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7CBF81" w14:textId="77777777" w:rsidR="0099235D" w:rsidRDefault="0099235D" w:rsidP="00EE3AE3">
      <w:pPr>
        <w:spacing w:line="240" w:lineRule="auto"/>
        <w:ind w:left="-20" w:right="-14" w:firstLine="720"/>
        <w:jc w:val="center"/>
        <w:rPr>
          <w:rFonts w:eastAsia="Times New Roman" w:cs="Times New Roman"/>
          <w:b/>
          <w:bCs/>
          <w:color w:val="000000" w:themeColor="text1"/>
        </w:rPr>
      </w:pPr>
    </w:p>
    <w:p w14:paraId="2C013EE6" w14:textId="77777777" w:rsidR="002D2687" w:rsidRDefault="002D2687" w:rsidP="00EE3AE3">
      <w:pPr>
        <w:spacing w:line="240" w:lineRule="auto"/>
        <w:ind w:left="-20" w:right="-14" w:firstLine="720"/>
        <w:jc w:val="center"/>
        <w:rPr>
          <w:rFonts w:eastAsia="Times New Roman" w:cs="Times New Roman"/>
          <w:b/>
          <w:bCs/>
          <w:color w:val="000000" w:themeColor="text1"/>
        </w:rPr>
      </w:pPr>
    </w:p>
    <w:p w14:paraId="791520ED" w14:textId="77777777" w:rsidR="0099235D" w:rsidRDefault="0099235D" w:rsidP="00EE3AE3">
      <w:pPr>
        <w:spacing w:line="240" w:lineRule="auto"/>
        <w:ind w:left="-20" w:right="-14" w:firstLine="720"/>
        <w:jc w:val="center"/>
        <w:rPr>
          <w:rFonts w:eastAsia="Times New Roman" w:cs="Times New Roman"/>
          <w:b/>
          <w:bCs/>
          <w:color w:val="000000" w:themeColor="text1"/>
        </w:rPr>
      </w:pPr>
    </w:p>
    <w:p w14:paraId="455516C4" w14:textId="77777777" w:rsidR="00577ABE" w:rsidRDefault="00577ABE" w:rsidP="00EE3AE3">
      <w:pPr>
        <w:spacing w:line="240" w:lineRule="auto"/>
        <w:ind w:left="-20" w:right="-14" w:firstLine="720"/>
        <w:jc w:val="center"/>
        <w:rPr>
          <w:rFonts w:eastAsia="Times New Roman" w:cs="Times New Roman"/>
          <w:b/>
          <w:bCs/>
          <w:color w:val="000000" w:themeColor="text1"/>
        </w:rPr>
      </w:pPr>
    </w:p>
    <w:p w14:paraId="43DC0FE3" w14:textId="6663F8BA" w:rsidR="00997A3B" w:rsidRDefault="6D8DA9D9" w:rsidP="00EE3AE3">
      <w:pPr>
        <w:spacing w:line="240" w:lineRule="auto"/>
        <w:ind w:left="-20" w:right="-14" w:firstLine="720"/>
        <w:jc w:val="center"/>
        <w:rPr>
          <w:rFonts w:eastAsia="Times New Roman" w:cs="Times New Roman"/>
          <w:b/>
          <w:bCs/>
          <w:color w:val="000000" w:themeColor="text1"/>
        </w:rPr>
      </w:pPr>
      <w:r w:rsidRPr="00524AD1">
        <w:rPr>
          <w:rFonts w:eastAsia="Times New Roman" w:cs="Times New Roman"/>
          <w:b/>
          <w:bCs/>
          <w:color w:val="000000" w:themeColor="text1"/>
        </w:rPr>
        <w:t xml:space="preserve">Describing and Analyzing the Gestures of Inorganic Chemistry Students </w:t>
      </w:r>
      <w:r w:rsidR="00F61FBC">
        <w:rPr>
          <w:rFonts w:eastAsia="Times New Roman" w:cs="Times New Roman"/>
          <w:b/>
          <w:bCs/>
          <w:color w:val="000000" w:themeColor="text1"/>
        </w:rPr>
        <w:t>L</w:t>
      </w:r>
      <w:r w:rsidRPr="00524AD1">
        <w:rPr>
          <w:rFonts w:eastAsia="Times New Roman" w:cs="Times New Roman"/>
          <w:b/>
          <w:bCs/>
          <w:color w:val="000000" w:themeColor="text1"/>
        </w:rPr>
        <w:t xml:space="preserve">earning Symmetry </w:t>
      </w:r>
      <w:r w:rsidR="00306384">
        <w:rPr>
          <w:rFonts w:eastAsia="Times New Roman" w:cs="Times New Roman"/>
          <w:b/>
          <w:bCs/>
          <w:color w:val="000000" w:themeColor="text1"/>
        </w:rPr>
        <w:t>and</w:t>
      </w:r>
      <w:r w:rsidRPr="00524AD1">
        <w:rPr>
          <w:rFonts w:eastAsia="Times New Roman" w:cs="Times New Roman"/>
          <w:b/>
          <w:bCs/>
          <w:color w:val="000000" w:themeColor="text1"/>
        </w:rPr>
        <w:t xml:space="preserve"> Group Theory</w:t>
      </w:r>
    </w:p>
    <w:p w14:paraId="66FB0EBD" w14:textId="77777777" w:rsidR="0099235D" w:rsidRDefault="0099235D" w:rsidP="00EE3AE3">
      <w:pPr>
        <w:spacing w:line="240" w:lineRule="auto"/>
        <w:ind w:left="-20" w:right="-14" w:firstLine="720"/>
        <w:jc w:val="center"/>
        <w:rPr>
          <w:rFonts w:eastAsia="Times New Roman" w:cs="Times New Roman"/>
          <w:b/>
          <w:bCs/>
          <w:color w:val="000000" w:themeColor="text1"/>
        </w:rPr>
      </w:pPr>
    </w:p>
    <w:p w14:paraId="3A93950E" w14:textId="77777777" w:rsidR="002D2687" w:rsidRDefault="002D2687" w:rsidP="00EE3AE3">
      <w:pPr>
        <w:spacing w:line="240" w:lineRule="auto"/>
        <w:ind w:left="-20" w:right="-14" w:firstLine="720"/>
        <w:jc w:val="center"/>
        <w:rPr>
          <w:rFonts w:eastAsia="Times New Roman" w:cs="Times New Roman"/>
          <w:b/>
          <w:bCs/>
          <w:color w:val="000000" w:themeColor="text1"/>
        </w:rPr>
      </w:pPr>
    </w:p>
    <w:p w14:paraId="7C5DFB1C" w14:textId="77777777" w:rsidR="00EE3AE3" w:rsidRDefault="00EE3AE3" w:rsidP="00EE3AE3">
      <w:pPr>
        <w:spacing w:line="240" w:lineRule="auto"/>
        <w:ind w:left="-20" w:right="-14" w:firstLine="720"/>
        <w:jc w:val="center"/>
        <w:rPr>
          <w:rFonts w:eastAsia="Times New Roman" w:cs="Times New Roman"/>
          <w:b/>
          <w:bCs/>
          <w:color w:val="000000" w:themeColor="text1"/>
        </w:rPr>
      </w:pPr>
    </w:p>
    <w:p w14:paraId="3797B3C6" w14:textId="77777777" w:rsidR="0099235D" w:rsidRDefault="0099235D" w:rsidP="00EE3AE3">
      <w:pPr>
        <w:spacing w:line="240" w:lineRule="auto"/>
        <w:ind w:left="-20" w:right="-14" w:firstLine="720"/>
        <w:jc w:val="center"/>
        <w:rPr>
          <w:rFonts w:eastAsia="Times New Roman" w:cs="Times New Roman"/>
          <w:b/>
          <w:bCs/>
          <w:color w:val="000000" w:themeColor="text1"/>
        </w:rPr>
      </w:pPr>
    </w:p>
    <w:p w14:paraId="178CF114" w14:textId="15D1DB92"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BY</w:t>
      </w:r>
    </w:p>
    <w:p w14:paraId="4F942782" w14:textId="77777777" w:rsidR="00F317B6" w:rsidRDefault="00F317B6" w:rsidP="00EE3AE3">
      <w:pPr>
        <w:spacing w:line="240" w:lineRule="auto"/>
        <w:ind w:left="-20" w:right="-14" w:firstLine="720"/>
        <w:jc w:val="center"/>
        <w:rPr>
          <w:rFonts w:eastAsia="Times New Roman" w:cs="Times New Roman"/>
          <w:color w:val="000000" w:themeColor="text1"/>
        </w:rPr>
      </w:pPr>
    </w:p>
    <w:p w14:paraId="67DA065A" w14:textId="2328EC29"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JACOB JAN MARKUT</w:t>
      </w:r>
    </w:p>
    <w:p w14:paraId="4037BCD6" w14:textId="0D16BD1A"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B.A., University of South Florida, 2017</w:t>
      </w:r>
    </w:p>
    <w:p w14:paraId="143889B9" w14:textId="2E7F2701"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M.S., Washington State University, 2019</w:t>
      </w:r>
    </w:p>
    <w:p w14:paraId="3D3EBF26" w14:textId="77777777" w:rsidR="009F734A" w:rsidRDefault="009F734A" w:rsidP="00EE3AE3">
      <w:pPr>
        <w:spacing w:line="240" w:lineRule="auto"/>
        <w:ind w:left="-20" w:right="-14" w:firstLine="720"/>
        <w:jc w:val="center"/>
        <w:rPr>
          <w:rFonts w:eastAsia="Times New Roman" w:cs="Times New Roman"/>
          <w:color w:val="000000" w:themeColor="text1"/>
        </w:rPr>
      </w:pPr>
    </w:p>
    <w:p w14:paraId="4A47188D" w14:textId="77777777" w:rsidR="00EE3AE3" w:rsidRDefault="00EE3AE3" w:rsidP="00EE3AE3">
      <w:pPr>
        <w:spacing w:line="240" w:lineRule="auto"/>
        <w:ind w:left="-20" w:right="-14" w:firstLine="720"/>
        <w:jc w:val="center"/>
        <w:rPr>
          <w:rFonts w:eastAsia="Times New Roman" w:cs="Times New Roman"/>
          <w:color w:val="000000" w:themeColor="text1"/>
        </w:rPr>
      </w:pPr>
    </w:p>
    <w:p w14:paraId="38755B83" w14:textId="77777777" w:rsidR="00EE3AE3" w:rsidRDefault="00EE3AE3" w:rsidP="00EE3AE3">
      <w:pPr>
        <w:spacing w:line="240" w:lineRule="auto"/>
        <w:ind w:left="-20" w:right="-14" w:firstLine="720"/>
        <w:jc w:val="center"/>
        <w:rPr>
          <w:rFonts w:eastAsia="Times New Roman" w:cs="Times New Roman"/>
          <w:color w:val="000000" w:themeColor="text1"/>
        </w:rPr>
      </w:pPr>
    </w:p>
    <w:p w14:paraId="22B96F94" w14:textId="77777777" w:rsidR="00EE3AE3" w:rsidRDefault="00EE3AE3" w:rsidP="00EE3AE3">
      <w:pPr>
        <w:spacing w:line="240" w:lineRule="auto"/>
        <w:ind w:left="-20" w:right="-14" w:firstLine="720"/>
        <w:jc w:val="center"/>
        <w:rPr>
          <w:rFonts w:eastAsia="Times New Roman" w:cs="Times New Roman"/>
          <w:color w:val="000000" w:themeColor="text1"/>
        </w:rPr>
      </w:pPr>
    </w:p>
    <w:p w14:paraId="22B27DAB" w14:textId="77777777" w:rsidR="00EE3AE3" w:rsidRDefault="00EE3AE3" w:rsidP="00EE3AE3">
      <w:pPr>
        <w:spacing w:line="240" w:lineRule="auto"/>
        <w:ind w:left="-20" w:right="-14" w:firstLine="720"/>
        <w:jc w:val="center"/>
        <w:rPr>
          <w:rFonts w:eastAsia="Times New Roman" w:cs="Times New Roman"/>
          <w:color w:val="000000" w:themeColor="text1"/>
        </w:rPr>
      </w:pPr>
    </w:p>
    <w:p w14:paraId="56F9BC48" w14:textId="77777777" w:rsidR="00577ABE" w:rsidRDefault="00577ABE" w:rsidP="00EE3AE3">
      <w:pPr>
        <w:spacing w:line="240" w:lineRule="auto"/>
        <w:ind w:left="-20" w:right="-14" w:firstLine="720"/>
        <w:jc w:val="center"/>
        <w:rPr>
          <w:rFonts w:eastAsia="Times New Roman" w:cs="Times New Roman"/>
          <w:color w:val="000000" w:themeColor="text1"/>
        </w:rPr>
      </w:pPr>
    </w:p>
    <w:p w14:paraId="4A5CE4DA" w14:textId="0CF3E113"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THESIS</w:t>
      </w:r>
    </w:p>
    <w:p w14:paraId="79113681" w14:textId="77777777" w:rsidR="00F317B6" w:rsidRDefault="00F317B6" w:rsidP="00EE3AE3">
      <w:pPr>
        <w:spacing w:line="240" w:lineRule="auto"/>
        <w:ind w:left="-20" w:right="-14" w:firstLine="720"/>
        <w:jc w:val="center"/>
        <w:rPr>
          <w:rFonts w:eastAsia="Times New Roman" w:cs="Times New Roman"/>
          <w:color w:val="000000" w:themeColor="text1"/>
        </w:rPr>
      </w:pPr>
    </w:p>
    <w:p w14:paraId="40111A2A" w14:textId="0DF0DF75"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 xml:space="preserve">Submitted as partial fulfillment of the requirements </w:t>
      </w:r>
    </w:p>
    <w:p w14:paraId="05C0FD34" w14:textId="5C58CC95"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 xml:space="preserve">for the degree of Doctor of Philosophy in </w:t>
      </w:r>
      <w:r w:rsidR="007602DB">
        <w:rPr>
          <w:rFonts w:eastAsia="Times New Roman" w:cs="Times New Roman"/>
          <w:color w:val="000000" w:themeColor="text1"/>
        </w:rPr>
        <w:t>Chemistry</w:t>
      </w:r>
      <w:r w:rsidRPr="00524AD1">
        <w:rPr>
          <w:rFonts w:eastAsia="Times New Roman" w:cs="Times New Roman"/>
          <w:color w:val="000000" w:themeColor="text1"/>
        </w:rPr>
        <w:t xml:space="preserve"> </w:t>
      </w:r>
    </w:p>
    <w:p w14:paraId="7B5B2E98" w14:textId="0CB400EC"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 xml:space="preserve">in the Graduate College of the </w:t>
      </w:r>
    </w:p>
    <w:p w14:paraId="52A4FE00" w14:textId="591CD07A"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 xml:space="preserve">University of Illinois at Chicago, 2024 </w:t>
      </w:r>
    </w:p>
    <w:p w14:paraId="4300D805" w14:textId="77777777" w:rsidR="00F317B6" w:rsidRPr="0084280A" w:rsidRDefault="00F317B6" w:rsidP="00EE3AE3">
      <w:pPr>
        <w:spacing w:line="240" w:lineRule="auto"/>
        <w:ind w:left="-20" w:right="-14" w:firstLine="720"/>
        <w:jc w:val="center"/>
        <w:rPr>
          <w:rFonts w:eastAsia="Times New Roman" w:cs="Times New Roman"/>
          <w:color w:val="000000" w:themeColor="text1"/>
        </w:rPr>
      </w:pPr>
    </w:p>
    <w:p w14:paraId="3FC05733" w14:textId="3144BA02" w:rsidR="00997A3B" w:rsidRDefault="6D8DA9D9" w:rsidP="00EE3AE3">
      <w:pPr>
        <w:spacing w:line="240" w:lineRule="auto"/>
        <w:ind w:left="-20" w:right="-14" w:firstLine="720"/>
        <w:jc w:val="center"/>
        <w:rPr>
          <w:rFonts w:eastAsia="Times New Roman" w:cs="Times New Roman"/>
          <w:color w:val="000000" w:themeColor="text1"/>
        </w:rPr>
      </w:pPr>
      <w:r w:rsidRPr="00524AD1">
        <w:rPr>
          <w:rFonts w:eastAsia="Times New Roman" w:cs="Times New Roman"/>
          <w:color w:val="000000" w:themeColor="text1"/>
        </w:rPr>
        <w:t xml:space="preserve">Chicago, Illinois </w:t>
      </w:r>
    </w:p>
    <w:p w14:paraId="4EADF7CD" w14:textId="77777777" w:rsidR="008C4755" w:rsidRDefault="008C4755" w:rsidP="00EE3AE3">
      <w:pPr>
        <w:spacing w:line="240" w:lineRule="auto"/>
        <w:ind w:left="-20" w:right="-14" w:firstLine="720"/>
        <w:jc w:val="center"/>
        <w:rPr>
          <w:rFonts w:eastAsia="Times New Roman" w:cs="Times New Roman"/>
          <w:color w:val="000000" w:themeColor="text1"/>
        </w:rPr>
      </w:pPr>
    </w:p>
    <w:p w14:paraId="719256F2" w14:textId="77777777" w:rsidR="00EE3AE3" w:rsidRDefault="00EE3AE3" w:rsidP="00EE3AE3">
      <w:pPr>
        <w:spacing w:line="240" w:lineRule="auto"/>
        <w:ind w:left="-20" w:right="-14" w:firstLine="720"/>
        <w:jc w:val="center"/>
        <w:rPr>
          <w:rFonts w:eastAsia="Times New Roman" w:cs="Times New Roman"/>
          <w:color w:val="000000" w:themeColor="text1"/>
        </w:rPr>
      </w:pPr>
    </w:p>
    <w:p w14:paraId="2C27A293" w14:textId="77777777" w:rsidR="00EE3AE3" w:rsidRDefault="00EE3AE3" w:rsidP="00EE3AE3">
      <w:pPr>
        <w:spacing w:line="240" w:lineRule="auto"/>
        <w:ind w:left="-20" w:right="-14" w:firstLine="720"/>
        <w:jc w:val="center"/>
        <w:rPr>
          <w:rFonts w:eastAsia="Times New Roman" w:cs="Times New Roman"/>
          <w:color w:val="000000" w:themeColor="text1"/>
        </w:rPr>
      </w:pPr>
    </w:p>
    <w:p w14:paraId="609D2A54" w14:textId="77777777" w:rsidR="00EE3AE3" w:rsidRDefault="00EE3AE3" w:rsidP="00EE3AE3">
      <w:pPr>
        <w:spacing w:line="240" w:lineRule="auto"/>
        <w:ind w:left="-20" w:right="-14" w:firstLine="720"/>
        <w:jc w:val="center"/>
        <w:rPr>
          <w:rFonts w:eastAsia="Times New Roman" w:cs="Times New Roman"/>
          <w:color w:val="000000" w:themeColor="text1"/>
        </w:rPr>
      </w:pPr>
    </w:p>
    <w:p w14:paraId="77E3AABD" w14:textId="77777777" w:rsidR="00EE3AE3" w:rsidRDefault="00EE3AE3" w:rsidP="00EE3AE3">
      <w:pPr>
        <w:spacing w:line="240" w:lineRule="auto"/>
        <w:ind w:left="-20" w:right="-14" w:firstLine="720"/>
        <w:jc w:val="center"/>
        <w:rPr>
          <w:rFonts w:eastAsia="Times New Roman" w:cs="Times New Roman"/>
          <w:color w:val="000000" w:themeColor="text1"/>
        </w:rPr>
      </w:pPr>
    </w:p>
    <w:p w14:paraId="6D7BC6BD" w14:textId="77777777" w:rsidR="00EE3AE3" w:rsidRDefault="00EE3AE3" w:rsidP="00EE3AE3">
      <w:pPr>
        <w:spacing w:line="240" w:lineRule="auto"/>
        <w:ind w:left="-20" w:right="-14" w:firstLine="720"/>
        <w:jc w:val="center"/>
        <w:rPr>
          <w:rFonts w:eastAsia="Times New Roman" w:cs="Times New Roman"/>
          <w:color w:val="000000" w:themeColor="text1"/>
        </w:rPr>
      </w:pPr>
    </w:p>
    <w:p w14:paraId="2BF898A0" w14:textId="77777777" w:rsidR="00EE3AE3" w:rsidRDefault="00EE3AE3" w:rsidP="00EE3AE3">
      <w:pPr>
        <w:spacing w:line="240" w:lineRule="auto"/>
        <w:ind w:left="-20" w:right="-14" w:firstLine="720"/>
        <w:jc w:val="center"/>
        <w:rPr>
          <w:rFonts w:eastAsia="Times New Roman" w:cs="Times New Roman"/>
          <w:color w:val="000000" w:themeColor="text1"/>
        </w:rPr>
      </w:pPr>
    </w:p>
    <w:p w14:paraId="426E90A3" w14:textId="7793555F" w:rsidR="00997A3B" w:rsidRDefault="6D8DA9D9" w:rsidP="00EE3AE3">
      <w:pPr>
        <w:spacing w:line="240" w:lineRule="auto"/>
        <w:ind w:left="-20" w:right="-14"/>
        <w:rPr>
          <w:rFonts w:eastAsia="Times New Roman" w:cs="Times New Roman"/>
          <w:color w:val="000000" w:themeColor="text1"/>
        </w:rPr>
      </w:pPr>
      <w:r w:rsidRPr="00524AD1">
        <w:rPr>
          <w:rFonts w:eastAsia="Times New Roman" w:cs="Times New Roman"/>
          <w:color w:val="000000" w:themeColor="text1"/>
        </w:rPr>
        <w:t xml:space="preserve">Defense Committee: </w:t>
      </w:r>
    </w:p>
    <w:p w14:paraId="6E7050DB" w14:textId="77777777" w:rsidR="008C4755" w:rsidRDefault="008C4755" w:rsidP="00EE3AE3">
      <w:pPr>
        <w:spacing w:line="240" w:lineRule="auto"/>
        <w:ind w:left="-20" w:right="-14"/>
        <w:rPr>
          <w:rFonts w:eastAsia="Times New Roman" w:cs="Times New Roman"/>
          <w:color w:val="000000" w:themeColor="text1"/>
        </w:rPr>
      </w:pPr>
    </w:p>
    <w:p w14:paraId="275CE93D" w14:textId="4104031A" w:rsidR="00997A3B" w:rsidRDefault="6D8DA9D9" w:rsidP="00EE3AE3">
      <w:pPr>
        <w:spacing w:line="240" w:lineRule="auto"/>
        <w:ind w:left="720" w:right="-14"/>
        <w:rPr>
          <w:rFonts w:eastAsia="Times New Roman" w:cs="Times New Roman"/>
          <w:color w:val="000000" w:themeColor="text1"/>
        </w:rPr>
      </w:pPr>
      <w:r w:rsidRPr="00524AD1">
        <w:rPr>
          <w:rFonts w:eastAsia="Times New Roman" w:cs="Times New Roman"/>
          <w:color w:val="000000" w:themeColor="text1"/>
        </w:rPr>
        <w:t>Donald J. Wink</w:t>
      </w:r>
      <w:r w:rsidR="002D2687">
        <w:rPr>
          <w:rFonts w:eastAsia="Times New Roman" w:cs="Times New Roman"/>
          <w:color w:val="000000" w:themeColor="text1"/>
        </w:rPr>
        <w:t>;</w:t>
      </w:r>
      <w:r w:rsidRPr="00524AD1">
        <w:rPr>
          <w:rFonts w:eastAsia="Times New Roman" w:cs="Times New Roman"/>
          <w:color w:val="000000" w:themeColor="text1"/>
        </w:rPr>
        <w:t xml:space="preserve"> Chair and Advisor </w:t>
      </w:r>
    </w:p>
    <w:p w14:paraId="6D429090" w14:textId="100C3027" w:rsidR="00997A3B" w:rsidRDefault="6D8DA9D9" w:rsidP="00EE3AE3">
      <w:pPr>
        <w:spacing w:line="240" w:lineRule="auto"/>
        <w:ind w:left="-20" w:right="-14" w:firstLine="720"/>
        <w:rPr>
          <w:rFonts w:eastAsia="Times New Roman" w:cs="Times New Roman"/>
          <w:color w:val="000000" w:themeColor="text1"/>
        </w:rPr>
      </w:pPr>
      <w:r w:rsidRPr="00524AD1">
        <w:rPr>
          <w:rFonts w:eastAsia="Times New Roman" w:cs="Times New Roman"/>
          <w:color w:val="000000" w:themeColor="text1"/>
        </w:rPr>
        <w:t>Minjung Ryu</w:t>
      </w:r>
      <w:r w:rsidR="002D2687">
        <w:rPr>
          <w:rFonts w:eastAsia="Times New Roman" w:cs="Times New Roman"/>
          <w:color w:val="000000" w:themeColor="text1"/>
        </w:rPr>
        <w:t>;</w:t>
      </w:r>
      <w:r w:rsidR="00EE3AE3">
        <w:rPr>
          <w:rFonts w:eastAsia="Times New Roman" w:cs="Times New Roman"/>
          <w:color w:val="000000" w:themeColor="text1"/>
        </w:rPr>
        <w:t xml:space="preserve"> Chemistry</w:t>
      </w:r>
    </w:p>
    <w:p w14:paraId="2EA44EA5" w14:textId="1D6B5940" w:rsidR="00997A3B" w:rsidRDefault="6D8DA9D9" w:rsidP="00EE3AE3">
      <w:pPr>
        <w:spacing w:line="240" w:lineRule="auto"/>
        <w:ind w:left="-20" w:right="-14" w:firstLine="720"/>
        <w:rPr>
          <w:rFonts w:eastAsia="Times New Roman" w:cs="Times New Roman"/>
          <w:color w:val="000000" w:themeColor="text1"/>
        </w:rPr>
      </w:pPr>
      <w:r w:rsidRPr="00524AD1">
        <w:rPr>
          <w:rFonts w:eastAsia="Times New Roman" w:cs="Times New Roman"/>
          <w:color w:val="000000" w:themeColor="text1"/>
        </w:rPr>
        <w:t>Mike Stieff</w:t>
      </w:r>
      <w:r w:rsidR="002D2687">
        <w:rPr>
          <w:rFonts w:eastAsia="Times New Roman" w:cs="Times New Roman"/>
          <w:color w:val="000000" w:themeColor="text1"/>
        </w:rPr>
        <w:t>;</w:t>
      </w:r>
      <w:r w:rsidR="00EE3AE3">
        <w:rPr>
          <w:rFonts w:eastAsia="Times New Roman" w:cs="Times New Roman"/>
          <w:color w:val="000000" w:themeColor="text1"/>
        </w:rPr>
        <w:t xml:space="preserve"> Chemistry</w:t>
      </w:r>
    </w:p>
    <w:p w14:paraId="5C556789" w14:textId="03CDE224" w:rsidR="00997A3B" w:rsidRDefault="6D8DA9D9" w:rsidP="00EE3AE3">
      <w:pPr>
        <w:spacing w:line="240" w:lineRule="auto"/>
        <w:ind w:left="-20" w:right="-14" w:firstLine="720"/>
        <w:rPr>
          <w:rFonts w:eastAsia="Times New Roman" w:cs="Times New Roman"/>
          <w:color w:val="000000" w:themeColor="text1"/>
        </w:rPr>
      </w:pPr>
      <w:r w:rsidRPr="00524AD1">
        <w:rPr>
          <w:rFonts w:eastAsia="Times New Roman" w:cs="Times New Roman"/>
          <w:color w:val="000000" w:themeColor="text1"/>
        </w:rPr>
        <w:t>Jordi Cabana</w:t>
      </w:r>
      <w:r w:rsidR="002D2687">
        <w:rPr>
          <w:rFonts w:eastAsia="Times New Roman" w:cs="Times New Roman"/>
          <w:color w:val="000000" w:themeColor="text1"/>
        </w:rPr>
        <w:t>;</w:t>
      </w:r>
      <w:r w:rsidR="00EE3AE3">
        <w:rPr>
          <w:rFonts w:eastAsia="Times New Roman" w:cs="Times New Roman"/>
          <w:color w:val="000000" w:themeColor="text1"/>
        </w:rPr>
        <w:t xml:space="preserve"> Chemistry</w:t>
      </w:r>
    </w:p>
    <w:p w14:paraId="0CAD05C0" w14:textId="3A7A869F" w:rsidR="00997A3B" w:rsidRDefault="6D8DA9D9" w:rsidP="00EE3AE3">
      <w:pPr>
        <w:spacing w:line="240" w:lineRule="auto"/>
        <w:ind w:left="-20" w:right="-14" w:firstLine="720"/>
        <w:rPr>
          <w:rFonts w:eastAsia="Times New Roman" w:cs="Times New Roman"/>
          <w:color w:val="000000" w:themeColor="text1"/>
        </w:rPr>
      </w:pPr>
      <w:r w:rsidRPr="00524AD1">
        <w:rPr>
          <w:rFonts w:eastAsia="Times New Roman" w:cs="Times New Roman"/>
          <w:color w:val="000000" w:themeColor="text1"/>
        </w:rPr>
        <w:t>Jeffrey Raker</w:t>
      </w:r>
      <w:r w:rsidR="002D2687">
        <w:rPr>
          <w:rFonts w:eastAsia="Times New Roman" w:cs="Times New Roman"/>
          <w:color w:val="000000" w:themeColor="text1"/>
        </w:rPr>
        <w:t>;</w:t>
      </w:r>
      <w:r w:rsidRPr="00524AD1">
        <w:rPr>
          <w:rFonts w:eastAsia="Times New Roman" w:cs="Times New Roman"/>
          <w:color w:val="000000" w:themeColor="text1"/>
        </w:rPr>
        <w:t xml:space="preserve"> University of South Florida</w:t>
      </w:r>
    </w:p>
    <w:p w14:paraId="465728FC" w14:textId="5804EB3B" w:rsidR="00BA1782" w:rsidRDefault="00773A8F" w:rsidP="00773A8F">
      <w:pPr>
        <w:tabs>
          <w:tab w:val="left" w:pos="1547"/>
        </w:tabs>
        <w:rPr>
          <w:rFonts w:eastAsia="Times New Roman" w:cs="Times New Roman"/>
          <w:color w:val="000000" w:themeColor="text1"/>
        </w:rPr>
      </w:pPr>
      <w:r>
        <w:rPr>
          <w:rFonts w:eastAsia="Times New Roman" w:cs="Times New Roman"/>
          <w:color w:val="000000" w:themeColor="text1"/>
        </w:rPr>
        <w:tab/>
      </w:r>
    </w:p>
    <w:p w14:paraId="2B07DF2C" w14:textId="2890D9EC" w:rsidR="00773A8F" w:rsidRPr="00773A8F" w:rsidRDefault="00773A8F" w:rsidP="00773A8F">
      <w:pPr>
        <w:tabs>
          <w:tab w:val="left" w:pos="1547"/>
        </w:tabs>
        <w:rPr>
          <w:rFonts w:eastAsia="Times New Roman" w:cs="Times New Roman"/>
        </w:rPr>
        <w:sectPr w:rsidR="00773A8F" w:rsidRPr="00773A8F" w:rsidSect="00363243">
          <w:headerReference w:type="default" r:id="rId11"/>
          <w:footerReference w:type="default" r:id="rId12"/>
          <w:footerReference w:type="first" r:id="rId13"/>
          <w:pgSz w:w="12240" w:h="15840"/>
          <w:pgMar w:top="1440" w:right="1440" w:bottom="1440" w:left="1440" w:header="720" w:footer="720" w:gutter="0"/>
          <w:cols w:space="720"/>
          <w:titlePg/>
          <w:docGrid w:linePitch="360"/>
        </w:sectPr>
      </w:pPr>
      <w:r>
        <w:rPr>
          <w:rFonts w:eastAsia="Times New Roman" w:cs="Times New Roman"/>
        </w:rPr>
        <w:tab/>
      </w:r>
    </w:p>
    <w:p w14:paraId="16FA1FAC" w14:textId="0320C14E" w:rsidR="00997A3B" w:rsidRDefault="00997A3B" w:rsidP="00524AD1">
      <w:pPr>
        <w:rPr>
          <w:rFonts w:eastAsia="Times New Roman" w:cs="Times New Roman"/>
        </w:rPr>
      </w:pPr>
    </w:p>
    <w:p w14:paraId="6B44B331" w14:textId="302E2F7A" w:rsidR="00997A3B" w:rsidRDefault="00997A3B" w:rsidP="00524AD1">
      <w:pPr>
        <w:rPr>
          <w:rFonts w:eastAsia="Times New Roman" w:cs="Times New Roman"/>
        </w:rPr>
      </w:pPr>
    </w:p>
    <w:p w14:paraId="3270708F" w14:textId="6EBF566D" w:rsidR="00997A3B" w:rsidRDefault="00997A3B" w:rsidP="00524AD1">
      <w:pPr>
        <w:rPr>
          <w:rFonts w:eastAsia="Times New Roman" w:cs="Times New Roman"/>
        </w:rPr>
      </w:pPr>
    </w:p>
    <w:p w14:paraId="702CC40B" w14:textId="50B7781C" w:rsidR="00997A3B" w:rsidRDefault="00997A3B" w:rsidP="00524AD1">
      <w:pPr>
        <w:rPr>
          <w:rFonts w:eastAsia="Times New Roman" w:cs="Times New Roman"/>
        </w:rPr>
      </w:pPr>
    </w:p>
    <w:p w14:paraId="5C0AE42B" w14:textId="7F9DA727" w:rsidR="00997A3B" w:rsidRDefault="00997A3B" w:rsidP="00524AD1">
      <w:pPr>
        <w:rPr>
          <w:rFonts w:eastAsia="Times New Roman" w:cs="Times New Roman"/>
        </w:rPr>
      </w:pPr>
    </w:p>
    <w:p w14:paraId="2C5BCDF5" w14:textId="77777777" w:rsidR="003F482D" w:rsidRDefault="003F482D" w:rsidP="00524AD1">
      <w:pPr>
        <w:rPr>
          <w:rFonts w:eastAsia="Times New Roman" w:cs="Times New Roman"/>
        </w:rPr>
      </w:pPr>
    </w:p>
    <w:p w14:paraId="46B91E3E" w14:textId="6960D7D5" w:rsidR="00997A3B" w:rsidRDefault="00997A3B" w:rsidP="00524AD1">
      <w:pPr>
        <w:rPr>
          <w:rFonts w:eastAsia="Times New Roman" w:cs="Times New Roman"/>
        </w:rPr>
      </w:pPr>
    </w:p>
    <w:p w14:paraId="4332E52D" w14:textId="29EA2A7E" w:rsidR="00997A3B" w:rsidRDefault="6D8DA9D9" w:rsidP="00524AD1">
      <w:pPr>
        <w:ind w:left="-20" w:right="-20" w:firstLine="720"/>
        <w:rPr>
          <w:rFonts w:eastAsia="Times New Roman" w:cs="Times New Roman"/>
          <w:i/>
          <w:iCs/>
          <w:color w:val="000000" w:themeColor="text1"/>
        </w:rPr>
      </w:pPr>
      <w:r w:rsidRPr="00524AD1">
        <w:rPr>
          <w:rFonts w:eastAsia="Times New Roman" w:cs="Times New Roman"/>
          <w:i/>
          <w:iCs/>
          <w:color w:val="000000" w:themeColor="text1"/>
        </w:rPr>
        <w:t>To my wife, Kassandra, who has been an unending font of support and motivation. I could not have done this and accepted all of who I am without you.</w:t>
      </w:r>
    </w:p>
    <w:p w14:paraId="33C05735" w14:textId="04288A8A" w:rsidR="00997A3B" w:rsidRDefault="00997A3B" w:rsidP="00524AD1">
      <w:pPr>
        <w:rPr>
          <w:rFonts w:eastAsia="Times New Roman" w:cs="Times New Roman"/>
        </w:rPr>
      </w:pPr>
    </w:p>
    <w:p w14:paraId="4DF120C3" w14:textId="2B30440E" w:rsidR="00997A3B" w:rsidRDefault="6D8DA9D9" w:rsidP="00524AD1">
      <w:pPr>
        <w:ind w:left="-20" w:right="-20" w:firstLine="720"/>
        <w:rPr>
          <w:rFonts w:eastAsia="Times New Roman" w:cs="Times New Roman"/>
          <w:i/>
          <w:iCs/>
          <w:color w:val="000000" w:themeColor="text1"/>
        </w:rPr>
      </w:pPr>
      <w:r w:rsidRPr="00524AD1">
        <w:rPr>
          <w:rFonts w:eastAsia="Times New Roman" w:cs="Times New Roman"/>
          <w:i/>
          <w:iCs/>
          <w:color w:val="000000" w:themeColor="text1"/>
        </w:rPr>
        <w:t>To my late father, Matthew, who helped me develop a love for the natural world, from the vast cosmos to the miniscule chemical bond.</w:t>
      </w:r>
    </w:p>
    <w:p w14:paraId="77F28C27" w14:textId="15C6F476" w:rsidR="00997A3B" w:rsidRDefault="00997A3B" w:rsidP="00524AD1">
      <w:pPr>
        <w:rPr>
          <w:rFonts w:eastAsia="Times New Roman" w:cs="Times New Roman"/>
        </w:rPr>
      </w:pPr>
    </w:p>
    <w:p w14:paraId="61691887" w14:textId="5975779C" w:rsidR="00997A3B" w:rsidRDefault="00EF0B87" w:rsidP="00524AD1">
      <w:pPr>
        <w:ind w:left="-20" w:right="-20" w:firstLine="720"/>
        <w:rPr>
          <w:rFonts w:eastAsia="Times New Roman" w:cs="Times New Roman"/>
          <w:i/>
          <w:iCs/>
          <w:color w:val="000000" w:themeColor="text1"/>
        </w:rPr>
      </w:pPr>
      <w:r>
        <w:rPr>
          <w:rFonts w:eastAsia="Times New Roman" w:cs="Times New Roman"/>
          <w:i/>
          <w:iCs/>
          <w:color w:val="000000" w:themeColor="text1"/>
        </w:rPr>
        <w:t>And t</w:t>
      </w:r>
      <w:r w:rsidR="6D8DA9D9" w:rsidRPr="00524AD1">
        <w:rPr>
          <w:rFonts w:eastAsia="Times New Roman" w:cs="Times New Roman"/>
          <w:i/>
          <w:iCs/>
          <w:color w:val="000000" w:themeColor="text1"/>
        </w:rPr>
        <w:t xml:space="preserve">o my mother, Elzbieta, who has shown me throughout my whole life the innumerable forms that resilience can take. </w:t>
      </w:r>
    </w:p>
    <w:p w14:paraId="2554906F" w14:textId="59F37DA0" w:rsidR="00997A3B" w:rsidRDefault="00997A3B" w:rsidP="00524AD1">
      <w:pPr>
        <w:rPr>
          <w:rFonts w:eastAsia="Times New Roman" w:cs="Times New Roman"/>
        </w:rPr>
      </w:pPr>
    </w:p>
    <w:p w14:paraId="5F2DD497" w14:textId="7B998543" w:rsidR="00997A3B" w:rsidRDefault="00997A3B" w:rsidP="00524AD1">
      <w:pPr>
        <w:rPr>
          <w:rFonts w:eastAsia="Times New Roman" w:cs="Times New Roman"/>
        </w:rPr>
      </w:pPr>
    </w:p>
    <w:p w14:paraId="3B25DB80" w14:textId="750553AE" w:rsidR="00997A3B" w:rsidRDefault="00997A3B" w:rsidP="00524AD1">
      <w:pPr>
        <w:rPr>
          <w:rFonts w:eastAsia="Times New Roman" w:cs="Times New Roman"/>
        </w:rPr>
      </w:pPr>
    </w:p>
    <w:p w14:paraId="446A36C3" w14:textId="47301493" w:rsidR="00997A3B" w:rsidRDefault="00997A3B" w:rsidP="00524AD1">
      <w:pPr>
        <w:rPr>
          <w:rFonts w:eastAsia="Times New Roman" w:cs="Times New Roman"/>
        </w:rPr>
      </w:pPr>
    </w:p>
    <w:p w14:paraId="4C8E04A3" w14:textId="06D9EE6A" w:rsidR="00997A3B" w:rsidRDefault="00997A3B" w:rsidP="00524AD1">
      <w:pPr>
        <w:rPr>
          <w:rFonts w:eastAsia="Times New Roman" w:cs="Times New Roman"/>
        </w:rPr>
      </w:pPr>
    </w:p>
    <w:p w14:paraId="682CF801" w14:textId="629B7147" w:rsidR="00997A3B" w:rsidRDefault="00997A3B" w:rsidP="00524AD1">
      <w:pPr>
        <w:rPr>
          <w:rFonts w:eastAsia="Times New Roman" w:cs="Times New Roman"/>
        </w:rPr>
      </w:pPr>
    </w:p>
    <w:p w14:paraId="455C5152" w14:textId="29C7DD9B" w:rsidR="00997A3B" w:rsidRDefault="00997A3B" w:rsidP="00524AD1">
      <w:pPr>
        <w:rPr>
          <w:rFonts w:eastAsia="Times New Roman" w:cs="Times New Roman"/>
        </w:rPr>
      </w:pPr>
    </w:p>
    <w:p w14:paraId="03DF5D38" w14:textId="77777777" w:rsidR="00BA1782" w:rsidRPr="00732D9C" w:rsidRDefault="00BA1782" w:rsidP="00732D9C">
      <w:pPr>
        <w:pStyle w:val="Heading1"/>
        <w:sectPr w:rsidR="00BA1782" w:rsidRPr="00732D9C" w:rsidSect="00363243">
          <w:pgSz w:w="12240" w:h="15840"/>
          <w:pgMar w:top="1440" w:right="1440" w:bottom="1440" w:left="1440" w:header="720" w:footer="720" w:gutter="0"/>
          <w:pgNumType w:fmt="lowerRoman" w:start="2"/>
          <w:cols w:space="720"/>
          <w:docGrid w:linePitch="360"/>
        </w:sectPr>
      </w:pPr>
    </w:p>
    <w:p w14:paraId="3519B5F2" w14:textId="38A3CADE" w:rsidR="00997A3B" w:rsidRPr="00CA2215" w:rsidRDefault="004402F5" w:rsidP="00CA2215">
      <w:pPr>
        <w:jc w:val="center"/>
        <w:rPr>
          <w:rStyle w:val="Heading1Char1"/>
          <w:rFonts w:ascii="Times New Roman" w:eastAsiaTheme="minorEastAsia" w:hAnsi="Times New Roman" w:cstheme="minorBidi"/>
          <w:b/>
          <w:bCs/>
          <w:color w:val="auto"/>
          <w:sz w:val="24"/>
          <w:szCs w:val="24"/>
        </w:rPr>
      </w:pPr>
      <w:bookmarkStart w:id="0" w:name="_Toc160611902"/>
      <w:bookmarkStart w:id="1" w:name="_Toc160611926"/>
      <w:bookmarkStart w:id="2" w:name="_Toc160628630"/>
      <w:bookmarkStart w:id="3" w:name="_Toc160628663"/>
      <w:r w:rsidRPr="00CA2215">
        <w:rPr>
          <w:rStyle w:val="Heading1Char1"/>
          <w:rFonts w:ascii="Times New Roman" w:eastAsiaTheme="minorEastAsia" w:hAnsi="Times New Roman" w:cstheme="minorBidi"/>
          <w:b/>
          <w:bCs/>
          <w:color w:val="auto"/>
          <w:sz w:val="24"/>
          <w:szCs w:val="24"/>
        </w:rPr>
        <w:lastRenderedPageBreak/>
        <w:t>A</w:t>
      </w:r>
      <w:r w:rsidR="6D8DA9D9" w:rsidRPr="00CA2215">
        <w:rPr>
          <w:rStyle w:val="Heading1Char1"/>
          <w:rFonts w:ascii="Times New Roman" w:eastAsiaTheme="minorEastAsia" w:hAnsi="Times New Roman" w:cstheme="minorBidi"/>
          <w:b/>
          <w:bCs/>
          <w:color w:val="auto"/>
          <w:sz w:val="24"/>
          <w:szCs w:val="24"/>
        </w:rPr>
        <w:t>CKNOWLEDGEMENTS</w:t>
      </w:r>
      <w:bookmarkEnd w:id="0"/>
      <w:bookmarkEnd w:id="1"/>
      <w:bookmarkEnd w:id="2"/>
      <w:bookmarkEnd w:id="3"/>
    </w:p>
    <w:p w14:paraId="09C36294" w14:textId="33624780" w:rsidR="00997A3B" w:rsidRDefault="6D8DA9D9" w:rsidP="00524AD1">
      <w:pPr>
        <w:ind w:left="-20" w:right="-20" w:firstLine="720"/>
        <w:rPr>
          <w:rFonts w:eastAsia="Times New Roman" w:cs="Times New Roman"/>
          <w:color w:val="000000" w:themeColor="text1"/>
        </w:rPr>
      </w:pPr>
      <w:r w:rsidRPr="00524AD1">
        <w:rPr>
          <w:rFonts w:eastAsia="Times New Roman" w:cs="Times New Roman"/>
          <w:color w:val="000000" w:themeColor="text1"/>
        </w:rPr>
        <w:t xml:space="preserve">First, I would thank my advisor and committee. I came into this program a very different person </w:t>
      </w:r>
      <w:r w:rsidR="00873C61">
        <w:rPr>
          <w:rFonts w:eastAsia="Times New Roman" w:cs="Times New Roman"/>
          <w:color w:val="000000" w:themeColor="text1"/>
        </w:rPr>
        <w:t xml:space="preserve">and </w:t>
      </w:r>
      <w:r w:rsidR="00327331">
        <w:rPr>
          <w:rFonts w:eastAsia="Times New Roman" w:cs="Times New Roman"/>
          <w:color w:val="000000" w:themeColor="text1"/>
        </w:rPr>
        <w:t xml:space="preserve">that is </w:t>
      </w:r>
      <w:r w:rsidR="000A3234">
        <w:rPr>
          <w:rFonts w:eastAsia="Times New Roman" w:cs="Times New Roman"/>
          <w:color w:val="000000" w:themeColor="text1"/>
        </w:rPr>
        <w:t xml:space="preserve">in </w:t>
      </w:r>
      <w:r w:rsidR="00327331">
        <w:rPr>
          <w:rFonts w:eastAsia="Times New Roman" w:cs="Times New Roman"/>
          <w:color w:val="000000" w:themeColor="text1"/>
        </w:rPr>
        <w:t>part thanks to you all</w:t>
      </w:r>
      <w:r w:rsidR="00A122F1">
        <w:rPr>
          <w:rFonts w:eastAsia="Times New Roman" w:cs="Times New Roman"/>
          <w:color w:val="000000" w:themeColor="text1"/>
        </w:rPr>
        <w:t xml:space="preserve">. </w:t>
      </w:r>
      <w:r w:rsidRPr="00524AD1">
        <w:rPr>
          <w:rFonts w:eastAsia="Times New Roman" w:cs="Times New Roman"/>
          <w:color w:val="000000" w:themeColor="text1"/>
        </w:rPr>
        <w:t>I hope my future work can live up to your standards.</w:t>
      </w:r>
    </w:p>
    <w:p w14:paraId="185034F3" w14:textId="31EF97D8" w:rsidR="00997A3B" w:rsidRDefault="00997A3B" w:rsidP="00524AD1">
      <w:pPr>
        <w:rPr>
          <w:rFonts w:eastAsia="Times New Roman" w:cs="Times New Roman"/>
        </w:rPr>
      </w:pPr>
    </w:p>
    <w:p w14:paraId="1C532206" w14:textId="00C8644A" w:rsidR="00997A3B" w:rsidRDefault="6D8DA9D9" w:rsidP="00524AD1">
      <w:pPr>
        <w:ind w:left="-20" w:right="-20" w:firstLine="720"/>
        <w:rPr>
          <w:rFonts w:eastAsia="Times New Roman" w:cs="Times New Roman"/>
          <w:color w:val="000000" w:themeColor="text1"/>
        </w:rPr>
      </w:pPr>
      <w:r w:rsidRPr="00524AD1">
        <w:rPr>
          <w:rFonts w:eastAsia="Times New Roman" w:cs="Times New Roman"/>
          <w:color w:val="000000" w:themeColor="text1"/>
        </w:rPr>
        <w:t xml:space="preserve">To the CHEM 314 students I interacted with, I thank you all for your time and patience. </w:t>
      </w:r>
    </w:p>
    <w:p w14:paraId="2AB5002C" w14:textId="63FDCCA1" w:rsidR="00997A3B" w:rsidRDefault="00997A3B" w:rsidP="00524AD1">
      <w:pPr>
        <w:rPr>
          <w:rFonts w:eastAsia="Times New Roman" w:cs="Times New Roman"/>
        </w:rPr>
      </w:pPr>
    </w:p>
    <w:p w14:paraId="2C3B94A3" w14:textId="5F2CE4BB" w:rsidR="00997A3B" w:rsidRDefault="6D8DA9D9" w:rsidP="00524AD1">
      <w:pPr>
        <w:ind w:left="-20" w:right="-20" w:firstLine="720"/>
        <w:rPr>
          <w:rFonts w:eastAsia="Times New Roman" w:cs="Times New Roman"/>
          <w:color w:val="000000" w:themeColor="text1"/>
        </w:rPr>
      </w:pPr>
      <w:r w:rsidRPr="00524AD1">
        <w:rPr>
          <w:rFonts w:eastAsia="Times New Roman" w:cs="Times New Roman"/>
          <w:color w:val="000000" w:themeColor="text1"/>
        </w:rPr>
        <w:t xml:space="preserve">I also thank the National Science Foundation for </w:t>
      </w:r>
      <w:r w:rsidR="00190518">
        <w:rPr>
          <w:rFonts w:eastAsia="Times New Roman" w:cs="Times New Roman"/>
          <w:color w:val="000000" w:themeColor="text1"/>
        </w:rPr>
        <w:t xml:space="preserve">their generous </w:t>
      </w:r>
      <w:r w:rsidRPr="00524AD1">
        <w:rPr>
          <w:rFonts w:eastAsia="Times New Roman" w:cs="Times New Roman"/>
          <w:color w:val="000000" w:themeColor="text1"/>
        </w:rPr>
        <w:t xml:space="preserve">funding </w:t>
      </w:r>
      <w:r w:rsidR="00321A7D">
        <w:rPr>
          <w:rFonts w:eastAsia="Times New Roman" w:cs="Times New Roman"/>
          <w:color w:val="000000" w:themeColor="text1"/>
        </w:rPr>
        <w:t>(</w:t>
      </w:r>
      <w:r w:rsidR="008429EF" w:rsidRPr="008429EF">
        <w:rPr>
          <w:rFonts w:eastAsia="Times New Roman" w:cs="Times New Roman"/>
          <w:color w:val="000000" w:themeColor="text1"/>
        </w:rPr>
        <w:t>DUE-2111446</w:t>
      </w:r>
      <w:r w:rsidR="008429EF">
        <w:rPr>
          <w:rFonts w:eastAsia="Times New Roman" w:cs="Times New Roman"/>
          <w:color w:val="000000" w:themeColor="text1"/>
        </w:rPr>
        <w:t>)</w:t>
      </w:r>
      <w:r w:rsidRPr="00524AD1">
        <w:rPr>
          <w:rFonts w:eastAsia="Times New Roman" w:cs="Times New Roman"/>
          <w:color w:val="000000" w:themeColor="text1"/>
        </w:rPr>
        <w:t xml:space="preserve">. </w:t>
      </w:r>
    </w:p>
    <w:p w14:paraId="6AAC419E" w14:textId="06723103" w:rsidR="00997A3B" w:rsidRDefault="00997A3B" w:rsidP="00524AD1">
      <w:pPr>
        <w:rPr>
          <w:rFonts w:eastAsia="Times New Roman" w:cs="Times New Roman"/>
        </w:rPr>
      </w:pPr>
    </w:p>
    <w:p w14:paraId="427B9EC6" w14:textId="6E5866FF" w:rsidR="00997A3B" w:rsidRDefault="00327331" w:rsidP="00524AD1">
      <w:pPr>
        <w:ind w:left="-20" w:right="-20" w:firstLine="720"/>
        <w:rPr>
          <w:rFonts w:eastAsia="Times New Roman" w:cs="Times New Roman"/>
          <w:color w:val="000000" w:themeColor="text1"/>
        </w:rPr>
      </w:pPr>
      <w:r>
        <w:rPr>
          <w:rFonts w:eastAsia="Times New Roman" w:cs="Times New Roman"/>
          <w:color w:val="000000" w:themeColor="text1"/>
        </w:rPr>
        <w:t>Thank you also t</w:t>
      </w:r>
      <w:r w:rsidR="6D8DA9D9" w:rsidRPr="00524AD1">
        <w:rPr>
          <w:rFonts w:eastAsia="Times New Roman" w:cs="Times New Roman"/>
          <w:color w:val="000000" w:themeColor="text1"/>
        </w:rPr>
        <w:t>o the many supportive members of the CER community</w:t>
      </w:r>
      <w:r w:rsidR="000A3234">
        <w:rPr>
          <w:rFonts w:eastAsia="Times New Roman" w:cs="Times New Roman"/>
          <w:color w:val="000000" w:themeColor="text1"/>
        </w:rPr>
        <w:t xml:space="preserve"> who helped me feel that I and my work had a place </w:t>
      </w:r>
      <w:r w:rsidR="0000757D">
        <w:rPr>
          <w:rFonts w:eastAsia="Times New Roman" w:cs="Times New Roman"/>
          <w:color w:val="000000" w:themeColor="text1"/>
        </w:rPr>
        <w:t>in the world</w:t>
      </w:r>
      <w:r w:rsidR="6D8DA9D9" w:rsidRPr="00524AD1">
        <w:rPr>
          <w:rFonts w:eastAsia="Times New Roman" w:cs="Times New Roman"/>
          <w:color w:val="000000" w:themeColor="text1"/>
        </w:rPr>
        <w:t xml:space="preserve">. </w:t>
      </w:r>
    </w:p>
    <w:p w14:paraId="6EC9E402" w14:textId="38BCEF25" w:rsidR="00997A3B" w:rsidRDefault="00997A3B" w:rsidP="00524AD1">
      <w:pPr>
        <w:rPr>
          <w:rFonts w:eastAsia="Times New Roman" w:cs="Times New Roman"/>
        </w:rPr>
      </w:pPr>
    </w:p>
    <w:p w14:paraId="6F261152" w14:textId="707F92C9" w:rsidR="00997A3B" w:rsidRDefault="6D8DA9D9" w:rsidP="00524AD1">
      <w:pPr>
        <w:ind w:left="-20" w:right="-20" w:firstLine="720"/>
        <w:rPr>
          <w:rFonts w:eastAsia="Times New Roman" w:cs="Times New Roman"/>
          <w:color w:val="000000" w:themeColor="text1"/>
        </w:rPr>
      </w:pPr>
      <w:r w:rsidRPr="00524AD1">
        <w:rPr>
          <w:rFonts w:eastAsia="Times New Roman" w:cs="Times New Roman"/>
          <w:color w:val="000000" w:themeColor="text1"/>
        </w:rPr>
        <w:t>To my graduate worker peers in the department, as well as the University of Chicago’s Elizabeth Kelley. I am glad to know you all and am honored to call you all my friends.</w:t>
      </w:r>
    </w:p>
    <w:p w14:paraId="30CC7ECF" w14:textId="4DAFD30B" w:rsidR="00997A3B" w:rsidRDefault="00997A3B" w:rsidP="00524AD1">
      <w:pPr>
        <w:rPr>
          <w:rFonts w:eastAsia="Times New Roman" w:cs="Times New Roman"/>
        </w:rPr>
      </w:pPr>
    </w:p>
    <w:p w14:paraId="3B232E54" w14:textId="4A57A156" w:rsidR="00997A3B" w:rsidRDefault="6D8DA9D9" w:rsidP="00524AD1">
      <w:pPr>
        <w:ind w:left="-20" w:right="-20" w:firstLine="720"/>
        <w:rPr>
          <w:rFonts w:eastAsia="Times New Roman" w:cs="Times New Roman"/>
          <w:color w:val="000000" w:themeColor="text1"/>
        </w:rPr>
      </w:pPr>
      <w:r w:rsidRPr="00524AD1">
        <w:rPr>
          <w:rFonts w:eastAsia="Times New Roman" w:cs="Times New Roman"/>
          <w:color w:val="000000" w:themeColor="text1"/>
        </w:rPr>
        <w:t xml:space="preserve">Finally, to my family, and especially to my wife. Thank you for your support, not only in my time at the University of Illinois Chicago, but in the years that led me here. There </w:t>
      </w:r>
      <w:r w:rsidR="00721372">
        <w:rPr>
          <w:rFonts w:eastAsia="Times New Roman" w:cs="Times New Roman"/>
          <w:color w:val="000000" w:themeColor="text1"/>
        </w:rPr>
        <w:t>were</w:t>
      </w:r>
      <w:r w:rsidRPr="00524AD1">
        <w:rPr>
          <w:rFonts w:eastAsia="Times New Roman" w:cs="Times New Roman"/>
          <w:color w:val="000000" w:themeColor="text1"/>
        </w:rPr>
        <w:t xml:space="preserve"> some incredibly difficult times and I am thankful </w:t>
      </w:r>
      <w:r w:rsidR="003465DD">
        <w:rPr>
          <w:rFonts w:eastAsia="Times New Roman" w:cs="Times New Roman"/>
          <w:color w:val="000000" w:themeColor="text1"/>
        </w:rPr>
        <w:t xml:space="preserve">beyond </w:t>
      </w:r>
      <w:r w:rsidRPr="00524AD1">
        <w:rPr>
          <w:rFonts w:eastAsia="Times New Roman" w:cs="Times New Roman"/>
          <w:color w:val="000000" w:themeColor="text1"/>
        </w:rPr>
        <w:t xml:space="preserve">words that you helped me live through them. </w:t>
      </w:r>
    </w:p>
    <w:p w14:paraId="6F45CE3F" w14:textId="402244E1" w:rsidR="000A3234" w:rsidRPr="000A3234" w:rsidRDefault="000A3234" w:rsidP="000A3234">
      <w:pPr>
        <w:jc w:val="right"/>
        <w:sectPr w:rsidR="000A3234" w:rsidRPr="000A3234" w:rsidSect="00446CFE">
          <w:pgSz w:w="12240" w:h="15840"/>
          <w:pgMar w:top="1440" w:right="1440" w:bottom="1440" w:left="1440" w:header="720" w:footer="720" w:gutter="0"/>
          <w:pgNumType w:fmt="lowerRoman"/>
          <w:cols w:space="720"/>
          <w:docGrid w:linePitch="360"/>
        </w:sectPr>
      </w:pPr>
      <w:r>
        <w:br/>
      </w:r>
      <w:r>
        <w:br/>
      </w:r>
      <w:r>
        <w:br/>
      </w:r>
      <w:r>
        <w:br/>
      </w:r>
      <w:r>
        <w:br/>
        <w:t>JJM</w:t>
      </w:r>
    </w:p>
    <w:p w14:paraId="3EC87F2D" w14:textId="3099C971" w:rsidR="00693169" w:rsidRPr="00CA2215" w:rsidRDefault="003956BE" w:rsidP="00CA2215">
      <w:pPr>
        <w:jc w:val="center"/>
        <w:rPr>
          <w:b/>
          <w:bCs/>
        </w:rPr>
      </w:pPr>
      <w:bookmarkStart w:id="4" w:name="_Toc160611903"/>
      <w:bookmarkStart w:id="5" w:name="_Toc160611927"/>
      <w:bookmarkStart w:id="6" w:name="_Toc160628631"/>
      <w:bookmarkStart w:id="7" w:name="_Toc160628664"/>
      <w:r w:rsidRPr="00CA2215">
        <w:rPr>
          <w:b/>
          <w:bCs/>
        </w:rPr>
        <w:lastRenderedPageBreak/>
        <w:t>TABLE OF CONTENTS</w:t>
      </w:r>
      <w:bookmarkEnd w:id="4"/>
      <w:bookmarkEnd w:id="5"/>
      <w:bookmarkEnd w:id="6"/>
      <w:bookmarkEnd w:id="7"/>
    </w:p>
    <w:sdt>
      <w:sdtPr>
        <w:id w:val="-774700995"/>
        <w:docPartObj>
          <w:docPartGallery w:val="Table of Contents"/>
          <w:docPartUnique/>
        </w:docPartObj>
      </w:sdtPr>
      <w:sdtEndPr>
        <w:rPr>
          <w:b/>
          <w:bCs/>
          <w:noProof/>
        </w:rPr>
      </w:sdtEndPr>
      <w:sdtContent>
        <w:p w14:paraId="035915E0" w14:textId="3313510E" w:rsidR="00AA14A3" w:rsidRDefault="000F2F83" w:rsidP="00F043A2">
          <w:pPr>
            <w:pStyle w:val="TOC1"/>
            <w:rPr>
              <w:rFonts w:asciiTheme="minorHAnsi" w:hAnsiTheme="minorHAnsi"/>
              <w:noProof/>
              <w:kern w:val="2"/>
              <w:lang w:eastAsia="en-US"/>
              <w14:ligatures w14:val="standardContextual"/>
            </w:rPr>
          </w:pPr>
          <w:r>
            <w:fldChar w:fldCharType="begin"/>
          </w:r>
          <w:r>
            <w:instrText xml:space="preserve"> TOC \o "1-3" \h \z \u </w:instrText>
          </w:r>
          <w:r>
            <w:fldChar w:fldCharType="separate"/>
          </w:r>
          <w:hyperlink w:anchor="_Toc169201092" w:history="1">
            <w:r w:rsidR="00AA14A3" w:rsidRPr="008618EA">
              <w:rPr>
                <w:rStyle w:val="Hyperlink"/>
                <w:noProof/>
              </w:rPr>
              <w:t>CHAPTER I. LITERATURE REVIEW</w:t>
            </w:r>
            <w:r w:rsidR="00AA14A3">
              <w:rPr>
                <w:noProof/>
                <w:webHidden/>
              </w:rPr>
              <w:tab/>
            </w:r>
            <w:r w:rsidR="00AA14A3">
              <w:rPr>
                <w:noProof/>
                <w:webHidden/>
              </w:rPr>
              <w:fldChar w:fldCharType="begin"/>
            </w:r>
            <w:r w:rsidR="00AA14A3">
              <w:rPr>
                <w:noProof/>
                <w:webHidden/>
              </w:rPr>
              <w:instrText xml:space="preserve"> PAGEREF _Toc169201092 \h </w:instrText>
            </w:r>
            <w:r w:rsidR="00AA14A3">
              <w:rPr>
                <w:noProof/>
                <w:webHidden/>
              </w:rPr>
            </w:r>
            <w:r w:rsidR="00AA14A3">
              <w:rPr>
                <w:noProof/>
                <w:webHidden/>
              </w:rPr>
              <w:fldChar w:fldCharType="separate"/>
            </w:r>
            <w:r w:rsidR="00527408">
              <w:rPr>
                <w:noProof/>
                <w:webHidden/>
              </w:rPr>
              <w:t>1</w:t>
            </w:r>
            <w:r w:rsidR="00AA14A3">
              <w:rPr>
                <w:noProof/>
                <w:webHidden/>
              </w:rPr>
              <w:fldChar w:fldCharType="end"/>
            </w:r>
          </w:hyperlink>
        </w:p>
        <w:p w14:paraId="0BA8DEA9" w14:textId="272D5B29" w:rsidR="00AA14A3" w:rsidRDefault="00000000" w:rsidP="00AA14A3">
          <w:pPr>
            <w:pStyle w:val="TOC2"/>
            <w:rPr>
              <w:rFonts w:asciiTheme="minorHAnsi" w:hAnsiTheme="minorHAnsi"/>
              <w:kern w:val="2"/>
              <w:lang w:eastAsia="en-US"/>
              <w14:ligatures w14:val="standardContextual"/>
            </w:rPr>
          </w:pPr>
          <w:hyperlink w:anchor="_Toc169201093" w:history="1">
            <w:r w:rsidR="00AA14A3" w:rsidRPr="008618EA">
              <w:rPr>
                <w:rStyle w:val="Hyperlink"/>
              </w:rPr>
              <w:t>Introduction</w:t>
            </w:r>
            <w:r w:rsidR="00AA14A3">
              <w:rPr>
                <w:webHidden/>
              </w:rPr>
              <w:tab/>
            </w:r>
            <w:r w:rsidR="00AA14A3">
              <w:rPr>
                <w:webHidden/>
              </w:rPr>
              <w:fldChar w:fldCharType="begin"/>
            </w:r>
            <w:r w:rsidR="00AA14A3">
              <w:rPr>
                <w:webHidden/>
              </w:rPr>
              <w:instrText xml:space="preserve"> PAGEREF _Toc169201093 \h </w:instrText>
            </w:r>
            <w:r w:rsidR="00AA14A3">
              <w:rPr>
                <w:webHidden/>
              </w:rPr>
            </w:r>
            <w:r w:rsidR="00AA14A3">
              <w:rPr>
                <w:webHidden/>
              </w:rPr>
              <w:fldChar w:fldCharType="separate"/>
            </w:r>
            <w:r w:rsidR="00527408">
              <w:rPr>
                <w:webHidden/>
              </w:rPr>
              <w:t>1</w:t>
            </w:r>
            <w:r w:rsidR="00AA14A3">
              <w:rPr>
                <w:webHidden/>
              </w:rPr>
              <w:fldChar w:fldCharType="end"/>
            </w:r>
          </w:hyperlink>
        </w:p>
        <w:p w14:paraId="6872BA48" w14:textId="62F1209C" w:rsidR="00AA14A3" w:rsidRDefault="00000000" w:rsidP="00AA14A3">
          <w:pPr>
            <w:pStyle w:val="TOC2"/>
            <w:rPr>
              <w:rFonts w:asciiTheme="minorHAnsi" w:hAnsiTheme="minorHAnsi"/>
              <w:kern w:val="2"/>
              <w:lang w:eastAsia="en-US"/>
              <w14:ligatures w14:val="standardContextual"/>
            </w:rPr>
          </w:pPr>
          <w:hyperlink w:anchor="_Toc169201094" w:history="1">
            <w:r w:rsidR="00AA14A3" w:rsidRPr="008618EA">
              <w:rPr>
                <w:rStyle w:val="Hyperlink"/>
              </w:rPr>
              <w:t>Group Theory and Symmetry in the Inorganic Chemistry Curriculum</w:t>
            </w:r>
            <w:r w:rsidR="00AA14A3">
              <w:rPr>
                <w:webHidden/>
              </w:rPr>
              <w:tab/>
            </w:r>
            <w:r w:rsidR="00AA14A3">
              <w:rPr>
                <w:webHidden/>
              </w:rPr>
              <w:fldChar w:fldCharType="begin"/>
            </w:r>
            <w:r w:rsidR="00AA14A3">
              <w:rPr>
                <w:webHidden/>
              </w:rPr>
              <w:instrText xml:space="preserve"> PAGEREF _Toc169201094 \h </w:instrText>
            </w:r>
            <w:r w:rsidR="00AA14A3">
              <w:rPr>
                <w:webHidden/>
              </w:rPr>
            </w:r>
            <w:r w:rsidR="00AA14A3">
              <w:rPr>
                <w:webHidden/>
              </w:rPr>
              <w:fldChar w:fldCharType="separate"/>
            </w:r>
            <w:r w:rsidR="00527408">
              <w:rPr>
                <w:webHidden/>
              </w:rPr>
              <w:t>2</w:t>
            </w:r>
            <w:r w:rsidR="00AA14A3">
              <w:rPr>
                <w:webHidden/>
              </w:rPr>
              <w:fldChar w:fldCharType="end"/>
            </w:r>
          </w:hyperlink>
        </w:p>
        <w:p w14:paraId="1461418A" w14:textId="6F2A7EFB" w:rsidR="00AA14A3" w:rsidRDefault="00000000" w:rsidP="00AA14A3">
          <w:pPr>
            <w:pStyle w:val="TOC2"/>
            <w:rPr>
              <w:rFonts w:asciiTheme="minorHAnsi" w:hAnsiTheme="minorHAnsi"/>
              <w:kern w:val="2"/>
              <w:lang w:eastAsia="en-US"/>
              <w14:ligatures w14:val="standardContextual"/>
            </w:rPr>
          </w:pPr>
          <w:hyperlink w:anchor="_Toc169201095" w:history="1">
            <w:r w:rsidR="00AA14A3" w:rsidRPr="008618EA">
              <w:rPr>
                <w:rStyle w:val="Hyperlink"/>
              </w:rPr>
              <w:t>Gesture in Science DBER</w:t>
            </w:r>
            <w:r w:rsidR="00AA14A3">
              <w:rPr>
                <w:webHidden/>
              </w:rPr>
              <w:tab/>
            </w:r>
            <w:r w:rsidR="00AA14A3">
              <w:rPr>
                <w:webHidden/>
              </w:rPr>
              <w:fldChar w:fldCharType="begin"/>
            </w:r>
            <w:r w:rsidR="00AA14A3">
              <w:rPr>
                <w:webHidden/>
              </w:rPr>
              <w:instrText xml:space="preserve"> PAGEREF _Toc169201095 \h </w:instrText>
            </w:r>
            <w:r w:rsidR="00AA14A3">
              <w:rPr>
                <w:webHidden/>
              </w:rPr>
            </w:r>
            <w:r w:rsidR="00AA14A3">
              <w:rPr>
                <w:webHidden/>
              </w:rPr>
              <w:fldChar w:fldCharType="separate"/>
            </w:r>
            <w:r w:rsidR="00527408">
              <w:rPr>
                <w:webHidden/>
              </w:rPr>
              <w:t>4</w:t>
            </w:r>
            <w:r w:rsidR="00AA14A3">
              <w:rPr>
                <w:webHidden/>
              </w:rPr>
              <w:fldChar w:fldCharType="end"/>
            </w:r>
          </w:hyperlink>
        </w:p>
        <w:p w14:paraId="721BF564" w14:textId="24899441" w:rsidR="00AA14A3" w:rsidRDefault="00000000">
          <w:pPr>
            <w:pStyle w:val="TOC3"/>
            <w:rPr>
              <w:rFonts w:asciiTheme="minorHAnsi" w:hAnsiTheme="minorHAnsi"/>
              <w:kern w:val="2"/>
              <w:lang w:eastAsia="en-US"/>
              <w14:ligatures w14:val="standardContextual"/>
            </w:rPr>
          </w:pPr>
          <w:hyperlink w:anchor="_Toc169201096" w:history="1">
            <w:r w:rsidR="00AA14A3" w:rsidRPr="008618EA">
              <w:rPr>
                <w:rStyle w:val="Hyperlink"/>
              </w:rPr>
              <w:t>Gesture in Chemistry</w:t>
            </w:r>
            <w:r w:rsidR="00AA14A3">
              <w:rPr>
                <w:webHidden/>
              </w:rPr>
              <w:tab/>
            </w:r>
            <w:r w:rsidR="00AA14A3">
              <w:rPr>
                <w:webHidden/>
              </w:rPr>
              <w:fldChar w:fldCharType="begin"/>
            </w:r>
            <w:r w:rsidR="00AA14A3">
              <w:rPr>
                <w:webHidden/>
              </w:rPr>
              <w:instrText xml:space="preserve"> PAGEREF _Toc169201096 \h </w:instrText>
            </w:r>
            <w:r w:rsidR="00AA14A3">
              <w:rPr>
                <w:webHidden/>
              </w:rPr>
            </w:r>
            <w:r w:rsidR="00AA14A3">
              <w:rPr>
                <w:webHidden/>
              </w:rPr>
              <w:fldChar w:fldCharType="separate"/>
            </w:r>
            <w:r w:rsidR="00527408">
              <w:rPr>
                <w:webHidden/>
              </w:rPr>
              <w:t>4</w:t>
            </w:r>
            <w:r w:rsidR="00AA14A3">
              <w:rPr>
                <w:webHidden/>
              </w:rPr>
              <w:fldChar w:fldCharType="end"/>
            </w:r>
          </w:hyperlink>
        </w:p>
        <w:p w14:paraId="35A1E840" w14:textId="78F83A7A" w:rsidR="00AA14A3" w:rsidRDefault="00000000">
          <w:pPr>
            <w:pStyle w:val="TOC3"/>
            <w:rPr>
              <w:rFonts w:asciiTheme="minorHAnsi" w:hAnsiTheme="minorHAnsi"/>
              <w:kern w:val="2"/>
              <w:lang w:eastAsia="en-US"/>
              <w14:ligatures w14:val="standardContextual"/>
            </w:rPr>
          </w:pPr>
          <w:hyperlink w:anchor="_Toc169201097" w:history="1">
            <w:r w:rsidR="00AA14A3" w:rsidRPr="008618EA">
              <w:rPr>
                <w:rStyle w:val="Hyperlink"/>
              </w:rPr>
              <w:t>Gesture in STEM Education Research</w:t>
            </w:r>
            <w:r w:rsidR="00AA14A3">
              <w:rPr>
                <w:webHidden/>
              </w:rPr>
              <w:tab/>
            </w:r>
            <w:r w:rsidR="00AA14A3">
              <w:rPr>
                <w:webHidden/>
              </w:rPr>
              <w:fldChar w:fldCharType="begin"/>
            </w:r>
            <w:r w:rsidR="00AA14A3">
              <w:rPr>
                <w:webHidden/>
              </w:rPr>
              <w:instrText xml:space="preserve"> PAGEREF _Toc169201097 \h </w:instrText>
            </w:r>
            <w:r w:rsidR="00AA14A3">
              <w:rPr>
                <w:webHidden/>
              </w:rPr>
            </w:r>
            <w:r w:rsidR="00AA14A3">
              <w:rPr>
                <w:webHidden/>
              </w:rPr>
              <w:fldChar w:fldCharType="separate"/>
            </w:r>
            <w:r w:rsidR="00527408">
              <w:rPr>
                <w:webHidden/>
              </w:rPr>
              <w:t>6</w:t>
            </w:r>
            <w:r w:rsidR="00AA14A3">
              <w:rPr>
                <w:webHidden/>
              </w:rPr>
              <w:fldChar w:fldCharType="end"/>
            </w:r>
          </w:hyperlink>
        </w:p>
        <w:p w14:paraId="1F57C0E2" w14:textId="1BDD4FE9" w:rsidR="00AA14A3" w:rsidRDefault="00000000" w:rsidP="00AA14A3">
          <w:pPr>
            <w:pStyle w:val="TOC2"/>
            <w:rPr>
              <w:rFonts w:asciiTheme="minorHAnsi" w:hAnsiTheme="minorHAnsi"/>
              <w:kern w:val="2"/>
              <w:lang w:eastAsia="en-US"/>
              <w14:ligatures w14:val="standardContextual"/>
            </w:rPr>
          </w:pPr>
          <w:hyperlink w:anchor="_Toc169201098" w:history="1">
            <w:r w:rsidR="00AA14A3" w:rsidRPr="008618EA">
              <w:rPr>
                <w:rStyle w:val="Hyperlink"/>
              </w:rPr>
              <w:t>Gesture’s Relation to Cognition and Communication</w:t>
            </w:r>
            <w:r w:rsidR="00AA14A3">
              <w:rPr>
                <w:webHidden/>
              </w:rPr>
              <w:tab/>
            </w:r>
            <w:r w:rsidR="00AA14A3">
              <w:rPr>
                <w:webHidden/>
              </w:rPr>
              <w:fldChar w:fldCharType="begin"/>
            </w:r>
            <w:r w:rsidR="00AA14A3">
              <w:rPr>
                <w:webHidden/>
              </w:rPr>
              <w:instrText xml:space="preserve"> PAGEREF _Toc169201098 \h </w:instrText>
            </w:r>
            <w:r w:rsidR="00AA14A3">
              <w:rPr>
                <w:webHidden/>
              </w:rPr>
            </w:r>
            <w:r w:rsidR="00AA14A3">
              <w:rPr>
                <w:webHidden/>
              </w:rPr>
              <w:fldChar w:fldCharType="separate"/>
            </w:r>
            <w:r w:rsidR="00527408">
              <w:rPr>
                <w:webHidden/>
              </w:rPr>
              <w:t>7</w:t>
            </w:r>
            <w:r w:rsidR="00AA14A3">
              <w:rPr>
                <w:webHidden/>
              </w:rPr>
              <w:fldChar w:fldCharType="end"/>
            </w:r>
          </w:hyperlink>
        </w:p>
        <w:p w14:paraId="048F6B95" w14:textId="4679CF4C" w:rsidR="00AA14A3" w:rsidRDefault="00000000" w:rsidP="00AA14A3">
          <w:pPr>
            <w:pStyle w:val="TOC2"/>
            <w:rPr>
              <w:rFonts w:asciiTheme="minorHAnsi" w:hAnsiTheme="minorHAnsi"/>
              <w:kern w:val="2"/>
              <w:lang w:eastAsia="en-US"/>
              <w14:ligatures w14:val="standardContextual"/>
            </w:rPr>
          </w:pPr>
          <w:hyperlink w:anchor="_Toc169201099" w:history="1">
            <w:r w:rsidR="00AA14A3" w:rsidRPr="008618EA">
              <w:rPr>
                <w:rStyle w:val="Hyperlink"/>
              </w:rPr>
              <w:t>Classifying Gestures</w:t>
            </w:r>
            <w:r w:rsidR="00AA14A3">
              <w:rPr>
                <w:webHidden/>
              </w:rPr>
              <w:tab/>
            </w:r>
            <w:r w:rsidR="00AA14A3">
              <w:rPr>
                <w:webHidden/>
              </w:rPr>
              <w:fldChar w:fldCharType="begin"/>
            </w:r>
            <w:r w:rsidR="00AA14A3">
              <w:rPr>
                <w:webHidden/>
              </w:rPr>
              <w:instrText xml:space="preserve"> PAGEREF _Toc169201099 \h </w:instrText>
            </w:r>
            <w:r w:rsidR="00AA14A3">
              <w:rPr>
                <w:webHidden/>
              </w:rPr>
            </w:r>
            <w:r w:rsidR="00AA14A3">
              <w:rPr>
                <w:webHidden/>
              </w:rPr>
              <w:fldChar w:fldCharType="separate"/>
            </w:r>
            <w:r w:rsidR="00527408">
              <w:rPr>
                <w:webHidden/>
              </w:rPr>
              <w:t>10</w:t>
            </w:r>
            <w:r w:rsidR="00AA14A3">
              <w:rPr>
                <w:webHidden/>
              </w:rPr>
              <w:fldChar w:fldCharType="end"/>
            </w:r>
          </w:hyperlink>
        </w:p>
        <w:p w14:paraId="0D1EDF91" w14:textId="41FA8BBB" w:rsidR="00AA14A3" w:rsidRDefault="00000000" w:rsidP="00AA14A3">
          <w:pPr>
            <w:pStyle w:val="TOC2"/>
            <w:rPr>
              <w:rFonts w:asciiTheme="minorHAnsi" w:hAnsiTheme="minorHAnsi"/>
              <w:kern w:val="2"/>
              <w:lang w:eastAsia="en-US"/>
              <w14:ligatures w14:val="standardContextual"/>
            </w:rPr>
          </w:pPr>
          <w:hyperlink w:anchor="_Toc169201100" w:history="1">
            <w:r w:rsidR="00AA14A3" w:rsidRPr="008618EA">
              <w:rPr>
                <w:rStyle w:val="Hyperlink"/>
              </w:rPr>
              <w:t>Gesture as Metaphor</w:t>
            </w:r>
            <w:r w:rsidR="00AA14A3">
              <w:rPr>
                <w:webHidden/>
              </w:rPr>
              <w:tab/>
            </w:r>
            <w:r w:rsidR="00AA14A3">
              <w:rPr>
                <w:webHidden/>
              </w:rPr>
              <w:fldChar w:fldCharType="begin"/>
            </w:r>
            <w:r w:rsidR="00AA14A3">
              <w:rPr>
                <w:webHidden/>
              </w:rPr>
              <w:instrText xml:space="preserve"> PAGEREF _Toc169201100 \h </w:instrText>
            </w:r>
            <w:r w:rsidR="00AA14A3">
              <w:rPr>
                <w:webHidden/>
              </w:rPr>
            </w:r>
            <w:r w:rsidR="00AA14A3">
              <w:rPr>
                <w:webHidden/>
              </w:rPr>
              <w:fldChar w:fldCharType="separate"/>
            </w:r>
            <w:r w:rsidR="00527408">
              <w:rPr>
                <w:webHidden/>
              </w:rPr>
              <w:t>12</w:t>
            </w:r>
            <w:r w:rsidR="00AA14A3">
              <w:rPr>
                <w:webHidden/>
              </w:rPr>
              <w:fldChar w:fldCharType="end"/>
            </w:r>
          </w:hyperlink>
        </w:p>
        <w:p w14:paraId="74736622" w14:textId="070331A1" w:rsidR="00AA14A3" w:rsidRDefault="00000000">
          <w:pPr>
            <w:pStyle w:val="TOC3"/>
            <w:rPr>
              <w:rFonts w:asciiTheme="minorHAnsi" w:hAnsiTheme="minorHAnsi"/>
              <w:kern w:val="2"/>
              <w:lang w:eastAsia="en-US"/>
              <w14:ligatures w14:val="standardContextual"/>
            </w:rPr>
          </w:pPr>
          <w:hyperlink w:anchor="_Toc169201101" w:history="1">
            <w:r w:rsidR="00AA14A3" w:rsidRPr="008618EA">
              <w:rPr>
                <w:rStyle w:val="Hyperlink"/>
              </w:rPr>
              <w:t>Metaphor in STEM Education Research</w:t>
            </w:r>
            <w:r w:rsidR="00AA14A3">
              <w:rPr>
                <w:webHidden/>
              </w:rPr>
              <w:tab/>
            </w:r>
            <w:r w:rsidR="00AA14A3">
              <w:rPr>
                <w:webHidden/>
              </w:rPr>
              <w:fldChar w:fldCharType="begin"/>
            </w:r>
            <w:r w:rsidR="00AA14A3">
              <w:rPr>
                <w:webHidden/>
              </w:rPr>
              <w:instrText xml:space="preserve"> PAGEREF _Toc169201101 \h </w:instrText>
            </w:r>
            <w:r w:rsidR="00AA14A3">
              <w:rPr>
                <w:webHidden/>
              </w:rPr>
            </w:r>
            <w:r w:rsidR="00AA14A3">
              <w:rPr>
                <w:webHidden/>
              </w:rPr>
              <w:fldChar w:fldCharType="separate"/>
            </w:r>
            <w:r w:rsidR="00527408">
              <w:rPr>
                <w:webHidden/>
              </w:rPr>
              <w:t>12</w:t>
            </w:r>
            <w:r w:rsidR="00AA14A3">
              <w:rPr>
                <w:webHidden/>
              </w:rPr>
              <w:fldChar w:fldCharType="end"/>
            </w:r>
          </w:hyperlink>
        </w:p>
        <w:p w14:paraId="0A2229DB" w14:textId="5AE651A7" w:rsidR="00AA14A3" w:rsidRDefault="00000000">
          <w:pPr>
            <w:pStyle w:val="TOC3"/>
            <w:rPr>
              <w:rFonts w:asciiTheme="minorHAnsi" w:hAnsiTheme="minorHAnsi"/>
              <w:kern w:val="2"/>
              <w:lang w:eastAsia="en-US"/>
              <w14:ligatures w14:val="standardContextual"/>
            </w:rPr>
          </w:pPr>
          <w:hyperlink w:anchor="_Toc169201102" w:history="1">
            <w:r w:rsidR="00AA14A3" w:rsidRPr="008618EA">
              <w:rPr>
                <w:rStyle w:val="Hyperlink"/>
              </w:rPr>
              <w:t>Calbris</w:t>
            </w:r>
            <w:r w:rsidR="00AA14A3">
              <w:rPr>
                <w:webHidden/>
              </w:rPr>
              <w:tab/>
            </w:r>
            <w:r w:rsidR="00AA14A3">
              <w:rPr>
                <w:webHidden/>
              </w:rPr>
              <w:fldChar w:fldCharType="begin"/>
            </w:r>
            <w:r w:rsidR="00AA14A3">
              <w:rPr>
                <w:webHidden/>
              </w:rPr>
              <w:instrText xml:space="preserve"> PAGEREF _Toc169201102 \h </w:instrText>
            </w:r>
            <w:r w:rsidR="00AA14A3">
              <w:rPr>
                <w:webHidden/>
              </w:rPr>
            </w:r>
            <w:r w:rsidR="00AA14A3">
              <w:rPr>
                <w:webHidden/>
              </w:rPr>
              <w:fldChar w:fldCharType="separate"/>
            </w:r>
            <w:r w:rsidR="00527408">
              <w:rPr>
                <w:webHidden/>
              </w:rPr>
              <w:t>12</w:t>
            </w:r>
            <w:r w:rsidR="00AA14A3">
              <w:rPr>
                <w:webHidden/>
              </w:rPr>
              <w:fldChar w:fldCharType="end"/>
            </w:r>
          </w:hyperlink>
        </w:p>
        <w:p w14:paraId="5BAC61A4" w14:textId="6E0A6E4D" w:rsidR="00AA14A3" w:rsidRDefault="00000000">
          <w:pPr>
            <w:pStyle w:val="TOC3"/>
            <w:rPr>
              <w:rFonts w:asciiTheme="minorHAnsi" w:hAnsiTheme="minorHAnsi"/>
              <w:kern w:val="2"/>
              <w:lang w:eastAsia="en-US"/>
              <w14:ligatures w14:val="standardContextual"/>
            </w:rPr>
          </w:pPr>
          <w:hyperlink w:anchor="_Toc169201103" w:history="1">
            <w:r w:rsidR="00AA14A3" w:rsidRPr="008618EA">
              <w:rPr>
                <w:rStyle w:val="Hyperlink"/>
              </w:rPr>
              <w:t>Summary</w:t>
            </w:r>
            <w:r w:rsidR="00AA14A3">
              <w:rPr>
                <w:webHidden/>
              </w:rPr>
              <w:tab/>
            </w:r>
            <w:r w:rsidR="00AA14A3">
              <w:rPr>
                <w:webHidden/>
              </w:rPr>
              <w:fldChar w:fldCharType="begin"/>
            </w:r>
            <w:r w:rsidR="00AA14A3">
              <w:rPr>
                <w:webHidden/>
              </w:rPr>
              <w:instrText xml:space="preserve"> PAGEREF _Toc169201103 \h </w:instrText>
            </w:r>
            <w:r w:rsidR="00AA14A3">
              <w:rPr>
                <w:webHidden/>
              </w:rPr>
            </w:r>
            <w:r w:rsidR="00AA14A3">
              <w:rPr>
                <w:webHidden/>
              </w:rPr>
              <w:fldChar w:fldCharType="separate"/>
            </w:r>
            <w:r w:rsidR="00527408">
              <w:rPr>
                <w:webHidden/>
              </w:rPr>
              <w:t>14</w:t>
            </w:r>
            <w:r w:rsidR="00AA14A3">
              <w:rPr>
                <w:webHidden/>
              </w:rPr>
              <w:fldChar w:fldCharType="end"/>
            </w:r>
          </w:hyperlink>
        </w:p>
        <w:p w14:paraId="7F2ABB6C" w14:textId="42B4F1F6" w:rsidR="00AA14A3" w:rsidRDefault="00000000" w:rsidP="00AA14A3">
          <w:pPr>
            <w:pStyle w:val="TOC2"/>
            <w:rPr>
              <w:rFonts w:asciiTheme="minorHAnsi" w:hAnsiTheme="minorHAnsi"/>
              <w:kern w:val="2"/>
              <w:lang w:eastAsia="en-US"/>
              <w14:ligatures w14:val="standardContextual"/>
            </w:rPr>
          </w:pPr>
          <w:hyperlink w:anchor="_Toc169201104" w:history="1">
            <w:r w:rsidR="00AA14A3" w:rsidRPr="008618EA">
              <w:rPr>
                <w:rStyle w:val="Hyperlink"/>
              </w:rPr>
              <w:t>Activity Design Frameworks</w:t>
            </w:r>
            <w:r w:rsidR="00AA14A3">
              <w:rPr>
                <w:webHidden/>
              </w:rPr>
              <w:tab/>
            </w:r>
            <w:r w:rsidR="00AA14A3">
              <w:rPr>
                <w:webHidden/>
              </w:rPr>
              <w:fldChar w:fldCharType="begin"/>
            </w:r>
            <w:r w:rsidR="00AA14A3">
              <w:rPr>
                <w:webHidden/>
              </w:rPr>
              <w:instrText xml:space="preserve"> PAGEREF _Toc169201104 \h </w:instrText>
            </w:r>
            <w:r w:rsidR="00AA14A3">
              <w:rPr>
                <w:webHidden/>
              </w:rPr>
            </w:r>
            <w:r w:rsidR="00AA14A3">
              <w:rPr>
                <w:webHidden/>
              </w:rPr>
              <w:fldChar w:fldCharType="separate"/>
            </w:r>
            <w:r w:rsidR="00527408">
              <w:rPr>
                <w:webHidden/>
              </w:rPr>
              <w:t>15</w:t>
            </w:r>
            <w:r w:rsidR="00AA14A3">
              <w:rPr>
                <w:webHidden/>
              </w:rPr>
              <w:fldChar w:fldCharType="end"/>
            </w:r>
          </w:hyperlink>
        </w:p>
        <w:p w14:paraId="25651F30" w14:textId="1FFF3171" w:rsidR="00AA14A3" w:rsidRDefault="00000000">
          <w:pPr>
            <w:pStyle w:val="TOC3"/>
            <w:rPr>
              <w:rFonts w:asciiTheme="minorHAnsi" w:hAnsiTheme="minorHAnsi"/>
              <w:kern w:val="2"/>
              <w:lang w:eastAsia="en-US"/>
              <w14:ligatures w14:val="standardContextual"/>
            </w:rPr>
          </w:pPr>
          <w:hyperlink w:anchor="_Toc169201105" w:history="1">
            <w:r w:rsidR="00AA14A3" w:rsidRPr="008618EA">
              <w:rPr>
                <w:rStyle w:val="Hyperlink"/>
              </w:rPr>
              <w:t>Collaborative Learning</w:t>
            </w:r>
            <w:r w:rsidR="00AA14A3">
              <w:rPr>
                <w:webHidden/>
              </w:rPr>
              <w:tab/>
            </w:r>
            <w:r w:rsidR="00AA14A3">
              <w:rPr>
                <w:webHidden/>
              </w:rPr>
              <w:fldChar w:fldCharType="begin"/>
            </w:r>
            <w:r w:rsidR="00AA14A3">
              <w:rPr>
                <w:webHidden/>
              </w:rPr>
              <w:instrText xml:space="preserve"> PAGEREF _Toc169201105 \h </w:instrText>
            </w:r>
            <w:r w:rsidR="00AA14A3">
              <w:rPr>
                <w:webHidden/>
              </w:rPr>
            </w:r>
            <w:r w:rsidR="00AA14A3">
              <w:rPr>
                <w:webHidden/>
              </w:rPr>
              <w:fldChar w:fldCharType="separate"/>
            </w:r>
            <w:r w:rsidR="00527408">
              <w:rPr>
                <w:webHidden/>
              </w:rPr>
              <w:t>15</w:t>
            </w:r>
            <w:r w:rsidR="00AA14A3">
              <w:rPr>
                <w:webHidden/>
              </w:rPr>
              <w:fldChar w:fldCharType="end"/>
            </w:r>
          </w:hyperlink>
        </w:p>
        <w:p w14:paraId="336A3F24" w14:textId="7089BF11" w:rsidR="00AA14A3" w:rsidRDefault="00000000">
          <w:pPr>
            <w:pStyle w:val="TOC3"/>
            <w:rPr>
              <w:rFonts w:asciiTheme="minorHAnsi" w:hAnsiTheme="minorHAnsi"/>
              <w:kern w:val="2"/>
              <w:lang w:eastAsia="en-US"/>
              <w14:ligatures w14:val="standardContextual"/>
            </w:rPr>
          </w:pPr>
          <w:hyperlink w:anchor="_Toc169201106" w:history="1">
            <w:r w:rsidR="00AA14A3" w:rsidRPr="008618EA">
              <w:rPr>
                <w:rStyle w:val="Hyperlink"/>
              </w:rPr>
              <w:t>Use of Concrete Models</w:t>
            </w:r>
            <w:r w:rsidR="00AA14A3">
              <w:rPr>
                <w:webHidden/>
              </w:rPr>
              <w:tab/>
            </w:r>
            <w:r w:rsidR="00AA14A3">
              <w:rPr>
                <w:webHidden/>
              </w:rPr>
              <w:fldChar w:fldCharType="begin"/>
            </w:r>
            <w:r w:rsidR="00AA14A3">
              <w:rPr>
                <w:webHidden/>
              </w:rPr>
              <w:instrText xml:space="preserve"> PAGEREF _Toc169201106 \h </w:instrText>
            </w:r>
            <w:r w:rsidR="00AA14A3">
              <w:rPr>
                <w:webHidden/>
              </w:rPr>
            </w:r>
            <w:r w:rsidR="00AA14A3">
              <w:rPr>
                <w:webHidden/>
              </w:rPr>
              <w:fldChar w:fldCharType="separate"/>
            </w:r>
            <w:r w:rsidR="00527408">
              <w:rPr>
                <w:webHidden/>
              </w:rPr>
              <w:t>16</w:t>
            </w:r>
            <w:r w:rsidR="00AA14A3">
              <w:rPr>
                <w:webHidden/>
              </w:rPr>
              <w:fldChar w:fldCharType="end"/>
            </w:r>
          </w:hyperlink>
        </w:p>
        <w:p w14:paraId="0E052598" w14:textId="4A8B7266" w:rsidR="00AA14A3" w:rsidRDefault="00000000">
          <w:pPr>
            <w:pStyle w:val="TOC3"/>
            <w:rPr>
              <w:rFonts w:asciiTheme="minorHAnsi" w:hAnsiTheme="minorHAnsi"/>
              <w:kern w:val="2"/>
              <w:lang w:eastAsia="en-US"/>
              <w14:ligatures w14:val="standardContextual"/>
            </w:rPr>
          </w:pPr>
          <w:hyperlink w:anchor="_Toc169201107" w:history="1">
            <w:r w:rsidR="00AA14A3" w:rsidRPr="008618EA">
              <w:rPr>
                <w:rStyle w:val="Hyperlink"/>
              </w:rPr>
              <w:t>Drawing for Educational Purposes</w:t>
            </w:r>
            <w:r w:rsidR="00AA14A3">
              <w:rPr>
                <w:webHidden/>
              </w:rPr>
              <w:tab/>
            </w:r>
            <w:r w:rsidR="00AA14A3">
              <w:rPr>
                <w:webHidden/>
              </w:rPr>
              <w:fldChar w:fldCharType="begin"/>
            </w:r>
            <w:r w:rsidR="00AA14A3">
              <w:rPr>
                <w:webHidden/>
              </w:rPr>
              <w:instrText xml:space="preserve"> PAGEREF _Toc169201107 \h </w:instrText>
            </w:r>
            <w:r w:rsidR="00AA14A3">
              <w:rPr>
                <w:webHidden/>
              </w:rPr>
            </w:r>
            <w:r w:rsidR="00AA14A3">
              <w:rPr>
                <w:webHidden/>
              </w:rPr>
              <w:fldChar w:fldCharType="separate"/>
            </w:r>
            <w:r w:rsidR="00527408">
              <w:rPr>
                <w:webHidden/>
              </w:rPr>
              <w:t>17</w:t>
            </w:r>
            <w:r w:rsidR="00AA14A3">
              <w:rPr>
                <w:webHidden/>
              </w:rPr>
              <w:fldChar w:fldCharType="end"/>
            </w:r>
          </w:hyperlink>
        </w:p>
        <w:p w14:paraId="767FDFB4" w14:textId="2D335B2C" w:rsidR="00AA14A3" w:rsidRDefault="00000000" w:rsidP="00F043A2">
          <w:pPr>
            <w:pStyle w:val="TOC1"/>
            <w:rPr>
              <w:rFonts w:asciiTheme="minorHAnsi" w:hAnsiTheme="minorHAnsi"/>
              <w:noProof/>
              <w:kern w:val="2"/>
              <w:lang w:eastAsia="en-US"/>
              <w14:ligatures w14:val="standardContextual"/>
            </w:rPr>
          </w:pPr>
          <w:hyperlink w:anchor="_Toc169201108" w:history="1">
            <w:r w:rsidR="00AA14A3" w:rsidRPr="008618EA">
              <w:rPr>
                <w:rStyle w:val="Hyperlink"/>
                <w:noProof/>
              </w:rPr>
              <w:t>CHAPTER II. DEVELOPMENT AND IMPLEMENTATION OF A  MODEL-BASED SYMMETRY ACTIVITY IN INORGANIC CHEMISTRY</w:t>
            </w:r>
            <w:r w:rsidR="00AA14A3">
              <w:rPr>
                <w:noProof/>
                <w:webHidden/>
              </w:rPr>
              <w:tab/>
            </w:r>
            <w:r w:rsidR="00AA14A3">
              <w:rPr>
                <w:noProof/>
                <w:webHidden/>
              </w:rPr>
              <w:fldChar w:fldCharType="begin"/>
            </w:r>
            <w:r w:rsidR="00AA14A3">
              <w:rPr>
                <w:noProof/>
                <w:webHidden/>
              </w:rPr>
              <w:instrText xml:space="preserve"> PAGEREF _Toc169201108 \h </w:instrText>
            </w:r>
            <w:r w:rsidR="00AA14A3">
              <w:rPr>
                <w:noProof/>
                <w:webHidden/>
              </w:rPr>
            </w:r>
            <w:r w:rsidR="00AA14A3">
              <w:rPr>
                <w:noProof/>
                <w:webHidden/>
              </w:rPr>
              <w:fldChar w:fldCharType="separate"/>
            </w:r>
            <w:r w:rsidR="00527408">
              <w:rPr>
                <w:noProof/>
                <w:webHidden/>
              </w:rPr>
              <w:t>18</w:t>
            </w:r>
            <w:r w:rsidR="00AA14A3">
              <w:rPr>
                <w:noProof/>
                <w:webHidden/>
              </w:rPr>
              <w:fldChar w:fldCharType="end"/>
            </w:r>
          </w:hyperlink>
        </w:p>
        <w:p w14:paraId="22B5F208" w14:textId="1CB85C0A" w:rsidR="00AA14A3" w:rsidRDefault="00000000" w:rsidP="00AA14A3">
          <w:pPr>
            <w:pStyle w:val="TOC2"/>
            <w:rPr>
              <w:rFonts w:asciiTheme="minorHAnsi" w:hAnsiTheme="minorHAnsi"/>
              <w:kern w:val="2"/>
              <w:lang w:eastAsia="en-US"/>
              <w14:ligatures w14:val="standardContextual"/>
            </w:rPr>
          </w:pPr>
          <w:hyperlink w:anchor="_Toc169201109" w:history="1">
            <w:r w:rsidR="00AA14A3" w:rsidRPr="008618EA">
              <w:rPr>
                <w:rStyle w:val="Hyperlink"/>
              </w:rPr>
              <w:t>Introduction</w:t>
            </w:r>
            <w:r w:rsidR="00AA14A3">
              <w:rPr>
                <w:webHidden/>
              </w:rPr>
              <w:tab/>
            </w:r>
            <w:r w:rsidR="00AA14A3">
              <w:rPr>
                <w:webHidden/>
              </w:rPr>
              <w:fldChar w:fldCharType="begin"/>
            </w:r>
            <w:r w:rsidR="00AA14A3">
              <w:rPr>
                <w:webHidden/>
              </w:rPr>
              <w:instrText xml:space="preserve"> PAGEREF _Toc169201109 \h </w:instrText>
            </w:r>
            <w:r w:rsidR="00AA14A3">
              <w:rPr>
                <w:webHidden/>
              </w:rPr>
            </w:r>
            <w:r w:rsidR="00AA14A3">
              <w:rPr>
                <w:webHidden/>
              </w:rPr>
              <w:fldChar w:fldCharType="separate"/>
            </w:r>
            <w:r w:rsidR="00527408">
              <w:rPr>
                <w:webHidden/>
              </w:rPr>
              <w:t>18</w:t>
            </w:r>
            <w:r w:rsidR="00AA14A3">
              <w:rPr>
                <w:webHidden/>
              </w:rPr>
              <w:fldChar w:fldCharType="end"/>
            </w:r>
          </w:hyperlink>
        </w:p>
        <w:p w14:paraId="3912D747" w14:textId="592CB32F" w:rsidR="00AA14A3" w:rsidRDefault="00000000" w:rsidP="00AA14A3">
          <w:pPr>
            <w:pStyle w:val="TOC2"/>
            <w:rPr>
              <w:rFonts w:asciiTheme="minorHAnsi" w:hAnsiTheme="minorHAnsi"/>
              <w:kern w:val="2"/>
              <w:lang w:eastAsia="en-US"/>
              <w14:ligatures w14:val="standardContextual"/>
            </w:rPr>
          </w:pPr>
          <w:hyperlink w:anchor="_Toc169201110" w:history="1">
            <w:r w:rsidR="00AA14A3" w:rsidRPr="008618EA">
              <w:rPr>
                <w:rStyle w:val="Hyperlink"/>
              </w:rPr>
              <w:t>Situational Context</w:t>
            </w:r>
            <w:r w:rsidR="00AA14A3">
              <w:rPr>
                <w:webHidden/>
              </w:rPr>
              <w:tab/>
            </w:r>
            <w:r w:rsidR="00AA14A3">
              <w:rPr>
                <w:webHidden/>
              </w:rPr>
              <w:fldChar w:fldCharType="begin"/>
            </w:r>
            <w:r w:rsidR="00AA14A3">
              <w:rPr>
                <w:webHidden/>
              </w:rPr>
              <w:instrText xml:space="preserve"> PAGEREF _Toc169201110 \h </w:instrText>
            </w:r>
            <w:r w:rsidR="00AA14A3">
              <w:rPr>
                <w:webHidden/>
              </w:rPr>
            </w:r>
            <w:r w:rsidR="00AA14A3">
              <w:rPr>
                <w:webHidden/>
              </w:rPr>
              <w:fldChar w:fldCharType="separate"/>
            </w:r>
            <w:r w:rsidR="00527408">
              <w:rPr>
                <w:webHidden/>
              </w:rPr>
              <w:t>19</w:t>
            </w:r>
            <w:r w:rsidR="00AA14A3">
              <w:rPr>
                <w:webHidden/>
              </w:rPr>
              <w:fldChar w:fldCharType="end"/>
            </w:r>
          </w:hyperlink>
        </w:p>
        <w:p w14:paraId="22D98561" w14:textId="7A4CD5F7" w:rsidR="00AA14A3" w:rsidRDefault="00000000" w:rsidP="00AA14A3">
          <w:pPr>
            <w:pStyle w:val="TOC2"/>
            <w:rPr>
              <w:rFonts w:asciiTheme="minorHAnsi" w:hAnsiTheme="minorHAnsi"/>
              <w:kern w:val="2"/>
              <w:lang w:eastAsia="en-US"/>
              <w14:ligatures w14:val="standardContextual"/>
            </w:rPr>
          </w:pPr>
          <w:hyperlink w:anchor="_Toc169201111" w:history="1">
            <w:r w:rsidR="00AA14A3" w:rsidRPr="008618EA">
              <w:rPr>
                <w:rStyle w:val="Hyperlink"/>
              </w:rPr>
              <w:t>Activity Design</w:t>
            </w:r>
            <w:r w:rsidR="00AA14A3">
              <w:rPr>
                <w:webHidden/>
              </w:rPr>
              <w:tab/>
            </w:r>
            <w:r w:rsidR="00AA14A3">
              <w:rPr>
                <w:webHidden/>
              </w:rPr>
              <w:fldChar w:fldCharType="begin"/>
            </w:r>
            <w:r w:rsidR="00AA14A3">
              <w:rPr>
                <w:webHidden/>
              </w:rPr>
              <w:instrText xml:space="preserve"> PAGEREF _Toc169201111 \h </w:instrText>
            </w:r>
            <w:r w:rsidR="00AA14A3">
              <w:rPr>
                <w:webHidden/>
              </w:rPr>
            </w:r>
            <w:r w:rsidR="00AA14A3">
              <w:rPr>
                <w:webHidden/>
              </w:rPr>
              <w:fldChar w:fldCharType="separate"/>
            </w:r>
            <w:r w:rsidR="00527408">
              <w:rPr>
                <w:webHidden/>
              </w:rPr>
              <w:t>20</w:t>
            </w:r>
            <w:r w:rsidR="00AA14A3">
              <w:rPr>
                <w:webHidden/>
              </w:rPr>
              <w:fldChar w:fldCharType="end"/>
            </w:r>
          </w:hyperlink>
        </w:p>
        <w:p w14:paraId="0DDE91C3" w14:textId="118A8BC9" w:rsidR="00AA14A3" w:rsidRDefault="00000000">
          <w:pPr>
            <w:pStyle w:val="TOC3"/>
            <w:rPr>
              <w:rFonts w:asciiTheme="minorHAnsi" w:hAnsiTheme="minorHAnsi"/>
              <w:kern w:val="2"/>
              <w:lang w:eastAsia="en-US"/>
              <w14:ligatures w14:val="standardContextual"/>
            </w:rPr>
          </w:pPr>
          <w:hyperlink w:anchor="_Toc169201112" w:history="1">
            <w:r w:rsidR="00AA14A3" w:rsidRPr="008618EA">
              <w:rPr>
                <w:rStyle w:val="Hyperlink"/>
              </w:rPr>
              <w:t>Pedagogical Goals</w:t>
            </w:r>
            <w:r w:rsidR="00AA14A3">
              <w:rPr>
                <w:webHidden/>
              </w:rPr>
              <w:tab/>
            </w:r>
            <w:r w:rsidR="00AA14A3">
              <w:rPr>
                <w:webHidden/>
              </w:rPr>
              <w:fldChar w:fldCharType="begin"/>
            </w:r>
            <w:r w:rsidR="00AA14A3">
              <w:rPr>
                <w:webHidden/>
              </w:rPr>
              <w:instrText xml:space="preserve"> PAGEREF _Toc169201112 \h </w:instrText>
            </w:r>
            <w:r w:rsidR="00AA14A3">
              <w:rPr>
                <w:webHidden/>
              </w:rPr>
            </w:r>
            <w:r w:rsidR="00AA14A3">
              <w:rPr>
                <w:webHidden/>
              </w:rPr>
              <w:fldChar w:fldCharType="separate"/>
            </w:r>
            <w:r w:rsidR="00527408">
              <w:rPr>
                <w:webHidden/>
              </w:rPr>
              <w:t>20</w:t>
            </w:r>
            <w:r w:rsidR="00AA14A3">
              <w:rPr>
                <w:webHidden/>
              </w:rPr>
              <w:fldChar w:fldCharType="end"/>
            </w:r>
          </w:hyperlink>
        </w:p>
        <w:p w14:paraId="2E8AB02C" w14:textId="1709D4C7" w:rsidR="00AA14A3" w:rsidRDefault="00000000" w:rsidP="00AA14A3">
          <w:pPr>
            <w:pStyle w:val="TOC2"/>
            <w:rPr>
              <w:rFonts w:asciiTheme="minorHAnsi" w:hAnsiTheme="minorHAnsi"/>
              <w:kern w:val="2"/>
              <w:lang w:eastAsia="en-US"/>
              <w14:ligatures w14:val="standardContextual"/>
            </w:rPr>
          </w:pPr>
          <w:hyperlink w:anchor="_Toc169201113" w:history="1">
            <w:r w:rsidR="00AA14A3" w:rsidRPr="008618EA">
              <w:rPr>
                <w:rStyle w:val="Hyperlink"/>
              </w:rPr>
              <w:t>Activity Components</w:t>
            </w:r>
            <w:r w:rsidR="00AA14A3">
              <w:rPr>
                <w:webHidden/>
              </w:rPr>
              <w:tab/>
            </w:r>
            <w:r w:rsidR="00AA14A3">
              <w:rPr>
                <w:webHidden/>
              </w:rPr>
              <w:fldChar w:fldCharType="begin"/>
            </w:r>
            <w:r w:rsidR="00AA14A3">
              <w:rPr>
                <w:webHidden/>
              </w:rPr>
              <w:instrText xml:space="preserve"> PAGEREF _Toc169201113 \h </w:instrText>
            </w:r>
            <w:r w:rsidR="00AA14A3">
              <w:rPr>
                <w:webHidden/>
              </w:rPr>
            </w:r>
            <w:r w:rsidR="00AA14A3">
              <w:rPr>
                <w:webHidden/>
              </w:rPr>
              <w:fldChar w:fldCharType="separate"/>
            </w:r>
            <w:r w:rsidR="00527408">
              <w:rPr>
                <w:webHidden/>
              </w:rPr>
              <w:t>21</w:t>
            </w:r>
            <w:r w:rsidR="00AA14A3">
              <w:rPr>
                <w:webHidden/>
              </w:rPr>
              <w:fldChar w:fldCharType="end"/>
            </w:r>
          </w:hyperlink>
        </w:p>
        <w:p w14:paraId="199542A8" w14:textId="50FA352E" w:rsidR="00AA14A3" w:rsidRDefault="00000000">
          <w:pPr>
            <w:pStyle w:val="TOC3"/>
            <w:rPr>
              <w:rFonts w:asciiTheme="minorHAnsi" w:hAnsiTheme="minorHAnsi"/>
              <w:kern w:val="2"/>
              <w:lang w:eastAsia="en-US"/>
              <w14:ligatures w14:val="standardContextual"/>
            </w:rPr>
          </w:pPr>
          <w:hyperlink w:anchor="_Toc169201114" w:history="1">
            <w:r w:rsidR="00AA14A3" w:rsidRPr="008618EA">
              <w:rPr>
                <w:rStyle w:val="Hyperlink"/>
              </w:rPr>
              <w:t>Activity Outline</w:t>
            </w:r>
            <w:r w:rsidR="00AA14A3">
              <w:rPr>
                <w:webHidden/>
              </w:rPr>
              <w:tab/>
            </w:r>
            <w:r w:rsidR="00AA14A3">
              <w:rPr>
                <w:webHidden/>
              </w:rPr>
              <w:fldChar w:fldCharType="begin"/>
            </w:r>
            <w:r w:rsidR="00AA14A3">
              <w:rPr>
                <w:webHidden/>
              </w:rPr>
              <w:instrText xml:space="preserve"> PAGEREF _Toc169201114 \h </w:instrText>
            </w:r>
            <w:r w:rsidR="00AA14A3">
              <w:rPr>
                <w:webHidden/>
              </w:rPr>
            </w:r>
            <w:r w:rsidR="00AA14A3">
              <w:rPr>
                <w:webHidden/>
              </w:rPr>
              <w:fldChar w:fldCharType="separate"/>
            </w:r>
            <w:r w:rsidR="00527408">
              <w:rPr>
                <w:webHidden/>
              </w:rPr>
              <w:t>22</w:t>
            </w:r>
            <w:r w:rsidR="00AA14A3">
              <w:rPr>
                <w:webHidden/>
              </w:rPr>
              <w:fldChar w:fldCharType="end"/>
            </w:r>
          </w:hyperlink>
        </w:p>
        <w:p w14:paraId="0E2AE321" w14:textId="3B3B71AF" w:rsidR="00AA14A3" w:rsidRDefault="00000000">
          <w:pPr>
            <w:pStyle w:val="TOC3"/>
            <w:rPr>
              <w:rFonts w:asciiTheme="minorHAnsi" w:hAnsiTheme="minorHAnsi"/>
              <w:kern w:val="2"/>
              <w:lang w:eastAsia="en-US"/>
              <w14:ligatures w14:val="standardContextual"/>
            </w:rPr>
          </w:pPr>
          <w:hyperlink w:anchor="_Toc169201115" w:history="1">
            <w:r w:rsidR="00AA14A3" w:rsidRPr="008618EA">
              <w:rPr>
                <w:rStyle w:val="Hyperlink"/>
              </w:rPr>
              <w:t>Compounds of Interest</w:t>
            </w:r>
            <w:r w:rsidR="00AA14A3">
              <w:rPr>
                <w:webHidden/>
              </w:rPr>
              <w:tab/>
            </w:r>
            <w:r w:rsidR="00AA14A3">
              <w:rPr>
                <w:webHidden/>
              </w:rPr>
              <w:fldChar w:fldCharType="begin"/>
            </w:r>
            <w:r w:rsidR="00AA14A3">
              <w:rPr>
                <w:webHidden/>
              </w:rPr>
              <w:instrText xml:space="preserve"> PAGEREF _Toc169201115 \h </w:instrText>
            </w:r>
            <w:r w:rsidR="00AA14A3">
              <w:rPr>
                <w:webHidden/>
              </w:rPr>
            </w:r>
            <w:r w:rsidR="00AA14A3">
              <w:rPr>
                <w:webHidden/>
              </w:rPr>
              <w:fldChar w:fldCharType="separate"/>
            </w:r>
            <w:r w:rsidR="00527408">
              <w:rPr>
                <w:webHidden/>
              </w:rPr>
              <w:t>22</w:t>
            </w:r>
            <w:r w:rsidR="00AA14A3">
              <w:rPr>
                <w:webHidden/>
              </w:rPr>
              <w:fldChar w:fldCharType="end"/>
            </w:r>
          </w:hyperlink>
        </w:p>
        <w:p w14:paraId="1E581007" w14:textId="77B51A20" w:rsidR="00AA14A3" w:rsidRDefault="00000000">
          <w:pPr>
            <w:pStyle w:val="TOC3"/>
            <w:rPr>
              <w:rFonts w:asciiTheme="minorHAnsi" w:hAnsiTheme="minorHAnsi"/>
              <w:kern w:val="2"/>
              <w:lang w:eastAsia="en-US"/>
              <w14:ligatures w14:val="standardContextual"/>
            </w:rPr>
          </w:pPr>
          <w:hyperlink w:anchor="_Toc169201116" w:history="1">
            <w:r w:rsidR="00AA14A3" w:rsidRPr="008618EA">
              <w:rPr>
                <w:rStyle w:val="Hyperlink"/>
              </w:rPr>
              <w:t>Incorporating Design Principles into Specific Questions</w:t>
            </w:r>
            <w:r w:rsidR="00AA14A3">
              <w:rPr>
                <w:webHidden/>
              </w:rPr>
              <w:tab/>
            </w:r>
            <w:r w:rsidR="00AA14A3">
              <w:rPr>
                <w:webHidden/>
              </w:rPr>
              <w:fldChar w:fldCharType="begin"/>
            </w:r>
            <w:r w:rsidR="00AA14A3">
              <w:rPr>
                <w:webHidden/>
              </w:rPr>
              <w:instrText xml:space="preserve"> PAGEREF _Toc169201116 \h </w:instrText>
            </w:r>
            <w:r w:rsidR="00AA14A3">
              <w:rPr>
                <w:webHidden/>
              </w:rPr>
            </w:r>
            <w:r w:rsidR="00AA14A3">
              <w:rPr>
                <w:webHidden/>
              </w:rPr>
              <w:fldChar w:fldCharType="separate"/>
            </w:r>
            <w:r w:rsidR="00527408">
              <w:rPr>
                <w:webHidden/>
              </w:rPr>
              <w:t>25</w:t>
            </w:r>
            <w:r w:rsidR="00AA14A3">
              <w:rPr>
                <w:webHidden/>
              </w:rPr>
              <w:fldChar w:fldCharType="end"/>
            </w:r>
          </w:hyperlink>
        </w:p>
        <w:p w14:paraId="336BA85F" w14:textId="2BC1446B" w:rsidR="00AA14A3" w:rsidRDefault="00000000" w:rsidP="00AA14A3">
          <w:pPr>
            <w:pStyle w:val="TOC2"/>
            <w:rPr>
              <w:rFonts w:asciiTheme="minorHAnsi" w:hAnsiTheme="minorHAnsi"/>
              <w:kern w:val="2"/>
              <w:lang w:eastAsia="en-US"/>
              <w14:ligatures w14:val="standardContextual"/>
            </w:rPr>
          </w:pPr>
          <w:hyperlink w:anchor="_Toc169201117" w:history="1">
            <w:r w:rsidR="00AA14A3" w:rsidRPr="008618EA">
              <w:rPr>
                <w:rStyle w:val="Hyperlink"/>
              </w:rPr>
              <w:t>Implementation</w:t>
            </w:r>
            <w:r w:rsidR="00AA14A3">
              <w:rPr>
                <w:webHidden/>
              </w:rPr>
              <w:tab/>
            </w:r>
            <w:r w:rsidR="00AA14A3">
              <w:rPr>
                <w:webHidden/>
              </w:rPr>
              <w:fldChar w:fldCharType="begin"/>
            </w:r>
            <w:r w:rsidR="00AA14A3">
              <w:rPr>
                <w:webHidden/>
              </w:rPr>
              <w:instrText xml:space="preserve"> PAGEREF _Toc169201117 \h </w:instrText>
            </w:r>
            <w:r w:rsidR="00AA14A3">
              <w:rPr>
                <w:webHidden/>
              </w:rPr>
            </w:r>
            <w:r w:rsidR="00AA14A3">
              <w:rPr>
                <w:webHidden/>
              </w:rPr>
              <w:fldChar w:fldCharType="separate"/>
            </w:r>
            <w:r w:rsidR="00527408">
              <w:rPr>
                <w:webHidden/>
              </w:rPr>
              <w:t>26</w:t>
            </w:r>
            <w:r w:rsidR="00AA14A3">
              <w:rPr>
                <w:webHidden/>
              </w:rPr>
              <w:fldChar w:fldCharType="end"/>
            </w:r>
          </w:hyperlink>
        </w:p>
        <w:p w14:paraId="44271775" w14:textId="045E1335" w:rsidR="00AA14A3" w:rsidRDefault="00000000">
          <w:pPr>
            <w:pStyle w:val="TOC3"/>
            <w:rPr>
              <w:rFonts w:asciiTheme="minorHAnsi" w:hAnsiTheme="minorHAnsi"/>
              <w:kern w:val="2"/>
              <w:lang w:eastAsia="en-US"/>
              <w14:ligatures w14:val="standardContextual"/>
            </w:rPr>
          </w:pPr>
          <w:hyperlink w:anchor="_Toc169201118" w:history="1">
            <w:r w:rsidR="00AA14A3" w:rsidRPr="008618EA">
              <w:rPr>
                <w:rStyle w:val="Hyperlink"/>
              </w:rPr>
              <w:t>First Implementation: Fall 2021</w:t>
            </w:r>
            <w:r w:rsidR="00AA14A3">
              <w:rPr>
                <w:webHidden/>
              </w:rPr>
              <w:tab/>
            </w:r>
            <w:r w:rsidR="00AA14A3">
              <w:rPr>
                <w:webHidden/>
              </w:rPr>
              <w:fldChar w:fldCharType="begin"/>
            </w:r>
            <w:r w:rsidR="00AA14A3">
              <w:rPr>
                <w:webHidden/>
              </w:rPr>
              <w:instrText xml:space="preserve"> PAGEREF _Toc169201118 \h </w:instrText>
            </w:r>
            <w:r w:rsidR="00AA14A3">
              <w:rPr>
                <w:webHidden/>
              </w:rPr>
            </w:r>
            <w:r w:rsidR="00AA14A3">
              <w:rPr>
                <w:webHidden/>
              </w:rPr>
              <w:fldChar w:fldCharType="separate"/>
            </w:r>
            <w:r w:rsidR="00527408">
              <w:rPr>
                <w:webHidden/>
              </w:rPr>
              <w:t>26</w:t>
            </w:r>
            <w:r w:rsidR="00AA14A3">
              <w:rPr>
                <w:webHidden/>
              </w:rPr>
              <w:fldChar w:fldCharType="end"/>
            </w:r>
          </w:hyperlink>
        </w:p>
        <w:p w14:paraId="2ABBC044" w14:textId="0FF8A137" w:rsidR="00AA14A3" w:rsidRDefault="00000000">
          <w:pPr>
            <w:pStyle w:val="TOC3"/>
            <w:rPr>
              <w:rFonts w:asciiTheme="minorHAnsi" w:hAnsiTheme="minorHAnsi"/>
              <w:kern w:val="2"/>
              <w:lang w:eastAsia="en-US"/>
              <w14:ligatures w14:val="standardContextual"/>
            </w:rPr>
          </w:pPr>
          <w:hyperlink w:anchor="_Toc169201119" w:history="1">
            <w:r w:rsidR="00AA14A3" w:rsidRPr="008618EA">
              <w:rPr>
                <w:rStyle w:val="Hyperlink"/>
              </w:rPr>
              <w:t>Revisions Prior to Spring 2022</w:t>
            </w:r>
            <w:r w:rsidR="00AA14A3">
              <w:rPr>
                <w:webHidden/>
              </w:rPr>
              <w:tab/>
            </w:r>
            <w:r w:rsidR="00AA14A3">
              <w:rPr>
                <w:webHidden/>
              </w:rPr>
              <w:fldChar w:fldCharType="begin"/>
            </w:r>
            <w:r w:rsidR="00AA14A3">
              <w:rPr>
                <w:webHidden/>
              </w:rPr>
              <w:instrText xml:space="preserve"> PAGEREF _Toc169201119 \h </w:instrText>
            </w:r>
            <w:r w:rsidR="00AA14A3">
              <w:rPr>
                <w:webHidden/>
              </w:rPr>
            </w:r>
            <w:r w:rsidR="00AA14A3">
              <w:rPr>
                <w:webHidden/>
              </w:rPr>
              <w:fldChar w:fldCharType="separate"/>
            </w:r>
            <w:r w:rsidR="00527408">
              <w:rPr>
                <w:webHidden/>
              </w:rPr>
              <w:t>29</w:t>
            </w:r>
            <w:r w:rsidR="00AA14A3">
              <w:rPr>
                <w:webHidden/>
              </w:rPr>
              <w:fldChar w:fldCharType="end"/>
            </w:r>
          </w:hyperlink>
        </w:p>
        <w:p w14:paraId="7FCBC598" w14:textId="44685DA0" w:rsidR="00AA14A3" w:rsidRDefault="00000000" w:rsidP="00F043A2">
          <w:pPr>
            <w:pStyle w:val="TOC3"/>
            <w:rPr>
              <w:rFonts w:asciiTheme="minorHAnsi" w:hAnsiTheme="minorHAnsi"/>
              <w:kern w:val="2"/>
              <w:lang w:eastAsia="en-US"/>
              <w14:ligatures w14:val="standardContextual"/>
            </w:rPr>
          </w:pPr>
          <w:hyperlink w:anchor="_Toc169201120" w:history="1">
            <w:r w:rsidR="00AA14A3" w:rsidRPr="008618EA">
              <w:rPr>
                <w:rStyle w:val="Hyperlink"/>
              </w:rPr>
              <w:t>Spring 2022 Implementation</w:t>
            </w:r>
            <w:r w:rsidR="00AA14A3">
              <w:rPr>
                <w:webHidden/>
              </w:rPr>
              <w:tab/>
            </w:r>
            <w:r w:rsidR="00AA14A3">
              <w:rPr>
                <w:webHidden/>
              </w:rPr>
              <w:fldChar w:fldCharType="begin"/>
            </w:r>
            <w:r w:rsidR="00AA14A3">
              <w:rPr>
                <w:webHidden/>
              </w:rPr>
              <w:instrText xml:space="preserve"> PAGEREF _Toc169201120 \h </w:instrText>
            </w:r>
            <w:r w:rsidR="00AA14A3">
              <w:rPr>
                <w:webHidden/>
              </w:rPr>
            </w:r>
            <w:r w:rsidR="00AA14A3">
              <w:rPr>
                <w:webHidden/>
              </w:rPr>
              <w:fldChar w:fldCharType="separate"/>
            </w:r>
            <w:r w:rsidR="00527408">
              <w:rPr>
                <w:webHidden/>
              </w:rPr>
              <w:t>30</w:t>
            </w:r>
            <w:r w:rsidR="00AA14A3">
              <w:rPr>
                <w:webHidden/>
              </w:rPr>
              <w:fldChar w:fldCharType="end"/>
            </w:r>
          </w:hyperlink>
        </w:p>
        <w:p w14:paraId="476850B4" w14:textId="156A36CD" w:rsidR="00AA14A3" w:rsidRDefault="00000000" w:rsidP="00F043A2">
          <w:pPr>
            <w:pStyle w:val="TOC2"/>
            <w:rPr>
              <w:rFonts w:asciiTheme="minorHAnsi" w:hAnsiTheme="minorHAnsi"/>
              <w:kern w:val="2"/>
              <w:lang w:eastAsia="en-US"/>
              <w14:ligatures w14:val="standardContextual"/>
            </w:rPr>
          </w:pPr>
          <w:hyperlink w:anchor="_Toc169201121" w:history="1">
            <w:r w:rsidR="00AA14A3" w:rsidRPr="008618EA">
              <w:rPr>
                <w:rStyle w:val="Hyperlink"/>
              </w:rPr>
              <w:t>Results</w:t>
            </w:r>
            <w:r w:rsidR="00AA14A3">
              <w:rPr>
                <w:webHidden/>
              </w:rPr>
              <w:tab/>
            </w:r>
            <w:r w:rsidR="00AA14A3">
              <w:rPr>
                <w:webHidden/>
              </w:rPr>
              <w:fldChar w:fldCharType="begin"/>
            </w:r>
            <w:r w:rsidR="00AA14A3">
              <w:rPr>
                <w:webHidden/>
              </w:rPr>
              <w:instrText xml:space="preserve"> PAGEREF _Toc169201121 \h </w:instrText>
            </w:r>
            <w:r w:rsidR="00AA14A3">
              <w:rPr>
                <w:webHidden/>
              </w:rPr>
            </w:r>
            <w:r w:rsidR="00AA14A3">
              <w:rPr>
                <w:webHidden/>
              </w:rPr>
              <w:fldChar w:fldCharType="separate"/>
            </w:r>
            <w:r w:rsidR="00527408">
              <w:rPr>
                <w:webHidden/>
              </w:rPr>
              <w:t>32</w:t>
            </w:r>
            <w:r w:rsidR="00AA14A3">
              <w:rPr>
                <w:webHidden/>
              </w:rPr>
              <w:fldChar w:fldCharType="end"/>
            </w:r>
          </w:hyperlink>
        </w:p>
        <w:p w14:paraId="26491AEF" w14:textId="4E821813" w:rsidR="00AA14A3" w:rsidRPr="00F043A2" w:rsidRDefault="00000000" w:rsidP="00F043A2">
          <w:pPr>
            <w:pStyle w:val="TOC3"/>
            <w:rPr>
              <w:rFonts w:asciiTheme="minorHAnsi" w:hAnsiTheme="minorHAnsi"/>
              <w:kern w:val="2"/>
              <w:lang w:eastAsia="en-US"/>
              <w14:ligatures w14:val="standardContextual"/>
            </w:rPr>
          </w:pPr>
          <w:hyperlink w:anchor="_Toc169201122" w:history="1">
            <w:r w:rsidR="00AA14A3" w:rsidRPr="008618EA">
              <w:rPr>
                <w:rStyle w:val="Hyperlink"/>
              </w:rPr>
              <w:t>Student Group Size</w:t>
            </w:r>
            <w:r w:rsidR="00AA14A3">
              <w:rPr>
                <w:webHidden/>
              </w:rPr>
              <w:tab/>
            </w:r>
            <w:r w:rsidR="00AA14A3">
              <w:rPr>
                <w:webHidden/>
              </w:rPr>
              <w:fldChar w:fldCharType="begin"/>
            </w:r>
            <w:r w:rsidR="00AA14A3">
              <w:rPr>
                <w:webHidden/>
              </w:rPr>
              <w:instrText xml:space="preserve"> PAGEREF _Toc169201122 \h </w:instrText>
            </w:r>
            <w:r w:rsidR="00AA14A3">
              <w:rPr>
                <w:webHidden/>
              </w:rPr>
            </w:r>
            <w:r w:rsidR="00AA14A3">
              <w:rPr>
                <w:webHidden/>
              </w:rPr>
              <w:fldChar w:fldCharType="separate"/>
            </w:r>
            <w:r w:rsidR="00527408">
              <w:rPr>
                <w:webHidden/>
              </w:rPr>
              <w:t>33</w:t>
            </w:r>
            <w:r w:rsidR="00AA14A3">
              <w:rPr>
                <w:webHidden/>
              </w:rPr>
              <w:fldChar w:fldCharType="end"/>
            </w:r>
          </w:hyperlink>
          <w:r w:rsidR="00F043A2">
            <w:br/>
          </w:r>
          <w:hyperlink w:anchor="_Toc169201123" w:history="1">
            <w:r w:rsidR="00AA14A3" w:rsidRPr="008618EA">
              <w:rPr>
                <w:rStyle w:val="Hyperlink"/>
              </w:rPr>
              <w:t>Concrete Model Building − Engagement and Accuracy</w:t>
            </w:r>
            <w:r w:rsidR="00AA14A3">
              <w:rPr>
                <w:webHidden/>
              </w:rPr>
              <w:tab/>
            </w:r>
            <w:r w:rsidR="00AA14A3">
              <w:rPr>
                <w:webHidden/>
              </w:rPr>
              <w:fldChar w:fldCharType="begin"/>
            </w:r>
            <w:r w:rsidR="00AA14A3">
              <w:rPr>
                <w:webHidden/>
              </w:rPr>
              <w:instrText xml:space="preserve"> PAGEREF _Toc169201123 \h </w:instrText>
            </w:r>
            <w:r w:rsidR="00AA14A3">
              <w:rPr>
                <w:webHidden/>
              </w:rPr>
            </w:r>
            <w:r w:rsidR="00AA14A3">
              <w:rPr>
                <w:webHidden/>
              </w:rPr>
              <w:fldChar w:fldCharType="separate"/>
            </w:r>
            <w:r w:rsidR="00527408">
              <w:rPr>
                <w:webHidden/>
              </w:rPr>
              <w:t>33</w:t>
            </w:r>
            <w:r w:rsidR="00AA14A3">
              <w:rPr>
                <w:webHidden/>
              </w:rPr>
              <w:fldChar w:fldCharType="end"/>
            </w:r>
          </w:hyperlink>
          <w:r w:rsidR="00AA14A3">
            <w:rPr>
              <w:rStyle w:val="Hyperlink"/>
            </w:rPr>
            <w:br w:type="column"/>
          </w:r>
          <w:r w:rsidR="00AA14A3" w:rsidRPr="00CA2215">
            <w:rPr>
              <w:b/>
              <w:bCs/>
            </w:rPr>
            <w:lastRenderedPageBreak/>
            <w:t>TABLE OF CONTENTS</w:t>
          </w:r>
          <w:r w:rsidR="00AA14A3">
            <w:rPr>
              <w:b/>
              <w:bCs/>
            </w:rPr>
            <w:t xml:space="preserve"> (continued)</w:t>
          </w:r>
        </w:p>
        <w:p w14:paraId="5D9B10D3" w14:textId="5E451440" w:rsidR="00AA14A3" w:rsidRDefault="00000000" w:rsidP="00F043A2">
          <w:pPr>
            <w:pStyle w:val="TOC3"/>
            <w:rPr>
              <w:rFonts w:asciiTheme="minorHAnsi" w:hAnsiTheme="minorHAnsi"/>
              <w:kern w:val="2"/>
              <w:lang w:eastAsia="en-US"/>
              <w14:ligatures w14:val="standardContextual"/>
            </w:rPr>
          </w:pPr>
          <w:hyperlink w:anchor="_Toc169201124" w:history="1">
            <w:r w:rsidR="00AA14A3" w:rsidRPr="008618EA">
              <w:rPr>
                <w:rStyle w:val="Hyperlink"/>
              </w:rPr>
              <w:t>Drawing − Engagement</w:t>
            </w:r>
            <w:r w:rsidR="00AA14A3">
              <w:rPr>
                <w:webHidden/>
              </w:rPr>
              <w:tab/>
            </w:r>
            <w:r w:rsidR="00AA14A3">
              <w:rPr>
                <w:webHidden/>
              </w:rPr>
              <w:fldChar w:fldCharType="begin"/>
            </w:r>
            <w:r w:rsidR="00AA14A3">
              <w:rPr>
                <w:webHidden/>
              </w:rPr>
              <w:instrText xml:space="preserve"> PAGEREF _Toc169201124 \h </w:instrText>
            </w:r>
            <w:r w:rsidR="00AA14A3">
              <w:rPr>
                <w:webHidden/>
              </w:rPr>
            </w:r>
            <w:r w:rsidR="00AA14A3">
              <w:rPr>
                <w:webHidden/>
              </w:rPr>
              <w:fldChar w:fldCharType="separate"/>
            </w:r>
            <w:r w:rsidR="00527408">
              <w:rPr>
                <w:webHidden/>
              </w:rPr>
              <w:t>34</w:t>
            </w:r>
            <w:r w:rsidR="00AA14A3">
              <w:rPr>
                <w:webHidden/>
              </w:rPr>
              <w:fldChar w:fldCharType="end"/>
            </w:r>
          </w:hyperlink>
        </w:p>
        <w:p w14:paraId="20E14BDE" w14:textId="3AF1D781" w:rsidR="00AA14A3" w:rsidRDefault="00000000" w:rsidP="00F043A2">
          <w:pPr>
            <w:pStyle w:val="TOC3"/>
            <w:rPr>
              <w:rFonts w:asciiTheme="minorHAnsi" w:hAnsiTheme="minorHAnsi"/>
              <w:kern w:val="2"/>
              <w:lang w:eastAsia="en-US"/>
              <w14:ligatures w14:val="standardContextual"/>
            </w:rPr>
          </w:pPr>
          <w:hyperlink w:anchor="_Toc169201125" w:history="1">
            <w:r w:rsidR="00AA14A3" w:rsidRPr="008618EA">
              <w:rPr>
                <w:rStyle w:val="Hyperlink"/>
              </w:rPr>
              <w:t>Progressive Student Success with Symmetry Element Identification</w:t>
            </w:r>
            <w:r w:rsidR="00AA14A3">
              <w:rPr>
                <w:webHidden/>
              </w:rPr>
              <w:tab/>
            </w:r>
            <w:r w:rsidR="00AA14A3">
              <w:rPr>
                <w:webHidden/>
              </w:rPr>
              <w:fldChar w:fldCharType="begin"/>
            </w:r>
            <w:r w:rsidR="00AA14A3">
              <w:rPr>
                <w:webHidden/>
              </w:rPr>
              <w:instrText xml:space="preserve"> PAGEREF _Toc169201125 \h </w:instrText>
            </w:r>
            <w:r w:rsidR="00AA14A3">
              <w:rPr>
                <w:webHidden/>
              </w:rPr>
            </w:r>
            <w:r w:rsidR="00AA14A3">
              <w:rPr>
                <w:webHidden/>
              </w:rPr>
              <w:fldChar w:fldCharType="separate"/>
            </w:r>
            <w:r w:rsidR="00527408">
              <w:rPr>
                <w:webHidden/>
              </w:rPr>
              <w:t>35</w:t>
            </w:r>
            <w:r w:rsidR="00AA14A3">
              <w:rPr>
                <w:webHidden/>
              </w:rPr>
              <w:fldChar w:fldCharType="end"/>
            </w:r>
          </w:hyperlink>
        </w:p>
        <w:p w14:paraId="7E28359F" w14:textId="7A4C046B" w:rsidR="00AA14A3" w:rsidRDefault="00000000" w:rsidP="00F043A2">
          <w:pPr>
            <w:pStyle w:val="TOC2"/>
            <w:rPr>
              <w:rFonts w:asciiTheme="minorHAnsi" w:hAnsiTheme="minorHAnsi"/>
              <w:kern w:val="2"/>
              <w:lang w:eastAsia="en-US"/>
              <w14:ligatures w14:val="standardContextual"/>
            </w:rPr>
          </w:pPr>
          <w:hyperlink w:anchor="_Toc169201126" w:history="1">
            <w:r w:rsidR="00AA14A3" w:rsidRPr="008618EA">
              <w:rPr>
                <w:rStyle w:val="Hyperlink"/>
              </w:rPr>
              <w:t>Conclusion</w:t>
            </w:r>
            <w:r w:rsidR="00AA14A3">
              <w:rPr>
                <w:webHidden/>
              </w:rPr>
              <w:tab/>
            </w:r>
            <w:r w:rsidR="00AA14A3">
              <w:rPr>
                <w:webHidden/>
              </w:rPr>
              <w:fldChar w:fldCharType="begin"/>
            </w:r>
            <w:r w:rsidR="00AA14A3">
              <w:rPr>
                <w:webHidden/>
              </w:rPr>
              <w:instrText xml:space="preserve"> PAGEREF _Toc169201126 \h </w:instrText>
            </w:r>
            <w:r w:rsidR="00AA14A3">
              <w:rPr>
                <w:webHidden/>
              </w:rPr>
            </w:r>
            <w:r w:rsidR="00AA14A3">
              <w:rPr>
                <w:webHidden/>
              </w:rPr>
              <w:fldChar w:fldCharType="separate"/>
            </w:r>
            <w:r w:rsidR="00527408">
              <w:rPr>
                <w:webHidden/>
              </w:rPr>
              <w:t>38</w:t>
            </w:r>
            <w:r w:rsidR="00AA14A3">
              <w:rPr>
                <w:webHidden/>
              </w:rPr>
              <w:fldChar w:fldCharType="end"/>
            </w:r>
          </w:hyperlink>
        </w:p>
        <w:p w14:paraId="679E1AE2" w14:textId="666C7E70" w:rsidR="00AA14A3" w:rsidRDefault="00000000" w:rsidP="00F043A2">
          <w:pPr>
            <w:pStyle w:val="TOC1"/>
            <w:rPr>
              <w:rFonts w:asciiTheme="minorHAnsi" w:hAnsiTheme="minorHAnsi"/>
              <w:noProof/>
              <w:kern w:val="2"/>
              <w:lang w:eastAsia="en-US"/>
              <w14:ligatures w14:val="standardContextual"/>
            </w:rPr>
          </w:pPr>
          <w:hyperlink w:anchor="_Toc169201127" w:history="1">
            <w:r w:rsidR="00AA14A3" w:rsidRPr="008618EA">
              <w:rPr>
                <w:rStyle w:val="Hyperlink"/>
                <w:noProof/>
              </w:rPr>
              <w:t>CHAPTER III</w:t>
            </w:r>
            <w:r w:rsidR="007A43B9">
              <w:rPr>
                <w:rStyle w:val="Hyperlink"/>
                <w:noProof/>
              </w:rPr>
              <w:t>.</w:t>
            </w:r>
            <w:r w:rsidR="00AA14A3" w:rsidRPr="008618EA">
              <w:rPr>
                <w:rStyle w:val="Hyperlink"/>
                <w:noProof/>
              </w:rPr>
              <w:t xml:space="preserve"> SYSTEMATICALLY CHARACTERIZING AND ANALYZING GESTURES WITH A NOVEL GESTURE CHARACTERIZATION SCHEME</w:t>
            </w:r>
            <w:r w:rsidR="00AA14A3">
              <w:rPr>
                <w:noProof/>
                <w:webHidden/>
              </w:rPr>
              <w:tab/>
            </w:r>
            <w:r w:rsidR="00AA14A3">
              <w:rPr>
                <w:noProof/>
                <w:webHidden/>
              </w:rPr>
              <w:fldChar w:fldCharType="begin"/>
            </w:r>
            <w:r w:rsidR="00AA14A3">
              <w:rPr>
                <w:noProof/>
                <w:webHidden/>
              </w:rPr>
              <w:instrText xml:space="preserve"> PAGEREF _Toc169201127 \h </w:instrText>
            </w:r>
            <w:r w:rsidR="00AA14A3">
              <w:rPr>
                <w:noProof/>
                <w:webHidden/>
              </w:rPr>
            </w:r>
            <w:r w:rsidR="00AA14A3">
              <w:rPr>
                <w:noProof/>
                <w:webHidden/>
              </w:rPr>
              <w:fldChar w:fldCharType="separate"/>
            </w:r>
            <w:r w:rsidR="00527408">
              <w:rPr>
                <w:noProof/>
                <w:webHidden/>
              </w:rPr>
              <w:t>39</w:t>
            </w:r>
            <w:r w:rsidR="00AA14A3">
              <w:rPr>
                <w:noProof/>
                <w:webHidden/>
              </w:rPr>
              <w:fldChar w:fldCharType="end"/>
            </w:r>
          </w:hyperlink>
        </w:p>
        <w:p w14:paraId="377A2F56" w14:textId="6453501D" w:rsidR="00AA14A3" w:rsidRDefault="00000000" w:rsidP="00F043A2">
          <w:pPr>
            <w:pStyle w:val="TOC2"/>
            <w:rPr>
              <w:rFonts w:asciiTheme="minorHAnsi" w:hAnsiTheme="minorHAnsi"/>
              <w:kern w:val="2"/>
              <w:lang w:eastAsia="en-US"/>
              <w14:ligatures w14:val="standardContextual"/>
            </w:rPr>
          </w:pPr>
          <w:hyperlink w:anchor="_Toc169201128" w:history="1">
            <w:r w:rsidR="00AA14A3" w:rsidRPr="008618EA">
              <w:rPr>
                <w:rStyle w:val="Hyperlink"/>
              </w:rPr>
              <w:t>INTRODUCTION</w:t>
            </w:r>
            <w:r w:rsidR="00AA14A3">
              <w:rPr>
                <w:webHidden/>
              </w:rPr>
              <w:tab/>
            </w:r>
            <w:r w:rsidR="00AA14A3">
              <w:rPr>
                <w:webHidden/>
              </w:rPr>
              <w:fldChar w:fldCharType="begin"/>
            </w:r>
            <w:r w:rsidR="00AA14A3">
              <w:rPr>
                <w:webHidden/>
              </w:rPr>
              <w:instrText xml:space="preserve"> PAGEREF _Toc169201128 \h </w:instrText>
            </w:r>
            <w:r w:rsidR="00AA14A3">
              <w:rPr>
                <w:webHidden/>
              </w:rPr>
            </w:r>
            <w:r w:rsidR="00AA14A3">
              <w:rPr>
                <w:webHidden/>
              </w:rPr>
              <w:fldChar w:fldCharType="separate"/>
            </w:r>
            <w:r w:rsidR="00527408">
              <w:rPr>
                <w:webHidden/>
              </w:rPr>
              <w:t>39</w:t>
            </w:r>
            <w:r w:rsidR="00AA14A3">
              <w:rPr>
                <w:webHidden/>
              </w:rPr>
              <w:fldChar w:fldCharType="end"/>
            </w:r>
          </w:hyperlink>
        </w:p>
        <w:p w14:paraId="6576CAE9" w14:textId="78A4477D" w:rsidR="00AA14A3" w:rsidRDefault="00000000" w:rsidP="00F043A2">
          <w:pPr>
            <w:pStyle w:val="TOC2"/>
            <w:rPr>
              <w:rFonts w:asciiTheme="minorHAnsi" w:hAnsiTheme="minorHAnsi"/>
              <w:kern w:val="2"/>
              <w:lang w:eastAsia="en-US"/>
              <w14:ligatures w14:val="standardContextual"/>
            </w:rPr>
          </w:pPr>
          <w:hyperlink w:anchor="_Toc169201129" w:history="1">
            <w:r w:rsidR="00AA14A3" w:rsidRPr="008618EA">
              <w:rPr>
                <w:rStyle w:val="Hyperlink"/>
              </w:rPr>
              <w:t>RESEARCH QUESTIONS</w:t>
            </w:r>
            <w:r w:rsidR="00AA14A3">
              <w:rPr>
                <w:webHidden/>
              </w:rPr>
              <w:tab/>
            </w:r>
            <w:r w:rsidR="00AA14A3">
              <w:rPr>
                <w:webHidden/>
              </w:rPr>
              <w:fldChar w:fldCharType="begin"/>
            </w:r>
            <w:r w:rsidR="00AA14A3">
              <w:rPr>
                <w:webHidden/>
              </w:rPr>
              <w:instrText xml:space="preserve"> PAGEREF _Toc169201129 \h </w:instrText>
            </w:r>
            <w:r w:rsidR="00AA14A3">
              <w:rPr>
                <w:webHidden/>
              </w:rPr>
            </w:r>
            <w:r w:rsidR="00AA14A3">
              <w:rPr>
                <w:webHidden/>
              </w:rPr>
              <w:fldChar w:fldCharType="separate"/>
            </w:r>
            <w:r w:rsidR="00527408">
              <w:rPr>
                <w:webHidden/>
              </w:rPr>
              <w:t>41</w:t>
            </w:r>
            <w:r w:rsidR="00AA14A3">
              <w:rPr>
                <w:webHidden/>
              </w:rPr>
              <w:fldChar w:fldCharType="end"/>
            </w:r>
          </w:hyperlink>
        </w:p>
        <w:p w14:paraId="1953303A" w14:textId="233924CA" w:rsidR="00AA14A3" w:rsidRDefault="00000000" w:rsidP="00F043A2">
          <w:pPr>
            <w:pStyle w:val="TOC2"/>
            <w:rPr>
              <w:rFonts w:asciiTheme="minorHAnsi" w:hAnsiTheme="minorHAnsi"/>
              <w:kern w:val="2"/>
              <w:lang w:eastAsia="en-US"/>
              <w14:ligatures w14:val="standardContextual"/>
            </w:rPr>
          </w:pPr>
          <w:hyperlink w:anchor="_Toc169201130" w:history="1">
            <w:r w:rsidR="00AA14A3" w:rsidRPr="008618EA">
              <w:rPr>
                <w:rStyle w:val="Hyperlink"/>
              </w:rPr>
              <w:t>METHODS</w:t>
            </w:r>
            <w:r w:rsidR="00AA14A3">
              <w:rPr>
                <w:webHidden/>
              </w:rPr>
              <w:tab/>
            </w:r>
            <w:r w:rsidR="00AA14A3">
              <w:rPr>
                <w:webHidden/>
              </w:rPr>
              <w:fldChar w:fldCharType="begin"/>
            </w:r>
            <w:r w:rsidR="00AA14A3">
              <w:rPr>
                <w:webHidden/>
              </w:rPr>
              <w:instrText xml:space="preserve"> PAGEREF _Toc169201130 \h </w:instrText>
            </w:r>
            <w:r w:rsidR="00AA14A3">
              <w:rPr>
                <w:webHidden/>
              </w:rPr>
            </w:r>
            <w:r w:rsidR="00AA14A3">
              <w:rPr>
                <w:webHidden/>
              </w:rPr>
              <w:fldChar w:fldCharType="separate"/>
            </w:r>
            <w:r w:rsidR="00527408">
              <w:rPr>
                <w:webHidden/>
              </w:rPr>
              <w:t>41</w:t>
            </w:r>
            <w:r w:rsidR="00AA14A3">
              <w:rPr>
                <w:webHidden/>
              </w:rPr>
              <w:fldChar w:fldCharType="end"/>
            </w:r>
          </w:hyperlink>
        </w:p>
        <w:p w14:paraId="276DE3E8" w14:textId="0E923F85" w:rsidR="00AA14A3" w:rsidRDefault="00000000" w:rsidP="00F043A2">
          <w:pPr>
            <w:pStyle w:val="TOC3"/>
            <w:rPr>
              <w:rFonts w:asciiTheme="minorHAnsi" w:hAnsiTheme="minorHAnsi"/>
              <w:kern w:val="2"/>
              <w:lang w:eastAsia="en-US"/>
              <w14:ligatures w14:val="standardContextual"/>
            </w:rPr>
          </w:pPr>
          <w:hyperlink w:anchor="_Toc169201131" w:history="1">
            <w:r w:rsidR="00AA14A3" w:rsidRPr="008618EA">
              <w:rPr>
                <w:rStyle w:val="Hyperlink"/>
              </w:rPr>
              <w:t>Coding Referential Gestures Based on their Physical Components</w:t>
            </w:r>
            <w:r w:rsidR="00AA14A3">
              <w:rPr>
                <w:webHidden/>
              </w:rPr>
              <w:tab/>
            </w:r>
            <w:r w:rsidR="00AA14A3">
              <w:rPr>
                <w:webHidden/>
              </w:rPr>
              <w:fldChar w:fldCharType="begin"/>
            </w:r>
            <w:r w:rsidR="00AA14A3">
              <w:rPr>
                <w:webHidden/>
              </w:rPr>
              <w:instrText xml:space="preserve"> PAGEREF _Toc169201131 \h </w:instrText>
            </w:r>
            <w:r w:rsidR="00AA14A3">
              <w:rPr>
                <w:webHidden/>
              </w:rPr>
            </w:r>
            <w:r w:rsidR="00AA14A3">
              <w:rPr>
                <w:webHidden/>
              </w:rPr>
              <w:fldChar w:fldCharType="separate"/>
            </w:r>
            <w:r w:rsidR="00527408">
              <w:rPr>
                <w:webHidden/>
              </w:rPr>
              <w:t>43</w:t>
            </w:r>
            <w:r w:rsidR="00AA14A3">
              <w:rPr>
                <w:webHidden/>
              </w:rPr>
              <w:fldChar w:fldCharType="end"/>
            </w:r>
          </w:hyperlink>
        </w:p>
        <w:p w14:paraId="3DCD1605" w14:textId="37E9156E" w:rsidR="00AA14A3" w:rsidRDefault="00000000" w:rsidP="00F043A2">
          <w:pPr>
            <w:pStyle w:val="TOC3"/>
            <w:rPr>
              <w:rFonts w:asciiTheme="minorHAnsi" w:hAnsiTheme="minorHAnsi"/>
              <w:kern w:val="2"/>
              <w:lang w:eastAsia="en-US"/>
              <w14:ligatures w14:val="standardContextual"/>
            </w:rPr>
          </w:pPr>
          <w:hyperlink w:anchor="_Toc169201132" w:history="1">
            <w:r w:rsidR="00AA14A3" w:rsidRPr="008618EA">
              <w:rPr>
                <w:rStyle w:val="Hyperlink"/>
              </w:rPr>
              <w:t>Form-Dependent Gesture Code Syntax</w:t>
            </w:r>
            <w:r w:rsidR="00AA14A3">
              <w:rPr>
                <w:webHidden/>
              </w:rPr>
              <w:tab/>
            </w:r>
            <w:r w:rsidR="00AA14A3">
              <w:rPr>
                <w:webHidden/>
              </w:rPr>
              <w:fldChar w:fldCharType="begin"/>
            </w:r>
            <w:r w:rsidR="00AA14A3">
              <w:rPr>
                <w:webHidden/>
              </w:rPr>
              <w:instrText xml:space="preserve"> PAGEREF _Toc169201132 \h </w:instrText>
            </w:r>
            <w:r w:rsidR="00AA14A3">
              <w:rPr>
                <w:webHidden/>
              </w:rPr>
            </w:r>
            <w:r w:rsidR="00AA14A3">
              <w:rPr>
                <w:webHidden/>
              </w:rPr>
              <w:fldChar w:fldCharType="separate"/>
            </w:r>
            <w:r w:rsidR="00527408">
              <w:rPr>
                <w:webHidden/>
              </w:rPr>
              <w:t>45</w:t>
            </w:r>
            <w:r w:rsidR="00AA14A3">
              <w:rPr>
                <w:webHidden/>
              </w:rPr>
              <w:fldChar w:fldCharType="end"/>
            </w:r>
          </w:hyperlink>
        </w:p>
        <w:p w14:paraId="7FD29661" w14:textId="7108B547" w:rsidR="00AA14A3" w:rsidRDefault="00000000" w:rsidP="00F043A2">
          <w:pPr>
            <w:pStyle w:val="TOC3"/>
            <w:rPr>
              <w:rFonts w:asciiTheme="minorHAnsi" w:hAnsiTheme="minorHAnsi"/>
              <w:kern w:val="2"/>
              <w:lang w:eastAsia="en-US"/>
              <w14:ligatures w14:val="standardContextual"/>
            </w:rPr>
          </w:pPr>
          <w:hyperlink w:anchor="_Toc169201133" w:history="1">
            <w:r w:rsidR="00AA14A3" w:rsidRPr="008618EA">
              <w:rPr>
                <w:rStyle w:val="Hyperlink"/>
              </w:rPr>
              <w:t>Motion-Dependent Gesture Code Syntax</w:t>
            </w:r>
            <w:r w:rsidR="00AA14A3">
              <w:rPr>
                <w:webHidden/>
              </w:rPr>
              <w:tab/>
            </w:r>
            <w:r w:rsidR="00AA14A3">
              <w:rPr>
                <w:webHidden/>
              </w:rPr>
              <w:fldChar w:fldCharType="begin"/>
            </w:r>
            <w:r w:rsidR="00AA14A3">
              <w:rPr>
                <w:webHidden/>
              </w:rPr>
              <w:instrText xml:space="preserve"> PAGEREF _Toc169201133 \h </w:instrText>
            </w:r>
            <w:r w:rsidR="00AA14A3">
              <w:rPr>
                <w:webHidden/>
              </w:rPr>
            </w:r>
            <w:r w:rsidR="00AA14A3">
              <w:rPr>
                <w:webHidden/>
              </w:rPr>
              <w:fldChar w:fldCharType="separate"/>
            </w:r>
            <w:r w:rsidR="00527408">
              <w:rPr>
                <w:webHidden/>
              </w:rPr>
              <w:t>46</w:t>
            </w:r>
            <w:r w:rsidR="00AA14A3">
              <w:rPr>
                <w:webHidden/>
              </w:rPr>
              <w:fldChar w:fldCharType="end"/>
            </w:r>
          </w:hyperlink>
        </w:p>
        <w:p w14:paraId="4CDFFBE7" w14:textId="2A72DED7" w:rsidR="00AA14A3" w:rsidRDefault="00000000" w:rsidP="00F043A2">
          <w:pPr>
            <w:pStyle w:val="TOC3"/>
            <w:rPr>
              <w:rFonts w:asciiTheme="minorHAnsi" w:hAnsiTheme="minorHAnsi"/>
              <w:kern w:val="2"/>
              <w:lang w:eastAsia="en-US"/>
              <w14:ligatures w14:val="standardContextual"/>
            </w:rPr>
          </w:pPr>
          <w:hyperlink w:anchor="_Toc169201134" w:history="1">
            <w:r w:rsidR="00AA14A3" w:rsidRPr="008618EA">
              <w:rPr>
                <w:rStyle w:val="Hyperlink"/>
              </w:rPr>
              <w:t>Student Actions Beyond Gestures</w:t>
            </w:r>
            <w:r w:rsidR="00AA14A3">
              <w:rPr>
                <w:webHidden/>
              </w:rPr>
              <w:tab/>
            </w:r>
            <w:r w:rsidR="00AA14A3">
              <w:rPr>
                <w:webHidden/>
              </w:rPr>
              <w:fldChar w:fldCharType="begin"/>
            </w:r>
            <w:r w:rsidR="00AA14A3">
              <w:rPr>
                <w:webHidden/>
              </w:rPr>
              <w:instrText xml:space="preserve"> PAGEREF _Toc169201134 \h </w:instrText>
            </w:r>
            <w:r w:rsidR="00AA14A3">
              <w:rPr>
                <w:webHidden/>
              </w:rPr>
            </w:r>
            <w:r w:rsidR="00AA14A3">
              <w:rPr>
                <w:webHidden/>
              </w:rPr>
              <w:fldChar w:fldCharType="separate"/>
            </w:r>
            <w:r w:rsidR="00527408">
              <w:rPr>
                <w:webHidden/>
              </w:rPr>
              <w:t>48</w:t>
            </w:r>
            <w:r w:rsidR="00AA14A3">
              <w:rPr>
                <w:webHidden/>
              </w:rPr>
              <w:fldChar w:fldCharType="end"/>
            </w:r>
          </w:hyperlink>
        </w:p>
        <w:p w14:paraId="47CF9FB7" w14:textId="6D49A64F" w:rsidR="00AA14A3" w:rsidRDefault="00000000" w:rsidP="00F043A2">
          <w:pPr>
            <w:pStyle w:val="TOC3"/>
            <w:rPr>
              <w:rFonts w:asciiTheme="minorHAnsi" w:hAnsiTheme="minorHAnsi"/>
              <w:kern w:val="2"/>
              <w:lang w:eastAsia="en-US"/>
              <w14:ligatures w14:val="standardContextual"/>
            </w:rPr>
          </w:pPr>
          <w:hyperlink w:anchor="_Toc169201135" w:history="1">
            <w:r w:rsidR="00AA14A3" w:rsidRPr="008618EA">
              <w:rPr>
                <w:rStyle w:val="Hyperlink"/>
              </w:rPr>
              <w:t>Establishing Relationships Between Gestural Forms and Notions</w:t>
            </w:r>
            <w:r w:rsidR="00AA14A3">
              <w:rPr>
                <w:webHidden/>
              </w:rPr>
              <w:tab/>
            </w:r>
            <w:r w:rsidR="00AA14A3">
              <w:rPr>
                <w:webHidden/>
              </w:rPr>
              <w:fldChar w:fldCharType="begin"/>
            </w:r>
            <w:r w:rsidR="00AA14A3">
              <w:rPr>
                <w:webHidden/>
              </w:rPr>
              <w:instrText xml:space="preserve"> PAGEREF _Toc169201135 \h </w:instrText>
            </w:r>
            <w:r w:rsidR="00AA14A3">
              <w:rPr>
                <w:webHidden/>
              </w:rPr>
            </w:r>
            <w:r w:rsidR="00AA14A3">
              <w:rPr>
                <w:webHidden/>
              </w:rPr>
              <w:fldChar w:fldCharType="separate"/>
            </w:r>
            <w:r w:rsidR="00527408">
              <w:rPr>
                <w:webHidden/>
              </w:rPr>
              <w:t>48</w:t>
            </w:r>
            <w:r w:rsidR="00AA14A3">
              <w:rPr>
                <w:webHidden/>
              </w:rPr>
              <w:fldChar w:fldCharType="end"/>
            </w:r>
          </w:hyperlink>
        </w:p>
        <w:p w14:paraId="032EFE4F" w14:textId="2B8E4157" w:rsidR="00AA14A3" w:rsidRDefault="00000000" w:rsidP="00F043A2">
          <w:pPr>
            <w:pStyle w:val="TOC2"/>
            <w:rPr>
              <w:rFonts w:asciiTheme="minorHAnsi" w:hAnsiTheme="minorHAnsi"/>
              <w:kern w:val="2"/>
              <w:lang w:eastAsia="en-US"/>
              <w14:ligatures w14:val="standardContextual"/>
            </w:rPr>
          </w:pPr>
          <w:hyperlink w:anchor="_Toc169201136" w:history="1">
            <w:r w:rsidR="00AA14A3" w:rsidRPr="008618EA">
              <w:rPr>
                <w:rStyle w:val="Hyperlink"/>
              </w:rPr>
              <w:t>DATA ANALYSIS</w:t>
            </w:r>
            <w:r w:rsidR="00AA14A3">
              <w:rPr>
                <w:webHidden/>
              </w:rPr>
              <w:tab/>
            </w:r>
            <w:r w:rsidR="00AA14A3">
              <w:rPr>
                <w:webHidden/>
              </w:rPr>
              <w:fldChar w:fldCharType="begin"/>
            </w:r>
            <w:r w:rsidR="00AA14A3">
              <w:rPr>
                <w:webHidden/>
              </w:rPr>
              <w:instrText xml:space="preserve"> PAGEREF _Toc169201136 \h </w:instrText>
            </w:r>
            <w:r w:rsidR="00AA14A3">
              <w:rPr>
                <w:webHidden/>
              </w:rPr>
            </w:r>
            <w:r w:rsidR="00AA14A3">
              <w:rPr>
                <w:webHidden/>
              </w:rPr>
              <w:fldChar w:fldCharType="separate"/>
            </w:r>
            <w:r w:rsidR="00527408">
              <w:rPr>
                <w:webHidden/>
              </w:rPr>
              <w:t>49</w:t>
            </w:r>
            <w:r w:rsidR="00AA14A3">
              <w:rPr>
                <w:webHidden/>
              </w:rPr>
              <w:fldChar w:fldCharType="end"/>
            </w:r>
          </w:hyperlink>
        </w:p>
        <w:p w14:paraId="3CDED379" w14:textId="7E8179A6" w:rsidR="00AA14A3" w:rsidRDefault="00000000" w:rsidP="00F043A2">
          <w:pPr>
            <w:pStyle w:val="TOC3"/>
            <w:rPr>
              <w:rFonts w:asciiTheme="minorHAnsi" w:hAnsiTheme="minorHAnsi"/>
              <w:kern w:val="2"/>
              <w:lang w:eastAsia="en-US"/>
              <w14:ligatures w14:val="standardContextual"/>
            </w:rPr>
          </w:pPr>
          <w:hyperlink w:anchor="_Toc169201137" w:history="1">
            <w:r w:rsidR="00AA14A3" w:rsidRPr="008618EA">
              <w:rPr>
                <w:rStyle w:val="Hyperlink"/>
              </w:rPr>
              <w:t>Coding Interview Videos for Gestural Forms</w:t>
            </w:r>
            <w:r w:rsidR="00AA14A3">
              <w:rPr>
                <w:webHidden/>
              </w:rPr>
              <w:tab/>
            </w:r>
            <w:r w:rsidR="00AA14A3">
              <w:rPr>
                <w:webHidden/>
              </w:rPr>
              <w:fldChar w:fldCharType="begin"/>
            </w:r>
            <w:r w:rsidR="00AA14A3">
              <w:rPr>
                <w:webHidden/>
              </w:rPr>
              <w:instrText xml:space="preserve"> PAGEREF _Toc169201137 \h </w:instrText>
            </w:r>
            <w:r w:rsidR="00AA14A3">
              <w:rPr>
                <w:webHidden/>
              </w:rPr>
            </w:r>
            <w:r w:rsidR="00AA14A3">
              <w:rPr>
                <w:webHidden/>
              </w:rPr>
              <w:fldChar w:fldCharType="separate"/>
            </w:r>
            <w:r w:rsidR="00527408">
              <w:rPr>
                <w:webHidden/>
              </w:rPr>
              <w:t>49</w:t>
            </w:r>
            <w:r w:rsidR="00AA14A3">
              <w:rPr>
                <w:webHidden/>
              </w:rPr>
              <w:fldChar w:fldCharType="end"/>
            </w:r>
          </w:hyperlink>
        </w:p>
        <w:p w14:paraId="4B639A55" w14:textId="48114EB2" w:rsidR="00AA14A3" w:rsidRDefault="00000000" w:rsidP="00F043A2">
          <w:pPr>
            <w:pStyle w:val="TOC3"/>
            <w:rPr>
              <w:rFonts w:asciiTheme="minorHAnsi" w:hAnsiTheme="minorHAnsi"/>
              <w:kern w:val="2"/>
              <w:lang w:eastAsia="en-US"/>
              <w14:ligatures w14:val="standardContextual"/>
            </w:rPr>
          </w:pPr>
          <w:hyperlink w:anchor="_Toc169201138" w:history="1">
            <w:r w:rsidR="00AA14A3" w:rsidRPr="008618EA">
              <w:rPr>
                <w:rStyle w:val="Hyperlink"/>
              </w:rPr>
              <w:t>Coding Interview Videos for Notions</w:t>
            </w:r>
            <w:r w:rsidR="00AA14A3">
              <w:rPr>
                <w:webHidden/>
              </w:rPr>
              <w:tab/>
            </w:r>
            <w:r w:rsidR="00AA14A3">
              <w:rPr>
                <w:webHidden/>
              </w:rPr>
              <w:fldChar w:fldCharType="begin"/>
            </w:r>
            <w:r w:rsidR="00AA14A3">
              <w:rPr>
                <w:webHidden/>
              </w:rPr>
              <w:instrText xml:space="preserve"> PAGEREF _Toc169201138 \h </w:instrText>
            </w:r>
            <w:r w:rsidR="00AA14A3">
              <w:rPr>
                <w:webHidden/>
              </w:rPr>
            </w:r>
            <w:r w:rsidR="00AA14A3">
              <w:rPr>
                <w:webHidden/>
              </w:rPr>
              <w:fldChar w:fldCharType="separate"/>
            </w:r>
            <w:r w:rsidR="00527408">
              <w:rPr>
                <w:webHidden/>
              </w:rPr>
              <w:t>49</w:t>
            </w:r>
            <w:r w:rsidR="00AA14A3">
              <w:rPr>
                <w:webHidden/>
              </w:rPr>
              <w:fldChar w:fldCharType="end"/>
            </w:r>
          </w:hyperlink>
        </w:p>
        <w:p w14:paraId="47248366" w14:textId="63E839E8" w:rsidR="00AA14A3" w:rsidRDefault="00000000" w:rsidP="00F043A2">
          <w:pPr>
            <w:pStyle w:val="TOC3"/>
            <w:rPr>
              <w:rFonts w:asciiTheme="minorHAnsi" w:hAnsiTheme="minorHAnsi"/>
              <w:kern w:val="2"/>
              <w:lang w:eastAsia="en-US"/>
              <w14:ligatures w14:val="standardContextual"/>
            </w:rPr>
          </w:pPr>
          <w:hyperlink w:anchor="_Toc169201139" w:history="1">
            <w:r w:rsidR="00AA14A3" w:rsidRPr="008618EA">
              <w:rPr>
                <w:rStyle w:val="Hyperlink"/>
              </w:rPr>
              <w:t>Eliminating Notions from Final Analysis</w:t>
            </w:r>
            <w:r w:rsidR="00AA14A3">
              <w:rPr>
                <w:webHidden/>
              </w:rPr>
              <w:tab/>
            </w:r>
            <w:r w:rsidR="00AA14A3">
              <w:rPr>
                <w:webHidden/>
              </w:rPr>
              <w:fldChar w:fldCharType="begin"/>
            </w:r>
            <w:r w:rsidR="00AA14A3">
              <w:rPr>
                <w:webHidden/>
              </w:rPr>
              <w:instrText xml:space="preserve"> PAGEREF _Toc169201139 \h </w:instrText>
            </w:r>
            <w:r w:rsidR="00AA14A3">
              <w:rPr>
                <w:webHidden/>
              </w:rPr>
            </w:r>
            <w:r w:rsidR="00AA14A3">
              <w:rPr>
                <w:webHidden/>
              </w:rPr>
              <w:fldChar w:fldCharType="separate"/>
            </w:r>
            <w:r w:rsidR="00527408">
              <w:rPr>
                <w:webHidden/>
              </w:rPr>
              <w:t>51</w:t>
            </w:r>
            <w:r w:rsidR="00AA14A3">
              <w:rPr>
                <w:webHidden/>
              </w:rPr>
              <w:fldChar w:fldCharType="end"/>
            </w:r>
          </w:hyperlink>
        </w:p>
        <w:p w14:paraId="5ED1B5B2" w14:textId="77DF768F" w:rsidR="00AA14A3" w:rsidRDefault="00000000" w:rsidP="00F043A2">
          <w:pPr>
            <w:pStyle w:val="TOC3"/>
            <w:rPr>
              <w:rFonts w:asciiTheme="minorHAnsi" w:hAnsiTheme="minorHAnsi"/>
              <w:kern w:val="2"/>
              <w:lang w:eastAsia="en-US"/>
              <w14:ligatures w14:val="standardContextual"/>
            </w:rPr>
          </w:pPr>
          <w:hyperlink w:anchor="_Toc169201140" w:history="1">
            <w:r w:rsidR="00AA14A3" w:rsidRPr="008618EA">
              <w:rPr>
                <w:rStyle w:val="Hyperlink"/>
              </w:rPr>
              <w:t>Extracting Critical Gestural Components from Gestural Form-Notion Correlations</w:t>
            </w:r>
            <w:r w:rsidR="00AA14A3">
              <w:rPr>
                <w:webHidden/>
              </w:rPr>
              <w:tab/>
            </w:r>
            <w:r w:rsidR="00AA14A3">
              <w:rPr>
                <w:webHidden/>
              </w:rPr>
              <w:fldChar w:fldCharType="begin"/>
            </w:r>
            <w:r w:rsidR="00AA14A3">
              <w:rPr>
                <w:webHidden/>
              </w:rPr>
              <w:instrText xml:space="preserve"> PAGEREF _Toc169201140 \h </w:instrText>
            </w:r>
            <w:r w:rsidR="00AA14A3">
              <w:rPr>
                <w:webHidden/>
              </w:rPr>
            </w:r>
            <w:r w:rsidR="00AA14A3">
              <w:rPr>
                <w:webHidden/>
              </w:rPr>
              <w:fldChar w:fldCharType="separate"/>
            </w:r>
            <w:r w:rsidR="00527408">
              <w:rPr>
                <w:webHidden/>
              </w:rPr>
              <w:t>53</w:t>
            </w:r>
            <w:r w:rsidR="00AA14A3">
              <w:rPr>
                <w:webHidden/>
              </w:rPr>
              <w:fldChar w:fldCharType="end"/>
            </w:r>
          </w:hyperlink>
        </w:p>
        <w:p w14:paraId="2E345F1B" w14:textId="34B3EEEA" w:rsidR="00AA14A3" w:rsidRDefault="00000000" w:rsidP="00F043A2">
          <w:pPr>
            <w:pStyle w:val="TOC2"/>
            <w:rPr>
              <w:rFonts w:asciiTheme="minorHAnsi" w:hAnsiTheme="minorHAnsi"/>
              <w:kern w:val="2"/>
              <w:lang w:eastAsia="en-US"/>
              <w14:ligatures w14:val="standardContextual"/>
            </w:rPr>
          </w:pPr>
          <w:hyperlink w:anchor="_Toc169201141" w:history="1">
            <w:r w:rsidR="00AA14A3" w:rsidRPr="008618EA">
              <w:rPr>
                <w:rStyle w:val="Hyperlink"/>
              </w:rPr>
              <w:t>RESULTS</w:t>
            </w:r>
            <w:r w:rsidR="00AA14A3">
              <w:rPr>
                <w:webHidden/>
              </w:rPr>
              <w:tab/>
            </w:r>
            <w:r w:rsidR="00AA14A3">
              <w:rPr>
                <w:webHidden/>
              </w:rPr>
              <w:fldChar w:fldCharType="begin"/>
            </w:r>
            <w:r w:rsidR="00AA14A3">
              <w:rPr>
                <w:webHidden/>
              </w:rPr>
              <w:instrText xml:space="preserve"> PAGEREF _Toc169201141 \h </w:instrText>
            </w:r>
            <w:r w:rsidR="00AA14A3">
              <w:rPr>
                <w:webHidden/>
              </w:rPr>
            </w:r>
            <w:r w:rsidR="00AA14A3">
              <w:rPr>
                <w:webHidden/>
              </w:rPr>
              <w:fldChar w:fldCharType="separate"/>
            </w:r>
            <w:r w:rsidR="00527408">
              <w:rPr>
                <w:webHidden/>
              </w:rPr>
              <w:t>56</w:t>
            </w:r>
            <w:r w:rsidR="00AA14A3">
              <w:rPr>
                <w:webHidden/>
              </w:rPr>
              <w:fldChar w:fldCharType="end"/>
            </w:r>
          </w:hyperlink>
        </w:p>
        <w:p w14:paraId="2A3168CD" w14:textId="60F16627" w:rsidR="00AA14A3" w:rsidRDefault="00000000" w:rsidP="00F043A2">
          <w:pPr>
            <w:pStyle w:val="TOC3"/>
            <w:rPr>
              <w:rFonts w:asciiTheme="minorHAnsi" w:hAnsiTheme="minorHAnsi"/>
              <w:kern w:val="2"/>
              <w:lang w:eastAsia="en-US"/>
              <w14:ligatures w14:val="standardContextual"/>
            </w:rPr>
          </w:pPr>
          <w:hyperlink w:anchor="_Toc169201142" w:history="1">
            <w:r w:rsidR="00AA14A3" w:rsidRPr="008618EA">
              <w:rPr>
                <w:rStyle w:val="Hyperlink"/>
              </w:rPr>
              <w:t>Common Gestural Forms</w:t>
            </w:r>
            <w:r w:rsidR="00AA14A3">
              <w:rPr>
                <w:webHidden/>
              </w:rPr>
              <w:tab/>
            </w:r>
            <w:r w:rsidR="00AA14A3">
              <w:rPr>
                <w:webHidden/>
              </w:rPr>
              <w:fldChar w:fldCharType="begin"/>
            </w:r>
            <w:r w:rsidR="00AA14A3">
              <w:rPr>
                <w:webHidden/>
              </w:rPr>
              <w:instrText xml:space="preserve"> PAGEREF _Toc169201142 \h </w:instrText>
            </w:r>
            <w:r w:rsidR="00AA14A3">
              <w:rPr>
                <w:webHidden/>
              </w:rPr>
            </w:r>
            <w:r w:rsidR="00AA14A3">
              <w:rPr>
                <w:webHidden/>
              </w:rPr>
              <w:fldChar w:fldCharType="separate"/>
            </w:r>
            <w:r w:rsidR="00527408">
              <w:rPr>
                <w:webHidden/>
              </w:rPr>
              <w:t>56</w:t>
            </w:r>
            <w:r w:rsidR="00AA14A3">
              <w:rPr>
                <w:webHidden/>
              </w:rPr>
              <w:fldChar w:fldCharType="end"/>
            </w:r>
          </w:hyperlink>
        </w:p>
        <w:p w14:paraId="448E39B8" w14:textId="27099F2D" w:rsidR="00AA14A3" w:rsidRDefault="00000000" w:rsidP="00F043A2">
          <w:pPr>
            <w:pStyle w:val="TOC3"/>
            <w:rPr>
              <w:rFonts w:asciiTheme="minorHAnsi" w:hAnsiTheme="minorHAnsi"/>
              <w:kern w:val="2"/>
              <w:lang w:eastAsia="en-US"/>
              <w14:ligatures w14:val="standardContextual"/>
            </w:rPr>
          </w:pPr>
          <w:hyperlink w:anchor="_Toc169201143" w:history="1">
            <w:r w:rsidR="00AA14A3" w:rsidRPr="008618EA">
              <w:rPr>
                <w:rStyle w:val="Hyperlink"/>
              </w:rPr>
              <w:t>Correlation of Gestural Features to Specific Notions</w:t>
            </w:r>
            <w:r w:rsidR="00AA14A3">
              <w:rPr>
                <w:webHidden/>
              </w:rPr>
              <w:tab/>
            </w:r>
            <w:r w:rsidR="00AA14A3">
              <w:rPr>
                <w:webHidden/>
              </w:rPr>
              <w:fldChar w:fldCharType="begin"/>
            </w:r>
            <w:r w:rsidR="00AA14A3">
              <w:rPr>
                <w:webHidden/>
              </w:rPr>
              <w:instrText xml:space="preserve"> PAGEREF _Toc169201143 \h </w:instrText>
            </w:r>
            <w:r w:rsidR="00AA14A3">
              <w:rPr>
                <w:webHidden/>
              </w:rPr>
            </w:r>
            <w:r w:rsidR="00AA14A3">
              <w:rPr>
                <w:webHidden/>
              </w:rPr>
              <w:fldChar w:fldCharType="separate"/>
            </w:r>
            <w:r w:rsidR="00527408">
              <w:rPr>
                <w:webHidden/>
              </w:rPr>
              <w:t>58</w:t>
            </w:r>
            <w:r w:rsidR="00AA14A3">
              <w:rPr>
                <w:webHidden/>
              </w:rPr>
              <w:fldChar w:fldCharType="end"/>
            </w:r>
          </w:hyperlink>
        </w:p>
        <w:p w14:paraId="1F4918FE" w14:textId="3996AA6C" w:rsidR="00AA14A3" w:rsidRDefault="00000000" w:rsidP="00F043A2">
          <w:pPr>
            <w:pStyle w:val="TOC3"/>
            <w:rPr>
              <w:rFonts w:asciiTheme="minorHAnsi" w:hAnsiTheme="minorHAnsi"/>
              <w:kern w:val="2"/>
              <w:lang w:eastAsia="en-US"/>
              <w14:ligatures w14:val="standardContextual"/>
            </w:rPr>
          </w:pPr>
          <w:hyperlink w:anchor="_Toc169201144" w:history="1">
            <w:r w:rsidR="00AA14A3" w:rsidRPr="008618EA">
              <w:rPr>
                <w:rStyle w:val="Hyperlink"/>
              </w:rPr>
              <w:t>Participants Rarely Gestured about Improper Rotations and Inversions</w:t>
            </w:r>
            <w:r w:rsidR="00AA14A3">
              <w:rPr>
                <w:webHidden/>
              </w:rPr>
              <w:tab/>
            </w:r>
            <w:r w:rsidR="00AA14A3">
              <w:rPr>
                <w:webHidden/>
              </w:rPr>
              <w:fldChar w:fldCharType="begin"/>
            </w:r>
            <w:r w:rsidR="00AA14A3">
              <w:rPr>
                <w:webHidden/>
              </w:rPr>
              <w:instrText xml:space="preserve"> PAGEREF _Toc169201144 \h </w:instrText>
            </w:r>
            <w:r w:rsidR="00AA14A3">
              <w:rPr>
                <w:webHidden/>
              </w:rPr>
            </w:r>
            <w:r w:rsidR="00AA14A3">
              <w:rPr>
                <w:webHidden/>
              </w:rPr>
              <w:fldChar w:fldCharType="separate"/>
            </w:r>
            <w:r w:rsidR="00527408">
              <w:rPr>
                <w:webHidden/>
              </w:rPr>
              <w:t>62</w:t>
            </w:r>
            <w:r w:rsidR="00AA14A3">
              <w:rPr>
                <w:webHidden/>
              </w:rPr>
              <w:fldChar w:fldCharType="end"/>
            </w:r>
          </w:hyperlink>
        </w:p>
        <w:p w14:paraId="5250973F" w14:textId="0DCD9D6C" w:rsidR="00AA14A3" w:rsidRDefault="00000000" w:rsidP="00F043A2">
          <w:pPr>
            <w:pStyle w:val="TOC3"/>
            <w:rPr>
              <w:rFonts w:asciiTheme="minorHAnsi" w:hAnsiTheme="minorHAnsi"/>
              <w:kern w:val="2"/>
              <w:lang w:eastAsia="en-US"/>
              <w14:ligatures w14:val="standardContextual"/>
            </w:rPr>
          </w:pPr>
          <w:hyperlink w:anchor="_Toc169201145" w:history="1">
            <w:r w:rsidR="00AA14A3" w:rsidRPr="008618EA">
              <w:rPr>
                <w:rStyle w:val="Hyperlink"/>
              </w:rPr>
              <w:t>Evidence of a Zipfian Distribution in Gestural Forms Used</w:t>
            </w:r>
            <w:r w:rsidR="00AA14A3">
              <w:rPr>
                <w:webHidden/>
              </w:rPr>
              <w:tab/>
            </w:r>
            <w:r w:rsidR="00AA14A3">
              <w:rPr>
                <w:webHidden/>
              </w:rPr>
              <w:fldChar w:fldCharType="begin"/>
            </w:r>
            <w:r w:rsidR="00AA14A3">
              <w:rPr>
                <w:webHidden/>
              </w:rPr>
              <w:instrText xml:space="preserve"> PAGEREF _Toc169201145 \h </w:instrText>
            </w:r>
            <w:r w:rsidR="00AA14A3">
              <w:rPr>
                <w:webHidden/>
              </w:rPr>
            </w:r>
            <w:r w:rsidR="00AA14A3">
              <w:rPr>
                <w:webHidden/>
              </w:rPr>
              <w:fldChar w:fldCharType="separate"/>
            </w:r>
            <w:r w:rsidR="00527408">
              <w:rPr>
                <w:webHidden/>
              </w:rPr>
              <w:t>63</w:t>
            </w:r>
            <w:r w:rsidR="00AA14A3">
              <w:rPr>
                <w:webHidden/>
              </w:rPr>
              <w:fldChar w:fldCharType="end"/>
            </w:r>
          </w:hyperlink>
        </w:p>
        <w:p w14:paraId="78C736F5" w14:textId="03EA7E09" w:rsidR="00AA14A3" w:rsidRDefault="00000000" w:rsidP="00F043A2">
          <w:pPr>
            <w:pStyle w:val="TOC2"/>
            <w:rPr>
              <w:rFonts w:asciiTheme="minorHAnsi" w:hAnsiTheme="minorHAnsi"/>
              <w:kern w:val="2"/>
              <w:lang w:eastAsia="en-US"/>
              <w14:ligatures w14:val="standardContextual"/>
            </w:rPr>
          </w:pPr>
          <w:hyperlink w:anchor="_Toc169201146" w:history="1">
            <w:r w:rsidR="00AA14A3" w:rsidRPr="008618EA">
              <w:rPr>
                <w:rStyle w:val="Hyperlink"/>
              </w:rPr>
              <w:t>DISCUSSION</w:t>
            </w:r>
            <w:r w:rsidR="00AA14A3">
              <w:rPr>
                <w:webHidden/>
              </w:rPr>
              <w:tab/>
            </w:r>
            <w:r w:rsidR="00AA14A3">
              <w:rPr>
                <w:webHidden/>
              </w:rPr>
              <w:fldChar w:fldCharType="begin"/>
            </w:r>
            <w:r w:rsidR="00AA14A3">
              <w:rPr>
                <w:webHidden/>
              </w:rPr>
              <w:instrText xml:space="preserve"> PAGEREF _Toc169201146 \h </w:instrText>
            </w:r>
            <w:r w:rsidR="00AA14A3">
              <w:rPr>
                <w:webHidden/>
              </w:rPr>
            </w:r>
            <w:r w:rsidR="00AA14A3">
              <w:rPr>
                <w:webHidden/>
              </w:rPr>
              <w:fldChar w:fldCharType="separate"/>
            </w:r>
            <w:r w:rsidR="00527408">
              <w:rPr>
                <w:webHidden/>
              </w:rPr>
              <w:t>63</w:t>
            </w:r>
            <w:r w:rsidR="00AA14A3">
              <w:rPr>
                <w:webHidden/>
              </w:rPr>
              <w:fldChar w:fldCharType="end"/>
            </w:r>
          </w:hyperlink>
        </w:p>
        <w:p w14:paraId="0D944480" w14:textId="39347ACD" w:rsidR="00AA14A3" w:rsidRDefault="00000000" w:rsidP="00F043A2">
          <w:pPr>
            <w:pStyle w:val="TOC2"/>
            <w:rPr>
              <w:rFonts w:asciiTheme="minorHAnsi" w:hAnsiTheme="minorHAnsi"/>
              <w:kern w:val="2"/>
              <w:lang w:eastAsia="en-US"/>
              <w14:ligatures w14:val="standardContextual"/>
            </w:rPr>
          </w:pPr>
          <w:hyperlink w:anchor="_Toc169201147" w:history="1">
            <w:r w:rsidR="00AA14A3" w:rsidRPr="008618EA">
              <w:rPr>
                <w:rStyle w:val="Hyperlink"/>
              </w:rPr>
              <w:t>CONCLUSIONS</w:t>
            </w:r>
            <w:r w:rsidR="00AA14A3">
              <w:rPr>
                <w:webHidden/>
              </w:rPr>
              <w:tab/>
            </w:r>
            <w:r w:rsidR="00AA14A3">
              <w:rPr>
                <w:webHidden/>
              </w:rPr>
              <w:fldChar w:fldCharType="begin"/>
            </w:r>
            <w:r w:rsidR="00AA14A3">
              <w:rPr>
                <w:webHidden/>
              </w:rPr>
              <w:instrText xml:space="preserve"> PAGEREF _Toc169201147 \h </w:instrText>
            </w:r>
            <w:r w:rsidR="00AA14A3">
              <w:rPr>
                <w:webHidden/>
              </w:rPr>
            </w:r>
            <w:r w:rsidR="00AA14A3">
              <w:rPr>
                <w:webHidden/>
              </w:rPr>
              <w:fldChar w:fldCharType="separate"/>
            </w:r>
            <w:r w:rsidR="00527408">
              <w:rPr>
                <w:webHidden/>
              </w:rPr>
              <w:t>65</w:t>
            </w:r>
            <w:r w:rsidR="00AA14A3">
              <w:rPr>
                <w:webHidden/>
              </w:rPr>
              <w:fldChar w:fldCharType="end"/>
            </w:r>
          </w:hyperlink>
        </w:p>
        <w:p w14:paraId="0C14A0C5" w14:textId="1E9131BD" w:rsidR="00AA14A3" w:rsidRDefault="00000000" w:rsidP="00F043A2">
          <w:pPr>
            <w:pStyle w:val="TOC3"/>
            <w:rPr>
              <w:rFonts w:asciiTheme="minorHAnsi" w:hAnsiTheme="minorHAnsi"/>
              <w:kern w:val="2"/>
              <w:lang w:eastAsia="en-US"/>
              <w14:ligatures w14:val="standardContextual"/>
            </w:rPr>
          </w:pPr>
          <w:hyperlink w:anchor="_Toc169201148" w:history="1">
            <w:r w:rsidR="00AA14A3" w:rsidRPr="008618EA">
              <w:rPr>
                <w:rStyle w:val="Hyperlink"/>
              </w:rPr>
              <w:t>Implications for Instruction</w:t>
            </w:r>
            <w:r w:rsidR="00AA14A3">
              <w:rPr>
                <w:webHidden/>
              </w:rPr>
              <w:tab/>
            </w:r>
            <w:r w:rsidR="00AA14A3">
              <w:rPr>
                <w:webHidden/>
              </w:rPr>
              <w:fldChar w:fldCharType="begin"/>
            </w:r>
            <w:r w:rsidR="00AA14A3">
              <w:rPr>
                <w:webHidden/>
              </w:rPr>
              <w:instrText xml:space="preserve"> PAGEREF _Toc169201148 \h </w:instrText>
            </w:r>
            <w:r w:rsidR="00AA14A3">
              <w:rPr>
                <w:webHidden/>
              </w:rPr>
            </w:r>
            <w:r w:rsidR="00AA14A3">
              <w:rPr>
                <w:webHidden/>
              </w:rPr>
              <w:fldChar w:fldCharType="separate"/>
            </w:r>
            <w:r w:rsidR="00527408">
              <w:rPr>
                <w:webHidden/>
              </w:rPr>
              <w:t>65</w:t>
            </w:r>
            <w:r w:rsidR="00AA14A3">
              <w:rPr>
                <w:webHidden/>
              </w:rPr>
              <w:fldChar w:fldCharType="end"/>
            </w:r>
          </w:hyperlink>
        </w:p>
        <w:p w14:paraId="0E6856DF" w14:textId="529ED9A4" w:rsidR="00AA14A3" w:rsidRDefault="00000000" w:rsidP="00F043A2">
          <w:pPr>
            <w:pStyle w:val="TOC3"/>
            <w:rPr>
              <w:rFonts w:asciiTheme="minorHAnsi" w:hAnsiTheme="minorHAnsi"/>
              <w:kern w:val="2"/>
              <w:lang w:eastAsia="en-US"/>
              <w14:ligatures w14:val="standardContextual"/>
            </w:rPr>
          </w:pPr>
          <w:hyperlink w:anchor="_Toc169201149" w:history="1">
            <w:r w:rsidR="00AA14A3" w:rsidRPr="008618EA">
              <w:rPr>
                <w:rStyle w:val="Hyperlink"/>
              </w:rPr>
              <w:t>Implications for Research</w:t>
            </w:r>
            <w:r w:rsidR="00AA14A3">
              <w:rPr>
                <w:webHidden/>
              </w:rPr>
              <w:tab/>
            </w:r>
            <w:r w:rsidR="00AA14A3">
              <w:rPr>
                <w:webHidden/>
              </w:rPr>
              <w:fldChar w:fldCharType="begin"/>
            </w:r>
            <w:r w:rsidR="00AA14A3">
              <w:rPr>
                <w:webHidden/>
              </w:rPr>
              <w:instrText xml:space="preserve"> PAGEREF _Toc169201149 \h </w:instrText>
            </w:r>
            <w:r w:rsidR="00AA14A3">
              <w:rPr>
                <w:webHidden/>
              </w:rPr>
            </w:r>
            <w:r w:rsidR="00AA14A3">
              <w:rPr>
                <w:webHidden/>
              </w:rPr>
              <w:fldChar w:fldCharType="separate"/>
            </w:r>
            <w:r w:rsidR="00527408">
              <w:rPr>
                <w:webHidden/>
              </w:rPr>
              <w:t>67</w:t>
            </w:r>
            <w:r w:rsidR="00AA14A3">
              <w:rPr>
                <w:webHidden/>
              </w:rPr>
              <w:fldChar w:fldCharType="end"/>
            </w:r>
          </w:hyperlink>
        </w:p>
        <w:p w14:paraId="53D9706B" w14:textId="136EC1EC" w:rsidR="00AA14A3" w:rsidRDefault="00000000" w:rsidP="00F043A2">
          <w:pPr>
            <w:pStyle w:val="TOC2"/>
            <w:rPr>
              <w:rFonts w:asciiTheme="minorHAnsi" w:hAnsiTheme="minorHAnsi"/>
              <w:kern w:val="2"/>
              <w:lang w:eastAsia="en-US"/>
              <w14:ligatures w14:val="standardContextual"/>
            </w:rPr>
          </w:pPr>
          <w:hyperlink w:anchor="_Toc169201150" w:history="1">
            <w:r w:rsidR="00AA14A3" w:rsidRPr="008618EA">
              <w:rPr>
                <w:rStyle w:val="Hyperlink"/>
              </w:rPr>
              <w:t>LIMITATIONS</w:t>
            </w:r>
            <w:r w:rsidR="00AA14A3">
              <w:rPr>
                <w:webHidden/>
              </w:rPr>
              <w:tab/>
            </w:r>
            <w:r w:rsidR="00AA14A3">
              <w:rPr>
                <w:webHidden/>
              </w:rPr>
              <w:fldChar w:fldCharType="begin"/>
            </w:r>
            <w:r w:rsidR="00AA14A3">
              <w:rPr>
                <w:webHidden/>
              </w:rPr>
              <w:instrText xml:space="preserve"> PAGEREF _Toc169201150 \h </w:instrText>
            </w:r>
            <w:r w:rsidR="00AA14A3">
              <w:rPr>
                <w:webHidden/>
              </w:rPr>
            </w:r>
            <w:r w:rsidR="00AA14A3">
              <w:rPr>
                <w:webHidden/>
              </w:rPr>
              <w:fldChar w:fldCharType="separate"/>
            </w:r>
            <w:r w:rsidR="00527408">
              <w:rPr>
                <w:webHidden/>
              </w:rPr>
              <w:t>68</w:t>
            </w:r>
            <w:r w:rsidR="00AA14A3">
              <w:rPr>
                <w:webHidden/>
              </w:rPr>
              <w:fldChar w:fldCharType="end"/>
            </w:r>
          </w:hyperlink>
        </w:p>
        <w:p w14:paraId="57BA96AE" w14:textId="26803CE4" w:rsidR="00AA14A3" w:rsidRDefault="00000000" w:rsidP="00F043A2">
          <w:pPr>
            <w:pStyle w:val="TOC1"/>
            <w:rPr>
              <w:rFonts w:asciiTheme="minorHAnsi" w:hAnsiTheme="minorHAnsi"/>
              <w:noProof/>
              <w:kern w:val="2"/>
              <w:lang w:eastAsia="en-US"/>
              <w14:ligatures w14:val="standardContextual"/>
            </w:rPr>
          </w:pPr>
          <w:hyperlink w:anchor="_Toc169201151" w:history="1">
            <w:r w:rsidR="00AA14A3" w:rsidRPr="008618EA">
              <w:rPr>
                <w:rStyle w:val="Hyperlink"/>
                <w:noProof/>
              </w:rPr>
              <w:t>CHAPTER IV. A GESTURE INTERVENTION IN THE INORGANIC CHEMISTRY CLASSROOM</w:t>
            </w:r>
            <w:r w:rsidR="00AA14A3">
              <w:rPr>
                <w:noProof/>
                <w:webHidden/>
              </w:rPr>
              <w:tab/>
            </w:r>
            <w:r w:rsidR="00AA14A3">
              <w:rPr>
                <w:noProof/>
                <w:webHidden/>
              </w:rPr>
              <w:fldChar w:fldCharType="begin"/>
            </w:r>
            <w:r w:rsidR="00AA14A3">
              <w:rPr>
                <w:noProof/>
                <w:webHidden/>
              </w:rPr>
              <w:instrText xml:space="preserve"> PAGEREF _Toc169201151 \h </w:instrText>
            </w:r>
            <w:r w:rsidR="00AA14A3">
              <w:rPr>
                <w:noProof/>
                <w:webHidden/>
              </w:rPr>
            </w:r>
            <w:r w:rsidR="00AA14A3">
              <w:rPr>
                <w:noProof/>
                <w:webHidden/>
              </w:rPr>
              <w:fldChar w:fldCharType="separate"/>
            </w:r>
            <w:r w:rsidR="00527408">
              <w:rPr>
                <w:noProof/>
                <w:webHidden/>
              </w:rPr>
              <w:t>71</w:t>
            </w:r>
            <w:r w:rsidR="00AA14A3">
              <w:rPr>
                <w:noProof/>
                <w:webHidden/>
              </w:rPr>
              <w:fldChar w:fldCharType="end"/>
            </w:r>
          </w:hyperlink>
        </w:p>
        <w:p w14:paraId="2C337AF0" w14:textId="1D6FA898" w:rsidR="00AA14A3" w:rsidRDefault="00000000" w:rsidP="00F043A2">
          <w:pPr>
            <w:pStyle w:val="TOC2"/>
            <w:rPr>
              <w:rFonts w:asciiTheme="minorHAnsi" w:hAnsiTheme="minorHAnsi"/>
              <w:kern w:val="2"/>
              <w:lang w:eastAsia="en-US"/>
              <w14:ligatures w14:val="standardContextual"/>
            </w:rPr>
          </w:pPr>
          <w:hyperlink w:anchor="_Toc169201152" w:history="1">
            <w:r w:rsidR="00AA14A3" w:rsidRPr="008618EA">
              <w:rPr>
                <w:rStyle w:val="Hyperlink"/>
              </w:rPr>
              <w:t>Introduction</w:t>
            </w:r>
            <w:r w:rsidR="00AA14A3">
              <w:rPr>
                <w:webHidden/>
              </w:rPr>
              <w:tab/>
            </w:r>
            <w:r w:rsidR="00AA14A3">
              <w:rPr>
                <w:webHidden/>
              </w:rPr>
              <w:fldChar w:fldCharType="begin"/>
            </w:r>
            <w:r w:rsidR="00AA14A3">
              <w:rPr>
                <w:webHidden/>
              </w:rPr>
              <w:instrText xml:space="preserve"> PAGEREF _Toc169201152 \h </w:instrText>
            </w:r>
            <w:r w:rsidR="00AA14A3">
              <w:rPr>
                <w:webHidden/>
              </w:rPr>
            </w:r>
            <w:r w:rsidR="00AA14A3">
              <w:rPr>
                <w:webHidden/>
              </w:rPr>
              <w:fldChar w:fldCharType="separate"/>
            </w:r>
            <w:r w:rsidR="00527408">
              <w:rPr>
                <w:webHidden/>
              </w:rPr>
              <w:t>71</w:t>
            </w:r>
            <w:r w:rsidR="00AA14A3">
              <w:rPr>
                <w:webHidden/>
              </w:rPr>
              <w:fldChar w:fldCharType="end"/>
            </w:r>
          </w:hyperlink>
        </w:p>
        <w:p w14:paraId="4E0007FA" w14:textId="2015EA1D" w:rsidR="00AA14A3" w:rsidRDefault="00000000" w:rsidP="00F043A2">
          <w:pPr>
            <w:pStyle w:val="TOC2"/>
            <w:rPr>
              <w:rFonts w:asciiTheme="minorHAnsi" w:hAnsiTheme="minorHAnsi"/>
              <w:kern w:val="2"/>
              <w:lang w:eastAsia="en-US"/>
              <w14:ligatures w14:val="standardContextual"/>
            </w:rPr>
          </w:pPr>
          <w:hyperlink w:anchor="_Toc169201153" w:history="1">
            <w:r w:rsidR="00AA14A3" w:rsidRPr="008618EA">
              <w:rPr>
                <w:rStyle w:val="Hyperlink"/>
              </w:rPr>
              <w:t>Research Question</w:t>
            </w:r>
            <w:r w:rsidR="00AA14A3">
              <w:rPr>
                <w:webHidden/>
              </w:rPr>
              <w:tab/>
            </w:r>
            <w:r w:rsidR="00AA14A3">
              <w:rPr>
                <w:webHidden/>
              </w:rPr>
              <w:fldChar w:fldCharType="begin"/>
            </w:r>
            <w:r w:rsidR="00AA14A3">
              <w:rPr>
                <w:webHidden/>
              </w:rPr>
              <w:instrText xml:space="preserve"> PAGEREF _Toc169201153 \h </w:instrText>
            </w:r>
            <w:r w:rsidR="00AA14A3">
              <w:rPr>
                <w:webHidden/>
              </w:rPr>
            </w:r>
            <w:r w:rsidR="00AA14A3">
              <w:rPr>
                <w:webHidden/>
              </w:rPr>
              <w:fldChar w:fldCharType="separate"/>
            </w:r>
            <w:r w:rsidR="00527408">
              <w:rPr>
                <w:webHidden/>
              </w:rPr>
              <w:t>72</w:t>
            </w:r>
            <w:r w:rsidR="00AA14A3">
              <w:rPr>
                <w:webHidden/>
              </w:rPr>
              <w:fldChar w:fldCharType="end"/>
            </w:r>
          </w:hyperlink>
        </w:p>
        <w:p w14:paraId="723EE3E6" w14:textId="6DFA4F61" w:rsidR="00AA14A3" w:rsidRDefault="00000000" w:rsidP="00F043A2">
          <w:pPr>
            <w:pStyle w:val="TOC2"/>
            <w:rPr>
              <w:rFonts w:asciiTheme="minorHAnsi" w:hAnsiTheme="minorHAnsi"/>
              <w:kern w:val="2"/>
              <w:lang w:eastAsia="en-US"/>
              <w14:ligatures w14:val="standardContextual"/>
            </w:rPr>
          </w:pPr>
          <w:hyperlink w:anchor="_Toc169201154" w:history="1">
            <w:r w:rsidR="00AA14A3" w:rsidRPr="008618EA">
              <w:rPr>
                <w:rStyle w:val="Hyperlink"/>
              </w:rPr>
              <w:t>Data Contextualization and Collection</w:t>
            </w:r>
            <w:r w:rsidR="00AA14A3">
              <w:rPr>
                <w:webHidden/>
              </w:rPr>
              <w:tab/>
            </w:r>
            <w:r w:rsidR="00AA14A3">
              <w:rPr>
                <w:webHidden/>
              </w:rPr>
              <w:fldChar w:fldCharType="begin"/>
            </w:r>
            <w:r w:rsidR="00AA14A3">
              <w:rPr>
                <w:webHidden/>
              </w:rPr>
              <w:instrText xml:space="preserve"> PAGEREF _Toc169201154 \h </w:instrText>
            </w:r>
            <w:r w:rsidR="00AA14A3">
              <w:rPr>
                <w:webHidden/>
              </w:rPr>
            </w:r>
            <w:r w:rsidR="00AA14A3">
              <w:rPr>
                <w:webHidden/>
              </w:rPr>
              <w:fldChar w:fldCharType="separate"/>
            </w:r>
            <w:r w:rsidR="00527408">
              <w:rPr>
                <w:webHidden/>
              </w:rPr>
              <w:t>74</w:t>
            </w:r>
            <w:r w:rsidR="00AA14A3">
              <w:rPr>
                <w:webHidden/>
              </w:rPr>
              <w:fldChar w:fldCharType="end"/>
            </w:r>
          </w:hyperlink>
          <w:r w:rsidR="00AA14A3">
            <w:rPr>
              <w:rStyle w:val="Hyperlink"/>
            </w:rPr>
            <w:br w:type="column"/>
          </w:r>
          <w:r w:rsidR="00AA14A3" w:rsidRPr="00CA2215">
            <w:rPr>
              <w:b/>
              <w:bCs/>
            </w:rPr>
            <w:lastRenderedPageBreak/>
            <w:t>TABLE OF CONTENTS</w:t>
          </w:r>
          <w:r w:rsidR="00AA14A3">
            <w:rPr>
              <w:b/>
              <w:bCs/>
            </w:rPr>
            <w:t xml:space="preserve"> (continued)</w:t>
          </w:r>
        </w:p>
        <w:p w14:paraId="71B9E5D6" w14:textId="1EA36B94" w:rsidR="00AA14A3" w:rsidRDefault="00000000" w:rsidP="00F043A2">
          <w:pPr>
            <w:pStyle w:val="TOC3"/>
            <w:rPr>
              <w:rFonts w:asciiTheme="minorHAnsi" w:hAnsiTheme="minorHAnsi"/>
              <w:kern w:val="2"/>
              <w:lang w:eastAsia="en-US"/>
              <w14:ligatures w14:val="standardContextual"/>
            </w:rPr>
          </w:pPr>
          <w:hyperlink w:anchor="_Toc169201155" w:history="1">
            <w:r w:rsidR="00AA14A3" w:rsidRPr="008618EA">
              <w:rPr>
                <w:rStyle w:val="Hyperlink"/>
              </w:rPr>
              <w:t>Environmental Context</w:t>
            </w:r>
            <w:r w:rsidR="00AA14A3">
              <w:rPr>
                <w:webHidden/>
              </w:rPr>
              <w:tab/>
            </w:r>
            <w:r w:rsidR="00AA14A3">
              <w:rPr>
                <w:webHidden/>
              </w:rPr>
              <w:fldChar w:fldCharType="begin"/>
            </w:r>
            <w:r w:rsidR="00AA14A3">
              <w:rPr>
                <w:webHidden/>
              </w:rPr>
              <w:instrText xml:space="preserve"> PAGEREF _Toc169201155 \h </w:instrText>
            </w:r>
            <w:r w:rsidR="00AA14A3">
              <w:rPr>
                <w:webHidden/>
              </w:rPr>
            </w:r>
            <w:r w:rsidR="00AA14A3">
              <w:rPr>
                <w:webHidden/>
              </w:rPr>
              <w:fldChar w:fldCharType="separate"/>
            </w:r>
            <w:r w:rsidR="00527408">
              <w:rPr>
                <w:webHidden/>
              </w:rPr>
              <w:t>74</w:t>
            </w:r>
            <w:r w:rsidR="00AA14A3">
              <w:rPr>
                <w:webHidden/>
              </w:rPr>
              <w:fldChar w:fldCharType="end"/>
            </w:r>
          </w:hyperlink>
        </w:p>
        <w:p w14:paraId="03B3498B" w14:textId="31B18B71" w:rsidR="00AA14A3" w:rsidRDefault="00000000" w:rsidP="00F043A2">
          <w:pPr>
            <w:pStyle w:val="TOC3"/>
            <w:rPr>
              <w:rFonts w:asciiTheme="minorHAnsi" w:hAnsiTheme="minorHAnsi"/>
              <w:kern w:val="2"/>
              <w:lang w:eastAsia="en-US"/>
              <w14:ligatures w14:val="standardContextual"/>
            </w:rPr>
          </w:pPr>
          <w:hyperlink w:anchor="_Toc169201156" w:history="1">
            <w:r w:rsidR="00AA14A3" w:rsidRPr="008618EA">
              <w:rPr>
                <w:rStyle w:val="Hyperlink"/>
              </w:rPr>
              <w:t>Consent Acquisition and Interview Protocols</w:t>
            </w:r>
            <w:r w:rsidR="00AA14A3">
              <w:rPr>
                <w:webHidden/>
              </w:rPr>
              <w:tab/>
            </w:r>
            <w:r w:rsidR="00AA14A3">
              <w:rPr>
                <w:webHidden/>
              </w:rPr>
              <w:fldChar w:fldCharType="begin"/>
            </w:r>
            <w:r w:rsidR="00AA14A3">
              <w:rPr>
                <w:webHidden/>
              </w:rPr>
              <w:instrText xml:space="preserve"> PAGEREF _Toc169201156 \h </w:instrText>
            </w:r>
            <w:r w:rsidR="00AA14A3">
              <w:rPr>
                <w:webHidden/>
              </w:rPr>
            </w:r>
            <w:r w:rsidR="00AA14A3">
              <w:rPr>
                <w:webHidden/>
              </w:rPr>
              <w:fldChar w:fldCharType="separate"/>
            </w:r>
            <w:r w:rsidR="00527408">
              <w:rPr>
                <w:webHidden/>
              </w:rPr>
              <w:t>76</w:t>
            </w:r>
            <w:r w:rsidR="00AA14A3">
              <w:rPr>
                <w:webHidden/>
              </w:rPr>
              <w:fldChar w:fldCharType="end"/>
            </w:r>
          </w:hyperlink>
        </w:p>
        <w:p w14:paraId="10190449" w14:textId="2ACA6920" w:rsidR="00AA14A3" w:rsidRDefault="00000000" w:rsidP="00F043A2">
          <w:pPr>
            <w:pStyle w:val="TOC3"/>
            <w:rPr>
              <w:rFonts w:asciiTheme="minorHAnsi" w:hAnsiTheme="minorHAnsi"/>
              <w:kern w:val="2"/>
              <w:lang w:eastAsia="en-US"/>
              <w14:ligatures w14:val="standardContextual"/>
            </w:rPr>
          </w:pPr>
          <w:hyperlink w:anchor="_Toc169201157" w:history="1">
            <w:r w:rsidR="00AA14A3" w:rsidRPr="008618EA">
              <w:rPr>
                <w:rStyle w:val="Hyperlink"/>
              </w:rPr>
              <w:t>Coding Gestures and Notions</w:t>
            </w:r>
            <w:r w:rsidR="00AA14A3">
              <w:rPr>
                <w:webHidden/>
              </w:rPr>
              <w:tab/>
            </w:r>
            <w:r w:rsidR="00AA14A3">
              <w:rPr>
                <w:webHidden/>
              </w:rPr>
              <w:fldChar w:fldCharType="begin"/>
            </w:r>
            <w:r w:rsidR="00AA14A3">
              <w:rPr>
                <w:webHidden/>
              </w:rPr>
              <w:instrText xml:space="preserve"> PAGEREF _Toc169201157 \h </w:instrText>
            </w:r>
            <w:r w:rsidR="00AA14A3">
              <w:rPr>
                <w:webHidden/>
              </w:rPr>
            </w:r>
            <w:r w:rsidR="00AA14A3">
              <w:rPr>
                <w:webHidden/>
              </w:rPr>
              <w:fldChar w:fldCharType="separate"/>
            </w:r>
            <w:r w:rsidR="00527408">
              <w:rPr>
                <w:webHidden/>
              </w:rPr>
              <w:t>77</w:t>
            </w:r>
            <w:r w:rsidR="00AA14A3">
              <w:rPr>
                <w:webHidden/>
              </w:rPr>
              <w:fldChar w:fldCharType="end"/>
            </w:r>
          </w:hyperlink>
        </w:p>
        <w:p w14:paraId="2AC60D22" w14:textId="6DFE6556" w:rsidR="00AA14A3" w:rsidRDefault="00000000" w:rsidP="00F043A2">
          <w:pPr>
            <w:pStyle w:val="TOC3"/>
            <w:rPr>
              <w:rFonts w:asciiTheme="minorHAnsi" w:hAnsiTheme="minorHAnsi"/>
              <w:kern w:val="2"/>
              <w:lang w:eastAsia="en-US"/>
              <w14:ligatures w14:val="standardContextual"/>
            </w:rPr>
          </w:pPr>
          <w:hyperlink w:anchor="_Toc169201158" w:history="1">
            <w:r w:rsidR="00AA14A3" w:rsidRPr="008618EA">
              <w:rPr>
                <w:rStyle w:val="Hyperlink"/>
              </w:rPr>
              <w:t>Field Observations of Lectures</w:t>
            </w:r>
            <w:r w:rsidR="00AA14A3">
              <w:rPr>
                <w:webHidden/>
              </w:rPr>
              <w:tab/>
            </w:r>
            <w:r w:rsidR="00AA14A3">
              <w:rPr>
                <w:webHidden/>
              </w:rPr>
              <w:fldChar w:fldCharType="begin"/>
            </w:r>
            <w:r w:rsidR="00AA14A3">
              <w:rPr>
                <w:webHidden/>
              </w:rPr>
              <w:instrText xml:space="preserve"> PAGEREF _Toc169201158 \h </w:instrText>
            </w:r>
            <w:r w:rsidR="00AA14A3">
              <w:rPr>
                <w:webHidden/>
              </w:rPr>
            </w:r>
            <w:r w:rsidR="00AA14A3">
              <w:rPr>
                <w:webHidden/>
              </w:rPr>
              <w:fldChar w:fldCharType="separate"/>
            </w:r>
            <w:r w:rsidR="00527408">
              <w:rPr>
                <w:webHidden/>
              </w:rPr>
              <w:t>79</w:t>
            </w:r>
            <w:r w:rsidR="00AA14A3">
              <w:rPr>
                <w:webHidden/>
              </w:rPr>
              <w:fldChar w:fldCharType="end"/>
            </w:r>
          </w:hyperlink>
        </w:p>
        <w:p w14:paraId="0AF29610" w14:textId="4F49FBFE" w:rsidR="00AA14A3" w:rsidRDefault="00000000" w:rsidP="00F043A2">
          <w:pPr>
            <w:pStyle w:val="TOC2"/>
            <w:rPr>
              <w:rFonts w:asciiTheme="minorHAnsi" w:hAnsiTheme="minorHAnsi"/>
              <w:kern w:val="2"/>
              <w:lang w:eastAsia="en-US"/>
              <w14:ligatures w14:val="standardContextual"/>
            </w:rPr>
          </w:pPr>
          <w:hyperlink w:anchor="_Toc169201159" w:history="1">
            <w:r w:rsidR="00AA14A3" w:rsidRPr="008618EA">
              <w:rPr>
                <w:rStyle w:val="Hyperlink"/>
              </w:rPr>
              <w:t>Data Analysis</w:t>
            </w:r>
            <w:r w:rsidR="00AA14A3">
              <w:rPr>
                <w:webHidden/>
              </w:rPr>
              <w:tab/>
            </w:r>
            <w:r w:rsidR="00AA14A3">
              <w:rPr>
                <w:webHidden/>
              </w:rPr>
              <w:fldChar w:fldCharType="begin"/>
            </w:r>
            <w:r w:rsidR="00AA14A3">
              <w:rPr>
                <w:webHidden/>
              </w:rPr>
              <w:instrText xml:space="preserve"> PAGEREF _Toc169201159 \h </w:instrText>
            </w:r>
            <w:r w:rsidR="00AA14A3">
              <w:rPr>
                <w:webHidden/>
              </w:rPr>
            </w:r>
            <w:r w:rsidR="00AA14A3">
              <w:rPr>
                <w:webHidden/>
              </w:rPr>
              <w:fldChar w:fldCharType="separate"/>
            </w:r>
            <w:r w:rsidR="00527408">
              <w:rPr>
                <w:webHidden/>
              </w:rPr>
              <w:t>84</w:t>
            </w:r>
            <w:r w:rsidR="00AA14A3">
              <w:rPr>
                <w:webHidden/>
              </w:rPr>
              <w:fldChar w:fldCharType="end"/>
            </w:r>
          </w:hyperlink>
        </w:p>
        <w:p w14:paraId="1773ACF2" w14:textId="2ED3E92B" w:rsidR="00AA14A3" w:rsidRDefault="00000000" w:rsidP="00F043A2">
          <w:pPr>
            <w:pStyle w:val="TOC3"/>
            <w:rPr>
              <w:rFonts w:asciiTheme="minorHAnsi" w:hAnsiTheme="minorHAnsi"/>
              <w:kern w:val="2"/>
              <w:lang w:eastAsia="en-US"/>
              <w14:ligatures w14:val="standardContextual"/>
            </w:rPr>
          </w:pPr>
          <w:hyperlink w:anchor="_Toc169201160" w:history="1">
            <w:r w:rsidR="00AA14A3" w:rsidRPr="008618EA">
              <w:rPr>
                <w:rStyle w:val="Hyperlink"/>
              </w:rPr>
              <w:t>Coding Student Gestures in Laboratory Settings for Potential Mimicry</w:t>
            </w:r>
            <w:r w:rsidR="00AA14A3">
              <w:rPr>
                <w:webHidden/>
              </w:rPr>
              <w:tab/>
            </w:r>
            <w:r w:rsidR="00AA14A3">
              <w:rPr>
                <w:webHidden/>
              </w:rPr>
              <w:fldChar w:fldCharType="begin"/>
            </w:r>
            <w:r w:rsidR="00AA14A3">
              <w:rPr>
                <w:webHidden/>
              </w:rPr>
              <w:instrText xml:space="preserve"> PAGEREF _Toc169201160 \h </w:instrText>
            </w:r>
            <w:r w:rsidR="00AA14A3">
              <w:rPr>
                <w:webHidden/>
              </w:rPr>
            </w:r>
            <w:r w:rsidR="00AA14A3">
              <w:rPr>
                <w:webHidden/>
              </w:rPr>
              <w:fldChar w:fldCharType="separate"/>
            </w:r>
            <w:r w:rsidR="00527408">
              <w:rPr>
                <w:webHidden/>
              </w:rPr>
              <w:t>84</w:t>
            </w:r>
            <w:r w:rsidR="00AA14A3">
              <w:rPr>
                <w:webHidden/>
              </w:rPr>
              <w:fldChar w:fldCharType="end"/>
            </w:r>
          </w:hyperlink>
        </w:p>
        <w:p w14:paraId="4BBE7E2E" w14:textId="5868418D" w:rsidR="00AA14A3" w:rsidRDefault="00000000" w:rsidP="00F043A2">
          <w:pPr>
            <w:pStyle w:val="TOC3"/>
            <w:rPr>
              <w:rFonts w:asciiTheme="minorHAnsi" w:hAnsiTheme="minorHAnsi"/>
              <w:kern w:val="2"/>
              <w:lang w:eastAsia="en-US"/>
              <w14:ligatures w14:val="standardContextual"/>
            </w:rPr>
          </w:pPr>
          <w:hyperlink w:anchor="_Toc169201161" w:history="1">
            <w:r w:rsidR="00AA14A3" w:rsidRPr="008618EA">
              <w:rPr>
                <w:rStyle w:val="Hyperlink"/>
              </w:rPr>
              <w:t>Extracting Design Suggestions from Interview and Focus Group Transcripts</w:t>
            </w:r>
            <w:r w:rsidR="00AA14A3">
              <w:rPr>
                <w:webHidden/>
              </w:rPr>
              <w:tab/>
            </w:r>
            <w:r w:rsidR="00AA14A3">
              <w:rPr>
                <w:webHidden/>
              </w:rPr>
              <w:fldChar w:fldCharType="begin"/>
            </w:r>
            <w:r w:rsidR="00AA14A3">
              <w:rPr>
                <w:webHidden/>
              </w:rPr>
              <w:instrText xml:space="preserve"> PAGEREF _Toc169201161 \h </w:instrText>
            </w:r>
            <w:r w:rsidR="00AA14A3">
              <w:rPr>
                <w:webHidden/>
              </w:rPr>
            </w:r>
            <w:r w:rsidR="00AA14A3">
              <w:rPr>
                <w:webHidden/>
              </w:rPr>
              <w:fldChar w:fldCharType="separate"/>
            </w:r>
            <w:r w:rsidR="00527408">
              <w:rPr>
                <w:webHidden/>
              </w:rPr>
              <w:t>86</w:t>
            </w:r>
            <w:r w:rsidR="00AA14A3">
              <w:rPr>
                <w:webHidden/>
              </w:rPr>
              <w:fldChar w:fldCharType="end"/>
            </w:r>
          </w:hyperlink>
        </w:p>
        <w:p w14:paraId="65FB8260" w14:textId="6689610E" w:rsidR="00AA14A3" w:rsidRDefault="00000000" w:rsidP="00F043A2">
          <w:pPr>
            <w:pStyle w:val="TOC2"/>
            <w:rPr>
              <w:rFonts w:asciiTheme="minorHAnsi" w:hAnsiTheme="minorHAnsi"/>
              <w:kern w:val="2"/>
              <w:lang w:eastAsia="en-US"/>
              <w14:ligatures w14:val="standardContextual"/>
            </w:rPr>
          </w:pPr>
          <w:hyperlink w:anchor="_Toc169201162" w:history="1">
            <w:r w:rsidR="00AA14A3" w:rsidRPr="008618EA">
              <w:rPr>
                <w:rStyle w:val="Hyperlink"/>
              </w:rPr>
              <w:t>Results</w:t>
            </w:r>
            <w:r w:rsidR="00AA14A3">
              <w:rPr>
                <w:webHidden/>
              </w:rPr>
              <w:tab/>
            </w:r>
            <w:r w:rsidR="00AA14A3">
              <w:rPr>
                <w:webHidden/>
              </w:rPr>
              <w:fldChar w:fldCharType="begin"/>
            </w:r>
            <w:r w:rsidR="00AA14A3">
              <w:rPr>
                <w:webHidden/>
              </w:rPr>
              <w:instrText xml:space="preserve"> PAGEREF _Toc169201162 \h </w:instrText>
            </w:r>
            <w:r w:rsidR="00AA14A3">
              <w:rPr>
                <w:webHidden/>
              </w:rPr>
            </w:r>
            <w:r w:rsidR="00AA14A3">
              <w:rPr>
                <w:webHidden/>
              </w:rPr>
              <w:fldChar w:fldCharType="separate"/>
            </w:r>
            <w:r w:rsidR="00527408">
              <w:rPr>
                <w:webHidden/>
              </w:rPr>
              <w:t>86</w:t>
            </w:r>
            <w:r w:rsidR="00AA14A3">
              <w:rPr>
                <w:webHidden/>
              </w:rPr>
              <w:fldChar w:fldCharType="end"/>
            </w:r>
          </w:hyperlink>
        </w:p>
        <w:p w14:paraId="7CC58AA4" w14:textId="77742CB4" w:rsidR="00AA14A3" w:rsidRDefault="00000000" w:rsidP="00F043A2">
          <w:pPr>
            <w:pStyle w:val="TOC3"/>
            <w:rPr>
              <w:rFonts w:asciiTheme="minorHAnsi" w:hAnsiTheme="minorHAnsi"/>
              <w:kern w:val="2"/>
              <w:lang w:eastAsia="en-US"/>
              <w14:ligatures w14:val="standardContextual"/>
            </w:rPr>
          </w:pPr>
          <w:hyperlink w:anchor="_Toc169201163" w:history="1">
            <w:r w:rsidR="00AA14A3" w:rsidRPr="008618EA">
              <w:rPr>
                <w:rStyle w:val="Hyperlink"/>
              </w:rPr>
              <w:t>Students did not Appear to Mimic Improper Rotation or Inversion Gestures</w:t>
            </w:r>
            <w:r w:rsidR="00AA14A3">
              <w:rPr>
                <w:webHidden/>
              </w:rPr>
              <w:tab/>
            </w:r>
            <w:r w:rsidR="00AA14A3">
              <w:rPr>
                <w:webHidden/>
              </w:rPr>
              <w:fldChar w:fldCharType="begin"/>
            </w:r>
            <w:r w:rsidR="00AA14A3">
              <w:rPr>
                <w:webHidden/>
              </w:rPr>
              <w:instrText xml:space="preserve"> PAGEREF _Toc169201163 \h </w:instrText>
            </w:r>
            <w:r w:rsidR="00AA14A3">
              <w:rPr>
                <w:webHidden/>
              </w:rPr>
            </w:r>
            <w:r w:rsidR="00AA14A3">
              <w:rPr>
                <w:webHidden/>
              </w:rPr>
              <w:fldChar w:fldCharType="separate"/>
            </w:r>
            <w:r w:rsidR="00527408">
              <w:rPr>
                <w:webHidden/>
              </w:rPr>
              <w:t>86</w:t>
            </w:r>
            <w:r w:rsidR="00AA14A3">
              <w:rPr>
                <w:webHidden/>
              </w:rPr>
              <w:fldChar w:fldCharType="end"/>
            </w:r>
          </w:hyperlink>
        </w:p>
        <w:p w14:paraId="4164B9C0" w14:textId="48774F61" w:rsidR="00AA14A3" w:rsidRDefault="00000000" w:rsidP="00F043A2">
          <w:pPr>
            <w:pStyle w:val="TOC3"/>
            <w:rPr>
              <w:rFonts w:asciiTheme="minorHAnsi" w:hAnsiTheme="minorHAnsi"/>
              <w:kern w:val="2"/>
              <w:lang w:eastAsia="en-US"/>
              <w14:ligatures w14:val="standardContextual"/>
            </w:rPr>
          </w:pPr>
          <w:hyperlink w:anchor="_Toc169201164" w:history="1">
            <w:r w:rsidR="00AA14A3" w:rsidRPr="008618EA">
              <w:rPr>
                <w:rStyle w:val="Hyperlink"/>
              </w:rPr>
              <w:t>Overview of Coding for Design Suggestions</w:t>
            </w:r>
            <w:r w:rsidR="00AA14A3">
              <w:rPr>
                <w:webHidden/>
              </w:rPr>
              <w:tab/>
            </w:r>
            <w:r w:rsidR="00AA14A3">
              <w:rPr>
                <w:webHidden/>
              </w:rPr>
              <w:fldChar w:fldCharType="begin"/>
            </w:r>
            <w:r w:rsidR="00AA14A3">
              <w:rPr>
                <w:webHidden/>
              </w:rPr>
              <w:instrText xml:space="preserve"> PAGEREF _Toc169201164 \h </w:instrText>
            </w:r>
            <w:r w:rsidR="00AA14A3">
              <w:rPr>
                <w:webHidden/>
              </w:rPr>
            </w:r>
            <w:r w:rsidR="00AA14A3">
              <w:rPr>
                <w:webHidden/>
              </w:rPr>
              <w:fldChar w:fldCharType="separate"/>
            </w:r>
            <w:r w:rsidR="00527408">
              <w:rPr>
                <w:webHidden/>
              </w:rPr>
              <w:t>90</w:t>
            </w:r>
            <w:r w:rsidR="00AA14A3">
              <w:rPr>
                <w:webHidden/>
              </w:rPr>
              <w:fldChar w:fldCharType="end"/>
            </w:r>
          </w:hyperlink>
        </w:p>
        <w:p w14:paraId="5036E479" w14:textId="7124E9E4" w:rsidR="00AA14A3" w:rsidRDefault="00000000" w:rsidP="00F043A2">
          <w:pPr>
            <w:pStyle w:val="TOC3"/>
            <w:rPr>
              <w:rFonts w:asciiTheme="minorHAnsi" w:hAnsiTheme="minorHAnsi"/>
              <w:kern w:val="2"/>
              <w:lang w:eastAsia="en-US"/>
              <w14:ligatures w14:val="standardContextual"/>
            </w:rPr>
          </w:pPr>
          <w:hyperlink w:anchor="_Toc169201165" w:history="1">
            <w:r w:rsidR="00AA14A3" w:rsidRPr="008618EA">
              <w:rPr>
                <w:rStyle w:val="Hyperlink"/>
              </w:rPr>
              <w:t>Participants Extolled the Strengths of Gesture</w:t>
            </w:r>
            <w:r w:rsidR="00AA14A3">
              <w:rPr>
                <w:webHidden/>
              </w:rPr>
              <w:tab/>
            </w:r>
            <w:r w:rsidR="00AA14A3">
              <w:rPr>
                <w:webHidden/>
              </w:rPr>
              <w:fldChar w:fldCharType="begin"/>
            </w:r>
            <w:r w:rsidR="00AA14A3">
              <w:rPr>
                <w:webHidden/>
              </w:rPr>
              <w:instrText xml:space="preserve"> PAGEREF _Toc169201165 \h </w:instrText>
            </w:r>
            <w:r w:rsidR="00AA14A3">
              <w:rPr>
                <w:webHidden/>
              </w:rPr>
            </w:r>
            <w:r w:rsidR="00AA14A3">
              <w:rPr>
                <w:webHidden/>
              </w:rPr>
              <w:fldChar w:fldCharType="separate"/>
            </w:r>
            <w:r w:rsidR="00527408">
              <w:rPr>
                <w:webHidden/>
              </w:rPr>
              <w:t>92</w:t>
            </w:r>
            <w:r w:rsidR="00AA14A3">
              <w:rPr>
                <w:webHidden/>
              </w:rPr>
              <w:fldChar w:fldCharType="end"/>
            </w:r>
          </w:hyperlink>
        </w:p>
        <w:p w14:paraId="64E7DB1C" w14:textId="676A81E6" w:rsidR="00AA14A3" w:rsidRDefault="00000000" w:rsidP="00F043A2">
          <w:pPr>
            <w:pStyle w:val="TOC3"/>
            <w:rPr>
              <w:rFonts w:asciiTheme="minorHAnsi" w:hAnsiTheme="minorHAnsi"/>
              <w:kern w:val="2"/>
              <w:lang w:eastAsia="en-US"/>
              <w14:ligatures w14:val="standardContextual"/>
            </w:rPr>
          </w:pPr>
          <w:hyperlink w:anchor="_Toc169201166" w:history="1">
            <w:r w:rsidR="00AA14A3" w:rsidRPr="008618EA">
              <w:rPr>
                <w:rStyle w:val="Hyperlink"/>
              </w:rPr>
              <w:t>Participants Discussed the Shortcomings of Gesture</w:t>
            </w:r>
            <w:r w:rsidR="00AA14A3">
              <w:rPr>
                <w:webHidden/>
              </w:rPr>
              <w:tab/>
            </w:r>
            <w:r w:rsidR="00AA14A3">
              <w:rPr>
                <w:webHidden/>
              </w:rPr>
              <w:fldChar w:fldCharType="begin"/>
            </w:r>
            <w:r w:rsidR="00AA14A3">
              <w:rPr>
                <w:webHidden/>
              </w:rPr>
              <w:instrText xml:space="preserve"> PAGEREF _Toc169201166 \h </w:instrText>
            </w:r>
            <w:r w:rsidR="00AA14A3">
              <w:rPr>
                <w:webHidden/>
              </w:rPr>
            </w:r>
            <w:r w:rsidR="00AA14A3">
              <w:rPr>
                <w:webHidden/>
              </w:rPr>
              <w:fldChar w:fldCharType="separate"/>
            </w:r>
            <w:r w:rsidR="00527408">
              <w:rPr>
                <w:webHidden/>
              </w:rPr>
              <w:t>95</w:t>
            </w:r>
            <w:r w:rsidR="00AA14A3">
              <w:rPr>
                <w:webHidden/>
              </w:rPr>
              <w:fldChar w:fldCharType="end"/>
            </w:r>
          </w:hyperlink>
        </w:p>
        <w:p w14:paraId="2DCDA341" w14:textId="147C46E0" w:rsidR="00AA14A3" w:rsidRDefault="00000000" w:rsidP="00F043A2">
          <w:pPr>
            <w:pStyle w:val="TOC3"/>
            <w:rPr>
              <w:rFonts w:asciiTheme="minorHAnsi" w:hAnsiTheme="minorHAnsi"/>
              <w:kern w:val="2"/>
              <w:lang w:eastAsia="en-US"/>
              <w14:ligatures w14:val="standardContextual"/>
            </w:rPr>
          </w:pPr>
          <w:hyperlink w:anchor="_Toc169201167" w:history="1">
            <w:r w:rsidR="00AA14A3" w:rsidRPr="008618EA">
              <w:rPr>
                <w:rStyle w:val="Hyperlink"/>
              </w:rPr>
              <w:t>Remedying the Shortfalls of Gesture, and Design Suggestions about Gesture</w:t>
            </w:r>
            <w:r w:rsidR="00AA14A3">
              <w:rPr>
                <w:webHidden/>
              </w:rPr>
              <w:tab/>
            </w:r>
            <w:r w:rsidR="00AA14A3">
              <w:rPr>
                <w:webHidden/>
              </w:rPr>
              <w:fldChar w:fldCharType="begin"/>
            </w:r>
            <w:r w:rsidR="00AA14A3">
              <w:rPr>
                <w:webHidden/>
              </w:rPr>
              <w:instrText xml:space="preserve"> PAGEREF _Toc169201167 \h </w:instrText>
            </w:r>
            <w:r w:rsidR="00AA14A3">
              <w:rPr>
                <w:webHidden/>
              </w:rPr>
            </w:r>
            <w:r w:rsidR="00AA14A3">
              <w:rPr>
                <w:webHidden/>
              </w:rPr>
              <w:fldChar w:fldCharType="separate"/>
            </w:r>
            <w:r w:rsidR="00527408">
              <w:rPr>
                <w:webHidden/>
              </w:rPr>
              <w:t>99</w:t>
            </w:r>
            <w:r w:rsidR="00AA14A3">
              <w:rPr>
                <w:webHidden/>
              </w:rPr>
              <w:fldChar w:fldCharType="end"/>
            </w:r>
          </w:hyperlink>
        </w:p>
        <w:p w14:paraId="44FCC589" w14:textId="68D960EA" w:rsidR="00AA14A3" w:rsidRDefault="00000000" w:rsidP="00F043A2">
          <w:pPr>
            <w:pStyle w:val="TOC2"/>
            <w:rPr>
              <w:rFonts w:asciiTheme="minorHAnsi" w:hAnsiTheme="minorHAnsi"/>
              <w:kern w:val="2"/>
              <w:lang w:eastAsia="en-US"/>
              <w14:ligatures w14:val="standardContextual"/>
            </w:rPr>
          </w:pPr>
          <w:hyperlink w:anchor="_Toc169201168" w:history="1">
            <w:r w:rsidR="00AA14A3" w:rsidRPr="008618EA">
              <w:rPr>
                <w:rStyle w:val="Hyperlink"/>
              </w:rPr>
              <w:t>Discussion</w:t>
            </w:r>
            <w:r w:rsidR="00AA14A3">
              <w:rPr>
                <w:webHidden/>
              </w:rPr>
              <w:tab/>
            </w:r>
            <w:r w:rsidR="00AA14A3">
              <w:rPr>
                <w:webHidden/>
              </w:rPr>
              <w:fldChar w:fldCharType="begin"/>
            </w:r>
            <w:r w:rsidR="00AA14A3">
              <w:rPr>
                <w:webHidden/>
              </w:rPr>
              <w:instrText xml:space="preserve"> PAGEREF _Toc169201168 \h </w:instrText>
            </w:r>
            <w:r w:rsidR="00AA14A3">
              <w:rPr>
                <w:webHidden/>
              </w:rPr>
            </w:r>
            <w:r w:rsidR="00AA14A3">
              <w:rPr>
                <w:webHidden/>
              </w:rPr>
              <w:fldChar w:fldCharType="separate"/>
            </w:r>
            <w:r w:rsidR="00527408">
              <w:rPr>
                <w:webHidden/>
              </w:rPr>
              <w:t>101</w:t>
            </w:r>
            <w:r w:rsidR="00AA14A3">
              <w:rPr>
                <w:webHidden/>
              </w:rPr>
              <w:fldChar w:fldCharType="end"/>
            </w:r>
          </w:hyperlink>
        </w:p>
        <w:p w14:paraId="3032F934" w14:textId="0CE27330" w:rsidR="00AA14A3" w:rsidRDefault="00000000" w:rsidP="00F043A2">
          <w:pPr>
            <w:pStyle w:val="TOC2"/>
            <w:rPr>
              <w:rFonts w:asciiTheme="minorHAnsi" w:hAnsiTheme="minorHAnsi"/>
              <w:kern w:val="2"/>
              <w:lang w:eastAsia="en-US"/>
              <w14:ligatures w14:val="standardContextual"/>
            </w:rPr>
          </w:pPr>
          <w:hyperlink w:anchor="_Toc169201169" w:history="1">
            <w:r w:rsidR="00AA14A3" w:rsidRPr="008618EA">
              <w:rPr>
                <w:rStyle w:val="Hyperlink"/>
              </w:rPr>
              <w:t>Conclusion</w:t>
            </w:r>
            <w:r w:rsidR="00AA14A3">
              <w:rPr>
                <w:webHidden/>
              </w:rPr>
              <w:tab/>
            </w:r>
            <w:r w:rsidR="00AA14A3">
              <w:rPr>
                <w:webHidden/>
              </w:rPr>
              <w:fldChar w:fldCharType="begin"/>
            </w:r>
            <w:r w:rsidR="00AA14A3">
              <w:rPr>
                <w:webHidden/>
              </w:rPr>
              <w:instrText xml:space="preserve"> PAGEREF _Toc169201169 \h </w:instrText>
            </w:r>
            <w:r w:rsidR="00AA14A3">
              <w:rPr>
                <w:webHidden/>
              </w:rPr>
            </w:r>
            <w:r w:rsidR="00AA14A3">
              <w:rPr>
                <w:webHidden/>
              </w:rPr>
              <w:fldChar w:fldCharType="separate"/>
            </w:r>
            <w:r w:rsidR="00527408">
              <w:rPr>
                <w:webHidden/>
              </w:rPr>
              <w:t>104</w:t>
            </w:r>
            <w:r w:rsidR="00AA14A3">
              <w:rPr>
                <w:webHidden/>
              </w:rPr>
              <w:fldChar w:fldCharType="end"/>
            </w:r>
          </w:hyperlink>
        </w:p>
        <w:p w14:paraId="2E8F10F7" w14:textId="01566644" w:rsidR="00AA14A3" w:rsidRDefault="00000000" w:rsidP="00F043A2">
          <w:pPr>
            <w:pStyle w:val="TOC3"/>
            <w:rPr>
              <w:rFonts w:asciiTheme="minorHAnsi" w:hAnsiTheme="minorHAnsi"/>
              <w:kern w:val="2"/>
              <w:lang w:eastAsia="en-US"/>
              <w14:ligatures w14:val="standardContextual"/>
            </w:rPr>
          </w:pPr>
          <w:hyperlink w:anchor="_Toc169201170" w:history="1">
            <w:r w:rsidR="00AA14A3" w:rsidRPr="008618EA">
              <w:rPr>
                <w:rStyle w:val="Hyperlink"/>
              </w:rPr>
              <w:t>Implications for Instruction</w:t>
            </w:r>
            <w:r w:rsidR="00AA14A3">
              <w:rPr>
                <w:webHidden/>
              </w:rPr>
              <w:tab/>
            </w:r>
            <w:r w:rsidR="00AA14A3">
              <w:rPr>
                <w:webHidden/>
              </w:rPr>
              <w:fldChar w:fldCharType="begin"/>
            </w:r>
            <w:r w:rsidR="00AA14A3">
              <w:rPr>
                <w:webHidden/>
              </w:rPr>
              <w:instrText xml:space="preserve"> PAGEREF _Toc169201170 \h </w:instrText>
            </w:r>
            <w:r w:rsidR="00AA14A3">
              <w:rPr>
                <w:webHidden/>
              </w:rPr>
            </w:r>
            <w:r w:rsidR="00AA14A3">
              <w:rPr>
                <w:webHidden/>
              </w:rPr>
              <w:fldChar w:fldCharType="separate"/>
            </w:r>
            <w:r w:rsidR="00527408">
              <w:rPr>
                <w:webHidden/>
              </w:rPr>
              <w:t>104</w:t>
            </w:r>
            <w:r w:rsidR="00AA14A3">
              <w:rPr>
                <w:webHidden/>
              </w:rPr>
              <w:fldChar w:fldCharType="end"/>
            </w:r>
          </w:hyperlink>
        </w:p>
        <w:p w14:paraId="418A9BBD" w14:textId="499CD228" w:rsidR="00AA14A3" w:rsidRDefault="00000000" w:rsidP="00F043A2">
          <w:pPr>
            <w:pStyle w:val="TOC3"/>
            <w:rPr>
              <w:rFonts w:asciiTheme="minorHAnsi" w:hAnsiTheme="minorHAnsi"/>
              <w:kern w:val="2"/>
              <w:lang w:eastAsia="en-US"/>
              <w14:ligatures w14:val="standardContextual"/>
            </w:rPr>
          </w:pPr>
          <w:hyperlink w:anchor="_Toc169201171" w:history="1">
            <w:r w:rsidR="00AA14A3" w:rsidRPr="008618EA">
              <w:rPr>
                <w:rStyle w:val="Hyperlink"/>
              </w:rPr>
              <w:t>Implications for Research</w:t>
            </w:r>
            <w:r w:rsidR="00AA14A3">
              <w:rPr>
                <w:webHidden/>
              </w:rPr>
              <w:tab/>
            </w:r>
            <w:r w:rsidR="00AA14A3">
              <w:rPr>
                <w:webHidden/>
              </w:rPr>
              <w:fldChar w:fldCharType="begin"/>
            </w:r>
            <w:r w:rsidR="00AA14A3">
              <w:rPr>
                <w:webHidden/>
              </w:rPr>
              <w:instrText xml:space="preserve"> PAGEREF _Toc169201171 \h </w:instrText>
            </w:r>
            <w:r w:rsidR="00AA14A3">
              <w:rPr>
                <w:webHidden/>
              </w:rPr>
            </w:r>
            <w:r w:rsidR="00AA14A3">
              <w:rPr>
                <w:webHidden/>
              </w:rPr>
              <w:fldChar w:fldCharType="separate"/>
            </w:r>
            <w:r w:rsidR="00527408">
              <w:rPr>
                <w:webHidden/>
              </w:rPr>
              <w:t>105</w:t>
            </w:r>
            <w:r w:rsidR="00AA14A3">
              <w:rPr>
                <w:webHidden/>
              </w:rPr>
              <w:fldChar w:fldCharType="end"/>
            </w:r>
          </w:hyperlink>
        </w:p>
        <w:p w14:paraId="7D856A7D" w14:textId="00E32905" w:rsidR="00AA14A3" w:rsidRDefault="00000000" w:rsidP="00F043A2">
          <w:pPr>
            <w:pStyle w:val="TOC2"/>
            <w:rPr>
              <w:rFonts w:asciiTheme="minorHAnsi" w:hAnsiTheme="minorHAnsi"/>
              <w:kern w:val="2"/>
              <w:lang w:eastAsia="en-US"/>
              <w14:ligatures w14:val="standardContextual"/>
            </w:rPr>
          </w:pPr>
          <w:hyperlink w:anchor="_Toc169201172" w:history="1">
            <w:r w:rsidR="00AA14A3" w:rsidRPr="008618EA">
              <w:rPr>
                <w:rStyle w:val="Hyperlink"/>
              </w:rPr>
              <w:t>Limitations</w:t>
            </w:r>
            <w:r w:rsidR="00AA14A3">
              <w:rPr>
                <w:webHidden/>
              </w:rPr>
              <w:tab/>
            </w:r>
            <w:r w:rsidR="00AA14A3">
              <w:rPr>
                <w:webHidden/>
              </w:rPr>
              <w:fldChar w:fldCharType="begin"/>
            </w:r>
            <w:r w:rsidR="00AA14A3">
              <w:rPr>
                <w:webHidden/>
              </w:rPr>
              <w:instrText xml:space="preserve"> PAGEREF _Toc169201172 \h </w:instrText>
            </w:r>
            <w:r w:rsidR="00AA14A3">
              <w:rPr>
                <w:webHidden/>
              </w:rPr>
            </w:r>
            <w:r w:rsidR="00AA14A3">
              <w:rPr>
                <w:webHidden/>
              </w:rPr>
              <w:fldChar w:fldCharType="separate"/>
            </w:r>
            <w:r w:rsidR="00527408">
              <w:rPr>
                <w:webHidden/>
              </w:rPr>
              <w:t>105</w:t>
            </w:r>
            <w:r w:rsidR="00AA14A3">
              <w:rPr>
                <w:webHidden/>
              </w:rPr>
              <w:fldChar w:fldCharType="end"/>
            </w:r>
          </w:hyperlink>
        </w:p>
        <w:p w14:paraId="02532C88" w14:textId="6D3FA052" w:rsidR="00AA14A3" w:rsidRDefault="00000000" w:rsidP="00F043A2">
          <w:pPr>
            <w:pStyle w:val="TOC1"/>
            <w:rPr>
              <w:rFonts w:asciiTheme="minorHAnsi" w:hAnsiTheme="minorHAnsi"/>
              <w:noProof/>
              <w:kern w:val="2"/>
              <w:lang w:eastAsia="en-US"/>
              <w14:ligatures w14:val="standardContextual"/>
            </w:rPr>
          </w:pPr>
          <w:hyperlink w:anchor="_Toc169201173" w:history="1">
            <w:r w:rsidR="00AA14A3" w:rsidRPr="008618EA">
              <w:rPr>
                <w:rStyle w:val="Hyperlink"/>
                <w:noProof/>
              </w:rPr>
              <w:t>CHAPTER V. GENERAL DISCUSSION</w:t>
            </w:r>
            <w:r w:rsidR="00AA14A3">
              <w:rPr>
                <w:noProof/>
                <w:webHidden/>
              </w:rPr>
              <w:tab/>
            </w:r>
            <w:r w:rsidR="00AA14A3">
              <w:rPr>
                <w:noProof/>
                <w:webHidden/>
              </w:rPr>
              <w:fldChar w:fldCharType="begin"/>
            </w:r>
            <w:r w:rsidR="00AA14A3">
              <w:rPr>
                <w:noProof/>
                <w:webHidden/>
              </w:rPr>
              <w:instrText xml:space="preserve"> PAGEREF _Toc169201173 \h </w:instrText>
            </w:r>
            <w:r w:rsidR="00AA14A3">
              <w:rPr>
                <w:noProof/>
                <w:webHidden/>
              </w:rPr>
            </w:r>
            <w:r w:rsidR="00AA14A3">
              <w:rPr>
                <w:noProof/>
                <w:webHidden/>
              </w:rPr>
              <w:fldChar w:fldCharType="separate"/>
            </w:r>
            <w:r w:rsidR="00527408">
              <w:rPr>
                <w:noProof/>
                <w:webHidden/>
              </w:rPr>
              <w:t>107</w:t>
            </w:r>
            <w:r w:rsidR="00AA14A3">
              <w:rPr>
                <w:noProof/>
                <w:webHidden/>
              </w:rPr>
              <w:fldChar w:fldCharType="end"/>
            </w:r>
          </w:hyperlink>
        </w:p>
        <w:p w14:paraId="4BE01F45" w14:textId="5334C397" w:rsidR="00AA14A3" w:rsidRDefault="00000000" w:rsidP="00F043A2">
          <w:pPr>
            <w:pStyle w:val="TOC2"/>
            <w:rPr>
              <w:rFonts w:asciiTheme="minorHAnsi" w:hAnsiTheme="minorHAnsi"/>
              <w:kern w:val="2"/>
              <w:lang w:eastAsia="en-US"/>
              <w14:ligatures w14:val="standardContextual"/>
            </w:rPr>
          </w:pPr>
          <w:hyperlink w:anchor="_Toc169201174" w:history="1">
            <w:r w:rsidR="00AA14A3" w:rsidRPr="008618EA">
              <w:rPr>
                <w:rStyle w:val="Hyperlink"/>
              </w:rPr>
              <w:t>Summary of Findings</w:t>
            </w:r>
            <w:r w:rsidR="00AA14A3">
              <w:rPr>
                <w:webHidden/>
              </w:rPr>
              <w:tab/>
            </w:r>
            <w:r w:rsidR="00AA14A3">
              <w:rPr>
                <w:webHidden/>
              </w:rPr>
              <w:fldChar w:fldCharType="begin"/>
            </w:r>
            <w:r w:rsidR="00AA14A3">
              <w:rPr>
                <w:webHidden/>
              </w:rPr>
              <w:instrText xml:space="preserve"> PAGEREF _Toc169201174 \h </w:instrText>
            </w:r>
            <w:r w:rsidR="00AA14A3">
              <w:rPr>
                <w:webHidden/>
              </w:rPr>
            </w:r>
            <w:r w:rsidR="00AA14A3">
              <w:rPr>
                <w:webHidden/>
              </w:rPr>
              <w:fldChar w:fldCharType="separate"/>
            </w:r>
            <w:r w:rsidR="00527408">
              <w:rPr>
                <w:webHidden/>
              </w:rPr>
              <w:t>107</w:t>
            </w:r>
            <w:r w:rsidR="00AA14A3">
              <w:rPr>
                <w:webHidden/>
              </w:rPr>
              <w:fldChar w:fldCharType="end"/>
            </w:r>
          </w:hyperlink>
        </w:p>
        <w:p w14:paraId="701C66F1" w14:textId="03B866BE" w:rsidR="00AA14A3" w:rsidRDefault="00000000" w:rsidP="00F043A2">
          <w:pPr>
            <w:pStyle w:val="TOC3"/>
            <w:rPr>
              <w:rFonts w:asciiTheme="minorHAnsi" w:hAnsiTheme="minorHAnsi"/>
              <w:kern w:val="2"/>
              <w:lang w:eastAsia="en-US"/>
              <w14:ligatures w14:val="standardContextual"/>
            </w:rPr>
          </w:pPr>
          <w:hyperlink w:anchor="_Toc169201175" w:history="1">
            <w:r w:rsidR="00AA14A3" w:rsidRPr="008618EA">
              <w:rPr>
                <w:rStyle w:val="Hyperlink"/>
              </w:rPr>
              <w:t>Words are not our Only Communicative Form in Educational Settings</w:t>
            </w:r>
            <w:r w:rsidR="00AA14A3">
              <w:rPr>
                <w:webHidden/>
              </w:rPr>
              <w:tab/>
            </w:r>
            <w:r w:rsidR="00AA14A3">
              <w:rPr>
                <w:webHidden/>
              </w:rPr>
              <w:fldChar w:fldCharType="begin"/>
            </w:r>
            <w:r w:rsidR="00AA14A3">
              <w:rPr>
                <w:webHidden/>
              </w:rPr>
              <w:instrText xml:space="preserve"> PAGEREF _Toc169201175 \h </w:instrText>
            </w:r>
            <w:r w:rsidR="00AA14A3">
              <w:rPr>
                <w:webHidden/>
              </w:rPr>
            </w:r>
            <w:r w:rsidR="00AA14A3">
              <w:rPr>
                <w:webHidden/>
              </w:rPr>
              <w:fldChar w:fldCharType="separate"/>
            </w:r>
            <w:r w:rsidR="00527408">
              <w:rPr>
                <w:webHidden/>
              </w:rPr>
              <w:t>107</w:t>
            </w:r>
            <w:r w:rsidR="00AA14A3">
              <w:rPr>
                <w:webHidden/>
              </w:rPr>
              <w:fldChar w:fldCharType="end"/>
            </w:r>
          </w:hyperlink>
        </w:p>
        <w:p w14:paraId="0CA62A55" w14:textId="3C548D76" w:rsidR="00AA14A3" w:rsidRDefault="00000000" w:rsidP="00F043A2">
          <w:pPr>
            <w:pStyle w:val="TOC3"/>
            <w:rPr>
              <w:rFonts w:asciiTheme="minorHAnsi" w:hAnsiTheme="minorHAnsi"/>
              <w:kern w:val="2"/>
              <w:lang w:eastAsia="en-US"/>
              <w14:ligatures w14:val="standardContextual"/>
            </w:rPr>
          </w:pPr>
          <w:hyperlink w:anchor="_Toc169201176" w:history="1">
            <w:r w:rsidR="00AA14A3" w:rsidRPr="008618EA">
              <w:rPr>
                <w:rStyle w:val="Hyperlink"/>
              </w:rPr>
              <w:t>The Utility Provided by the Gestural Form Coding Scheme</w:t>
            </w:r>
            <w:r w:rsidR="00AA14A3">
              <w:rPr>
                <w:webHidden/>
              </w:rPr>
              <w:tab/>
            </w:r>
            <w:r w:rsidR="00AA14A3">
              <w:rPr>
                <w:webHidden/>
              </w:rPr>
              <w:fldChar w:fldCharType="begin"/>
            </w:r>
            <w:r w:rsidR="00AA14A3">
              <w:rPr>
                <w:webHidden/>
              </w:rPr>
              <w:instrText xml:space="preserve"> PAGEREF _Toc169201176 \h </w:instrText>
            </w:r>
            <w:r w:rsidR="00AA14A3">
              <w:rPr>
                <w:webHidden/>
              </w:rPr>
            </w:r>
            <w:r w:rsidR="00AA14A3">
              <w:rPr>
                <w:webHidden/>
              </w:rPr>
              <w:fldChar w:fldCharType="separate"/>
            </w:r>
            <w:r w:rsidR="00527408">
              <w:rPr>
                <w:webHidden/>
              </w:rPr>
              <w:t>108</w:t>
            </w:r>
            <w:r w:rsidR="00AA14A3">
              <w:rPr>
                <w:webHidden/>
              </w:rPr>
              <w:fldChar w:fldCharType="end"/>
            </w:r>
          </w:hyperlink>
        </w:p>
        <w:p w14:paraId="5DB2BF3E" w14:textId="78EE4550" w:rsidR="00AA14A3" w:rsidRDefault="00000000" w:rsidP="00F043A2">
          <w:pPr>
            <w:pStyle w:val="TOC3"/>
            <w:rPr>
              <w:rFonts w:asciiTheme="minorHAnsi" w:hAnsiTheme="minorHAnsi"/>
              <w:kern w:val="2"/>
              <w:lang w:eastAsia="en-US"/>
              <w14:ligatures w14:val="standardContextual"/>
            </w:rPr>
          </w:pPr>
          <w:hyperlink w:anchor="_Toc169201177" w:history="1">
            <w:r w:rsidR="00AA14A3" w:rsidRPr="008618EA">
              <w:rPr>
                <w:rStyle w:val="Hyperlink"/>
              </w:rPr>
              <w:t>Simply Gesturing is not Enough</w:t>
            </w:r>
            <w:r w:rsidR="00AA14A3">
              <w:rPr>
                <w:webHidden/>
              </w:rPr>
              <w:tab/>
            </w:r>
            <w:r w:rsidR="00AA14A3">
              <w:rPr>
                <w:webHidden/>
              </w:rPr>
              <w:fldChar w:fldCharType="begin"/>
            </w:r>
            <w:r w:rsidR="00AA14A3">
              <w:rPr>
                <w:webHidden/>
              </w:rPr>
              <w:instrText xml:space="preserve"> PAGEREF _Toc169201177 \h </w:instrText>
            </w:r>
            <w:r w:rsidR="00AA14A3">
              <w:rPr>
                <w:webHidden/>
              </w:rPr>
            </w:r>
            <w:r w:rsidR="00AA14A3">
              <w:rPr>
                <w:webHidden/>
              </w:rPr>
              <w:fldChar w:fldCharType="separate"/>
            </w:r>
            <w:r w:rsidR="00527408">
              <w:rPr>
                <w:webHidden/>
              </w:rPr>
              <w:t>108</w:t>
            </w:r>
            <w:r w:rsidR="00AA14A3">
              <w:rPr>
                <w:webHidden/>
              </w:rPr>
              <w:fldChar w:fldCharType="end"/>
            </w:r>
          </w:hyperlink>
        </w:p>
        <w:p w14:paraId="2D5F887D" w14:textId="7FC0F83E" w:rsidR="00AA14A3" w:rsidRDefault="00000000" w:rsidP="00F043A2">
          <w:pPr>
            <w:pStyle w:val="TOC2"/>
            <w:rPr>
              <w:rFonts w:asciiTheme="minorHAnsi" w:hAnsiTheme="minorHAnsi"/>
              <w:kern w:val="2"/>
              <w:lang w:eastAsia="en-US"/>
              <w14:ligatures w14:val="standardContextual"/>
            </w:rPr>
          </w:pPr>
          <w:hyperlink w:anchor="_Toc169201178" w:history="1">
            <w:r w:rsidR="00AA14A3" w:rsidRPr="008618EA">
              <w:rPr>
                <w:rStyle w:val="Hyperlink"/>
              </w:rPr>
              <w:t>Limitations of this Research</w:t>
            </w:r>
            <w:r w:rsidR="00AA14A3">
              <w:rPr>
                <w:webHidden/>
              </w:rPr>
              <w:tab/>
            </w:r>
            <w:r w:rsidR="00AA14A3">
              <w:rPr>
                <w:webHidden/>
              </w:rPr>
              <w:fldChar w:fldCharType="begin"/>
            </w:r>
            <w:r w:rsidR="00AA14A3">
              <w:rPr>
                <w:webHidden/>
              </w:rPr>
              <w:instrText xml:space="preserve"> PAGEREF _Toc169201178 \h </w:instrText>
            </w:r>
            <w:r w:rsidR="00AA14A3">
              <w:rPr>
                <w:webHidden/>
              </w:rPr>
            </w:r>
            <w:r w:rsidR="00AA14A3">
              <w:rPr>
                <w:webHidden/>
              </w:rPr>
              <w:fldChar w:fldCharType="separate"/>
            </w:r>
            <w:r w:rsidR="00527408">
              <w:rPr>
                <w:webHidden/>
              </w:rPr>
              <w:t>109</w:t>
            </w:r>
            <w:r w:rsidR="00AA14A3">
              <w:rPr>
                <w:webHidden/>
              </w:rPr>
              <w:fldChar w:fldCharType="end"/>
            </w:r>
          </w:hyperlink>
        </w:p>
        <w:p w14:paraId="4503EA84" w14:textId="0E28F349" w:rsidR="00AA14A3" w:rsidRDefault="00000000" w:rsidP="00F043A2">
          <w:pPr>
            <w:pStyle w:val="TOC3"/>
            <w:rPr>
              <w:rFonts w:asciiTheme="minorHAnsi" w:hAnsiTheme="minorHAnsi"/>
              <w:kern w:val="2"/>
              <w:lang w:eastAsia="en-US"/>
              <w14:ligatures w14:val="standardContextual"/>
            </w:rPr>
          </w:pPr>
          <w:hyperlink w:anchor="_Toc169201179" w:history="1">
            <w:r w:rsidR="00AA14A3" w:rsidRPr="008618EA">
              <w:rPr>
                <w:rStyle w:val="Hyperlink"/>
              </w:rPr>
              <w:t>Gestures are Influenced by Myriad Factors</w:t>
            </w:r>
            <w:r w:rsidR="00AA14A3">
              <w:rPr>
                <w:webHidden/>
              </w:rPr>
              <w:tab/>
            </w:r>
            <w:r w:rsidR="00AA14A3">
              <w:rPr>
                <w:webHidden/>
              </w:rPr>
              <w:fldChar w:fldCharType="begin"/>
            </w:r>
            <w:r w:rsidR="00AA14A3">
              <w:rPr>
                <w:webHidden/>
              </w:rPr>
              <w:instrText xml:space="preserve"> PAGEREF _Toc169201179 \h </w:instrText>
            </w:r>
            <w:r w:rsidR="00AA14A3">
              <w:rPr>
                <w:webHidden/>
              </w:rPr>
            </w:r>
            <w:r w:rsidR="00AA14A3">
              <w:rPr>
                <w:webHidden/>
              </w:rPr>
              <w:fldChar w:fldCharType="separate"/>
            </w:r>
            <w:r w:rsidR="00527408">
              <w:rPr>
                <w:webHidden/>
              </w:rPr>
              <w:t>109</w:t>
            </w:r>
            <w:r w:rsidR="00AA14A3">
              <w:rPr>
                <w:webHidden/>
              </w:rPr>
              <w:fldChar w:fldCharType="end"/>
            </w:r>
          </w:hyperlink>
        </w:p>
        <w:p w14:paraId="4248B241" w14:textId="1AFC30A6" w:rsidR="00AA14A3" w:rsidRDefault="00000000" w:rsidP="00F043A2">
          <w:pPr>
            <w:pStyle w:val="TOC3"/>
            <w:rPr>
              <w:rFonts w:asciiTheme="minorHAnsi" w:hAnsiTheme="minorHAnsi"/>
              <w:kern w:val="2"/>
              <w:lang w:eastAsia="en-US"/>
              <w14:ligatures w14:val="standardContextual"/>
            </w:rPr>
          </w:pPr>
          <w:hyperlink w:anchor="_Toc169201180" w:history="1">
            <w:r w:rsidR="00AA14A3" w:rsidRPr="008618EA">
              <w:rPr>
                <w:rStyle w:val="Hyperlink"/>
              </w:rPr>
              <w:t>The Implicit Supposition that Gestures were “Helpful” or “Good”</w:t>
            </w:r>
            <w:r w:rsidR="00AA14A3">
              <w:rPr>
                <w:webHidden/>
              </w:rPr>
              <w:tab/>
            </w:r>
            <w:r w:rsidR="00AA14A3">
              <w:rPr>
                <w:webHidden/>
              </w:rPr>
              <w:fldChar w:fldCharType="begin"/>
            </w:r>
            <w:r w:rsidR="00AA14A3">
              <w:rPr>
                <w:webHidden/>
              </w:rPr>
              <w:instrText xml:space="preserve"> PAGEREF _Toc169201180 \h </w:instrText>
            </w:r>
            <w:r w:rsidR="00AA14A3">
              <w:rPr>
                <w:webHidden/>
              </w:rPr>
            </w:r>
            <w:r w:rsidR="00AA14A3">
              <w:rPr>
                <w:webHidden/>
              </w:rPr>
              <w:fldChar w:fldCharType="separate"/>
            </w:r>
            <w:r w:rsidR="00527408">
              <w:rPr>
                <w:webHidden/>
              </w:rPr>
              <w:t>111</w:t>
            </w:r>
            <w:r w:rsidR="00AA14A3">
              <w:rPr>
                <w:webHidden/>
              </w:rPr>
              <w:fldChar w:fldCharType="end"/>
            </w:r>
          </w:hyperlink>
        </w:p>
        <w:p w14:paraId="79EB3B74" w14:textId="3C87B0A5" w:rsidR="00AA14A3" w:rsidRDefault="00000000" w:rsidP="00F043A2">
          <w:pPr>
            <w:pStyle w:val="TOC3"/>
            <w:rPr>
              <w:rFonts w:asciiTheme="minorHAnsi" w:hAnsiTheme="minorHAnsi"/>
              <w:kern w:val="2"/>
              <w:lang w:eastAsia="en-US"/>
              <w14:ligatures w14:val="standardContextual"/>
            </w:rPr>
          </w:pPr>
          <w:hyperlink w:anchor="_Toc169201181" w:history="1">
            <w:r w:rsidR="00AA14A3" w:rsidRPr="008618EA">
              <w:rPr>
                <w:rStyle w:val="Hyperlink"/>
              </w:rPr>
              <w:t>The Mysterious Absence of Body-Centered Gestures</w:t>
            </w:r>
            <w:r w:rsidR="00AA14A3">
              <w:rPr>
                <w:webHidden/>
              </w:rPr>
              <w:tab/>
            </w:r>
            <w:r w:rsidR="00AA14A3">
              <w:rPr>
                <w:webHidden/>
              </w:rPr>
              <w:fldChar w:fldCharType="begin"/>
            </w:r>
            <w:r w:rsidR="00AA14A3">
              <w:rPr>
                <w:webHidden/>
              </w:rPr>
              <w:instrText xml:space="preserve"> PAGEREF _Toc169201181 \h </w:instrText>
            </w:r>
            <w:r w:rsidR="00AA14A3">
              <w:rPr>
                <w:webHidden/>
              </w:rPr>
            </w:r>
            <w:r w:rsidR="00AA14A3">
              <w:rPr>
                <w:webHidden/>
              </w:rPr>
              <w:fldChar w:fldCharType="separate"/>
            </w:r>
            <w:r w:rsidR="00527408">
              <w:rPr>
                <w:webHidden/>
              </w:rPr>
              <w:t>112</w:t>
            </w:r>
            <w:r w:rsidR="00AA14A3">
              <w:rPr>
                <w:webHidden/>
              </w:rPr>
              <w:fldChar w:fldCharType="end"/>
            </w:r>
          </w:hyperlink>
        </w:p>
        <w:p w14:paraId="5054DB28" w14:textId="0FDCF8AB" w:rsidR="00AA14A3" w:rsidRDefault="00000000" w:rsidP="00F043A2">
          <w:pPr>
            <w:pStyle w:val="TOC2"/>
            <w:rPr>
              <w:rFonts w:asciiTheme="minorHAnsi" w:hAnsiTheme="minorHAnsi"/>
              <w:kern w:val="2"/>
              <w:lang w:eastAsia="en-US"/>
              <w14:ligatures w14:val="standardContextual"/>
            </w:rPr>
          </w:pPr>
          <w:hyperlink w:anchor="_Toc169201182" w:history="1">
            <w:r w:rsidR="00AA14A3" w:rsidRPr="008618EA">
              <w:rPr>
                <w:rStyle w:val="Hyperlink"/>
              </w:rPr>
              <w:t>Future Directions</w:t>
            </w:r>
            <w:r w:rsidR="00AA14A3">
              <w:rPr>
                <w:webHidden/>
              </w:rPr>
              <w:tab/>
            </w:r>
            <w:r w:rsidR="00AA14A3">
              <w:rPr>
                <w:webHidden/>
              </w:rPr>
              <w:fldChar w:fldCharType="begin"/>
            </w:r>
            <w:r w:rsidR="00AA14A3">
              <w:rPr>
                <w:webHidden/>
              </w:rPr>
              <w:instrText xml:space="preserve"> PAGEREF _Toc169201182 \h </w:instrText>
            </w:r>
            <w:r w:rsidR="00AA14A3">
              <w:rPr>
                <w:webHidden/>
              </w:rPr>
            </w:r>
            <w:r w:rsidR="00AA14A3">
              <w:rPr>
                <w:webHidden/>
              </w:rPr>
              <w:fldChar w:fldCharType="separate"/>
            </w:r>
            <w:r w:rsidR="00527408">
              <w:rPr>
                <w:webHidden/>
              </w:rPr>
              <w:t>113</w:t>
            </w:r>
            <w:r w:rsidR="00AA14A3">
              <w:rPr>
                <w:webHidden/>
              </w:rPr>
              <w:fldChar w:fldCharType="end"/>
            </w:r>
          </w:hyperlink>
        </w:p>
        <w:p w14:paraId="62687DD9" w14:textId="46C50C17" w:rsidR="00AA14A3" w:rsidRDefault="00000000" w:rsidP="00F043A2">
          <w:pPr>
            <w:pStyle w:val="TOC3"/>
            <w:rPr>
              <w:rFonts w:asciiTheme="minorHAnsi" w:hAnsiTheme="minorHAnsi"/>
              <w:kern w:val="2"/>
              <w:lang w:eastAsia="en-US"/>
              <w14:ligatures w14:val="standardContextual"/>
            </w:rPr>
          </w:pPr>
          <w:hyperlink w:anchor="_Toc169201183" w:history="1">
            <w:r w:rsidR="00AA14A3" w:rsidRPr="008618EA">
              <w:rPr>
                <w:rStyle w:val="Hyperlink"/>
              </w:rPr>
              <w:t>Gestures as they Appear Elsewhere in the Inorganic Chemistry Curriculum</w:t>
            </w:r>
            <w:r w:rsidR="00AA14A3">
              <w:rPr>
                <w:webHidden/>
              </w:rPr>
              <w:tab/>
            </w:r>
            <w:r w:rsidR="00AA14A3">
              <w:rPr>
                <w:webHidden/>
              </w:rPr>
              <w:fldChar w:fldCharType="begin"/>
            </w:r>
            <w:r w:rsidR="00AA14A3">
              <w:rPr>
                <w:webHidden/>
              </w:rPr>
              <w:instrText xml:space="preserve"> PAGEREF _Toc169201183 \h </w:instrText>
            </w:r>
            <w:r w:rsidR="00AA14A3">
              <w:rPr>
                <w:webHidden/>
              </w:rPr>
            </w:r>
            <w:r w:rsidR="00AA14A3">
              <w:rPr>
                <w:webHidden/>
              </w:rPr>
              <w:fldChar w:fldCharType="separate"/>
            </w:r>
            <w:r w:rsidR="00527408">
              <w:rPr>
                <w:webHidden/>
              </w:rPr>
              <w:t>113</w:t>
            </w:r>
            <w:r w:rsidR="00AA14A3">
              <w:rPr>
                <w:webHidden/>
              </w:rPr>
              <w:fldChar w:fldCharType="end"/>
            </w:r>
          </w:hyperlink>
        </w:p>
        <w:p w14:paraId="5DB0D262" w14:textId="5CA057E4" w:rsidR="00AA14A3" w:rsidRDefault="00000000" w:rsidP="00F043A2">
          <w:pPr>
            <w:pStyle w:val="TOC3"/>
            <w:rPr>
              <w:rFonts w:asciiTheme="minorHAnsi" w:hAnsiTheme="minorHAnsi"/>
              <w:kern w:val="2"/>
              <w:lang w:eastAsia="en-US"/>
              <w14:ligatures w14:val="standardContextual"/>
            </w:rPr>
          </w:pPr>
          <w:hyperlink w:anchor="_Toc169201184" w:history="1">
            <w:r w:rsidR="00AA14A3" w:rsidRPr="008618EA">
              <w:rPr>
                <w:rStyle w:val="Hyperlink"/>
              </w:rPr>
              <w:t>Gestures as they Appear Throughout all Chemistry Courses</w:t>
            </w:r>
            <w:r w:rsidR="00AA14A3">
              <w:rPr>
                <w:webHidden/>
              </w:rPr>
              <w:tab/>
            </w:r>
            <w:r w:rsidR="00AA14A3">
              <w:rPr>
                <w:webHidden/>
              </w:rPr>
              <w:fldChar w:fldCharType="begin"/>
            </w:r>
            <w:r w:rsidR="00AA14A3">
              <w:rPr>
                <w:webHidden/>
              </w:rPr>
              <w:instrText xml:space="preserve"> PAGEREF _Toc169201184 \h </w:instrText>
            </w:r>
            <w:r w:rsidR="00AA14A3">
              <w:rPr>
                <w:webHidden/>
              </w:rPr>
            </w:r>
            <w:r w:rsidR="00AA14A3">
              <w:rPr>
                <w:webHidden/>
              </w:rPr>
              <w:fldChar w:fldCharType="separate"/>
            </w:r>
            <w:r w:rsidR="00527408">
              <w:rPr>
                <w:webHidden/>
              </w:rPr>
              <w:t>114</w:t>
            </w:r>
            <w:r w:rsidR="00AA14A3">
              <w:rPr>
                <w:webHidden/>
              </w:rPr>
              <w:fldChar w:fldCharType="end"/>
            </w:r>
          </w:hyperlink>
        </w:p>
        <w:p w14:paraId="6383F0A9" w14:textId="7B8FF6A8" w:rsidR="00AA14A3" w:rsidRDefault="00000000" w:rsidP="00F043A2">
          <w:pPr>
            <w:pStyle w:val="TOC3"/>
            <w:rPr>
              <w:rFonts w:asciiTheme="minorHAnsi" w:hAnsiTheme="minorHAnsi"/>
              <w:kern w:val="2"/>
              <w:lang w:eastAsia="en-US"/>
              <w14:ligatures w14:val="standardContextual"/>
            </w:rPr>
          </w:pPr>
          <w:hyperlink w:anchor="_Toc169201185" w:history="1">
            <w:r w:rsidR="00AA14A3" w:rsidRPr="008618EA">
              <w:rPr>
                <w:rStyle w:val="Hyperlink"/>
              </w:rPr>
              <w:t>Developing Design Principles for Gesture Incorporation in Assessments and Instruction</w:t>
            </w:r>
            <w:r w:rsidR="00AA14A3">
              <w:rPr>
                <w:webHidden/>
              </w:rPr>
              <w:tab/>
            </w:r>
            <w:r w:rsidR="00AA14A3">
              <w:rPr>
                <w:webHidden/>
              </w:rPr>
              <w:fldChar w:fldCharType="begin"/>
            </w:r>
            <w:r w:rsidR="00AA14A3">
              <w:rPr>
                <w:webHidden/>
              </w:rPr>
              <w:instrText xml:space="preserve"> PAGEREF _Toc169201185 \h </w:instrText>
            </w:r>
            <w:r w:rsidR="00AA14A3">
              <w:rPr>
                <w:webHidden/>
              </w:rPr>
            </w:r>
            <w:r w:rsidR="00AA14A3">
              <w:rPr>
                <w:webHidden/>
              </w:rPr>
              <w:fldChar w:fldCharType="separate"/>
            </w:r>
            <w:r w:rsidR="00527408">
              <w:rPr>
                <w:webHidden/>
              </w:rPr>
              <w:t>115</w:t>
            </w:r>
            <w:r w:rsidR="00AA14A3">
              <w:rPr>
                <w:webHidden/>
              </w:rPr>
              <w:fldChar w:fldCharType="end"/>
            </w:r>
          </w:hyperlink>
        </w:p>
        <w:p w14:paraId="57B47549" w14:textId="790BF155" w:rsidR="00AA14A3" w:rsidRDefault="00000000" w:rsidP="00F043A2">
          <w:pPr>
            <w:pStyle w:val="TOC3"/>
            <w:rPr>
              <w:rFonts w:asciiTheme="minorHAnsi" w:hAnsiTheme="minorHAnsi"/>
              <w:kern w:val="2"/>
              <w:lang w:eastAsia="en-US"/>
              <w14:ligatures w14:val="standardContextual"/>
            </w:rPr>
          </w:pPr>
          <w:hyperlink w:anchor="_Toc169201186" w:history="1">
            <w:r w:rsidR="00AA14A3" w:rsidRPr="008618EA">
              <w:rPr>
                <w:rStyle w:val="Hyperlink"/>
              </w:rPr>
              <w:t>Further Developing the Gestural Form Coding Scheme</w:t>
            </w:r>
            <w:r w:rsidR="00AA14A3">
              <w:rPr>
                <w:webHidden/>
              </w:rPr>
              <w:tab/>
            </w:r>
            <w:r w:rsidR="00AA14A3">
              <w:rPr>
                <w:webHidden/>
              </w:rPr>
              <w:fldChar w:fldCharType="begin"/>
            </w:r>
            <w:r w:rsidR="00AA14A3">
              <w:rPr>
                <w:webHidden/>
              </w:rPr>
              <w:instrText xml:space="preserve"> PAGEREF _Toc169201186 \h </w:instrText>
            </w:r>
            <w:r w:rsidR="00AA14A3">
              <w:rPr>
                <w:webHidden/>
              </w:rPr>
            </w:r>
            <w:r w:rsidR="00AA14A3">
              <w:rPr>
                <w:webHidden/>
              </w:rPr>
              <w:fldChar w:fldCharType="separate"/>
            </w:r>
            <w:r w:rsidR="00527408">
              <w:rPr>
                <w:webHidden/>
              </w:rPr>
              <w:t>117</w:t>
            </w:r>
            <w:r w:rsidR="00AA14A3">
              <w:rPr>
                <w:webHidden/>
              </w:rPr>
              <w:fldChar w:fldCharType="end"/>
            </w:r>
          </w:hyperlink>
        </w:p>
        <w:p w14:paraId="41044EF5" w14:textId="6D831371" w:rsidR="00AA14A3" w:rsidRDefault="00000000" w:rsidP="00F043A2">
          <w:pPr>
            <w:pStyle w:val="TOC1"/>
            <w:jc w:val="center"/>
            <w:rPr>
              <w:rFonts w:asciiTheme="minorHAnsi" w:hAnsiTheme="minorHAnsi"/>
              <w:noProof/>
              <w:kern w:val="2"/>
              <w:lang w:eastAsia="en-US"/>
              <w14:ligatures w14:val="standardContextual"/>
            </w:rPr>
          </w:pPr>
          <w:hyperlink w:anchor="_Toc169201187" w:history="1">
            <w:r w:rsidR="00AA14A3" w:rsidRPr="008618EA">
              <w:rPr>
                <w:rStyle w:val="Hyperlink"/>
                <w:noProof/>
              </w:rPr>
              <w:t>REFERENCES</w:t>
            </w:r>
            <w:r w:rsidR="00AA14A3">
              <w:rPr>
                <w:noProof/>
                <w:webHidden/>
              </w:rPr>
              <w:tab/>
            </w:r>
            <w:r w:rsidR="00AA14A3">
              <w:rPr>
                <w:noProof/>
                <w:webHidden/>
              </w:rPr>
              <w:fldChar w:fldCharType="begin"/>
            </w:r>
            <w:r w:rsidR="00AA14A3">
              <w:rPr>
                <w:noProof/>
                <w:webHidden/>
              </w:rPr>
              <w:instrText xml:space="preserve"> PAGEREF _Toc169201187 \h </w:instrText>
            </w:r>
            <w:r w:rsidR="00AA14A3">
              <w:rPr>
                <w:noProof/>
                <w:webHidden/>
              </w:rPr>
            </w:r>
            <w:r w:rsidR="00AA14A3">
              <w:rPr>
                <w:noProof/>
                <w:webHidden/>
              </w:rPr>
              <w:fldChar w:fldCharType="separate"/>
            </w:r>
            <w:r w:rsidR="00527408">
              <w:rPr>
                <w:noProof/>
                <w:webHidden/>
              </w:rPr>
              <w:t>119</w:t>
            </w:r>
            <w:r w:rsidR="00AA14A3">
              <w:rPr>
                <w:noProof/>
                <w:webHidden/>
              </w:rPr>
              <w:fldChar w:fldCharType="end"/>
            </w:r>
          </w:hyperlink>
          <w:r w:rsidR="00AA14A3">
            <w:rPr>
              <w:rStyle w:val="Hyperlink"/>
              <w:noProof/>
            </w:rPr>
            <w:br w:type="column"/>
          </w:r>
          <w:r w:rsidR="00AA14A3" w:rsidRPr="00CA2215">
            <w:rPr>
              <w:b/>
              <w:bCs/>
              <w:noProof/>
            </w:rPr>
            <w:lastRenderedPageBreak/>
            <w:t>TABLE OF CONTENTS</w:t>
          </w:r>
          <w:r w:rsidR="00AA14A3">
            <w:rPr>
              <w:b/>
              <w:bCs/>
              <w:noProof/>
            </w:rPr>
            <w:t xml:space="preserve"> (continued)</w:t>
          </w:r>
        </w:p>
        <w:p w14:paraId="5D55D3E2" w14:textId="540DF12F" w:rsidR="00AA14A3" w:rsidRDefault="00000000" w:rsidP="00F043A2">
          <w:pPr>
            <w:pStyle w:val="TOC1"/>
            <w:rPr>
              <w:rFonts w:asciiTheme="minorHAnsi" w:hAnsiTheme="minorHAnsi"/>
              <w:noProof/>
              <w:kern w:val="2"/>
              <w:lang w:eastAsia="en-US"/>
              <w14:ligatures w14:val="standardContextual"/>
            </w:rPr>
          </w:pPr>
          <w:hyperlink w:anchor="_Toc169201188" w:history="1">
            <w:r w:rsidR="00AA14A3" w:rsidRPr="008618EA">
              <w:rPr>
                <w:rStyle w:val="Hyperlink"/>
                <w:noProof/>
              </w:rPr>
              <w:t>APPENDIX A. REPRINT PERMISSIONS</w:t>
            </w:r>
            <w:r w:rsidR="00AA14A3">
              <w:rPr>
                <w:noProof/>
                <w:webHidden/>
              </w:rPr>
              <w:tab/>
            </w:r>
            <w:r w:rsidR="00AA14A3">
              <w:rPr>
                <w:noProof/>
                <w:webHidden/>
              </w:rPr>
              <w:fldChar w:fldCharType="begin"/>
            </w:r>
            <w:r w:rsidR="00AA14A3">
              <w:rPr>
                <w:noProof/>
                <w:webHidden/>
              </w:rPr>
              <w:instrText xml:space="preserve"> PAGEREF _Toc169201188 \h </w:instrText>
            </w:r>
            <w:r w:rsidR="00AA14A3">
              <w:rPr>
                <w:noProof/>
                <w:webHidden/>
              </w:rPr>
            </w:r>
            <w:r w:rsidR="00AA14A3">
              <w:rPr>
                <w:noProof/>
                <w:webHidden/>
              </w:rPr>
              <w:fldChar w:fldCharType="separate"/>
            </w:r>
            <w:r w:rsidR="00527408">
              <w:rPr>
                <w:noProof/>
                <w:webHidden/>
              </w:rPr>
              <w:t>130</w:t>
            </w:r>
            <w:r w:rsidR="00AA14A3">
              <w:rPr>
                <w:noProof/>
                <w:webHidden/>
              </w:rPr>
              <w:fldChar w:fldCharType="end"/>
            </w:r>
          </w:hyperlink>
        </w:p>
        <w:p w14:paraId="40AE7EDC" w14:textId="00CFF0C6" w:rsidR="00AA14A3" w:rsidRDefault="00000000" w:rsidP="00F043A2">
          <w:pPr>
            <w:pStyle w:val="TOC1"/>
            <w:rPr>
              <w:rFonts w:asciiTheme="minorHAnsi" w:hAnsiTheme="minorHAnsi"/>
              <w:noProof/>
              <w:kern w:val="2"/>
              <w:lang w:eastAsia="en-US"/>
              <w14:ligatures w14:val="standardContextual"/>
            </w:rPr>
          </w:pPr>
          <w:hyperlink w:anchor="_Toc169201189" w:history="1">
            <w:r w:rsidR="00AA14A3" w:rsidRPr="008618EA">
              <w:rPr>
                <w:rStyle w:val="Hyperlink"/>
                <w:noProof/>
              </w:rPr>
              <w:t>APPENDIX B. GROUP THEORY AND SYMMETRY ACTIVITY</w:t>
            </w:r>
            <w:r w:rsidR="00AA14A3">
              <w:rPr>
                <w:noProof/>
                <w:webHidden/>
              </w:rPr>
              <w:tab/>
            </w:r>
            <w:r w:rsidR="00AA14A3">
              <w:rPr>
                <w:noProof/>
                <w:webHidden/>
              </w:rPr>
              <w:fldChar w:fldCharType="begin"/>
            </w:r>
            <w:r w:rsidR="00AA14A3">
              <w:rPr>
                <w:noProof/>
                <w:webHidden/>
              </w:rPr>
              <w:instrText xml:space="preserve"> PAGEREF _Toc169201189 \h </w:instrText>
            </w:r>
            <w:r w:rsidR="00AA14A3">
              <w:rPr>
                <w:noProof/>
                <w:webHidden/>
              </w:rPr>
            </w:r>
            <w:r w:rsidR="00AA14A3">
              <w:rPr>
                <w:noProof/>
                <w:webHidden/>
              </w:rPr>
              <w:fldChar w:fldCharType="separate"/>
            </w:r>
            <w:r w:rsidR="00527408">
              <w:rPr>
                <w:noProof/>
                <w:webHidden/>
              </w:rPr>
              <w:t>132</w:t>
            </w:r>
            <w:r w:rsidR="00AA14A3">
              <w:rPr>
                <w:noProof/>
                <w:webHidden/>
              </w:rPr>
              <w:fldChar w:fldCharType="end"/>
            </w:r>
          </w:hyperlink>
        </w:p>
        <w:p w14:paraId="01459E22" w14:textId="7CDD25A1" w:rsidR="00AA14A3" w:rsidRDefault="00000000" w:rsidP="00F043A2">
          <w:pPr>
            <w:pStyle w:val="TOC2"/>
            <w:rPr>
              <w:rFonts w:asciiTheme="minorHAnsi" w:hAnsiTheme="minorHAnsi"/>
              <w:kern w:val="2"/>
              <w:lang w:eastAsia="en-US"/>
              <w14:ligatures w14:val="standardContextual"/>
            </w:rPr>
          </w:pPr>
          <w:hyperlink w:anchor="_Toc169201190" w:history="1">
            <w:r w:rsidR="00AA14A3" w:rsidRPr="008618EA">
              <w:rPr>
                <w:rStyle w:val="Hyperlink"/>
              </w:rPr>
              <w:t>Original Symmetry Activity</w:t>
            </w:r>
            <w:r w:rsidR="00AA14A3">
              <w:rPr>
                <w:webHidden/>
              </w:rPr>
              <w:tab/>
            </w:r>
            <w:r w:rsidR="00AA14A3">
              <w:rPr>
                <w:webHidden/>
              </w:rPr>
              <w:fldChar w:fldCharType="begin"/>
            </w:r>
            <w:r w:rsidR="00AA14A3">
              <w:rPr>
                <w:webHidden/>
              </w:rPr>
              <w:instrText xml:space="preserve"> PAGEREF _Toc169201190 \h </w:instrText>
            </w:r>
            <w:r w:rsidR="00AA14A3">
              <w:rPr>
                <w:webHidden/>
              </w:rPr>
            </w:r>
            <w:r w:rsidR="00AA14A3">
              <w:rPr>
                <w:webHidden/>
              </w:rPr>
              <w:fldChar w:fldCharType="separate"/>
            </w:r>
            <w:r w:rsidR="00527408">
              <w:rPr>
                <w:webHidden/>
              </w:rPr>
              <w:t>133</w:t>
            </w:r>
            <w:r w:rsidR="00AA14A3">
              <w:rPr>
                <w:webHidden/>
              </w:rPr>
              <w:fldChar w:fldCharType="end"/>
            </w:r>
          </w:hyperlink>
        </w:p>
        <w:p w14:paraId="66D03A84" w14:textId="634B8590" w:rsidR="00AA14A3" w:rsidRDefault="00000000" w:rsidP="00F043A2">
          <w:pPr>
            <w:pStyle w:val="TOC2"/>
            <w:rPr>
              <w:rFonts w:asciiTheme="minorHAnsi" w:hAnsiTheme="minorHAnsi"/>
              <w:kern w:val="2"/>
              <w:lang w:eastAsia="en-US"/>
              <w14:ligatures w14:val="standardContextual"/>
            </w:rPr>
          </w:pPr>
          <w:hyperlink w:anchor="_Toc169201191" w:history="1">
            <w:r w:rsidR="00AA14A3" w:rsidRPr="008618EA">
              <w:rPr>
                <w:rStyle w:val="Hyperlink"/>
              </w:rPr>
              <w:t>Original Symmetry Activity TA Notes</w:t>
            </w:r>
            <w:r w:rsidR="00AA14A3">
              <w:rPr>
                <w:webHidden/>
              </w:rPr>
              <w:tab/>
            </w:r>
            <w:r w:rsidR="00AA14A3">
              <w:rPr>
                <w:webHidden/>
              </w:rPr>
              <w:fldChar w:fldCharType="begin"/>
            </w:r>
            <w:r w:rsidR="00AA14A3">
              <w:rPr>
                <w:webHidden/>
              </w:rPr>
              <w:instrText xml:space="preserve"> PAGEREF _Toc169201191 \h </w:instrText>
            </w:r>
            <w:r w:rsidR="00AA14A3">
              <w:rPr>
                <w:webHidden/>
              </w:rPr>
            </w:r>
            <w:r w:rsidR="00AA14A3">
              <w:rPr>
                <w:webHidden/>
              </w:rPr>
              <w:fldChar w:fldCharType="separate"/>
            </w:r>
            <w:r w:rsidR="00527408">
              <w:rPr>
                <w:webHidden/>
              </w:rPr>
              <w:t>143</w:t>
            </w:r>
            <w:r w:rsidR="00AA14A3">
              <w:rPr>
                <w:webHidden/>
              </w:rPr>
              <w:fldChar w:fldCharType="end"/>
            </w:r>
          </w:hyperlink>
        </w:p>
        <w:p w14:paraId="5D61D4AF" w14:textId="08D78524" w:rsidR="00AA14A3" w:rsidRDefault="00000000" w:rsidP="00F043A2">
          <w:pPr>
            <w:pStyle w:val="TOC1"/>
            <w:rPr>
              <w:rFonts w:asciiTheme="minorHAnsi" w:hAnsiTheme="minorHAnsi"/>
              <w:noProof/>
              <w:kern w:val="2"/>
              <w:lang w:eastAsia="en-US"/>
              <w14:ligatures w14:val="standardContextual"/>
            </w:rPr>
          </w:pPr>
          <w:hyperlink w:anchor="_Toc169201192" w:history="1">
            <w:r w:rsidR="00AA14A3" w:rsidRPr="008618EA">
              <w:rPr>
                <w:rStyle w:val="Hyperlink"/>
                <w:noProof/>
              </w:rPr>
              <w:t>APPENDIX C. CODED LABORATORY REPORT SAMPLE</w:t>
            </w:r>
            <w:r w:rsidR="00AA14A3">
              <w:rPr>
                <w:noProof/>
                <w:webHidden/>
              </w:rPr>
              <w:tab/>
            </w:r>
            <w:r w:rsidR="00AA14A3">
              <w:rPr>
                <w:noProof/>
                <w:webHidden/>
              </w:rPr>
              <w:fldChar w:fldCharType="begin"/>
            </w:r>
            <w:r w:rsidR="00AA14A3">
              <w:rPr>
                <w:noProof/>
                <w:webHidden/>
              </w:rPr>
              <w:instrText xml:space="preserve"> PAGEREF _Toc169201192 \h </w:instrText>
            </w:r>
            <w:r w:rsidR="00AA14A3">
              <w:rPr>
                <w:noProof/>
                <w:webHidden/>
              </w:rPr>
            </w:r>
            <w:r w:rsidR="00AA14A3">
              <w:rPr>
                <w:noProof/>
                <w:webHidden/>
              </w:rPr>
              <w:fldChar w:fldCharType="separate"/>
            </w:r>
            <w:r w:rsidR="00527408">
              <w:rPr>
                <w:noProof/>
                <w:webHidden/>
              </w:rPr>
              <w:t>152</w:t>
            </w:r>
            <w:r w:rsidR="00AA14A3">
              <w:rPr>
                <w:noProof/>
                <w:webHidden/>
              </w:rPr>
              <w:fldChar w:fldCharType="end"/>
            </w:r>
          </w:hyperlink>
        </w:p>
        <w:p w14:paraId="0D29371D" w14:textId="69BB9D9C" w:rsidR="00AA14A3" w:rsidRDefault="00000000" w:rsidP="00F043A2">
          <w:pPr>
            <w:pStyle w:val="TOC1"/>
            <w:rPr>
              <w:rFonts w:asciiTheme="minorHAnsi" w:hAnsiTheme="minorHAnsi"/>
              <w:noProof/>
              <w:kern w:val="2"/>
              <w:lang w:eastAsia="en-US"/>
              <w14:ligatures w14:val="standardContextual"/>
            </w:rPr>
          </w:pPr>
          <w:hyperlink w:anchor="_Toc169201193" w:history="1">
            <w:r w:rsidR="00AA14A3" w:rsidRPr="008618EA">
              <w:rPr>
                <w:rStyle w:val="Hyperlink"/>
                <w:noProof/>
              </w:rPr>
              <w:t>APPENDIX D. TABULATED LAB REPORT CODING DATA</w:t>
            </w:r>
            <w:r w:rsidR="00AA14A3">
              <w:rPr>
                <w:noProof/>
                <w:webHidden/>
              </w:rPr>
              <w:tab/>
            </w:r>
            <w:r w:rsidR="00AA14A3">
              <w:rPr>
                <w:noProof/>
                <w:webHidden/>
              </w:rPr>
              <w:fldChar w:fldCharType="begin"/>
            </w:r>
            <w:r w:rsidR="00AA14A3">
              <w:rPr>
                <w:noProof/>
                <w:webHidden/>
              </w:rPr>
              <w:instrText xml:space="preserve"> PAGEREF _Toc169201193 \h </w:instrText>
            </w:r>
            <w:r w:rsidR="00AA14A3">
              <w:rPr>
                <w:noProof/>
                <w:webHidden/>
              </w:rPr>
            </w:r>
            <w:r w:rsidR="00AA14A3">
              <w:rPr>
                <w:noProof/>
                <w:webHidden/>
              </w:rPr>
              <w:fldChar w:fldCharType="separate"/>
            </w:r>
            <w:r w:rsidR="00527408">
              <w:rPr>
                <w:noProof/>
                <w:webHidden/>
              </w:rPr>
              <w:t>155</w:t>
            </w:r>
            <w:r w:rsidR="00AA14A3">
              <w:rPr>
                <w:noProof/>
                <w:webHidden/>
              </w:rPr>
              <w:fldChar w:fldCharType="end"/>
            </w:r>
          </w:hyperlink>
        </w:p>
        <w:p w14:paraId="0133F87B" w14:textId="04B4CC64" w:rsidR="00AA14A3" w:rsidRDefault="00000000" w:rsidP="00F043A2">
          <w:pPr>
            <w:pStyle w:val="TOC1"/>
            <w:rPr>
              <w:rFonts w:asciiTheme="minorHAnsi" w:hAnsiTheme="minorHAnsi"/>
              <w:noProof/>
              <w:kern w:val="2"/>
              <w:lang w:eastAsia="en-US"/>
              <w14:ligatures w14:val="standardContextual"/>
            </w:rPr>
          </w:pPr>
          <w:hyperlink w:anchor="_Toc169201194" w:history="1">
            <w:r w:rsidR="00AA14A3" w:rsidRPr="008618EA">
              <w:rPr>
                <w:rStyle w:val="Hyperlink"/>
                <w:noProof/>
              </w:rPr>
              <w:t>APPENDIX E. INTERVIEW PROTOCOLS</w:t>
            </w:r>
            <w:r w:rsidR="00AA14A3">
              <w:rPr>
                <w:noProof/>
                <w:webHidden/>
              </w:rPr>
              <w:tab/>
            </w:r>
            <w:r w:rsidR="00AA14A3">
              <w:rPr>
                <w:noProof/>
                <w:webHidden/>
              </w:rPr>
              <w:fldChar w:fldCharType="begin"/>
            </w:r>
            <w:r w:rsidR="00AA14A3">
              <w:rPr>
                <w:noProof/>
                <w:webHidden/>
              </w:rPr>
              <w:instrText xml:space="preserve"> PAGEREF _Toc169201194 \h </w:instrText>
            </w:r>
            <w:r w:rsidR="00AA14A3">
              <w:rPr>
                <w:noProof/>
                <w:webHidden/>
              </w:rPr>
            </w:r>
            <w:r w:rsidR="00AA14A3">
              <w:rPr>
                <w:noProof/>
                <w:webHidden/>
              </w:rPr>
              <w:fldChar w:fldCharType="separate"/>
            </w:r>
            <w:r w:rsidR="00527408">
              <w:rPr>
                <w:noProof/>
                <w:webHidden/>
              </w:rPr>
              <w:t>157</w:t>
            </w:r>
            <w:r w:rsidR="00AA14A3">
              <w:rPr>
                <w:noProof/>
                <w:webHidden/>
              </w:rPr>
              <w:fldChar w:fldCharType="end"/>
            </w:r>
          </w:hyperlink>
        </w:p>
        <w:p w14:paraId="41D028DA" w14:textId="71C443FF" w:rsidR="00AA14A3" w:rsidRDefault="00000000" w:rsidP="00F043A2">
          <w:pPr>
            <w:pStyle w:val="TOC2"/>
            <w:rPr>
              <w:rFonts w:asciiTheme="minorHAnsi" w:hAnsiTheme="minorHAnsi"/>
              <w:kern w:val="2"/>
              <w:lang w:eastAsia="en-US"/>
              <w14:ligatures w14:val="standardContextual"/>
            </w:rPr>
          </w:pPr>
          <w:hyperlink w:anchor="_Toc169201195" w:history="1">
            <w:r w:rsidR="00AA14A3" w:rsidRPr="008618EA">
              <w:rPr>
                <w:rStyle w:val="Hyperlink"/>
              </w:rPr>
              <w:t>Fall 2022 Interview Protocol</w:t>
            </w:r>
            <w:r w:rsidR="00AA14A3">
              <w:rPr>
                <w:webHidden/>
              </w:rPr>
              <w:tab/>
            </w:r>
            <w:r w:rsidR="00AA14A3">
              <w:rPr>
                <w:webHidden/>
              </w:rPr>
              <w:fldChar w:fldCharType="begin"/>
            </w:r>
            <w:r w:rsidR="00AA14A3">
              <w:rPr>
                <w:webHidden/>
              </w:rPr>
              <w:instrText xml:space="preserve"> PAGEREF _Toc169201195 \h </w:instrText>
            </w:r>
            <w:r w:rsidR="00AA14A3">
              <w:rPr>
                <w:webHidden/>
              </w:rPr>
            </w:r>
            <w:r w:rsidR="00AA14A3">
              <w:rPr>
                <w:webHidden/>
              </w:rPr>
              <w:fldChar w:fldCharType="separate"/>
            </w:r>
            <w:r w:rsidR="00527408">
              <w:rPr>
                <w:webHidden/>
              </w:rPr>
              <w:t>157</w:t>
            </w:r>
            <w:r w:rsidR="00AA14A3">
              <w:rPr>
                <w:webHidden/>
              </w:rPr>
              <w:fldChar w:fldCharType="end"/>
            </w:r>
          </w:hyperlink>
        </w:p>
        <w:p w14:paraId="69BC0671" w14:textId="491108D2" w:rsidR="00AA14A3" w:rsidRDefault="00000000" w:rsidP="00F043A2">
          <w:pPr>
            <w:pStyle w:val="TOC2"/>
            <w:rPr>
              <w:rFonts w:asciiTheme="minorHAnsi" w:hAnsiTheme="minorHAnsi"/>
              <w:kern w:val="2"/>
              <w:lang w:eastAsia="en-US"/>
              <w14:ligatures w14:val="standardContextual"/>
            </w:rPr>
          </w:pPr>
          <w:hyperlink w:anchor="_Toc169201196" w:history="1">
            <w:r w:rsidR="00AA14A3" w:rsidRPr="008618EA">
              <w:rPr>
                <w:rStyle w:val="Hyperlink"/>
              </w:rPr>
              <w:t>Spring 2023 - Spring 2024 Interview Protocol</w:t>
            </w:r>
            <w:r w:rsidR="00AA14A3">
              <w:rPr>
                <w:webHidden/>
              </w:rPr>
              <w:tab/>
            </w:r>
            <w:r w:rsidR="00AA14A3">
              <w:rPr>
                <w:webHidden/>
              </w:rPr>
              <w:fldChar w:fldCharType="begin"/>
            </w:r>
            <w:r w:rsidR="00AA14A3">
              <w:rPr>
                <w:webHidden/>
              </w:rPr>
              <w:instrText xml:space="preserve"> PAGEREF _Toc169201196 \h </w:instrText>
            </w:r>
            <w:r w:rsidR="00AA14A3">
              <w:rPr>
                <w:webHidden/>
              </w:rPr>
            </w:r>
            <w:r w:rsidR="00AA14A3">
              <w:rPr>
                <w:webHidden/>
              </w:rPr>
              <w:fldChar w:fldCharType="separate"/>
            </w:r>
            <w:r w:rsidR="00527408">
              <w:rPr>
                <w:webHidden/>
              </w:rPr>
              <w:t>159</w:t>
            </w:r>
            <w:r w:rsidR="00AA14A3">
              <w:rPr>
                <w:webHidden/>
              </w:rPr>
              <w:fldChar w:fldCharType="end"/>
            </w:r>
          </w:hyperlink>
        </w:p>
        <w:p w14:paraId="6D4FFAC9" w14:textId="769F012B" w:rsidR="00AA14A3" w:rsidRDefault="00000000" w:rsidP="00F043A2">
          <w:pPr>
            <w:pStyle w:val="TOC2"/>
            <w:rPr>
              <w:rFonts w:asciiTheme="minorHAnsi" w:hAnsiTheme="minorHAnsi"/>
              <w:kern w:val="2"/>
              <w:lang w:eastAsia="en-US"/>
              <w14:ligatures w14:val="standardContextual"/>
            </w:rPr>
          </w:pPr>
          <w:hyperlink w:anchor="_Toc169201197" w:history="1">
            <w:r w:rsidR="00AA14A3" w:rsidRPr="008618EA">
              <w:rPr>
                <w:rStyle w:val="Hyperlink"/>
              </w:rPr>
              <w:t>Fall 2023 and Spring 2024 Focus Group Protocol</w:t>
            </w:r>
            <w:r w:rsidR="00AA14A3">
              <w:rPr>
                <w:webHidden/>
              </w:rPr>
              <w:tab/>
            </w:r>
            <w:r w:rsidR="00AA14A3">
              <w:rPr>
                <w:webHidden/>
              </w:rPr>
              <w:fldChar w:fldCharType="begin"/>
            </w:r>
            <w:r w:rsidR="00AA14A3">
              <w:rPr>
                <w:webHidden/>
              </w:rPr>
              <w:instrText xml:space="preserve"> PAGEREF _Toc169201197 \h </w:instrText>
            </w:r>
            <w:r w:rsidR="00AA14A3">
              <w:rPr>
                <w:webHidden/>
              </w:rPr>
            </w:r>
            <w:r w:rsidR="00AA14A3">
              <w:rPr>
                <w:webHidden/>
              </w:rPr>
              <w:fldChar w:fldCharType="separate"/>
            </w:r>
            <w:r w:rsidR="00527408">
              <w:rPr>
                <w:webHidden/>
              </w:rPr>
              <w:t>162</w:t>
            </w:r>
            <w:r w:rsidR="00AA14A3">
              <w:rPr>
                <w:webHidden/>
              </w:rPr>
              <w:fldChar w:fldCharType="end"/>
            </w:r>
          </w:hyperlink>
        </w:p>
        <w:p w14:paraId="3054D3C7" w14:textId="16FF4434" w:rsidR="00AA14A3" w:rsidRDefault="00000000" w:rsidP="00F043A2">
          <w:pPr>
            <w:pStyle w:val="TOC1"/>
            <w:rPr>
              <w:rFonts w:asciiTheme="minorHAnsi" w:hAnsiTheme="minorHAnsi"/>
              <w:noProof/>
              <w:kern w:val="2"/>
              <w:lang w:eastAsia="en-US"/>
              <w14:ligatures w14:val="standardContextual"/>
            </w:rPr>
          </w:pPr>
          <w:hyperlink w:anchor="_Toc169201198" w:history="1">
            <w:r w:rsidR="00AA14A3" w:rsidRPr="008618EA">
              <w:rPr>
                <w:rStyle w:val="Hyperlink"/>
                <w:noProof/>
              </w:rPr>
              <w:t>APPENDIX F. ORIGINAL AND RECREATED GESTURE DEPICTIONS</w:t>
            </w:r>
            <w:r w:rsidR="00AA14A3">
              <w:rPr>
                <w:noProof/>
                <w:webHidden/>
              </w:rPr>
              <w:tab/>
            </w:r>
            <w:r w:rsidR="00AA14A3">
              <w:rPr>
                <w:noProof/>
                <w:webHidden/>
              </w:rPr>
              <w:fldChar w:fldCharType="begin"/>
            </w:r>
            <w:r w:rsidR="00AA14A3">
              <w:rPr>
                <w:noProof/>
                <w:webHidden/>
              </w:rPr>
              <w:instrText xml:space="preserve"> PAGEREF _Toc169201198 \h </w:instrText>
            </w:r>
            <w:r w:rsidR="00AA14A3">
              <w:rPr>
                <w:noProof/>
                <w:webHidden/>
              </w:rPr>
            </w:r>
            <w:r w:rsidR="00AA14A3">
              <w:rPr>
                <w:noProof/>
                <w:webHidden/>
              </w:rPr>
              <w:fldChar w:fldCharType="separate"/>
            </w:r>
            <w:r w:rsidR="00527408">
              <w:rPr>
                <w:noProof/>
                <w:webHidden/>
              </w:rPr>
              <w:t>165</w:t>
            </w:r>
            <w:r w:rsidR="00AA14A3">
              <w:rPr>
                <w:noProof/>
                <w:webHidden/>
              </w:rPr>
              <w:fldChar w:fldCharType="end"/>
            </w:r>
          </w:hyperlink>
        </w:p>
        <w:p w14:paraId="414D3C5B" w14:textId="3ABEBEE2" w:rsidR="00AA14A3" w:rsidRDefault="00000000" w:rsidP="00F043A2">
          <w:pPr>
            <w:pStyle w:val="TOC1"/>
            <w:rPr>
              <w:rFonts w:asciiTheme="minorHAnsi" w:hAnsiTheme="minorHAnsi"/>
              <w:noProof/>
              <w:kern w:val="2"/>
              <w:lang w:eastAsia="en-US"/>
              <w14:ligatures w14:val="standardContextual"/>
            </w:rPr>
          </w:pPr>
          <w:hyperlink w:anchor="_Toc169201199" w:history="1">
            <w:r w:rsidR="00AA14A3" w:rsidRPr="008618EA">
              <w:rPr>
                <w:rStyle w:val="Hyperlink"/>
                <w:noProof/>
              </w:rPr>
              <w:t>APPENDIX G. GESTURAL FORM CODING SCHEME SYNTAX</w:t>
            </w:r>
            <w:r w:rsidR="00AA14A3">
              <w:rPr>
                <w:noProof/>
                <w:webHidden/>
              </w:rPr>
              <w:tab/>
            </w:r>
            <w:r w:rsidR="00AA14A3">
              <w:rPr>
                <w:noProof/>
                <w:webHidden/>
              </w:rPr>
              <w:fldChar w:fldCharType="begin"/>
            </w:r>
            <w:r w:rsidR="00AA14A3">
              <w:rPr>
                <w:noProof/>
                <w:webHidden/>
              </w:rPr>
              <w:instrText xml:space="preserve"> PAGEREF _Toc169201199 \h </w:instrText>
            </w:r>
            <w:r w:rsidR="00AA14A3">
              <w:rPr>
                <w:noProof/>
                <w:webHidden/>
              </w:rPr>
            </w:r>
            <w:r w:rsidR="00AA14A3">
              <w:rPr>
                <w:noProof/>
                <w:webHidden/>
              </w:rPr>
              <w:fldChar w:fldCharType="separate"/>
            </w:r>
            <w:r w:rsidR="00527408">
              <w:rPr>
                <w:noProof/>
                <w:webHidden/>
              </w:rPr>
              <w:t>167</w:t>
            </w:r>
            <w:r w:rsidR="00AA14A3">
              <w:rPr>
                <w:noProof/>
                <w:webHidden/>
              </w:rPr>
              <w:fldChar w:fldCharType="end"/>
            </w:r>
          </w:hyperlink>
        </w:p>
        <w:p w14:paraId="4B113857" w14:textId="1D6E02F6" w:rsidR="00AA14A3" w:rsidRDefault="00000000" w:rsidP="00F043A2">
          <w:pPr>
            <w:pStyle w:val="TOC2"/>
            <w:rPr>
              <w:rFonts w:asciiTheme="minorHAnsi" w:hAnsiTheme="minorHAnsi"/>
              <w:kern w:val="2"/>
              <w:lang w:eastAsia="en-US"/>
              <w14:ligatures w14:val="standardContextual"/>
            </w:rPr>
          </w:pPr>
          <w:hyperlink w:anchor="_Toc169201200" w:history="1">
            <w:r w:rsidR="00AA14A3" w:rsidRPr="008618EA">
              <w:rPr>
                <w:rStyle w:val="Hyperlink"/>
              </w:rPr>
              <w:t>Form-Dependent Gesture Syntax</w:t>
            </w:r>
            <w:r w:rsidR="00AA14A3">
              <w:rPr>
                <w:webHidden/>
              </w:rPr>
              <w:tab/>
            </w:r>
            <w:r w:rsidR="00AA14A3">
              <w:rPr>
                <w:webHidden/>
              </w:rPr>
              <w:fldChar w:fldCharType="begin"/>
            </w:r>
            <w:r w:rsidR="00AA14A3">
              <w:rPr>
                <w:webHidden/>
              </w:rPr>
              <w:instrText xml:space="preserve"> PAGEREF _Toc169201200 \h </w:instrText>
            </w:r>
            <w:r w:rsidR="00AA14A3">
              <w:rPr>
                <w:webHidden/>
              </w:rPr>
            </w:r>
            <w:r w:rsidR="00AA14A3">
              <w:rPr>
                <w:webHidden/>
              </w:rPr>
              <w:fldChar w:fldCharType="separate"/>
            </w:r>
            <w:r w:rsidR="00527408">
              <w:rPr>
                <w:webHidden/>
              </w:rPr>
              <w:t>167</w:t>
            </w:r>
            <w:r w:rsidR="00AA14A3">
              <w:rPr>
                <w:webHidden/>
              </w:rPr>
              <w:fldChar w:fldCharType="end"/>
            </w:r>
          </w:hyperlink>
        </w:p>
        <w:p w14:paraId="6EAB2DCE" w14:textId="27DB387B" w:rsidR="00AA14A3" w:rsidRDefault="00000000" w:rsidP="00F043A2">
          <w:pPr>
            <w:pStyle w:val="TOC2"/>
            <w:rPr>
              <w:rFonts w:asciiTheme="minorHAnsi" w:hAnsiTheme="minorHAnsi"/>
              <w:kern w:val="2"/>
              <w:lang w:eastAsia="en-US"/>
              <w14:ligatures w14:val="standardContextual"/>
            </w:rPr>
          </w:pPr>
          <w:hyperlink w:anchor="_Toc169201201" w:history="1">
            <w:r w:rsidR="00AA14A3" w:rsidRPr="008618EA">
              <w:rPr>
                <w:rStyle w:val="Hyperlink"/>
              </w:rPr>
              <w:t>Motion-Dependent Gesture Syntax</w:t>
            </w:r>
            <w:r w:rsidR="00AA14A3">
              <w:rPr>
                <w:webHidden/>
              </w:rPr>
              <w:tab/>
            </w:r>
            <w:r w:rsidR="00AA14A3">
              <w:rPr>
                <w:webHidden/>
              </w:rPr>
              <w:fldChar w:fldCharType="begin"/>
            </w:r>
            <w:r w:rsidR="00AA14A3">
              <w:rPr>
                <w:webHidden/>
              </w:rPr>
              <w:instrText xml:space="preserve"> PAGEREF _Toc169201201 \h </w:instrText>
            </w:r>
            <w:r w:rsidR="00AA14A3">
              <w:rPr>
                <w:webHidden/>
              </w:rPr>
            </w:r>
            <w:r w:rsidR="00AA14A3">
              <w:rPr>
                <w:webHidden/>
              </w:rPr>
              <w:fldChar w:fldCharType="separate"/>
            </w:r>
            <w:r w:rsidR="00527408">
              <w:rPr>
                <w:webHidden/>
              </w:rPr>
              <w:t>167</w:t>
            </w:r>
            <w:r w:rsidR="00AA14A3">
              <w:rPr>
                <w:webHidden/>
              </w:rPr>
              <w:fldChar w:fldCharType="end"/>
            </w:r>
          </w:hyperlink>
        </w:p>
        <w:p w14:paraId="38092DA0" w14:textId="015817E3" w:rsidR="00AA14A3" w:rsidRDefault="00000000" w:rsidP="00F043A2">
          <w:pPr>
            <w:pStyle w:val="TOC2"/>
            <w:rPr>
              <w:rFonts w:asciiTheme="minorHAnsi" w:hAnsiTheme="minorHAnsi"/>
              <w:kern w:val="2"/>
              <w:lang w:eastAsia="en-US"/>
              <w14:ligatures w14:val="standardContextual"/>
            </w:rPr>
          </w:pPr>
          <w:hyperlink w:anchor="_Toc169201202" w:history="1">
            <w:r w:rsidR="00AA14A3" w:rsidRPr="008618EA">
              <w:rPr>
                <w:rStyle w:val="Hyperlink"/>
              </w:rPr>
              <w:t>Expanding the Syntax for Complex Gestures</w:t>
            </w:r>
            <w:r w:rsidR="00AA14A3">
              <w:rPr>
                <w:webHidden/>
              </w:rPr>
              <w:tab/>
            </w:r>
            <w:r w:rsidR="00AA14A3">
              <w:rPr>
                <w:webHidden/>
              </w:rPr>
              <w:fldChar w:fldCharType="begin"/>
            </w:r>
            <w:r w:rsidR="00AA14A3">
              <w:rPr>
                <w:webHidden/>
              </w:rPr>
              <w:instrText xml:space="preserve"> PAGEREF _Toc169201202 \h </w:instrText>
            </w:r>
            <w:r w:rsidR="00AA14A3">
              <w:rPr>
                <w:webHidden/>
              </w:rPr>
            </w:r>
            <w:r w:rsidR="00AA14A3">
              <w:rPr>
                <w:webHidden/>
              </w:rPr>
              <w:fldChar w:fldCharType="separate"/>
            </w:r>
            <w:r w:rsidR="00527408">
              <w:rPr>
                <w:webHidden/>
              </w:rPr>
              <w:t>168</w:t>
            </w:r>
            <w:r w:rsidR="00AA14A3">
              <w:rPr>
                <w:webHidden/>
              </w:rPr>
              <w:fldChar w:fldCharType="end"/>
            </w:r>
          </w:hyperlink>
        </w:p>
        <w:p w14:paraId="53281B48" w14:textId="2B391090" w:rsidR="00AA14A3" w:rsidRDefault="00000000" w:rsidP="00F043A2">
          <w:pPr>
            <w:pStyle w:val="TOC2"/>
            <w:rPr>
              <w:rFonts w:asciiTheme="minorHAnsi" w:hAnsiTheme="minorHAnsi"/>
              <w:kern w:val="2"/>
              <w:lang w:eastAsia="en-US"/>
              <w14:ligatures w14:val="standardContextual"/>
            </w:rPr>
          </w:pPr>
          <w:hyperlink w:anchor="_Toc169201203" w:history="1">
            <w:r w:rsidR="00AA14A3" w:rsidRPr="008618EA">
              <w:rPr>
                <w:rStyle w:val="Hyperlink"/>
              </w:rPr>
              <w:t>Full Table of Gesture Syntax Codes</w:t>
            </w:r>
            <w:r w:rsidR="00AA14A3">
              <w:rPr>
                <w:webHidden/>
              </w:rPr>
              <w:tab/>
            </w:r>
            <w:r w:rsidR="00AA14A3">
              <w:rPr>
                <w:webHidden/>
              </w:rPr>
              <w:fldChar w:fldCharType="begin"/>
            </w:r>
            <w:r w:rsidR="00AA14A3">
              <w:rPr>
                <w:webHidden/>
              </w:rPr>
              <w:instrText xml:space="preserve"> PAGEREF _Toc169201203 \h </w:instrText>
            </w:r>
            <w:r w:rsidR="00AA14A3">
              <w:rPr>
                <w:webHidden/>
              </w:rPr>
            </w:r>
            <w:r w:rsidR="00AA14A3">
              <w:rPr>
                <w:webHidden/>
              </w:rPr>
              <w:fldChar w:fldCharType="separate"/>
            </w:r>
            <w:r w:rsidR="00527408">
              <w:rPr>
                <w:webHidden/>
              </w:rPr>
              <w:t>169</w:t>
            </w:r>
            <w:r w:rsidR="00AA14A3">
              <w:rPr>
                <w:webHidden/>
              </w:rPr>
              <w:fldChar w:fldCharType="end"/>
            </w:r>
          </w:hyperlink>
        </w:p>
        <w:p w14:paraId="44AB6FEC" w14:textId="0E4C1C0B" w:rsidR="00AA14A3" w:rsidRDefault="00000000" w:rsidP="00F043A2">
          <w:pPr>
            <w:pStyle w:val="TOC1"/>
            <w:rPr>
              <w:rFonts w:asciiTheme="minorHAnsi" w:hAnsiTheme="minorHAnsi"/>
              <w:noProof/>
              <w:kern w:val="2"/>
              <w:lang w:eastAsia="en-US"/>
              <w14:ligatures w14:val="standardContextual"/>
            </w:rPr>
          </w:pPr>
          <w:hyperlink w:anchor="_Toc169201204" w:history="1">
            <w:r w:rsidR="00AA14A3" w:rsidRPr="008618EA">
              <w:rPr>
                <w:rStyle w:val="Hyperlink"/>
                <w:noProof/>
              </w:rPr>
              <w:t>APPENDIX H. FULL GESTURAL FORM-NOTION CORRELATION TABLE</w:t>
            </w:r>
            <w:r w:rsidR="00AA14A3">
              <w:rPr>
                <w:noProof/>
                <w:webHidden/>
              </w:rPr>
              <w:tab/>
            </w:r>
            <w:r w:rsidR="00AA14A3">
              <w:rPr>
                <w:noProof/>
                <w:webHidden/>
              </w:rPr>
              <w:fldChar w:fldCharType="begin"/>
            </w:r>
            <w:r w:rsidR="00AA14A3">
              <w:rPr>
                <w:noProof/>
                <w:webHidden/>
              </w:rPr>
              <w:instrText xml:space="preserve"> PAGEREF _Toc169201204 \h </w:instrText>
            </w:r>
            <w:r w:rsidR="00AA14A3">
              <w:rPr>
                <w:noProof/>
                <w:webHidden/>
              </w:rPr>
            </w:r>
            <w:r w:rsidR="00AA14A3">
              <w:rPr>
                <w:noProof/>
                <w:webHidden/>
              </w:rPr>
              <w:fldChar w:fldCharType="separate"/>
            </w:r>
            <w:r w:rsidR="00527408">
              <w:rPr>
                <w:noProof/>
                <w:webHidden/>
              </w:rPr>
              <w:t>171</w:t>
            </w:r>
            <w:r w:rsidR="00AA14A3">
              <w:rPr>
                <w:noProof/>
                <w:webHidden/>
              </w:rPr>
              <w:fldChar w:fldCharType="end"/>
            </w:r>
          </w:hyperlink>
        </w:p>
        <w:p w14:paraId="7FF1979B" w14:textId="61D083E8" w:rsidR="00AA14A3" w:rsidRDefault="00000000" w:rsidP="00F043A2">
          <w:pPr>
            <w:pStyle w:val="TOC1"/>
            <w:rPr>
              <w:rFonts w:asciiTheme="minorHAnsi" w:hAnsiTheme="minorHAnsi"/>
              <w:noProof/>
              <w:kern w:val="2"/>
              <w:lang w:eastAsia="en-US"/>
              <w14:ligatures w14:val="standardContextual"/>
            </w:rPr>
          </w:pPr>
          <w:hyperlink w:anchor="_Toc169201205" w:history="1">
            <w:r w:rsidR="00AA14A3" w:rsidRPr="008618EA">
              <w:rPr>
                <w:rStyle w:val="Hyperlink"/>
                <w:noProof/>
              </w:rPr>
              <w:t>APPENDIX I. GESTURAL FORM-NOTION HEAT MAPS</w:t>
            </w:r>
            <w:r w:rsidR="00AA14A3">
              <w:rPr>
                <w:noProof/>
                <w:webHidden/>
              </w:rPr>
              <w:tab/>
            </w:r>
            <w:r w:rsidR="00AA14A3">
              <w:rPr>
                <w:noProof/>
                <w:webHidden/>
              </w:rPr>
              <w:fldChar w:fldCharType="begin"/>
            </w:r>
            <w:r w:rsidR="00AA14A3">
              <w:rPr>
                <w:noProof/>
                <w:webHidden/>
              </w:rPr>
              <w:instrText xml:space="preserve"> PAGEREF _Toc169201205 \h </w:instrText>
            </w:r>
            <w:r w:rsidR="00AA14A3">
              <w:rPr>
                <w:noProof/>
                <w:webHidden/>
              </w:rPr>
            </w:r>
            <w:r w:rsidR="00AA14A3">
              <w:rPr>
                <w:noProof/>
                <w:webHidden/>
              </w:rPr>
              <w:fldChar w:fldCharType="separate"/>
            </w:r>
            <w:r w:rsidR="00527408">
              <w:rPr>
                <w:noProof/>
                <w:webHidden/>
              </w:rPr>
              <w:t>178</w:t>
            </w:r>
            <w:r w:rsidR="00AA14A3">
              <w:rPr>
                <w:noProof/>
                <w:webHidden/>
              </w:rPr>
              <w:fldChar w:fldCharType="end"/>
            </w:r>
          </w:hyperlink>
        </w:p>
        <w:p w14:paraId="72522492" w14:textId="0BE8A244" w:rsidR="00AA14A3" w:rsidRDefault="00000000" w:rsidP="00F043A2">
          <w:pPr>
            <w:pStyle w:val="TOC1"/>
            <w:rPr>
              <w:rFonts w:asciiTheme="minorHAnsi" w:hAnsiTheme="minorHAnsi"/>
              <w:noProof/>
              <w:kern w:val="2"/>
              <w:lang w:eastAsia="en-US"/>
              <w14:ligatures w14:val="standardContextual"/>
            </w:rPr>
          </w:pPr>
          <w:hyperlink w:anchor="_Toc169201206" w:history="1">
            <w:r w:rsidR="00AA14A3" w:rsidRPr="008618EA">
              <w:rPr>
                <w:rStyle w:val="Hyperlink"/>
                <w:noProof/>
              </w:rPr>
              <w:t>APPENDIX J. ZIPFIAN DISTRIBUTION DATA</w:t>
            </w:r>
            <w:r w:rsidR="00AA14A3">
              <w:rPr>
                <w:noProof/>
                <w:webHidden/>
              </w:rPr>
              <w:tab/>
            </w:r>
            <w:r w:rsidR="00AA14A3">
              <w:rPr>
                <w:noProof/>
                <w:webHidden/>
              </w:rPr>
              <w:fldChar w:fldCharType="begin"/>
            </w:r>
            <w:r w:rsidR="00AA14A3">
              <w:rPr>
                <w:noProof/>
                <w:webHidden/>
              </w:rPr>
              <w:instrText xml:space="preserve"> PAGEREF _Toc169201206 \h </w:instrText>
            </w:r>
            <w:r w:rsidR="00AA14A3">
              <w:rPr>
                <w:noProof/>
                <w:webHidden/>
              </w:rPr>
            </w:r>
            <w:r w:rsidR="00AA14A3">
              <w:rPr>
                <w:noProof/>
                <w:webHidden/>
              </w:rPr>
              <w:fldChar w:fldCharType="separate"/>
            </w:r>
            <w:r w:rsidR="00527408">
              <w:rPr>
                <w:noProof/>
                <w:webHidden/>
              </w:rPr>
              <w:t>195</w:t>
            </w:r>
            <w:r w:rsidR="00AA14A3">
              <w:rPr>
                <w:noProof/>
                <w:webHidden/>
              </w:rPr>
              <w:fldChar w:fldCharType="end"/>
            </w:r>
          </w:hyperlink>
        </w:p>
        <w:p w14:paraId="5451DA44" w14:textId="51D6815A" w:rsidR="00AA14A3" w:rsidRDefault="00000000" w:rsidP="00F043A2">
          <w:pPr>
            <w:pStyle w:val="TOC1"/>
            <w:rPr>
              <w:rFonts w:asciiTheme="minorHAnsi" w:hAnsiTheme="minorHAnsi"/>
              <w:noProof/>
              <w:kern w:val="2"/>
              <w:lang w:eastAsia="en-US"/>
              <w14:ligatures w14:val="standardContextual"/>
            </w:rPr>
          </w:pPr>
          <w:hyperlink w:anchor="_Toc169201207" w:history="1">
            <w:r w:rsidR="00AA14A3" w:rsidRPr="008618EA">
              <w:rPr>
                <w:rStyle w:val="Hyperlink"/>
                <w:noProof/>
              </w:rPr>
              <w:t>APPENDIX K. INSTRUCTOR GESTURE DOCUMENTS</w:t>
            </w:r>
            <w:r w:rsidR="00AA14A3">
              <w:rPr>
                <w:noProof/>
                <w:webHidden/>
              </w:rPr>
              <w:tab/>
            </w:r>
            <w:r w:rsidR="00AA14A3">
              <w:rPr>
                <w:noProof/>
                <w:webHidden/>
              </w:rPr>
              <w:fldChar w:fldCharType="begin"/>
            </w:r>
            <w:r w:rsidR="00AA14A3">
              <w:rPr>
                <w:noProof/>
                <w:webHidden/>
              </w:rPr>
              <w:instrText xml:space="preserve"> PAGEREF _Toc169201207 \h </w:instrText>
            </w:r>
            <w:r w:rsidR="00AA14A3">
              <w:rPr>
                <w:noProof/>
                <w:webHidden/>
              </w:rPr>
            </w:r>
            <w:r w:rsidR="00AA14A3">
              <w:rPr>
                <w:noProof/>
                <w:webHidden/>
              </w:rPr>
              <w:fldChar w:fldCharType="separate"/>
            </w:r>
            <w:r w:rsidR="00527408">
              <w:rPr>
                <w:noProof/>
                <w:webHidden/>
              </w:rPr>
              <w:t>199</w:t>
            </w:r>
            <w:r w:rsidR="00AA14A3">
              <w:rPr>
                <w:noProof/>
                <w:webHidden/>
              </w:rPr>
              <w:fldChar w:fldCharType="end"/>
            </w:r>
          </w:hyperlink>
        </w:p>
        <w:p w14:paraId="632F4BD3" w14:textId="3D383CBF" w:rsidR="00AA14A3" w:rsidRDefault="00000000" w:rsidP="00F043A2">
          <w:pPr>
            <w:pStyle w:val="TOC3"/>
            <w:rPr>
              <w:rFonts w:asciiTheme="minorHAnsi" w:hAnsiTheme="minorHAnsi"/>
              <w:kern w:val="2"/>
              <w:lang w:eastAsia="en-US"/>
              <w14:ligatures w14:val="standardContextual"/>
            </w:rPr>
          </w:pPr>
          <w:hyperlink w:anchor="_Toc169201208" w:history="1">
            <w:r w:rsidR="00AA14A3" w:rsidRPr="008618EA">
              <w:rPr>
                <w:rStyle w:val="Hyperlink"/>
              </w:rPr>
              <w:t>Fall 2023 Instructor Gesture Document</w:t>
            </w:r>
            <w:r w:rsidR="00AA14A3">
              <w:rPr>
                <w:webHidden/>
              </w:rPr>
              <w:tab/>
            </w:r>
            <w:r w:rsidR="00AA14A3">
              <w:rPr>
                <w:webHidden/>
              </w:rPr>
              <w:fldChar w:fldCharType="begin"/>
            </w:r>
            <w:r w:rsidR="00AA14A3">
              <w:rPr>
                <w:webHidden/>
              </w:rPr>
              <w:instrText xml:space="preserve"> PAGEREF _Toc169201208 \h </w:instrText>
            </w:r>
            <w:r w:rsidR="00AA14A3">
              <w:rPr>
                <w:webHidden/>
              </w:rPr>
            </w:r>
            <w:r w:rsidR="00AA14A3">
              <w:rPr>
                <w:webHidden/>
              </w:rPr>
              <w:fldChar w:fldCharType="separate"/>
            </w:r>
            <w:r w:rsidR="00527408">
              <w:rPr>
                <w:webHidden/>
              </w:rPr>
              <w:t>200</w:t>
            </w:r>
            <w:r w:rsidR="00AA14A3">
              <w:rPr>
                <w:webHidden/>
              </w:rPr>
              <w:fldChar w:fldCharType="end"/>
            </w:r>
          </w:hyperlink>
        </w:p>
        <w:p w14:paraId="287CD7CA" w14:textId="7C83BD3C" w:rsidR="00AA14A3" w:rsidRDefault="00000000" w:rsidP="00F043A2">
          <w:pPr>
            <w:pStyle w:val="TOC3"/>
            <w:rPr>
              <w:rFonts w:asciiTheme="minorHAnsi" w:hAnsiTheme="minorHAnsi"/>
              <w:kern w:val="2"/>
              <w:lang w:eastAsia="en-US"/>
              <w14:ligatures w14:val="standardContextual"/>
            </w:rPr>
          </w:pPr>
          <w:hyperlink w:anchor="_Toc169201209" w:history="1">
            <w:r w:rsidR="00AA14A3" w:rsidRPr="008618EA">
              <w:rPr>
                <w:rStyle w:val="Hyperlink"/>
              </w:rPr>
              <w:t>Spring 2024 Instructor Gesture Document</w:t>
            </w:r>
            <w:r w:rsidR="00AA14A3">
              <w:rPr>
                <w:webHidden/>
              </w:rPr>
              <w:tab/>
            </w:r>
            <w:r w:rsidR="00AA14A3">
              <w:rPr>
                <w:webHidden/>
              </w:rPr>
              <w:fldChar w:fldCharType="begin"/>
            </w:r>
            <w:r w:rsidR="00AA14A3">
              <w:rPr>
                <w:webHidden/>
              </w:rPr>
              <w:instrText xml:space="preserve"> PAGEREF _Toc169201209 \h </w:instrText>
            </w:r>
            <w:r w:rsidR="00AA14A3">
              <w:rPr>
                <w:webHidden/>
              </w:rPr>
            </w:r>
            <w:r w:rsidR="00AA14A3">
              <w:rPr>
                <w:webHidden/>
              </w:rPr>
              <w:fldChar w:fldCharType="separate"/>
            </w:r>
            <w:r w:rsidR="00527408">
              <w:rPr>
                <w:webHidden/>
              </w:rPr>
              <w:t>203</w:t>
            </w:r>
            <w:r w:rsidR="00AA14A3">
              <w:rPr>
                <w:webHidden/>
              </w:rPr>
              <w:fldChar w:fldCharType="end"/>
            </w:r>
          </w:hyperlink>
        </w:p>
        <w:p w14:paraId="586F16B4" w14:textId="406B6917" w:rsidR="00AA14A3" w:rsidRDefault="00000000" w:rsidP="00F043A2">
          <w:pPr>
            <w:pStyle w:val="TOC1"/>
            <w:rPr>
              <w:rFonts w:asciiTheme="minorHAnsi" w:hAnsiTheme="minorHAnsi"/>
              <w:noProof/>
              <w:kern w:val="2"/>
              <w:lang w:eastAsia="en-US"/>
              <w14:ligatures w14:val="standardContextual"/>
            </w:rPr>
          </w:pPr>
          <w:hyperlink w:anchor="_Toc169201210" w:history="1">
            <w:r w:rsidR="00AA14A3" w:rsidRPr="008618EA">
              <w:rPr>
                <w:rStyle w:val="Hyperlink"/>
                <w:noProof/>
              </w:rPr>
              <w:t>APPENDIX L. GESTURE DESIGN SUGGESTION CODING CRITERIA</w:t>
            </w:r>
            <w:r w:rsidR="00AA14A3">
              <w:rPr>
                <w:noProof/>
                <w:webHidden/>
              </w:rPr>
              <w:tab/>
            </w:r>
            <w:r w:rsidR="00AA14A3">
              <w:rPr>
                <w:noProof/>
                <w:webHidden/>
              </w:rPr>
              <w:fldChar w:fldCharType="begin"/>
            </w:r>
            <w:r w:rsidR="00AA14A3">
              <w:rPr>
                <w:noProof/>
                <w:webHidden/>
              </w:rPr>
              <w:instrText xml:space="preserve"> PAGEREF _Toc169201210 \h </w:instrText>
            </w:r>
            <w:r w:rsidR="00AA14A3">
              <w:rPr>
                <w:noProof/>
                <w:webHidden/>
              </w:rPr>
            </w:r>
            <w:r w:rsidR="00AA14A3">
              <w:rPr>
                <w:noProof/>
                <w:webHidden/>
              </w:rPr>
              <w:fldChar w:fldCharType="separate"/>
            </w:r>
            <w:r w:rsidR="00527408">
              <w:rPr>
                <w:noProof/>
                <w:webHidden/>
              </w:rPr>
              <w:t>206</w:t>
            </w:r>
            <w:r w:rsidR="00AA14A3">
              <w:rPr>
                <w:noProof/>
                <w:webHidden/>
              </w:rPr>
              <w:fldChar w:fldCharType="end"/>
            </w:r>
          </w:hyperlink>
        </w:p>
        <w:p w14:paraId="38C6EBAE" w14:textId="12398750" w:rsidR="00AA14A3" w:rsidRDefault="00000000" w:rsidP="00F043A2">
          <w:pPr>
            <w:pStyle w:val="TOC1"/>
            <w:rPr>
              <w:rFonts w:asciiTheme="minorHAnsi" w:hAnsiTheme="minorHAnsi"/>
              <w:noProof/>
              <w:kern w:val="2"/>
              <w:lang w:eastAsia="en-US"/>
              <w14:ligatures w14:val="standardContextual"/>
            </w:rPr>
          </w:pPr>
          <w:hyperlink w:anchor="_Toc169201211" w:history="1">
            <w:r w:rsidR="00AA14A3" w:rsidRPr="008618EA">
              <w:rPr>
                <w:rStyle w:val="Hyperlink"/>
                <w:noProof/>
              </w:rPr>
              <w:t>VITA</w:t>
            </w:r>
            <w:r w:rsidR="00AA14A3">
              <w:rPr>
                <w:noProof/>
                <w:webHidden/>
              </w:rPr>
              <w:tab/>
            </w:r>
            <w:r w:rsidR="00AA14A3">
              <w:rPr>
                <w:noProof/>
                <w:webHidden/>
              </w:rPr>
              <w:fldChar w:fldCharType="begin"/>
            </w:r>
            <w:r w:rsidR="00AA14A3">
              <w:rPr>
                <w:noProof/>
                <w:webHidden/>
              </w:rPr>
              <w:instrText xml:space="preserve"> PAGEREF _Toc169201211 \h </w:instrText>
            </w:r>
            <w:r w:rsidR="00AA14A3">
              <w:rPr>
                <w:noProof/>
                <w:webHidden/>
              </w:rPr>
            </w:r>
            <w:r w:rsidR="00AA14A3">
              <w:rPr>
                <w:noProof/>
                <w:webHidden/>
              </w:rPr>
              <w:fldChar w:fldCharType="separate"/>
            </w:r>
            <w:r w:rsidR="00527408">
              <w:rPr>
                <w:noProof/>
                <w:webHidden/>
              </w:rPr>
              <w:t>211</w:t>
            </w:r>
            <w:r w:rsidR="00AA14A3">
              <w:rPr>
                <w:noProof/>
                <w:webHidden/>
              </w:rPr>
              <w:fldChar w:fldCharType="end"/>
            </w:r>
          </w:hyperlink>
        </w:p>
        <w:p w14:paraId="7AC2F591" w14:textId="424C4874" w:rsidR="000F2F83" w:rsidRDefault="000F2F83">
          <w:r>
            <w:rPr>
              <w:b/>
              <w:bCs/>
              <w:noProof/>
            </w:rPr>
            <w:fldChar w:fldCharType="end"/>
          </w:r>
        </w:p>
      </w:sdtContent>
    </w:sdt>
    <w:p w14:paraId="57E7181E" w14:textId="5F42B0BC" w:rsidR="00997A3B" w:rsidRDefault="00997A3B" w:rsidP="00524AD1">
      <w:pPr>
        <w:rPr>
          <w:rFonts w:eastAsia="Times New Roman" w:cs="Times New Roman"/>
        </w:rPr>
      </w:pPr>
    </w:p>
    <w:p w14:paraId="66658E82" w14:textId="28453970" w:rsidR="00997A3B" w:rsidRDefault="00997A3B" w:rsidP="00524AD1">
      <w:pPr>
        <w:rPr>
          <w:rFonts w:eastAsia="Times New Roman" w:cs="Times New Roman"/>
        </w:rPr>
      </w:pPr>
    </w:p>
    <w:p w14:paraId="1599C1AB" w14:textId="069AA6E4" w:rsidR="00997A3B" w:rsidRDefault="00997A3B" w:rsidP="00524AD1">
      <w:pPr>
        <w:rPr>
          <w:rFonts w:eastAsia="Times New Roman" w:cs="Times New Roman"/>
        </w:rPr>
      </w:pPr>
    </w:p>
    <w:p w14:paraId="22BC550F" w14:textId="1C391C86" w:rsidR="00997A3B" w:rsidRDefault="00997A3B" w:rsidP="00524AD1">
      <w:pPr>
        <w:rPr>
          <w:rFonts w:eastAsia="Times New Roman" w:cs="Times New Roman"/>
        </w:rPr>
      </w:pPr>
    </w:p>
    <w:p w14:paraId="3209E505" w14:textId="77777777" w:rsidR="00D036B2" w:rsidRPr="00732D9C" w:rsidRDefault="00D036B2" w:rsidP="00732D9C">
      <w:pPr>
        <w:pStyle w:val="Heading1"/>
        <w:sectPr w:rsidR="00D036B2" w:rsidRPr="00732D9C" w:rsidSect="00412E49">
          <w:pgSz w:w="12240" w:h="15840"/>
          <w:pgMar w:top="1440" w:right="1440" w:bottom="1440" w:left="1440" w:header="720" w:footer="720" w:gutter="0"/>
          <w:pgNumType w:fmt="lowerRoman"/>
          <w:cols w:space="720"/>
          <w:docGrid w:linePitch="360"/>
        </w:sectPr>
      </w:pPr>
    </w:p>
    <w:p w14:paraId="0F8F2C1B" w14:textId="7E72E914" w:rsidR="00997A3B" w:rsidRPr="00CA2215" w:rsidRDefault="6D8DA9D9" w:rsidP="00CA2215">
      <w:pPr>
        <w:jc w:val="center"/>
        <w:rPr>
          <w:b/>
          <w:bCs/>
        </w:rPr>
      </w:pPr>
      <w:bookmarkStart w:id="8" w:name="TablesList"/>
      <w:bookmarkStart w:id="9" w:name="_Toc160611904"/>
      <w:bookmarkStart w:id="10" w:name="_Toc160611928"/>
      <w:bookmarkStart w:id="11" w:name="_Toc160628632"/>
      <w:bookmarkStart w:id="12" w:name="_Toc160628665"/>
      <w:bookmarkEnd w:id="8"/>
      <w:r w:rsidRPr="00CA2215">
        <w:rPr>
          <w:b/>
          <w:bCs/>
        </w:rPr>
        <w:lastRenderedPageBreak/>
        <w:t>LIST OF TABLES</w:t>
      </w:r>
      <w:bookmarkEnd w:id="9"/>
      <w:bookmarkEnd w:id="10"/>
      <w:bookmarkEnd w:id="11"/>
      <w:bookmarkEnd w:id="12"/>
    </w:p>
    <w:p w14:paraId="4CB5EAA6" w14:textId="25821D15" w:rsidR="00AA14A3" w:rsidRDefault="00B460A0" w:rsidP="00F043A2">
      <w:pPr>
        <w:pStyle w:val="TOC1"/>
        <w:rPr>
          <w:rFonts w:asciiTheme="minorHAnsi" w:hAnsiTheme="minorHAnsi"/>
          <w:noProof/>
          <w:kern w:val="2"/>
          <w:lang w:eastAsia="en-US"/>
          <w14:ligatures w14:val="standardContextual"/>
        </w:rPr>
      </w:pPr>
      <w:r>
        <w:rPr>
          <w:rFonts w:eastAsia="Times New Roman" w:cs="Times New Roman"/>
          <w:b/>
          <w:bCs/>
          <w:color w:val="000000" w:themeColor="text1"/>
        </w:rPr>
        <w:fldChar w:fldCharType="begin"/>
      </w:r>
      <w:r>
        <w:rPr>
          <w:rFonts w:eastAsia="Times New Roman" w:cs="Times New Roman"/>
          <w:b/>
          <w:bCs/>
          <w:color w:val="000000" w:themeColor="text1"/>
        </w:rPr>
        <w:instrText xml:space="preserve"> TOC \t "Heading 4,1" </w:instrText>
      </w:r>
      <w:r>
        <w:rPr>
          <w:rFonts w:eastAsia="Times New Roman" w:cs="Times New Roman"/>
          <w:b/>
          <w:bCs/>
          <w:color w:val="000000" w:themeColor="text1"/>
        </w:rPr>
        <w:fldChar w:fldCharType="separate"/>
      </w:r>
      <w:r w:rsidR="00AA14A3" w:rsidRPr="005C6C03">
        <w:rPr>
          <w:b/>
          <w:noProof/>
        </w:rPr>
        <w:t>Table 1</w:t>
      </w:r>
      <w:r w:rsidR="00AA14A3">
        <w:rPr>
          <w:noProof/>
        </w:rPr>
        <w:t xml:space="preserve"> Compounds used in the activity in the order given, as well as key spatial features to justify their inclusion. The 2D representations listed are identical to those used in the activity. Reprinted with permission from </w:t>
      </w:r>
      <w:r w:rsidR="00AA14A3" w:rsidRPr="005C6C03">
        <w:rPr>
          <w:i/>
          <w:noProof/>
        </w:rPr>
        <w:t>J. Chem. Educ.</w:t>
      </w:r>
      <w:r w:rsidR="00AA14A3">
        <w:rPr>
          <w:noProof/>
        </w:rPr>
        <w:t xml:space="preserve"> </w:t>
      </w:r>
      <w:r w:rsidR="00AA14A3" w:rsidRPr="005C6C03">
        <w:rPr>
          <w:b/>
          <w:noProof/>
        </w:rPr>
        <w:t>2023</w:t>
      </w:r>
      <w:r w:rsidR="00AA14A3">
        <w:rPr>
          <w:noProof/>
        </w:rPr>
        <w:t>, 100, 1633-1640. Copyright 2023 American Chemical Society.</w:t>
      </w:r>
      <w:r w:rsidR="00AA14A3">
        <w:rPr>
          <w:noProof/>
        </w:rPr>
        <w:tab/>
      </w:r>
      <w:r w:rsidR="00AA14A3">
        <w:rPr>
          <w:noProof/>
        </w:rPr>
        <w:fldChar w:fldCharType="begin"/>
      </w:r>
      <w:r w:rsidR="00AA14A3">
        <w:rPr>
          <w:noProof/>
        </w:rPr>
        <w:instrText xml:space="preserve"> PAGEREF _Toc169201212 \h </w:instrText>
      </w:r>
      <w:r w:rsidR="00AA14A3">
        <w:rPr>
          <w:noProof/>
        </w:rPr>
      </w:r>
      <w:r w:rsidR="00AA14A3">
        <w:rPr>
          <w:noProof/>
        </w:rPr>
        <w:fldChar w:fldCharType="separate"/>
      </w:r>
      <w:r w:rsidR="00527408">
        <w:rPr>
          <w:noProof/>
        </w:rPr>
        <w:t>23</w:t>
      </w:r>
      <w:r w:rsidR="00AA14A3">
        <w:rPr>
          <w:noProof/>
        </w:rPr>
        <w:fldChar w:fldCharType="end"/>
      </w:r>
    </w:p>
    <w:p w14:paraId="79F7B3D3" w14:textId="70A5CB73" w:rsidR="00AA14A3" w:rsidRDefault="00AA14A3" w:rsidP="00F043A2">
      <w:pPr>
        <w:pStyle w:val="TOC1"/>
        <w:rPr>
          <w:rFonts w:asciiTheme="minorHAnsi" w:hAnsiTheme="minorHAnsi"/>
          <w:noProof/>
          <w:kern w:val="2"/>
          <w:lang w:eastAsia="en-US"/>
          <w14:ligatures w14:val="standardContextual"/>
        </w:rPr>
      </w:pPr>
      <w:r w:rsidRPr="005C6C03">
        <w:rPr>
          <w:b/>
          <w:noProof/>
        </w:rPr>
        <w:t>Table 2</w:t>
      </w:r>
      <w:r>
        <w:rPr>
          <w:noProof/>
        </w:rPr>
        <w:t xml:space="preserve"> Completion of Question 3 Drawing Task for consenting students who provided their completed activity. Reprinted with permission from </w:t>
      </w:r>
      <w:r w:rsidRPr="005C6C03">
        <w:rPr>
          <w:i/>
          <w:noProof/>
        </w:rPr>
        <w:t>J. Chem. Educ.</w:t>
      </w:r>
      <w:r>
        <w:rPr>
          <w:noProof/>
        </w:rPr>
        <w:t xml:space="preserve"> </w:t>
      </w:r>
      <w:r w:rsidRPr="005C6C03">
        <w:rPr>
          <w:b/>
          <w:noProof/>
        </w:rPr>
        <w:t>2023</w:t>
      </w:r>
      <w:r>
        <w:rPr>
          <w:noProof/>
        </w:rPr>
        <w:t>, 100, 1633-1640. Copyright 2023 American Chemical Society.</w:t>
      </w:r>
      <w:r>
        <w:rPr>
          <w:noProof/>
        </w:rPr>
        <w:tab/>
      </w:r>
      <w:r>
        <w:rPr>
          <w:noProof/>
        </w:rPr>
        <w:fldChar w:fldCharType="begin"/>
      </w:r>
      <w:r>
        <w:rPr>
          <w:noProof/>
        </w:rPr>
        <w:instrText xml:space="preserve"> PAGEREF _Toc169201213 \h </w:instrText>
      </w:r>
      <w:r>
        <w:rPr>
          <w:noProof/>
        </w:rPr>
      </w:r>
      <w:r>
        <w:rPr>
          <w:noProof/>
        </w:rPr>
        <w:fldChar w:fldCharType="separate"/>
      </w:r>
      <w:r w:rsidR="00527408">
        <w:rPr>
          <w:noProof/>
        </w:rPr>
        <w:t>29</w:t>
      </w:r>
      <w:r>
        <w:rPr>
          <w:noProof/>
        </w:rPr>
        <w:fldChar w:fldCharType="end"/>
      </w:r>
    </w:p>
    <w:p w14:paraId="2EBA9778" w14:textId="3FF86123" w:rsidR="00AA14A3" w:rsidRDefault="00AA14A3" w:rsidP="00F043A2">
      <w:pPr>
        <w:pStyle w:val="TOC1"/>
        <w:rPr>
          <w:rFonts w:asciiTheme="minorHAnsi" w:hAnsiTheme="minorHAnsi"/>
          <w:noProof/>
          <w:kern w:val="2"/>
          <w:lang w:eastAsia="en-US"/>
          <w14:ligatures w14:val="standardContextual"/>
        </w:rPr>
      </w:pPr>
      <w:r w:rsidRPr="005C6C03">
        <w:rPr>
          <w:b/>
          <w:noProof/>
        </w:rPr>
        <w:t>Table 3</w:t>
      </w:r>
      <w:r>
        <w:rPr>
          <w:noProof/>
        </w:rPr>
        <w:t xml:space="preserve"> Constructed model accuracy for 18 students in 6 groups. Of these groups, 2 shared a laboratory section. Reprinted with permission from </w:t>
      </w:r>
      <w:r w:rsidRPr="005C6C03">
        <w:rPr>
          <w:i/>
          <w:noProof/>
        </w:rPr>
        <w:t>J. Chem. Educ.</w:t>
      </w:r>
      <w:r>
        <w:rPr>
          <w:noProof/>
        </w:rPr>
        <w:t xml:space="preserve"> </w:t>
      </w:r>
      <w:r w:rsidRPr="005C6C03">
        <w:rPr>
          <w:b/>
          <w:noProof/>
        </w:rPr>
        <w:t>2023</w:t>
      </w:r>
      <w:r>
        <w:rPr>
          <w:noProof/>
        </w:rPr>
        <w:t>, 100, 1633-1640. Copyright 2023 American Chemical Society.</w:t>
      </w:r>
      <w:r>
        <w:rPr>
          <w:noProof/>
        </w:rPr>
        <w:tab/>
      </w:r>
      <w:r>
        <w:rPr>
          <w:noProof/>
        </w:rPr>
        <w:fldChar w:fldCharType="begin"/>
      </w:r>
      <w:r>
        <w:rPr>
          <w:noProof/>
        </w:rPr>
        <w:instrText xml:space="preserve"> PAGEREF _Toc169201214 \h </w:instrText>
      </w:r>
      <w:r>
        <w:rPr>
          <w:noProof/>
        </w:rPr>
      </w:r>
      <w:r>
        <w:rPr>
          <w:noProof/>
        </w:rPr>
        <w:fldChar w:fldCharType="separate"/>
      </w:r>
      <w:r w:rsidR="00527408">
        <w:rPr>
          <w:noProof/>
        </w:rPr>
        <w:t>32</w:t>
      </w:r>
      <w:r>
        <w:rPr>
          <w:noProof/>
        </w:rPr>
        <w:fldChar w:fldCharType="end"/>
      </w:r>
    </w:p>
    <w:p w14:paraId="4751AD23" w14:textId="15C9BE15" w:rsidR="00AA14A3" w:rsidRDefault="00AA14A3" w:rsidP="00F043A2">
      <w:pPr>
        <w:pStyle w:val="TOC1"/>
        <w:rPr>
          <w:rFonts w:asciiTheme="minorHAnsi" w:hAnsiTheme="minorHAnsi"/>
          <w:noProof/>
          <w:kern w:val="2"/>
          <w:lang w:eastAsia="en-US"/>
          <w14:ligatures w14:val="standardContextual"/>
        </w:rPr>
      </w:pPr>
      <w:r w:rsidRPr="005C6C03">
        <w:rPr>
          <w:b/>
          <w:noProof/>
        </w:rPr>
        <w:t>Table 4</w:t>
      </w:r>
      <w:r>
        <w:rPr>
          <w:noProof/>
        </w:rPr>
        <w:t xml:space="preserve"> Constructed model accuracy for 11 students in 3 groups. No groups were in the same laboratory section. Reprinted with permission from </w:t>
      </w:r>
      <w:r w:rsidRPr="005C6C03">
        <w:rPr>
          <w:i/>
          <w:noProof/>
        </w:rPr>
        <w:t>J. Chem. Educ.</w:t>
      </w:r>
      <w:r>
        <w:rPr>
          <w:noProof/>
        </w:rPr>
        <w:t xml:space="preserve"> </w:t>
      </w:r>
      <w:r w:rsidRPr="005C6C03">
        <w:rPr>
          <w:b/>
          <w:noProof/>
        </w:rPr>
        <w:t>2023</w:t>
      </w:r>
      <w:r>
        <w:rPr>
          <w:noProof/>
        </w:rPr>
        <w:t>, 100, 1633-1640. Copyright 2023 American Chemical Society.</w:t>
      </w:r>
      <w:r>
        <w:rPr>
          <w:noProof/>
        </w:rPr>
        <w:tab/>
      </w:r>
      <w:r>
        <w:rPr>
          <w:noProof/>
        </w:rPr>
        <w:fldChar w:fldCharType="begin"/>
      </w:r>
      <w:r>
        <w:rPr>
          <w:noProof/>
        </w:rPr>
        <w:instrText xml:space="preserve"> PAGEREF _Toc169201215 \h </w:instrText>
      </w:r>
      <w:r>
        <w:rPr>
          <w:noProof/>
        </w:rPr>
      </w:r>
      <w:r>
        <w:rPr>
          <w:noProof/>
        </w:rPr>
        <w:fldChar w:fldCharType="separate"/>
      </w:r>
      <w:r w:rsidR="00527408">
        <w:rPr>
          <w:noProof/>
        </w:rPr>
        <w:t>32</w:t>
      </w:r>
      <w:r>
        <w:rPr>
          <w:noProof/>
        </w:rPr>
        <w:fldChar w:fldCharType="end"/>
      </w:r>
    </w:p>
    <w:p w14:paraId="236BE9B0" w14:textId="1CFC0F36" w:rsidR="00AA14A3" w:rsidRDefault="00AA14A3" w:rsidP="00F043A2">
      <w:pPr>
        <w:pStyle w:val="TOC1"/>
        <w:rPr>
          <w:rFonts w:asciiTheme="minorHAnsi" w:hAnsiTheme="minorHAnsi"/>
          <w:noProof/>
          <w:kern w:val="2"/>
          <w:lang w:eastAsia="en-US"/>
          <w14:ligatures w14:val="standardContextual"/>
        </w:rPr>
      </w:pPr>
      <w:r w:rsidRPr="005C6C03">
        <w:rPr>
          <w:b/>
          <w:noProof/>
        </w:rPr>
        <w:t>Table 5</w:t>
      </w:r>
      <w:r>
        <w:rPr>
          <w:noProof/>
        </w:rPr>
        <w:t xml:space="preserve"> Ten notions composing analytical framework.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_Toc169201216 \h </w:instrText>
      </w:r>
      <w:r>
        <w:rPr>
          <w:noProof/>
        </w:rPr>
      </w:r>
      <w:r>
        <w:rPr>
          <w:noProof/>
        </w:rPr>
        <w:fldChar w:fldCharType="separate"/>
      </w:r>
      <w:r w:rsidR="00527408">
        <w:rPr>
          <w:noProof/>
        </w:rPr>
        <w:t>53</w:t>
      </w:r>
      <w:r>
        <w:rPr>
          <w:noProof/>
        </w:rPr>
        <w:fldChar w:fldCharType="end"/>
      </w:r>
    </w:p>
    <w:p w14:paraId="7DF0D3D5" w14:textId="1216EC41" w:rsidR="00AA14A3" w:rsidRDefault="00AA14A3" w:rsidP="00F043A2">
      <w:pPr>
        <w:pStyle w:val="TOC1"/>
        <w:rPr>
          <w:rFonts w:asciiTheme="minorHAnsi" w:hAnsiTheme="minorHAnsi"/>
          <w:noProof/>
          <w:kern w:val="2"/>
          <w:lang w:eastAsia="en-US"/>
          <w14:ligatures w14:val="standardContextual"/>
        </w:rPr>
      </w:pPr>
      <w:r w:rsidRPr="005C6C03">
        <w:rPr>
          <w:b/>
          <w:noProof/>
        </w:rPr>
        <w:t>Table 6</w:t>
      </w:r>
      <w:r>
        <w:rPr>
          <w:noProof/>
        </w:rPr>
        <w:t xml:space="preserve"> Frequency table of gestural form codes overlapping with notions for participant Sp1.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_Toc169201217 \h </w:instrText>
      </w:r>
      <w:r>
        <w:rPr>
          <w:noProof/>
        </w:rPr>
      </w:r>
      <w:r>
        <w:rPr>
          <w:noProof/>
        </w:rPr>
        <w:fldChar w:fldCharType="separate"/>
      </w:r>
      <w:r w:rsidR="00527408">
        <w:rPr>
          <w:noProof/>
        </w:rPr>
        <w:t>54</w:t>
      </w:r>
      <w:r>
        <w:rPr>
          <w:noProof/>
        </w:rPr>
        <w:fldChar w:fldCharType="end"/>
      </w:r>
    </w:p>
    <w:p w14:paraId="1AFB9CD9" w14:textId="7E63388E" w:rsidR="00AA14A3" w:rsidRDefault="00AA14A3" w:rsidP="00F043A2">
      <w:pPr>
        <w:pStyle w:val="TOC1"/>
        <w:rPr>
          <w:rFonts w:asciiTheme="minorHAnsi" w:hAnsiTheme="minorHAnsi"/>
          <w:noProof/>
          <w:kern w:val="2"/>
          <w:lang w:eastAsia="en-US"/>
          <w14:ligatures w14:val="standardContextual"/>
        </w:rPr>
      </w:pPr>
      <w:r w:rsidRPr="005C6C03">
        <w:rPr>
          <w:b/>
          <w:noProof/>
        </w:rPr>
        <w:t>Table 7</w:t>
      </w:r>
      <w:r>
        <w:rPr>
          <w:noProof/>
        </w:rPr>
        <w:t xml:space="preserve"> Most common gestures across participant interviews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_Toc169201218 \h </w:instrText>
      </w:r>
      <w:r>
        <w:rPr>
          <w:noProof/>
        </w:rPr>
      </w:r>
      <w:r>
        <w:rPr>
          <w:noProof/>
        </w:rPr>
        <w:fldChar w:fldCharType="separate"/>
      </w:r>
      <w:r w:rsidR="00527408">
        <w:rPr>
          <w:noProof/>
        </w:rPr>
        <w:t>57</w:t>
      </w:r>
      <w:r>
        <w:rPr>
          <w:noProof/>
        </w:rPr>
        <w:fldChar w:fldCharType="end"/>
      </w:r>
    </w:p>
    <w:p w14:paraId="41BCFE15" w14:textId="4FA76E4E" w:rsidR="00AA14A3" w:rsidRDefault="00AA14A3" w:rsidP="00F043A2">
      <w:pPr>
        <w:pStyle w:val="TOC1"/>
        <w:rPr>
          <w:rFonts w:asciiTheme="minorHAnsi" w:hAnsiTheme="minorHAnsi"/>
          <w:noProof/>
          <w:kern w:val="2"/>
          <w:lang w:eastAsia="en-US"/>
          <w14:ligatures w14:val="standardContextual"/>
        </w:rPr>
      </w:pPr>
      <w:r w:rsidRPr="005C6C03">
        <w:rPr>
          <w:b/>
          <w:noProof/>
        </w:rPr>
        <w:t>Table 8</w:t>
      </w:r>
      <w:r>
        <w:rPr>
          <w:noProof/>
        </w:rPr>
        <w:t xml:space="preserve"> Notion code counts by participant and in total.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_Toc169201219 \h </w:instrText>
      </w:r>
      <w:r>
        <w:rPr>
          <w:noProof/>
        </w:rPr>
      </w:r>
      <w:r>
        <w:rPr>
          <w:noProof/>
        </w:rPr>
        <w:fldChar w:fldCharType="separate"/>
      </w:r>
      <w:r w:rsidR="00527408">
        <w:rPr>
          <w:noProof/>
        </w:rPr>
        <w:t>59</w:t>
      </w:r>
      <w:r>
        <w:rPr>
          <w:noProof/>
        </w:rPr>
        <w:fldChar w:fldCharType="end"/>
      </w:r>
    </w:p>
    <w:p w14:paraId="0A6C4FE3" w14:textId="4FBAB4CE" w:rsidR="00AA14A3" w:rsidRDefault="00AA14A3" w:rsidP="00F043A2">
      <w:pPr>
        <w:pStyle w:val="TOC1"/>
        <w:rPr>
          <w:rFonts w:asciiTheme="minorHAnsi" w:hAnsiTheme="minorHAnsi"/>
          <w:noProof/>
          <w:kern w:val="2"/>
          <w:lang w:eastAsia="en-US"/>
          <w14:ligatures w14:val="standardContextual"/>
        </w:rPr>
      </w:pPr>
      <w:r w:rsidRPr="005C6C03">
        <w:rPr>
          <w:b/>
          <w:noProof/>
        </w:rPr>
        <w:t>Table 9</w:t>
      </w:r>
      <w:r>
        <w:rPr>
          <w:noProof/>
        </w:rPr>
        <w:t xml:space="preserve"> Critical Gestural Components by Notion and Participant.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_Toc169201220 \h </w:instrText>
      </w:r>
      <w:r>
        <w:rPr>
          <w:noProof/>
        </w:rPr>
      </w:r>
      <w:r>
        <w:rPr>
          <w:noProof/>
        </w:rPr>
        <w:fldChar w:fldCharType="separate"/>
      </w:r>
      <w:r w:rsidR="00527408">
        <w:rPr>
          <w:noProof/>
        </w:rPr>
        <w:t>60</w:t>
      </w:r>
      <w:r>
        <w:rPr>
          <w:noProof/>
        </w:rPr>
        <w:fldChar w:fldCharType="end"/>
      </w:r>
    </w:p>
    <w:p w14:paraId="78416C49" w14:textId="339D4CFA" w:rsidR="00AA14A3" w:rsidRDefault="00AA14A3" w:rsidP="00F043A2">
      <w:pPr>
        <w:pStyle w:val="TOC1"/>
        <w:rPr>
          <w:rFonts w:asciiTheme="minorHAnsi" w:hAnsiTheme="minorHAnsi"/>
          <w:noProof/>
          <w:kern w:val="2"/>
          <w:lang w:eastAsia="en-US"/>
          <w14:ligatures w14:val="standardContextual"/>
        </w:rPr>
      </w:pPr>
      <w:r w:rsidRPr="005C6C03">
        <w:rPr>
          <w:b/>
          <w:noProof/>
        </w:rPr>
        <w:t>Table 10</w:t>
      </w:r>
      <w:r>
        <w:rPr>
          <w:noProof/>
        </w:rPr>
        <w:t xml:space="preserve"> Focus group participants</w:t>
      </w:r>
      <w:r>
        <w:rPr>
          <w:noProof/>
        </w:rPr>
        <w:tab/>
      </w:r>
      <w:r>
        <w:rPr>
          <w:noProof/>
        </w:rPr>
        <w:fldChar w:fldCharType="begin"/>
      </w:r>
      <w:r>
        <w:rPr>
          <w:noProof/>
        </w:rPr>
        <w:instrText xml:space="preserve"> PAGEREF _Toc169201221 \h </w:instrText>
      </w:r>
      <w:r>
        <w:rPr>
          <w:noProof/>
        </w:rPr>
      </w:r>
      <w:r>
        <w:rPr>
          <w:noProof/>
        </w:rPr>
        <w:fldChar w:fldCharType="separate"/>
      </w:r>
      <w:r w:rsidR="00527408">
        <w:rPr>
          <w:noProof/>
        </w:rPr>
        <w:t>77</w:t>
      </w:r>
      <w:r>
        <w:rPr>
          <w:noProof/>
        </w:rPr>
        <w:fldChar w:fldCharType="end"/>
      </w:r>
    </w:p>
    <w:p w14:paraId="00E42EE6" w14:textId="5014FF20" w:rsidR="00AA14A3" w:rsidRDefault="00AA14A3" w:rsidP="00F043A2">
      <w:pPr>
        <w:pStyle w:val="TOC1"/>
        <w:rPr>
          <w:rFonts w:asciiTheme="minorHAnsi" w:hAnsiTheme="minorHAnsi"/>
          <w:noProof/>
          <w:kern w:val="2"/>
          <w:lang w:eastAsia="en-US"/>
          <w14:ligatures w14:val="standardContextual"/>
        </w:rPr>
      </w:pPr>
      <w:r w:rsidRPr="005C6C03">
        <w:rPr>
          <w:b/>
          <w:noProof/>
        </w:rPr>
        <w:t>Table 11</w:t>
      </w:r>
      <w:r>
        <w:rPr>
          <w:noProof/>
        </w:rPr>
        <w:t xml:space="preserve"> </w:t>
      </w:r>
      <w:r w:rsidRPr="005C6C03">
        <w:rPr>
          <w:noProof/>
        </w:rPr>
        <w:t>Notion coding framework adapted from Chapter III.</w:t>
      </w:r>
      <w:r>
        <w:rPr>
          <w:noProof/>
        </w:rPr>
        <w:tab/>
      </w:r>
      <w:r>
        <w:rPr>
          <w:noProof/>
        </w:rPr>
        <w:fldChar w:fldCharType="begin"/>
      </w:r>
      <w:r>
        <w:rPr>
          <w:noProof/>
        </w:rPr>
        <w:instrText xml:space="preserve"> PAGEREF _Toc169201222 \h </w:instrText>
      </w:r>
      <w:r>
        <w:rPr>
          <w:noProof/>
        </w:rPr>
      </w:r>
      <w:r>
        <w:rPr>
          <w:noProof/>
        </w:rPr>
        <w:fldChar w:fldCharType="separate"/>
      </w:r>
      <w:r w:rsidR="00527408">
        <w:rPr>
          <w:noProof/>
        </w:rPr>
        <w:t>78</w:t>
      </w:r>
      <w:r>
        <w:rPr>
          <w:noProof/>
        </w:rPr>
        <w:fldChar w:fldCharType="end"/>
      </w:r>
    </w:p>
    <w:p w14:paraId="4CE7E321" w14:textId="32EF95F2" w:rsidR="00AA14A3" w:rsidRDefault="00AA14A3" w:rsidP="00F043A2">
      <w:pPr>
        <w:pStyle w:val="TOC1"/>
        <w:rPr>
          <w:rFonts w:asciiTheme="minorHAnsi" w:hAnsiTheme="minorHAnsi"/>
          <w:noProof/>
          <w:kern w:val="2"/>
          <w:lang w:eastAsia="en-US"/>
          <w14:ligatures w14:val="standardContextual"/>
        </w:rPr>
      </w:pPr>
      <w:r w:rsidRPr="005C6C03">
        <w:rPr>
          <w:b/>
          <w:noProof/>
        </w:rPr>
        <w:t>Table 12</w:t>
      </w:r>
      <w:r>
        <w:rPr>
          <w:noProof/>
        </w:rPr>
        <w:t xml:space="preserve"> Gestures use by instructor in Fall 2023.</w:t>
      </w:r>
      <w:r>
        <w:rPr>
          <w:noProof/>
        </w:rPr>
        <w:tab/>
      </w:r>
      <w:r>
        <w:rPr>
          <w:noProof/>
        </w:rPr>
        <w:fldChar w:fldCharType="begin"/>
      </w:r>
      <w:r>
        <w:rPr>
          <w:noProof/>
        </w:rPr>
        <w:instrText xml:space="preserve"> PAGEREF _Toc169201223 \h </w:instrText>
      </w:r>
      <w:r>
        <w:rPr>
          <w:noProof/>
        </w:rPr>
      </w:r>
      <w:r>
        <w:rPr>
          <w:noProof/>
        </w:rPr>
        <w:fldChar w:fldCharType="separate"/>
      </w:r>
      <w:r w:rsidR="00527408">
        <w:rPr>
          <w:noProof/>
        </w:rPr>
        <w:t>81</w:t>
      </w:r>
      <w:r>
        <w:rPr>
          <w:noProof/>
        </w:rPr>
        <w:fldChar w:fldCharType="end"/>
      </w:r>
    </w:p>
    <w:p w14:paraId="77013DF5" w14:textId="4C25150F" w:rsidR="00AA14A3" w:rsidRDefault="00AA14A3" w:rsidP="00F043A2">
      <w:pPr>
        <w:pStyle w:val="TOC1"/>
        <w:rPr>
          <w:rFonts w:asciiTheme="minorHAnsi" w:hAnsiTheme="minorHAnsi"/>
          <w:noProof/>
          <w:kern w:val="2"/>
          <w:lang w:eastAsia="en-US"/>
          <w14:ligatures w14:val="standardContextual"/>
        </w:rPr>
      </w:pPr>
      <w:r w:rsidRPr="005C6C03">
        <w:rPr>
          <w:b/>
          <w:noProof/>
        </w:rPr>
        <w:t>Table 13</w:t>
      </w:r>
      <w:r>
        <w:rPr>
          <w:noProof/>
        </w:rPr>
        <w:t xml:space="preserve"> Gestures use by instructor in Spring 2024. Gestures repeated from Fall 2023 were removed from this table. These include gestures for the following notions: Point (in space); Line/axis (of rotation); Plane; Rotation (operation); Vertical plane; Horizontal plane.</w:t>
      </w:r>
      <w:r>
        <w:rPr>
          <w:noProof/>
        </w:rPr>
        <w:tab/>
      </w:r>
      <w:r>
        <w:rPr>
          <w:noProof/>
        </w:rPr>
        <w:fldChar w:fldCharType="begin"/>
      </w:r>
      <w:r>
        <w:rPr>
          <w:noProof/>
        </w:rPr>
        <w:instrText xml:space="preserve"> PAGEREF _Toc169201224 \h </w:instrText>
      </w:r>
      <w:r>
        <w:rPr>
          <w:noProof/>
        </w:rPr>
      </w:r>
      <w:r>
        <w:rPr>
          <w:noProof/>
        </w:rPr>
        <w:fldChar w:fldCharType="separate"/>
      </w:r>
      <w:r w:rsidR="00527408">
        <w:rPr>
          <w:noProof/>
        </w:rPr>
        <w:t>82</w:t>
      </w:r>
      <w:r>
        <w:rPr>
          <w:noProof/>
        </w:rPr>
        <w:fldChar w:fldCharType="end"/>
      </w:r>
    </w:p>
    <w:p w14:paraId="05B2C490" w14:textId="016CE01F" w:rsidR="00AA14A3" w:rsidRDefault="00AA14A3" w:rsidP="00F043A2">
      <w:pPr>
        <w:pStyle w:val="TOC1"/>
        <w:rPr>
          <w:rFonts w:asciiTheme="minorHAnsi" w:hAnsiTheme="minorHAnsi"/>
          <w:noProof/>
          <w:kern w:val="2"/>
          <w:lang w:eastAsia="en-US"/>
          <w14:ligatures w14:val="standardContextual"/>
        </w:rPr>
      </w:pPr>
      <w:r w:rsidRPr="005C6C03">
        <w:rPr>
          <w:b/>
          <w:noProof/>
        </w:rPr>
        <w:t>Table 14</w:t>
      </w:r>
      <w:r>
        <w:rPr>
          <w:noProof/>
        </w:rPr>
        <w:t>. Student gestures grouped by notion from Fall 2023 laboratory recordings.</w:t>
      </w:r>
      <w:r>
        <w:rPr>
          <w:noProof/>
        </w:rPr>
        <w:tab/>
      </w:r>
      <w:r>
        <w:rPr>
          <w:noProof/>
        </w:rPr>
        <w:fldChar w:fldCharType="begin"/>
      </w:r>
      <w:r>
        <w:rPr>
          <w:noProof/>
        </w:rPr>
        <w:instrText xml:space="preserve"> PAGEREF _Toc169201225 \h </w:instrText>
      </w:r>
      <w:r>
        <w:rPr>
          <w:noProof/>
        </w:rPr>
      </w:r>
      <w:r>
        <w:rPr>
          <w:noProof/>
        </w:rPr>
        <w:fldChar w:fldCharType="separate"/>
      </w:r>
      <w:r w:rsidR="00527408">
        <w:rPr>
          <w:noProof/>
        </w:rPr>
        <w:t>88</w:t>
      </w:r>
      <w:r>
        <w:rPr>
          <w:noProof/>
        </w:rPr>
        <w:fldChar w:fldCharType="end"/>
      </w:r>
    </w:p>
    <w:p w14:paraId="362B72CC" w14:textId="21203654" w:rsidR="00AA14A3" w:rsidRDefault="00AA14A3" w:rsidP="00F043A2">
      <w:pPr>
        <w:pStyle w:val="TOC1"/>
        <w:rPr>
          <w:rFonts w:asciiTheme="minorHAnsi" w:hAnsiTheme="minorHAnsi"/>
          <w:noProof/>
          <w:kern w:val="2"/>
          <w:lang w:eastAsia="en-US"/>
          <w14:ligatures w14:val="standardContextual"/>
        </w:rPr>
      </w:pPr>
      <w:r w:rsidRPr="005C6C03">
        <w:rPr>
          <w:b/>
          <w:noProof/>
        </w:rPr>
        <w:t>Table 15</w:t>
      </w:r>
      <w:r>
        <w:rPr>
          <w:noProof/>
        </w:rPr>
        <w:t xml:space="preserve"> Student gestures grouped by notion from Spring 2024 laboratory recordings of the GT&amp;S activity.</w:t>
      </w:r>
      <w:r>
        <w:rPr>
          <w:noProof/>
        </w:rPr>
        <w:tab/>
      </w:r>
      <w:r>
        <w:rPr>
          <w:noProof/>
        </w:rPr>
        <w:fldChar w:fldCharType="begin"/>
      </w:r>
      <w:r>
        <w:rPr>
          <w:noProof/>
        </w:rPr>
        <w:instrText xml:space="preserve"> PAGEREF _Toc169201226 \h </w:instrText>
      </w:r>
      <w:r>
        <w:rPr>
          <w:noProof/>
        </w:rPr>
      </w:r>
      <w:r>
        <w:rPr>
          <w:noProof/>
        </w:rPr>
        <w:fldChar w:fldCharType="separate"/>
      </w:r>
      <w:r w:rsidR="00527408">
        <w:rPr>
          <w:noProof/>
        </w:rPr>
        <w:t>89</w:t>
      </w:r>
      <w:r>
        <w:rPr>
          <w:noProof/>
        </w:rPr>
        <w:fldChar w:fldCharType="end"/>
      </w:r>
    </w:p>
    <w:p w14:paraId="3BDFD593" w14:textId="4D6E52C0" w:rsidR="00AA14A3" w:rsidRDefault="00AA14A3" w:rsidP="00F043A2">
      <w:pPr>
        <w:pStyle w:val="TOC1"/>
        <w:rPr>
          <w:rFonts w:asciiTheme="minorHAnsi" w:hAnsiTheme="minorHAnsi"/>
          <w:noProof/>
          <w:kern w:val="2"/>
          <w:lang w:eastAsia="en-US"/>
          <w14:ligatures w14:val="standardContextual"/>
        </w:rPr>
      </w:pPr>
      <w:r w:rsidRPr="005C6C03">
        <w:rPr>
          <w:b/>
          <w:noProof/>
        </w:rPr>
        <w:t>Table 16</w:t>
      </w:r>
      <w:r>
        <w:rPr>
          <w:noProof/>
        </w:rPr>
        <w:t xml:space="preserve"> Student gestures grouped by notion from Spring 2024 laboratory recordings of the cis/trans-isomer laboratory experiment.</w:t>
      </w:r>
      <w:r>
        <w:rPr>
          <w:noProof/>
        </w:rPr>
        <w:tab/>
      </w:r>
      <w:r>
        <w:rPr>
          <w:noProof/>
        </w:rPr>
        <w:fldChar w:fldCharType="begin"/>
      </w:r>
      <w:r>
        <w:rPr>
          <w:noProof/>
        </w:rPr>
        <w:instrText xml:space="preserve"> PAGEREF _Toc169201227 \h </w:instrText>
      </w:r>
      <w:r>
        <w:rPr>
          <w:noProof/>
        </w:rPr>
      </w:r>
      <w:r>
        <w:rPr>
          <w:noProof/>
        </w:rPr>
        <w:fldChar w:fldCharType="separate"/>
      </w:r>
      <w:r w:rsidR="00527408">
        <w:rPr>
          <w:noProof/>
        </w:rPr>
        <w:t>89</w:t>
      </w:r>
      <w:r>
        <w:rPr>
          <w:noProof/>
        </w:rPr>
        <w:fldChar w:fldCharType="end"/>
      </w:r>
    </w:p>
    <w:p w14:paraId="5CB60739" w14:textId="0886DF0E" w:rsidR="00F043A2" w:rsidRDefault="00AA14A3" w:rsidP="00F043A2">
      <w:pPr>
        <w:pStyle w:val="TOC1"/>
        <w:rPr>
          <w:noProof/>
        </w:rPr>
      </w:pPr>
      <w:r w:rsidRPr="005C6C03">
        <w:rPr>
          <w:b/>
          <w:noProof/>
        </w:rPr>
        <w:t>Table 17</w:t>
      </w:r>
      <w:r>
        <w:rPr>
          <w:noProof/>
        </w:rPr>
        <w:t xml:space="preserve"> Four coding axes relevant to the second research question.</w:t>
      </w:r>
      <w:r>
        <w:rPr>
          <w:noProof/>
        </w:rPr>
        <w:tab/>
      </w:r>
      <w:r>
        <w:rPr>
          <w:noProof/>
        </w:rPr>
        <w:fldChar w:fldCharType="begin"/>
      </w:r>
      <w:r>
        <w:rPr>
          <w:noProof/>
        </w:rPr>
        <w:instrText xml:space="preserve"> PAGEREF _Toc169201228 \h </w:instrText>
      </w:r>
      <w:r>
        <w:rPr>
          <w:noProof/>
        </w:rPr>
      </w:r>
      <w:r>
        <w:rPr>
          <w:noProof/>
        </w:rPr>
        <w:fldChar w:fldCharType="separate"/>
      </w:r>
      <w:r w:rsidR="00527408">
        <w:rPr>
          <w:noProof/>
        </w:rPr>
        <w:t>92</w:t>
      </w:r>
      <w:r>
        <w:rPr>
          <w:noProof/>
        </w:rPr>
        <w:fldChar w:fldCharType="end"/>
      </w:r>
      <w:r w:rsidR="00F043A2">
        <w:rPr>
          <w:noProof/>
        </w:rPr>
        <w:br/>
      </w:r>
      <w:r w:rsidRPr="005C6C03">
        <w:rPr>
          <w:b/>
          <w:noProof/>
        </w:rPr>
        <w:t>Table 18</w:t>
      </w:r>
      <w:r>
        <w:rPr>
          <w:noProof/>
        </w:rPr>
        <w:t xml:space="preserve"> Original and recreated images of student gestures</w:t>
      </w:r>
      <w:r w:rsidR="00F043A2">
        <w:rPr>
          <w:noProof/>
        </w:rPr>
        <w:tab/>
      </w:r>
      <w:r>
        <w:rPr>
          <w:noProof/>
        </w:rPr>
        <w:fldChar w:fldCharType="begin"/>
      </w:r>
      <w:r>
        <w:rPr>
          <w:noProof/>
        </w:rPr>
        <w:instrText xml:space="preserve"> PAGEREF _Toc169201229 \h </w:instrText>
      </w:r>
      <w:r>
        <w:rPr>
          <w:noProof/>
        </w:rPr>
      </w:r>
      <w:r>
        <w:rPr>
          <w:noProof/>
        </w:rPr>
        <w:fldChar w:fldCharType="separate"/>
      </w:r>
      <w:r w:rsidR="00527408">
        <w:rPr>
          <w:noProof/>
        </w:rPr>
        <w:t>166</w:t>
      </w:r>
      <w:r>
        <w:rPr>
          <w:noProof/>
        </w:rPr>
        <w:fldChar w:fldCharType="end"/>
      </w:r>
    </w:p>
    <w:p w14:paraId="5174DE36" w14:textId="145A0672" w:rsidR="00AA14A3" w:rsidRPr="008E513E" w:rsidRDefault="00AA14A3" w:rsidP="00F043A2">
      <w:pPr>
        <w:pStyle w:val="TOC1"/>
        <w:jc w:val="center"/>
        <w:rPr>
          <w:b/>
          <w:bCs/>
          <w:noProof/>
        </w:rPr>
      </w:pPr>
      <w:r>
        <w:rPr>
          <w:noProof/>
        </w:rPr>
        <w:br w:type="column"/>
      </w:r>
      <w:r w:rsidRPr="008E513E">
        <w:rPr>
          <w:b/>
          <w:bCs/>
          <w:noProof/>
        </w:rPr>
        <w:lastRenderedPageBreak/>
        <w:t>LIST OF TABLES (continued)</w:t>
      </w:r>
    </w:p>
    <w:p w14:paraId="0B7DB056" w14:textId="48388EA3" w:rsidR="00AA14A3" w:rsidRDefault="00AA14A3" w:rsidP="00F043A2">
      <w:pPr>
        <w:pStyle w:val="TOC1"/>
        <w:rPr>
          <w:rFonts w:asciiTheme="minorHAnsi" w:hAnsiTheme="minorHAnsi"/>
          <w:noProof/>
          <w:kern w:val="2"/>
          <w:lang w:eastAsia="en-US"/>
          <w14:ligatures w14:val="standardContextual"/>
        </w:rPr>
      </w:pPr>
      <w:r w:rsidRPr="005C6C03">
        <w:rPr>
          <w:b/>
          <w:noProof/>
        </w:rPr>
        <w:t>Table 19</w:t>
      </w:r>
      <w:r>
        <w:rPr>
          <w:noProof/>
        </w:rPr>
        <w:t>. Gesture syntax codes.</w:t>
      </w:r>
      <w:r>
        <w:rPr>
          <w:noProof/>
        </w:rPr>
        <w:tab/>
      </w:r>
      <w:r>
        <w:rPr>
          <w:noProof/>
        </w:rPr>
        <w:fldChar w:fldCharType="begin"/>
      </w:r>
      <w:r>
        <w:rPr>
          <w:noProof/>
        </w:rPr>
        <w:instrText xml:space="preserve"> PAGEREF _Toc169201230 \h </w:instrText>
      </w:r>
      <w:r>
        <w:rPr>
          <w:noProof/>
        </w:rPr>
      </w:r>
      <w:r>
        <w:rPr>
          <w:noProof/>
        </w:rPr>
        <w:fldChar w:fldCharType="separate"/>
      </w:r>
      <w:r w:rsidR="00527408">
        <w:rPr>
          <w:noProof/>
        </w:rPr>
        <w:t>170</w:t>
      </w:r>
      <w:r>
        <w:rPr>
          <w:noProof/>
        </w:rPr>
        <w:fldChar w:fldCharType="end"/>
      </w:r>
    </w:p>
    <w:p w14:paraId="6FE28A3D" w14:textId="69A5D9A2" w:rsidR="00AA14A3" w:rsidRDefault="00AA14A3" w:rsidP="00F043A2">
      <w:pPr>
        <w:pStyle w:val="TOC1"/>
        <w:rPr>
          <w:rFonts w:asciiTheme="minorHAnsi" w:hAnsiTheme="minorHAnsi"/>
          <w:noProof/>
          <w:kern w:val="2"/>
          <w:lang w:eastAsia="en-US"/>
          <w14:ligatures w14:val="standardContextual"/>
        </w:rPr>
      </w:pPr>
      <w:r w:rsidRPr="005C6C03">
        <w:rPr>
          <w:b/>
          <w:noProof/>
        </w:rPr>
        <w:t>Table 20</w:t>
      </w:r>
      <w:r>
        <w:rPr>
          <w:noProof/>
        </w:rPr>
        <w:t xml:space="preserve"> Correlation table between gestural forms used by a participant and the notion conveyed by the gestural form.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_Toc169201231 \h </w:instrText>
      </w:r>
      <w:r>
        <w:rPr>
          <w:noProof/>
        </w:rPr>
      </w:r>
      <w:r>
        <w:rPr>
          <w:noProof/>
        </w:rPr>
        <w:fldChar w:fldCharType="separate"/>
      </w:r>
      <w:r w:rsidR="00527408">
        <w:rPr>
          <w:noProof/>
        </w:rPr>
        <w:t>171</w:t>
      </w:r>
      <w:r>
        <w:rPr>
          <w:noProof/>
        </w:rPr>
        <w:fldChar w:fldCharType="end"/>
      </w:r>
    </w:p>
    <w:p w14:paraId="60DE2C70" w14:textId="4779C5D5" w:rsidR="00AA14A3" w:rsidRDefault="00AA14A3" w:rsidP="00F043A2">
      <w:pPr>
        <w:pStyle w:val="TOC1"/>
        <w:rPr>
          <w:rFonts w:asciiTheme="minorHAnsi" w:hAnsiTheme="minorHAnsi"/>
          <w:noProof/>
          <w:kern w:val="2"/>
          <w:lang w:eastAsia="en-US"/>
          <w14:ligatures w14:val="standardContextual"/>
        </w:rPr>
      </w:pPr>
      <w:r w:rsidRPr="005C6C03">
        <w:rPr>
          <w:b/>
          <w:noProof/>
        </w:rPr>
        <w:t>Table 21</w:t>
      </w:r>
      <w:r>
        <w:rPr>
          <w:noProof/>
        </w:rPr>
        <w:t xml:space="preserve"> Gestural form-notion overlap heatmap for participant Sp1.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_Toc169201232 \h </w:instrText>
      </w:r>
      <w:r>
        <w:rPr>
          <w:noProof/>
        </w:rPr>
      </w:r>
      <w:r>
        <w:rPr>
          <w:noProof/>
        </w:rPr>
        <w:fldChar w:fldCharType="separate"/>
      </w:r>
      <w:r w:rsidR="00527408">
        <w:rPr>
          <w:noProof/>
        </w:rPr>
        <w:t>179</w:t>
      </w:r>
      <w:r>
        <w:rPr>
          <w:noProof/>
        </w:rPr>
        <w:fldChar w:fldCharType="end"/>
      </w:r>
    </w:p>
    <w:p w14:paraId="465B9C47" w14:textId="2027AE12" w:rsidR="00AA14A3" w:rsidRDefault="00AA14A3" w:rsidP="00F043A2">
      <w:pPr>
        <w:pStyle w:val="TOC1"/>
        <w:rPr>
          <w:rFonts w:asciiTheme="minorHAnsi" w:hAnsiTheme="minorHAnsi"/>
          <w:noProof/>
          <w:kern w:val="2"/>
          <w:lang w:eastAsia="en-US"/>
          <w14:ligatures w14:val="standardContextual"/>
        </w:rPr>
      </w:pPr>
      <w:r w:rsidRPr="005C6C03">
        <w:rPr>
          <w:b/>
          <w:noProof/>
        </w:rPr>
        <w:t>Table 22</w:t>
      </w:r>
      <w:r>
        <w:rPr>
          <w:noProof/>
        </w:rPr>
        <w:t xml:space="preserve"> Gestural form-notion overlap heatmap for participant Sp1.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_Toc169201233 \h </w:instrText>
      </w:r>
      <w:r>
        <w:rPr>
          <w:noProof/>
        </w:rPr>
      </w:r>
      <w:r>
        <w:rPr>
          <w:noProof/>
        </w:rPr>
        <w:fldChar w:fldCharType="separate"/>
      </w:r>
      <w:r w:rsidR="00527408">
        <w:rPr>
          <w:noProof/>
        </w:rPr>
        <w:t>181</w:t>
      </w:r>
      <w:r>
        <w:rPr>
          <w:noProof/>
        </w:rPr>
        <w:fldChar w:fldCharType="end"/>
      </w:r>
    </w:p>
    <w:p w14:paraId="43873698" w14:textId="15AC1406" w:rsidR="00AA14A3" w:rsidRDefault="00AA14A3" w:rsidP="00F043A2">
      <w:pPr>
        <w:pStyle w:val="TOC1"/>
        <w:rPr>
          <w:rFonts w:asciiTheme="minorHAnsi" w:hAnsiTheme="minorHAnsi"/>
          <w:noProof/>
          <w:kern w:val="2"/>
          <w:lang w:eastAsia="en-US"/>
          <w14:ligatures w14:val="standardContextual"/>
        </w:rPr>
      </w:pPr>
      <w:r w:rsidRPr="005C6C03">
        <w:rPr>
          <w:b/>
          <w:noProof/>
        </w:rPr>
        <w:t>Table 23</w:t>
      </w:r>
      <w:r>
        <w:rPr>
          <w:noProof/>
        </w:rPr>
        <w:t xml:space="preserve"> Gestural form-notion overlap heatmap for participant Sp2.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_Toc169201234 \h </w:instrText>
      </w:r>
      <w:r>
        <w:rPr>
          <w:noProof/>
        </w:rPr>
      </w:r>
      <w:r>
        <w:rPr>
          <w:noProof/>
        </w:rPr>
        <w:fldChar w:fldCharType="separate"/>
      </w:r>
      <w:r w:rsidR="00527408">
        <w:rPr>
          <w:noProof/>
        </w:rPr>
        <w:t>183</w:t>
      </w:r>
      <w:r>
        <w:rPr>
          <w:noProof/>
        </w:rPr>
        <w:fldChar w:fldCharType="end"/>
      </w:r>
    </w:p>
    <w:p w14:paraId="35464727" w14:textId="7107EC8B" w:rsidR="00AA14A3" w:rsidRDefault="00AA14A3" w:rsidP="00F043A2">
      <w:pPr>
        <w:pStyle w:val="TOC1"/>
        <w:rPr>
          <w:rFonts w:asciiTheme="minorHAnsi" w:hAnsiTheme="minorHAnsi"/>
          <w:noProof/>
          <w:kern w:val="2"/>
          <w:lang w:eastAsia="en-US"/>
          <w14:ligatures w14:val="standardContextual"/>
        </w:rPr>
      </w:pPr>
      <w:r w:rsidRPr="005C6C03">
        <w:rPr>
          <w:b/>
          <w:noProof/>
        </w:rPr>
        <w:t>Table 24</w:t>
      </w:r>
      <w:r>
        <w:rPr>
          <w:noProof/>
        </w:rPr>
        <w:t xml:space="preserve"> Gestural form-notion overlap heatmap for participant Sp2.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_Toc169201235 \h </w:instrText>
      </w:r>
      <w:r>
        <w:rPr>
          <w:noProof/>
        </w:rPr>
      </w:r>
      <w:r>
        <w:rPr>
          <w:noProof/>
        </w:rPr>
        <w:fldChar w:fldCharType="separate"/>
      </w:r>
      <w:r w:rsidR="00527408">
        <w:rPr>
          <w:noProof/>
        </w:rPr>
        <w:t>184</w:t>
      </w:r>
      <w:r>
        <w:rPr>
          <w:noProof/>
        </w:rPr>
        <w:fldChar w:fldCharType="end"/>
      </w:r>
    </w:p>
    <w:p w14:paraId="64246627" w14:textId="25169A8A" w:rsidR="00AA14A3" w:rsidRDefault="00AA14A3" w:rsidP="00F043A2">
      <w:pPr>
        <w:pStyle w:val="TOC1"/>
        <w:rPr>
          <w:rFonts w:asciiTheme="minorHAnsi" w:hAnsiTheme="minorHAnsi"/>
          <w:noProof/>
          <w:kern w:val="2"/>
          <w:lang w:eastAsia="en-US"/>
          <w14:ligatures w14:val="standardContextual"/>
        </w:rPr>
      </w:pPr>
      <w:r w:rsidRPr="005C6C03">
        <w:rPr>
          <w:b/>
          <w:noProof/>
        </w:rPr>
        <w:t>Table 25</w:t>
      </w:r>
      <w:r>
        <w:rPr>
          <w:noProof/>
        </w:rPr>
        <w:t xml:space="preserve"> Gestural form-notion overlap heatmap for participant Sp3.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_Toc169201236 \h </w:instrText>
      </w:r>
      <w:r>
        <w:rPr>
          <w:noProof/>
        </w:rPr>
      </w:r>
      <w:r>
        <w:rPr>
          <w:noProof/>
        </w:rPr>
        <w:fldChar w:fldCharType="separate"/>
      </w:r>
      <w:r w:rsidR="00527408">
        <w:rPr>
          <w:noProof/>
        </w:rPr>
        <w:t>185</w:t>
      </w:r>
      <w:r>
        <w:rPr>
          <w:noProof/>
        </w:rPr>
        <w:fldChar w:fldCharType="end"/>
      </w:r>
    </w:p>
    <w:p w14:paraId="636FCED7" w14:textId="2231D5C8" w:rsidR="00AA14A3" w:rsidRDefault="00AA14A3" w:rsidP="00F043A2">
      <w:pPr>
        <w:pStyle w:val="TOC1"/>
        <w:rPr>
          <w:rFonts w:asciiTheme="minorHAnsi" w:hAnsiTheme="minorHAnsi"/>
          <w:noProof/>
          <w:kern w:val="2"/>
          <w:lang w:eastAsia="en-US"/>
          <w14:ligatures w14:val="standardContextual"/>
        </w:rPr>
      </w:pPr>
      <w:r w:rsidRPr="005C6C03">
        <w:rPr>
          <w:b/>
          <w:noProof/>
        </w:rPr>
        <w:t>Table 26</w:t>
      </w:r>
      <w:r>
        <w:rPr>
          <w:noProof/>
        </w:rPr>
        <w:t xml:space="preserve"> Gestural form-notion overlap heatmap for participant Sp3.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_Toc169201237 \h </w:instrText>
      </w:r>
      <w:r>
        <w:rPr>
          <w:noProof/>
        </w:rPr>
      </w:r>
      <w:r>
        <w:rPr>
          <w:noProof/>
        </w:rPr>
        <w:fldChar w:fldCharType="separate"/>
      </w:r>
      <w:r w:rsidR="00527408">
        <w:rPr>
          <w:noProof/>
        </w:rPr>
        <w:t>186</w:t>
      </w:r>
      <w:r>
        <w:rPr>
          <w:noProof/>
        </w:rPr>
        <w:fldChar w:fldCharType="end"/>
      </w:r>
    </w:p>
    <w:p w14:paraId="535F04CB" w14:textId="6010C547" w:rsidR="00AA14A3" w:rsidRDefault="00AA14A3" w:rsidP="00F043A2">
      <w:pPr>
        <w:pStyle w:val="TOC1"/>
        <w:rPr>
          <w:rFonts w:asciiTheme="minorHAnsi" w:hAnsiTheme="minorHAnsi"/>
          <w:noProof/>
          <w:kern w:val="2"/>
          <w:lang w:eastAsia="en-US"/>
          <w14:ligatures w14:val="standardContextual"/>
        </w:rPr>
      </w:pPr>
      <w:r w:rsidRPr="005C6C03">
        <w:rPr>
          <w:b/>
          <w:noProof/>
        </w:rPr>
        <w:t>Table 27</w:t>
      </w:r>
      <w:r>
        <w:rPr>
          <w:noProof/>
        </w:rPr>
        <w:t xml:space="preserve"> Gestural form-notion overlap heatmap for participant Sp4.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_Toc169201238 \h </w:instrText>
      </w:r>
      <w:r>
        <w:rPr>
          <w:noProof/>
        </w:rPr>
      </w:r>
      <w:r>
        <w:rPr>
          <w:noProof/>
        </w:rPr>
        <w:fldChar w:fldCharType="separate"/>
      </w:r>
      <w:r w:rsidR="00527408">
        <w:rPr>
          <w:noProof/>
        </w:rPr>
        <w:t>187</w:t>
      </w:r>
      <w:r>
        <w:rPr>
          <w:noProof/>
        </w:rPr>
        <w:fldChar w:fldCharType="end"/>
      </w:r>
    </w:p>
    <w:p w14:paraId="7F47AECB" w14:textId="3A751BE7" w:rsidR="00AA14A3" w:rsidRDefault="00AA14A3" w:rsidP="00F043A2">
      <w:pPr>
        <w:pStyle w:val="TOC1"/>
        <w:rPr>
          <w:rFonts w:asciiTheme="minorHAnsi" w:hAnsiTheme="minorHAnsi"/>
          <w:noProof/>
          <w:kern w:val="2"/>
          <w:lang w:eastAsia="en-US"/>
          <w14:ligatures w14:val="standardContextual"/>
        </w:rPr>
      </w:pPr>
      <w:r w:rsidRPr="005C6C03">
        <w:rPr>
          <w:b/>
          <w:noProof/>
        </w:rPr>
        <w:t>Table 28</w:t>
      </w:r>
      <w:r>
        <w:rPr>
          <w:noProof/>
        </w:rPr>
        <w:t xml:space="preserve"> Gestural form-notion overlap heatmap for participant Sp4.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_Toc169201239 \h </w:instrText>
      </w:r>
      <w:r>
        <w:rPr>
          <w:noProof/>
        </w:rPr>
      </w:r>
      <w:r>
        <w:rPr>
          <w:noProof/>
        </w:rPr>
        <w:fldChar w:fldCharType="separate"/>
      </w:r>
      <w:r w:rsidR="00527408">
        <w:rPr>
          <w:noProof/>
        </w:rPr>
        <w:t>188</w:t>
      </w:r>
      <w:r>
        <w:rPr>
          <w:noProof/>
        </w:rPr>
        <w:fldChar w:fldCharType="end"/>
      </w:r>
    </w:p>
    <w:p w14:paraId="7C0993C9" w14:textId="0435F1B5" w:rsidR="00AA14A3" w:rsidRDefault="00AA14A3" w:rsidP="00F043A2">
      <w:pPr>
        <w:pStyle w:val="TOC1"/>
        <w:rPr>
          <w:rFonts w:asciiTheme="minorHAnsi" w:hAnsiTheme="minorHAnsi"/>
          <w:noProof/>
          <w:kern w:val="2"/>
          <w:lang w:eastAsia="en-US"/>
          <w14:ligatures w14:val="standardContextual"/>
        </w:rPr>
      </w:pPr>
      <w:r w:rsidRPr="005C6C03">
        <w:rPr>
          <w:b/>
          <w:noProof/>
        </w:rPr>
        <w:t>Table 29</w:t>
      </w:r>
      <w:r>
        <w:rPr>
          <w:noProof/>
        </w:rPr>
        <w:t xml:space="preserve"> Gestural form-notion overlap heatmap for participant Sp5.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_Toc169201240 \h </w:instrText>
      </w:r>
      <w:r>
        <w:rPr>
          <w:noProof/>
        </w:rPr>
      </w:r>
      <w:r>
        <w:rPr>
          <w:noProof/>
        </w:rPr>
        <w:fldChar w:fldCharType="separate"/>
      </w:r>
      <w:r w:rsidR="00527408">
        <w:rPr>
          <w:noProof/>
        </w:rPr>
        <w:t>189</w:t>
      </w:r>
      <w:r>
        <w:rPr>
          <w:noProof/>
        </w:rPr>
        <w:fldChar w:fldCharType="end"/>
      </w:r>
    </w:p>
    <w:p w14:paraId="1677718B" w14:textId="534BBBEA" w:rsidR="00AA14A3" w:rsidRDefault="00AA14A3" w:rsidP="00F043A2">
      <w:pPr>
        <w:pStyle w:val="TOC1"/>
        <w:rPr>
          <w:rFonts w:asciiTheme="minorHAnsi" w:hAnsiTheme="minorHAnsi"/>
          <w:noProof/>
          <w:kern w:val="2"/>
          <w:lang w:eastAsia="en-US"/>
          <w14:ligatures w14:val="standardContextual"/>
        </w:rPr>
      </w:pPr>
      <w:r w:rsidRPr="005C6C03">
        <w:rPr>
          <w:b/>
          <w:noProof/>
        </w:rPr>
        <w:t>Table 30</w:t>
      </w:r>
      <w:r>
        <w:rPr>
          <w:noProof/>
        </w:rPr>
        <w:t xml:space="preserve"> Gestural form-notion overlap heatmap for participant Sp5.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_Toc169201241 \h </w:instrText>
      </w:r>
      <w:r>
        <w:rPr>
          <w:noProof/>
        </w:rPr>
      </w:r>
      <w:r>
        <w:rPr>
          <w:noProof/>
        </w:rPr>
        <w:fldChar w:fldCharType="separate"/>
      </w:r>
      <w:r w:rsidR="00527408">
        <w:rPr>
          <w:noProof/>
        </w:rPr>
        <w:t>190</w:t>
      </w:r>
      <w:r>
        <w:rPr>
          <w:noProof/>
        </w:rPr>
        <w:fldChar w:fldCharType="end"/>
      </w:r>
    </w:p>
    <w:p w14:paraId="70602EB3" w14:textId="6D04296F" w:rsidR="00F043A2" w:rsidRDefault="00AA14A3" w:rsidP="00F043A2">
      <w:pPr>
        <w:pStyle w:val="TOC1"/>
        <w:rPr>
          <w:noProof/>
        </w:rPr>
      </w:pPr>
      <w:r w:rsidRPr="005C6C03">
        <w:rPr>
          <w:b/>
          <w:noProof/>
        </w:rPr>
        <w:t>Table 31</w:t>
      </w:r>
      <w:r>
        <w:rPr>
          <w:noProof/>
        </w:rPr>
        <w:t xml:space="preserve"> Gestural form-notion overlap heatmap for participant Fa1.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_Toc169201242 \h </w:instrText>
      </w:r>
      <w:r>
        <w:rPr>
          <w:noProof/>
        </w:rPr>
      </w:r>
      <w:r>
        <w:rPr>
          <w:noProof/>
        </w:rPr>
        <w:fldChar w:fldCharType="separate"/>
      </w:r>
      <w:r w:rsidR="00527408">
        <w:rPr>
          <w:noProof/>
        </w:rPr>
        <w:t>191</w:t>
      </w:r>
      <w:r>
        <w:rPr>
          <w:noProof/>
        </w:rPr>
        <w:fldChar w:fldCharType="end"/>
      </w:r>
      <w:r w:rsidR="00F043A2">
        <w:rPr>
          <w:noProof/>
        </w:rPr>
        <w:br/>
      </w:r>
      <w:r w:rsidR="00F043A2">
        <w:rPr>
          <w:noProof/>
        </w:rPr>
        <w:br/>
      </w:r>
      <w:r w:rsidR="00F043A2">
        <w:rPr>
          <w:noProof/>
        </w:rPr>
        <w:br/>
      </w:r>
    </w:p>
    <w:p w14:paraId="7F4BAE25" w14:textId="1586D32D" w:rsidR="00AA14A3" w:rsidRPr="008E513E" w:rsidRDefault="00AA14A3" w:rsidP="00F043A2">
      <w:pPr>
        <w:pStyle w:val="TOC1"/>
        <w:jc w:val="center"/>
        <w:rPr>
          <w:rFonts w:asciiTheme="minorHAnsi" w:hAnsiTheme="minorHAnsi"/>
          <w:b/>
          <w:bCs/>
          <w:noProof/>
          <w:kern w:val="2"/>
          <w:lang w:eastAsia="en-US"/>
          <w14:ligatures w14:val="standardContextual"/>
        </w:rPr>
      </w:pPr>
      <w:r w:rsidRPr="008E513E">
        <w:rPr>
          <w:b/>
          <w:bCs/>
          <w:noProof/>
        </w:rPr>
        <w:lastRenderedPageBreak/>
        <w:t>LIST OF TABLES (continued)</w:t>
      </w:r>
    </w:p>
    <w:p w14:paraId="1564BAAE" w14:textId="18470829" w:rsidR="00AA14A3" w:rsidRDefault="00AA14A3" w:rsidP="00F043A2">
      <w:pPr>
        <w:pStyle w:val="TOC1"/>
        <w:rPr>
          <w:rFonts w:asciiTheme="minorHAnsi" w:hAnsiTheme="minorHAnsi"/>
          <w:noProof/>
          <w:kern w:val="2"/>
          <w:lang w:eastAsia="en-US"/>
          <w14:ligatures w14:val="standardContextual"/>
        </w:rPr>
      </w:pPr>
      <w:r w:rsidRPr="005C6C03">
        <w:rPr>
          <w:b/>
          <w:noProof/>
        </w:rPr>
        <w:t>Table 32</w:t>
      </w:r>
      <w:r>
        <w:rPr>
          <w:noProof/>
        </w:rPr>
        <w:t xml:space="preserve"> Gestural form-notion overlap heatmap for participant Fa1.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_Toc169201243 \h </w:instrText>
      </w:r>
      <w:r>
        <w:rPr>
          <w:noProof/>
        </w:rPr>
      </w:r>
      <w:r>
        <w:rPr>
          <w:noProof/>
        </w:rPr>
        <w:fldChar w:fldCharType="separate"/>
      </w:r>
      <w:r w:rsidR="00527408">
        <w:rPr>
          <w:noProof/>
        </w:rPr>
        <w:t>192</w:t>
      </w:r>
      <w:r>
        <w:rPr>
          <w:noProof/>
        </w:rPr>
        <w:fldChar w:fldCharType="end"/>
      </w:r>
    </w:p>
    <w:p w14:paraId="545A54CA" w14:textId="37AD974B" w:rsidR="00AA14A3" w:rsidRDefault="00AA14A3" w:rsidP="00F043A2">
      <w:pPr>
        <w:pStyle w:val="TOC1"/>
        <w:rPr>
          <w:rFonts w:asciiTheme="minorHAnsi" w:hAnsiTheme="minorHAnsi"/>
          <w:noProof/>
          <w:kern w:val="2"/>
          <w:lang w:eastAsia="en-US"/>
          <w14:ligatures w14:val="standardContextual"/>
        </w:rPr>
      </w:pPr>
      <w:r w:rsidRPr="005C6C03">
        <w:rPr>
          <w:b/>
          <w:noProof/>
        </w:rPr>
        <w:t>Table 33</w:t>
      </w:r>
      <w:r>
        <w:rPr>
          <w:noProof/>
        </w:rPr>
        <w:t xml:space="preserve"> Gestural form-notion overlap heatmap for participant Fa2. Parent notions excluded.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_Toc169201244 \h </w:instrText>
      </w:r>
      <w:r>
        <w:rPr>
          <w:noProof/>
        </w:rPr>
      </w:r>
      <w:r>
        <w:rPr>
          <w:noProof/>
        </w:rPr>
        <w:fldChar w:fldCharType="separate"/>
      </w:r>
      <w:r w:rsidR="00527408">
        <w:rPr>
          <w:noProof/>
        </w:rPr>
        <w:t>193</w:t>
      </w:r>
      <w:r>
        <w:rPr>
          <w:noProof/>
        </w:rPr>
        <w:fldChar w:fldCharType="end"/>
      </w:r>
    </w:p>
    <w:p w14:paraId="2873B056" w14:textId="0EDE8938" w:rsidR="00AA14A3" w:rsidRDefault="00AA14A3" w:rsidP="00F043A2">
      <w:pPr>
        <w:pStyle w:val="TOC1"/>
        <w:rPr>
          <w:rFonts w:asciiTheme="minorHAnsi" w:hAnsiTheme="minorHAnsi"/>
          <w:noProof/>
          <w:kern w:val="2"/>
          <w:lang w:eastAsia="en-US"/>
          <w14:ligatures w14:val="standardContextual"/>
        </w:rPr>
      </w:pPr>
      <w:r w:rsidRPr="005C6C03">
        <w:rPr>
          <w:b/>
          <w:noProof/>
        </w:rPr>
        <w:t>Table 34</w:t>
      </w:r>
      <w:r>
        <w:rPr>
          <w:noProof/>
        </w:rPr>
        <w:t xml:space="preserve"> Gestural form-notion overlap heatmap for participant Fa2. Parent notions only.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_Toc169201245 \h </w:instrText>
      </w:r>
      <w:r>
        <w:rPr>
          <w:noProof/>
        </w:rPr>
      </w:r>
      <w:r>
        <w:rPr>
          <w:noProof/>
        </w:rPr>
        <w:fldChar w:fldCharType="separate"/>
      </w:r>
      <w:r w:rsidR="00527408">
        <w:rPr>
          <w:noProof/>
        </w:rPr>
        <w:t>194</w:t>
      </w:r>
      <w:r>
        <w:rPr>
          <w:noProof/>
        </w:rPr>
        <w:fldChar w:fldCharType="end"/>
      </w:r>
    </w:p>
    <w:p w14:paraId="79409CBE" w14:textId="43B66399" w:rsidR="00AA14A3" w:rsidRDefault="00AA14A3" w:rsidP="00F043A2">
      <w:pPr>
        <w:pStyle w:val="TOC1"/>
        <w:rPr>
          <w:rFonts w:asciiTheme="minorHAnsi" w:hAnsiTheme="minorHAnsi"/>
          <w:noProof/>
          <w:kern w:val="2"/>
          <w:lang w:eastAsia="en-US"/>
          <w14:ligatures w14:val="standardContextual"/>
        </w:rPr>
      </w:pPr>
      <w:r w:rsidRPr="005C6C03">
        <w:rPr>
          <w:b/>
          <w:noProof/>
        </w:rPr>
        <w:t>Table 35</w:t>
      </w:r>
      <w:r>
        <w:rPr>
          <w:noProof/>
        </w:rPr>
        <w:t xml:space="preserve"> Gestural forms ranked in descending order of frequency of appearance, with number of times gestural form used also listed. Reprinted with permission from </w:t>
      </w:r>
      <w:r w:rsidRPr="005C6C03">
        <w:rPr>
          <w:i/>
          <w:noProof/>
        </w:rPr>
        <w:t>J. Chem. Educ.</w:t>
      </w:r>
      <w:r>
        <w:rPr>
          <w:noProof/>
        </w:rPr>
        <w:t xml:space="preserve"> </w:t>
      </w:r>
      <w:r w:rsidRPr="005C6C03">
        <w:rPr>
          <w:b/>
          <w:noProof/>
        </w:rPr>
        <w:t>2024</w:t>
      </w:r>
      <w:r>
        <w:rPr>
          <w:noProof/>
        </w:rPr>
        <w:t>, 101, 819-830. Copyright 2024 American Chemical Society.</w:t>
      </w:r>
      <w:r>
        <w:rPr>
          <w:noProof/>
        </w:rPr>
        <w:tab/>
      </w:r>
      <w:r>
        <w:rPr>
          <w:noProof/>
        </w:rPr>
        <w:fldChar w:fldCharType="begin"/>
      </w:r>
      <w:r>
        <w:rPr>
          <w:noProof/>
        </w:rPr>
        <w:instrText xml:space="preserve"> PAGEREF _Toc169201246 \h </w:instrText>
      </w:r>
      <w:r>
        <w:rPr>
          <w:noProof/>
        </w:rPr>
      </w:r>
      <w:r>
        <w:rPr>
          <w:noProof/>
        </w:rPr>
        <w:fldChar w:fldCharType="separate"/>
      </w:r>
      <w:r w:rsidR="00527408">
        <w:rPr>
          <w:noProof/>
        </w:rPr>
        <w:t>196</w:t>
      </w:r>
      <w:r>
        <w:rPr>
          <w:noProof/>
        </w:rPr>
        <w:fldChar w:fldCharType="end"/>
      </w:r>
    </w:p>
    <w:p w14:paraId="3ECA2C7F" w14:textId="736A187E" w:rsidR="00AA14A3" w:rsidRDefault="00AA14A3" w:rsidP="00F043A2">
      <w:pPr>
        <w:pStyle w:val="TOC1"/>
        <w:rPr>
          <w:rFonts w:asciiTheme="minorHAnsi" w:hAnsiTheme="minorHAnsi"/>
          <w:noProof/>
          <w:kern w:val="2"/>
          <w:lang w:eastAsia="en-US"/>
          <w14:ligatures w14:val="standardContextual"/>
        </w:rPr>
      </w:pPr>
      <w:r w:rsidRPr="005C6C03">
        <w:rPr>
          <w:b/>
          <w:noProof/>
        </w:rPr>
        <w:t>Table 36</w:t>
      </w:r>
      <w:r>
        <w:rPr>
          <w:noProof/>
        </w:rPr>
        <w:t xml:space="preserve"> Criteria and coded examples in the “Strengths of Gesture” coding axis.</w:t>
      </w:r>
      <w:r>
        <w:rPr>
          <w:noProof/>
        </w:rPr>
        <w:tab/>
      </w:r>
      <w:r>
        <w:rPr>
          <w:noProof/>
        </w:rPr>
        <w:fldChar w:fldCharType="begin"/>
      </w:r>
      <w:r>
        <w:rPr>
          <w:noProof/>
        </w:rPr>
        <w:instrText xml:space="preserve"> PAGEREF _Toc169201247 \h </w:instrText>
      </w:r>
      <w:r>
        <w:rPr>
          <w:noProof/>
        </w:rPr>
      </w:r>
      <w:r>
        <w:rPr>
          <w:noProof/>
        </w:rPr>
        <w:fldChar w:fldCharType="separate"/>
      </w:r>
      <w:r w:rsidR="00527408">
        <w:rPr>
          <w:noProof/>
        </w:rPr>
        <w:t>207</w:t>
      </w:r>
      <w:r>
        <w:rPr>
          <w:noProof/>
        </w:rPr>
        <w:fldChar w:fldCharType="end"/>
      </w:r>
    </w:p>
    <w:p w14:paraId="6D19C732" w14:textId="08E1B836" w:rsidR="00AA14A3" w:rsidRDefault="00AA14A3" w:rsidP="00F043A2">
      <w:pPr>
        <w:pStyle w:val="TOC1"/>
        <w:rPr>
          <w:rFonts w:asciiTheme="minorHAnsi" w:hAnsiTheme="minorHAnsi"/>
          <w:noProof/>
          <w:kern w:val="2"/>
          <w:lang w:eastAsia="en-US"/>
          <w14:ligatures w14:val="standardContextual"/>
        </w:rPr>
      </w:pPr>
      <w:r w:rsidRPr="005C6C03">
        <w:rPr>
          <w:b/>
          <w:noProof/>
        </w:rPr>
        <w:t>Table 37</w:t>
      </w:r>
      <w:r>
        <w:rPr>
          <w:noProof/>
        </w:rPr>
        <w:t xml:space="preserve"> Criteria and coded examples in the “Shortcomings of Gesture” coding axis.</w:t>
      </w:r>
      <w:r>
        <w:rPr>
          <w:noProof/>
        </w:rPr>
        <w:tab/>
      </w:r>
      <w:r>
        <w:rPr>
          <w:noProof/>
        </w:rPr>
        <w:fldChar w:fldCharType="begin"/>
      </w:r>
      <w:r>
        <w:rPr>
          <w:noProof/>
        </w:rPr>
        <w:instrText xml:space="preserve"> PAGEREF _Toc169201248 \h </w:instrText>
      </w:r>
      <w:r>
        <w:rPr>
          <w:noProof/>
        </w:rPr>
      </w:r>
      <w:r>
        <w:rPr>
          <w:noProof/>
        </w:rPr>
        <w:fldChar w:fldCharType="separate"/>
      </w:r>
      <w:r w:rsidR="00527408">
        <w:rPr>
          <w:noProof/>
        </w:rPr>
        <w:t>208</w:t>
      </w:r>
      <w:r>
        <w:rPr>
          <w:noProof/>
        </w:rPr>
        <w:fldChar w:fldCharType="end"/>
      </w:r>
    </w:p>
    <w:p w14:paraId="10FBB8CF" w14:textId="6F896D9A" w:rsidR="00AA14A3" w:rsidRDefault="00AA14A3" w:rsidP="00F043A2">
      <w:pPr>
        <w:pStyle w:val="TOC1"/>
        <w:rPr>
          <w:rFonts w:asciiTheme="minorHAnsi" w:hAnsiTheme="minorHAnsi"/>
          <w:noProof/>
          <w:kern w:val="2"/>
          <w:lang w:eastAsia="en-US"/>
          <w14:ligatures w14:val="standardContextual"/>
        </w:rPr>
      </w:pPr>
      <w:r w:rsidRPr="005C6C03">
        <w:rPr>
          <w:b/>
          <w:noProof/>
        </w:rPr>
        <w:t>Table 38</w:t>
      </w:r>
      <w:r>
        <w:rPr>
          <w:noProof/>
        </w:rPr>
        <w:t xml:space="preserve"> Criteria and coded examples in the “Addressing Shortcomings of Gesture” coding axis.</w:t>
      </w:r>
      <w:r>
        <w:rPr>
          <w:noProof/>
        </w:rPr>
        <w:tab/>
      </w:r>
      <w:r>
        <w:rPr>
          <w:noProof/>
        </w:rPr>
        <w:fldChar w:fldCharType="begin"/>
      </w:r>
      <w:r>
        <w:rPr>
          <w:noProof/>
        </w:rPr>
        <w:instrText xml:space="preserve"> PAGEREF _Toc169201249 \h </w:instrText>
      </w:r>
      <w:r>
        <w:rPr>
          <w:noProof/>
        </w:rPr>
      </w:r>
      <w:r>
        <w:rPr>
          <w:noProof/>
        </w:rPr>
        <w:fldChar w:fldCharType="separate"/>
      </w:r>
      <w:r w:rsidR="00527408">
        <w:rPr>
          <w:noProof/>
        </w:rPr>
        <w:t>209</w:t>
      </w:r>
      <w:r>
        <w:rPr>
          <w:noProof/>
        </w:rPr>
        <w:fldChar w:fldCharType="end"/>
      </w:r>
    </w:p>
    <w:p w14:paraId="23EDA98E" w14:textId="2AF31A3E" w:rsidR="00AA14A3" w:rsidRDefault="00AA14A3" w:rsidP="00F043A2">
      <w:pPr>
        <w:pStyle w:val="TOC1"/>
        <w:rPr>
          <w:rFonts w:asciiTheme="minorHAnsi" w:hAnsiTheme="minorHAnsi"/>
          <w:noProof/>
          <w:kern w:val="2"/>
          <w:lang w:eastAsia="en-US"/>
          <w14:ligatures w14:val="standardContextual"/>
        </w:rPr>
      </w:pPr>
      <w:r w:rsidRPr="005C6C03">
        <w:rPr>
          <w:b/>
          <w:noProof/>
        </w:rPr>
        <w:t>Table 39</w:t>
      </w:r>
      <w:r>
        <w:rPr>
          <w:noProof/>
        </w:rPr>
        <w:t xml:space="preserve"> Criteria and coded examples in the “Gesture Design Suggestions” coding axis.</w:t>
      </w:r>
      <w:r>
        <w:rPr>
          <w:noProof/>
        </w:rPr>
        <w:tab/>
      </w:r>
      <w:r>
        <w:rPr>
          <w:noProof/>
        </w:rPr>
        <w:fldChar w:fldCharType="begin"/>
      </w:r>
      <w:r>
        <w:rPr>
          <w:noProof/>
        </w:rPr>
        <w:instrText xml:space="preserve"> PAGEREF _Toc169201250 \h </w:instrText>
      </w:r>
      <w:r>
        <w:rPr>
          <w:noProof/>
        </w:rPr>
      </w:r>
      <w:r>
        <w:rPr>
          <w:noProof/>
        </w:rPr>
        <w:fldChar w:fldCharType="separate"/>
      </w:r>
      <w:r w:rsidR="00527408">
        <w:rPr>
          <w:noProof/>
        </w:rPr>
        <w:t>210</w:t>
      </w:r>
      <w:r>
        <w:rPr>
          <w:noProof/>
        </w:rPr>
        <w:fldChar w:fldCharType="end"/>
      </w:r>
    </w:p>
    <w:p w14:paraId="31834C70" w14:textId="6F8E6395" w:rsidR="00997A3B" w:rsidRPr="002E320A" w:rsidRDefault="00B460A0" w:rsidP="002E320A">
      <w:pPr>
        <w:ind w:right="-20"/>
        <w:rPr>
          <w:rFonts w:eastAsia="Times New Roman" w:cs="Times New Roman"/>
          <w:b/>
          <w:bCs/>
          <w:color w:val="000000" w:themeColor="text1"/>
        </w:rPr>
      </w:pPr>
      <w:r>
        <w:rPr>
          <w:rFonts w:eastAsia="Times New Roman" w:cs="Times New Roman"/>
          <w:b/>
          <w:bCs/>
          <w:color w:val="000000" w:themeColor="text1"/>
        </w:rPr>
        <w:fldChar w:fldCharType="end"/>
      </w:r>
    </w:p>
    <w:p w14:paraId="40A3C8B5" w14:textId="77777777" w:rsidR="00D036B2" w:rsidRPr="00732D9C" w:rsidRDefault="00D036B2" w:rsidP="00732D9C">
      <w:pPr>
        <w:pStyle w:val="Heading1"/>
        <w:sectPr w:rsidR="00D036B2" w:rsidRPr="00732D9C" w:rsidSect="00363243">
          <w:pgSz w:w="12240" w:h="15840"/>
          <w:pgMar w:top="1440" w:right="1440" w:bottom="1440" w:left="1440" w:header="720" w:footer="720" w:gutter="0"/>
          <w:pgNumType w:fmt="lowerRoman"/>
          <w:cols w:space="720"/>
          <w:docGrid w:linePitch="360"/>
        </w:sectPr>
      </w:pPr>
    </w:p>
    <w:p w14:paraId="00B07C51" w14:textId="6223595D" w:rsidR="00997A3B" w:rsidRPr="00CA2215" w:rsidRDefault="6D8DA9D9" w:rsidP="00CA2215">
      <w:pPr>
        <w:jc w:val="center"/>
        <w:rPr>
          <w:b/>
          <w:bCs/>
        </w:rPr>
      </w:pPr>
      <w:bookmarkStart w:id="13" w:name="_Toc160611905"/>
      <w:bookmarkStart w:id="14" w:name="_Toc160611929"/>
      <w:bookmarkStart w:id="15" w:name="_Toc160628633"/>
      <w:bookmarkStart w:id="16" w:name="_Toc160628666"/>
      <w:r w:rsidRPr="00CA2215">
        <w:rPr>
          <w:b/>
          <w:bCs/>
        </w:rPr>
        <w:lastRenderedPageBreak/>
        <w:t>LIST OF FIGURES</w:t>
      </w:r>
      <w:bookmarkEnd w:id="13"/>
      <w:bookmarkEnd w:id="14"/>
      <w:bookmarkEnd w:id="15"/>
      <w:bookmarkEnd w:id="16"/>
    </w:p>
    <w:p w14:paraId="5826080D" w14:textId="544762B0" w:rsidR="00AA14A3" w:rsidRDefault="0008317C" w:rsidP="00F043A2">
      <w:pPr>
        <w:pStyle w:val="TOC1"/>
        <w:rPr>
          <w:rFonts w:asciiTheme="minorHAnsi" w:hAnsiTheme="minorHAnsi"/>
          <w:noProof/>
          <w:kern w:val="2"/>
          <w:lang w:eastAsia="en-US"/>
          <w14:ligatures w14:val="standardContextual"/>
        </w:rPr>
      </w:pPr>
      <w:r>
        <w:rPr>
          <w:rFonts w:eastAsia="Times New Roman" w:cs="Times New Roman"/>
          <w:b/>
          <w:bCs/>
          <w:color w:val="000000" w:themeColor="text1"/>
        </w:rPr>
        <w:fldChar w:fldCharType="begin"/>
      </w:r>
      <w:r>
        <w:rPr>
          <w:rFonts w:eastAsia="Times New Roman" w:cs="Times New Roman"/>
          <w:b/>
          <w:bCs/>
          <w:color w:val="000000" w:themeColor="text1"/>
        </w:rPr>
        <w:instrText xml:space="preserve"> TOC \t "Heading 5,1" </w:instrText>
      </w:r>
      <w:r>
        <w:rPr>
          <w:rFonts w:eastAsia="Times New Roman" w:cs="Times New Roman"/>
          <w:b/>
          <w:bCs/>
          <w:color w:val="000000" w:themeColor="text1"/>
        </w:rPr>
        <w:fldChar w:fldCharType="separate"/>
      </w:r>
      <w:r w:rsidR="00AA14A3" w:rsidRPr="000021FA">
        <w:rPr>
          <w:b/>
          <w:noProof/>
        </w:rPr>
        <w:t>Figure 1</w:t>
      </w:r>
      <w:r w:rsidR="00AA14A3">
        <w:rPr>
          <w:noProof/>
        </w:rPr>
        <w:t xml:space="preserve"> Student identification of symmetry elements in diborane (</w:t>
      </w:r>
      <w:r w:rsidR="00AA14A3" w:rsidRPr="000021FA">
        <w:rPr>
          <w:i/>
          <w:noProof/>
        </w:rPr>
        <w:t>D</w:t>
      </w:r>
      <w:r w:rsidR="00AA14A3" w:rsidRPr="000021FA">
        <w:rPr>
          <w:i/>
          <w:noProof/>
          <w:vertAlign w:val="subscript"/>
        </w:rPr>
        <w:t>2h</w:t>
      </w:r>
      <w:r w:rsidR="00AA14A3">
        <w:rPr>
          <w:noProof/>
        </w:rPr>
        <w:t xml:space="preserve">). As the highest order rotational axis has n=2, non-degenerate </w:t>
      </w:r>
      <w:r w:rsidR="00AA14A3" w:rsidRPr="000021FA">
        <w:rPr>
          <w:i/>
          <w:noProof/>
        </w:rPr>
        <w:t>C</w:t>
      </w:r>
      <w:r w:rsidR="00AA14A3" w:rsidRPr="000021FA">
        <w:rPr>
          <w:i/>
          <w:noProof/>
          <w:vertAlign w:val="subscript"/>
        </w:rPr>
        <w:t>2</w:t>
      </w:r>
      <w:r w:rsidR="00AA14A3">
        <w:rPr>
          <w:noProof/>
        </w:rPr>
        <w:t xml:space="preserve"> axes should be differentiated by axial orientation and not arbitrary prime denotations. Reprinted with permission from </w:t>
      </w:r>
      <w:r w:rsidR="00AA14A3" w:rsidRPr="000021FA">
        <w:rPr>
          <w:i/>
          <w:noProof/>
        </w:rPr>
        <w:t>J. Chem. Educ.</w:t>
      </w:r>
      <w:r w:rsidR="00AA14A3">
        <w:rPr>
          <w:noProof/>
        </w:rPr>
        <w:t xml:space="preserve"> </w:t>
      </w:r>
      <w:r w:rsidR="00AA14A3" w:rsidRPr="000021FA">
        <w:rPr>
          <w:b/>
          <w:noProof/>
        </w:rPr>
        <w:t>2023</w:t>
      </w:r>
      <w:r w:rsidR="00AA14A3">
        <w:rPr>
          <w:noProof/>
        </w:rPr>
        <w:t>, 100, 1633-1640. Copyright 2023 American Chemical Society.</w:t>
      </w:r>
      <w:r w:rsidR="00AA14A3">
        <w:rPr>
          <w:noProof/>
        </w:rPr>
        <w:tab/>
      </w:r>
      <w:r w:rsidR="00AA14A3">
        <w:rPr>
          <w:noProof/>
        </w:rPr>
        <w:fldChar w:fldCharType="begin"/>
      </w:r>
      <w:r w:rsidR="00AA14A3">
        <w:rPr>
          <w:noProof/>
        </w:rPr>
        <w:instrText xml:space="preserve"> PAGEREF _Toc169201251 \h </w:instrText>
      </w:r>
      <w:r w:rsidR="00AA14A3">
        <w:rPr>
          <w:noProof/>
        </w:rPr>
      </w:r>
      <w:r w:rsidR="00AA14A3">
        <w:rPr>
          <w:noProof/>
        </w:rPr>
        <w:fldChar w:fldCharType="separate"/>
      </w:r>
      <w:r w:rsidR="00527408">
        <w:rPr>
          <w:noProof/>
        </w:rPr>
        <w:t>28</w:t>
      </w:r>
      <w:r w:rsidR="00AA14A3">
        <w:rPr>
          <w:noProof/>
        </w:rPr>
        <w:fldChar w:fldCharType="end"/>
      </w:r>
    </w:p>
    <w:p w14:paraId="460FAD12" w14:textId="4C25FE59" w:rsidR="00AA14A3" w:rsidRDefault="00AA14A3" w:rsidP="00F043A2">
      <w:pPr>
        <w:pStyle w:val="TOC1"/>
        <w:rPr>
          <w:rFonts w:asciiTheme="minorHAnsi" w:hAnsiTheme="minorHAnsi"/>
          <w:noProof/>
          <w:kern w:val="2"/>
          <w:lang w:eastAsia="en-US"/>
          <w14:ligatures w14:val="standardContextual"/>
        </w:rPr>
      </w:pPr>
      <w:r w:rsidRPr="000021FA">
        <w:rPr>
          <w:b/>
          <w:noProof/>
        </w:rPr>
        <w:t>Figure 2</w:t>
      </w:r>
      <w:r>
        <w:rPr>
          <w:noProof/>
        </w:rPr>
        <w:t xml:space="preserve"> Both provided perspectives of Cr(CO)</w:t>
      </w:r>
      <w:r w:rsidRPr="000021FA">
        <w:rPr>
          <w:noProof/>
          <w:vertAlign w:val="subscript"/>
        </w:rPr>
        <w:t>6</w:t>
      </w:r>
      <w:r>
        <w:rPr>
          <w:noProof/>
        </w:rPr>
        <w:t xml:space="preserve"> (left, at the start of the section; right, in Q3). The perspective on the right is tilted downward to emphasize the trigonal relationship between sets of carbonyl ligands. Reprinted with permission from </w:t>
      </w:r>
      <w:r w:rsidRPr="000021FA">
        <w:rPr>
          <w:i/>
          <w:noProof/>
        </w:rPr>
        <w:t>J. Chem. Educ.</w:t>
      </w:r>
      <w:r>
        <w:rPr>
          <w:noProof/>
        </w:rPr>
        <w:t xml:space="preserve"> </w:t>
      </w:r>
      <w:r w:rsidRPr="000021FA">
        <w:rPr>
          <w:b/>
          <w:noProof/>
        </w:rPr>
        <w:t>2023</w:t>
      </w:r>
      <w:r>
        <w:rPr>
          <w:noProof/>
        </w:rPr>
        <w:t>, 100, 1633-1640. Copyright 2023 American Chemical Society.</w:t>
      </w:r>
      <w:r>
        <w:rPr>
          <w:noProof/>
        </w:rPr>
        <w:tab/>
      </w:r>
      <w:r>
        <w:rPr>
          <w:noProof/>
        </w:rPr>
        <w:fldChar w:fldCharType="begin"/>
      </w:r>
      <w:r>
        <w:rPr>
          <w:noProof/>
        </w:rPr>
        <w:instrText xml:space="preserve"> PAGEREF _Toc169201252 \h </w:instrText>
      </w:r>
      <w:r>
        <w:rPr>
          <w:noProof/>
        </w:rPr>
      </w:r>
      <w:r>
        <w:rPr>
          <w:noProof/>
        </w:rPr>
        <w:fldChar w:fldCharType="separate"/>
      </w:r>
      <w:r w:rsidR="00527408">
        <w:rPr>
          <w:noProof/>
        </w:rPr>
        <w:t>30</w:t>
      </w:r>
      <w:r>
        <w:rPr>
          <w:noProof/>
        </w:rPr>
        <w:fldChar w:fldCharType="end"/>
      </w:r>
    </w:p>
    <w:p w14:paraId="626F56EA" w14:textId="2EA6EC71" w:rsidR="00AA14A3" w:rsidRDefault="00AA14A3" w:rsidP="00F043A2">
      <w:pPr>
        <w:pStyle w:val="TOC1"/>
        <w:rPr>
          <w:rFonts w:asciiTheme="minorHAnsi" w:hAnsiTheme="minorHAnsi"/>
          <w:noProof/>
          <w:kern w:val="2"/>
          <w:lang w:eastAsia="en-US"/>
          <w14:ligatures w14:val="standardContextual"/>
        </w:rPr>
      </w:pPr>
      <w:r w:rsidRPr="000021FA">
        <w:rPr>
          <w:b/>
          <w:noProof/>
        </w:rPr>
        <w:t>Figure 3</w:t>
      </w:r>
      <w:r>
        <w:rPr>
          <w:noProof/>
        </w:rPr>
        <w:t xml:space="preserve"> Student work that satisfied both criteria for </w:t>
      </w:r>
      <w:r w:rsidRPr="000021FA">
        <w:rPr>
          <w:b/>
          <w:noProof/>
        </w:rPr>
        <w:t>Table 2</w:t>
      </w:r>
      <w:r>
        <w:rPr>
          <w:noProof/>
        </w:rPr>
        <w:t xml:space="preserve">. Reprinted with permission from </w:t>
      </w:r>
      <w:r w:rsidRPr="000021FA">
        <w:rPr>
          <w:i/>
          <w:noProof/>
        </w:rPr>
        <w:t>J. Chem. Educ.</w:t>
      </w:r>
      <w:r>
        <w:rPr>
          <w:noProof/>
        </w:rPr>
        <w:t xml:space="preserve"> </w:t>
      </w:r>
      <w:r w:rsidRPr="000021FA">
        <w:rPr>
          <w:b/>
          <w:noProof/>
        </w:rPr>
        <w:t>2023</w:t>
      </w:r>
      <w:r>
        <w:rPr>
          <w:noProof/>
        </w:rPr>
        <w:t>, 100, 1633-1640. Copyright 2023 American Chemical Society.</w:t>
      </w:r>
      <w:r>
        <w:rPr>
          <w:noProof/>
        </w:rPr>
        <w:tab/>
      </w:r>
      <w:r>
        <w:rPr>
          <w:noProof/>
        </w:rPr>
        <w:fldChar w:fldCharType="begin"/>
      </w:r>
      <w:r>
        <w:rPr>
          <w:noProof/>
        </w:rPr>
        <w:instrText xml:space="preserve"> PAGEREF _Toc169201253 \h </w:instrText>
      </w:r>
      <w:r>
        <w:rPr>
          <w:noProof/>
        </w:rPr>
      </w:r>
      <w:r>
        <w:rPr>
          <w:noProof/>
        </w:rPr>
        <w:fldChar w:fldCharType="separate"/>
      </w:r>
      <w:r w:rsidR="00527408">
        <w:rPr>
          <w:noProof/>
        </w:rPr>
        <w:t>34</w:t>
      </w:r>
      <w:r>
        <w:rPr>
          <w:noProof/>
        </w:rPr>
        <w:fldChar w:fldCharType="end"/>
      </w:r>
    </w:p>
    <w:p w14:paraId="646644DE" w14:textId="51C552F5" w:rsidR="00AA14A3" w:rsidRDefault="00AA14A3" w:rsidP="00F043A2">
      <w:pPr>
        <w:pStyle w:val="TOC1"/>
        <w:rPr>
          <w:rFonts w:asciiTheme="minorHAnsi" w:hAnsiTheme="minorHAnsi"/>
          <w:noProof/>
          <w:kern w:val="2"/>
          <w:lang w:eastAsia="en-US"/>
          <w14:ligatures w14:val="standardContextual"/>
        </w:rPr>
      </w:pPr>
      <w:r w:rsidRPr="000021FA">
        <w:rPr>
          <w:rFonts w:eastAsia="Helvetica Neue"/>
          <w:b/>
          <w:noProof/>
        </w:rPr>
        <w:t>Figure 4</w:t>
      </w:r>
      <w:r w:rsidRPr="000021FA">
        <w:rPr>
          <w:rFonts w:eastAsia="Helvetica Neue"/>
          <w:noProof/>
        </w:rPr>
        <w:t xml:space="preserve"> The number of symmetry elements students found in each part of the activity. Symmetry elements found in part 1 were found using only the provided 2D representation; those found in part 2 utilized the 3D model; and those in part 3 were found after completing the drawing prompt.</w:t>
      </w:r>
      <w:r>
        <w:rPr>
          <w:noProof/>
        </w:rPr>
        <w:t xml:space="preserve"> Reprinted with permission from </w:t>
      </w:r>
      <w:r w:rsidRPr="000021FA">
        <w:rPr>
          <w:i/>
          <w:noProof/>
        </w:rPr>
        <w:t>J. Chem. Educ.</w:t>
      </w:r>
      <w:r>
        <w:rPr>
          <w:noProof/>
        </w:rPr>
        <w:t xml:space="preserve"> </w:t>
      </w:r>
      <w:r w:rsidRPr="000021FA">
        <w:rPr>
          <w:b/>
          <w:noProof/>
        </w:rPr>
        <w:t>2023</w:t>
      </w:r>
      <w:r>
        <w:rPr>
          <w:noProof/>
        </w:rPr>
        <w:t>, 100, 1633-1640. Copyright 2023 American Chemical Society.</w:t>
      </w:r>
      <w:r>
        <w:rPr>
          <w:noProof/>
        </w:rPr>
        <w:tab/>
      </w:r>
      <w:r>
        <w:rPr>
          <w:noProof/>
        </w:rPr>
        <w:fldChar w:fldCharType="begin"/>
      </w:r>
      <w:r>
        <w:rPr>
          <w:noProof/>
        </w:rPr>
        <w:instrText xml:space="preserve"> PAGEREF _Toc169201254 \h </w:instrText>
      </w:r>
      <w:r>
        <w:rPr>
          <w:noProof/>
        </w:rPr>
      </w:r>
      <w:r>
        <w:rPr>
          <w:noProof/>
        </w:rPr>
        <w:fldChar w:fldCharType="separate"/>
      </w:r>
      <w:r w:rsidR="00527408">
        <w:rPr>
          <w:noProof/>
        </w:rPr>
        <w:t>36</w:t>
      </w:r>
      <w:r>
        <w:rPr>
          <w:noProof/>
        </w:rPr>
        <w:fldChar w:fldCharType="end"/>
      </w:r>
    </w:p>
    <w:p w14:paraId="426CEE23" w14:textId="67310033" w:rsidR="00AA14A3" w:rsidRDefault="00AA14A3" w:rsidP="00F043A2">
      <w:pPr>
        <w:pStyle w:val="TOC1"/>
        <w:rPr>
          <w:rFonts w:asciiTheme="minorHAnsi" w:hAnsiTheme="minorHAnsi"/>
          <w:noProof/>
          <w:kern w:val="2"/>
          <w:lang w:eastAsia="en-US"/>
          <w14:ligatures w14:val="standardContextual"/>
        </w:rPr>
      </w:pPr>
      <w:r w:rsidRPr="000021FA">
        <w:rPr>
          <w:b/>
          <w:noProof/>
        </w:rPr>
        <w:t>Figure 5</w:t>
      </w:r>
      <w:r>
        <w:rPr>
          <w:noProof/>
        </w:rPr>
        <w:t xml:space="preserve"> A count of symmetry elements identified by students in Fall 2021 distinguished by the type of symmetry element. Symmetry elements found in part 1 were found using only the provided 2D representation; those found in part 2 utilized the 3D model; and those in part 3 were found after completing the drawing prompt. Reprinted with permission from </w:t>
      </w:r>
      <w:r w:rsidRPr="000021FA">
        <w:rPr>
          <w:i/>
          <w:noProof/>
        </w:rPr>
        <w:t>J. Chem. Educ.</w:t>
      </w:r>
      <w:r>
        <w:rPr>
          <w:noProof/>
        </w:rPr>
        <w:t xml:space="preserve"> </w:t>
      </w:r>
      <w:r w:rsidRPr="000021FA">
        <w:rPr>
          <w:b/>
          <w:noProof/>
        </w:rPr>
        <w:t>2023</w:t>
      </w:r>
      <w:r>
        <w:rPr>
          <w:noProof/>
        </w:rPr>
        <w:t>, 100, 1633-1640. Copyright 2023 American Chemical Society.</w:t>
      </w:r>
      <w:r>
        <w:rPr>
          <w:noProof/>
        </w:rPr>
        <w:tab/>
      </w:r>
      <w:r>
        <w:rPr>
          <w:noProof/>
        </w:rPr>
        <w:fldChar w:fldCharType="begin"/>
      </w:r>
      <w:r>
        <w:rPr>
          <w:noProof/>
        </w:rPr>
        <w:instrText xml:space="preserve"> PAGEREF _Toc169201255 \h </w:instrText>
      </w:r>
      <w:r>
        <w:rPr>
          <w:noProof/>
        </w:rPr>
      </w:r>
      <w:r>
        <w:rPr>
          <w:noProof/>
        </w:rPr>
        <w:fldChar w:fldCharType="separate"/>
      </w:r>
      <w:r w:rsidR="00527408">
        <w:rPr>
          <w:noProof/>
        </w:rPr>
        <w:t>37</w:t>
      </w:r>
      <w:r>
        <w:rPr>
          <w:noProof/>
        </w:rPr>
        <w:fldChar w:fldCharType="end"/>
      </w:r>
    </w:p>
    <w:p w14:paraId="67F8875C" w14:textId="30E474DD" w:rsidR="00AA14A3" w:rsidRDefault="00AA14A3" w:rsidP="00F043A2">
      <w:pPr>
        <w:pStyle w:val="TOC1"/>
        <w:rPr>
          <w:rFonts w:asciiTheme="minorHAnsi" w:hAnsiTheme="minorHAnsi"/>
          <w:noProof/>
          <w:kern w:val="2"/>
          <w:lang w:eastAsia="en-US"/>
          <w14:ligatures w14:val="standardContextual"/>
        </w:rPr>
      </w:pPr>
      <w:r w:rsidRPr="000021FA">
        <w:rPr>
          <w:b/>
          <w:noProof/>
        </w:rPr>
        <w:t>Figure 6</w:t>
      </w:r>
      <w:r>
        <w:rPr>
          <w:noProof/>
        </w:rPr>
        <w:t xml:space="preserve"> A count of symmetry elements identified by students in Spring 2022 distinguished by the type of symmetry element. Symmetry elements found in part 1 were found using only the provided 2D representation; those found in part 2 utilized the 3D model; and those in part 3 were found after completing the drawing prompt. Reprinted with permission from </w:t>
      </w:r>
      <w:r w:rsidRPr="000021FA">
        <w:rPr>
          <w:i/>
          <w:noProof/>
        </w:rPr>
        <w:t>J. Chem. Educ.</w:t>
      </w:r>
      <w:r>
        <w:rPr>
          <w:noProof/>
        </w:rPr>
        <w:t xml:space="preserve"> </w:t>
      </w:r>
      <w:r w:rsidRPr="000021FA">
        <w:rPr>
          <w:b/>
          <w:noProof/>
        </w:rPr>
        <w:t>2023</w:t>
      </w:r>
      <w:r>
        <w:rPr>
          <w:noProof/>
        </w:rPr>
        <w:t>, 100, 1633-1640. Copyright 2023 American Chemical Society.</w:t>
      </w:r>
      <w:r>
        <w:rPr>
          <w:noProof/>
        </w:rPr>
        <w:tab/>
      </w:r>
      <w:r>
        <w:rPr>
          <w:noProof/>
        </w:rPr>
        <w:fldChar w:fldCharType="begin"/>
      </w:r>
      <w:r>
        <w:rPr>
          <w:noProof/>
        </w:rPr>
        <w:instrText xml:space="preserve"> PAGEREF _Toc169201256 \h </w:instrText>
      </w:r>
      <w:r>
        <w:rPr>
          <w:noProof/>
        </w:rPr>
      </w:r>
      <w:r>
        <w:rPr>
          <w:noProof/>
        </w:rPr>
        <w:fldChar w:fldCharType="separate"/>
      </w:r>
      <w:r w:rsidR="00527408">
        <w:rPr>
          <w:noProof/>
        </w:rPr>
        <w:t>37</w:t>
      </w:r>
      <w:r>
        <w:rPr>
          <w:noProof/>
        </w:rPr>
        <w:fldChar w:fldCharType="end"/>
      </w:r>
    </w:p>
    <w:p w14:paraId="446DBBAC" w14:textId="62509A91" w:rsidR="00AA14A3" w:rsidRDefault="00AA14A3" w:rsidP="00F043A2">
      <w:pPr>
        <w:pStyle w:val="TOC1"/>
        <w:rPr>
          <w:rFonts w:asciiTheme="minorHAnsi" w:hAnsiTheme="minorHAnsi"/>
          <w:noProof/>
          <w:kern w:val="2"/>
          <w:lang w:eastAsia="en-US"/>
          <w14:ligatures w14:val="standardContextual"/>
        </w:rPr>
      </w:pPr>
      <w:r w:rsidRPr="000021FA">
        <w:rPr>
          <w:b/>
          <w:noProof/>
        </w:rPr>
        <w:t>Figure 7</w:t>
      </w:r>
      <w:r>
        <w:rPr>
          <w:noProof/>
        </w:rPr>
        <w:t xml:space="preserve"> Gesture has two key components. The gestural form is the physical manipulation of the body (or in our framework, specifically of the hand). The notion is the meaning which is being conveyed by that physical manipulation in a particular context.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_Toc169201257 \h </w:instrText>
      </w:r>
      <w:r>
        <w:rPr>
          <w:noProof/>
        </w:rPr>
      </w:r>
      <w:r>
        <w:rPr>
          <w:noProof/>
        </w:rPr>
        <w:fldChar w:fldCharType="separate"/>
      </w:r>
      <w:r w:rsidR="00527408">
        <w:rPr>
          <w:noProof/>
        </w:rPr>
        <w:t>40</w:t>
      </w:r>
      <w:r>
        <w:rPr>
          <w:noProof/>
        </w:rPr>
        <w:fldChar w:fldCharType="end"/>
      </w:r>
    </w:p>
    <w:p w14:paraId="40C59ADD" w14:textId="36E76AF9" w:rsidR="00AA14A3" w:rsidRDefault="00AA14A3" w:rsidP="00F043A2">
      <w:pPr>
        <w:pStyle w:val="TOC1"/>
        <w:rPr>
          <w:rFonts w:asciiTheme="minorHAnsi" w:hAnsiTheme="minorHAnsi"/>
          <w:noProof/>
          <w:kern w:val="2"/>
          <w:lang w:eastAsia="en-US"/>
          <w14:ligatures w14:val="standardContextual"/>
        </w:rPr>
      </w:pPr>
      <w:r w:rsidRPr="000021FA">
        <w:rPr>
          <w:b/>
          <w:noProof/>
        </w:rPr>
        <w:t>Figure 8</w:t>
      </w:r>
      <w:r>
        <w:rPr>
          <w:noProof/>
        </w:rPr>
        <w:t xml:space="preserve"> Anatomical planes and axes of the body. Image created by David Richfield, Mikael Häggström, M.D. and CMG Lee. Reproduced with permission, CC BY-SA 4.0.&lt;File: Human anatomy planes&gt;</w:t>
      </w:r>
      <w:r w:rsidRPr="000021FA">
        <w:rPr>
          <w:noProof/>
          <w:vertAlign w:val="superscript"/>
        </w:rPr>
        <w:t>130</w:t>
      </w:r>
      <w:r>
        <w:rPr>
          <w:noProof/>
        </w:rPr>
        <w:tab/>
      </w:r>
      <w:r>
        <w:rPr>
          <w:noProof/>
        </w:rPr>
        <w:fldChar w:fldCharType="begin"/>
      </w:r>
      <w:r>
        <w:rPr>
          <w:noProof/>
        </w:rPr>
        <w:instrText xml:space="preserve"> PAGEREF _Toc169201258 \h </w:instrText>
      </w:r>
      <w:r>
        <w:rPr>
          <w:noProof/>
        </w:rPr>
      </w:r>
      <w:r>
        <w:rPr>
          <w:noProof/>
        </w:rPr>
        <w:fldChar w:fldCharType="separate"/>
      </w:r>
      <w:r w:rsidR="00527408">
        <w:rPr>
          <w:noProof/>
        </w:rPr>
        <w:t>44</w:t>
      </w:r>
      <w:r>
        <w:rPr>
          <w:noProof/>
        </w:rPr>
        <w:fldChar w:fldCharType="end"/>
      </w:r>
    </w:p>
    <w:p w14:paraId="77D2E0E8" w14:textId="773FEB46" w:rsidR="00AA14A3" w:rsidRDefault="00AA14A3" w:rsidP="00F043A2">
      <w:pPr>
        <w:pStyle w:val="TOC1"/>
        <w:rPr>
          <w:rFonts w:asciiTheme="minorHAnsi" w:hAnsiTheme="minorHAnsi"/>
          <w:noProof/>
          <w:kern w:val="2"/>
          <w:lang w:eastAsia="en-US"/>
          <w14:ligatures w14:val="standardContextual"/>
        </w:rPr>
      </w:pPr>
      <w:r w:rsidRPr="000021FA">
        <w:rPr>
          <w:b/>
          <w:noProof/>
          <w:lang w:val="en"/>
        </w:rPr>
        <w:t>Figure 9</w:t>
      </w:r>
      <w:r w:rsidRPr="000021FA">
        <w:rPr>
          <w:noProof/>
          <w:lang w:val="en"/>
        </w:rPr>
        <w:t xml:space="preserve"> Hierarchal description of gestures with syntax.</w:t>
      </w:r>
      <w:r>
        <w:rPr>
          <w:noProof/>
        </w:rPr>
        <w:t xml:space="preserve">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_Toc169201259 \h </w:instrText>
      </w:r>
      <w:r>
        <w:rPr>
          <w:noProof/>
        </w:rPr>
      </w:r>
      <w:r>
        <w:rPr>
          <w:noProof/>
        </w:rPr>
        <w:fldChar w:fldCharType="separate"/>
      </w:r>
      <w:r w:rsidR="00527408">
        <w:rPr>
          <w:noProof/>
        </w:rPr>
        <w:t>45</w:t>
      </w:r>
      <w:r>
        <w:rPr>
          <w:noProof/>
        </w:rPr>
        <w:fldChar w:fldCharType="end"/>
      </w:r>
    </w:p>
    <w:p w14:paraId="25B0C09A" w14:textId="13800055" w:rsidR="00F043A2" w:rsidRDefault="00AA14A3" w:rsidP="00F043A2">
      <w:pPr>
        <w:pStyle w:val="TOC1"/>
        <w:rPr>
          <w:noProof/>
        </w:rPr>
      </w:pPr>
      <w:r w:rsidRPr="000021FA">
        <w:rPr>
          <w:b/>
          <w:noProof/>
        </w:rPr>
        <w:t>Figure 10</w:t>
      </w:r>
      <w:r>
        <w:rPr>
          <w:noProof/>
        </w:rPr>
        <w:t xml:space="preserve"> A </w:t>
      </w:r>
      <w:r w:rsidRPr="000021FA">
        <w:rPr>
          <w:b/>
          <w:noProof/>
        </w:rPr>
        <w:t>Form-dependent ({F})</w:t>
      </w:r>
      <w:r>
        <w:rPr>
          <w:noProof/>
        </w:rPr>
        <w:t xml:space="preserve"> gesture that was produced by Participant Sp3, with a flat hand oriented here parallel to the midsagittal plane </w:t>
      </w:r>
      <w:r w:rsidRPr="000021FA">
        <w:rPr>
          <w:b/>
          <w:noProof/>
        </w:rPr>
        <w:t>(I)</w:t>
      </w:r>
      <w:r>
        <w:rPr>
          <w:noProof/>
        </w:rPr>
        <w:t>, fingers pointed forward</w:t>
      </w:r>
      <w:r w:rsidRPr="000021FA">
        <w:rPr>
          <w:b/>
          <w:noProof/>
        </w:rPr>
        <w:t xml:space="preserve"> (f)</w:t>
      </w:r>
      <w:r>
        <w:rPr>
          <w:noProof/>
        </w:rPr>
        <w:t>, and palm faced medially</w:t>
      </w:r>
      <w:r w:rsidRPr="000021FA">
        <w:rPr>
          <w:b/>
          <w:noProof/>
        </w:rPr>
        <w:t xml:space="preserve"> (m)</w:t>
      </w:r>
      <w:r>
        <w:rPr>
          <w:noProof/>
        </w:rPr>
        <w:t xml:space="preserve">. This is coded as {F}Ifm.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_Toc169201260 \h </w:instrText>
      </w:r>
      <w:r>
        <w:rPr>
          <w:noProof/>
        </w:rPr>
      </w:r>
      <w:r>
        <w:rPr>
          <w:noProof/>
        </w:rPr>
        <w:fldChar w:fldCharType="separate"/>
      </w:r>
      <w:r w:rsidR="00527408">
        <w:rPr>
          <w:noProof/>
        </w:rPr>
        <w:t>46</w:t>
      </w:r>
      <w:r>
        <w:rPr>
          <w:noProof/>
        </w:rPr>
        <w:fldChar w:fldCharType="end"/>
      </w:r>
      <w:r w:rsidR="00F043A2">
        <w:rPr>
          <w:noProof/>
        </w:rPr>
        <w:br/>
      </w:r>
    </w:p>
    <w:p w14:paraId="203D9D18" w14:textId="77777777" w:rsidR="00F043A2" w:rsidRDefault="00F043A2" w:rsidP="00F043A2">
      <w:pPr>
        <w:pStyle w:val="TOC1"/>
        <w:rPr>
          <w:noProof/>
        </w:rPr>
      </w:pPr>
    </w:p>
    <w:p w14:paraId="700B0F34" w14:textId="08D9A28C" w:rsidR="00AA14A3" w:rsidRPr="008E513E" w:rsidRDefault="00AA14A3" w:rsidP="00F043A2">
      <w:pPr>
        <w:pStyle w:val="TOC1"/>
        <w:jc w:val="center"/>
        <w:rPr>
          <w:b/>
          <w:bCs/>
          <w:noProof/>
        </w:rPr>
      </w:pPr>
      <w:r w:rsidRPr="008E513E">
        <w:rPr>
          <w:b/>
          <w:bCs/>
          <w:noProof/>
        </w:rPr>
        <w:lastRenderedPageBreak/>
        <w:t>LIST OF FIGURES (continued)</w:t>
      </w:r>
    </w:p>
    <w:p w14:paraId="73531F85" w14:textId="09F3BF2C" w:rsidR="00AA14A3" w:rsidRDefault="00AA14A3" w:rsidP="00F043A2">
      <w:pPr>
        <w:pStyle w:val="TOC1"/>
        <w:rPr>
          <w:rFonts w:asciiTheme="minorHAnsi" w:hAnsiTheme="minorHAnsi"/>
          <w:noProof/>
          <w:kern w:val="2"/>
          <w:lang w:eastAsia="en-US"/>
          <w14:ligatures w14:val="standardContextual"/>
        </w:rPr>
      </w:pPr>
      <w:r w:rsidRPr="000021FA">
        <w:rPr>
          <w:b/>
          <w:noProof/>
          <w:lang w:val="en"/>
        </w:rPr>
        <w:t>Figure 11</w:t>
      </w:r>
      <w:r w:rsidRPr="000021FA">
        <w:rPr>
          <w:noProof/>
          <w:lang w:val="en"/>
        </w:rPr>
        <w:t xml:space="preserve"> A </w:t>
      </w:r>
      <w:r w:rsidRPr="000021FA">
        <w:rPr>
          <w:b/>
          <w:noProof/>
        </w:rPr>
        <w:t>Motion-dependent</w:t>
      </w:r>
      <w:r>
        <w:rPr>
          <w:noProof/>
        </w:rPr>
        <w:t xml:space="preserve"> </w:t>
      </w:r>
      <w:r w:rsidRPr="000021FA">
        <w:rPr>
          <w:b/>
          <w:noProof/>
        </w:rPr>
        <w:t>({M})</w:t>
      </w:r>
      <w:r>
        <w:rPr>
          <w:noProof/>
        </w:rPr>
        <w:t xml:space="preserve"> gesture that was produced by Participant Sp1, where the hand translates downward </w:t>
      </w:r>
      <w:r w:rsidRPr="000021FA">
        <w:rPr>
          <w:b/>
          <w:noProof/>
        </w:rPr>
        <w:t>(Td)</w:t>
      </w:r>
      <w:r>
        <w:rPr>
          <w:noProof/>
        </w:rPr>
        <w:t xml:space="preserve">. The hand’s shape is flat and parallel to the coronal plane </w:t>
      </w:r>
      <w:r w:rsidRPr="000021FA">
        <w:rPr>
          <w:b/>
          <w:noProof/>
        </w:rPr>
        <w:t>(I)</w:t>
      </w:r>
      <w:r>
        <w:rPr>
          <w:noProof/>
        </w:rPr>
        <w:t xml:space="preserve"> with fingers pointed medially </w:t>
      </w:r>
      <w:r w:rsidRPr="000021FA">
        <w:rPr>
          <w:b/>
          <w:noProof/>
        </w:rPr>
        <w:t>(m)</w:t>
      </w:r>
      <w:r>
        <w:rPr>
          <w:noProof/>
        </w:rPr>
        <w:t xml:space="preserve"> and palm faced back </w:t>
      </w:r>
      <w:r w:rsidRPr="000021FA">
        <w:rPr>
          <w:b/>
          <w:noProof/>
        </w:rPr>
        <w:t>(b)</w:t>
      </w:r>
      <w:r>
        <w:rPr>
          <w:noProof/>
        </w:rPr>
        <w:t xml:space="preserve">. This is coded as {M}Td(Imb).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_Toc169201261 \h </w:instrText>
      </w:r>
      <w:r>
        <w:rPr>
          <w:noProof/>
        </w:rPr>
      </w:r>
      <w:r>
        <w:rPr>
          <w:noProof/>
        </w:rPr>
        <w:fldChar w:fldCharType="separate"/>
      </w:r>
      <w:r w:rsidR="00527408">
        <w:rPr>
          <w:noProof/>
        </w:rPr>
        <w:t>48</w:t>
      </w:r>
      <w:r>
        <w:rPr>
          <w:noProof/>
        </w:rPr>
        <w:fldChar w:fldCharType="end"/>
      </w:r>
    </w:p>
    <w:p w14:paraId="56ED253B" w14:textId="15C5FE19" w:rsidR="00AA14A3" w:rsidRDefault="00AA14A3" w:rsidP="00F043A2">
      <w:pPr>
        <w:pStyle w:val="TOC1"/>
        <w:rPr>
          <w:rFonts w:asciiTheme="minorHAnsi" w:hAnsiTheme="minorHAnsi"/>
          <w:noProof/>
          <w:kern w:val="2"/>
          <w:lang w:eastAsia="en-US"/>
          <w14:ligatures w14:val="standardContextual"/>
        </w:rPr>
      </w:pPr>
      <w:r w:rsidRPr="000021FA">
        <w:rPr>
          <w:b/>
          <w:noProof/>
        </w:rPr>
        <w:t>Figure 12</w:t>
      </w:r>
      <w:r>
        <w:rPr>
          <w:noProof/>
        </w:rPr>
        <w:t xml:space="preserve"> (Left) A gesture that was produced by Participant Sp1 where the hand is parallel to the transverse plane of the body (“H”), with fingers faced towards the midsagittal plane (“m”) and palm faced downward (“d”). The motion would start close to the body and move linearly away in the +x direction ({M}Tf). This gestural form is coded as {M}Tf(Hmd). (Right) A gesture that was produced by Participant Sp1, the model is held with the left hand while the right hand gestures. The gestural form, coded as {F}2um, has the second finger (“2”) pointed upward (“u”) while the palm is faced roughly medially (“m”).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_Toc169201262 \h </w:instrText>
      </w:r>
      <w:r>
        <w:rPr>
          <w:noProof/>
        </w:rPr>
      </w:r>
      <w:r>
        <w:rPr>
          <w:noProof/>
        </w:rPr>
        <w:fldChar w:fldCharType="separate"/>
      </w:r>
      <w:r w:rsidR="00527408">
        <w:rPr>
          <w:noProof/>
        </w:rPr>
        <w:t>51</w:t>
      </w:r>
      <w:r>
        <w:rPr>
          <w:noProof/>
        </w:rPr>
        <w:fldChar w:fldCharType="end"/>
      </w:r>
    </w:p>
    <w:p w14:paraId="62BA2245" w14:textId="2BF30A3B" w:rsidR="00AA14A3" w:rsidRDefault="00AA14A3" w:rsidP="00F043A2">
      <w:pPr>
        <w:pStyle w:val="TOC1"/>
        <w:rPr>
          <w:rFonts w:asciiTheme="minorHAnsi" w:hAnsiTheme="minorHAnsi"/>
          <w:noProof/>
          <w:kern w:val="2"/>
          <w:lang w:eastAsia="en-US"/>
          <w14:ligatures w14:val="standardContextual"/>
        </w:rPr>
      </w:pPr>
      <w:r w:rsidRPr="000021FA">
        <w:rPr>
          <w:b/>
          <w:noProof/>
        </w:rPr>
        <w:t>Figure 13</w:t>
      </w:r>
      <w:r>
        <w:rPr>
          <w:noProof/>
        </w:rPr>
        <w:t xml:space="preserve"> (Left) A gesture that was produced by Participant Sp1, where the hand is held parallel to the transverse plane of the body (“H”) with fingers forward (“f”) and palm down (“d”). There is no motion associated with this gesture (“{F}”). This is coded as {F}Hfd. (Middle) A gesture that was produced by Participant Sp1, where the hand is parallel to the medial plane (“I”) with fingers upward (“u”) and palm faced medially (“m”). There is no motion associated with this gesture (“{F}”). This is coded as {F}Ium. (Right) A gesture that was produced by Participant Sp1, where the hand is parallel to the medial plane (“I”) with fingers pointed forward (“f”) and palm faced medially (“m”). The hand also translates downward in the -z direction indicated by the white arrow (“{M}”Td”). This gesture is coded as {M}Td(Ifm).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_Toc169201263 \h </w:instrText>
      </w:r>
      <w:r>
        <w:rPr>
          <w:noProof/>
        </w:rPr>
      </w:r>
      <w:r>
        <w:rPr>
          <w:noProof/>
        </w:rPr>
        <w:fldChar w:fldCharType="separate"/>
      </w:r>
      <w:r w:rsidR="00527408">
        <w:rPr>
          <w:noProof/>
        </w:rPr>
        <w:t>55</w:t>
      </w:r>
      <w:r>
        <w:rPr>
          <w:noProof/>
        </w:rPr>
        <w:fldChar w:fldCharType="end"/>
      </w:r>
    </w:p>
    <w:p w14:paraId="19C1A91B" w14:textId="0C548591" w:rsidR="00AA14A3" w:rsidRDefault="00AA14A3" w:rsidP="00F043A2">
      <w:pPr>
        <w:pStyle w:val="TOC1"/>
        <w:rPr>
          <w:rFonts w:asciiTheme="minorHAnsi" w:hAnsiTheme="minorHAnsi"/>
          <w:noProof/>
          <w:kern w:val="2"/>
          <w:lang w:eastAsia="en-US"/>
          <w14:ligatures w14:val="standardContextual"/>
        </w:rPr>
      </w:pPr>
      <w:r w:rsidRPr="000021FA">
        <w:rPr>
          <w:b/>
          <w:noProof/>
        </w:rPr>
        <w:t>Figure 14</w:t>
      </w:r>
      <w:r>
        <w:rPr>
          <w:noProof/>
        </w:rPr>
        <w:t xml:space="preserve"> Newman projection of eclipsed ethane where the principal axis is coming out of the page. Thus, the horizontal mirror plane is the plane of the page and runs counter to embodied intuition that the horizontal mirror plane must be oriented with the horizon.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_Toc169201264 \h </w:instrText>
      </w:r>
      <w:r>
        <w:rPr>
          <w:noProof/>
        </w:rPr>
      </w:r>
      <w:r>
        <w:rPr>
          <w:noProof/>
        </w:rPr>
        <w:fldChar w:fldCharType="separate"/>
      </w:r>
      <w:r w:rsidR="00527408">
        <w:rPr>
          <w:noProof/>
        </w:rPr>
        <w:t>65</w:t>
      </w:r>
      <w:r>
        <w:rPr>
          <w:noProof/>
        </w:rPr>
        <w:fldChar w:fldCharType="end"/>
      </w:r>
    </w:p>
    <w:p w14:paraId="358123D6" w14:textId="64D4918D" w:rsidR="00AA14A3" w:rsidRDefault="00AA14A3" w:rsidP="00F043A2">
      <w:pPr>
        <w:pStyle w:val="TOC1"/>
        <w:rPr>
          <w:rFonts w:asciiTheme="minorHAnsi" w:hAnsiTheme="minorHAnsi"/>
          <w:noProof/>
          <w:kern w:val="2"/>
          <w:lang w:eastAsia="en-US"/>
          <w14:ligatures w14:val="standardContextual"/>
        </w:rPr>
      </w:pPr>
      <w:r w:rsidRPr="000021FA">
        <w:rPr>
          <w:b/>
          <w:noProof/>
        </w:rPr>
        <w:t>Figure 15</w:t>
      </w:r>
      <w:r>
        <w:rPr>
          <w:noProof/>
        </w:rPr>
        <w:t xml:space="preserve"> Proposed gestures for indicating improper rotations. On the left is {F}(2db)(Hmd) and on the right is {F}(2db)(Hmu). Reprinted with permission from </w:t>
      </w:r>
      <w:r w:rsidRPr="000021FA">
        <w:rPr>
          <w:i/>
          <w:noProof/>
        </w:rPr>
        <w:t>J. Chem. Educ.</w:t>
      </w:r>
      <w:r>
        <w:rPr>
          <w:noProof/>
        </w:rPr>
        <w:t xml:space="preserve"> </w:t>
      </w:r>
      <w:r w:rsidRPr="000021FA">
        <w:rPr>
          <w:b/>
          <w:noProof/>
        </w:rPr>
        <w:t>2024</w:t>
      </w:r>
      <w:r>
        <w:rPr>
          <w:noProof/>
        </w:rPr>
        <w:t>, 101, 819-830. Copyright 2024 American Chemical Society.</w:t>
      </w:r>
      <w:r>
        <w:rPr>
          <w:noProof/>
        </w:rPr>
        <w:tab/>
      </w:r>
      <w:r>
        <w:rPr>
          <w:noProof/>
        </w:rPr>
        <w:fldChar w:fldCharType="begin"/>
      </w:r>
      <w:r>
        <w:rPr>
          <w:noProof/>
        </w:rPr>
        <w:instrText xml:space="preserve"> PAGEREF _Toc169201265 \h </w:instrText>
      </w:r>
      <w:r>
        <w:rPr>
          <w:noProof/>
        </w:rPr>
      </w:r>
      <w:r>
        <w:rPr>
          <w:noProof/>
        </w:rPr>
        <w:fldChar w:fldCharType="separate"/>
      </w:r>
      <w:r w:rsidR="00527408">
        <w:rPr>
          <w:noProof/>
        </w:rPr>
        <w:t>66</w:t>
      </w:r>
      <w:r>
        <w:rPr>
          <w:noProof/>
        </w:rPr>
        <w:fldChar w:fldCharType="end"/>
      </w:r>
    </w:p>
    <w:p w14:paraId="364896F8" w14:textId="4C768A25" w:rsidR="00AA14A3" w:rsidRDefault="00AA14A3" w:rsidP="00F043A2">
      <w:pPr>
        <w:pStyle w:val="TOC1"/>
        <w:rPr>
          <w:rFonts w:asciiTheme="minorHAnsi" w:hAnsiTheme="minorHAnsi"/>
          <w:noProof/>
          <w:kern w:val="2"/>
          <w:lang w:eastAsia="en-US"/>
          <w14:ligatures w14:val="standardContextual"/>
        </w:rPr>
      </w:pPr>
      <w:r w:rsidRPr="000021FA">
        <w:rPr>
          <w:b/>
          <w:noProof/>
        </w:rPr>
        <w:t>Figure 16</w:t>
      </w:r>
      <w:r>
        <w:rPr>
          <w:noProof/>
        </w:rPr>
        <w:t>: Data collection timeline with relevant lectures included.</w:t>
      </w:r>
      <w:r>
        <w:rPr>
          <w:noProof/>
        </w:rPr>
        <w:tab/>
      </w:r>
      <w:r>
        <w:rPr>
          <w:noProof/>
        </w:rPr>
        <w:fldChar w:fldCharType="begin"/>
      </w:r>
      <w:r>
        <w:rPr>
          <w:noProof/>
        </w:rPr>
        <w:instrText xml:space="preserve"> PAGEREF _Toc169201266 \h </w:instrText>
      </w:r>
      <w:r>
        <w:rPr>
          <w:noProof/>
        </w:rPr>
      </w:r>
      <w:r>
        <w:rPr>
          <w:noProof/>
        </w:rPr>
        <w:fldChar w:fldCharType="separate"/>
      </w:r>
      <w:r w:rsidR="00527408">
        <w:rPr>
          <w:noProof/>
        </w:rPr>
        <w:t>75</w:t>
      </w:r>
      <w:r>
        <w:rPr>
          <w:noProof/>
        </w:rPr>
        <w:fldChar w:fldCharType="end"/>
      </w:r>
    </w:p>
    <w:p w14:paraId="19D473D9" w14:textId="303CB55F" w:rsidR="00AA14A3" w:rsidRDefault="00AA14A3" w:rsidP="00F043A2">
      <w:pPr>
        <w:pStyle w:val="TOC1"/>
        <w:rPr>
          <w:rFonts w:asciiTheme="minorHAnsi" w:hAnsiTheme="minorHAnsi"/>
          <w:noProof/>
          <w:kern w:val="2"/>
          <w:lang w:eastAsia="en-US"/>
          <w14:ligatures w14:val="standardContextual"/>
        </w:rPr>
      </w:pPr>
      <w:r w:rsidRPr="000021FA">
        <w:rPr>
          <w:b/>
          <w:noProof/>
        </w:rPr>
        <w:t>Figure 17</w:t>
      </w:r>
      <w:r>
        <w:rPr>
          <w:noProof/>
        </w:rPr>
        <w:t xml:space="preserve"> The gestural form on the left ({F}Idb) has the same Hand Shape code as an instructor gesture ({F}Ifm) but differ in palm and finger orientation. For the gestural form on the right, the right hand shows a similar deviation but additionally has involvement from the left hand that was not performed by the instructor.</w:t>
      </w:r>
      <w:r>
        <w:rPr>
          <w:noProof/>
        </w:rPr>
        <w:tab/>
      </w:r>
      <w:r>
        <w:rPr>
          <w:noProof/>
        </w:rPr>
        <w:fldChar w:fldCharType="begin"/>
      </w:r>
      <w:r>
        <w:rPr>
          <w:noProof/>
        </w:rPr>
        <w:instrText xml:space="preserve"> PAGEREF _Toc169201267 \h </w:instrText>
      </w:r>
      <w:r>
        <w:rPr>
          <w:noProof/>
        </w:rPr>
      </w:r>
      <w:r>
        <w:rPr>
          <w:noProof/>
        </w:rPr>
        <w:fldChar w:fldCharType="separate"/>
      </w:r>
      <w:r w:rsidR="00527408">
        <w:rPr>
          <w:noProof/>
        </w:rPr>
        <w:t>85</w:t>
      </w:r>
      <w:r>
        <w:rPr>
          <w:noProof/>
        </w:rPr>
        <w:fldChar w:fldCharType="end"/>
      </w:r>
    </w:p>
    <w:p w14:paraId="066D17D0" w14:textId="328F4B40" w:rsidR="00AA14A3" w:rsidRDefault="00AA14A3" w:rsidP="00F043A2">
      <w:pPr>
        <w:pStyle w:val="TOC1"/>
        <w:rPr>
          <w:rFonts w:asciiTheme="minorHAnsi" w:hAnsiTheme="minorHAnsi"/>
          <w:noProof/>
          <w:kern w:val="2"/>
          <w:lang w:eastAsia="en-US"/>
          <w14:ligatures w14:val="standardContextual"/>
        </w:rPr>
      </w:pPr>
      <w:r w:rsidRPr="000021FA">
        <w:rPr>
          <w:b/>
          <w:noProof/>
        </w:rPr>
        <w:t>Figure 18</w:t>
      </w:r>
      <w:r>
        <w:rPr>
          <w:noProof/>
        </w:rPr>
        <w:t xml:space="preserve"> Gesture used by Aidan to convey the inversion operation notion.</w:t>
      </w:r>
      <w:r>
        <w:rPr>
          <w:noProof/>
        </w:rPr>
        <w:tab/>
      </w:r>
      <w:r>
        <w:rPr>
          <w:noProof/>
        </w:rPr>
        <w:fldChar w:fldCharType="begin"/>
      </w:r>
      <w:r>
        <w:rPr>
          <w:noProof/>
        </w:rPr>
        <w:instrText xml:space="preserve"> PAGEREF _Toc169201268 \h </w:instrText>
      </w:r>
      <w:r>
        <w:rPr>
          <w:noProof/>
        </w:rPr>
      </w:r>
      <w:r>
        <w:rPr>
          <w:noProof/>
        </w:rPr>
        <w:fldChar w:fldCharType="separate"/>
      </w:r>
      <w:r w:rsidR="00527408">
        <w:rPr>
          <w:noProof/>
        </w:rPr>
        <w:t>94</w:t>
      </w:r>
      <w:r>
        <w:rPr>
          <w:noProof/>
        </w:rPr>
        <w:fldChar w:fldCharType="end"/>
      </w:r>
    </w:p>
    <w:p w14:paraId="22374115" w14:textId="39A1AB3C" w:rsidR="00AA14A3" w:rsidRDefault="00AA14A3" w:rsidP="00F043A2">
      <w:pPr>
        <w:pStyle w:val="TOC1"/>
        <w:rPr>
          <w:rFonts w:asciiTheme="minorHAnsi" w:hAnsiTheme="minorHAnsi"/>
          <w:noProof/>
          <w:kern w:val="2"/>
          <w:lang w:eastAsia="en-US"/>
          <w14:ligatures w14:val="standardContextual"/>
        </w:rPr>
      </w:pPr>
      <w:r w:rsidRPr="000021FA">
        <w:rPr>
          <w:b/>
          <w:noProof/>
        </w:rPr>
        <w:t>Figure 19</w:t>
      </w:r>
      <w:r>
        <w:rPr>
          <w:noProof/>
        </w:rPr>
        <w:t xml:space="preserve"> Cave Johnson intending to convey the “improper rotation” notion.</w:t>
      </w:r>
      <w:r>
        <w:rPr>
          <w:noProof/>
        </w:rPr>
        <w:tab/>
      </w:r>
      <w:r>
        <w:rPr>
          <w:noProof/>
        </w:rPr>
        <w:fldChar w:fldCharType="begin"/>
      </w:r>
      <w:r>
        <w:rPr>
          <w:noProof/>
        </w:rPr>
        <w:instrText xml:space="preserve"> PAGEREF _Toc169201269 \h </w:instrText>
      </w:r>
      <w:r>
        <w:rPr>
          <w:noProof/>
        </w:rPr>
      </w:r>
      <w:r>
        <w:rPr>
          <w:noProof/>
        </w:rPr>
        <w:fldChar w:fldCharType="separate"/>
      </w:r>
      <w:r w:rsidR="00527408">
        <w:rPr>
          <w:noProof/>
        </w:rPr>
        <w:t>97</w:t>
      </w:r>
      <w:r>
        <w:rPr>
          <w:noProof/>
        </w:rPr>
        <w:fldChar w:fldCharType="end"/>
      </w:r>
    </w:p>
    <w:p w14:paraId="0A9B7760" w14:textId="5E5AF1D6" w:rsidR="00F043A2" w:rsidRDefault="00AA14A3" w:rsidP="00F043A2">
      <w:pPr>
        <w:pStyle w:val="TOC1"/>
        <w:rPr>
          <w:noProof/>
        </w:rPr>
      </w:pPr>
      <w:r w:rsidRPr="000021FA">
        <w:rPr>
          <w:b/>
          <w:noProof/>
        </w:rPr>
        <w:t>Figure 20</w:t>
      </w:r>
      <w:r>
        <w:rPr>
          <w:noProof/>
        </w:rPr>
        <w:t xml:space="preserve"> The end of the stroke of Nina’s recreated improper rotation gesture, as seen from two different angles.</w:t>
      </w:r>
      <w:r>
        <w:rPr>
          <w:noProof/>
        </w:rPr>
        <w:tab/>
      </w:r>
      <w:r>
        <w:rPr>
          <w:noProof/>
        </w:rPr>
        <w:fldChar w:fldCharType="begin"/>
      </w:r>
      <w:r>
        <w:rPr>
          <w:noProof/>
        </w:rPr>
        <w:instrText xml:space="preserve"> PAGEREF _Toc169201270 \h </w:instrText>
      </w:r>
      <w:r>
        <w:rPr>
          <w:noProof/>
        </w:rPr>
      </w:r>
      <w:r>
        <w:rPr>
          <w:noProof/>
        </w:rPr>
        <w:fldChar w:fldCharType="separate"/>
      </w:r>
      <w:r w:rsidR="00527408">
        <w:rPr>
          <w:noProof/>
        </w:rPr>
        <w:t>98</w:t>
      </w:r>
      <w:r>
        <w:rPr>
          <w:noProof/>
        </w:rPr>
        <w:fldChar w:fldCharType="end"/>
      </w:r>
    </w:p>
    <w:p w14:paraId="3CC89726" w14:textId="4BFF18C0" w:rsidR="00AA14A3" w:rsidRDefault="00F043A2" w:rsidP="00F043A2">
      <w:pPr>
        <w:pStyle w:val="TOC1"/>
        <w:jc w:val="center"/>
        <w:rPr>
          <w:rFonts w:asciiTheme="minorHAnsi" w:hAnsiTheme="minorHAnsi"/>
          <w:noProof/>
          <w:kern w:val="2"/>
          <w:lang w:eastAsia="en-US"/>
          <w14:ligatures w14:val="standardContextual"/>
        </w:rPr>
      </w:pPr>
      <w:r>
        <w:rPr>
          <w:b/>
          <w:bCs/>
          <w:noProof/>
        </w:rPr>
        <w:lastRenderedPageBreak/>
        <w:br/>
      </w:r>
      <w:r w:rsidR="00AA14A3" w:rsidRPr="00CA2215">
        <w:rPr>
          <w:b/>
          <w:bCs/>
          <w:noProof/>
        </w:rPr>
        <w:t>LIST OF FIGURES</w:t>
      </w:r>
      <w:r w:rsidR="00AA14A3">
        <w:rPr>
          <w:b/>
          <w:bCs/>
          <w:noProof/>
        </w:rPr>
        <w:t xml:space="preserve"> (continued)</w:t>
      </w:r>
    </w:p>
    <w:p w14:paraId="765B6272" w14:textId="2FE9A3F0" w:rsidR="00AA14A3" w:rsidRDefault="00AA14A3" w:rsidP="00F043A2">
      <w:pPr>
        <w:pStyle w:val="TOC1"/>
        <w:rPr>
          <w:rFonts w:asciiTheme="minorHAnsi" w:hAnsiTheme="minorHAnsi"/>
          <w:noProof/>
          <w:kern w:val="2"/>
          <w:lang w:eastAsia="en-US"/>
          <w14:ligatures w14:val="standardContextual"/>
        </w:rPr>
      </w:pPr>
      <w:r w:rsidRPr="000021FA">
        <w:rPr>
          <w:b/>
          <w:noProof/>
        </w:rPr>
        <w:t>Figure 21</w:t>
      </w:r>
      <w:r>
        <w:rPr>
          <w:noProof/>
        </w:rPr>
        <w:t xml:space="preserve"> A recreation of Banania’s inversion gesture.</w:t>
      </w:r>
      <w:r>
        <w:rPr>
          <w:noProof/>
        </w:rPr>
        <w:tab/>
      </w:r>
      <w:r>
        <w:rPr>
          <w:noProof/>
        </w:rPr>
        <w:fldChar w:fldCharType="begin"/>
      </w:r>
      <w:r>
        <w:rPr>
          <w:noProof/>
        </w:rPr>
        <w:instrText xml:space="preserve"> PAGEREF _Toc169201271 \h </w:instrText>
      </w:r>
      <w:r>
        <w:rPr>
          <w:noProof/>
        </w:rPr>
      </w:r>
      <w:r>
        <w:rPr>
          <w:noProof/>
        </w:rPr>
        <w:fldChar w:fldCharType="separate"/>
      </w:r>
      <w:r w:rsidR="00527408">
        <w:rPr>
          <w:noProof/>
        </w:rPr>
        <w:t>99</w:t>
      </w:r>
      <w:r>
        <w:rPr>
          <w:noProof/>
        </w:rPr>
        <w:fldChar w:fldCharType="end"/>
      </w:r>
    </w:p>
    <w:p w14:paraId="2ADCA0DB" w14:textId="70BDA710" w:rsidR="00AA14A3" w:rsidRDefault="00AA14A3" w:rsidP="00F043A2">
      <w:pPr>
        <w:pStyle w:val="TOC1"/>
        <w:rPr>
          <w:rFonts w:asciiTheme="minorHAnsi" w:hAnsiTheme="minorHAnsi"/>
          <w:noProof/>
          <w:kern w:val="2"/>
          <w:lang w:eastAsia="en-US"/>
          <w14:ligatures w14:val="standardContextual"/>
        </w:rPr>
      </w:pPr>
      <w:r w:rsidRPr="000021FA">
        <w:rPr>
          <w:b/>
          <w:noProof/>
        </w:rPr>
        <w:t>Figure 22</w:t>
      </w:r>
      <w:r>
        <w:rPr>
          <w:noProof/>
        </w:rPr>
        <w:t xml:space="preserve"> Coded activity page submitted by participant S5. This page of the activity is for phosphorus trichloride.</w:t>
      </w:r>
      <w:r>
        <w:rPr>
          <w:noProof/>
        </w:rPr>
        <w:tab/>
      </w:r>
      <w:r>
        <w:rPr>
          <w:noProof/>
        </w:rPr>
        <w:fldChar w:fldCharType="begin"/>
      </w:r>
      <w:r>
        <w:rPr>
          <w:noProof/>
        </w:rPr>
        <w:instrText xml:space="preserve"> PAGEREF _Toc169201272 \h </w:instrText>
      </w:r>
      <w:r>
        <w:rPr>
          <w:noProof/>
        </w:rPr>
      </w:r>
      <w:r>
        <w:rPr>
          <w:noProof/>
        </w:rPr>
        <w:fldChar w:fldCharType="separate"/>
      </w:r>
      <w:r w:rsidR="00527408">
        <w:rPr>
          <w:noProof/>
        </w:rPr>
        <w:t>152</w:t>
      </w:r>
      <w:r>
        <w:rPr>
          <w:noProof/>
        </w:rPr>
        <w:fldChar w:fldCharType="end"/>
      </w:r>
    </w:p>
    <w:p w14:paraId="6D13CBB2" w14:textId="56CF484F" w:rsidR="00AA14A3" w:rsidRDefault="00AA14A3" w:rsidP="00F043A2">
      <w:pPr>
        <w:pStyle w:val="TOC1"/>
        <w:rPr>
          <w:rFonts w:asciiTheme="minorHAnsi" w:hAnsiTheme="minorHAnsi"/>
          <w:noProof/>
          <w:kern w:val="2"/>
          <w:lang w:eastAsia="en-US"/>
          <w14:ligatures w14:val="standardContextual"/>
        </w:rPr>
      </w:pPr>
      <w:r w:rsidRPr="000021FA">
        <w:rPr>
          <w:b/>
          <w:noProof/>
        </w:rPr>
        <w:t>Figure 23</w:t>
      </w:r>
      <w:r>
        <w:rPr>
          <w:noProof/>
        </w:rPr>
        <w:t xml:space="preserve"> Coded activity page submitted by participant S5. This page of the activity is for tetrabromopalladate.</w:t>
      </w:r>
      <w:r>
        <w:rPr>
          <w:noProof/>
        </w:rPr>
        <w:tab/>
      </w:r>
      <w:r>
        <w:rPr>
          <w:noProof/>
        </w:rPr>
        <w:fldChar w:fldCharType="begin"/>
      </w:r>
      <w:r>
        <w:rPr>
          <w:noProof/>
        </w:rPr>
        <w:instrText xml:space="preserve"> PAGEREF _Toc169201273 \h </w:instrText>
      </w:r>
      <w:r>
        <w:rPr>
          <w:noProof/>
        </w:rPr>
      </w:r>
      <w:r>
        <w:rPr>
          <w:noProof/>
        </w:rPr>
        <w:fldChar w:fldCharType="separate"/>
      </w:r>
      <w:r w:rsidR="00527408">
        <w:rPr>
          <w:noProof/>
        </w:rPr>
        <w:t>153</w:t>
      </w:r>
      <w:r>
        <w:rPr>
          <w:noProof/>
        </w:rPr>
        <w:fldChar w:fldCharType="end"/>
      </w:r>
    </w:p>
    <w:p w14:paraId="2B7A5936" w14:textId="06E18F25" w:rsidR="00AA14A3" w:rsidRDefault="00AA14A3" w:rsidP="00F043A2">
      <w:pPr>
        <w:pStyle w:val="TOC1"/>
        <w:rPr>
          <w:rFonts w:asciiTheme="minorHAnsi" w:hAnsiTheme="minorHAnsi"/>
          <w:noProof/>
          <w:kern w:val="2"/>
          <w:lang w:eastAsia="en-US"/>
          <w14:ligatures w14:val="standardContextual"/>
        </w:rPr>
      </w:pPr>
      <w:r w:rsidRPr="000021FA">
        <w:rPr>
          <w:b/>
          <w:noProof/>
        </w:rPr>
        <w:t>Figure 24</w:t>
      </w:r>
      <w:r>
        <w:rPr>
          <w:noProof/>
        </w:rPr>
        <w:t xml:space="preserve"> Coded activity page submitted by participant S5. This is another page of the activity is for tetrabromopalladate.</w:t>
      </w:r>
      <w:r>
        <w:rPr>
          <w:noProof/>
        </w:rPr>
        <w:tab/>
      </w:r>
      <w:r>
        <w:rPr>
          <w:noProof/>
        </w:rPr>
        <w:fldChar w:fldCharType="begin"/>
      </w:r>
      <w:r>
        <w:rPr>
          <w:noProof/>
        </w:rPr>
        <w:instrText xml:space="preserve"> PAGEREF _Toc169201274 \h </w:instrText>
      </w:r>
      <w:r>
        <w:rPr>
          <w:noProof/>
        </w:rPr>
      </w:r>
      <w:r>
        <w:rPr>
          <w:noProof/>
        </w:rPr>
        <w:fldChar w:fldCharType="separate"/>
      </w:r>
      <w:r w:rsidR="00527408">
        <w:rPr>
          <w:noProof/>
        </w:rPr>
        <w:t>154</w:t>
      </w:r>
      <w:r>
        <w:rPr>
          <w:noProof/>
        </w:rPr>
        <w:fldChar w:fldCharType="end"/>
      </w:r>
    </w:p>
    <w:p w14:paraId="0FBD35AD" w14:textId="437D43E2" w:rsidR="00AA14A3" w:rsidRDefault="00AA14A3" w:rsidP="00F043A2">
      <w:pPr>
        <w:pStyle w:val="TOC1"/>
        <w:rPr>
          <w:rFonts w:asciiTheme="minorHAnsi" w:hAnsiTheme="minorHAnsi"/>
          <w:noProof/>
          <w:kern w:val="2"/>
          <w:lang w:eastAsia="en-US"/>
          <w14:ligatures w14:val="standardContextual"/>
        </w:rPr>
      </w:pPr>
      <w:r w:rsidRPr="000021FA">
        <w:rPr>
          <w:b/>
          <w:noProof/>
        </w:rPr>
        <w:t>Figure 25</w:t>
      </w:r>
      <w:r w:rsidRPr="000021FA">
        <w:rPr>
          <w:noProof/>
        </w:rPr>
        <w:t xml:space="preserve"> Image of lab report coding from Fall 2021 lab reports. Reprinted with permission from J. Chem. Educ. 2023, 100, 1633-1640. Copyright 2023 American Chemical Society.</w:t>
      </w:r>
      <w:r>
        <w:rPr>
          <w:noProof/>
        </w:rPr>
        <w:tab/>
      </w:r>
      <w:r>
        <w:rPr>
          <w:noProof/>
        </w:rPr>
        <w:fldChar w:fldCharType="begin"/>
      </w:r>
      <w:r>
        <w:rPr>
          <w:noProof/>
        </w:rPr>
        <w:instrText xml:space="preserve"> PAGEREF _Toc169201275 \h </w:instrText>
      </w:r>
      <w:r>
        <w:rPr>
          <w:noProof/>
        </w:rPr>
      </w:r>
      <w:r>
        <w:rPr>
          <w:noProof/>
        </w:rPr>
        <w:fldChar w:fldCharType="separate"/>
      </w:r>
      <w:r w:rsidR="00527408">
        <w:rPr>
          <w:noProof/>
        </w:rPr>
        <w:t>155</w:t>
      </w:r>
      <w:r>
        <w:rPr>
          <w:noProof/>
        </w:rPr>
        <w:fldChar w:fldCharType="end"/>
      </w:r>
    </w:p>
    <w:p w14:paraId="68C0E524" w14:textId="5C2A477E" w:rsidR="00AA14A3" w:rsidRDefault="00AA14A3" w:rsidP="00F043A2">
      <w:pPr>
        <w:pStyle w:val="TOC1"/>
        <w:rPr>
          <w:rFonts w:asciiTheme="minorHAnsi" w:hAnsiTheme="minorHAnsi"/>
          <w:noProof/>
          <w:kern w:val="2"/>
          <w:lang w:eastAsia="en-US"/>
          <w14:ligatures w14:val="standardContextual"/>
        </w:rPr>
      </w:pPr>
      <w:r w:rsidRPr="000021FA">
        <w:rPr>
          <w:b/>
          <w:noProof/>
        </w:rPr>
        <w:t>Figure 26</w:t>
      </w:r>
      <w:r w:rsidRPr="000021FA">
        <w:rPr>
          <w:noProof/>
        </w:rPr>
        <w:t xml:space="preserve"> Image of lab report coding from Spring 2022 lab reports. </w:t>
      </w:r>
      <w:r>
        <w:rPr>
          <w:noProof/>
        </w:rPr>
        <w:t xml:space="preserve">Reprinted with permission from </w:t>
      </w:r>
      <w:r w:rsidRPr="000021FA">
        <w:rPr>
          <w:i/>
          <w:noProof/>
        </w:rPr>
        <w:t>J. Chem. Educ.</w:t>
      </w:r>
      <w:r>
        <w:rPr>
          <w:noProof/>
        </w:rPr>
        <w:t xml:space="preserve"> </w:t>
      </w:r>
      <w:r w:rsidRPr="000021FA">
        <w:rPr>
          <w:b/>
          <w:noProof/>
        </w:rPr>
        <w:t>2023</w:t>
      </w:r>
      <w:r>
        <w:rPr>
          <w:noProof/>
        </w:rPr>
        <w:t>, 100, 1633-1640. Copyright 2023 American Chemical Society.</w:t>
      </w:r>
      <w:r>
        <w:rPr>
          <w:noProof/>
        </w:rPr>
        <w:tab/>
      </w:r>
      <w:r>
        <w:rPr>
          <w:noProof/>
        </w:rPr>
        <w:fldChar w:fldCharType="begin"/>
      </w:r>
      <w:r>
        <w:rPr>
          <w:noProof/>
        </w:rPr>
        <w:instrText xml:space="preserve"> PAGEREF _Toc169201276 \h </w:instrText>
      </w:r>
      <w:r>
        <w:rPr>
          <w:noProof/>
        </w:rPr>
      </w:r>
      <w:r>
        <w:rPr>
          <w:noProof/>
        </w:rPr>
        <w:fldChar w:fldCharType="separate"/>
      </w:r>
      <w:r w:rsidR="00527408">
        <w:rPr>
          <w:noProof/>
        </w:rPr>
        <w:t>156</w:t>
      </w:r>
      <w:r>
        <w:rPr>
          <w:noProof/>
        </w:rPr>
        <w:fldChar w:fldCharType="end"/>
      </w:r>
    </w:p>
    <w:p w14:paraId="4B23983A" w14:textId="3AA7C893" w:rsidR="00AA14A3" w:rsidRDefault="00AA14A3" w:rsidP="00F043A2">
      <w:pPr>
        <w:pStyle w:val="TOC1"/>
        <w:rPr>
          <w:rFonts w:asciiTheme="minorHAnsi" w:hAnsiTheme="minorHAnsi"/>
          <w:noProof/>
          <w:kern w:val="2"/>
          <w:lang w:eastAsia="en-US"/>
          <w14:ligatures w14:val="standardContextual"/>
        </w:rPr>
      </w:pPr>
      <w:r w:rsidRPr="000021FA">
        <w:rPr>
          <w:b/>
          <w:noProof/>
        </w:rPr>
        <w:t xml:space="preserve">Figure 27 </w:t>
      </w:r>
      <w:r>
        <w:rPr>
          <w:noProof/>
        </w:rPr>
        <w:t>Plot of the logarithm of gesture frequency against the logarithm of gesture rank.</w:t>
      </w:r>
      <w:r>
        <w:rPr>
          <w:noProof/>
        </w:rPr>
        <w:tab/>
      </w:r>
      <w:r>
        <w:rPr>
          <w:noProof/>
        </w:rPr>
        <w:fldChar w:fldCharType="begin"/>
      </w:r>
      <w:r>
        <w:rPr>
          <w:noProof/>
        </w:rPr>
        <w:instrText xml:space="preserve"> PAGEREF _Toc169201277 \h </w:instrText>
      </w:r>
      <w:r>
        <w:rPr>
          <w:noProof/>
        </w:rPr>
      </w:r>
      <w:r>
        <w:rPr>
          <w:noProof/>
        </w:rPr>
        <w:fldChar w:fldCharType="separate"/>
      </w:r>
      <w:r w:rsidR="00527408">
        <w:rPr>
          <w:noProof/>
        </w:rPr>
        <w:t>198</w:t>
      </w:r>
      <w:r>
        <w:rPr>
          <w:noProof/>
        </w:rPr>
        <w:fldChar w:fldCharType="end"/>
      </w:r>
    </w:p>
    <w:p w14:paraId="6F49B9A4" w14:textId="2F93D678" w:rsidR="00997A3B" w:rsidRDefault="0008317C" w:rsidP="00CD2AB4">
      <w:pPr>
        <w:ind w:right="-20"/>
        <w:rPr>
          <w:rFonts w:eastAsia="Times New Roman" w:cs="Times New Roman"/>
          <w:color w:val="000000" w:themeColor="text1"/>
        </w:rPr>
      </w:pPr>
      <w:r>
        <w:rPr>
          <w:rFonts w:eastAsia="Times New Roman" w:cs="Times New Roman"/>
          <w:b/>
          <w:bCs/>
          <w:color w:val="000000" w:themeColor="text1"/>
        </w:rPr>
        <w:fldChar w:fldCharType="end"/>
      </w:r>
    </w:p>
    <w:p w14:paraId="7FDA52AD" w14:textId="77777777" w:rsidR="00D036B2" w:rsidRDefault="00D036B2" w:rsidP="00524AD1">
      <w:pPr>
        <w:ind w:left="-20" w:right="-20" w:firstLine="720"/>
        <w:rPr>
          <w:rFonts w:eastAsia="Times New Roman" w:cs="Times New Roman"/>
          <w:color w:val="000000" w:themeColor="text1"/>
        </w:rPr>
      </w:pPr>
    </w:p>
    <w:p w14:paraId="6657A410" w14:textId="77777777" w:rsidR="00D036B2" w:rsidRPr="00732D9C" w:rsidRDefault="00D036B2" w:rsidP="00732D9C">
      <w:pPr>
        <w:pStyle w:val="Heading1"/>
        <w:sectPr w:rsidR="00D036B2" w:rsidRPr="00732D9C" w:rsidSect="00363243">
          <w:pgSz w:w="12240" w:h="15840"/>
          <w:pgMar w:top="1440" w:right="1440" w:bottom="1440" w:left="1440" w:header="720" w:footer="720" w:gutter="0"/>
          <w:pgNumType w:fmt="lowerRoman"/>
          <w:cols w:space="720"/>
          <w:docGrid w:linePitch="360"/>
        </w:sectPr>
      </w:pPr>
    </w:p>
    <w:p w14:paraId="6C495951" w14:textId="77777777" w:rsidR="00D036B2" w:rsidRPr="00CA2215" w:rsidRDefault="00D036B2" w:rsidP="00CA2215">
      <w:pPr>
        <w:jc w:val="center"/>
        <w:rPr>
          <w:b/>
          <w:bCs/>
        </w:rPr>
      </w:pPr>
      <w:bookmarkStart w:id="17" w:name="_Toc160611906"/>
      <w:bookmarkStart w:id="18" w:name="_Toc160611930"/>
      <w:bookmarkStart w:id="19" w:name="_Toc160628634"/>
      <w:bookmarkStart w:id="20" w:name="_Toc160628667"/>
      <w:r w:rsidRPr="00CA2215">
        <w:rPr>
          <w:b/>
          <w:bCs/>
        </w:rPr>
        <w:lastRenderedPageBreak/>
        <w:t>LIST OF ABBREVIATIONS</w:t>
      </w:r>
      <w:bookmarkEnd w:id="17"/>
      <w:bookmarkEnd w:id="18"/>
      <w:bookmarkEnd w:id="19"/>
      <w:bookmarkEnd w:id="20"/>
    </w:p>
    <w:p w14:paraId="3CFC0154" w14:textId="45078C74" w:rsidR="00D036B2" w:rsidRDefault="00D036B2" w:rsidP="00ED6B08">
      <w:pPr>
        <w:pStyle w:val="ListParagraph"/>
        <w:numPr>
          <w:ilvl w:val="0"/>
          <w:numId w:val="1"/>
        </w:numPr>
        <w:ind w:left="-20" w:right="-20"/>
        <w:rPr>
          <w:rFonts w:eastAsia="Times New Roman" w:cs="Times New Roman"/>
          <w:color w:val="000000" w:themeColor="text1"/>
        </w:rPr>
      </w:pPr>
      <w:r w:rsidRPr="00524AD1">
        <w:rPr>
          <w:rFonts w:eastAsia="Times New Roman" w:cs="Times New Roman"/>
          <w:color w:val="000000" w:themeColor="text1"/>
        </w:rPr>
        <w:t>GT&amp;S - Group theory and symmetry</w:t>
      </w:r>
    </w:p>
    <w:p w14:paraId="672D5241" w14:textId="77777777" w:rsidR="00D036B2" w:rsidRDefault="00D036B2" w:rsidP="00D036B2">
      <w:pPr>
        <w:pStyle w:val="ListParagraph"/>
        <w:numPr>
          <w:ilvl w:val="0"/>
          <w:numId w:val="1"/>
        </w:numPr>
        <w:ind w:left="-20" w:right="-20"/>
        <w:rPr>
          <w:rFonts w:eastAsia="Times New Roman" w:cs="Times New Roman"/>
          <w:color w:val="000000" w:themeColor="text1"/>
        </w:rPr>
      </w:pPr>
      <w:r w:rsidRPr="00524AD1">
        <w:rPr>
          <w:rFonts w:eastAsia="Times New Roman" w:cs="Times New Roman"/>
          <w:color w:val="000000" w:themeColor="text1"/>
        </w:rPr>
        <w:t>CER - Chemical Education Research</w:t>
      </w:r>
    </w:p>
    <w:p w14:paraId="50B97E26" w14:textId="77777777" w:rsidR="00D036B2" w:rsidRDefault="00D036B2" w:rsidP="00D036B2">
      <w:pPr>
        <w:pStyle w:val="ListParagraph"/>
        <w:numPr>
          <w:ilvl w:val="0"/>
          <w:numId w:val="1"/>
        </w:numPr>
        <w:ind w:left="-20" w:right="-20"/>
        <w:rPr>
          <w:rFonts w:eastAsia="Times New Roman" w:cs="Times New Roman"/>
          <w:color w:val="000000" w:themeColor="text1"/>
        </w:rPr>
      </w:pPr>
      <w:r w:rsidRPr="00524AD1">
        <w:rPr>
          <w:rFonts w:eastAsia="Times New Roman" w:cs="Times New Roman"/>
          <w:color w:val="000000" w:themeColor="text1"/>
        </w:rPr>
        <w:t>PER - Physics Education Research</w:t>
      </w:r>
    </w:p>
    <w:p w14:paraId="1FAD10D8" w14:textId="1BB2E578" w:rsidR="00895B43" w:rsidRDefault="00895B43" w:rsidP="00D036B2">
      <w:pPr>
        <w:pStyle w:val="ListParagraph"/>
        <w:numPr>
          <w:ilvl w:val="0"/>
          <w:numId w:val="1"/>
        </w:numPr>
        <w:ind w:left="-20" w:right="-20"/>
        <w:rPr>
          <w:rFonts w:eastAsia="Times New Roman" w:cs="Times New Roman"/>
          <w:color w:val="000000" w:themeColor="text1"/>
        </w:rPr>
      </w:pPr>
      <w:r>
        <w:rPr>
          <w:rFonts w:eastAsia="Times New Roman" w:cs="Times New Roman"/>
          <w:color w:val="000000" w:themeColor="text1"/>
        </w:rPr>
        <w:t>BER – Biology Education Research</w:t>
      </w:r>
    </w:p>
    <w:p w14:paraId="17ED7418" w14:textId="6E26CD8E" w:rsidR="002F29ED" w:rsidRDefault="002F29ED" w:rsidP="00D036B2">
      <w:pPr>
        <w:pStyle w:val="ListParagraph"/>
        <w:numPr>
          <w:ilvl w:val="0"/>
          <w:numId w:val="1"/>
        </w:numPr>
        <w:ind w:left="-20" w:right="-20"/>
        <w:rPr>
          <w:rFonts w:eastAsia="Times New Roman" w:cs="Times New Roman"/>
          <w:color w:val="000000" w:themeColor="text1"/>
        </w:rPr>
      </w:pPr>
      <w:r>
        <w:rPr>
          <w:rFonts w:eastAsia="Times New Roman" w:cs="Times New Roman"/>
          <w:color w:val="000000" w:themeColor="text1"/>
        </w:rPr>
        <w:t>GSA – Gesture as Simulated Action</w:t>
      </w:r>
    </w:p>
    <w:p w14:paraId="2C2647B8" w14:textId="77777777" w:rsidR="00D036B2" w:rsidRDefault="00D036B2" w:rsidP="00524AD1">
      <w:pPr>
        <w:ind w:left="-20" w:right="-20" w:firstLine="720"/>
        <w:rPr>
          <w:rFonts w:eastAsia="Times New Roman" w:cs="Times New Roman"/>
          <w:color w:val="000000" w:themeColor="text1"/>
        </w:rPr>
      </w:pPr>
    </w:p>
    <w:p w14:paraId="4B3DF19F" w14:textId="77777777" w:rsidR="00D036B2" w:rsidRPr="00732D9C" w:rsidRDefault="00D036B2" w:rsidP="00732D9C">
      <w:pPr>
        <w:pStyle w:val="Heading1"/>
        <w:sectPr w:rsidR="00D036B2" w:rsidRPr="00732D9C" w:rsidSect="00363243">
          <w:pgSz w:w="12240" w:h="15840"/>
          <w:pgMar w:top="1440" w:right="1440" w:bottom="1440" w:left="1440" w:header="720" w:footer="720" w:gutter="0"/>
          <w:pgNumType w:fmt="lowerRoman"/>
          <w:cols w:space="720"/>
          <w:docGrid w:linePitch="360"/>
        </w:sectPr>
      </w:pPr>
    </w:p>
    <w:p w14:paraId="0B939C38" w14:textId="59EBDB14" w:rsidR="00997A3B" w:rsidRPr="00CA2215" w:rsidRDefault="6D8DA9D9" w:rsidP="00CA2215">
      <w:pPr>
        <w:jc w:val="center"/>
        <w:rPr>
          <w:b/>
          <w:bCs/>
        </w:rPr>
      </w:pPr>
      <w:bookmarkStart w:id="21" w:name="_Toc160611907"/>
      <w:bookmarkStart w:id="22" w:name="_Toc160611931"/>
      <w:bookmarkStart w:id="23" w:name="_Toc160628635"/>
      <w:bookmarkStart w:id="24" w:name="_Toc160628668"/>
      <w:r w:rsidRPr="00CA2215">
        <w:rPr>
          <w:b/>
          <w:bCs/>
        </w:rPr>
        <w:lastRenderedPageBreak/>
        <w:t>SUMMARY</w:t>
      </w:r>
      <w:bookmarkEnd w:id="21"/>
      <w:bookmarkEnd w:id="22"/>
      <w:bookmarkEnd w:id="23"/>
      <w:bookmarkEnd w:id="24"/>
    </w:p>
    <w:p w14:paraId="3A4EF16A" w14:textId="1B7F5F92" w:rsidR="00D036B2" w:rsidRDefault="6D8DA9D9" w:rsidP="00D036B2">
      <w:pPr>
        <w:ind w:left="-14" w:right="-14" w:firstLine="720"/>
        <w:rPr>
          <w:rFonts w:eastAsia="Times New Roman" w:cs="Times New Roman"/>
          <w:color w:val="000000" w:themeColor="text1"/>
        </w:rPr>
      </w:pPr>
      <w:r w:rsidRPr="00524AD1">
        <w:rPr>
          <w:rFonts w:eastAsia="Times New Roman" w:cs="Times New Roman"/>
          <w:color w:val="000000" w:themeColor="text1"/>
        </w:rPr>
        <w:t xml:space="preserve">This </w:t>
      </w:r>
      <w:r w:rsidR="00AE555B">
        <w:rPr>
          <w:rFonts w:eastAsia="Times New Roman" w:cs="Times New Roman"/>
          <w:color w:val="000000" w:themeColor="text1"/>
        </w:rPr>
        <w:t>dissertation</w:t>
      </w:r>
      <w:r w:rsidRPr="00524AD1">
        <w:rPr>
          <w:rFonts w:eastAsia="Times New Roman" w:cs="Times New Roman"/>
          <w:color w:val="000000" w:themeColor="text1"/>
        </w:rPr>
        <w:t xml:space="preserve"> explores three different but related projects that all take place within the undergraduate inorganic chemistry classroom. The bulk of the work herein focuses either on </w:t>
      </w:r>
    </w:p>
    <w:p w14:paraId="78FC7266" w14:textId="218095FB" w:rsidR="00997A3B" w:rsidRDefault="6D8DA9D9" w:rsidP="00C5394C">
      <w:pPr>
        <w:ind w:right="-14"/>
        <w:rPr>
          <w:rFonts w:eastAsia="Times New Roman" w:cs="Times New Roman"/>
          <w:color w:val="000000" w:themeColor="text1"/>
        </w:rPr>
      </w:pPr>
      <w:r w:rsidRPr="00524AD1">
        <w:rPr>
          <w:rFonts w:eastAsia="Times New Roman" w:cs="Times New Roman"/>
          <w:color w:val="000000" w:themeColor="text1"/>
        </w:rPr>
        <w:t xml:space="preserve">gesture as a communicative and cognitive tool or on the literature or environmental support that justifies the focus on gesture as a phenomenon worthy of scholastic inquiry. But I think of this </w:t>
      </w:r>
      <w:r w:rsidR="00AE555B">
        <w:rPr>
          <w:rFonts w:eastAsia="Times New Roman" w:cs="Times New Roman"/>
          <w:color w:val="000000" w:themeColor="text1"/>
        </w:rPr>
        <w:t>dissertation</w:t>
      </w:r>
      <w:r w:rsidRPr="00524AD1">
        <w:rPr>
          <w:rFonts w:eastAsia="Times New Roman" w:cs="Times New Roman"/>
          <w:color w:val="000000" w:themeColor="text1"/>
        </w:rPr>
        <w:t xml:space="preserve"> fundamentally as a story about communication. This arguably includes Chapter I which serves to communicate to the reader the frameworks which underpin the work discussed, including how gesture </w:t>
      </w:r>
      <w:r w:rsidR="003D049E">
        <w:rPr>
          <w:rFonts w:eastAsia="Times New Roman" w:cs="Times New Roman"/>
          <w:color w:val="000000" w:themeColor="text1"/>
        </w:rPr>
        <w:t>is</w:t>
      </w:r>
      <w:r w:rsidRPr="00524AD1">
        <w:rPr>
          <w:rFonts w:eastAsia="Times New Roman" w:cs="Times New Roman"/>
          <w:color w:val="000000" w:themeColor="text1"/>
        </w:rPr>
        <w:t xml:space="preserve"> a mode of communication and cognition, and a review of the literature of CER’s relation to gesture. Chapter II describes the development and implementation of a group theory &amp; symmetry (GT&amp;S) activity. The activity was designed for use in an upper-level inorganic chemistry course and was developed in partnership with the instructors of the course as it is taught at the University of Illinois Chicago. It was during student interaction with this activity that we first observed spontaneous gestures being used </w:t>
      </w:r>
      <w:r w:rsidR="003D049E">
        <w:rPr>
          <w:rFonts w:eastAsia="Times New Roman" w:cs="Times New Roman"/>
          <w:color w:val="000000" w:themeColor="text1"/>
        </w:rPr>
        <w:t>in this context</w:t>
      </w:r>
      <w:r w:rsidRPr="00524AD1">
        <w:rPr>
          <w:rFonts w:eastAsia="Times New Roman" w:cs="Times New Roman"/>
          <w:color w:val="000000" w:themeColor="text1"/>
        </w:rPr>
        <w:t>. Chapter III details the scheme I have developed to systematically describe gestures, and trends in the gestural forms and notions used by students in undergraduate laboratory and one-on-one interview settings. Chapter IV, following the challenges observed in gesturing about improper rotation and inversion operations, examines early work done to actively incorporate specific</w:t>
      </w:r>
      <w:r w:rsidR="00842B17">
        <w:rPr>
          <w:rFonts w:eastAsia="Times New Roman" w:cs="Times New Roman"/>
          <w:color w:val="000000" w:themeColor="text1"/>
        </w:rPr>
        <w:t xml:space="preserve"> </w:t>
      </w:r>
      <w:r w:rsidRPr="00524AD1">
        <w:rPr>
          <w:rFonts w:eastAsia="Times New Roman" w:cs="Times New Roman"/>
          <w:color w:val="000000" w:themeColor="text1"/>
        </w:rPr>
        <w:t>gestures in the lecture space</w:t>
      </w:r>
      <w:r w:rsidR="00842B17">
        <w:rPr>
          <w:rFonts w:eastAsia="Times New Roman" w:cs="Times New Roman"/>
          <w:color w:val="000000" w:themeColor="text1"/>
        </w:rPr>
        <w:t xml:space="preserve"> to hopefully prompt students to mimic instructor gestures</w:t>
      </w:r>
      <w:r w:rsidRPr="00524AD1">
        <w:rPr>
          <w:rFonts w:eastAsia="Times New Roman" w:cs="Times New Roman"/>
          <w:color w:val="000000" w:themeColor="text1"/>
        </w:rPr>
        <w:t xml:space="preserve">. Video data of students in undergraduate laboratory, one-on-one interview, and focus group settings are analyzed. The </w:t>
      </w:r>
      <w:r w:rsidR="00AE555B">
        <w:rPr>
          <w:rFonts w:eastAsia="Times New Roman" w:cs="Times New Roman"/>
          <w:color w:val="000000" w:themeColor="text1"/>
        </w:rPr>
        <w:t>dissertation</w:t>
      </w:r>
      <w:r w:rsidRPr="00524AD1">
        <w:rPr>
          <w:rFonts w:eastAsia="Times New Roman" w:cs="Times New Roman"/>
          <w:color w:val="000000" w:themeColor="text1"/>
        </w:rPr>
        <w:t xml:space="preserve"> concludes with Chapter V, summarizing the previous chapters and the paths that CER scholars might walk in the future.</w:t>
      </w:r>
    </w:p>
    <w:p w14:paraId="5BA349BA" w14:textId="77777777" w:rsidR="0047764B" w:rsidRDefault="0047764B" w:rsidP="00732D9C">
      <w:pPr>
        <w:pStyle w:val="Heading1"/>
        <w:sectPr w:rsidR="0047764B" w:rsidSect="002F3A88">
          <w:headerReference w:type="default" r:id="rId14"/>
          <w:pgSz w:w="12240" w:h="15840"/>
          <w:pgMar w:top="1440" w:right="1440" w:bottom="1440" w:left="1440" w:header="720" w:footer="720" w:gutter="0"/>
          <w:pgNumType w:fmt="lowerRoman"/>
          <w:cols w:space="720"/>
          <w:docGrid w:linePitch="360"/>
        </w:sectPr>
      </w:pPr>
    </w:p>
    <w:p w14:paraId="42EDD98B" w14:textId="7DD7396D" w:rsidR="00997A3B" w:rsidRPr="00732D9C" w:rsidRDefault="6D8DA9D9" w:rsidP="00732D9C">
      <w:pPr>
        <w:pStyle w:val="Heading1"/>
      </w:pPr>
      <w:bookmarkStart w:id="25" w:name="_Toc169201092"/>
      <w:r w:rsidRPr="00732D9C">
        <w:lastRenderedPageBreak/>
        <w:t>CHAPTER I.</w:t>
      </w:r>
      <w:r w:rsidR="007A43B9">
        <w:rPr>
          <w:rStyle w:val="FootnoteReference"/>
        </w:rPr>
        <w:footnoteReference w:id="2"/>
      </w:r>
      <w:r w:rsidRPr="00732D9C">
        <w:t xml:space="preserve"> LITERATURE REVIEW</w:t>
      </w:r>
      <w:bookmarkEnd w:id="25"/>
    </w:p>
    <w:p w14:paraId="6853E044" w14:textId="745227AD" w:rsidR="00997A3B" w:rsidRPr="00732D9C" w:rsidRDefault="6D8DA9D9" w:rsidP="00732D9C">
      <w:pPr>
        <w:pStyle w:val="Heading2"/>
      </w:pPr>
      <w:bookmarkStart w:id="26" w:name="_Toc169201093"/>
      <w:r w:rsidRPr="00732D9C">
        <w:t>Introduction</w:t>
      </w:r>
      <w:bookmarkEnd w:id="26"/>
    </w:p>
    <w:p w14:paraId="0F4528F2" w14:textId="57EC154B" w:rsidR="00546EEE" w:rsidRDefault="6D8DA9D9" w:rsidP="00784455">
      <w:pPr>
        <w:ind w:left="-20" w:right="-20" w:firstLine="720"/>
        <w:rPr>
          <w:rFonts w:eastAsia="Times New Roman" w:cs="Times New Roman"/>
          <w:color w:val="000000" w:themeColor="text1"/>
        </w:rPr>
      </w:pPr>
      <w:r w:rsidRPr="00524AD1">
        <w:rPr>
          <w:rFonts w:eastAsia="Times New Roman" w:cs="Times New Roman"/>
          <w:color w:val="000000" w:themeColor="text1"/>
        </w:rPr>
        <w:t xml:space="preserve">This </w:t>
      </w:r>
      <w:r w:rsidR="00AE555B">
        <w:rPr>
          <w:rFonts w:eastAsia="Times New Roman" w:cs="Times New Roman"/>
          <w:color w:val="000000" w:themeColor="text1"/>
        </w:rPr>
        <w:t>dissertation</w:t>
      </w:r>
      <w:r w:rsidRPr="00524AD1">
        <w:rPr>
          <w:rFonts w:eastAsia="Times New Roman" w:cs="Times New Roman"/>
          <w:color w:val="000000" w:themeColor="text1"/>
        </w:rPr>
        <w:t xml:space="preserve"> primarily focuses on gesture as a communicative and cognitive tool</w:t>
      </w:r>
      <w:r w:rsidR="008D6792">
        <w:rPr>
          <w:rFonts w:eastAsia="Times New Roman" w:cs="Times New Roman"/>
          <w:color w:val="000000" w:themeColor="text1"/>
        </w:rPr>
        <w:t xml:space="preserve"> as it appears in an inorganic chemistry classroom</w:t>
      </w:r>
      <w:r w:rsidR="00D55F8D">
        <w:rPr>
          <w:rFonts w:eastAsia="Times New Roman" w:cs="Times New Roman"/>
          <w:color w:val="000000" w:themeColor="text1"/>
        </w:rPr>
        <w:t>,</w:t>
      </w:r>
      <w:r w:rsidR="00910C2B">
        <w:rPr>
          <w:rFonts w:eastAsia="Times New Roman" w:cs="Times New Roman"/>
          <w:color w:val="000000" w:themeColor="text1"/>
        </w:rPr>
        <w:t xml:space="preserve"> and at times with its intersection with physical molecular models</w:t>
      </w:r>
      <w:r w:rsidRPr="00524AD1">
        <w:rPr>
          <w:rFonts w:eastAsia="Times New Roman" w:cs="Times New Roman"/>
          <w:color w:val="000000" w:themeColor="text1"/>
        </w:rPr>
        <w:t>. This broad conception of gesture has been explored by some in the chemistry education research community. This chapter will review that literature to best contextualize the work ahead. Indeed, following that exploration is a detailed account of how gesture is framed in the work I have done.</w:t>
      </w:r>
      <w:r w:rsidR="002C0F93">
        <w:rPr>
          <w:rFonts w:eastAsia="Times New Roman" w:cs="Times New Roman"/>
          <w:color w:val="000000" w:themeColor="text1"/>
        </w:rPr>
        <w:t xml:space="preserve"> Of </w:t>
      </w:r>
      <w:r w:rsidR="00F904EB">
        <w:rPr>
          <w:rFonts w:eastAsia="Times New Roman" w:cs="Times New Roman"/>
          <w:color w:val="000000" w:themeColor="text1"/>
        </w:rPr>
        <w:t xml:space="preserve">foundational importance is the work of </w:t>
      </w:r>
      <w:r w:rsidR="00F904EB">
        <w:t xml:space="preserve">Geneviève Calbris, </w:t>
      </w:r>
      <w:r w:rsidR="00EC1F93">
        <w:t xml:space="preserve">which is described in this chapter after </w:t>
      </w:r>
      <w:r w:rsidR="00842F7C">
        <w:t>requisite contextualization.</w:t>
      </w:r>
      <w:r w:rsidR="00784455">
        <w:rPr>
          <w:rFonts w:eastAsia="Times New Roman" w:cs="Times New Roman"/>
          <w:color w:val="000000" w:themeColor="text1"/>
        </w:rPr>
        <w:t xml:space="preserve"> </w:t>
      </w:r>
      <w:r w:rsidR="00A06D11">
        <w:rPr>
          <w:rFonts w:eastAsia="Times New Roman" w:cs="Times New Roman"/>
          <w:color w:val="000000" w:themeColor="text1"/>
        </w:rPr>
        <w:t xml:space="preserve">As my work </w:t>
      </w:r>
      <w:r w:rsidR="006C7359">
        <w:rPr>
          <w:rFonts w:eastAsia="Times New Roman" w:cs="Times New Roman"/>
          <w:color w:val="000000" w:themeColor="text1"/>
        </w:rPr>
        <w:t xml:space="preserve">is presently limited to the inorganic chemistry classroom and specifically only to the topic of </w:t>
      </w:r>
      <w:r w:rsidR="00CC3A4E">
        <w:rPr>
          <w:rFonts w:eastAsia="Times New Roman" w:cs="Times New Roman"/>
          <w:color w:val="000000" w:themeColor="text1"/>
        </w:rPr>
        <w:t xml:space="preserve">group theory and symmetry (GT&amp;S), this chapter will also briefly review GT&amp;S’ place in the broader chemistry curriculum. </w:t>
      </w:r>
    </w:p>
    <w:p w14:paraId="7337C15A" w14:textId="43052835" w:rsidR="00997A3B" w:rsidRDefault="00B87C38" w:rsidP="00784455">
      <w:pPr>
        <w:ind w:left="-20" w:right="-20" w:firstLine="720"/>
        <w:rPr>
          <w:rFonts w:eastAsia="Times New Roman" w:cs="Times New Roman"/>
          <w:color w:val="000000" w:themeColor="text1"/>
        </w:rPr>
      </w:pPr>
      <w:r>
        <w:rPr>
          <w:rFonts w:eastAsia="Times New Roman" w:cs="Times New Roman"/>
          <w:color w:val="000000" w:themeColor="text1"/>
        </w:rPr>
        <w:t xml:space="preserve">Despite the focus of this </w:t>
      </w:r>
      <w:r w:rsidR="00AE555B">
        <w:rPr>
          <w:rFonts w:eastAsia="Times New Roman" w:cs="Times New Roman"/>
          <w:color w:val="000000" w:themeColor="text1"/>
        </w:rPr>
        <w:t>dissertation</w:t>
      </w:r>
      <w:r w:rsidR="6D8DA9D9" w:rsidRPr="00524AD1">
        <w:rPr>
          <w:rFonts w:eastAsia="Times New Roman" w:cs="Times New Roman"/>
          <w:color w:val="000000" w:themeColor="text1"/>
        </w:rPr>
        <w:t xml:space="preserve"> </w:t>
      </w:r>
      <w:r>
        <w:rPr>
          <w:rFonts w:eastAsia="Times New Roman" w:cs="Times New Roman"/>
          <w:color w:val="000000" w:themeColor="text1"/>
        </w:rPr>
        <w:t xml:space="preserve">being on </w:t>
      </w:r>
      <w:r w:rsidR="6D8DA9D9" w:rsidRPr="00524AD1">
        <w:rPr>
          <w:rFonts w:eastAsia="Times New Roman" w:cs="Times New Roman"/>
          <w:color w:val="000000" w:themeColor="text1"/>
        </w:rPr>
        <w:t xml:space="preserve">gesture in chemistry, </w:t>
      </w:r>
      <w:r w:rsidR="00E823AB">
        <w:rPr>
          <w:rFonts w:eastAsia="Times New Roman" w:cs="Times New Roman"/>
          <w:color w:val="000000" w:themeColor="text1"/>
        </w:rPr>
        <w:t xml:space="preserve">all of the original research work described herein </w:t>
      </w:r>
      <w:r w:rsidR="00A03D0A">
        <w:rPr>
          <w:rFonts w:eastAsia="Times New Roman" w:cs="Times New Roman"/>
          <w:color w:val="000000" w:themeColor="text1"/>
        </w:rPr>
        <w:t xml:space="preserve">occurred because of the </w:t>
      </w:r>
      <w:r w:rsidR="6D8DA9D9" w:rsidRPr="00524AD1">
        <w:rPr>
          <w:rFonts w:eastAsia="Times New Roman" w:cs="Times New Roman"/>
          <w:color w:val="000000" w:themeColor="text1"/>
        </w:rPr>
        <w:t xml:space="preserve">GT&amp;S activity </w:t>
      </w:r>
      <w:r w:rsidR="00A03D0A">
        <w:rPr>
          <w:rFonts w:eastAsia="Times New Roman" w:cs="Times New Roman"/>
          <w:color w:val="000000" w:themeColor="text1"/>
        </w:rPr>
        <w:t xml:space="preserve">described in </w:t>
      </w:r>
      <w:r w:rsidR="00167959">
        <w:rPr>
          <w:rFonts w:eastAsia="Times New Roman" w:cs="Times New Roman"/>
          <w:color w:val="000000" w:themeColor="text1"/>
        </w:rPr>
        <w:t>C</w:t>
      </w:r>
      <w:r w:rsidR="00A03D0A">
        <w:rPr>
          <w:rFonts w:eastAsia="Times New Roman" w:cs="Times New Roman"/>
          <w:color w:val="000000" w:themeColor="text1"/>
        </w:rPr>
        <w:t xml:space="preserve">hapter II. </w:t>
      </w:r>
      <w:r w:rsidR="001D5064">
        <w:rPr>
          <w:rFonts w:eastAsia="Times New Roman" w:cs="Times New Roman"/>
          <w:color w:val="000000" w:themeColor="text1"/>
        </w:rPr>
        <w:t xml:space="preserve">As a result, the final </w:t>
      </w:r>
      <w:r w:rsidR="007911F1">
        <w:rPr>
          <w:rFonts w:eastAsia="Times New Roman" w:cs="Times New Roman"/>
          <w:color w:val="000000" w:themeColor="text1"/>
        </w:rPr>
        <w:t xml:space="preserve">section of </w:t>
      </w:r>
      <w:r w:rsidR="00167959">
        <w:rPr>
          <w:rFonts w:eastAsia="Times New Roman" w:cs="Times New Roman"/>
          <w:color w:val="000000" w:themeColor="text1"/>
        </w:rPr>
        <w:t>C</w:t>
      </w:r>
      <w:r w:rsidR="007911F1">
        <w:rPr>
          <w:rFonts w:eastAsia="Times New Roman" w:cs="Times New Roman"/>
          <w:color w:val="000000" w:themeColor="text1"/>
        </w:rPr>
        <w:t xml:space="preserve">hapter I </w:t>
      </w:r>
      <w:r w:rsidR="00853FBE">
        <w:rPr>
          <w:rFonts w:eastAsia="Times New Roman" w:cs="Times New Roman"/>
          <w:color w:val="000000" w:themeColor="text1"/>
        </w:rPr>
        <w:t xml:space="preserve">concludes </w:t>
      </w:r>
      <w:r w:rsidR="6D8DA9D9" w:rsidRPr="00524AD1">
        <w:rPr>
          <w:rFonts w:eastAsia="Times New Roman" w:cs="Times New Roman"/>
          <w:color w:val="000000" w:themeColor="text1"/>
        </w:rPr>
        <w:t>with a discussion of the</w:t>
      </w:r>
      <w:r w:rsidR="009A1BE0">
        <w:rPr>
          <w:rFonts w:eastAsia="Times New Roman" w:cs="Times New Roman"/>
          <w:color w:val="000000" w:themeColor="text1"/>
        </w:rPr>
        <w:t xml:space="preserve"> design</w:t>
      </w:r>
      <w:r w:rsidR="6D8DA9D9" w:rsidRPr="00524AD1">
        <w:rPr>
          <w:rFonts w:eastAsia="Times New Roman" w:cs="Times New Roman"/>
          <w:color w:val="000000" w:themeColor="text1"/>
        </w:rPr>
        <w:t xml:space="preserve"> principles and frameworks </w:t>
      </w:r>
      <w:r w:rsidR="00D064EA">
        <w:rPr>
          <w:rFonts w:eastAsia="Times New Roman" w:cs="Times New Roman"/>
          <w:color w:val="000000" w:themeColor="text1"/>
        </w:rPr>
        <w:t xml:space="preserve">which structured the design of the activity discussed in </w:t>
      </w:r>
      <w:r w:rsidR="00167959">
        <w:rPr>
          <w:rFonts w:eastAsia="Times New Roman" w:cs="Times New Roman"/>
          <w:color w:val="000000" w:themeColor="text1"/>
        </w:rPr>
        <w:t>C</w:t>
      </w:r>
      <w:r w:rsidR="6D8DA9D9" w:rsidRPr="00524AD1">
        <w:rPr>
          <w:rFonts w:eastAsia="Times New Roman" w:cs="Times New Roman"/>
          <w:color w:val="000000" w:themeColor="text1"/>
        </w:rPr>
        <w:t>hapter II.</w:t>
      </w:r>
      <w:r w:rsidR="00F10AFD">
        <w:rPr>
          <w:rFonts w:eastAsia="Times New Roman" w:cs="Times New Roman"/>
          <w:color w:val="000000" w:themeColor="text1"/>
        </w:rPr>
        <w:t xml:space="preserve"> </w:t>
      </w:r>
    </w:p>
    <w:p w14:paraId="4BBCB2A7" w14:textId="19F09422" w:rsidR="00F10AFD" w:rsidRDefault="00167959" w:rsidP="00F10AFD">
      <w:pPr>
        <w:ind w:firstLine="700"/>
      </w:pPr>
      <w:r>
        <w:rPr>
          <w:rFonts w:eastAsia="Times New Roman" w:cs="Times New Roman"/>
          <w:color w:val="000000" w:themeColor="text1"/>
        </w:rPr>
        <w:t xml:space="preserve">The work described in this dissertation had me operate in several different roles which I describe here to succinctly describe my own positionality. Though I describe this further in Chapter II, I </w:t>
      </w:r>
      <w:r w:rsidR="003E2592">
        <w:rPr>
          <w:rFonts w:eastAsia="Times New Roman" w:cs="Times New Roman"/>
          <w:color w:val="000000" w:themeColor="text1"/>
        </w:rPr>
        <w:t>had a direct impact on the education of the students who did (and did not) consent to my study as I designed the activity they were assigned during a laboratory section, as well as the suggested grading rubric</w:t>
      </w:r>
      <w:r>
        <w:rPr>
          <w:rFonts w:eastAsia="Times New Roman" w:cs="Times New Roman"/>
          <w:color w:val="000000" w:themeColor="text1"/>
        </w:rPr>
        <w:t xml:space="preserve">. I also directly interfaced with students during: their laboratory sections </w:t>
      </w:r>
      <w:r>
        <w:rPr>
          <w:rFonts w:eastAsia="Times New Roman" w:cs="Times New Roman"/>
          <w:color w:val="000000" w:themeColor="text1"/>
        </w:rPr>
        <w:lastRenderedPageBreak/>
        <w:t xml:space="preserve">as described in Chapters II, III, and IV; during one-on-one interviews as described in Chapters III and IV; and focus groups as described in Chapter IV. Though I always attempted to keep </w:t>
      </w:r>
      <w:r w:rsidR="003E2592">
        <w:rPr>
          <w:rFonts w:eastAsia="Times New Roman" w:cs="Times New Roman"/>
          <w:color w:val="000000" w:themeColor="text1"/>
        </w:rPr>
        <w:t xml:space="preserve">at the fore </w:t>
      </w:r>
      <w:r>
        <w:rPr>
          <w:rFonts w:eastAsia="Times New Roman" w:cs="Times New Roman"/>
          <w:color w:val="000000" w:themeColor="text1"/>
        </w:rPr>
        <w:t>my role as a researcher</w:t>
      </w:r>
      <w:r w:rsidR="003E2592">
        <w:rPr>
          <w:rFonts w:eastAsia="Times New Roman" w:cs="Times New Roman"/>
          <w:color w:val="000000" w:themeColor="text1"/>
        </w:rPr>
        <w:t xml:space="preserve"> unaffiliated with the inorganic chemistry course, I was at times a resource, a knowledgeable other, to the students akin to a Teaching Assistant. Finally, in Chapter IV I collaborated with the faculty teaching the inorganic chemistry course  to design the gestures they would use in lecture. However, at no point did I have any influence over student grades</w:t>
      </w:r>
      <w:r w:rsidR="00FF039E">
        <w:rPr>
          <w:rFonts w:eastAsia="Times New Roman" w:cs="Times New Roman"/>
          <w:color w:val="000000" w:themeColor="text1"/>
        </w:rPr>
        <w:t>. Conducting research in naturalistic settings will always result in complex working relationships with the stakeholders involved in those settings, but I have endeavored to ethically conduct the research described in this dissertation with the utmost respect for those stakeholders, and especially those who consented to participate in these studies.</w:t>
      </w:r>
      <w:r w:rsidR="00F10AFD">
        <w:rPr>
          <w:rFonts w:eastAsia="Times New Roman" w:cs="Times New Roman"/>
          <w:color w:val="000000" w:themeColor="text1"/>
        </w:rPr>
        <w:t xml:space="preserve"> Some discussion of frameworks here has been </w:t>
      </w:r>
      <w:r w:rsidR="00F10AFD">
        <w:t xml:space="preserve">published in the </w:t>
      </w:r>
      <w:r w:rsidR="00F10AFD">
        <w:rPr>
          <w:i/>
          <w:iCs/>
        </w:rPr>
        <w:t>Journal of Chemical Education</w:t>
      </w:r>
      <w:r w:rsidR="00F10AFD">
        <w:t xml:space="preserve"> and has been reprinted here with permission from the American Chemical Society. Reprint permissions are listed in </w:t>
      </w:r>
      <w:r w:rsidR="00F10AFD" w:rsidRPr="000F2A16">
        <w:rPr>
          <w:b/>
          <w:bCs/>
        </w:rPr>
        <w:t>Appendix A</w:t>
      </w:r>
      <w:r w:rsidR="00F10AFD">
        <w:t>.</w:t>
      </w:r>
    </w:p>
    <w:p w14:paraId="61DB2C4A" w14:textId="211E991F" w:rsidR="00167959" w:rsidRDefault="00167959" w:rsidP="00784455">
      <w:pPr>
        <w:ind w:left="-20" w:right="-20" w:firstLine="720"/>
        <w:rPr>
          <w:rFonts w:eastAsia="Times New Roman" w:cs="Times New Roman"/>
          <w:color w:val="000000" w:themeColor="text1"/>
        </w:rPr>
      </w:pPr>
    </w:p>
    <w:p w14:paraId="23830743" w14:textId="4BE4430C" w:rsidR="00BE2F3E" w:rsidRPr="00732D9C" w:rsidRDefault="00BE2F3E" w:rsidP="00BE2F3E">
      <w:pPr>
        <w:pStyle w:val="Heading2"/>
      </w:pPr>
      <w:bookmarkStart w:id="27" w:name="_Toc169201094"/>
      <w:r w:rsidRPr="00732D9C">
        <w:t>Group Theory and Symmetry in the Inorganic Chemistry Curriculum</w:t>
      </w:r>
      <w:bookmarkEnd w:id="27"/>
    </w:p>
    <w:p w14:paraId="74BA56AD" w14:textId="62D7CF9B" w:rsidR="00BE2F3E" w:rsidRDefault="00DE2C81" w:rsidP="00BE2F3E">
      <w:pPr>
        <w:ind w:firstLine="700"/>
      </w:pPr>
      <w:r>
        <w:t xml:space="preserve">Inorganic chemistry </w:t>
      </w:r>
      <w:r w:rsidR="00B450AE">
        <w:t xml:space="preserve">is </w:t>
      </w:r>
      <w:r w:rsidR="00BD16FA">
        <w:t xml:space="preserve">presently recognized </w:t>
      </w:r>
      <w:r w:rsidR="00B450AE">
        <w:t>by the American Chemical</w:t>
      </w:r>
      <w:r>
        <w:t xml:space="preserve"> </w:t>
      </w:r>
      <w:r w:rsidR="00B450AE">
        <w:t xml:space="preserve">Society as one of five </w:t>
      </w:r>
      <w:r w:rsidR="003C55FC">
        <w:t xml:space="preserve">subdisciplines </w:t>
      </w:r>
      <w:r w:rsidR="006A4091">
        <w:t xml:space="preserve">of chemistry </w:t>
      </w:r>
      <w:r w:rsidR="0041110C">
        <w:t xml:space="preserve">required by </w:t>
      </w:r>
      <w:r w:rsidR="003C55FC">
        <w:t xml:space="preserve">to be taught by </w:t>
      </w:r>
      <w:r w:rsidR="0041110C">
        <w:t xml:space="preserve">departments </w:t>
      </w:r>
      <w:r w:rsidR="003C55FC">
        <w:t xml:space="preserve">seeking </w:t>
      </w:r>
      <w:r w:rsidR="004806F6">
        <w:t>ACS approval.</w:t>
      </w:r>
      <w:r w:rsidR="006262A4">
        <w:rPr>
          <w:vertAlign w:val="superscript"/>
        </w:rPr>
        <w:t xml:space="preserve">1 </w:t>
      </w:r>
      <w:r w:rsidR="00855C76">
        <w:t>This has not always been the case</w:t>
      </w:r>
      <w:r w:rsidR="003C55FC">
        <w:t xml:space="preserve"> </w:t>
      </w:r>
      <w:r w:rsidR="00D718CC">
        <w:t xml:space="preserve">as </w:t>
      </w:r>
      <w:r w:rsidR="00481592">
        <w:t xml:space="preserve">seen in </w:t>
      </w:r>
      <w:r w:rsidR="00E65A0D">
        <w:t>Rei</w:t>
      </w:r>
      <w:r w:rsidR="00145BAB">
        <w:t>sn</w:t>
      </w:r>
      <w:r w:rsidR="00481592">
        <w:t>er et al.’s historical account</w:t>
      </w:r>
      <w:r w:rsidR="002A1C61">
        <w:t>,</w:t>
      </w:r>
      <w:r w:rsidR="007B3048">
        <w:t xml:space="preserve"> </w:t>
      </w:r>
      <w:r w:rsidR="002A1C61">
        <w:t xml:space="preserve">with this and other factors contributing to </w:t>
      </w:r>
      <w:r w:rsidR="005C2C92">
        <w:t>little standardization in the early inorganic chemistry curriculum.</w:t>
      </w:r>
      <w:r w:rsidR="00FC78E4" w:rsidRPr="00FC78E4">
        <w:rPr>
          <w:vertAlign w:val="superscript"/>
        </w:rPr>
        <w:t>2</w:t>
      </w:r>
      <w:r w:rsidR="005C2C92">
        <w:t xml:space="preserve"> </w:t>
      </w:r>
      <w:r w:rsidR="000B5896">
        <w:t>T</w:t>
      </w:r>
      <w:r w:rsidR="00C97D34">
        <w:t xml:space="preserve">here </w:t>
      </w:r>
      <w:r w:rsidR="000A3BE7">
        <w:t xml:space="preserve">is </w:t>
      </w:r>
      <w:r w:rsidR="00C97D34">
        <w:t xml:space="preserve">still discussion in the literature as to </w:t>
      </w:r>
      <w:r w:rsidR="00BE2F3E">
        <w:t>what content should be taught and how it should be structured</w:t>
      </w:r>
      <w:r w:rsidR="003E065B">
        <w:t>.</w:t>
      </w:r>
      <w:r w:rsidR="007A3DA3" w:rsidRPr="007A3DA3">
        <w:rPr>
          <w:vertAlign w:val="superscript"/>
        </w:rPr>
        <w:t>3</w:t>
      </w:r>
      <w:r w:rsidR="007A3DA3">
        <w:rPr>
          <w:vertAlign w:val="superscript"/>
        </w:rPr>
        <w:t>-</w:t>
      </w:r>
      <w:r w:rsidR="007A3DA3" w:rsidRPr="007A3DA3">
        <w:rPr>
          <w:vertAlign w:val="superscript"/>
        </w:rPr>
        <w:t>5</w:t>
      </w:r>
      <w:r w:rsidR="00BE2F3E">
        <w:t xml:space="preserve"> </w:t>
      </w:r>
      <w:r w:rsidR="00881B28">
        <w:t>An</w:t>
      </w:r>
      <w:r w:rsidR="00BE2F3E">
        <w:t>d while an extraordinary scope of topics has been taught over the years, with some topics comparatively falling to the wayside</w:t>
      </w:r>
      <w:r w:rsidR="00515EB1">
        <w:t>,</w:t>
      </w:r>
      <w:r w:rsidR="00515EB1" w:rsidRPr="00515EB1">
        <w:rPr>
          <w:vertAlign w:val="superscript"/>
        </w:rPr>
        <w:t>6</w:t>
      </w:r>
      <w:r w:rsidR="00BE2F3E">
        <w:t xml:space="preserve"> GT&amp;S has consistently appeared on ACS exams</w:t>
      </w:r>
      <w:r w:rsidR="00515EB1" w:rsidRPr="00515EB1">
        <w:rPr>
          <w:vertAlign w:val="superscript"/>
        </w:rPr>
        <w:t>7</w:t>
      </w:r>
      <w:r w:rsidR="00BE2F3E">
        <w:t xml:space="preserve"> and in discussions regarding the curriculum</w:t>
      </w:r>
      <w:r w:rsidR="00515EB1">
        <w:t>.</w:t>
      </w:r>
      <w:r w:rsidR="007A3DA3" w:rsidRPr="007A3DA3">
        <w:rPr>
          <w:vertAlign w:val="superscript"/>
        </w:rPr>
        <w:t>5</w:t>
      </w:r>
    </w:p>
    <w:p w14:paraId="6578A807" w14:textId="0AC49A8C" w:rsidR="004E53A0" w:rsidRDefault="007B121A" w:rsidP="00BE2F3E">
      <w:pPr>
        <w:ind w:firstLine="700"/>
      </w:pPr>
      <w:r>
        <w:lastRenderedPageBreak/>
        <w:t>Despite the persistent appearance of GT&amp;S in the inorganic curriculum, l</w:t>
      </w:r>
      <w:r w:rsidR="00BE2F3E">
        <w:t>ittle is published regarding the depth to which GT&amp;S is taught in inorganic chemistry classrooms. Undoubtedly this is in part due to the heterogeneity of the inorganic chemistry curriculum in the US</w:t>
      </w:r>
      <w:r w:rsidR="009303D4" w:rsidRPr="009303D4">
        <w:rPr>
          <w:vertAlign w:val="superscript"/>
        </w:rPr>
        <w:t>8</w:t>
      </w:r>
      <w:r w:rsidR="009303D4">
        <w:rPr>
          <w:vertAlign w:val="superscript"/>
        </w:rPr>
        <w:t>,</w:t>
      </w:r>
      <w:r w:rsidR="009303D4" w:rsidRPr="009303D4">
        <w:rPr>
          <w:vertAlign w:val="superscript"/>
        </w:rPr>
        <w:t>9</w:t>
      </w:r>
      <w:r w:rsidR="00BE2F3E">
        <w:t xml:space="preserve"> (saying nothing of curricula elsewhere) and due to the incredibly vast purview of the inorganic chemistry subdiscipline</w:t>
      </w:r>
      <w:r w:rsidR="00BF2CBA">
        <w:t>.</w:t>
      </w:r>
      <w:r w:rsidR="00515EB1" w:rsidRPr="00515EB1">
        <w:rPr>
          <w:vertAlign w:val="superscript"/>
        </w:rPr>
        <w:t>6</w:t>
      </w:r>
      <w:r w:rsidR="00E848BE">
        <w:rPr>
          <w:vertAlign w:val="superscript"/>
        </w:rPr>
        <w:t xml:space="preserve">,7 </w:t>
      </w:r>
      <w:r w:rsidR="00C931DC">
        <w:t>Curiously</w:t>
      </w:r>
      <w:r w:rsidR="00BF67A5">
        <w:t xml:space="preserve">, looking at earlier literature in the </w:t>
      </w:r>
      <w:r w:rsidR="00BF67A5">
        <w:rPr>
          <w:i/>
          <w:iCs/>
        </w:rPr>
        <w:t>Journal of Chemical Education</w:t>
      </w:r>
      <w:r w:rsidR="00BF67A5">
        <w:t xml:space="preserve"> </w:t>
      </w:r>
      <w:r w:rsidR="00F005FE">
        <w:t xml:space="preserve">shows </w:t>
      </w:r>
      <w:r w:rsidR="00241487">
        <w:t xml:space="preserve">that GT&amp;S </w:t>
      </w:r>
      <w:r w:rsidR="002A623D">
        <w:t>may have</w:t>
      </w:r>
      <w:r w:rsidR="002226D2">
        <w:t xml:space="preserve"> </w:t>
      </w:r>
      <w:r w:rsidR="00A75514">
        <w:t>appeared in second year courses</w:t>
      </w:r>
      <w:r w:rsidR="002E5DEA">
        <w:t>,</w:t>
      </w:r>
      <w:r w:rsidR="002E5DEA" w:rsidRPr="002E5DEA">
        <w:rPr>
          <w:vertAlign w:val="superscript"/>
        </w:rPr>
        <w:t>10</w:t>
      </w:r>
      <w:r w:rsidR="00A76BE3">
        <w:t xml:space="preserve"> </w:t>
      </w:r>
      <w:r w:rsidR="00A75514">
        <w:t>organic chemistry courses</w:t>
      </w:r>
      <w:r w:rsidR="002E5DEA">
        <w:t>,</w:t>
      </w:r>
      <w:r w:rsidR="002E5DEA" w:rsidRPr="002E5DEA">
        <w:rPr>
          <w:vertAlign w:val="superscript"/>
        </w:rPr>
        <w:t>11</w:t>
      </w:r>
      <w:r w:rsidR="00A33D53">
        <w:t xml:space="preserve"> and</w:t>
      </w:r>
      <w:r w:rsidR="00F30552">
        <w:t xml:space="preserve"> </w:t>
      </w:r>
      <w:r w:rsidR="00A33D53">
        <w:t xml:space="preserve">even </w:t>
      </w:r>
      <w:r w:rsidR="00E324E9">
        <w:t>general chemistry</w:t>
      </w:r>
      <w:r w:rsidR="002E5DEA">
        <w:t>.</w:t>
      </w:r>
      <w:r w:rsidR="002E5DEA" w:rsidRPr="002E5DEA">
        <w:rPr>
          <w:vertAlign w:val="superscript"/>
        </w:rPr>
        <w:t>12</w:t>
      </w:r>
      <w:r w:rsidR="00A75514">
        <w:t xml:space="preserve"> </w:t>
      </w:r>
      <w:r w:rsidR="005422B0">
        <w:t>More recently</w:t>
      </w:r>
      <w:r w:rsidR="00E324E9">
        <w:t xml:space="preserve">, </w:t>
      </w:r>
      <w:r w:rsidR="002D04CE">
        <w:t xml:space="preserve">GT&amp;S is a topic largely for inorganic chemistry and </w:t>
      </w:r>
      <w:r w:rsidR="00E324E9">
        <w:t>w</w:t>
      </w:r>
      <w:r w:rsidR="00BE2F3E">
        <w:t xml:space="preserve">e might look to treatments of the topic in popular inorganic chemistry textbooks to reasonably approximate how </w:t>
      </w:r>
      <w:r w:rsidR="002D04CE">
        <w:t>it</w:t>
      </w:r>
      <w:r w:rsidR="00BE2F3E">
        <w:t xml:space="preserve"> is positioned in </w:t>
      </w:r>
      <w:r w:rsidR="001A56F0">
        <w:t>the upper-level undergraduate</w:t>
      </w:r>
      <w:r w:rsidR="00BE2F3E">
        <w:t xml:space="preserve"> curriculum.</w:t>
      </w:r>
      <w:r w:rsidR="001E6939" w:rsidRPr="001E6939">
        <w:rPr>
          <w:vertAlign w:val="superscript"/>
        </w:rPr>
        <w:t>13</w:t>
      </w:r>
      <w:r w:rsidR="001E6939">
        <w:rPr>
          <w:vertAlign w:val="superscript"/>
        </w:rPr>
        <w:t>-</w:t>
      </w:r>
      <w:r w:rsidR="001E6939" w:rsidRPr="001E6939">
        <w:rPr>
          <w:vertAlign w:val="superscript"/>
        </w:rPr>
        <w:t>16</w:t>
      </w:r>
    </w:p>
    <w:p w14:paraId="49C35533" w14:textId="389BA5B1" w:rsidR="00661476" w:rsidRDefault="00BE2F3E" w:rsidP="00BE2F3E">
      <w:pPr>
        <w:ind w:firstLine="700"/>
      </w:pPr>
      <w:r>
        <w:t xml:space="preserve">The value of GT&amp;S in these texts is presented primarily in </w:t>
      </w:r>
      <w:r w:rsidR="00081073">
        <w:t xml:space="preserve">two contexts: </w:t>
      </w:r>
      <w:r>
        <w:t>the ability to predict IR And Raman active vibrational modes</w:t>
      </w:r>
      <w:r w:rsidR="00081073">
        <w:t>, and in molecular orbital theory</w:t>
      </w:r>
      <w:r>
        <w:t xml:space="preserve">. This ultimately requires </w:t>
      </w:r>
      <w:r w:rsidR="004E53A0">
        <w:t xml:space="preserve">the </w:t>
      </w:r>
      <w:r>
        <w:t>student to have several skills</w:t>
      </w:r>
      <w:r w:rsidR="00E103A0">
        <w:t>,</w:t>
      </w:r>
      <w:r w:rsidR="00E103A0" w:rsidRPr="00E103A0">
        <w:rPr>
          <w:vertAlign w:val="superscript"/>
        </w:rPr>
        <w:t>17</w:t>
      </w:r>
      <w:r w:rsidR="00543787">
        <w:rPr>
          <w:vertAlign w:val="superscript"/>
        </w:rPr>
        <w:t>,</w:t>
      </w:r>
      <w:r w:rsidR="00E103A0" w:rsidRPr="00E103A0">
        <w:rPr>
          <w:vertAlign w:val="superscript"/>
        </w:rPr>
        <w:t>18</w:t>
      </w:r>
      <w:r>
        <w:t xml:space="preserve"> including proficiency in identifying point groups to which a compound belongs. Fundamentally, the student requires competence in the language of, and distinction between, symmetry elements.</w:t>
      </w:r>
      <w:r w:rsidR="00381B0E">
        <w:t xml:space="preserve"> The activity described in </w:t>
      </w:r>
      <w:r w:rsidR="00167959">
        <w:t>C</w:t>
      </w:r>
      <w:r w:rsidR="00381B0E">
        <w:t>hapter II</w:t>
      </w:r>
      <w:r w:rsidR="004944FA">
        <w:t xml:space="preserve"> attempts to </w:t>
      </w:r>
      <w:r w:rsidR="00E07288">
        <w:t>address precisely th</w:t>
      </w:r>
      <w:r w:rsidR="009A559D">
        <w:t xml:space="preserve">is competence, while the gestures </w:t>
      </w:r>
      <w:r w:rsidR="002D6F61">
        <w:t xml:space="preserve">described in </w:t>
      </w:r>
      <w:r w:rsidR="00167959">
        <w:t>C</w:t>
      </w:r>
      <w:r w:rsidR="002D6F61">
        <w:t xml:space="preserve">hapters III and IV </w:t>
      </w:r>
      <w:r w:rsidR="00EB3A7A">
        <w:t xml:space="preserve">are </w:t>
      </w:r>
      <w:r w:rsidR="00AD5CF6">
        <w:t xml:space="preserve">physical, specifically manual, representations </w:t>
      </w:r>
      <w:r w:rsidR="00DD1266">
        <w:t xml:space="preserve">of </w:t>
      </w:r>
      <w:r w:rsidR="003C7D08">
        <w:t xml:space="preserve">these GT&amp;S </w:t>
      </w:r>
      <w:r w:rsidR="00900D5A">
        <w:t xml:space="preserve">components. </w:t>
      </w:r>
    </w:p>
    <w:p w14:paraId="1DAB8BD2" w14:textId="1DBDD98C" w:rsidR="00BE2F3E" w:rsidRDefault="00900D5A" w:rsidP="00BE2F3E">
      <w:pPr>
        <w:ind w:firstLine="700"/>
      </w:pPr>
      <w:r>
        <w:t xml:space="preserve">A comprehensive </w:t>
      </w:r>
      <w:r w:rsidR="00872F2D">
        <w:t xml:space="preserve">introduction to GT&amp;S for chemists </w:t>
      </w:r>
      <w:r w:rsidR="0089489F">
        <w:t>can be found elsewher</w:t>
      </w:r>
      <w:r w:rsidR="00B9413B">
        <w:t>e,</w:t>
      </w:r>
      <w:r w:rsidR="00B9413B" w:rsidRPr="00B9413B">
        <w:rPr>
          <w:vertAlign w:val="superscript"/>
        </w:rPr>
        <w:t>1</w:t>
      </w:r>
      <w:r w:rsidR="00B9413B">
        <w:rPr>
          <w:vertAlign w:val="superscript"/>
        </w:rPr>
        <w:t>1,1</w:t>
      </w:r>
      <w:r w:rsidR="00B9413B" w:rsidRPr="00B9413B">
        <w:rPr>
          <w:vertAlign w:val="superscript"/>
        </w:rPr>
        <w:t>9</w:t>
      </w:r>
      <w:r w:rsidR="0089489F">
        <w:t xml:space="preserve"> but</w:t>
      </w:r>
      <w:r w:rsidR="00CD6CE1">
        <w:t xml:space="preserve"> there are </w:t>
      </w:r>
      <w:r w:rsidR="00A66748">
        <w:t xml:space="preserve">some few </w:t>
      </w:r>
      <w:r w:rsidR="00B436B8">
        <w:t xml:space="preserve">aspects of GT&amp;S </w:t>
      </w:r>
      <w:r w:rsidR="00826B97">
        <w:t>I would explicitly mention now that will be relevant later.</w:t>
      </w:r>
      <w:r w:rsidR="007271E2">
        <w:t xml:space="preserve"> Though</w:t>
      </w:r>
      <w:r w:rsidR="00E23DAB">
        <w:t xml:space="preserve"> neither</w:t>
      </w:r>
      <w:r w:rsidR="007271E2">
        <w:t xml:space="preserve"> </w:t>
      </w:r>
      <w:r w:rsidR="000F3C7C">
        <w:t>of the primers</w:t>
      </w:r>
      <w:r w:rsidR="007211CC">
        <w:t xml:space="preserve"> by Zeldin or Orchin &amp; Jaffe</w:t>
      </w:r>
      <w:r w:rsidR="000F3C7C">
        <w:t xml:space="preserve"> </w:t>
      </w:r>
      <w:r w:rsidR="00791B98">
        <w:t>use the term</w:t>
      </w:r>
      <w:r w:rsidR="00D832F0">
        <w:t>, I define the “principal axis (of rotation)” as the highest order rotation axis</w:t>
      </w:r>
      <w:r w:rsidR="00FE6F62">
        <w:t>.</w:t>
      </w:r>
      <w:r w:rsidR="001E6939" w:rsidRPr="001E6939">
        <w:rPr>
          <w:vertAlign w:val="superscript"/>
        </w:rPr>
        <w:t>13</w:t>
      </w:r>
      <w:r w:rsidR="007211CC">
        <w:rPr>
          <w:vertAlign w:val="superscript"/>
        </w:rPr>
        <w:t>,</w:t>
      </w:r>
      <w:r w:rsidR="001E6939" w:rsidRPr="001E6939">
        <w:rPr>
          <w:vertAlign w:val="superscript"/>
        </w:rPr>
        <w:t>14</w:t>
      </w:r>
      <w:r w:rsidR="00FE6F62">
        <w:t xml:space="preserve"> Also, </w:t>
      </w:r>
      <w:r w:rsidR="00882CD1">
        <w:t xml:space="preserve">while the horizontal reflection plane and inversion operation are technically improper rotations, being </w:t>
      </w:r>
      <w:r w:rsidR="00882CD1" w:rsidRPr="00484B9B">
        <w:rPr>
          <w:i/>
          <w:iCs/>
        </w:rPr>
        <w:t>S</w:t>
      </w:r>
      <w:r w:rsidR="00882CD1" w:rsidRPr="00484B9B">
        <w:rPr>
          <w:i/>
          <w:iCs/>
          <w:vertAlign w:val="subscript"/>
        </w:rPr>
        <w:t>1</w:t>
      </w:r>
      <w:r w:rsidR="00882CD1">
        <w:t xml:space="preserve"> and </w:t>
      </w:r>
      <w:r w:rsidR="00882CD1" w:rsidRPr="006179CA">
        <w:rPr>
          <w:i/>
          <w:iCs/>
        </w:rPr>
        <w:t>S</w:t>
      </w:r>
      <w:r w:rsidR="00882CD1" w:rsidRPr="006179CA">
        <w:rPr>
          <w:i/>
          <w:iCs/>
          <w:vertAlign w:val="subscript"/>
        </w:rPr>
        <w:t>2</w:t>
      </w:r>
      <w:r w:rsidR="00882CD1">
        <w:t xml:space="preserve"> respectively</w:t>
      </w:r>
      <w:r w:rsidR="007211CC">
        <w:t>,</w:t>
      </w:r>
      <w:r w:rsidR="002E5DEA" w:rsidRPr="002E5DEA">
        <w:rPr>
          <w:vertAlign w:val="superscript"/>
        </w:rPr>
        <w:t>11</w:t>
      </w:r>
      <w:r w:rsidR="00882CD1">
        <w:t xml:space="preserve"> </w:t>
      </w:r>
      <w:r w:rsidR="00E51240">
        <w:t>I do not group them with higher order improper rotations</w:t>
      </w:r>
      <w:r w:rsidR="003F6B34">
        <w:t xml:space="preserve"> of </w:t>
      </w:r>
      <w:r w:rsidR="003F6B34" w:rsidRPr="006179CA">
        <w:rPr>
          <w:i/>
          <w:iCs/>
        </w:rPr>
        <w:t>S</w:t>
      </w:r>
      <w:r w:rsidR="003F6B34" w:rsidRPr="006179CA">
        <w:rPr>
          <w:i/>
          <w:iCs/>
          <w:vertAlign w:val="subscript"/>
        </w:rPr>
        <w:t>n&gt;2</w:t>
      </w:r>
      <w:r w:rsidR="003F6B34">
        <w:t xml:space="preserve"> </w:t>
      </w:r>
      <w:r w:rsidR="00BD6A28">
        <w:t>based on</w:t>
      </w:r>
      <w:r w:rsidR="0042122D">
        <w:t xml:space="preserve"> how these two </w:t>
      </w:r>
      <w:r w:rsidR="0042122D">
        <w:lastRenderedPageBreak/>
        <w:t xml:space="preserve">operations are taught at the University of Illinois Chicago and in the texts commonly associated with </w:t>
      </w:r>
      <w:r w:rsidR="00480710">
        <w:t>UIC’s undergraduate inorganic chemistry course.</w:t>
      </w:r>
      <w:r w:rsidR="001E6939" w:rsidRPr="001E6939">
        <w:rPr>
          <w:vertAlign w:val="superscript"/>
        </w:rPr>
        <w:t>14</w:t>
      </w:r>
    </w:p>
    <w:p w14:paraId="04617EDF" w14:textId="46A56304" w:rsidR="00997A3B" w:rsidRDefault="6D8DA9D9" w:rsidP="00732D9C">
      <w:pPr>
        <w:pStyle w:val="Heading2"/>
      </w:pPr>
      <w:bookmarkStart w:id="28" w:name="_Toc169201095"/>
      <w:r w:rsidRPr="00732D9C">
        <w:t>Gesture in Science DBER</w:t>
      </w:r>
      <w:bookmarkEnd w:id="28"/>
    </w:p>
    <w:p w14:paraId="5D2FE011" w14:textId="3123C6A8" w:rsidR="001149D3" w:rsidRPr="001149D3" w:rsidRDefault="001149D3" w:rsidP="009F538B">
      <w:pPr>
        <w:ind w:firstLine="700"/>
      </w:pPr>
      <w:r>
        <w:t>Human beings communicate through various modes. The verbal and written modes are especially dominant in modern pedagogical practice and have been the focus of various groups in the Chemistry Education Research field.</w:t>
      </w:r>
      <w:r w:rsidR="00255B63" w:rsidRPr="00255B63">
        <w:rPr>
          <w:vertAlign w:val="superscript"/>
        </w:rPr>
        <w:t>20</w:t>
      </w:r>
      <w:r w:rsidR="008860BA">
        <w:rPr>
          <w:vertAlign w:val="superscript"/>
        </w:rPr>
        <w:t>,</w:t>
      </w:r>
      <w:r w:rsidR="00255B63" w:rsidRPr="00255B63">
        <w:rPr>
          <w:vertAlign w:val="superscript"/>
        </w:rPr>
        <w:t>21</w:t>
      </w:r>
      <w:r>
        <w:t xml:space="preserve"> Undeniably, the gestural mode, or communication via manipulations of the body, differs from the verbal or written modes in ways that have captured the attention of other CER scholars.</w:t>
      </w:r>
      <w:r w:rsidR="000A12B1" w:rsidRPr="000A12B1">
        <w:rPr>
          <w:vertAlign w:val="superscript"/>
        </w:rPr>
        <w:t>22</w:t>
      </w:r>
      <w:r w:rsidR="000A12B1">
        <w:rPr>
          <w:vertAlign w:val="superscript"/>
        </w:rPr>
        <w:t>-</w:t>
      </w:r>
      <w:r w:rsidR="000A12B1" w:rsidRPr="000A12B1">
        <w:rPr>
          <w:vertAlign w:val="superscript"/>
        </w:rPr>
        <w:t>24</w:t>
      </w:r>
      <w:r>
        <w:t xml:space="preserve"> </w:t>
      </w:r>
      <w:r w:rsidR="001C5F17">
        <w:t xml:space="preserve">As Flood </w:t>
      </w:r>
      <w:r w:rsidR="005743F2">
        <w:t>eloquently shared when describing classroom discourse involving gesture</w:t>
      </w:r>
      <w:r w:rsidR="00087686">
        <w:t xml:space="preserve">, “Where terminology in speech only conveys discrete meaning (e.g., an animal can be a sheep or a dog), gesture allows for the sharing of continuous, </w:t>
      </w:r>
      <w:r w:rsidR="00087686" w:rsidRPr="00087686">
        <w:t>topological</w:t>
      </w:r>
      <w:r w:rsidR="00087686">
        <w:t xml:space="preserve"> meaning such as paths of motion, like the trajectory of an electron circling a nucleus</w:t>
      </w:r>
      <w:r w:rsidR="00136B1F">
        <w:t>.”</w:t>
      </w:r>
      <w:r w:rsidR="000A12B1" w:rsidRPr="000A12B1">
        <w:rPr>
          <w:vertAlign w:val="superscript"/>
        </w:rPr>
        <w:t>23</w:t>
      </w:r>
      <w:r w:rsidR="00136B1F">
        <w:t xml:space="preserve"> </w:t>
      </w:r>
      <w:r w:rsidR="002730B0" w:rsidRPr="00087686">
        <w:t>Indeed</w:t>
      </w:r>
      <w:r w:rsidR="00076187">
        <w:t xml:space="preserve">, </w:t>
      </w:r>
      <w:r w:rsidR="00A4477C">
        <w:t xml:space="preserve">it captured my attention </w:t>
      </w:r>
      <w:r w:rsidR="00AD36FF">
        <w:t xml:space="preserve">and has led to the publication of </w:t>
      </w:r>
      <w:r w:rsidR="00F971FC">
        <w:t>scholarly work regarding gesture in inorganic chemistry where there previously was none.</w:t>
      </w:r>
      <w:r w:rsidR="00142EC8" w:rsidRPr="00142EC8">
        <w:rPr>
          <w:vertAlign w:val="superscript"/>
        </w:rPr>
        <w:t>25</w:t>
      </w:r>
    </w:p>
    <w:p w14:paraId="33F4C91B" w14:textId="53C68D37" w:rsidR="00997A3B" w:rsidRPr="00732D9C" w:rsidRDefault="6D8DA9D9" w:rsidP="00732D9C">
      <w:pPr>
        <w:pStyle w:val="Heading3"/>
      </w:pPr>
      <w:bookmarkStart w:id="29" w:name="_Toc169201096"/>
      <w:r w:rsidRPr="00732D9C">
        <w:t>Gesture in Chemistry</w:t>
      </w:r>
      <w:bookmarkEnd w:id="29"/>
    </w:p>
    <w:p w14:paraId="79CA637A" w14:textId="4A01EEA6" w:rsidR="00542262" w:rsidRDefault="00046F91" w:rsidP="00542262">
      <w:pPr>
        <w:ind w:left="-20" w:right="-20" w:firstLine="720"/>
        <w:rPr>
          <w:rFonts w:eastAsia="Times New Roman" w:cs="Times New Roman"/>
          <w:color w:val="000000" w:themeColor="text1"/>
        </w:rPr>
      </w:pPr>
      <w:r>
        <w:rPr>
          <w:rFonts w:eastAsia="Times New Roman" w:cs="Times New Roman"/>
          <w:color w:val="000000" w:themeColor="text1"/>
        </w:rPr>
        <w:t>There is some interest in gesture within the CER community</w:t>
      </w:r>
      <w:r w:rsidR="001D3BAB">
        <w:rPr>
          <w:rFonts w:eastAsia="Times New Roman" w:cs="Times New Roman"/>
          <w:color w:val="000000" w:themeColor="text1"/>
        </w:rPr>
        <w:t xml:space="preserve">, with several publications </w:t>
      </w:r>
      <w:r w:rsidR="00A848E6">
        <w:rPr>
          <w:rFonts w:eastAsia="Times New Roman" w:cs="Times New Roman"/>
          <w:color w:val="000000" w:themeColor="text1"/>
        </w:rPr>
        <w:t xml:space="preserve">appearing in the </w:t>
      </w:r>
      <w:r w:rsidR="00A848E6">
        <w:rPr>
          <w:rFonts w:eastAsia="Times New Roman" w:cs="Times New Roman"/>
          <w:i/>
          <w:iCs/>
          <w:color w:val="000000" w:themeColor="text1"/>
        </w:rPr>
        <w:t>Journal of Chemical Education</w:t>
      </w:r>
      <w:r w:rsidR="00820D4C">
        <w:rPr>
          <w:rFonts w:eastAsia="Times New Roman" w:cs="Times New Roman"/>
          <w:color w:val="000000" w:themeColor="text1"/>
        </w:rPr>
        <w:t xml:space="preserve">, </w:t>
      </w:r>
      <w:r w:rsidR="00820D4C">
        <w:rPr>
          <w:rFonts w:eastAsia="Times New Roman" w:cs="Times New Roman"/>
          <w:i/>
          <w:iCs/>
          <w:color w:val="000000" w:themeColor="text1"/>
        </w:rPr>
        <w:t>Chemistry Education Research and Practice</w:t>
      </w:r>
      <w:r w:rsidR="00820D4C">
        <w:rPr>
          <w:rFonts w:eastAsia="Times New Roman" w:cs="Times New Roman"/>
          <w:color w:val="000000" w:themeColor="text1"/>
        </w:rPr>
        <w:t>, and other domain-general education journals.</w:t>
      </w:r>
      <w:r w:rsidR="00AD580B">
        <w:rPr>
          <w:rFonts w:eastAsia="Times New Roman" w:cs="Times New Roman"/>
          <w:color w:val="000000" w:themeColor="text1"/>
        </w:rPr>
        <w:t xml:space="preserve"> </w:t>
      </w:r>
      <w:r w:rsidR="00F15638">
        <w:rPr>
          <w:rFonts w:eastAsia="Times New Roman" w:cs="Times New Roman"/>
          <w:color w:val="000000" w:themeColor="text1"/>
        </w:rPr>
        <w:t xml:space="preserve">Much of this work is </w:t>
      </w:r>
      <w:r w:rsidR="00926F92">
        <w:rPr>
          <w:rFonts w:eastAsia="Times New Roman" w:cs="Times New Roman"/>
          <w:color w:val="000000" w:themeColor="text1"/>
        </w:rPr>
        <w:t>centered around organic chemistry</w:t>
      </w:r>
      <w:r w:rsidR="00D06F4A" w:rsidRPr="00D06F4A">
        <w:rPr>
          <w:rFonts w:eastAsia="Times New Roman" w:cs="Times New Roman"/>
          <w:color w:val="000000" w:themeColor="text1"/>
          <w:vertAlign w:val="superscript"/>
        </w:rPr>
        <w:t>2</w:t>
      </w:r>
      <w:r w:rsidR="00D06F4A">
        <w:rPr>
          <w:rFonts w:eastAsia="Times New Roman" w:cs="Times New Roman"/>
          <w:color w:val="000000" w:themeColor="text1"/>
          <w:vertAlign w:val="superscript"/>
        </w:rPr>
        <w:t>2,2</w:t>
      </w:r>
      <w:r w:rsidR="00D06F4A" w:rsidRPr="00D06F4A">
        <w:rPr>
          <w:rFonts w:eastAsia="Times New Roman" w:cs="Times New Roman"/>
          <w:color w:val="000000" w:themeColor="text1"/>
          <w:vertAlign w:val="superscript"/>
        </w:rPr>
        <w:t>6</w:t>
      </w:r>
      <w:r w:rsidR="00CC5356">
        <w:rPr>
          <w:rFonts w:eastAsia="Times New Roman" w:cs="Times New Roman"/>
          <w:color w:val="000000" w:themeColor="text1"/>
          <w:vertAlign w:val="superscript"/>
        </w:rPr>
        <w:t>,</w:t>
      </w:r>
      <w:r w:rsidR="00912444" w:rsidRPr="00912444">
        <w:rPr>
          <w:rFonts w:eastAsia="Times New Roman" w:cs="Times New Roman"/>
          <w:color w:val="000000" w:themeColor="text1"/>
          <w:vertAlign w:val="superscript"/>
        </w:rPr>
        <w:t>27</w:t>
      </w:r>
      <w:r w:rsidR="004258A3">
        <w:rPr>
          <w:rFonts w:eastAsia="Times New Roman" w:cs="Times New Roman"/>
          <w:color w:val="000000" w:themeColor="text1"/>
        </w:rPr>
        <w:t xml:space="preserve"> and</w:t>
      </w:r>
      <w:r w:rsidR="00926F92">
        <w:rPr>
          <w:rFonts w:eastAsia="Times New Roman" w:cs="Times New Roman"/>
          <w:color w:val="000000" w:themeColor="text1"/>
        </w:rPr>
        <w:t xml:space="preserve"> stereoisomer</w:t>
      </w:r>
      <w:r w:rsidR="004258A3">
        <w:rPr>
          <w:rFonts w:eastAsia="Times New Roman" w:cs="Times New Roman"/>
          <w:color w:val="000000" w:themeColor="text1"/>
        </w:rPr>
        <w:t>i</w:t>
      </w:r>
      <w:r w:rsidR="00926F92">
        <w:rPr>
          <w:rFonts w:eastAsia="Times New Roman" w:cs="Times New Roman"/>
          <w:color w:val="000000" w:themeColor="text1"/>
        </w:rPr>
        <w:t>s</w:t>
      </w:r>
      <w:r w:rsidR="004258A3">
        <w:rPr>
          <w:rFonts w:eastAsia="Times New Roman" w:cs="Times New Roman"/>
          <w:color w:val="000000" w:themeColor="text1"/>
        </w:rPr>
        <w:t>m</w:t>
      </w:r>
      <w:r w:rsidR="003A04C4">
        <w:rPr>
          <w:rFonts w:eastAsia="Times New Roman" w:cs="Times New Roman"/>
          <w:color w:val="000000" w:themeColor="text1"/>
        </w:rPr>
        <w:t>.</w:t>
      </w:r>
      <w:r w:rsidR="00911A84" w:rsidRPr="00911A84">
        <w:rPr>
          <w:rFonts w:eastAsia="Times New Roman" w:cs="Times New Roman"/>
          <w:color w:val="000000" w:themeColor="text1"/>
          <w:vertAlign w:val="superscript"/>
        </w:rPr>
        <w:t>2</w:t>
      </w:r>
      <w:r w:rsidR="00911A84">
        <w:rPr>
          <w:rFonts w:eastAsia="Times New Roman" w:cs="Times New Roman"/>
          <w:color w:val="000000" w:themeColor="text1"/>
          <w:vertAlign w:val="superscript"/>
        </w:rPr>
        <w:t>4,2</w:t>
      </w:r>
      <w:r w:rsidR="00911A84" w:rsidRPr="00911A84">
        <w:rPr>
          <w:rFonts w:eastAsia="Times New Roman" w:cs="Times New Roman"/>
          <w:color w:val="000000" w:themeColor="text1"/>
          <w:vertAlign w:val="superscript"/>
        </w:rPr>
        <w:t>8</w:t>
      </w:r>
      <w:r w:rsidR="003A04C4">
        <w:rPr>
          <w:rFonts w:eastAsia="Times New Roman" w:cs="Times New Roman"/>
          <w:color w:val="000000" w:themeColor="text1"/>
        </w:rPr>
        <w:t xml:space="preserve"> Some investigations also looked at general chemistry</w:t>
      </w:r>
      <w:r w:rsidR="00BE1E96">
        <w:rPr>
          <w:rFonts w:eastAsia="Times New Roman" w:cs="Times New Roman"/>
          <w:color w:val="000000" w:themeColor="text1"/>
        </w:rPr>
        <w:t xml:space="preserve"> and molecular geometry</w:t>
      </w:r>
      <w:r w:rsidR="009431E6">
        <w:rPr>
          <w:rFonts w:eastAsia="Times New Roman" w:cs="Times New Roman"/>
          <w:color w:val="000000" w:themeColor="text1"/>
        </w:rPr>
        <w:t>,</w:t>
      </w:r>
      <w:r w:rsidR="000A12B1" w:rsidRPr="000A12B1">
        <w:rPr>
          <w:rFonts w:eastAsia="Times New Roman" w:cs="Times New Roman"/>
          <w:color w:val="000000" w:themeColor="text1"/>
          <w:vertAlign w:val="superscript"/>
        </w:rPr>
        <w:t>23</w:t>
      </w:r>
      <w:r w:rsidR="009431E6">
        <w:rPr>
          <w:rFonts w:eastAsia="Times New Roman" w:cs="Times New Roman"/>
          <w:color w:val="000000" w:themeColor="text1"/>
          <w:vertAlign w:val="superscript"/>
        </w:rPr>
        <w:t>,</w:t>
      </w:r>
      <w:r w:rsidR="009431E6" w:rsidRPr="009431E6">
        <w:rPr>
          <w:rFonts w:eastAsia="Times New Roman" w:cs="Times New Roman"/>
          <w:color w:val="000000" w:themeColor="text1"/>
          <w:vertAlign w:val="superscript"/>
        </w:rPr>
        <w:t>29</w:t>
      </w:r>
      <w:r w:rsidR="008F60FF">
        <w:rPr>
          <w:rFonts w:eastAsia="Times New Roman" w:cs="Times New Roman"/>
          <w:color w:val="000000" w:themeColor="text1"/>
        </w:rPr>
        <w:t xml:space="preserve"> and </w:t>
      </w:r>
      <w:r w:rsidR="002B10FC">
        <w:rPr>
          <w:rFonts w:eastAsia="Times New Roman" w:cs="Times New Roman"/>
          <w:color w:val="000000" w:themeColor="text1"/>
        </w:rPr>
        <w:t xml:space="preserve">ion channels in </w:t>
      </w:r>
      <w:r w:rsidR="00011BCB">
        <w:rPr>
          <w:rFonts w:eastAsia="Times New Roman" w:cs="Times New Roman"/>
          <w:color w:val="000000" w:themeColor="text1"/>
        </w:rPr>
        <w:t>biochemistry.</w:t>
      </w:r>
      <w:r w:rsidR="002222CF" w:rsidRPr="002222CF">
        <w:rPr>
          <w:rFonts w:eastAsia="Times New Roman" w:cs="Times New Roman"/>
          <w:color w:val="000000" w:themeColor="text1"/>
          <w:vertAlign w:val="superscript"/>
        </w:rPr>
        <w:t>30</w:t>
      </w:r>
      <w:r w:rsidR="003A04C4">
        <w:rPr>
          <w:rFonts w:eastAsia="Times New Roman" w:cs="Times New Roman"/>
          <w:color w:val="000000" w:themeColor="text1"/>
        </w:rPr>
        <w:t xml:space="preserve"> </w:t>
      </w:r>
      <w:r w:rsidR="00791D52" w:rsidRPr="00524AD1">
        <w:rPr>
          <w:rFonts w:eastAsia="Times New Roman" w:cs="Times New Roman"/>
          <w:color w:val="000000" w:themeColor="text1"/>
        </w:rPr>
        <w:t>To my knowledge, no work has been published involving gestures in other subdisciplines such as analytical chemistry, physical chemistry, or radiochemistry.</w:t>
      </w:r>
      <w:r w:rsidR="009201BB">
        <w:rPr>
          <w:rFonts w:eastAsia="Times New Roman" w:cs="Times New Roman"/>
          <w:color w:val="000000" w:themeColor="text1"/>
        </w:rPr>
        <w:t xml:space="preserve"> </w:t>
      </w:r>
    </w:p>
    <w:p w14:paraId="76B060D1" w14:textId="7176BD39" w:rsidR="008B34EC" w:rsidRPr="000076FC" w:rsidRDefault="009A1D7A" w:rsidP="00524AD1">
      <w:pPr>
        <w:ind w:left="-20" w:right="-20" w:firstLine="720"/>
        <w:rPr>
          <w:rFonts w:eastAsia="Times New Roman" w:cs="Times New Roman"/>
          <w:color w:val="000000" w:themeColor="text1"/>
        </w:rPr>
      </w:pPr>
      <w:r>
        <w:rPr>
          <w:rFonts w:eastAsia="Times New Roman" w:cs="Times New Roman"/>
          <w:color w:val="000000" w:themeColor="text1"/>
        </w:rPr>
        <w:lastRenderedPageBreak/>
        <w:t>Several</w:t>
      </w:r>
      <w:r w:rsidR="00606608">
        <w:rPr>
          <w:rFonts w:eastAsia="Times New Roman" w:cs="Times New Roman"/>
          <w:color w:val="000000" w:themeColor="text1"/>
        </w:rPr>
        <w:t xml:space="preserve"> of the gesture-related </w:t>
      </w:r>
      <w:r w:rsidR="001D5F9C">
        <w:rPr>
          <w:rFonts w:eastAsia="Times New Roman" w:cs="Times New Roman"/>
          <w:color w:val="000000" w:themeColor="text1"/>
        </w:rPr>
        <w:t xml:space="preserve">investigations </w:t>
      </w:r>
      <w:r w:rsidR="00606608">
        <w:rPr>
          <w:rFonts w:eastAsia="Times New Roman" w:cs="Times New Roman"/>
          <w:color w:val="000000" w:themeColor="text1"/>
        </w:rPr>
        <w:t xml:space="preserve">in CER </w:t>
      </w:r>
      <w:r w:rsidR="001D5F9C">
        <w:rPr>
          <w:rFonts w:eastAsia="Times New Roman" w:cs="Times New Roman"/>
          <w:color w:val="000000" w:themeColor="text1"/>
        </w:rPr>
        <w:t xml:space="preserve">cited above have </w:t>
      </w:r>
      <w:r w:rsidR="000C6104">
        <w:rPr>
          <w:rFonts w:eastAsia="Times New Roman" w:cs="Times New Roman"/>
          <w:color w:val="000000" w:themeColor="text1"/>
        </w:rPr>
        <w:t>been quantitative</w:t>
      </w:r>
      <w:r w:rsidR="001D5F9C">
        <w:rPr>
          <w:rFonts w:eastAsia="Times New Roman" w:cs="Times New Roman"/>
          <w:color w:val="000000" w:themeColor="text1"/>
        </w:rPr>
        <w:t xml:space="preserve"> in nature</w:t>
      </w:r>
      <w:r w:rsidR="001930E4">
        <w:rPr>
          <w:rFonts w:eastAsia="Times New Roman" w:cs="Times New Roman"/>
          <w:color w:val="000000" w:themeColor="text1"/>
        </w:rPr>
        <w:t>. With the exception of Kiernan and coworkers’ recent publication</w:t>
      </w:r>
      <w:r w:rsidR="00676040">
        <w:rPr>
          <w:rFonts w:eastAsia="Times New Roman" w:cs="Times New Roman"/>
          <w:color w:val="000000" w:themeColor="text1"/>
        </w:rPr>
        <w:t>,</w:t>
      </w:r>
      <w:r w:rsidR="009431E6" w:rsidRPr="009431E6">
        <w:rPr>
          <w:rFonts w:eastAsia="Times New Roman" w:cs="Times New Roman"/>
          <w:color w:val="000000" w:themeColor="text1"/>
          <w:vertAlign w:val="superscript"/>
        </w:rPr>
        <w:t>29</w:t>
      </w:r>
      <w:r w:rsidR="001930E4">
        <w:rPr>
          <w:rFonts w:eastAsia="Times New Roman" w:cs="Times New Roman"/>
          <w:color w:val="000000" w:themeColor="text1"/>
        </w:rPr>
        <w:t xml:space="preserve"> </w:t>
      </w:r>
      <w:r w:rsidR="00EF20EC">
        <w:rPr>
          <w:rFonts w:eastAsia="Times New Roman" w:cs="Times New Roman"/>
          <w:color w:val="000000" w:themeColor="text1"/>
        </w:rPr>
        <w:t>the</w:t>
      </w:r>
      <w:r w:rsidR="003E4326">
        <w:rPr>
          <w:rFonts w:eastAsia="Times New Roman" w:cs="Times New Roman"/>
          <w:color w:val="000000" w:themeColor="text1"/>
        </w:rPr>
        <w:t>se studies did not probe the</w:t>
      </w:r>
      <w:r w:rsidR="00EF20EC">
        <w:rPr>
          <w:rFonts w:eastAsia="Times New Roman" w:cs="Times New Roman"/>
          <w:color w:val="000000" w:themeColor="text1"/>
        </w:rPr>
        <w:t xml:space="preserve"> characteristics of individual gestures</w:t>
      </w:r>
      <w:r w:rsidR="00E64D7C">
        <w:rPr>
          <w:rFonts w:eastAsia="Times New Roman" w:cs="Times New Roman"/>
          <w:color w:val="000000" w:themeColor="text1"/>
        </w:rPr>
        <w:t xml:space="preserve"> and instead treat gesture as a condition by which to </w:t>
      </w:r>
      <w:r w:rsidR="00C617F2">
        <w:rPr>
          <w:rFonts w:eastAsia="Times New Roman" w:cs="Times New Roman"/>
          <w:color w:val="000000" w:themeColor="text1"/>
        </w:rPr>
        <w:t xml:space="preserve">describe </w:t>
      </w:r>
      <w:r w:rsidR="00E64D7C">
        <w:rPr>
          <w:rFonts w:eastAsia="Times New Roman" w:cs="Times New Roman"/>
          <w:color w:val="000000" w:themeColor="text1"/>
        </w:rPr>
        <w:t>groups of students</w:t>
      </w:r>
      <w:r w:rsidR="00014577">
        <w:rPr>
          <w:rFonts w:eastAsia="Times New Roman" w:cs="Times New Roman"/>
          <w:color w:val="000000" w:themeColor="text1"/>
        </w:rPr>
        <w:t>.</w:t>
      </w:r>
      <w:r w:rsidR="00D06F4A" w:rsidRPr="00D06F4A">
        <w:rPr>
          <w:rFonts w:eastAsia="Times New Roman" w:cs="Times New Roman"/>
          <w:color w:val="000000" w:themeColor="text1"/>
          <w:vertAlign w:val="superscript"/>
        </w:rPr>
        <w:t>22</w:t>
      </w:r>
      <w:r w:rsidR="00676040">
        <w:rPr>
          <w:rFonts w:eastAsia="Times New Roman" w:cs="Times New Roman"/>
          <w:color w:val="000000" w:themeColor="text1"/>
          <w:vertAlign w:val="superscript"/>
        </w:rPr>
        <w:t>,24,</w:t>
      </w:r>
      <w:r w:rsidR="00911A84" w:rsidRPr="00911A84">
        <w:rPr>
          <w:rFonts w:eastAsia="Times New Roman" w:cs="Times New Roman"/>
          <w:color w:val="000000" w:themeColor="text1"/>
          <w:vertAlign w:val="superscript"/>
        </w:rPr>
        <w:t>2</w:t>
      </w:r>
      <w:r w:rsidR="00676040">
        <w:rPr>
          <w:rFonts w:eastAsia="Times New Roman" w:cs="Times New Roman"/>
          <w:color w:val="000000" w:themeColor="text1"/>
          <w:vertAlign w:val="superscript"/>
        </w:rPr>
        <w:t>8</w:t>
      </w:r>
      <w:r w:rsidR="00014577">
        <w:rPr>
          <w:rFonts w:eastAsia="Times New Roman" w:cs="Times New Roman"/>
          <w:color w:val="000000" w:themeColor="text1"/>
        </w:rPr>
        <w:t xml:space="preserve"> </w:t>
      </w:r>
      <w:r w:rsidR="00DE7AFA">
        <w:rPr>
          <w:rFonts w:eastAsia="Times New Roman" w:cs="Times New Roman"/>
          <w:color w:val="000000" w:themeColor="text1"/>
        </w:rPr>
        <w:t xml:space="preserve">That said, this exception only went so far as to delineate gestures based on </w:t>
      </w:r>
      <w:r w:rsidR="001C300E">
        <w:rPr>
          <w:rFonts w:eastAsia="Times New Roman" w:cs="Times New Roman"/>
          <w:color w:val="000000" w:themeColor="text1"/>
        </w:rPr>
        <w:t xml:space="preserve">the primary function of the gesture using </w:t>
      </w:r>
      <w:r w:rsidR="00A90034">
        <w:rPr>
          <w:rFonts w:eastAsia="Times New Roman" w:cs="Times New Roman"/>
          <w:color w:val="000000" w:themeColor="text1"/>
        </w:rPr>
        <w:t>McNeill</w:t>
      </w:r>
      <w:r w:rsidR="001C300E">
        <w:rPr>
          <w:rFonts w:eastAsia="Times New Roman" w:cs="Times New Roman"/>
          <w:color w:val="000000" w:themeColor="text1"/>
        </w:rPr>
        <w:t>’</w:t>
      </w:r>
      <w:r w:rsidR="00421E86">
        <w:rPr>
          <w:rFonts w:eastAsia="Times New Roman" w:cs="Times New Roman"/>
          <w:color w:val="000000" w:themeColor="text1"/>
        </w:rPr>
        <w:t>s terms.</w:t>
      </w:r>
      <w:r w:rsidR="004C23E2" w:rsidRPr="004C23E2">
        <w:rPr>
          <w:rFonts w:eastAsia="Times New Roman" w:cs="Times New Roman"/>
          <w:color w:val="000000" w:themeColor="text1"/>
          <w:vertAlign w:val="superscript"/>
        </w:rPr>
        <w:t>31</w:t>
      </w:r>
      <w:r w:rsidR="001755A3">
        <w:rPr>
          <w:rFonts w:eastAsia="Times New Roman" w:cs="Times New Roman"/>
          <w:color w:val="000000" w:themeColor="text1"/>
        </w:rPr>
        <w:t xml:space="preserve"> While such a scheme is perfectly adequate</w:t>
      </w:r>
      <w:r w:rsidR="00E07162">
        <w:rPr>
          <w:rFonts w:eastAsia="Times New Roman" w:cs="Times New Roman"/>
          <w:color w:val="000000" w:themeColor="text1"/>
        </w:rPr>
        <w:t xml:space="preserve"> for specifically designed investigations, the work described in this dissertation seeks to delve far deeper </w:t>
      </w:r>
      <w:r w:rsidR="006C7412">
        <w:rPr>
          <w:rFonts w:eastAsia="Times New Roman" w:cs="Times New Roman"/>
          <w:color w:val="000000" w:themeColor="text1"/>
        </w:rPr>
        <w:t xml:space="preserve">into the characteristics of individual gestures, even if it </w:t>
      </w:r>
      <w:r w:rsidR="002D160A">
        <w:rPr>
          <w:rFonts w:eastAsia="Times New Roman" w:cs="Times New Roman"/>
          <w:color w:val="000000" w:themeColor="text1"/>
        </w:rPr>
        <w:t>might complicate the ability to engage in rigorous statistical</w:t>
      </w:r>
      <w:r w:rsidR="006C7412">
        <w:rPr>
          <w:rFonts w:eastAsia="Times New Roman" w:cs="Times New Roman"/>
          <w:color w:val="000000" w:themeColor="text1"/>
        </w:rPr>
        <w:t xml:space="preserve"> </w:t>
      </w:r>
      <w:r w:rsidR="001212C1">
        <w:rPr>
          <w:rFonts w:eastAsia="Times New Roman" w:cs="Times New Roman"/>
          <w:color w:val="000000" w:themeColor="text1"/>
        </w:rPr>
        <w:t>methodologies.</w:t>
      </w:r>
      <w:r w:rsidR="00447DC4">
        <w:rPr>
          <w:rFonts w:eastAsia="Times New Roman" w:cs="Times New Roman"/>
          <w:color w:val="000000" w:themeColor="text1"/>
        </w:rPr>
        <w:t xml:space="preserve"> I take </w:t>
      </w:r>
      <w:r w:rsidR="000076FC">
        <w:rPr>
          <w:rFonts w:eastAsia="Times New Roman" w:cs="Times New Roman"/>
          <w:color w:val="000000" w:themeColor="text1"/>
        </w:rPr>
        <w:t xml:space="preserve">a particular interest in </w:t>
      </w:r>
      <w:r w:rsidR="000076FC">
        <w:rPr>
          <w:rFonts w:eastAsia="Times New Roman" w:cs="Times New Roman"/>
          <w:i/>
          <w:iCs/>
          <w:color w:val="000000" w:themeColor="text1"/>
        </w:rPr>
        <w:t>specific</w:t>
      </w:r>
      <w:r w:rsidR="004802E6">
        <w:rPr>
          <w:rFonts w:eastAsia="Times New Roman" w:cs="Times New Roman"/>
          <w:i/>
          <w:iCs/>
          <w:color w:val="000000" w:themeColor="text1"/>
        </w:rPr>
        <w:t>, individual</w:t>
      </w:r>
      <w:r w:rsidR="000076FC">
        <w:rPr>
          <w:rFonts w:eastAsia="Times New Roman" w:cs="Times New Roman"/>
          <w:color w:val="000000" w:themeColor="text1"/>
        </w:rPr>
        <w:t xml:space="preserve"> gestures</w:t>
      </w:r>
      <w:r w:rsidR="004802E6">
        <w:rPr>
          <w:rFonts w:eastAsia="Times New Roman" w:cs="Times New Roman"/>
          <w:color w:val="000000" w:themeColor="text1"/>
        </w:rPr>
        <w:t xml:space="preserve"> because </w:t>
      </w:r>
      <w:r w:rsidR="00AB689A">
        <w:rPr>
          <w:rFonts w:eastAsia="Times New Roman" w:cs="Times New Roman"/>
          <w:color w:val="000000" w:themeColor="text1"/>
        </w:rPr>
        <w:t>different gestures can have different meanings, just as different words can have different meanings.</w:t>
      </w:r>
    </w:p>
    <w:p w14:paraId="2BF9C705" w14:textId="4C1EDD60" w:rsidR="00542262" w:rsidRPr="00AE10BA" w:rsidRDefault="00542262" w:rsidP="00524AD1">
      <w:pPr>
        <w:ind w:left="-20" w:right="-20" w:firstLine="720"/>
        <w:rPr>
          <w:rFonts w:eastAsia="Times New Roman" w:cs="Times New Roman"/>
          <w:color w:val="000000" w:themeColor="text1"/>
        </w:rPr>
      </w:pPr>
      <w:r>
        <w:t xml:space="preserve">In some ways, the work described in this </w:t>
      </w:r>
      <w:r w:rsidR="00B30F5A">
        <w:t>dissertation</w:t>
      </w:r>
      <w:r w:rsidR="006A7F10">
        <w:t xml:space="preserve"> is similar to that of </w:t>
      </w:r>
      <w:r>
        <w:t>Flood and co-workers</w:t>
      </w:r>
      <w:r w:rsidR="006A7F10">
        <w:t xml:space="preserve">, who </w:t>
      </w:r>
      <w:r>
        <w:t>previously explored the semiotic and communicative use of gesture in a general chemistry setting.</w:t>
      </w:r>
      <w:r w:rsidR="000A12B1" w:rsidRPr="000A12B1">
        <w:rPr>
          <w:vertAlign w:val="superscript"/>
        </w:rPr>
        <w:t>23</w:t>
      </w:r>
      <w:r>
        <w:t xml:space="preserve"> Notably, students used gestures to communicate notions that were otherwise cumbersome to elucidate verbally, e.g., the spatial arrangement of atoms in a trigonal bipyramidal compound, and when constructing meaning by themselves and with others.</w:t>
      </w:r>
      <w:r w:rsidR="00A01481">
        <w:t xml:space="preserve"> I </w:t>
      </w:r>
      <w:r w:rsidR="00F73D2E">
        <w:t xml:space="preserve">share an interest in the pedagogical utility of gesture, </w:t>
      </w:r>
      <w:r w:rsidR="00AE10BA">
        <w:t xml:space="preserve">but one of the hopes of my research work is that the manner in which we </w:t>
      </w:r>
      <w:r w:rsidR="00AE10BA">
        <w:rPr>
          <w:i/>
          <w:iCs/>
        </w:rPr>
        <w:t>describe</w:t>
      </w:r>
      <w:r w:rsidR="00AE10BA">
        <w:t xml:space="preserve"> those gestures might be afforded some systematicity</w:t>
      </w:r>
      <w:r w:rsidR="007A1F2A">
        <w:t>.</w:t>
      </w:r>
    </w:p>
    <w:p w14:paraId="368BADBA" w14:textId="1F8CE3F1" w:rsidR="00C94734" w:rsidRDefault="00B55391" w:rsidP="00AD4500">
      <w:pPr>
        <w:ind w:left="-20" w:right="-20" w:firstLine="720"/>
        <w:rPr>
          <w:rFonts w:eastAsia="Times New Roman" w:cs="Times New Roman"/>
          <w:color w:val="000000" w:themeColor="text1"/>
        </w:rPr>
      </w:pPr>
      <w:r>
        <w:rPr>
          <w:rFonts w:eastAsia="Times New Roman" w:cs="Times New Roman"/>
          <w:color w:val="000000" w:themeColor="text1"/>
        </w:rPr>
        <w:t xml:space="preserve">There is also a </w:t>
      </w:r>
      <w:r w:rsidR="005F675E">
        <w:rPr>
          <w:rFonts w:eastAsia="Times New Roman" w:cs="Times New Roman"/>
          <w:color w:val="000000" w:themeColor="text1"/>
        </w:rPr>
        <w:t xml:space="preserve">branch of the literature which concerns </w:t>
      </w:r>
      <w:r w:rsidR="00431868">
        <w:rPr>
          <w:rFonts w:eastAsia="Times New Roman" w:cs="Times New Roman"/>
          <w:color w:val="000000" w:themeColor="text1"/>
        </w:rPr>
        <w:t xml:space="preserve">itself with gesture and </w:t>
      </w:r>
      <w:r w:rsidR="005F675E">
        <w:rPr>
          <w:rFonts w:eastAsia="Times New Roman" w:cs="Times New Roman"/>
          <w:color w:val="000000" w:themeColor="text1"/>
        </w:rPr>
        <w:t>gesture</w:t>
      </w:r>
      <w:r w:rsidR="00C95380">
        <w:rPr>
          <w:rFonts w:eastAsia="Times New Roman" w:cs="Times New Roman"/>
          <w:color w:val="000000" w:themeColor="text1"/>
        </w:rPr>
        <w:t>-based</w:t>
      </w:r>
      <w:r w:rsidR="00431868">
        <w:rPr>
          <w:rFonts w:eastAsia="Times New Roman" w:cs="Times New Roman"/>
          <w:color w:val="000000" w:themeColor="text1"/>
        </w:rPr>
        <w:t xml:space="preserve"> </w:t>
      </w:r>
      <w:r w:rsidR="001D22D8">
        <w:rPr>
          <w:rFonts w:eastAsia="Times New Roman" w:cs="Times New Roman"/>
          <w:color w:val="000000" w:themeColor="text1"/>
        </w:rPr>
        <w:t>technology</w:t>
      </w:r>
      <w:r w:rsidR="002C12E0">
        <w:rPr>
          <w:rFonts w:eastAsia="Times New Roman" w:cs="Times New Roman"/>
          <w:color w:val="000000" w:themeColor="text1"/>
        </w:rPr>
        <w:t>.</w:t>
      </w:r>
      <w:r w:rsidR="00106E9C" w:rsidRPr="00106E9C">
        <w:rPr>
          <w:rFonts w:eastAsia="Times New Roman" w:cs="Times New Roman"/>
          <w:color w:val="000000" w:themeColor="text1"/>
          <w:vertAlign w:val="superscript"/>
        </w:rPr>
        <w:t>32</w:t>
      </w:r>
      <w:r w:rsidR="006C42F8">
        <w:rPr>
          <w:rFonts w:eastAsia="Times New Roman" w:cs="Times New Roman"/>
          <w:color w:val="000000" w:themeColor="text1"/>
          <w:vertAlign w:val="superscript"/>
        </w:rPr>
        <w:t>-</w:t>
      </w:r>
      <w:r w:rsidR="00106E9C" w:rsidRPr="00106E9C">
        <w:rPr>
          <w:rFonts w:eastAsia="Times New Roman" w:cs="Times New Roman"/>
          <w:color w:val="000000" w:themeColor="text1"/>
          <w:vertAlign w:val="superscript"/>
        </w:rPr>
        <w:t>36</w:t>
      </w:r>
      <w:r w:rsidR="003D2077">
        <w:rPr>
          <w:rFonts w:eastAsia="Times New Roman" w:cs="Times New Roman"/>
          <w:color w:val="000000" w:themeColor="text1"/>
        </w:rPr>
        <w:t xml:space="preserve"> </w:t>
      </w:r>
      <w:r w:rsidR="007F0252">
        <w:rPr>
          <w:rFonts w:eastAsia="Times New Roman" w:cs="Times New Roman"/>
          <w:color w:val="000000" w:themeColor="text1"/>
        </w:rPr>
        <w:t>E</w:t>
      </w:r>
      <w:r w:rsidR="005F78E9">
        <w:rPr>
          <w:rFonts w:eastAsia="Times New Roman" w:cs="Times New Roman"/>
          <w:color w:val="000000" w:themeColor="text1"/>
        </w:rPr>
        <w:t xml:space="preserve">ducational technologies </w:t>
      </w:r>
      <w:r w:rsidR="00C74531">
        <w:rPr>
          <w:rFonts w:eastAsia="Times New Roman" w:cs="Times New Roman"/>
          <w:color w:val="000000" w:themeColor="text1"/>
        </w:rPr>
        <w:t xml:space="preserve">have considerable </w:t>
      </w:r>
      <w:r w:rsidR="003D2936">
        <w:rPr>
          <w:rFonts w:eastAsia="Times New Roman" w:cs="Times New Roman"/>
          <w:color w:val="000000" w:themeColor="text1"/>
        </w:rPr>
        <w:t>potential,</w:t>
      </w:r>
      <w:r w:rsidR="00C74531">
        <w:rPr>
          <w:rFonts w:eastAsia="Times New Roman" w:cs="Times New Roman"/>
          <w:color w:val="000000" w:themeColor="text1"/>
        </w:rPr>
        <w:t xml:space="preserve"> and it is of interest to the broader education research communities to learn how best these technologies can be implemented</w:t>
      </w:r>
      <w:r w:rsidR="007F0252">
        <w:rPr>
          <w:rFonts w:eastAsia="Times New Roman" w:cs="Times New Roman"/>
          <w:color w:val="000000" w:themeColor="text1"/>
        </w:rPr>
        <w:t>. However, these considerations are beyond the scope of this dissertation.</w:t>
      </w:r>
      <w:r w:rsidR="003D2077">
        <w:rPr>
          <w:rFonts w:eastAsia="Times New Roman" w:cs="Times New Roman"/>
          <w:color w:val="000000" w:themeColor="text1"/>
        </w:rPr>
        <w:t xml:space="preserve"> </w:t>
      </w:r>
    </w:p>
    <w:p w14:paraId="5DCEDF7B" w14:textId="2BE160F5" w:rsidR="00997A3B" w:rsidRPr="00732D9C" w:rsidRDefault="6D8DA9D9" w:rsidP="00732D9C">
      <w:pPr>
        <w:pStyle w:val="Heading3"/>
      </w:pPr>
      <w:bookmarkStart w:id="30" w:name="_Toc169201097"/>
      <w:r w:rsidRPr="00732D9C">
        <w:lastRenderedPageBreak/>
        <w:t xml:space="preserve">Gesture </w:t>
      </w:r>
      <w:r w:rsidR="00543EF0">
        <w:t>in STEM Education Research</w:t>
      </w:r>
      <w:bookmarkEnd w:id="30"/>
    </w:p>
    <w:p w14:paraId="636F019D" w14:textId="5F0EAE17" w:rsidR="002012DC" w:rsidRDefault="00A65E6B" w:rsidP="00524AD1">
      <w:pPr>
        <w:ind w:left="-20" w:right="-20" w:firstLine="720"/>
        <w:rPr>
          <w:rFonts w:eastAsia="Times New Roman" w:cs="Times New Roman"/>
          <w:color w:val="000000" w:themeColor="text1"/>
        </w:rPr>
      </w:pPr>
      <w:r>
        <w:rPr>
          <w:rFonts w:eastAsia="Times New Roman" w:cs="Times New Roman"/>
          <w:color w:val="000000" w:themeColor="text1"/>
        </w:rPr>
        <w:t xml:space="preserve">Scholarly gesture work </w:t>
      </w:r>
      <w:r w:rsidR="00F96273">
        <w:rPr>
          <w:rFonts w:eastAsia="Times New Roman" w:cs="Times New Roman"/>
          <w:color w:val="000000" w:themeColor="text1"/>
        </w:rPr>
        <w:t>also appears in other STEM education research communities</w:t>
      </w:r>
      <w:r w:rsidR="00D5699B">
        <w:rPr>
          <w:rFonts w:eastAsia="Times New Roman" w:cs="Times New Roman"/>
          <w:color w:val="000000" w:themeColor="text1"/>
        </w:rPr>
        <w:t>.</w:t>
      </w:r>
      <w:r w:rsidR="005E4E8C">
        <w:rPr>
          <w:rFonts w:eastAsia="Times New Roman" w:cs="Times New Roman"/>
          <w:color w:val="000000" w:themeColor="text1"/>
        </w:rPr>
        <w:t xml:space="preserve"> These inc</w:t>
      </w:r>
      <w:r w:rsidR="00A2422E">
        <w:rPr>
          <w:rFonts w:eastAsia="Times New Roman" w:cs="Times New Roman"/>
          <w:color w:val="000000" w:themeColor="text1"/>
        </w:rPr>
        <w:t>lude the physics education research (PER) community, biology</w:t>
      </w:r>
      <w:r w:rsidR="00D5699B">
        <w:rPr>
          <w:rFonts w:eastAsia="Times New Roman" w:cs="Times New Roman"/>
          <w:color w:val="000000" w:themeColor="text1"/>
        </w:rPr>
        <w:t xml:space="preserve"> </w:t>
      </w:r>
      <w:r>
        <w:rPr>
          <w:rFonts w:eastAsia="Times New Roman" w:cs="Times New Roman"/>
          <w:color w:val="000000" w:themeColor="text1"/>
        </w:rPr>
        <w:t>education community (BER), and even in geology education.</w:t>
      </w:r>
      <w:r w:rsidR="00395779" w:rsidRPr="00395779">
        <w:rPr>
          <w:rFonts w:eastAsia="Times New Roman" w:cs="Times New Roman"/>
          <w:color w:val="000000" w:themeColor="text1"/>
          <w:vertAlign w:val="superscript"/>
        </w:rPr>
        <w:t>37</w:t>
      </w:r>
      <w:r w:rsidR="00227633">
        <w:rPr>
          <w:rFonts w:eastAsia="Times New Roman" w:cs="Times New Roman"/>
          <w:color w:val="000000" w:themeColor="text1"/>
        </w:rPr>
        <w:t xml:space="preserve"> </w:t>
      </w:r>
      <w:r w:rsidR="00D5699B">
        <w:rPr>
          <w:rFonts w:eastAsia="Times New Roman" w:cs="Times New Roman"/>
          <w:color w:val="000000" w:themeColor="text1"/>
        </w:rPr>
        <w:t xml:space="preserve">I </w:t>
      </w:r>
      <w:r w:rsidR="00FE091F">
        <w:rPr>
          <w:rFonts w:eastAsia="Times New Roman" w:cs="Times New Roman"/>
          <w:color w:val="000000" w:themeColor="text1"/>
        </w:rPr>
        <w:t xml:space="preserve">draw especially </w:t>
      </w:r>
      <w:r w:rsidR="00123F8F">
        <w:rPr>
          <w:rFonts w:eastAsia="Times New Roman" w:cs="Times New Roman"/>
          <w:color w:val="000000" w:themeColor="text1"/>
        </w:rPr>
        <w:t xml:space="preserve">heavily </w:t>
      </w:r>
      <w:r w:rsidR="00FE091F">
        <w:rPr>
          <w:rFonts w:eastAsia="Times New Roman" w:cs="Times New Roman"/>
          <w:color w:val="000000" w:themeColor="text1"/>
        </w:rPr>
        <w:t>from the physics education research community</w:t>
      </w:r>
      <w:r w:rsidR="00123F8F">
        <w:rPr>
          <w:rFonts w:eastAsia="Times New Roman" w:cs="Times New Roman"/>
          <w:color w:val="000000" w:themeColor="text1"/>
        </w:rPr>
        <w:t xml:space="preserve"> (specifically from Scherr and Gregorcic)</w:t>
      </w:r>
      <w:r w:rsidR="008F158A">
        <w:rPr>
          <w:rFonts w:eastAsia="Times New Roman" w:cs="Times New Roman"/>
          <w:color w:val="000000" w:themeColor="text1"/>
        </w:rPr>
        <w:t xml:space="preserve"> in part because of </w:t>
      </w:r>
      <w:r w:rsidR="00121588">
        <w:rPr>
          <w:rFonts w:eastAsia="Times New Roman" w:cs="Times New Roman"/>
          <w:color w:val="000000" w:themeColor="text1"/>
        </w:rPr>
        <w:t>the</w:t>
      </w:r>
      <w:r w:rsidR="00123F8F">
        <w:rPr>
          <w:rFonts w:eastAsia="Times New Roman" w:cs="Times New Roman"/>
          <w:color w:val="000000" w:themeColor="text1"/>
        </w:rPr>
        <w:t xml:space="preserve"> community’s</w:t>
      </w:r>
      <w:r w:rsidR="00121588">
        <w:rPr>
          <w:rFonts w:eastAsia="Times New Roman" w:cs="Times New Roman"/>
          <w:color w:val="000000" w:themeColor="text1"/>
        </w:rPr>
        <w:t xml:space="preserve"> </w:t>
      </w:r>
      <w:r w:rsidR="006212D2">
        <w:rPr>
          <w:rFonts w:eastAsia="Times New Roman" w:cs="Times New Roman"/>
          <w:color w:val="000000" w:themeColor="text1"/>
        </w:rPr>
        <w:t xml:space="preserve">small but </w:t>
      </w:r>
      <w:r w:rsidR="00E705C4">
        <w:rPr>
          <w:rFonts w:eastAsia="Times New Roman" w:cs="Times New Roman"/>
          <w:color w:val="000000" w:themeColor="text1"/>
        </w:rPr>
        <w:t xml:space="preserve">robust </w:t>
      </w:r>
      <w:r w:rsidR="006212D2">
        <w:rPr>
          <w:rFonts w:eastAsia="Times New Roman" w:cs="Times New Roman"/>
          <w:color w:val="000000" w:themeColor="text1"/>
        </w:rPr>
        <w:t>body of gesture scholarship.</w:t>
      </w:r>
      <w:r w:rsidR="007C2200" w:rsidRPr="007C2200">
        <w:rPr>
          <w:rFonts w:eastAsia="Times New Roman" w:cs="Times New Roman"/>
          <w:color w:val="000000" w:themeColor="text1"/>
          <w:vertAlign w:val="superscript"/>
        </w:rPr>
        <w:t>38</w:t>
      </w:r>
      <w:r w:rsidR="007C2200">
        <w:rPr>
          <w:rFonts w:eastAsia="Times New Roman" w:cs="Times New Roman"/>
          <w:color w:val="000000" w:themeColor="text1"/>
          <w:vertAlign w:val="superscript"/>
        </w:rPr>
        <w:t>-</w:t>
      </w:r>
      <w:r w:rsidR="007C2200" w:rsidRPr="007C2200">
        <w:rPr>
          <w:rFonts w:eastAsia="Times New Roman" w:cs="Times New Roman"/>
          <w:color w:val="000000" w:themeColor="text1"/>
          <w:vertAlign w:val="superscript"/>
        </w:rPr>
        <w:t>42</w:t>
      </w:r>
    </w:p>
    <w:p w14:paraId="2ACBAE34" w14:textId="522B5924" w:rsidR="008923D7" w:rsidRDefault="008656BA" w:rsidP="00524AD1">
      <w:pPr>
        <w:ind w:left="-20" w:right="-20" w:firstLine="720"/>
        <w:rPr>
          <w:rFonts w:eastAsia="Times New Roman" w:cs="Times New Roman"/>
          <w:color w:val="000000" w:themeColor="text1"/>
        </w:rPr>
      </w:pPr>
      <w:r>
        <w:rPr>
          <w:rFonts w:eastAsia="Times New Roman" w:cs="Times New Roman"/>
          <w:color w:val="000000" w:themeColor="text1"/>
        </w:rPr>
        <w:t xml:space="preserve">Aspects of </w:t>
      </w:r>
      <w:r w:rsidR="008923D7">
        <w:rPr>
          <w:rFonts w:eastAsia="Times New Roman" w:cs="Times New Roman"/>
          <w:color w:val="000000" w:themeColor="text1"/>
        </w:rPr>
        <w:t xml:space="preserve">Scherr’s scholarship in some ways closely </w:t>
      </w:r>
      <w:r w:rsidR="009D1AD4">
        <w:rPr>
          <w:rFonts w:eastAsia="Times New Roman" w:cs="Times New Roman"/>
          <w:color w:val="000000" w:themeColor="text1"/>
        </w:rPr>
        <w:t xml:space="preserve">mirrors </w:t>
      </w:r>
      <w:r>
        <w:rPr>
          <w:rFonts w:eastAsia="Times New Roman" w:cs="Times New Roman"/>
          <w:color w:val="000000" w:themeColor="text1"/>
        </w:rPr>
        <w:t xml:space="preserve">that </w:t>
      </w:r>
      <w:r w:rsidR="008923D7">
        <w:rPr>
          <w:rFonts w:eastAsia="Times New Roman" w:cs="Times New Roman"/>
          <w:color w:val="000000" w:themeColor="text1"/>
        </w:rPr>
        <w:t>of other gesture researchers. Much of her gesture-related work</w:t>
      </w:r>
      <w:r w:rsidR="00B95ACD" w:rsidRPr="00B95ACD">
        <w:rPr>
          <w:rFonts w:eastAsia="Times New Roman" w:cs="Times New Roman"/>
          <w:color w:val="000000" w:themeColor="text1"/>
          <w:vertAlign w:val="superscript"/>
        </w:rPr>
        <w:t>4</w:t>
      </w:r>
      <w:r w:rsidR="007C2200" w:rsidRPr="007C2200">
        <w:rPr>
          <w:rFonts w:eastAsia="Times New Roman" w:cs="Times New Roman"/>
          <w:color w:val="000000" w:themeColor="text1"/>
          <w:vertAlign w:val="superscript"/>
        </w:rPr>
        <w:t>2</w:t>
      </w:r>
      <w:r w:rsidR="00B95ACD">
        <w:rPr>
          <w:rFonts w:eastAsia="Times New Roman" w:cs="Times New Roman"/>
          <w:color w:val="000000" w:themeColor="text1"/>
          <w:vertAlign w:val="superscript"/>
        </w:rPr>
        <w:t>-</w:t>
      </w:r>
      <w:r w:rsidR="00B95ACD" w:rsidRPr="00B95ACD">
        <w:rPr>
          <w:rFonts w:eastAsia="Times New Roman" w:cs="Times New Roman"/>
          <w:color w:val="000000" w:themeColor="text1"/>
          <w:vertAlign w:val="superscript"/>
        </w:rPr>
        <w:t>44</w:t>
      </w:r>
      <w:r w:rsidR="00A360E6">
        <w:rPr>
          <w:rFonts w:eastAsia="Times New Roman" w:cs="Times New Roman"/>
          <w:color w:val="000000" w:themeColor="text1"/>
        </w:rPr>
        <w:t xml:space="preserve"> </w:t>
      </w:r>
      <w:r w:rsidR="003E7452">
        <w:rPr>
          <w:rFonts w:eastAsia="Times New Roman" w:cs="Times New Roman"/>
          <w:color w:val="000000" w:themeColor="text1"/>
        </w:rPr>
        <w:t>examines</w:t>
      </w:r>
      <w:r w:rsidR="00A360E6">
        <w:rPr>
          <w:rFonts w:eastAsia="Times New Roman" w:cs="Times New Roman"/>
          <w:color w:val="000000" w:themeColor="text1"/>
        </w:rPr>
        <w:t xml:space="preserve"> naturalistic gestures in a social environment</w:t>
      </w:r>
      <w:r w:rsidR="00B31EAD">
        <w:rPr>
          <w:rFonts w:eastAsia="Times New Roman" w:cs="Times New Roman"/>
          <w:color w:val="000000" w:themeColor="text1"/>
        </w:rPr>
        <w:t>,</w:t>
      </w:r>
      <w:r w:rsidR="00B31EAD">
        <w:rPr>
          <w:rFonts w:eastAsia="Times New Roman" w:cs="Times New Roman"/>
          <w:color w:val="000000" w:themeColor="text1"/>
          <w:vertAlign w:val="superscript"/>
        </w:rPr>
        <w:t>23,4</w:t>
      </w:r>
      <w:r w:rsidR="00805D7A" w:rsidRPr="00805D7A">
        <w:rPr>
          <w:rFonts w:eastAsia="Times New Roman" w:cs="Times New Roman"/>
          <w:color w:val="000000" w:themeColor="text1"/>
          <w:vertAlign w:val="superscript"/>
        </w:rPr>
        <w:t>5</w:t>
      </w:r>
      <w:r w:rsidR="00A360E6">
        <w:rPr>
          <w:rFonts w:eastAsia="Times New Roman" w:cs="Times New Roman"/>
          <w:color w:val="000000" w:themeColor="text1"/>
        </w:rPr>
        <w:t xml:space="preserve"> </w:t>
      </w:r>
      <w:r w:rsidR="00DA2EFA">
        <w:rPr>
          <w:rFonts w:eastAsia="Times New Roman" w:cs="Times New Roman"/>
          <w:color w:val="000000" w:themeColor="text1"/>
        </w:rPr>
        <w:t xml:space="preserve">describes gestures </w:t>
      </w:r>
      <w:r w:rsidR="00A360E6">
        <w:rPr>
          <w:rFonts w:eastAsia="Times New Roman" w:cs="Times New Roman"/>
          <w:color w:val="000000" w:themeColor="text1"/>
        </w:rPr>
        <w:t>in a narrative style replete with pictures</w:t>
      </w:r>
      <w:r w:rsidR="00B31EAD">
        <w:rPr>
          <w:rFonts w:eastAsia="Times New Roman" w:cs="Times New Roman"/>
          <w:color w:val="000000" w:themeColor="text1"/>
        </w:rPr>
        <w:t>,</w:t>
      </w:r>
      <w:r w:rsidR="00B31EAD" w:rsidRPr="00B31EAD">
        <w:rPr>
          <w:rFonts w:eastAsia="Times New Roman" w:cs="Times New Roman"/>
          <w:color w:val="000000" w:themeColor="text1"/>
          <w:vertAlign w:val="superscript"/>
        </w:rPr>
        <w:t>46</w:t>
      </w:r>
      <w:r w:rsidR="00A360E6">
        <w:rPr>
          <w:rFonts w:eastAsia="Times New Roman" w:cs="Times New Roman"/>
          <w:color w:val="000000" w:themeColor="text1"/>
        </w:rPr>
        <w:t xml:space="preserve"> and </w:t>
      </w:r>
      <w:r w:rsidR="00CB0F0A">
        <w:rPr>
          <w:rFonts w:eastAsia="Times New Roman" w:cs="Times New Roman"/>
          <w:color w:val="000000" w:themeColor="text1"/>
        </w:rPr>
        <w:t>draws conclusions by examining epi</w:t>
      </w:r>
      <w:r w:rsidR="00912E50">
        <w:rPr>
          <w:rFonts w:eastAsia="Times New Roman" w:cs="Times New Roman"/>
          <w:color w:val="000000" w:themeColor="text1"/>
        </w:rPr>
        <w:t>sodes of gestures in great depth.</w:t>
      </w:r>
      <w:r w:rsidR="00D254F7" w:rsidRPr="00D254F7">
        <w:rPr>
          <w:rFonts w:eastAsia="Times New Roman" w:cs="Times New Roman"/>
          <w:color w:val="000000" w:themeColor="text1"/>
          <w:vertAlign w:val="superscript"/>
        </w:rPr>
        <w:t>47</w:t>
      </w:r>
      <w:r w:rsidR="000E7DD0">
        <w:rPr>
          <w:rFonts w:eastAsia="Times New Roman" w:cs="Times New Roman"/>
          <w:color w:val="000000" w:themeColor="text1"/>
        </w:rPr>
        <w:t xml:space="preserve"> </w:t>
      </w:r>
      <w:r w:rsidR="00593188">
        <w:rPr>
          <w:rFonts w:eastAsia="Times New Roman" w:cs="Times New Roman"/>
          <w:color w:val="000000" w:themeColor="text1"/>
        </w:rPr>
        <w:t xml:space="preserve">Her </w:t>
      </w:r>
      <w:r w:rsidR="001358E7">
        <w:rPr>
          <w:rFonts w:eastAsia="Times New Roman" w:cs="Times New Roman"/>
          <w:color w:val="000000" w:themeColor="text1"/>
        </w:rPr>
        <w:t>use of these methodological aspects in</w:t>
      </w:r>
      <w:r w:rsidR="00593188">
        <w:rPr>
          <w:rFonts w:eastAsia="Times New Roman" w:cs="Times New Roman"/>
          <w:color w:val="000000" w:themeColor="text1"/>
        </w:rPr>
        <w:t xml:space="preserve"> the PER space provided valuable inspiration and guidance for the initial methodological framing of my own work</w:t>
      </w:r>
      <w:r w:rsidR="000D758A">
        <w:rPr>
          <w:rFonts w:eastAsia="Times New Roman" w:cs="Times New Roman"/>
          <w:color w:val="000000" w:themeColor="text1"/>
        </w:rPr>
        <w:t xml:space="preserve"> in Chapter III</w:t>
      </w:r>
      <w:r w:rsidR="00E4515A">
        <w:rPr>
          <w:rFonts w:eastAsia="Times New Roman" w:cs="Times New Roman"/>
          <w:color w:val="000000" w:themeColor="text1"/>
        </w:rPr>
        <w:t xml:space="preserve">, </w:t>
      </w:r>
      <w:r w:rsidR="00EE4164">
        <w:rPr>
          <w:rFonts w:eastAsia="Times New Roman" w:cs="Times New Roman"/>
          <w:color w:val="000000" w:themeColor="text1"/>
        </w:rPr>
        <w:t>which eventually led to my adoption and modification of Calbris’ methodology.</w:t>
      </w:r>
    </w:p>
    <w:p w14:paraId="127EC590" w14:textId="683FD703" w:rsidR="00E4515A" w:rsidRDefault="00E4515A" w:rsidP="00524AD1">
      <w:pPr>
        <w:ind w:left="-20" w:right="-20" w:firstLine="720"/>
        <w:rPr>
          <w:rFonts w:eastAsia="Times New Roman" w:cs="Times New Roman"/>
          <w:color w:val="000000" w:themeColor="text1"/>
        </w:rPr>
      </w:pPr>
      <w:r>
        <w:rPr>
          <w:rFonts w:eastAsia="Times New Roman" w:cs="Times New Roman"/>
          <w:color w:val="000000" w:themeColor="text1"/>
        </w:rPr>
        <w:t>Gregorcic</w:t>
      </w:r>
      <w:r w:rsidR="000A70AC">
        <w:rPr>
          <w:rFonts w:eastAsia="Times New Roman" w:cs="Times New Roman"/>
          <w:color w:val="000000" w:themeColor="text1"/>
        </w:rPr>
        <w:t>’s work</w:t>
      </w:r>
      <w:r w:rsidR="004F2211">
        <w:rPr>
          <w:rFonts w:eastAsia="Times New Roman" w:cs="Times New Roman"/>
          <w:color w:val="000000" w:themeColor="text1"/>
          <w:vertAlign w:val="superscript"/>
        </w:rPr>
        <w:t xml:space="preserve"> </w:t>
      </w:r>
      <w:r w:rsidR="000A70AC">
        <w:rPr>
          <w:rFonts w:eastAsia="Times New Roman" w:cs="Times New Roman"/>
          <w:color w:val="000000" w:themeColor="text1"/>
        </w:rPr>
        <w:t>cites Scherr at times, and</w:t>
      </w:r>
      <w:r w:rsidR="006902CF">
        <w:rPr>
          <w:rFonts w:eastAsia="Times New Roman" w:cs="Times New Roman"/>
          <w:color w:val="000000" w:themeColor="text1"/>
        </w:rPr>
        <w:t xml:space="preserve"> consistently</w:t>
      </w:r>
      <w:r w:rsidR="000A70AC">
        <w:rPr>
          <w:rFonts w:eastAsia="Times New Roman" w:cs="Times New Roman"/>
          <w:color w:val="000000" w:themeColor="text1"/>
        </w:rPr>
        <w:t xml:space="preserve"> </w:t>
      </w:r>
      <w:r w:rsidR="006902CF">
        <w:rPr>
          <w:rFonts w:eastAsia="Times New Roman" w:cs="Times New Roman"/>
          <w:color w:val="000000" w:themeColor="text1"/>
        </w:rPr>
        <w:t xml:space="preserve">provides a strong </w:t>
      </w:r>
      <w:r w:rsidR="00D01A63">
        <w:rPr>
          <w:rFonts w:eastAsia="Times New Roman" w:cs="Times New Roman"/>
          <w:color w:val="000000" w:themeColor="text1"/>
        </w:rPr>
        <w:t>foundation of frameworks on which their analysis builds.</w:t>
      </w:r>
      <w:r w:rsidR="004F2211">
        <w:rPr>
          <w:rFonts w:eastAsia="Times New Roman" w:cs="Times New Roman"/>
          <w:color w:val="000000" w:themeColor="text1"/>
          <w:vertAlign w:val="superscript"/>
        </w:rPr>
        <w:t>48,49</w:t>
      </w:r>
      <w:r w:rsidR="00D01A63">
        <w:rPr>
          <w:rFonts w:eastAsia="Times New Roman" w:cs="Times New Roman"/>
          <w:color w:val="000000" w:themeColor="text1"/>
        </w:rPr>
        <w:t xml:space="preserve"> </w:t>
      </w:r>
      <w:r w:rsidR="00A5483E">
        <w:rPr>
          <w:rFonts w:eastAsia="Times New Roman" w:cs="Times New Roman"/>
          <w:color w:val="000000" w:themeColor="text1"/>
        </w:rPr>
        <w:t>Gregorcic</w:t>
      </w:r>
      <w:r w:rsidR="00A74CB9">
        <w:rPr>
          <w:rFonts w:eastAsia="Times New Roman" w:cs="Times New Roman"/>
          <w:color w:val="000000" w:themeColor="text1"/>
        </w:rPr>
        <w:t xml:space="preserve"> and coworkers put forward a</w:t>
      </w:r>
      <w:r w:rsidR="00416FD3">
        <w:rPr>
          <w:rFonts w:eastAsia="Times New Roman" w:cs="Times New Roman"/>
          <w:color w:val="000000" w:themeColor="text1"/>
        </w:rPr>
        <w:t xml:space="preserve"> particularly</w:t>
      </w:r>
      <w:r w:rsidR="00A74CB9">
        <w:rPr>
          <w:rFonts w:eastAsia="Times New Roman" w:cs="Times New Roman"/>
          <w:color w:val="000000" w:themeColor="text1"/>
        </w:rPr>
        <w:t xml:space="preserve"> compelling </w:t>
      </w:r>
      <w:r w:rsidR="002740A4">
        <w:rPr>
          <w:rFonts w:eastAsia="Times New Roman" w:cs="Times New Roman"/>
          <w:color w:val="000000" w:themeColor="text1"/>
        </w:rPr>
        <w:t xml:space="preserve">scheme by which semiotic resources such as gesture </w:t>
      </w:r>
      <w:r w:rsidR="005D6A42">
        <w:rPr>
          <w:rFonts w:eastAsia="Times New Roman" w:cs="Times New Roman"/>
          <w:color w:val="000000" w:themeColor="text1"/>
        </w:rPr>
        <w:t xml:space="preserve">relate to </w:t>
      </w:r>
      <w:r w:rsidR="006E699A">
        <w:rPr>
          <w:rFonts w:eastAsia="Times New Roman" w:cs="Times New Roman"/>
          <w:color w:val="000000" w:themeColor="text1"/>
        </w:rPr>
        <w:t>disciplinary-relevant aspects of physics.</w:t>
      </w:r>
      <w:r w:rsidR="004F2211">
        <w:rPr>
          <w:rFonts w:eastAsia="Times New Roman" w:cs="Times New Roman"/>
          <w:color w:val="000000" w:themeColor="text1"/>
          <w:vertAlign w:val="superscript"/>
        </w:rPr>
        <w:t>49</w:t>
      </w:r>
      <w:r w:rsidR="006E699A">
        <w:rPr>
          <w:rFonts w:eastAsia="Times New Roman" w:cs="Times New Roman"/>
          <w:color w:val="000000" w:themeColor="text1"/>
        </w:rPr>
        <w:t xml:space="preserve"> </w:t>
      </w:r>
      <w:r w:rsidR="002A7749">
        <w:rPr>
          <w:rFonts w:eastAsia="Times New Roman" w:cs="Times New Roman"/>
          <w:color w:val="000000" w:themeColor="text1"/>
        </w:rPr>
        <w:t xml:space="preserve">Similar to Scherr, they </w:t>
      </w:r>
      <w:r w:rsidR="00AC675B">
        <w:rPr>
          <w:rFonts w:eastAsia="Times New Roman" w:cs="Times New Roman"/>
          <w:color w:val="000000" w:themeColor="text1"/>
        </w:rPr>
        <w:t xml:space="preserve">examine episodes in great detail, </w:t>
      </w:r>
      <w:r w:rsidR="00830514">
        <w:rPr>
          <w:rFonts w:eastAsia="Times New Roman" w:cs="Times New Roman"/>
          <w:color w:val="000000" w:themeColor="text1"/>
        </w:rPr>
        <w:t xml:space="preserve">in this case </w:t>
      </w:r>
      <w:r w:rsidR="007331A2">
        <w:rPr>
          <w:rFonts w:eastAsia="Times New Roman" w:cs="Times New Roman"/>
          <w:color w:val="000000" w:themeColor="text1"/>
        </w:rPr>
        <w:t xml:space="preserve">focusing </w:t>
      </w:r>
      <w:r w:rsidR="00CB14C5">
        <w:rPr>
          <w:rFonts w:eastAsia="Times New Roman" w:cs="Times New Roman"/>
          <w:color w:val="000000" w:themeColor="text1"/>
        </w:rPr>
        <w:t xml:space="preserve">particularly on a </w:t>
      </w:r>
      <w:r w:rsidR="00107677">
        <w:rPr>
          <w:rFonts w:eastAsia="Times New Roman" w:cs="Times New Roman"/>
          <w:color w:val="000000" w:themeColor="text1"/>
        </w:rPr>
        <w:t>coordinated movement similar to a dance from a popular film</w:t>
      </w:r>
      <w:r w:rsidR="00DC04E3">
        <w:rPr>
          <w:rFonts w:eastAsia="Times New Roman" w:cs="Times New Roman"/>
          <w:color w:val="000000" w:themeColor="text1"/>
        </w:rPr>
        <w:t xml:space="preserve">. The students </w:t>
      </w:r>
      <w:r w:rsidR="00977E9A">
        <w:rPr>
          <w:rFonts w:eastAsia="Times New Roman" w:cs="Times New Roman"/>
          <w:color w:val="000000" w:themeColor="text1"/>
        </w:rPr>
        <w:t>used this</w:t>
      </w:r>
      <w:r w:rsidR="00E6514B">
        <w:rPr>
          <w:rFonts w:eastAsia="Times New Roman" w:cs="Times New Roman"/>
          <w:color w:val="000000" w:themeColor="text1"/>
        </w:rPr>
        <w:t xml:space="preserve"> dance to understand how the movement of two celestial bodies affect each other; in this way they </w:t>
      </w:r>
      <w:r w:rsidR="00AB557B">
        <w:rPr>
          <w:rFonts w:eastAsia="Times New Roman" w:cs="Times New Roman"/>
          <w:color w:val="000000" w:themeColor="text1"/>
        </w:rPr>
        <w:t>come to learn about Newton’s 2</w:t>
      </w:r>
      <w:r w:rsidR="00AB557B" w:rsidRPr="00AB557B">
        <w:rPr>
          <w:rFonts w:eastAsia="Times New Roman" w:cs="Times New Roman"/>
          <w:color w:val="000000" w:themeColor="text1"/>
          <w:vertAlign w:val="superscript"/>
        </w:rPr>
        <w:t>nd</w:t>
      </w:r>
      <w:r w:rsidR="00AB557B">
        <w:rPr>
          <w:rFonts w:eastAsia="Times New Roman" w:cs="Times New Roman"/>
          <w:color w:val="000000" w:themeColor="text1"/>
        </w:rPr>
        <w:t xml:space="preserve"> law, 3</w:t>
      </w:r>
      <w:r w:rsidR="00AB557B" w:rsidRPr="00AB557B">
        <w:rPr>
          <w:rFonts w:eastAsia="Times New Roman" w:cs="Times New Roman"/>
          <w:color w:val="000000" w:themeColor="text1"/>
          <w:vertAlign w:val="superscript"/>
        </w:rPr>
        <w:t>rd</w:t>
      </w:r>
      <w:r w:rsidR="00AB557B">
        <w:rPr>
          <w:rFonts w:eastAsia="Times New Roman" w:cs="Times New Roman"/>
          <w:color w:val="000000" w:themeColor="text1"/>
        </w:rPr>
        <w:t xml:space="preserve"> law, and law of gravitation without necessarily using such </w:t>
      </w:r>
      <w:r w:rsidR="0097319B">
        <w:rPr>
          <w:rFonts w:eastAsia="Times New Roman" w:cs="Times New Roman"/>
          <w:color w:val="000000" w:themeColor="text1"/>
        </w:rPr>
        <w:t xml:space="preserve">terms. To </w:t>
      </w:r>
      <w:r w:rsidR="008D166F">
        <w:rPr>
          <w:rFonts w:eastAsia="Times New Roman" w:cs="Times New Roman"/>
          <w:color w:val="000000" w:themeColor="text1"/>
        </w:rPr>
        <w:t>para</w:t>
      </w:r>
      <w:r w:rsidR="008C4626">
        <w:rPr>
          <w:rFonts w:eastAsia="Times New Roman" w:cs="Times New Roman"/>
          <w:color w:val="000000" w:themeColor="text1"/>
        </w:rPr>
        <w:t xml:space="preserve">phrase </w:t>
      </w:r>
      <w:r w:rsidR="0097319B">
        <w:rPr>
          <w:rFonts w:eastAsia="Times New Roman" w:cs="Times New Roman"/>
          <w:color w:val="000000" w:themeColor="text1"/>
        </w:rPr>
        <w:t xml:space="preserve">their words, the dance serves as a </w:t>
      </w:r>
      <w:r w:rsidR="008D166F">
        <w:rPr>
          <w:rFonts w:eastAsia="Times New Roman" w:cs="Times New Roman"/>
          <w:color w:val="000000" w:themeColor="text1"/>
        </w:rPr>
        <w:t>nonpersistent coordinating hub</w:t>
      </w:r>
      <w:r w:rsidR="008C4626">
        <w:rPr>
          <w:rFonts w:eastAsia="Times New Roman" w:cs="Times New Roman"/>
          <w:color w:val="000000" w:themeColor="text1"/>
        </w:rPr>
        <w:t xml:space="preserve"> the</w:t>
      </w:r>
      <w:r w:rsidR="005F2198">
        <w:rPr>
          <w:rFonts w:eastAsia="Times New Roman" w:cs="Times New Roman"/>
          <w:color w:val="000000" w:themeColor="text1"/>
        </w:rPr>
        <w:t xml:space="preserve"> students</w:t>
      </w:r>
      <w:r w:rsidR="008C4626">
        <w:rPr>
          <w:rFonts w:eastAsia="Times New Roman" w:cs="Times New Roman"/>
          <w:color w:val="000000" w:themeColor="text1"/>
        </w:rPr>
        <w:t xml:space="preserve"> can leverage </w:t>
      </w:r>
      <w:r w:rsidR="000E1B82">
        <w:rPr>
          <w:rFonts w:eastAsia="Times New Roman" w:cs="Times New Roman"/>
          <w:color w:val="000000" w:themeColor="text1"/>
        </w:rPr>
        <w:t>to speak and gesture intelligibly, i.e. to learn.</w:t>
      </w:r>
      <w:r w:rsidR="00EF6059" w:rsidRPr="00EF6059">
        <w:rPr>
          <w:rFonts w:eastAsia="Times New Roman" w:cs="Times New Roman"/>
          <w:color w:val="000000" w:themeColor="text1"/>
          <w:vertAlign w:val="superscript"/>
        </w:rPr>
        <w:t>49</w:t>
      </w:r>
      <w:r w:rsidR="006D5495">
        <w:rPr>
          <w:rFonts w:eastAsia="Times New Roman" w:cs="Times New Roman"/>
          <w:color w:val="000000" w:themeColor="text1"/>
        </w:rPr>
        <w:t xml:space="preserve"> </w:t>
      </w:r>
      <w:r w:rsidR="005759C9">
        <w:rPr>
          <w:rFonts w:eastAsia="Times New Roman" w:cs="Times New Roman"/>
          <w:color w:val="000000" w:themeColor="text1"/>
        </w:rPr>
        <w:t xml:space="preserve">Framing gesture in this way </w:t>
      </w:r>
      <w:r w:rsidR="00AB0BA0">
        <w:rPr>
          <w:rFonts w:eastAsia="Times New Roman" w:cs="Times New Roman"/>
          <w:color w:val="000000" w:themeColor="text1"/>
        </w:rPr>
        <w:t xml:space="preserve">echoes Flood’s </w:t>
      </w:r>
      <w:r w:rsidR="00300170">
        <w:rPr>
          <w:rFonts w:eastAsia="Times New Roman" w:cs="Times New Roman"/>
          <w:color w:val="000000" w:themeColor="text1"/>
        </w:rPr>
        <w:t xml:space="preserve">comparison of the verbal and </w:t>
      </w:r>
      <w:r w:rsidR="00890EA7">
        <w:rPr>
          <w:rFonts w:eastAsia="Times New Roman" w:cs="Times New Roman"/>
          <w:color w:val="000000" w:themeColor="text1"/>
        </w:rPr>
        <w:t xml:space="preserve">gestural </w:t>
      </w:r>
      <w:r w:rsidR="00890EA7">
        <w:rPr>
          <w:rFonts w:eastAsia="Times New Roman" w:cs="Times New Roman"/>
          <w:color w:val="000000" w:themeColor="text1"/>
        </w:rPr>
        <w:lastRenderedPageBreak/>
        <w:t>modes,</w:t>
      </w:r>
      <w:r w:rsidR="000A12B1" w:rsidRPr="000A12B1">
        <w:rPr>
          <w:rFonts w:eastAsia="Times New Roman" w:cs="Times New Roman"/>
          <w:color w:val="000000" w:themeColor="text1"/>
          <w:vertAlign w:val="superscript"/>
        </w:rPr>
        <w:t>23</w:t>
      </w:r>
      <w:r w:rsidR="0075058C">
        <w:rPr>
          <w:rFonts w:eastAsia="Times New Roman" w:cs="Times New Roman"/>
          <w:color w:val="000000" w:themeColor="text1"/>
        </w:rPr>
        <w:t xml:space="preserve"> and gives further </w:t>
      </w:r>
      <w:r w:rsidR="00E44796">
        <w:rPr>
          <w:rFonts w:eastAsia="Times New Roman" w:cs="Times New Roman"/>
          <w:color w:val="000000" w:themeColor="text1"/>
        </w:rPr>
        <w:t xml:space="preserve">validity to gesture as a phenomenon worth investigating </w:t>
      </w:r>
      <w:r w:rsidR="00300170">
        <w:rPr>
          <w:rFonts w:eastAsia="Times New Roman" w:cs="Times New Roman"/>
          <w:color w:val="000000" w:themeColor="text1"/>
        </w:rPr>
        <w:t>for pedagogical purposes.</w:t>
      </w:r>
    </w:p>
    <w:p w14:paraId="0AA1D25A" w14:textId="1653DC87" w:rsidR="00997A3B" w:rsidRPr="002012DC" w:rsidRDefault="004004A6" w:rsidP="002012DC">
      <w:pPr>
        <w:ind w:left="-20" w:right="-20" w:firstLine="720"/>
        <w:rPr>
          <w:rFonts w:eastAsia="Times New Roman" w:cs="Times New Roman"/>
          <w:color w:val="000000" w:themeColor="text1"/>
        </w:rPr>
      </w:pPr>
      <w:r>
        <w:rPr>
          <w:rFonts w:eastAsia="Times New Roman" w:cs="Times New Roman"/>
          <w:color w:val="000000" w:themeColor="text1"/>
        </w:rPr>
        <w:t>Unfortunately</w:t>
      </w:r>
      <w:r w:rsidR="00DE4244">
        <w:rPr>
          <w:rFonts w:eastAsia="Times New Roman" w:cs="Times New Roman"/>
          <w:color w:val="000000" w:themeColor="text1"/>
        </w:rPr>
        <w:t>,</w:t>
      </w:r>
      <w:r>
        <w:rPr>
          <w:rFonts w:eastAsia="Times New Roman" w:cs="Times New Roman"/>
          <w:color w:val="000000" w:themeColor="text1"/>
        </w:rPr>
        <w:t xml:space="preserve"> </w:t>
      </w:r>
      <w:r w:rsidR="00895B43">
        <w:rPr>
          <w:rFonts w:eastAsia="Times New Roman" w:cs="Times New Roman"/>
          <w:color w:val="000000" w:themeColor="text1"/>
        </w:rPr>
        <w:t>gesture’s presence in BER is limited</w:t>
      </w:r>
      <w:r w:rsidR="00437B51">
        <w:rPr>
          <w:rFonts w:eastAsia="Times New Roman" w:cs="Times New Roman"/>
          <w:color w:val="000000" w:themeColor="text1"/>
        </w:rPr>
        <w:t xml:space="preserve">. </w:t>
      </w:r>
      <w:r w:rsidR="00375578" w:rsidRPr="006D5495">
        <w:t>Sjøberg</w:t>
      </w:r>
      <w:r w:rsidR="006F7F70" w:rsidRPr="006D5495">
        <w:t xml:space="preserve"> and</w:t>
      </w:r>
      <w:r w:rsidR="006F7F70">
        <w:rPr>
          <w:rFonts w:eastAsia="Times New Roman" w:cs="Times New Roman"/>
          <w:color w:val="000000" w:themeColor="text1"/>
        </w:rPr>
        <w:t xml:space="preserve"> coworkers </w:t>
      </w:r>
      <w:r w:rsidR="00172EAB">
        <w:rPr>
          <w:rFonts w:eastAsia="Times New Roman" w:cs="Times New Roman"/>
          <w:color w:val="000000" w:themeColor="text1"/>
        </w:rPr>
        <w:t xml:space="preserve">present </w:t>
      </w:r>
      <w:r w:rsidR="00E11454">
        <w:rPr>
          <w:rFonts w:eastAsia="Times New Roman" w:cs="Times New Roman"/>
          <w:color w:val="000000" w:themeColor="text1"/>
        </w:rPr>
        <w:t>their investigation as one focused on stu</w:t>
      </w:r>
      <w:r w:rsidR="00642E12">
        <w:rPr>
          <w:rFonts w:eastAsia="Times New Roman" w:cs="Times New Roman"/>
          <w:color w:val="000000" w:themeColor="text1"/>
        </w:rPr>
        <w:t>dents’ meaning-making model-based reasoning</w:t>
      </w:r>
      <w:r w:rsidR="00172EAB">
        <w:rPr>
          <w:rFonts w:eastAsia="Times New Roman" w:cs="Times New Roman"/>
          <w:color w:val="000000" w:themeColor="text1"/>
        </w:rPr>
        <w:t>.</w:t>
      </w:r>
      <w:r w:rsidR="008566EF" w:rsidRPr="008566EF">
        <w:rPr>
          <w:vertAlign w:val="superscript"/>
        </w:rPr>
        <w:t>50</w:t>
      </w:r>
      <w:r w:rsidR="00172EAB">
        <w:rPr>
          <w:rFonts w:eastAsia="Times New Roman" w:cs="Times New Roman"/>
          <w:color w:val="000000" w:themeColor="text1"/>
        </w:rPr>
        <w:t xml:space="preserve"> They frame</w:t>
      </w:r>
      <w:r w:rsidR="00AD6570">
        <w:rPr>
          <w:rFonts w:eastAsia="Times New Roman" w:cs="Times New Roman"/>
          <w:color w:val="000000" w:themeColor="text1"/>
        </w:rPr>
        <w:t xml:space="preserve"> student talk, gestures, and drawings </w:t>
      </w:r>
      <w:r w:rsidR="009336F9">
        <w:rPr>
          <w:rFonts w:eastAsia="Times New Roman" w:cs="Times New Roman"/>
          <w:color w:val="000000" w:themeColor="text1"/>
        </w:rPr>
        <w:t xml:space="preserve">not only </w:t>
      </w:r>
      <w:r w:rsidR="00AD6570">
        <w:rPr>
          <w:rFonts w:eastAsia="Times New Roman" w:cs="Times New Roman"/>
          <w:color w:val="000000" w:themeColor="text1"/>
        </w:rPr>
        <w:t>as evidence</w:t>
      </w:r>
      <w:r w:rsidR="009336F9">
        <w:rPr>
          <w:rFonts w:eastAsia="Times New Roman" w:cs="Times New Roman"/>
          <w:color w:val="000000" w:themeColor="text1"/>
        </w:rPr>
        <w:t xml:space="preserve"> of students engaging with meaning-making but also as different forms of representations</w:t>
      </w:r>
      <w:r w:rsidR="00AD6570">
        <w:rPr>
          <w:rFonts w:eastAsia="Times New Roman" w:cs="Times New Roman"/>
          <w:color w:val="000000" w:themeColor="text1"/>
        </w:rPr>
        <w:t>.</w:t>
      </w:r>
      <w:r w:rsidR="00855DB4">
        <w:rPr>
          <w:rFonts w:eastAsia="Times New Roman" w:cs="Times New Roman"/>
          <w:color w:val="000000" w:themeColor="text1"/>
        </w:rPr>
        <w:t xml:space="preserve"> The authors ultimately describe a </w:t>
      </w:r>
      <w:r w:rsidR="00276996">
        <w:rPr>
          <w:rFonts w:eastAsia="Times New Roman" w:cs="Times New Roman"/>
          <w:color w:val="000000" w:themeColor="text1"/>
        </w:rPr>
        <w:t xml:space="preserve">cyclic process in which students utilize these three </w:t>
      </w:r>
      <w:r w:rsidR="00384A86">
        <w:rPr>
          <w:rFonts w:eastAsia="Times New Roman" w:cs="Times New Roman"/>
          <w:color w:val="000000" w:themeColor="text1"/>
        </w:rPr>
        <w:t xml:space="preserve">different </w:t>
      </w:r>
      <w:r w:rsidR="00A91FCC">
        <w:rPr>
          <w:rFonts w:eastAsia="Times New Roman" w:cs="Times New Roman"/>
          <w:color w:val="000000" w:themeColor="text1"/>
        </w:rPr>
        <w:t xml:space="preserve">representations to iteratively advance </w:t>
      </w:r>
      <w:r w:rsidR="00C15B4B">
        <w:rPr>
          <w:rFonts w:eastAsia="Times New Roman" w:cs="Times New Roman"/>
          <w:color w:val="000000" w:themeColor="text1"/>
        </w:rPr>
        <w:t>their understanding to</w:t>
      </w:r>
      <w:r w:rsidR="00942726">
        <w:rPr>
          <w:rFonts w:eastAsia="Times New Roman" w:cs="Times New Roman"/>
          <w:color w:val="000000" w:themeColor="text1"/>
        </w:rPr>
        <w:t xml:space="preserve"> a</w:t>
      </w:r>
      <w:r w:rsidR="00C15B4B">
        <w:rPr>
          <w:rFonts w:eastAsia="Times New Roman" w:cs="Times New Roman"/>
          <w:color w:val="000000" w:themeColor="text1"/>
        </w:rPr>
        <w:t xml:space="preserve"> more complete</w:t>
      </w:r>
      <w:r w:rsidR="00942726">
        <w:rPr>
          <w:rFonts w:eastAsia="Times New Roman" w:cs="Times New Roman"/>
          <w:color w:val="000000" w:themeColor="text1"/>
        </w:rPr>
        <w:t xml:space="preserve"> and</w:t>
      </w:r>
      <w:r w:rsidR="00023185">
        <w:rPr>
          <w:rFonts w:eastAsia="Times New Roman" w:cs="Times New Roman"/>
          <w:color w:val="000000" w:themeColor="text1"/>
        </w:rPr>
        <w:t xml:space="preserve"> robust explanatory model.</w:t>
      </w:r>
      <w:r w:rsidR="00437B51">
        <w:rPr>
          <w:rFonts w:eastAsia="Times New Roman" w:cs="Times New Roman"/>
          <w:color w:val="000000" w:themeColor="text1"/>
        </w:rPr>
        <w:t xml:space="preserve"> </w:t>
      </w:r>
      <w:r w:rsidR="006115E4">
        <w:rPr>
          <w:rFonts w:eastAsia="Times New Roman" w:cs="Times New Roman"/>
          <w:color w:val="000000" w:themeColor="text1"/>
        </w:rPr>
        <w:t>The</w:t>
      </w:r>
      <w:r w:rsidR="00DB3219">
        <w:rPr>
          <w:rFonts w:eastAsia="Times New Roman" w:cs="Times New Roman"/>
          <w:color w:val="000000" w:themeColor="text1"/>
        </w:rPr>
        <w:t xml:space="preserve"> only</w:t>
      </w:r>
      <w:r w:rsidR="006115E4">
        <w:rPr>
          <w:rFonts w:eastAsia="Times New Roman" w:cs="Times New Roman"/>
          <w:color w:val="000000" w:themeColor="text1"/>
        </w:rPr>
        <w:t xml:space="preserve"> other </w:t>
      </w:r>
      <w:r w:rsidR="00EC438F">
        <w:rPr>
          <w:rFonts w:eastAsia="Times New Roman" w:cs="Times New Roman"/>
          <w:color w:val="000000" w:themeColor="text1"/>
        </w:rPr>
        <w:t xml:space="preserve">publication </w:t>
      </w:r>
      <w:r w:rsidR="00DB3219">
        <w:rPr>
          <w:rFonts w:eastAsia="Times New Roman" w:cs="Times New Roman"/>
          <w:color w:val="000000" w:themeColor="text1"/>
        </w:rPr>
        <w:t xml:space="preserve">I could find </w:t>
      </w:r>
      <w:r w:rsidR="00EC438F">
        <w:rPr>
          <w:rFonts w:eastAsia="Times New Roman" w:cs="Times New Roman"/>
          <w:color w:val="000000" w:themeColor="text1"/>
        </w:rPr>
        <w:t xml:space="preserve">is the biochemistry education research by Randa and coworkers </w:t>
      </w:r>
      <w:r w:rsidR="002F3085">
        <w:rPr>
          <w:rFonts w:eastAsia="Times New Roman" w:cs="Times New Roman"/>
          <w:color w:val="000000" w:themeColor="text1"/>
        </w:rPr>
        <w:t xml:space="preserve">mentioned </w:t>
      </w:r>
      <w:r w:rsidR="00EC438F">
        <w:rPr>
          <w:rFonts w:eastAsia="Times New Roman" w:cs="Times New Roman"/>
          <w:color w:val="000000" w:themeColor="text1"/>
        </w:rPr>
        <w:t>above</w:t>
      </w:r>
      <w:r w:rsidR="00EE6208">
        <w:rPr>
          <w:rFonts w:eastAsia="Times New Roman" w:cs="Times New Roman"/>
          <w:color w:val="000000" w:themeColor="text1"/>
        </w:rPr>
        <w:t>.</w:t>
      </w:r>
      <w:r w:rsidR="00972306">
        <w:rPr>
          <w:rFonts w:eastAsia="Times New Roman" w:cs="Times New Roman"/>
          <w:color w:val="000000" w:themeColor="text1"/>
          <w:vertAlign w:val="superscript"/>
        </w:rPr>
        <w:t>30</w:t>
      </w:r>
      <w:r w:rsidR="00AD6D9C">
        <w:rPr>
          <w:rFonts w:eastAsia="Times New Roman" w:cs="Times New Roman"/>
          <w:color w:val="000000" w:themeColor="text1"/>
        </w:rPr>
        <w:t xml:space="preserve"> I mention it again </w:t>
      </w:r>
      <w:r w:rsidR="00EE6208">
        <w:rPr>
          <w:rFonts w:eastAsia="Times New Roman" w:cs="Times New Roman"/>
          <w:color w:val="000000" w:themeColor="text1"/>
        </w:rPr>
        <w:t>to draw explicit attention to the journa</w:t>
      </w:r>
      <w:r w:rsidR="00F747ED">
        <w:rPr>
          <w:rFonts w:eastAsia="Times New Roman" w:cs="Times New Roman"/>
          <w:color w:val="000000" w:themeColor="text1"/>
        </w:rPr>
        <w:t xml:space="preserve">l in which it was published, </w:t>
      </w:r>
      <w:r w:rsidR="003C5CDE">
        <w:rPr>
          <w:rFonts w:eastAsia="Times New Roman" w:cs="Times New Roman"/>
          <w:i/>
          <w:iCs/>
          <w:color w:val="000000" w:themeColor="text1"/>
        </w:rPr>
        <w:t>CBE-Life Sciences Education</w:t>
      </w:r>
      <w:r w:rsidR="003C5CDE">
        <w:rPr>
          <w:rFonts w:eastAsia="Times New Roman" w:cs="Times New Roman"/>
          <w:color w:val="000000" w:themeColor="text1"/>
        </w:rPr>
        <w:t>, as this journal is heavily used by the BER community.</w:t>
      </w:r>
      <w:r w:rsidR="00F747ED">
        <w:rPr>
          <w:rFonts w:eastAsia="Times New Roman" w:cs="Times New Roman"/>
          <w:color w:val="000000" w:themeColor="text1"/>
        </w:rPr>
        <w:t xml:space="preserve"> </w:t>
      </w:r>
      <w:r w:rsidR="00437B51">
        <w:rPr>
          <w:rFonts w:eastAsia="Times New Roman" w:cs="Times New Roman"/>
          <w:color w:val="000000" w:themeColor="text1"/>
        </w:rPr>
        <w:t xml:space="preserve">As only the </w:t>
      </w:r>
      <w:r w:rsidR="00023185">
        <w:rPr>
          <w:rFonts w:eastAsia="Times New Roman" w:cs="Times New Roman"/>
          <w:color w:val="000000" w:themeColor="text1"/>
        </w:rPr>
        <w:t>second</w:t>
      </w:r>
      <w:r w:rsidR="00437B51">
        <w:rPr>
          <w:rFonts w:eastAsia="Times New Roman" w:cs="Times New Roman"/>
          <w:color w:val="000000" w:themeColor="text1"/>
        </w:rPr>
        <w:t xml:space="preserve"> of these </w:t>
      </w:r>
      <w:r w:rsidR="00023185">
        <w:rPr>
          <w:rFonts w:eastAsia="Times New Roman" w:cs="Times New Roman"/>
          <w:color w:val="000000" w:themeColor="text1"/>
        </w:rPr>
        <w:t xml:space="preserve">two publications </w:t>
      </w:r>
      <w:r w:rsidR="00437B51">
        <w:rPr>
          <w:rFonts w:eastAsia="Times New Roman" w:cs="Times New Roman"/>
          <w:color w:val="000000" w:themeColor="text1"/>
        </w:rPr>
        <w:t xml:space="preserve">was published in </w:t>
      </w:r>
      <w:r w:rsidR="004F4C3B">
        <w:rPr>
          <w:rFonts w:eastAsia="Times New Roman" w:cs="Times New Roman"/>
          <w:color w:val="000000" w:themeColor="text1"/>
        </w:rPr>
        <w:t xml:space="preserve">a strictly </w:t>
      </w:r>
      <w:r w:rsidR="00046C26">
        <w:rPr>
          <w:rFonts w:eastAsia="Times New Roman" w:cs="Times New Roman"/>
          <w:color w:val="000000" w:themeColor="text1"/>
        </w:rPr>
        <w:t xml:space="preserve">biology education journal </w:t>
      </w:r>
      <w:r w:rsidR="009C5ABC">
        <w:rPr>
          <w:rFonts w:eastAsia="Times New Roman" w:cs="Times New Roman"/>
          <w:color w:val="000000" w:themeColor="text1"/>
        </w:rPr>
        <w:t xml:space="preserve">and no further scholarly gesture work could be found in other BER journals such as </w:t>
      </w:r>
      <w:r w:rsidR="009F3156" w:rsidRPr="009F3156">
        <w:rPr>
          <w:rFonts w:eastAsia="Times New Roman" w:cs="Times New Roman"/>
          <w:i/>
          <w:iCs/>
          <w:color w:val="000000" w:themeColor="text1"/>
        </w:rPr>
        <w:t>Biochemistry and Molecular Biology Education</w:t>
      </w:r>
      <w:r w:rsidR="009F3156">
        <w:rPr>
          <w:rFonts w:eastAsia="Times New Roman" w:cs="Times New Roman"/>
          <w:i/>
          <w:iCs/>
          <w:color w:val="000000" w:themeColor="text1"/>
        </w:rPr>
        <w:t xml:space="preserve"> </w:t>
      </w:r>
      <w:r w:rsidR="009F3156">
        <w:rPr>
          <w:rFonts w:eastAsia="Times New Roman" w:cs="Times New Roman"/>
          <w:color w:val="000000" w:themeColor="text1"/>
        </w:rPr>
        <w:t xml:space="preserve">or the </w:t>
      </w:r>
      <w:r w:rsidR="009F3156">
        <w:rPr>
          <w:rFonts w:eastAsia="Times New Roman" w:cs="Times New Roman"/>
          <w:i/>
          <w:iCs/>
          <w:color w:val="000000" w:themeColor="text1"/>
        </w:rPr>
        <w:t xml:space="preserve">Journal of </w:t>
      </w:r>
      <w:r w:rsidR="002012DC">
        <w:rPr>
          <w:rFonts w:eastAsia="Times New Roman" w:cs="Times New Roman"/>
          <w:i/>
          <w:iCs/>
          <w:color w:val="000000" w:themeColor="text1"/>
        </w:rPr>
        <w:t>Biological Education</w:t>
      </w:r>
      <w:r w:rsidR="002012DC">
        <w:rPr>
          <w:rFonts w:eastAsia="Times New Roman" w:cs="Times New Roman"/>
          <w:color w:val="000000" w:themeColor="text1"/>
        </w:rPr>
        <w:t xml:space="preserve">, </w:t>
      </w:r>
      <w:r w:rsidR="00C60CB2">
        <w:rPr>
          <w:rFonts w:eastAsia="Times New Roman" w:cs="Times New Roman"/>
          <w:color w:val="000000" w:themeColor="text1"/>
        </w:rPr>
        <w:t xml:space="preserve">it </w:t>
      </w:r>
      <w:r w:rsidR="00B00C77">
        <w:rPr>
          <w:rFonts w:eastAsia="Times New Roman" w:cs="Times New Roman"/>
          <w:color w:val="000000" w:themeColor="text1"/>
        </w:rPr>
        <w:t xml:space="preserve">is reasonable to say that gesture is not presently </w:t>
      </w:r>
      <w:r w:rsidR="005D7C49">
        <w:rPr>
          <w:rFonts w:eastAsia="Times New Roman" w:cs="Times New Roman"/>
          <w:color w:val="000000" w:themeColor="text1"/>
        </w:rPr>
        <w:t xml:space="preserve">very important </w:t>
      </w:r>
      <w:r w:rsidR="00B00C77">
        <w:rPr>
          <w:rFonts w:eastAsia="Times New Roman" w:cs="Times New Roman"/>
          <w:color w:val="000000" w:themeColor="text1"/>
        </w:rPr>
        <w:t>to the BER community.</w:t>
      </w:r>
    </w:p>
    <w:p w14:paraId="2EB89B0B" w14:textId="77777777" w:rsidR="00257CF5" w:rsidRDefault="00257CF5" w:rsidP="00732D9C">
      <w:pPr>
        <w:pStyle w:val="Heading2"/>
      </w:pPr>
      <w:bookmarkStart w:id="31" w:name="_Toc169201098"/>
      <w:r w:rsidRPr="00732D9C">
        <w:t>Gesture’s Relation to Cognition and Communication</w:t>
      </w:r>
      <w:bookmarkEnd w:id="31"/>
    </w:p>
    <w:p w14:paraId="4D876472" w14:textId="4B21F065" w:rsidR="00523BE0" w:rsidRPr="00523BE0" w:rsidRDefault="00523BE0" w:rsidP="00523BE0">
      <w:pPr>
        <w:ind w:firstLine="700"/>
      </w:pPr>
      <w:r>
        <w:t>The work in this dissertation considers gestures as manipulations of the body that can be interpreted as utterances in discourse.</w:t>
      </w:r>
      <w:r w:rsidR="00C8540C" w:rsidRPr="00C8540C">
        <w:rPr>
          <w:vertAlign w:val="superscript"/>
        </w:rPr>
        <w:t>51</w:t>
      </w:r>
      <w:r w:rsidR="00A06270">
        <w:rPr>
          <w:vertAlign w:val="superscript"/>
        </w:rPr>
        <w:t>-</w:t>
      </w:r>
      <w:r w:rsidR="00A06270" w:rsidRPr="00A06270">
        <w:rPr>
          <w:vertAlign w:val="superscript"/>
        </w:rPr>
        <w:t>53</w:t>
      </w:r>
      <w:r>
        <w:t> Just as an individual can respond to a question in verbal or written modes and signed language,</w:t>
      </w:r>
      <w:r w:rsidR="002778DD" w:rsidRPr="002778DD">
        <w:rPr>
          <w:vertAlign w:val="superscript"/>
        </w:rPr>
        <w:t>54</w:t>
      </w:r>
      <w:r>
        <w:t xml:space="preserve"> one’s hands, facial expressions, and other manipulations</w:t>
      </w:r>
      <w:r w:rsidR="009E7EEC">
        <w:t xml:space="preserve"> </w:t>
      </w:r>
      <w:r>
        <w:t>of the body can serve as nonverbal forms of communication.</w:t>
      </w:r>
      <w:r w:rsidR="00F521C1">
        <w:t xml:space="preserve"> Considerable research also shows the role gesture has in reasoning and cognition.</w:t>
      </w:r>
      <w:r w:rsidR="00F5396A">
        <w:rPr>
          <w:vertAlign w:val="superscript"/>
        </w:rPr>
        <w:t>22,5</w:t>
      </w:r>
      <w:r w:rsidR="00C8540C" w:rsidRPr="00C8540C">
        <w:rPr>
          <w:vertAlign w:val="superscript"/>
        </w:rPr>
        <w:t>1</w:t>
      </w:r>
      <w:r w:rsidR="00F5396A">
        <w:rPr>
          <w:vertAlign w:val="superscript"/>
        </w:rPr>
        <w:t>,</w:t>
      </w:r>
      <w:r w:rsidR="00F5396A" w:rsidRPr="00F5396A">
        <w:rPr>
          <w:vertAlign w:val="superscript"/>
        </w:rPr>
        <w:t>55</w:t>
      </w:r>
      <w:r w:rsidR="00F5396A">
        <w:rPr>
          <w:vertAlign w:val="superscript"/>
        </w:rPr>
        <w:t>,5</w:t>
      </w:r>
      <w:r w:rsidR="00F5396A" w:rsidRPr="00F5396A">
        <w:rPr>
          <w:vertAlign w:val="superscript"/>
        </w:rPr>
        <w:t>6</w:t>
      </w:r>
      <w:r w:rsidR="00F521C1">
        <w:t xml:space="preserve"> In chemistry education research, there has been an effort focused on gesture and problem-solving tasks in organic chemistry. Ping and co-workers examined how students used gesture when mentally </w:t>
      </w:r>
      <w:r w:rsidR="00F521C1">
        <w:lastRenderedPageBreak/>
        <w:t>manipulating stereoisomers</w:t>
      </w:r>
      <w:r w:rsidR="00911A84" w:rsidRPr="00911A84">
        <w:rPr>
          <w:vertAlign w:val="superscript"/>
        </w:rPr>
        <w:t>28</w:t>
      </w:r>
      <w:r w:rsidR="00F521C1">
        <w:t xml:space="preserve"> and generating a given compound’s stereoisomer (if one existed).</w:t>
      </w:r>
      <w:r w:rsidR="000A12B1" w:rsidRPr="000A12B1">
        <w:rPr>
          <w:vertAlign w:val="superscript"/>
        </w:rPr>
        <w:t>24</w:t>
      </w:r>
      <w:r w:rsidR="00F521C1">
        <w:t xml:space="preserve"> Stieff, Lira, and Scopelitis demonstrated that gesture can support students when tasked with translating between Newman, Fischer, and dash-wedge representations comparable to using a model kit.</w:t>
      </w:r>
      <w:r w:rsidR="00D60E97" w:rsidRPr="00D60E97">
        <w:rPr>
          <w:vertAlign w:val="superscript"/>
        </w:rPr>
        <w:t>22</w:t>
      </w:r>
      <w:r w:rsidR="00BD35C9">
        <w:t xml:space="preserve"> </w:t>
      </w:r>
      <w:r w:rsidR="005B6EB5">
        <w:t>Many scholars, including some of th</w:t>
      </w:r>
      <w:r w:rsidR="00C51ECE">
        <w:t>ese cited above</w:t>
      </w:r>
      <w:r w:rsidR="00911A84" w:rsidRPr="00911A84">
        <w:rPr>
          <w:vertAlign w:val="superscript"/>
        </w:rPr>
        <w:t>2</w:t>
      </w:r>
      <w:r w:rsidR="009E097E">
        <w:rPr>
          <w:vertAlign w:val="superscript"/>
        </w:rPr>
        <w:t>2,</w:t>
      </w:r>
      <w:r w:rsidR="000A12B1" w:rsidRPr="000A12B1">
        <w:rPr>
          <w:vertAlign w:val="superscript"/>
        </w:rPr>
        <w:t>24</w:t>
      </w:r>
      <w:r w:rsidR="009E097E">
        <w:rPr>
          <w:vertAlign w:val="superscript"/>
        </w:rPr>
        <w:t>,</w:t>
      </w:r>
      <w:r w:rsidR="009E097E" w:rsidRPr="009E097E">
        <w:rPr>
          <w:vertAlign w:val="superscript"/>
        </w:rPr>
        <w:t>2</w:t>
      </w:r>
      <w:r w:rsidR="009E097E">
        <w:rPr>
          <w:vertAlign w:val="superscript"/>
        </w:rPr>
        <w:t>8</w:t>
      </w:r>
      <w:r w:rsidR="00C51ECE">
        <w:t xml:space="preserve"> contex</w:t>
      </w:r>
      <w:r w:rsidR="00896E47">
        <w:t>t</w:t>
      </w:r>
      <w:r w:rsidR="00C51ECE">
        <w:t xml:space="preserve">ualize the relationship between </w:t>
      </w:r>
      <w:r w:rsidR="00C81480">
        <w:t>gesture</w:t>
      </w:r>
      <w:r w:rsidR="00896E47">
        <w:t xml:space="preserve">, </w:t>
      </w:r>
      <w:r w:rsidR="00C81480">
        <w:t xml:space="preserve">cognition and communication </w:t>
      </w:r>
      <w:r w:rsidR="00896E47">
        <w:t>using the popular philosophical framework,</w:t>
      </w:r>
      <w:r w:rsidR="00C81480">
        <w:t xml:space="preserve"> Embodied Cognition.</w:t>
      </w:r>
    </w:p>
    <w:p w14:paraId="0432BF9F" w14:textId="14828F48" w:rsidR="008C5218" w:rsidRDefault="00B36358" w:rsidP="008C5218">
      <w:pPr>
        <w:ind w:firstLine="720"/>
      </w:pPr>
      <w:r>
        <w:t xml:space="preserve">Embodied Cognition has been evoked </w:t>
      </w:r>
      <w:r w:rsidR="00EA5DE9">
        <w:t xml:space="preserve">in </w:t>
      </w:r>
      <w:r w:rsidR="007A3D3C">
        <w:t xml:space="preserve">education research </w:t>
      </w:r>
      <w:r>
        <w:t xml:space="preserve">across </w:t>
      </w:r>
      <w:r w:rsidR="00564D8C">
        <w:t>disciplines including</w:t>
      </w:r>
      <w:r w:rsidR="007A3D3C">
        <w:t xml:space="preserve"> chemistry,</w:t>
      </w:r>
      <w:r w:rsidR="000A12B1" w:rsidRPr="000A12B1">
        <w:rPr>
          <w:vertAlign w:val="superscript"/>
        </w:rPr>
        <w:t>23</w:t>
      </w:r>
      <w:r w:rsidR="00725599">
        <w:rPr>
          <w:vertAlign w:val="superscript"/>
        </w:rPr>
        <w:t>,</w:t>
      </w:r>
      <w:r w:rsidR="000A12B1" w:rsidRPr="000A12B1">
        <w:rPr>
          <w:vertAlign w:val="superscript"/>
        </w:rPr>
        <w:t>24</w:t>
      </w:r>
      <w:r w:rsidR="007A3D3C">
        <w:t xml:space="preserve"> physics,</w:t>
      </w:r>
      <w:r w:rsidR="00C1457C" w:rsidRPr="00C1457C">
        <w:rPr>
          <w:vertAlign w:val="superscript"/>
        </w:rPr>
        <w:t>44</w:t>
      </w:r>
      <w:r w:rsidR="00C1457C">
        <w:rPr>
          <w:vertAlign w:val="superscript"/>
        </w:rPr>
        <w:t>,</w:t>
      </w:r>
      <w:r w:rsidR="00EF6059" w:rsidRPr="00EF6059">
        <w:rPr>
          <w:vertAlign w:val="superscript"/>
        </w:rPr>
        <w:t>49</w:t>
      </w:r>
      <w:r w:rsidR="007A3D3C">
        <w:t xml:space="preserve"> and mathematics.</w:t>
      </w:r>
      <w:r w:rsidR="00E558F4" w:rsidRPr="00E558F4">
        <w:rPr>
          <w:vertAlign w:val="superscript"/>
        </w:rPr>
        <w:t>57</w:t>
      </w:r>
      <w:r w:rsidR="007A3D3C">
        <w:t xml:space="preserve"> </w:t>
      </w:r>
      <w:r w:rsidR="008C5218">
        <w:t xml:space="preserve">Lawrence Shapiro has written extensively on </w:t>
      </w:r>
      <w:r w:rsidR="002F29ED">
        <w:t>E</w:t>
      </w:r>
      <w:r w:rsidR="001A55E7">
        <w:t xml:space="preserve">mbodied </w:t>
      </w:r>
      <w:r w:rsidR="002F29ED">
        <w:t>C</w:t>
      </w:r>
      <w:r w:rsidR="001A55E7">
        <w:t>ognition</w:t>
      </w:r>
      <w:r w:rsidR="00610995">
        <w:t>,</w:t>
      </w:r>
      <w:r w:rsidR="006A5A55">
        <w:t xml:space="preserve"> </w:t>
      </w:r>
      <w:r w:rsidR="00294FC0">
        <w:t xml:space="preserve">including </w:t>
      </w:r>
      <w:r w:rsidR="006A5A55">
        <w:t>a more full treatment of the framework</w:t>
      </w:r>
      <w:r w:rsidR="002B538C" w:rsidRPr="002B538C">
        <w:rPr>
          <w:vertAlign w:val="superscript"/>
        </w:rPr>
        <w:t>58</w:t>
      </w:r>
      <w:r w:rsidR="006A5A55">
        <w:t xml:space="preserve"> and </w:t>
      </w:r>
      <w:r w:rsidR="003B2EE7">
        <w:t xml:space="preserve">other related </w:t>
      </w:r>
      <w:r w:rsidR="0059503F">
        <w:t>thoughtful</w:t>
      </w:r>
      <w:r w:rsidR="006A5A55">
        <w:t xml:space="preserve"> </w:t>
      </w:r>
      <w:r w:rsidR="00D351D3">
        <w:t>expositions</w:t>
      </w:r>
      <w:r w:rsidR="00294FC0">
        <w:t>.</w:t>
      </w:r>
      <w:r w:rsidR="00604F56" w:rsidRPr="00604F56">
        <w:rPr>
          <w:vertAlign w:val="superscript"/>
        </w:rPr>
        <w:t>59</w:t>
      </w:r>
      <w:r w:rsidR="00604F56">
        <w:rPr>
          <w:vertAlign w:val="superscript"/>
        </w:rPr>
        <w:t>,</w:t>
      </w:r>
      <w:r w:rsidR="00604F56" w:rsidRPr="00604F56">
        <w:rPr>
          <w:vertAlign w:val="superscript"/>
        </w:rPr>
        <w:t>60</w:t>
      </w:r>
      <w:r w:rsidR="006A5A55">
        <w:t xml:space="preserve"> </w:t>
      </w:r>
      <w:r w:rsidR="004526A2">
        <w:t>To be brief, t</w:t>
      </w:r>
      <w:r w:rsidR="007A3D3C">
        <w:t>he central premise of embodied cognition is that learning and thinking about the world “... is grounded in the interactions our bodies… have with the world around us.”</w:t>
      </w:r>
      <w:r w:rsidR="00C8540C" w:rsidRPr="00C8540C">
        <w:rPr>
          <w:vertAlign w:val="superscript"/>
        </w:rPr>
        <w:t>51</w:t>
      </w:r>
      <w:r w:rsidR="007A3D3C">
        <w:t xml:space="preserve"> Since gestures are </w:t>
      </w:r>
      <w:r w:rsidR="004526A2">
        <w:t xml:space="preserve">physical </w:t>
      </w:r>
      <w:r w:rsidR="007A3D3C">
        <w:t xml:space="preserve">manifestations of </w:t>
      </w:r>
      <w:r w:rsidR="002F29ED">
        <w:t>E</w:t>
      </w:r>
      <w:r w:rsidR="001A55E7">
        <w:t xml:space="preserve">mbodied </w:t>
      </w:r>
      <w:r w:rsidR="002F29ED">
        <w:t>C</w:t>
      </w:r>
      <w:r w:rsidR="001A55E7">
        <w:t>ognition</w:t>
      </w:r>
      <w:r w:rsidR="007A3D3C">
        <w:t>, we can glean information about student cognition by examining how they use gesture during reasoning and communication tasks</w:t>
      </w:r>
      <w:r w:rsidR="005343D7">
        <w:t xml:space="preserve">. As will be </w:t>
      </w:r>
      <w:r w:rsidR="000A1C08">
        <w:t>seen</w:t>
      </w:r>
      <w:r w:rsidR="00BF042A">
        <w:t xml:space="preserve"> in Chapters III and IV, this includes tasks relating to</w:t>
      </w:r>
      <w:r w:rsidR="007A3D3C">
        <w:t xml:space="preserve"> symmetry and group theory in inorganic chemistry. </w:t>
      </w:r>
    </w:p>
    <w:p w14:paraId="4549504B" w14:textId="4EE553EA" w:rsidR="00F63780" w:rsidRDefault="00DA166B" w:rsidP="00A216D1">
      <w:pPr>
        <w:ind w:firstLine="700"/>
      </w:pPr>
      <w:r>
        <w:t>E</w:t>
      </w:r>
      <w:r w:rsidR="00126F57">
        <w:t xml:space="preserve">C </w:t>
      </w:r>
      <w:r>
        <w:t>is a sufficiently vast framework that som</w:t>
      </w:r>
      <w:r w:rsidR="00EE1FC8">
        <w:t xml:space="preserve">e scholars have sought to develop frameworks </w:t>
      </w:r>
      <w:r w:rsidR="009D2BA4">
        <w:t xml:space="preserve">nestled within it to provide greater structure or facilitate </w:t>
      </w:r>
      <w:r w:rsidR="00BA7EF9">
        <w:t>more fine-grained analysis.</w:t>
      </w:r>
      <w:r w:rsidR="00976EDB" w:rsidRPr="00976EDB">
        <w:rPr>
          <w:vertAlign w:val="superscript"/>
        </w:rPr>
        <w:t>61</w:t>
      </w:r>
      <w:r w:rsidR="00AF54F0">
        <w:t xml:space="preserve"> Gesture as Simulated Action</w:t>
      </w:r>
      <w:r w:rsidR="002F29ED">
        <w:t xml:space="preserve"> (GSA)</w:t>
      </w:r>
      <w:r w:rsidR="00AF54F0">
        <w:t xml:space="preserve">, developed </w:t>
      </w:r>
      <w:r w:rsidR="00006569">
        <w:t>b</w:t>
      </w:r>
      <w:r w:rsidR="00AF54F0">
        <w:t xml:space="preserve">y Hostetter and Alibali, </w:t>
      </w:r>
      <w:r w:rsidR="00B30BF2">
        <w:t xml:space="preserve">intends to address how gestures </w:t>
      </w:r>
      <w:r w:rsidR="006A020F">
        <w:t>arise</w:t>
      </w:r>
      <w:r w:rsidR="00B30BF2">
        <w:t xml:space="preserve"> </w:t>
      </w:r>
      <w:r w:rsidR="008B477B">
        <w:t>using E</w:t>
      </w:r>
      <w:r w:rsidR="001A55E7">
        <w:t xml:space="preserve">mbodied </w:t>
      </w:r>
      <w:r w:rsidR="008B477B">
        <w:t>C</w:t>
      </w:r>
      <w:r w:rsidR="001A55E7">
        <w:t>ognition</w:t>
      </w:r>
      <w:r w:rsidR="008B477B">
        <w:t xml:space="preserve"> as a basis.</w:t>
      </w:r>
      <w:r w:rsidR="00DC7B4E" w:rsidRPr="00DC7B4E">
        <w:rPr>
          <w:vertAlign w:val="superscript"/>
        </w:rPr>
        <w:t>62</w:t>
      </w:r>
      <w:r w:rsidR="00DC7B4E">
        <w:rPr>
          <w:vertAlign w:val="superscript"/>
        </w:rPr>
        <w:t>,</w:t>
      </w:r>
      <w:r w:rsidR="00DC7B4E" w:rsidRPr="00DC7B4E">
        <w:rPr>
          <w:vertAlign w:val="superscript"/>
        </w:rPr>
        <w:t>63</w:t>
      </w:r>
      <w:r w:rsidR="0058590F">
        <w:t xml:space="preserve"> While </w:t>
      </w:r>
      <w:r w:rsidR="002F29ED">
        <w:t xml:space="preserve">I do not specifically frame the results in Chapters III and IV using GSA, </w:t>
      </w:r>
      <w:r w:rsidR="00126F57">
        <w:t xml:space="preserve">the framework does address several </w:t>
      </w:r>
      <w:r w:rsidR="008D5F62">
        <w:t>relevant considerations and limitations</w:t>
      </w:r>
      <w:r w:rsidR="00826461">
        <w:t xml:space="preserve"> in this dissertation. </w:t>
      </w:r>
      <w:r w:rsidR="00421613">
        <w:t xml:space="preserve">As Hostetter and Alibali themselves put it in their </w:t>
      </w:r>
      <w:r w:rsidR="0076185F">
        <w:t xml:space="preserve">revisitation of the framework, “… [T]he central idea proposed in the GSA framework – that gestures reflect embodied sensorimotor simulations – has been taken as a warrant for using </w:t>
      </w:r>
      <w:r w:rsidR="0076185F">
        <w:lastRenderedPageBreak/>
        <w:t>gestures as evidence about the nature of underlying cognitive processes or repres</w:t>
      </w:r>
      <w:r w:rsidR="00DE0245">
        <w:t>entations…”</w:t>
      </w:r>
      <w:r w:rsidR="00DC7B4E" w:rsidRPr="00DC7B4E">
        <w:rPr>
          <w:vertAlign w:val="superscript"/>
        </w:rPr>
        <w:t>63</w:t>
      </w:r>
      <w:r w:rsidR="00DE0245">
        <w:t xml:space="preserve"> Indeed, </w:t>
      </w:r>
      <w:r w:rsidR="00F716F7">
        <w:t xml:space="preserve">this </w:t>
      </w:r>
      <w:r w:rsidR="0070303D">
        <w:t xml:space="preserve">warrant lies at the heart of my </w:t>
      </w:r>
      <w:r w:rsidR="008F5E71">
        <w:t xml:space="preserve">scholarly </w:t>
      </w:r>
      <w:r w:rsidR="0070303D">
        <w:t>pursuit of gestures</w:t>
      </w:r>
      <w:r w:rsidR="008F5E71">
        <w:t xml:space="preserve">, though </w:t>
      </w:r>
      <w:r w:rsidR="00E70320">
        <w:t>the connection between</w:t>
      </w:r>
      <w:r w:rsidR="00CD3374">
        <w:t xml:space="preserve"> gesture and underlying cognitive representations is specifically framed </w:t>
      </w:r>
      <w:r w:rsidR="005C73FF">
        <w:t xml:space="preserve">using metaphor as a framework, which is discussed later in this chapter. Beyond this, GSA has several tenets </w:t>
      </w:r>
      <w:r w:rsidR="00A871EA">
        <w:t xml:space="preserve">which comprise the framework. </w:t>
      </w:r>
      <w:r w:rsidR="00F25AE3">
        <w:t xml:space="preserve">According to GSA, the likelihood a gesture will occur </w:t>
      </w:r>
      <w:r w:rsidR="008B0527">
        <w:t xml:space="preserve">depends on </w:t>
      </w:r>
      <w:r w:rsidR="00011481">
        <w:t xml:space="preserve">three factors relevant to the person who </w:t>
      </w:r>
      <w:r w:rsidR="007E6F46">
        <w:t xml:space="preserve">would gesture; their </w:t>
      </w:r>
      <w:r w:rsidR="00703AB5">
        <w:t>mental simulation of</w:t>
      </w:r>
      <w:r w:rsidR="007E6F46">
        <w:t xml:space="preserve"> an action or </w:t>
      </w:r>
      <w:r w:rsidR="00613F40">
        <w:t xml:space="preserve">state relating to their perception, </w:t>
      </w:r>
      <w:r w:rsidR="0016349C">
        <w:t>whether or not they are speaking, and the height of that individual’s “gesture threshold”.</w:t>
      </w:r>
      <w:r w:rsidR="006358E1">
        <w:t xml:space="preserve"> </w:t>
      </w:r>
      <w:r w:rsidR="00ED1A6A">
        <w:t xml:space="preserve">The “gesture threshold” is a construct within their framework that </w:t>
      </w:r>
      <w:r w:rsidR="0020541B">
        <w:t xml:space="preserve">refers </w:t>
      </w:r>
      <w:r w:rsidR="007F5F00">
        <w:t>to how resistant an individual might be</w:t>
      </w:r>
      <w:r w:rsidR="0045656D">
        <w:t xml:space="preserve"> to produce a gesture at any given time.</w:t>
      </w:r>
      <w:r w:rsidR="00ED641D">
        <w:t xml:space="preserve"> This is intended to account</w:t>
      </w:r>
      <w:r w:rsidR="00361000">
        <w:t xml:space="preserve"> for</w:t>
      </w:r>
      <w:r w:rsidR="00ED641D">
        <w:t xml:space="preserve"> </w:t>
      </w:r>
      <w:r w:rsidR="003D0117">
        <w:t xml:space="preserve">a </w:t>
      </w:r>
      <w:r w:rsidR="00D27022">
        <w:t xml:space="preserve">range of sociocultural and situational factors, such as </w:t>
      </w:r>
      <w:r w:rsidR="001436A3">
        <w:t xml:space="preserve">the individual’s </w:t>
      </w:r>
      <w:r w:rsidR="007C7070">
        <w:t xml:space="preserve">perception of how polite the act of gesturing might be when speaking with a friend or </w:t>
      </w:r>
      <w:r w:rsidR="002E0AA8">
        <w:t>a stranger</w:t>
      </w:r>
      <w:r w:rsidR="007C7070">
        <w:t xml:space="preserve"> with superior social status.</w:t>
      </w:r>
      <w:r w:rsidR="00041AAD" w:rsidRPr="00041AAD">
        <w:rPr>
          <w:vertAlign w:val="superscript"/>
        </w:rPr>
        <w:t>64</w:t>
      </w:r>
      <w:r w:rsidR="009F10E4">
        <w:t xml:space="preserve"> Based on the</w:t>
      </w:r>
      <w:r w:rsidR="001C5590">
        <w:t>se factors, GSA also makes six predictions about speakers and their gestures, though I will only su</w:t>
      </w:r>
      <w:r w:rsidR="00166648">
        <w:t xml:space="preserve">pply </w:t>
      </w:r>
      <w:r w:rsidR="00F957E5">
        <w:t>two</w:t>
      </w:r>
      <w:r w:rsidR="00166648">
        <w:t xml:space="preserve"> of them here. </w:t>
      </w:r>
      <w:r w:rsidR="00F957E5">
        <w:t xml:space="preserve">GSA predicts that </w:t>
      </w:r>
      <w:r w:rsidR="00D3242E">
        <w:t xml:space="preserve">people will gesture more frequently when </w:t>
      </w:r>
      <w:r w:rsidR="006E4F5E">
        <w:t xml:space="preserve">the mental simulation involves </w:t>
      </w:r>
      <w:r w:rsidR="006435D5">
        <w:t xml:space="preserve">some kind of transformation or manipulation (as opposed to a static image), and that the gesture should reflect the underlying </w:t>
      </w:r>
      <w:r w:rsidR="003C726A">
        <w:t xml:space="preserve">mental simulation. </w:t>
      </w:r>
      <w:r w:rsidR="00083911">
        <w:t>Th</w:t>
      </w:r>
      <w:r w:rsidR="006A2B4A">
        <w:t>e first of these predictions may explain why students learning GT&amp;S may so readily gesture</w:t>
      </w:r>
      <w:r w:rsidR="00B21586">
        <w:t>,</w:t>
      </w:r>
      <w:r w:rsidR="0064561E">
        <w:t xml:space="preserve"> while the second strengthens claims that</w:t>
      </w:r>
      <w:r w:rsidR="00B21586">
        <w:t xml:space="preserve"> these same gestures </w:t>
      </w:r>
      <w:r w:rsidR="00AF2A13">
        <w:t>are indeed revealing information about students’ underlying cognitive processes.</w:t>
      </w:r>
      <w:r w:rsidR="00DC7B4E" w:rsidRPr="00DC7B4E">
        <w:rPr>
          <w:vertAlign w:val="superscript"/>
        </w:rPr>
        <w:t>63</w:t>
      </w:r>
    </w:p>
    <w:p w14:paraId="3386869B" w14:textId="65F1FF04" w:rsidR="00257CF5" w:rsidRDefault="003D3C2F" w:rsidP="001175DC">
      <w:pPr>
        <w:ind w:firstLine="700"/>
      </w:pPr>
      <w:r>
        <w:t xml:space="preserve">Gesture </w:t>
      </w:r>
      <w:r w:rsidR="00967CAD">
        <w:t>can also function as a communicative mode</w:t>
      </w:r>
      <w:r w:rsidR="00AD72ED">
        <w:t>.</w:t>
      </w:r>
      <w:r w:rsidR="00A403B3">
        <w:rPr>
          <w:vertAlign w:val="superscript"/>
        </w:rPr>
        <w:t>56,6</w:t>
      </w:r>
      <w:r w:rsidR="00205971" w:rsidRPr="00205971">
        <w:rPr>
          <w:vertAlign w:val="superscript"/>
        </w:rPr>
        <w:t>5</w:t>
      </w:r>
      <w:r w:rsidR="00AD72ED">
        <w:t xml:space="preserve"> </w:t>
      </w:r>
      <w:r w:rsidR="00E03F28">
        <w:t>Indeed, there is an enormous literature surrounding gesture</w:t>
      </w:r>
      <w:r w:rsidR="00DD5015">
        <w:t>’s relation to communication and language.</w:t>
      </w:r>
      <w:r w:rsidR="00D0172E">
        <w:t xml:space="preserve"> </w:t>
      </w:r>
      <w:r w:rsidR="000E6074">
        <w:t>Th</w:t>
      </w:r>
      <w:r w:rsidR="00FB2D56">
        <w:t>e body of scholarship includes investigations of gesture</w:t>
      </w:r>
      <w:r w:rsidR="00EB0FC9">
        <w:t>’s communicative use across cultures</w:t>
      </w:r>
      <w:r w:rsidR="00041AAD" w:rsidRPr="00041AAD">
        <w:rPr>
          <w:vertAlign w:val="superscript"/>
        </w:rPr>
        <w:t>64</w:t>
      </w:r>
      <w:r w:rsidR="00E83810">
        <w:rPr>
          <w:vertAlign w:val="superscript"/>
        </w:rPr>
        <w:t>,</w:t>
      </w:r>
      <w:r w:rsidR="00E83810" w:rsidRPr="00E83810">
        <w:rPr>
          <w:vertAlign w:val="superscript"/>
        </w:rPr>
        <w:t>66</w:t>
      </w:r>
      <w:r w:rsidR="00E83810">
        <w:rPr>
          <w:vertAlign w:val="superscript"/>
        </w:rPr>
        <w:t>,</w:t>
      </w:r>
      <w:r w:rsidR="00E83810" w:rsidRPr="00E83810">
        <w:rPr>
          <w:vertAlign w:val="superscript"/>
        </w:rPr>
        <w:t>67</w:t>
      </w:r>
      <w:r w:rsidR="00F14FF4">
        <w:t xml:space="preserve">, in </w:t>
      </w:r>
      <w:r w:rsidR="006E3229">
        <w:t>relation to sign</w:t>
      </w:r>
      <w:r w:rsidR="00C7132B">
        <w:t>s and sign</w:t>
      </w:r>
      <w:r w:rsidR="006E3229">
        <w:t xml:space="preserve"> languages</w:t>
      </w:r>
      <w:r w:rsidR="007B2061">
        <w:t>,</w:t>
      </w:r>
      <w:r w:rsidR="00A06270" w:rsidRPr="00A06270">
        <w:rPr>
          <w:vertAlign w:val="superscript"/>
        </w:rPr>
        <w:t>2</w:t>
      </w:r>
      <w:r w:rsidR="007B2061">
        <w:rPr>
          <w:vertAlign w:val="superscript"/>
        </w:rPr>
        <w:t>7,45,52</w:t>
      </w:r>
      <w:r w:rsidR="00E83810">
        <w:rPr>
          <w:vertAlign w:val="superscript"/>
        </w:rPr>
        <w:t>,</w:t>
      </w:r>
      <w:r w:rsidR="007B2061" w:rsidRPr="007B2061">
        <w:rPr>
          <w:vertAlign w:val="superscript"/>
        </w:rPr>
        <w:t>68</w:t>
      </w:r>
      <w:r w:rsidR="004C1826">
        <w:t xml:space="preserve"> </w:t>
      </w:r>
      <w:r w:rsidR="00D719EF">
        <w:t>dynamics between gesture</w:t>
      </w:r>
      <w:r w:rsidR="00D35220">
        <w:t xml:space="preserve"> and </w:t>
      </w:r>
      <w:r w:rsidR="00BE6F10">
        <w:t>aspects</w:t>
      </w:r>
      <w:r w:rsidR="00D35220">
        <w:t xml:space="preserve"> of </w:t>
      </w:r>
      <w:r w:rsidR="00BE6F10">
        <w:t>discourse</w:t>
      </w:r>
      <w:r w:rsidR="00D35220">
        <w:t xml:space="preserve"> such as</w:t>
      </w:r>
      <w:r w:rsidR="00717B5B">
        <w:t xml:space="preserve"> the use of words implying specific points of view</w:t>
      </w:r>
      <w:r w:rsidR="004C0D8B" w:rsidRPr="004C0D8B">
        <w:rPr>
          <w:vertAlign w:val="superscript"/>
        </w:rPr>
        <w:t>69</w:t>
      </w:r>
      <w:r w:rsidR="00B83759">
        <w:t xml:space="preserve"> or shared </w:t>
      </w:r>
      <w:r w:rsidR="00D35220">
        <w:t>space and perspective</w:t>
      </w:r>
      <w:r w:rsidR="00022413">
        <w:t>,</w:t>
      </w:r>
      <w:r w:rsidR="004C0D8B" w:rsidRPr="004C0D8B">
        <w:rPr>
          <w:vertAlign w:val="superscript"/>
        </w:rPr>
        <w:t>70</w:t>
      </w:r>
      <w:r w:rsidR="00193281">
        <w:t xml:space="preserve"> </w:t>
      </w:r>
      <w:r w:rsidR="00193281">
        <w:lastRenderedPageBreak/>
        <w:t>and even the universality of gesture</w:t>
      </w:r>
      <w:r w:rsidR="00731C1B">
        <w:t xml:space="preserve"> across </w:t>
      </w:r>
      <w:r w:rsidR="00731C1B">
        <w:rPr>
          <w:i/>
          <w:iCs/>
        </w:rPr>
        <w:t>all</w:t>
      </w:r>
      <w:r w:rsidR="00731C1B">
        <w:t xml:space="preserve"> cultures.</w:t>
      </w:r>
      <w:r w:rsidR="000B472A" w:rsidRPr="000B472A">
        <w:rPr>
          <w:vertAlign w:val="superscript"/>
        </w:rPr>
        <w:t>71</w:t>
      </w:r>
      <w:r w:rsidR="00DD5015">
        <w:t xml:space="preserve"> </w:t>
      </w:r>
      <w:r w:rsidR="00194048">
        <w:t>Euler</w:t>
      </w:r>
      <w:r w:rsidR="00A74DEF" w:rsidRPr="00A74DEF">
        <w:t>, Rådahl</w:t>
      </w:r>
      <w:r w:rsidR="00194048">
        <w:t xml:space="preserve"> and Gregorcic</w:t>
      </w:r>
      <w:r w:rsidR="00A74DEF">
        <w:t xml:space="preserve"> reasonably</w:t>
      </w:r>
      <w:r w:rsidR="00194048">
        <w:t xml:space="preserve"> </w:t>
      </w:r>
      <w:r w:rsidR="00D01075">
        <w:t>connect</w:t>
      </w:r>
      <w:r w:rsidR="00963649">
        <w:t>ed</w:t>
      </w:r>
      <w:r w:rsidR="00D01075">
        <w:t xml:space="preserve"> this utility of gesture </w:t>
      </w:r>
      <w:r w:rsidR="00D52E33">
        <w:t xml:space="preserve">as a coordinating hub </w:t>
      </w:r>
      <w:r w:rsidR="00D01075">
        <w:t>to social semiotics</w:t>
      </w:r>
      <w:r w:rsidR="00D52E33">
        <w:t xml:space="preserve"> in their physics education setting</w:t>
      </w:r>
      <w:r w:rsidR="00022413">
        <w:t>,</w:t>
      </w:r>
      <w:r w:rsidR="00EF6059" w:rsidRPr="00EF6059">
        <w:rPr>
          <w:vertAlign w:val="superscript"/>
        </w:rPr>
        <w:t>49</w:t>
      </w:r>
      <w:r w:rsidR="002F1295">
        <w:t xml:space="preserve"> but indeed this is not a strictly physics or STEM phenomenon but more broadly</w:t>
      </w:r>
      <w:r w:rsidR="00CA5A03">
        <w:t xml:space="preserve"> </w:t>
      </w:r>
      <w:r w:rsidR="002F1295">
        <w:t>a human phenom</w:t>
      </w:r>
      <w:r w:rsidR="00574088">
        <w:t>enon.</w:t>
      </w:r>
      <w:r w:rsidR="00D254F7" w:rsidRPr="00D254F7">
        <w:rPr>
          <w:vertAlign w:val="superscript"/>
        </w:rPr>
        <w:t>47</w:t>
      </w:r>
      <w:r w:rsidR="00963649">
        <w:t xml:space="preserve"> </w:t>
      </w:r>
      <w:r w:rsidR="00AD72ED">
        <w:t>Th</w:t>
      </w:r>
      <w:r w:rsidR="00991DB6">
        <w:t xml:space="preserve">is vigorously investigated aspect of gesture </w:t>
      </w:r>
      <w:r w:rsidR="002A2BA4">
        <w:t>is a strong motivation for this dissertation</w:t>
      </w:r>
      <w:r w:rsidR="00DC7B3F">
        <w:t>’</w:t>
      </w:r>
      <w:r w:rsidR="002A2BA4">
        <w:t>s investigation into gesture</w:t>
      </w:r>
      <w:r w:rsidR="00773A09">
        <w:t xml:space="preserve"> as used by both students </w:t>
      </w:r>
      <w:r w:rsidR="00773A09">
        <w:rPr>
          <w:i/>
          <w:iCs/>
        </w:rPr>
        <w:t>and</w:t>
      </w:r>
      <w:r w:rsidR="00773A09">
        <w:t xml:space="preserve"> instructors</w:t>
      </w:r>
      <w:r w:rsidR="002A2BA4">
        <w:t xml:space="preserve">, especially in light of GSA’s prediction that </w:t>
      </w:r>
      <w:r w:rsidR="006A2D39">
        <w:t>gestures</w:t>
      </w:r>
      <w:r w:rsidR="00E95EA0">
        <w:t xml:space="preserve"> should reflect the accompanying mental simulation</w:t>
      </w:r>
      <w:r w:rsidR="00C2224D">
        <w:t xml:space="preserve"> as related to the gesturer’s speech</w:t>
      </w:r>
      <w:r w:rsidR="00E95EA0">
        <w:t>.</w:t>
      </w:r>
      <w:r w:rsidR="00DC7B4E" w:rsidRPr="00DC7B4E">
        <w:rPr>
          <w:vertAlign w:val="superscript"/>
        </w:rPr>
        <w:t>63</w:t>
      </w:r>
      <w:r w:rsidR="00013FDB">
        <w:t xml:space="preserve"> </w:t>
      </w:r>
      <w:r w:rsidR="00DA7ABB">
        <w:t xml:space="preserve">Indeed, gesture can </w:t>
      </w:r>
      <w:r w:rsidR="00D95698">
        <w:t>even serve as a communicative form</w:t>
      </w:r>
      <w:r w:rsidR="004E16AE">
        <w:t xml:space="preserve"> not just alongside but as </w:t>
      </w:r>
      <w:r w:rsidR="004E16AE">
        <w:rPr>
          <w:i/>
          <w:iCs/>
        </w:rPr>
        <w:t>superior</w:t>
      </w:r>
      <w:r w:rsidR="004E16AE">
        <w:t xml:space="preserve"> to accompanying speech. Or, as</w:t>
      </w:r>
      <w:r w:rsidR="00D95698">
        <w:t xml:space="preserve"> </w:t>
      </w:r>
      <w:r w:rsidR="00013FDB">
        <w:t xml:space="preserve">Roth and Welzel </w:t>
      </w:r>
      <w:r w:rsidR="001175DC">
        <w:t xml:space="preserve">elaborate, </w:t>
      </w:r>
      <w:r w:rsidR="0002349B">
        <w:t>“[g]</w:t>
      </w:r>
      <w:r w:rsidR="001F092B">
        <w:t>estures allow students to construct complex explanations even in the absence of scientific language.”</w:t>
      </w:r>
      <w:r w:rsidR="007C2200" w:rsidRPr="007C2200">
        <w:rPr>
          <w:vertAlign w:val="superscript"/>
        </w:rPr>
        <w:t>39</w:t>
      </w:r>
    </w:p>
    <w:p w14:paraId="4AE6C00D" w14:textId="77777777" w:rsidR="00257CF5" w:rsidRPr="00732D9C" w:rsidRDefault="00257CF5" w:rsidP="00732D9C">
      <w:pPr>
        <w:pStyle w:val="Heading2"/>
      </w:pPr>
      <w:bookmarkStart w:id="32" w:name="_Toc169201099"/>
      <w:r w:rsidRPr="00732D9C">
        <w:t>Classifying Gestures</w:t>
      </w:r>
      <w:bookmarkEnd w:id="32"/>
    </w:p>
    <w:p w14:paraId="3D6982D3" w14:textId="3A895974" w:rsidR="005F1118" w:rsidRDefault="00D07D61" w:rsidP="00DF43E1">
      <w:pPr>
        <w:ind w:firstLine="700"/>
      </w:pPr>
      <w:r>
        <w:t>This dissertation restricts the term “gesture” specifically to movement</w:t>
      </w:r>
      <w:r w:rsidR="00C96597">
        <w:t xml:space="preserve"> of the hand(s).</w:t>
      </w:r>
      <w:r w:rsidR="00594574" w:rsidRPr="00594574">
        <w:rPr>
          <w:vertAlign w:val="superscript"/>
        </w:rPr>
        <w:t>51</w:t>
      </w:r>
      <w:r w:rsidR="00DE0229">
        <w:t xml:space="preserve"> However, </w:t>
      </w:r>
      <w:r w:rsidR="00B2529C">
        <w:t xml:space="preserve">it is </w:t>
      </w:r>
      <w:r w:rsidR="00EF6EEF">
        <w:t xml:space="preserve">necessary to further still </w:t>
      </w:r>
      <w:r w:rsidR="006E653F">
        <w:t xml:space="preserve">refine how we consider gesture considering the multitude of forms the hands might take or the meanings they might intend to convey. </w:t>
      </w:r>
      <w:r w:rsidR="008D5C6D">
        <w:t xml:space="preserve">Two established </w:t>
      </w:r>
      <w:r w:rsidR="00D86022">
        <w:t xml:space="preserve">views on </w:t>
      </w:r>
      <w:r w:rsidR="00430E49">
        <w:t>gesture have had a profound influence on the gesture studies community</w:t>
      </w:r>
      <w:r w:rsidR="002464EC">
        <w:t xml:space="preserve"> over the past 30 years; </w:t>
      </w:r>
      <w:r w:rsidR="00502A38">
        <w:t xml:space="preserve">those held by the late Adam Kendon and those held by David </w:t>
      </w:r>
      <w:r w:rsidR="00A90034">
        <w:t>McNeill</w:t>
      </w:r>
      <w:r w:rsidR="00502A38">
        <w:t>.</w:t>
      </w:r>
      <w:r w:rsidR="001558A9">
        <w:t xml:space="preserve"> While a more thorough discussion of the history </w:t>
      </w:r>
      <w:r w:rsidR="00E83CFE">
        <w:t>of these different perspectives</w:t>
      </w:r>
      <w:r w:rsidR="007959F2">
        <w:t xml:space="preserve"> </w:t>
      </w:r>
      <w:r w:rsidR="00E32068">
        <w:t>may be found elsewhere</w:t>
      </w:r>
      <w:r w:rsidR="00ED7CDD">
        <w:t>,</w:t>
      </w:r>
      <w:r w:rsidR="00ED7CDD" w:rsidRPr="00ED7CDD">
        <w:rPr>
          <w:vertAlign w:val="superscript"/>
        </w:rPr>
        <w:t>54</w:t>
      </w:r>
      <w:r w:rsidR="00E32068">
        <w:t xml:space="preserve"> </w:t>
      </w:r>
      <w:r w:rsidR="004D796C">
        <w:t xml:space="preserve">a brief overview </w:t>
      </w:r>
      <w:r w:rsidR="002B1374">
        <w:t>will help contextualize</w:t>
      </w:r>
      <w:r w:rsidR="00C61F36">
        <w:t xml:space="preserve"> the perspective </w:t>
      </w:r>
      <w:r w:rsidR="002402F1">
        <w:t>used in the following chapters.</w:t>
      </w:r>
    </w:p>
    <w:p w14:paraId="63CB166D" w14:textId="2AE3FD90" w:rsidR="00DD63BD" w:rsidRDefault="00E733F8" w:rsidP="00DF43E1">
      <w:pPr>
        <w:ind w:firstLine="700"/>
      </w:pPr>
      <w:r>
        <w:t>Adam Kendon</w:t>
      </w:r>
      <w:r w:rsidR="00990B87">
        <w:t xml:space="preserve">’s work </w:t>
      </w:r>
      <w:r w:rsidR="00AE488D">
        <w:t xml:space="preserve">on gesture was </w:t>
      </w:r>
      <w:r w:rsidR="00395A4D">
        <w:t xml:space="preserve">closely tied to </w:t>
      </w:r>
      <w:r w:rsidR="007163A5">
        <w:t>the language and culture of the speaker</w:t>
      </w:r>
      <w:r w:rsidR="0065154F">
        <w:t>, with common theme</w:t>
      </w:r>
      <w:r w:rsidR="00885F15">
        <w:t>s</w:t>
      </w:r>
      <w:r w:rsidR="0065154F">
        <w:t xml:space="preserve"> being the lexicalization</w:t>
      </w:r>
      <w:r w:rsidR="00935BB0">
        <w:t xml:space="preserve"> of gesticulations into </w:t>
      </w:r>
      <w:r w:rsidR="00AC03D5">
        <w:t>conventionalized signs</w:t>
      </w:r>
      <w:r w:rsidR="00885F15">
        <w:t xml:space="preserve"> and sign languages</w:t>
      </w:r>
      <w:r w:rsidR="007163A5">
        <w:t>.</w:t>
      </w:r>
      <w:r w:rsidR="007A4E4A" w:rsidRPr="007A4E4A">
        <w:rPr>
          <w:vertAlign w:val="superscript"/>
        </w:rPr>
        <w:t>72</w:t>
      </w:r>
      <w:r w:rsidR="00D16ED4">
        <w:rPr>
          <w:vertAlign w:val="superscript"/>
        </w:rPr>
        <w:t>,</w:t>
      </w:r>
      <w:r w:rsidR="00D16ED4" w:rsidRPr="00D16ED4">
        <w:rPr>
          <w:vertAlign w:val="superscript"/>
        </w:rPr>
        <w:t>73</w:t>
      </w:r>
      <w:r w:rsidR="00506A83">
        <w:t xml:space="preserve"> </w:t>
      </w:r>
      <w:r w:rsidR="00D1421E">
        <w:t>Th</w:t>
      </w:r>
      <w:r w:rsidR="00F726BF">
        <w:t>e</w:t>
      </w:r>
      <w:r w:rsidR="00D1421E">
        <w:t xml:space="preserve"> gesture-sign continuum, </w:t>
      </w:r>
      <w:r w:rsidR="008457DC">
        <w:t>sometimes</w:t>
      </w:r>
      <w:r w:rsidR="00B6605D">
        <w:t xml:space="preserve"> referred to as “Kendon’s continuum” though </w:t>
      </w:r>
      <w:r w:rsidR="00F50765">
        <w:t>that term</w:t>
      </w:r>
      <w:r w:rsidR="00B6605D">
        <w:t xml:space="preserve"> was </w:t>
      </w:r>
      <w:r w:rsidR="00F50765">
        <w:t xml:space="preserve">not </w:t>
      </w:r>
      <w:r w:rsidR="00B6605D">
        <w:t>approved by Kendon himself,</w:t>
      </w:r>
      <w:r w:rsidR="00BC449D">
        <w:t xml:space="preserve"> describes </w:t>
      </w:r>
      <w:r w:rsidR="000A14FD">
        <w:t>utterances as they</w:t>
      </w:r>
      <w:r w:rsidR="00E773BE">
        <w:t xml:space="preserve"> proceed through the</w:t>
      </w:r>
      <w:r w:rsidR="00BC449D">
        <w:t xml:space="preserve"> le</w:t>
      </w:r>
      <w:r w:rsidR="000A14FD">
        <w:t>xicalization process</w:t>
      </w:r>
      <w:r w:rsidR="00E773BE">
        <w:t>.</w:t>
      </w:r>
      <w:r w:rsidR="00ED7CDD" w:rsidRPr="00ED7CDD">
        <w:rPr>
          <w:vertAlign w:val="superscript"/>
        </w:rPr>
        <w:t>54</w:t>
      </w:r>
      <w:r w:rsidR="000D7424">
        <w:t xml:space="preserve"> In this way, </w:t>
      </w:r>
      <w:r w:rsidR="00807DE1">
        <w:t xml:space="preserve">one </w:t>
      </w:r>
      <w:r w:rsidR="000A3C1D">
        <w:t>could differentiate</w:t>
      </w:r>
      <w:r w:rsidR="00807DE1">
        <w:t xml:space="preserve"> gestures </w:t>
      </w:r>
      <w:r w:rsidR="0030427D">
        <w:t xml:space="preserve">by </w:t>
      </w:r>
      <w:r w:rsidR="0030427D">
        <w:lastRenderedPageBreak/>
        <w:t>considering the phases of this continuum</w:t>
      </w:r>
      <w:r w:rsidR="003311BA">
        <w:t xml:space="preserve">, with gesticulations and pantomime </w:t>
      </w:r>
      <w:r w:rsidR="00A97CCE">
        <w:t xml:space="preserve">lacking conventionalization and linguistics properties, emblems </w:t>
      </w:r>
      <w:r w:rsidR="004C2BAB">
        <w:t>expressing both of these properties in part, and proper signs in a signed language becoming fully conventionalized</w:t>
      </w:r>
      <w:r w:rsidR="00164BF3">
        <w:t xml:space="preserve"> and </w:t>
      </w:r>
      <w:r w:rsidR="000A3C1D">
        <w:t>sufficiently linguistic in character.</w:t>
      </w:r>
      <w:r w:rsidR="00A06270" w:rsidRPr="00A06270">
        <w:rPr>
          <w:vertAlign w:val="superscript"/>
        </w:rPr>
        <w:t>52</w:t>
      </w:r>
      <w:r w:rsidR="00D16ED4">
        <w:rPr>
          <w:vertAlign w:val="superscript"/>
        </w:rPr>
        <w:t>,</w:t>
      </w:r>
      <w:r w:rsidR="00ED7CDD" w:rsidRPr="00ED7CDD">
        <w:rPr>
          <w:vertAlign w:val="superscript"/>
        </w:rPr>
        <w:t>5</w:t>
      </w:r>
      <w:r w:rsidR="00D16ED4">
        <w:rPr>
          <w:vertAlign w:val="superscript"/>
        </w:rPr>
        <w:t>4</w:t>
      </w:r>
    </w:p>
    <w:p w14:paraId="7F54678A" w14:textId="60B3AFB9" w:rsidR="00DA70F0" w:rsidRDefault="0030427D" w:rsidP="00CB144A">
      <w:pPr>
        <w:ind w:firstLine="700"/>
      </w:pPr>
      <w:r>
        <w:t xml:space="preserve">David </w:t>
      </w:r>
      <w:r w:rsidR="00E44ECA">
        <w:t>McNeill</w:t>
      </w:r>
      <w:r w:rsidR="000265BD">
        <w:t xml:space="preserve"> is also a widely known gesture scholar</w:t>
      </w:r>
      <w:r w:rsidR="0011336C">
        <w:t xml:space="preserve">, </w:t>
      </w:r>
      <w:r w:rsidR="001E62EE">
        <w:t>known especially</w:t>
      </w:r>
      <w:r w:rsidR="00531072">
        <w:t xml:space="preserve"> for </w:t>
      </w:r>
      <w:r w:rsidR="000E31F2">
        <w:t xml:space="preserve">his description of </w:t>
      </w:r>
      <w:r w:rsidR="00531072">
        <w:t>four properties that gesture might exhibit: iconicity, metaphoricity, deixis, and beat</w:t>
      </w:r>
      <w:r w:rsidR="003618CF">
        <w:t xml:space="preserve"> character</w:t>
      </w:r>
      <w:r w:rsidR="001E62EE">
        <w:t xml:space="preserve"> </w:t>
      </w:r>
      <w:r w:rsidR="00402123">
        <w:t xml:space="preserve">. While they were once </w:t>
      </w:r>
      <w:r w:rsidR="002477BA">
        <w:t>described</w:t>
      </w:r>
      <w:r w:rsidR="00402123">
        <w:t xml:space="preserve"> by him as categories, </w:t>
      </w:r>
      <w:r w:rsidR="000A4D64">
        <w:t xml:space="preserve">they were later </w:t>
      </w:r>
      <w:r w:rsidR="003A135D">
        <w:t>re</w:t>
      </w:r>
      <w:r w:rsidR="002477BA">
        <w:t>considered instead as</w:t>
      </w:r>
      <w:r w:rsidR="000A4D64">
        <w:t xml:space="preserve"> dimensions </w:t>
      </w:r>
      <w:r w:rsidR="00865555">
        <w:t>such that a given gesture might be, say, primarily iconic in nature but ha</w:t>
      </w:r>
      <w:r w:rsidR="004F2C12">
        <w:t>ve also some deictic character.</w:t>
      </w:r>
      <w:r w:rsidR="004C23E2" w:rsidRPr="004C23E2">
        <w:rPr>
          <w:vertAlign w:val="superscript"/>
        </w:rPr>
        <w:t>31</w:t>
      </w:r>
      <w:r w:rsidR="00F24557">
        <w:t xml:space="preserve"> These</w:t>
      </w:r>
      <w:r w:rsidR="00B13D98">
        <w:t xml:space="preserve"> dimensions have been extensively cited in gesture-related CER work</w:t>
      </w:r>
      <w:r w:rsidR="00D06F4A" w:rsidRPr="00D06F4A">
        <w:rPr>
          <w:vertAlign w:val="superscript"/>
        </w:rPr>
        <w:t>2</w:t>
      </w:r>
      <w:r w:rsidR="00D16ED4">
        <w:rPr>
          <w:vertAlign w:val="superscript"/>
        </w:rPr>
        <w:t>2,26,</w:t>
      </w:r>
      <w:r w:rsidR="00911A84" w:rsidRPr="00911A84">
        <w:rPr>
          <w:vertAlign w:val="superscript"/>
        </w:rPr>
        <w:t>28</w:t>
      </w:r>
      <w:r w:rsidR="00D16ED4">
        <w:rPr>
          <w:vertAlign w:val="superscript"/>
        </w:rPr>
        <w:t>,2</w:t>
      </w:r>
      <w:r w:rsidR="009431E6" w:rsidRPr="009431E6">
        <w:rPr>
          <w:vertAlign w:val="superscript"/>
        </w:rPr>
        <w:t>9</w:t>
      </w:r>
      <w:r w:rsidR="009151E4">
        <w:t xml:space="preserve"> </w:t>
      </w:r>
      <w:r w:rsidR="00D2138D">
        <w:t>and have been used and recategorized</w:t>
      </w:r>
      <w:r w:rsidR="00B94A42">
        <w:t xml:space="preserve"> by other prominent gesture scholars. </w:t>
      </w:r>
      <w:r w:rsidR="00F2253D">
        <w:t xml:space="preserve">Indeed, </w:t>
      </w:r>
      <w:r w:rsidR="007F4215">
        <w:t xml:space="preserve">Wakefield and Goldin-Meadow </w:t>
      </w:r>
      <w:r w:rsidR="00C6643C">
        <w:t>categorize co-speech gestures into representational and non-representational gestures</w:t>
      </w:r>
      <w:r w:rsidR="000F38BE">
        <w:t xml:space="preserve">, the former category housing iconic and metaphoric gestures and the latter </w:t>
      </w:r>
      <w:r w:rsidR="00214CCB">
        <w:t>beat and deictic gestures.</w:t>
      </w:r>
      <w:r w:rsidR="00C8540C" w:rsidRPr="00C8540C">
        <w:rPr>
          <w:vertAlign w:val="superscript"/>
        </w:rPr>
        <w:t>51</w:t>
      </w:r>
      <w:r w:rsidR="00214CCB">
        <w:t xml:space="preserve"> I adopt Wakefield and Goldin-Meadow’s</w:t>
      </w:r>
      <w:r w:rsidR="00B509BE">
        <w:t xml:space="preserve"> categorization of gesture insofar as </w:t>
      </w:r>
      <w:r w:rsidR="00F072DD">
        <w:t xml:space="preserve">they allow me to specify the </w:t>
      </w:r>
      <w:r w:rsidR="009E1DD6">
        <w:t>kind of gestures of principal interest to my research</w:t>
      </w:r>
      <w:r w:rsidR="00914495">
        <w:t xml:space="preserve">. </w:t>
      </w:r>
      <w:r w:rsidR="00B976C3">
        <w:t>They also narrow their definition of gesture to movements specifically of the hands</w:t>
      </w:r>
      <w:r w:rsidR="00672627">
        <w:t>, excluding other parts of the body;</w:t>
      </w:r>
      <w:r w:rsidR="00E81A25">
        <w:t xml:space="preserve"> I use this definition in my work.</w:t>
      </w:r>
      <w:r w:rsidR="0022002C">
        <w:rPr>
          <w:vertAlign w:val="superscript"/>
        </w:rPr>
        <w:t>25,51</w:t>
      </w:r>
    </w:p>
    <w:p w14:paraId="2C07CBFC" w14:textId="48186851" w:rsidR="00257CF5" w:rsidRDefault="00DF43E1" w:rsidP="008B724E">
      <w:r>
        <w:tab/>
      </w:r>
      <w:r w:rsidR="001A2C7B">
        <w:t xml:space="preserve">Much of the gesture literature, as evidenced above, is concerned with the </w:t>
      </w:r>
      <w:r w:rsidR="001A2C7B">
        <w:rPr>
          <w:i/>
          <w:iCs/>
        </w:rPr>
        <w:t>purpose</w:t>
      </w:r>
      <w:r w:rsidR="001A2C7B">
        <w:t xml:space="preserve"> of a given gestural utterance. Gestures are examined and highlighted according to their function in a specific social context. </w:t>
      </w:r>
      <w:r w:rsidR="00257CF5">
        <w:t xml:space="preserve">These positions on gesture have been, and continue to be, indisputably influential to modern conception of gesture. That said, gesture is an observable phenomenon that physically exists in space that, to my knowledge, lacks a systematic method by which to characterize its </w:t>
      </w:r>
      <w:r w:rsidR="00257CF5">
        <w:rPr>
          <w:i/>
          <w:iCs/>
        </w:rPr>
        <w:t>appearance</w:t>
      </w:r>
      <w:r w:rsidR="00257CF5">
        <w:t xml:space="preserve">. Part of this </w:t>
      </w:r>
      <w:r w:rsidR="00AE555B">
        <w:t>dissertation</w:t>
      </w:r>
      <w:r w:rsidR="00257CF5">
        <w:t xml:space="preserve">, specifically </w:t>
      </w:r>
      <w:r w:rsidR="00167959">
        <w:t>C</w:t>
      </w:r>
      <w:r w:rsidR="00257CF5">
        <w:t xml:space="preserve">hapter III, seeks to address this perceived shortcoming. The philosophical foundation that supports this stems from the </w:t>
      </w:r>
      <w:r w:rsidR="00257CF5">
        <w:lastRenderedPageBreak/>
        <w:t>scholarly work of Geneviève Calbris</w:t>
      </w:r>
      <w:r w:rsidR="00CA584C">
        <w:t>, which is contextualized and then described in the following section</w:t>
      </w:r>
      <w:r w:rsidR="003E1A38">
        <w:t>,</w:t>
      </w:r>
      <w:r w:rsidR="00CA584C">
        <w:t xml:space="preserve"> </w:t>
      </w:r>
      <w:r w:rsidR="00EE1393">
        <w:t>which frames gesture as metaphor</w:t>
      </w:r>
      <w:r w:rsidR="00257CF5">
        <w:t>.</w:t>
      </w:r>
    </w:p>
    <w:p w14:paraId="014B6FF7" w14:textId="77777777" w:rsidR="00257CF5" w:rsidRPr="00732D9C" w:rsidRDefault="00257CF5" w:rsidP="00732D9C">
      <w:pPr>
        <w:pStyle w:val="Heading2"/>
      </w:pPr>
      <w:bookmarkStart w:id="33" w:name="_Toc169201100"/>
      <w:r w:rsidRPr="00732D9C">
        <w:t>Gesture as Metaphor</w:t>
      </w:r>
      <w:bookmarkEnd w:id="33"/>
    </w:p>
    <w:p w14:paraId="7AF6F87F" w14:textId="52B21299" w:rsidR="00EE60E5" w:rsidRDefault="00800B5C" w:rsidP="00DF43E1">
      <w:pPr>
        <w:ind w:firstLine="700"/>
      </w:pPr>
      <w:r>
        <w:t xml:space="preserve">Metaphor is </w:t>
      </w:r>
      <w:r w:rsidR="00DA7359">
        <w:t>characterized by</w:t>
      </w:r>
      <w:r w:rsidR="00164572">
        <w:t xml:space="preserve"> the mapping of features across different domains</w:t>
      </w:r>
      <w:r w:rsidR="00EF6A31">
        <w:t>.</w:t>
      </w:r>
      <w:r w:rsidR="00E83810" w:rsidRPr="00E83810">
        <w:rPr>
          <w:vertAlign w:val="superscript"/>
        </w:rPr>
        <w:t>67</w:t>
      </w:r>
      <w:r w:rsidR="00D43E9F">
        <w:rPr>
          <w:vertAlign w:val="superscript"/>
        </w:rPr>
        <w:t>,</w:t>
      </w:r>
      <w:r w:rsidR="00D43E9F" w:rsidRPr="00D43E9F">
        <w:rPr>
          <w:vertAlign w:val="superscript"/>
        </w:rPr>
        <w:t>74</w:t>
      </w:r>
      <w:r w:rsidR="00EF6A31">
        <w:t xml:space="preserve"> </w:t>
      </w:r>
      <w:r w:rsidR="007517A5">
        <w:t>A well-known example</w:t>
      </w:r>
      <w:r w:rsidR="00EF6A31">
        <w:t>,</w:t>
      </w:r>
      <w:r w:rsidR="007B732C">
        <w:t xml:space="preserve"> </w:t>
      </w:r>
      <w:r w:rsidR="00E6414B">
        <w:t xml:space="preserve">the metaphor </w:t>
      </w:r>
      <w:r w:rsidR="00EF6A31">
        <w:t xml:space="preserve">“Love is a journey” </w:t>
      </w:r>
      <w:r w:rsidR="00E6414B">
        <w:t>has several map</w:t>
      </w:r>
      <w:r w:rsidR="00BD0934">
        <w:t xml:space="preserve">pings between the </w:t>
      </w:r>
      <w:r w:rsidR="005D1EBC">
        <w:t>source domain (journeys) and the target domain (love)</w:t>
      </w:r>
      <w:r w:rsidR="007344CB">
        <w:t xml:space="preserve">, such as lovers being </w:t>
      </w:r>
      <w:r w:rsidR="007D08AF">
        <w:t xml:space="preserve">akin to </w:t>
      </w:r>
      <w:r w:rsidR="00EB1E07">
        <w:t>travelers</w:t>
      </w:r>
      <w:r w:rsidR="007D08AF">
        <w:t xml:space="preserve">, difficulties in the relationship acting like obstacles </w:t>
      </w:r>
      <w:r w:rsidR="00E50AF4">
        <w:t xml:space="preserve">during travel, and the goals of the lovers’ relationship being </w:t>
      </w:r>
      <w:r w:rsidR="00077F55">
        <w:t>the destination of the journey</w:t>
      </w:r>
      <w:r w:rsidR="005D1EBC">
        <w:t>.</w:t>
      </w:r>
      <w:r w:rsidR="00D43E9F" w:rsidRPr="00D43E9F">
        <w:rPr>
          <w:vertAlign w:val="superscript"/>
        </w:rPr>
        <w:t>74</w:t>
      </w:r>
      <w:r w:rsidR="003738A2">
        <w:t xml:space="preserve"> </w:t>
      </w:r>
      <w:r w:rsidR="005D1EBC">
        <w:t xml:space="preserve">As </w:t>
      </w:r>
      <w:r w:rsidR="001F406A">
        <w:t>such</w:t>
      </w:r>
      <w:r w:rsidR="005D1EBC">
        <w:t>, metaphors</w:t>
      </w:r>
      <w:r w:rsidR="001F406A">
        <w:t xml:space="preserve"> </w:t>
      </w:r>
      <w:r w:rsidR="005D1EBC">
        <w:t xml:space="preserve">establish </w:t>
      </w:r>
      <w:r w:rsidR="001F406A">
        <w:t>an</w:t>
      </w:r>
      <w:r w:rsidR="00BB123F">
        <w:t xml:space="preserve"> indirect relation between the source and target</w:t>
      </w:r>
      <w:r w:rsidR="001F406A">
        <w:t xml:space="preserve"> </w:t>
      </w:r>
      <w:r w:rsidR="005D1EBC">
        <w:t>domains</w:t>
      </w:r>
      <w:r w:rsidR="00E47D6F">
        <w:t>, and sense is made by contrasting and comparing the two domains</w:t>
      </w:r>
      <w:r w:rsidR="005B7018">
        <w:t>.</w:t>
      </w:r>
      <w:r w:rsidR="009C712A" w:rsidRPr="009C712A">
        <w:rPr>
          <w:vertAlign w:val="superscript"/>
        </w:rPr>
        <w:t>75</w:t>
      </w:r>
      <w:r w:rsidR="00F67E3F">
        <w:t xml:space="preserve"> </w:t>
      </w:r>
      <w:r w:rsidR="005B7018">
        <w:t xml:space="preserve">While metaphor </w:t>
      </w:r>
      <w:r w:rsidR="006408CA">
        <w:t xml:space="preserve">has traditionally been the domain of </w:t>
      </w:r>
      <w:r w:rsidR="002033F4">
        <w:t>linguists</w:t>
      </w:r>
      <w:r w:rsidR="009C712A">
        <w:t>,</w:t>
      </w:r>
      <w:r w:rsidR="00D43E9F" w:rsidRPr="00D43E9F">
        <w:rPr>
          <w:vertAlign w:val="superscript"/>
        </w:rPr>
        <w:t>74</w:t>
      </w:r>
      <w:r w:rsidR="009C712A">
        <w:rPr>
          <w:vertAlign w:val="superscript"/>
        </w:rPr>
        <w:t>,</w:t>
      </w:r>
      <w:r w:rsidR="009C712A" w:rsidRPr="009C712A">
        <w:rPr>
          <w:vertAlign w:val="superscript"/>
        </w:rPr>
        <w:t>75</w:t>
      </w:r>
      <w:r w:rsidR="002C5B93">
        <w:t xml:space="preserve"> it extends </w:t>
      </w:r>
      <w:r w:rsidR="004C78DC">
        <w:t>beyond the written/verbal mode</w:t>
      </w:r>
      <w:r w:rsidR="00A40A01">
        <w:t xml:space="preserve"> and into gesture.</w:t>
      </w:r>
      <w:r w:rsidR="009C712A" w:rsidRPr="009C712A">
        <w:rPr>
          <w:vertAlign w:val="superscript"/>
        </w:rPr>
        <w:t>3</w:t>
      </w:r>
      <w:r w:rsidR="009C712A">
        <w:rPr>
          <w:vertAlign w:val="superscript"/>
        </w:rPr>
        <w:t>1,53,</w:t>
      </w:r>
      <w:r w:rsidR="00E83810" w:rsidRPr="00E83810">
        <w:rPr>
          <w:vertAlign w:val="superscript"/>
        </w:rPr>
        <w:t>67</w:t>
      </w:r>
      <w:r w:rsidR="004C78DC">
        <w:t xml:space="preserve"> </w:t>
      </w:r>
    </w:p>
    <w:p w14:paraId="5D38C6A3" w14:textId="079FF764" w:rsidR="007A3D3C" w:rsidRPr="00732D9C" w:rsidRDefault="004848EE" w:rsidP="007A3D3C">
      <w:pPr>
        <w:pStyle w:val="Heading3"/>
      </w:pPr>
      <w:bookmarkStart w:id="34" w:name="_Toc169201101"/>
      <w:r>
        <w:t xml:space="preserve">Metaphor in </w:t>
      </w:r>
      <w:r w:rsidR="005F55F1">
        <w:t>STEM Education Research</w:t>
      </w:r>
      <w:bookmarkEnd w:id="34"/>
    </w:p>
    <w:p w14:paraId="020F8CEF" w14:textId="6C864F5E" w:rsidR="007A3D3C" w:rsidRDefault="00785382" w:rsidP="00DF43E1">
      <w:pPr>
        <w:ind w:firstLine="700"/>
      </w:pPr>
      <w:r>
        <w:t>Metaphor (and relatedly, analogy) and t</w:t>
      </w:r>
      <w:r w:rsidR="007A3D3C">
        <w:t>he target domain</w:t>
      </w:r>
      <w:r w:rsidR="00B61E9E">
        <w:t>/</w:t>
      </w:r>
      <w:r w:rsidR="007A3D3C">
        <w:t xml:space="preserve">source domain dichotomy </w:t>
      </w:r>
      <w:r w:rsidR="00940F86">
        <w:t>has</w:t>
      </w:r>
      <w:r w:rsidR="004848EE">
        <w:t xml:space="preserve"> also</w:t>
      </w:r>
      <w:r w:rsidR="007A3D3C">
        <w:t xml:space="preserve"> </w:t>
      </w:r>
      <w:r w:rsidR="00940F86">
        <w:t xml:space="preserve">been used </w:t>
      </w:r>
      <w:r w:rsidR="007A3D3C">
        <w:t>in chemistry education research</w:t>
      </w:r>
      <w:r w:rsidR="00512102" w:rsidRPr="00512102">
        <w:rPr>
          <w:vertAlign w:val="superscript"/>
        </w:rPr>
        <w:t>76</w:t>
      </w:r>
      <w:r w:rsidR="00887E4F">
        <w:rPr>
          <w:vertAlign w:val="superscript"/>
        </w:rPr>
        <w:t>-81</w:t>
      </w:r>
      <w:r w:rsidR="007A3D3C">
        <w:t xml:space="preserve"> and education research more broadly.</w:t>
      </w:r>
      <w:r w:rsidR="009F659F">
        <w:rPr>
          <w:vertAlign w:val="superscript"/>
        </w:rPr>
        <w:t>41,8</w:t>
      </w:r>
      <w:r w:rsidR="00027D91" w:rsidRPr="00027D91">
        <w:rPr>
          <w:vertAlign w:val="superscript"/>
        </w:rPr>
        <w:t>2</w:t>
      </w:r>
      <w:r w:rsidR="009F659F">
        <w:rPr>
          <w:vertAlign w:val="superscript"/>
        </w:rPr>
        <w:t>-</w:t>
      </w:r>
      <w:r w:rsidR="00027D91" w:rsidRPr="00027D91">
        <w:rPr>
          <w:vertAlign w:val="superscript"/>
        </w:rPr>
        <w:t>8</w:t>
      </w:r>
      <w:r w:rsidR="009F659F" w:rsidRPr="009F659F">
        <w:rPr>
          <w:vertAlign w:val="superscript"/>
        </w:rPr>
        <w:t>5</w:t>
      </w:r>
      <w:r w:rsidR="007A3D3C">
        <w:t xml:space="preserve"> The source domain is sometimes referred to as the analog domain when working specifically with analogies,</w:t>
      </w:r>
      <w:r w:rsidR="00027D91" w:rsidRPr="00027D91">
        <w:rPr>
          <w:vertAlign w:val="superscript"/>
        </w:rPr>
        <w:t>84</w:t>
      </w:r>
      <w:r w:rsidR="0085270F">
        <w:rPr>
          <w:vertAlign w:val="superscript"/>
        </w:rPr>
        <w:t>,</w:t>
      </w:r>
      <w:r w:rsidR="009F659F" w:rsidRPr="009F659F">
        <w:rPr>
          <w:vertAlign w:val="superscript"/>
        </w:rPr>
        <w:t>85</w:t>
      </w:r>
      <w:r w:rsidR="007A3D3C">
        <w:t xml:space="preserve"> though the source and target dichotomy otherwise remains.</w:t>
      </w:r>
      <w:r w:rsidR="00D43E9F" w:rsidRPr="00D43E9F">
        <w:rPr>
          <w:vertAlign w:val="superscript"/>
        </w:rPr>
        <w:t>74</w:t>
      </w:r>
      <w:r w:rsidR="007A3D3C">
        <w:t xml:space="preserve"> Relevant to </w:t>
      </w:r>
      <w:r w:rsidR="00BB2E32">
        <w:t>this dissertation</w:t>
      </w:r>
      <w:r w:rsidR="007A3D3C">
        <w:t xml:space="preserve">, one instance </w:t>
      </w:r>
      <w:r w:rsidR="004D0B82">
        <w:t xml:space="preserve">in the literature was found </w:t>
      </w:r>
      <w:r w:rsidR="007A3D3C">
        <w:t>where bodily involvement in analogy was mentioned,</w:t>
      </w:r>
      <w:r w:rsidR="00A11D22" w:rsidRPr="00A11D22">
        <w:rPr>
          <w:vertAlign w:val="superscript"/>
        </w:rPr>
        <w:t>8</w:t>
      </w:r>
      <w:r w:rsidR="00A11D22">
        <w:rPr>
          <w:vertAlign w:val="superscript"/>
        </w:rPr>
        <w:t>6</w:t>
      </w:r>
      <w:r w:rsidR="007A3D3C">
        <w:t xml:space="preserve"> though neither those authors nor </w:t>
      </w:r>
      <w:r w:rsidR="004D0B82">
        <w:t>do I</w:t>
      </w:r>
      <w:r w:rsidR="007A3D3C">
        <w:t xml:space="preserve"> describe that bodily involvement as gesture.</w:t>
      </w:r>
    </w:p>
    <w:p w14:paraId="5D1A2D12" w14:textId="77777777" w:rsidR="00DF43E1" w:rsidRPr="00732D9C" w:rsidRDefault="00257CF5" w:rsidP="00732D9C">
      <w:pPr>
        <w:pStyle w:val="Heading3"/>
      </w:pPr>
      <w:bookmarkStart w:id="35" w:name="_Toc169201102"/>
      <w:r w:rsidRPr="00732D9C">
        <w:t>Calbris</w:t>
      </w:r>
      <w:bookmarkEnd w:id="35"/>
    </w:p>
    <w:p w14:paraId="4211B522" w14:textId="78D6F37C" w:rsidR="0046718D" w:rsidRDefault="002A24CD" w:rsidP="00DF43E1">
      <w:pPr>
        <w:ind w:firstLine="720"/>
      </w:pPr>
      <w:r>
        <w:t xml:space="preserve">Geneviève Calbris </w:t>
      </w:r>
      <w:r w:rsidR="00A73D1B">
        <w:t xml:space="preserve">is a French gesture studies researcher </w:t>
      </w:r>
      <w:r w:rsidR="00616CB8">
        <w:t xml:space="preserve">and whose work has critically influenced this dissertation. While </w:t>
      </w:r>
      <w:r w:rsidR="00843F31">
        <w:t xml:space="preserve">most of her work is, regrettably, in French, her book </w:t>
      </w:r>
      <w:r w:rsidR="00843F31">
        <w:lastRenderedPageBreak/>
        <w:t>“Elements of Meaning in Gesture”</w:t>
      </w:r>
      <w:r w:rsidR="009C5381">
        <w:t xml:space="preserve"> discusses much of her methodology and framing of gesture.</w:t>
      </w:r>
      <w:r w:rsidR="00E83810" w:rsidRPr="00E83810">
        <w:rPr>
          <w:vertAlign w:val="superscript"/>
        </w:rPr>
        <w:t>67</w:t>
      </w:r>
      <w:r w:rsidR="009C5381">
        <w:t xml:space="preserve"> </w:t>
      </w:r>
      <w:r w:rsidR="005E351B">
        <w:t xml:space="preserve">In this book, </w:t>
      </w:r>
      <w:r w:rsidR="00C72209">
        <w:t>Calbris treat</w:t>
      </w:r>
      <w:r w:rsidR="005643A7">
        <w:t>s</w:t>
      </w:r>
      <w:r w:rsidR="00C72209">
        <w:t xml:space="preserve"> representational gestures as signs motivated by a physico-semantic link to a concept or object that the gesture represents</w:t>
      </w:r>
      <w:r w:rsidR="005E351B">
        <w:t>; a view espoused by others in the gesture studies community.</w:t>
      </w:r>
      <w:r w:rsidR="00A06270" w:rsidRPr="00A06270">
        <w:rPr>
          <w:vertAlign w:val="superscript"/>
        </w:rPr>
        <w:t>53</w:t>
      </w:r>
      <w:r w:rsidR="00544491">
        <w:rPr>
          <w:vertAlign w:val="superscript"/>
        </w:rPr>
        <w:t>,</w:t>
      </w:r>
      <w:r w:rsidR="002778DD" w:rsidRPr="002778DD">
        <w:rPr>
          <w:vertAlign w:val="superscript"/>
        </w:rPr>
        <w:t>54</w:t>
      </w:r>
      <w:r w:rsidR="00C72209">
        <w:t xml:space="preserve"> In this </w:t>
      </w:r>
      <w:r w:rsidR="001C7129">
        <w:t>frame</w:t>
      </w:r>
      <w:r w:rsidR="00C72209">
        <w:t>, gesture serves a role as a nonverbal metaphor. She explicitly view</w:t>
      </w:r>
      <w:r w:rsidR="001C7129">
        <w:t>s</w:t>
      </w:r>
      <w:r w:rsidR="00C72209">
        <w:t xml:space="preserve"> this class of gesture as metaphorical in that “... using contemporary terms, a representational gesture is established by mapping from a source domain (physical experience) to a target domain (notion).”</w:t>
      </w:r>
      <w:r w:rsidR="00E83810" w:rsidRPr="00E83810">
        <w:rPr>
          <w:vertAlign w:val="superscript"/>
        </w:rPr>
        <w:t>67</w:t>
      </w:r>
      <w:r w:rsidR="00C72209">
        <w:t xml:space="preserve"> In other words, one could come to know more about a concept through meaningful bodily motions, i.e., through gesture</w:t>
      </w:r>
      <w:r w:rsidR="00842CE5">
        <w:t xml:space="preserve">. </w:t>
      </w:r>
      <w:r w:rsidR="00D12C10">
        <w:t xml:space="preserve">Calbris rests this argument on the </w:t>
      </w:r>
      <w:r w:rsidR="005418FC">
        <w:t>claim that our bodily experience with the physical world</w:t>
      </w:r>
      <w:r w:rsidR="0093273A">
        <w:t xml:space="preserve"> influences the quality and form of our gestures.</w:t>
      </w:r>
      <w:r w:rsidR="009B3C2C">
        <w:t xml:space="preserve"> Just as we might pinch our thumb and forefinger together to hold a small object like a needle, so too might we gesture </w:t>
      </w:r>
      <w:r w:rsidR="00421F13">
        <w:t>with similarly pinched fingers to communicate the quality of smallness.</w:t>
      </w:r>
      <w:r w:rsidR="0043247D">
        <w:t xml:space="preserve"> </w:t>
      </w:r>
      <w:r w:rsidR="007C3CCF">
        <w:t>Calbris uses this argument for other gestural forms</w:t>
      </w:r>
      <w:r w:rsidR="00C76598">
        <w:t xml:space="preserve"> and notions</w:t>
      </w:r>
      <w:r w:rsidR="007C3CCF">
        <w:t xml:space="preserve">, such as </w:t>
      </w:r>
      <w:r w:rsidR="00C76598">
        <w:t xml:space="preserve">a </w:t>
      </w:r>
      <w:r w:rsidR="007C3CCF">
        <w:t>flat hand t</w:t>
      </w:r>
      <w:r w:rsidR="00C76598">
        <w:t>o indicate something being cut or otherwise ending.</w:t>
      </w:r>
      <w:r w:rsidR="00625DB0" w:rsidRPr="00625DB0">
        <w:rPr>
          <w:vertAlign w:val="superscript"/>
        </w:rPr>
        <w:t>87</w:t>
      </w:r>
      <w:r w:rsidR="007B383B">
        <w:t xml:space="preserve"> This </w:t>
      </w:r>
      <w:r w:rsidR="0018504F">
        <w:t>resembles a</w:t>
      </w:r>
      <w:r w:rsidR="002B4164">
        <w:t xml:space="preserve"> </w:t>
      </w:r>
      <w:r w:rsidR="00E36A73">
        <w:t>previously mentioned</w:t>
      </w:r>
      <w:r w:rsidR="002B4164">
        <w:t xml:space="preserve"> </w:t>
      </w:r>
      <w:r w:rsidR="0018504F">
        <w:t>hypothesis from the GSA framework</w:t>
      </w:r>
      <w:r w:rsidR="002B4164">
        <w:t xml:space="preserve">, and </w:t>
      </w:r>
      <w:r w:rsidR="007444E2">
        <w:t>is the philosophical underpinning of the connections I make in Chapters III and IV between gestural forms and notions.</w:t>
      </w:r>
    </w:p>
    <w:p w14:paraId="05C30BC8" w14:textId="65AAD2C2" w:rsidR="00685172" w:rsidRDefault="006D4310" w:rsidP="00DF43E1">
      <w:pPr>
        <w:ind w:firstLine="720"/>
      </w:pPr>
      <w:r>
        <w:t xml:space="preserve">Calbris also </w:t>
      </w:r>
      <w:r w:rsidR="00D2409F">
        <w:t xml:space="preserve">describes a scheme by which to classify referential gestures </w:t>
      </w:r>
      <w:r w:rsidR="00492BA9">
        <w:t xml:space="preserve">based on </w:t>
      </w:r>
      <w:r w:rsidR="00492BA9">
        <w:rPr>
          <w:i/>
          <w:iCs/>
        </w:rPr>
        <w:t>the physical component of the gesture</w:t>
      </w:r>
      <w:r w:rsidR="00492BA9">
        <w:t xml:space="preserve">. </w:t>
      </w:r>
      <w:r w:rsidR="000E69E8">
        <w:t xml:space="preserve">In </w:t>
      </w:r>
      <w:r w:rsidR="00607952">
        <w:t>this scheme</w:t>
      </w:r>
      <w:r w:rsidR="000E69E8">
        <w:t>, several characteristics are important to consider</w:t>
      </w:r>
      <w:r w:rsidR="007C6016">
        <w:t xml:space="preserve"> such as the localization of a gesture </w:t>
      </w:r>
      <w:r w:rsidR="00693E89">
        <w:t>to specific parts of the speaker’s body (</w:t>
      </w:r>
      <w:r w:rsidR="00D45F3C">
        <w:t>termed by Calbris as “</w:t>
      </w:r>
      <w:r w:rsidR="00693E89">
        <w:t>body-focused gestures</w:t>
      </w:r>
      <w:r w:rsidR="00D45F3C">
        <w:t>”</w:t>
      </w:r>
      <w:r w:rsidR="00693E89">
        <w:t>),</w:t>
      </w:r>
      <w:r w:rsidR="002A7D65">
        <w:t xml:space="preserve"> </w:t>
      </w:r>
      <w:r w:rsidR="00593EC8">
        <w:t xml:space="preserve">the form and direction of any present </w:t>
      </w:r>
      <w:r w:rsidR="003A3618">
        <w:t xml:space="preserve">movement </w:t>
      </w:r>
      <w:r w:rsidR="002A7D65">
        <w:t xml:space="preserve">component, and </w:t>
      </w:r>
      <w:r w:rsidR="003A3618">
        <w:t>the body part invo</w:t>
      </w:r>
      <w:r w:rsidR="00663BBF">
        <w:t>lved in the gesture. Do note that while I specifically focus on the hands, Calbris does include other body parts such as the head.</w:t>
      </w:r>
      <w:r w:rsidR="006C01D6">
        <w:t xml:space="preserve"> Calbris</w:t>
      </w:r>
      <w:r w:rsidR="00B973CD">
        <w:t xml:space="preserve">’s scheme </w:t>
      </w:r>
      <w:r w:rsidR="0001430C">
        <w:t>also includes specific code systems</w:t>
      </w:r>
      <w:r w:rsidR="00426DAB">
        <w:t xml:space="preserve">. These include: Using numbers 0-36 to indicate body parts involved in gesture, </w:t>
      </w:r>
      <w:r w:rsidR="00010464">
        <w:t xml:space="preserve">and a mixture of </w:t>
      </w:r>
      <w:r w:rsidR="00162DE8">
        <w:t>the Greek alphabet, Latin alphabet, and common typographical</w:t>
      </w:r>
      <w:r w:rsidR="00693E89">
        <w:t xml:space="preserve"> </w:t>
      </w:r>
      <w:r w:rsidR="00162DE8">
        <w:lastRenderedPageBreak/>
        <w:t>symbols to indicate</w:t>
      </w:r>
      <w:r w:rsidR="006652B1">
        <w:t xml:space="preserve"> hand shapes (e.g., </w:t>
      </w:r>
      <w:r w:rsidR="00D83705">
        <w:t>[</w:t>
      </w:r>
      <w:r w:rsidR="006652B1">
        <w:rPr>
          <w:rFonts w:cs="Times New Roman"/>
        </w:rPr>
        <w:t>⁋</w:t>
      </w:r>
      <w:r w:rsidR="00D83705">
        <w:rPr>
          <w:rFonts w:cs="Times New Roman"/>
        </w:rPr>
        <w:t>]</w:t>
      </w:r>
      <w:r w:rsidR="006652B1">
        <w:t xml:space="preserve"> for a closed fist, </w:t>
      </w:r>
      <w:r w:rsidR="00D83705">
        <w:t>[H] for a flat hand with palm faced forward, etc.)</w:t>
      </w:r>
      <w:r w:rsidR="00E326F1">
        <w:t>.</w:t>
      </w:r>
      <w:r w:rsidR="009E7EEC">
        <w:t xml:space="preserve"> </w:t>
      </w:r>
      <w:r w:rsidR="00685172">
        <w:t>Just as I u</w:t>
      </w:r>
      <w:r w:rsidR="000F6076">
        <w:t xml:space="preserve">se the specific word “notion” as Calbris does when referring to an abstract idea </w:t>
      </w:r>
      <w:r w:rsidR="00BD6DBF">
        <w:t>which serves as the target domain for a metaphoric gesture, so too do I adopt</w:t>
      </w:r>
      <w:r w:rsidR="00BD378A">
        <w:t xml:space="preserve"> several of </w:t>
      </w:r>
      <w:r w:rsidR="00E1289C">
        <w:t>her hand shape codes, first seen in Chapter III.</w:t>
      </w:r>
    </w:p>
    <w:p w14:paraId="43EFBFC3" w14:textId="61E70172" w:rsidR="00DF43E1" w:rsidRPr="00732D9C" w:rsidRDefault="00257CF5" w:rsidP="00732D9C">
      <w:pPr>
        <w:pStyle w:val="Heading3"/>
      </w:pPr>
      <w:bookmarkStart w:id="36" w:name="_Toc169201103"/>
      <w:r w:rsidRPr="00732D9C">
        <w:t>Summary</w:t>
      </w:r>
      <w:bookmarkEnd w:id="36"/>
    </w:p>
    <w:p w14:paraId="19184548" w14:textId="235DE68C" w:rsidR="006B3BEC" w:rsidRDefault="009117AB" w:rsidP="00B578D2">
      <w:pPr>
        <w:ind w:firstLine="700"/>
        <w:rPr>
          <w:color w:val="000000"/>
        </w:rPr>
      </w:pPr>
      <w:r>
        <w:rPr>
          <w:color w:val="000000"/>
        </w:rPr>
        <w:t xml:space="preserve">While </w:t>
      </w:r>
      <w:r w:rsidR="00141AC5">
        <w:rPr>
          <w:color w:val="000000"/>
        </w:rPr>
        <w:t>gestures can serve a wide variety of purposes</w:t>
      </w:r>
      <w:r w:rsidR="00F13E7E">
        <w:rPr>
          <w:color w:val="000000"/>
        </w:rPr>
        <w:t>, the gestures of interest in this dissertation are</w:t>
      </w:r>
      <w:r w:rsidR="00034CFD">
        <w:rPr>
          <w:color w:val="000000"/>
        </w:rPr>
        <w:t xml:space="preserve"> representational gestures</w:t>
      </w:r>
      <w:r w:rsidR="00F05D55">
        <w:rPr>
          <w:color w:val="000000"/>
        </w:rPr>
        <w:t>.</w:t>
      </w:r>
      <w:r w:rsidR="00C8540C" w:rsidRPr="00C8540C">
        <w:rPr>
          <w:color w:val="000000"/>
          <w:vertAlign w:val="superscript"/>
        </w:rPr>
        <w:t>51</w:t>
      </w:r>
      <w:r w:rsidR="00F05D55">
        <w:rPr>
          <w:color w:val="000000"/>
        </w:rPr>
        <w:t xml:space="preserve"> I treat these gestures as metaphors</w:t>
      </w:r>
      <w:r w:rsidR="00E83810" w:rsidRPr="00E83810">
        <w:rPr>
          <w:color w:val="000000"/>
          <w:vertAlign w:val="superscript"/>
        </w:rPr>
        <w:t>67</w:t>
      </w:r>
      <w:r w:rsidR="00366A90">
        <w:rPr>
          <w:color w:val="000000"/>
          <w:vertAlign w:val="superscript"/>
        </w:rPr>
        <w:t>,</w:t>
      </w:r>
      <w:r w:rsidR="00D43E9F" w:rsidRPr="00D43E9F">
        <w:rPr>
          <w:color w:val="000000"/>
          <w:vertAlign w:val="superscript"/>
        </w:rPr>
        <w:t>74</w:t>
      </w:r>
      <w:r w:rsidR="00C46D02">
        <w:rPr>
          <w:color w:val="000000"/>
        </w:rPr>
        <w:t xml:space="preserve"> </w:t>
      </w:r>
      <w:r w:rsidR="00937A4D">
        <w:rPr>
          <w:color w:val="000000"/>
        </w:rPr>
        <w:t xml:space="preserve">where the gestural form is the source domain and the </w:t>
      </w:r>
      <w:r w:rsidR="00383410">
        <w:rPr>
          <w:color w:val="000000"/>
        </w:rPr>
        <w:t>abstract chemical or mathematical concept being conveyed is the target domain.</w:t>
      </w:r>
      <w:r w:rsidR="00B578D2">
        <w:rPr>
          <w:color w:val="000000"/>
        </w:rPr>
        <w:t xml:space="preserve"> </w:t>
      </w:r>
      <w:r w:rsidR="006B3BEC">
        <w:t>Following Calbris’ stance and others’,</w:t>
      </w:r>
      <w:r w:rsidR="00205971" w:rsidRPr="00205971">
        <w:rPr>
          <w:vertAlign w:val="superscript"/>
        </w:rPr>
        <w:t>65</w:t>
      </w:r>
      <w:r w:rsidR="00366A90">
        <w:rPr>
          <w:vertAlign w:val="superscript"/>
        </w:rPr>
        <w:t>,</w:t>
      </w:r>
      <w:r w:rsidR="00407ABF" w:rsidRPr="00407ABF">
        <w:rPr>
          <w:vertAlign w:val="superscript"/>
        </w:rPr>
        <w:t>78</w:t>
      </w:r>
      <w:r w:rsidR="006B3BEC">
        <w:t xml:space="preserve"> </w:t>
      </w:r>
      <w:r w:rsidR="00B578D2">
        <w:t xml:space="preserve">I treat in this dissertation </w:t>
      </w:r>
      <w:r w:rsidR="006B3BEC">
        <w:t xml:space="preserve">the concept or object to which </w:t>
      </w:r>
      <w:r w:rsidR="00B578D2">
        <w:t>I</w:t>
      </w:r>
      <w:r w:rsidR="006B3BEC">
        <w:t xml:space="preserve"> infer a gesture is referring as a notion. </w:t>
      </w:r>
      <w:r w:rsidR="00E5427A">
        <w:t>Thus, ges</w:t>
      </w:r>
      <w:r w:rsidR="006B3BEC">
        <w:t xml:space="preserve">ture consists of two components: First, the gestural form that can be observed, which includes the physical form or motion enacted by the hands. Second, the cognitive notion(s) that is conveyed by the speaker and inferred by the observer. By treating the form a gesture takes (the source domain) as a separate construct from the notion we infer (the target domain), relational claims </w:t>
      </w:r>
      <w:r w:rsidR="00E5427A">
        <w:t xml:space="preserve">can be made </w:t>
      </w:r>
      <w:r w:rsidR="006B3BEC">
        <w:t>between them</w:t>
      </w:r>
      <w:r w:rsidR="008779DF">
        <w:t>,</w:t>
      </w:r>
      <w:r w:rsidR="006B3BEC">
        <w:t xml:space="preserve"> </w:t>
      </w:r>
      <w:r w:rsidR="008779DF">
        <w:t xml:space="preserve">enabling an analysis of </w:t>
      </w:r>
      <w:r w:rsidR="006B3BEC">
        <w:t>how particular gestural forms act as metaphors that express underlying cognition.</w:t>
      </w:r>
      <w:r w:rsidR="00205971" w:rsidRPr="00205971">
        <w:rPr>
          <w:vertAlign w:val="superscript"/>
        </w:rPr>
        <w:t>65</w:t>
      </w:r>
    </w:p>
    <w:p w14:paraId="159D7341" w14:textId="08DA60E2" w:rsidR="00983277" w:rsidRDefault="005B3C0F" w:rsidP="00762A84">
      <w:pPr>
        <w:ind w:firstLine="700"/>
      </w:pPr>
      <w:r>
        <w:rPr>
          <w:color w:val="000000"/>
        </w:rPr>
        <w:t>In short, g</w:t>
      </w:r>
      <w:r w:rsidR="004165FD">
        <w:rPr>
          <w:color w:val="000000"/>
        </w:rPr>
        <w:t xml:space="preserve">esture is treated in this dissertation </w:t>
      </w:r>
      <w:r w:rsidR="006313B5">
        <w:rPr>
          <w:color w:val="000000"/>
        </w:rPr>
        <w:t>such that</w:t>
      </w:r>
      <w:r w:rsidR="00A63533">
        <w:rPr>
          <w:color w:val="000000"/>
        </w:rPr>
        <w:t xml:space="preserve"> </w:t>
      </w:r>
      <w:r w:rsidR="006D28C6">
        <w:rPr>
          <w:color w:val="000000"/>
        </w:rPr>
        <w:t xml:space="preserve">trends in </w:t>
      </w:r>
      <w:r w:rsidR="003B3215">
        <w:rPr>
          <w:color w:val="000000"/>
        </w:rPr>
        <w:t xml:space="preserve">gestural form-notion correlations </w:t>
      </w:r>
      <w:r w:rsidR="00A63533">
        <w:rPr>
          <w:color w:val="000000"/>
        </w:rPr>
        <w:t xml:space="preserve">ascribed to individuals </w:t>
      </w:r>
      <w:r w:rsidR="006D28C6">
        <w:rPr>
          <w:color w:val="000000"/>
        </w:rPr>
        <w:t xml:space="preserve">are </w:t>
      </w:r>
      <w:r>
        <w:rPr>
          <w:color w:val="000000"/>
        </w:rPr>
        <w:t xml:space="preserve">used as evidence </w:t>
      </w:r>
      <w:r w:rsidR="00A63533">
        <w:rPr>
          <w:color w:val="000000"/>
        </w:rPr>
        <w:t xml:space="preserve">in discussions </w:t>
      </w:r>
      <w:r w:rsidR="006D28C6">
        <w:rPr>
          <w:color w:val="000000"/>
        </w:rPr>
        <w:t xml:space="preserve">surrounding the use of gesture in </w:t>
      </w:r>
      <w:r w:rsidR="00540A75">
        <w:rPr>
          <w:color w:val="000000"/>
        </w:rPr>
        <w:t xml:space="preserve">educational contexts, such as lecture or peer-peer interactions. Put another way, </w:t>
      </w:r>
      <w:r w:rsidR="007846F9">
        <w:rPr>
          <w:color w:val="000000"/>
        </w:rPr>
        <w:t xml:space="preserve">I use evidence </w:t>
      </w:r>
      <w:r w:rsidR="00E84230">
        <w:rPr>
          <w:color w:val="000000"/>
        </w:rPr>
        <w:t>stemming from</w:t>
      </w:r>
      <w:r w:rsidR="007846F9">
        <w:rPr>
          <w:color w:val="000000"/>
        </w:rPr>
        <w:t xml:space="preserve"> the “inside-looking-out” point of view on gesture to </w:t>
      </w:r>
      <w:r w:rsidR="00B776E9">
        <w:rPr>
          <w:color w:val="000000"/>
        </w:rPr>
        <w:t xml:space="preserve">discuss how we might engage with gesture </w:t>
      </w:r>
      <w:r w:rsidR="00E84230">
        <w:rPr>
          <w:color w:val="000000"/>
        </w:rPr>
        <w:t xml:space="preserve">in pedagogically-relevant environments </w:t>
      </w:r>
      <w:r w:rsidR="00B776E9">
        <w:rPr>
          <w:color w:val="000000"/>
        </w:rPr>
        <w:t>from an “outside-looking-in” perspective.</w:t>
      </w:r>
      <w:r w:rsidR="009A5B93" w:rsidRPr="009A5B93">
        <w:rPr>
          <w:color w:val="000000"/>
          <w:vertAlign w:val="superscript"/>
        </w:rPr>
        <w:t>88</w:t>
      </w:r>
    </w:p>
    <w:p w14:paraId="5CD42BA2" w14:textId="77777777" w:rsidR="00257CF5" w:rsidRPr="00732D9C" w:rsidRDefault="00257CF5" w:rsidP="00732D9C">
      <w:pPr>
        <w:pStyle w:val="Heading2"/>
      </w:pPr>
      <w:bookmarkStart w:id="37" w:name="_Toc169201104"/>
      <w:r w:rsidRPr="00732D9C">
        <w:lastRenderedPageBreak/>
        <w:t>Activity Design Frameworks</w:t>
      </w:r>
      <w:bookmarkEnd w:id="37"/>
    </w:p>
    <w:p w14:paraId="202ED436" w14:textId="20699F21" w:rsidR="00F20D8F" w:rsidRDefault="00F20D8F" w:rsidP="00E0785D">
      <w:pPr>
        <w:ind w:firstLine="700"/>
      </w:pPr>
      <w:r>
        <w:t xml:space="preserve">The bulk of this </w:t>
      </w:r>
      <w:r w:rsidR="00AE555B">
        <w:t>dissertation</w:t>
      </w:r>
      <w:r>
        <w:t xml:space="preserve"> is concerned with the gestures used by inorganic chemistry students who are learning about GT&amp;S</w:t>
      </w:r>
      <w:r w:rsidR="003C4DCD">
        <w:t xml:space="preserve">. </w:t>
      </w:r>
      <w:r w:rsidR="007C6356">
        <w:t>Every one of these students had a</w:t>
      </w:r>
      <w:r w:rsidR="003B38C5">
        <w:t>n important</w:t>
      </w:r>
      <w:r w:rsidR="007C6356">
        <w:t xml:space="preserve"> shared experience in that they </w:t>
      </w:r>
      <w:r w:rsidR="009F7A9B">
        <w:t xml:space="preserve">engaged with a </w:t>
      </w:r>
      <w:r w:rsidR="00E572DB">
        <w:t xml:space="preserve">collaborative </w:t>
      </w:r>
      <w:r w:rsidR="009F7A9B">
        <w:t xml:space="preserve">model-based </w:t>
      </w:r>
      <w:r w:rsidR="00E572DB">
        <w:t>symmetry activity which I had designed</w:t>
      </w:r>
      <w:r w:rsidR="00F33DA7">
        <w:t xml:space="preserve"> using literature-supported design principles.</w:t>
      </w:r>
      <w:r w:rsidR="00AD09E8" w:rsidRPr="00AD09E8">
        <w:rPr>
          <w:vertAlign w:val="superscript"/>
        </w:rPr>
        <w:t>89</w:t>
      </w:r>
      <w:r w:rsidR="00F33DA7">
        <w:t xml:space="preserve"> </w:t>
      </w:r>
      <w:r w:rsidR="00BF0B99">
        <w:t>Considering the foundational importance of this activity</w:t>
      </w:r>
      <w:r w:rsidR="004055FB">
        <w:t xml:space="preserve"> to this </w:t>
      </w:r>
      <w:r w:rsidR="00AE555B">
        <w:t>dissertation</w:t>
      </w:r>
      <w:r w:rsidR="00BF0B99">
        <w:t>,</w:t>
      </w:r>
      <w:r w:rsidR="001B5CB1">
        <w:t xml:space="preserve"> it is only reasonable for me to describe the frameworks and design principles which I employed</w:t>
      </w:r>
      <w:r w:rsidR="0002627D">
        <w:t xml:space="preserve"> in the creation of the activity.</w:t>
      </w:r>
      <w:r w:rsidR="00E533A9">
        <w:t xml:space="preserve"> These frameworks and design principles were chosen based on their alignment with </w:t>
      </w:r>
      <w:r w:rsidR="005C4FA0">
        <w:t>the pedagogical goals of the instructors of the inorganic chemistry course</w:t>
      </w:r>
      <w:r w:rsidR="00A13A94">
        <w:t>. These pedagogical goals</w:t>
      </w:r>
      <w:r w:rsidR="00091E64">
        <w:t>, and the activity more broadly,</w:t>
      </w:r>
      <w:r w:rsidR="00A13A94">
        <w:t xml:space="preserve"> are described in Chapter II.</w:t>
      </w:r>
      <w:r w:rsidR="00BF0B99">
        <w:t xml:space="preserve"> </w:t>
      </w:r>
    </w:p>
    <w:p w14:paraId="2D3E715D" w14:textId="21443229" w:rsidR="00A13A94" w:rsidRDefault="002F41A4" w:rsidP="00F44E4F">
      <w:pPr>
        <w:pStyle w:val="Heading3"/>
      </w:pPr>
      <w:bookmarkStart w:id="38" w:name="_Toc169201105"/>
      <w:r>
        <w:t>Collaborative Learning</w:t>
      </w:r>
      <w:bookmarkEnd w:id="38"/>
    </w:p>
    <w:p w14:paraId="3DDC4AFE" w14:textId="06DC1B20" w:rsidR="008E379F" w:rsidRDefault="00E02AA5" w:rsidP="00E0785D">
      <w:pPr>
        <w:ind w:firstLine="700"/>
      </w:pPr>
      <w:r>
        <w:t>The activity took place in a</w:t>
      </w:r>
      <w:r w:rsidR="00FB7E76">
        <w:t xml:space="preserve"> laboratory</w:t>
      </w:r>
      <w:r>
        <w:t xml:space="preserve"> environment</w:t>
      </w:r>
      <w:r w:rsidR="00FB7E76">
        <w:t xml:space="preserve"> where students regularly</w:t>
      </w:r>
      <w:r w:rsidR="00E0785D">
        <w:t xml:space="preserve"> </w:t>
      </w:r>
      <w:r w:rsidR="008C4B14">
        <w:t xml:space="preserve">worked </w:t>
      </w:r>
      <w:r w:rsidR="00E0785D">
        <w:t>in self-selected groups</w:t>
      </w:r>
      <w:r w:rsidR="00FB7E76">
        <w:t xml:space="preserve">. </w:t>
      </w:r>
      <w:r w:rsidR="00E56FDB">
        <w:t xml:space="preserve">It was important for us to not disrupt this classroom norm, especially in light of the </w:t>
      </w:r>
      <w:r w:rsidR="00E0785D">
        <w:t xml:space="preserve">immense body of research </w:t>
      </w:r>
      <w:r w:rsidR="00E56FDB">
        <w:t xml:space="preserve">that </w:t>
      </w:r>
      <w:r w:rsidR="00E0785D">
        <w:t>supports properly structured group work</w:t>
      </w:r>
      <w:r w:rsidR="00A11BA8">
        <w:t>.</w:t>
      </w:r>
      <w:r w:rsidR="00694998" w:rsidRPr="00694998">
        <w:rPr>
          <w:vertAlign w:val="superscript"/>
        </w:rPr>
        <w:t>90</w:t>
      </w:r>
      <w:r w:rsidR="00A11BA8">
        <w:rPr>
          <w:vertAlign w:val="superscript"/>
        </w:rPr>
        <w:t>-</w:t>
      </w:r>
      <w:r w:rsidR="00A11BA8" w:rsidRPr="00A11BA8">
        <w:rPr>
          <w:vertAlign w:val="superscript"/>
        </w:rPr>
        <w:t>95</w:t>
      </w:r>
      <w:r w:rsidR="00E56FDB">
        <w:t xml:space="preserve"> </w:t>
      </w:r>
      <w:r w:rsidR="007A4733">
        <w:t>As such,</w:t>
      </w:r>
      <w:r w:rsidR="00E0785D">
        <w:t xml:space="preserve"> </w:t>
      </w:r>
      <w:r w:rsidR="00F10B47">
        <w:t xml:space="preserve">I decided </w:t>
      </w:r>
      <w:r w:rsidR="00292362">
        <w:t xml:space="preserve">to consider </w:t>
      </w:r>
      <w:r w:rsidR="00CD0E9D">
        <w:t xml:space="preserve">a </w:t>
      </w:r>
      <w:r w:rsidR="00E86121">
        <w:t>framework</w:t>
      </w:r>
      <w:r w:rsidR="00292362">
        <w:t xml:space="preserve"> such as</w:t>
      </w:r>
      <w:r w:rsidR="00E0785D">
        <w:t xml:space="preserve"> collaborative learning</w:t>
      </w:r>
      <w:r w:rsidR="00694998" w:rsidRPr="00694998">
        <w:rPr>
          <w:vertAlign w:val="superscript"/>
        </w:rPr>
        <w:t>90</w:t>
      </w:r>
      <w:r w:rsidR="0081662D">
        <w:rPr>
          <w:vertAlign w:val="superscript"/>
        </w:rPr>
        <w:t>,95,96</w:t>
      </w:r>
      <w:r w:rsidR="00292362">
        <w:t xml:space="preserve"> or cooperative learning</w:t>
      </w:r>
      <w:r w:rsidR="00200645">
        <w:t>.</w:t>
      </w:r>
      <w:r w:rsidR="00A11BA8" w:rsidRPr="00A11BA8">
        <w:rPr>
          <w:vertAlign w:val="superscript"/>
        </w:rPr>
        <w:t>9</w:t>
      </w:r>
      <w:r w:rsidR="00200645">
        <w:rPr>
          <w:vertAlign w:val="superscript"/>
        </w:rPr>
        <w:t>1,9</w:t>
      </w:r>
      <w:r w:rsidR="00A11BA8" w:rsidRPr="00A11BA8">
        <w:rPr>
          <w:vertAlign w:val="superscript"/>
        </w:rPr>
        <w:t>2</w:t>
      </w:r>
      <w:r w:rsidR="00292362">
        <w:t xml:space="preserve"> </w:t>
      </w:r>
      <w:r w:rsidR="006258BD">
        <w:t xml:space="preserve">While </w:t>
      </w:r>
      <w:r w:rsidR="008E379F">
        <w:t xml:space="preserve">work </w:t>
      </w:r>
      <w:r w:rsidR="00115808">
        <w:t xml:space="preserve">in the areas of collaborative and cooperative learning </w:t>
      </w:r>
      <w:r w:rsidR="00A62F15">
        <w:t>evolved to the point where a distinction between the two</w:t>
      </w:r>
      <w:r w:rsidR="00680342">
        <w:t xml:space="preserve"> is hazy</w:t>
      </w:r>
      <w:r w:rsidR="009A6295">
        <w:t>,</w:t>
      </w:r>
      <w:r w:rsidR="009A6295" w:rsidRPr="009A6295">
        <w:rPr>
          <w:vertAlign w:val="superscript"/>
        </w:rPr>
        <w:t>97</w:t>
      </w:r>
      <w:r w:rsidR="00680342">
        <w:t xml:space="preserve"> </w:t>
      </w:r>
      <w:r w:rsidR="00792F88">
        <w:t xml:space="preserve">others have </w:t>
      </w:r>
      <w:r w:rsidR="00FC606A">
        <w:t xml:space="preserve">continued to </w:t>
      </w:r>
      <w:r w:rsidR="00091609">
        <w:t>delineate them</w:t>
      </w:r>
      <w:r w:rsidR="00FC606A">
        <w:t>.</w:t>
      </w:r>
      <w:r w:rsidR="00A11BA8" w:rsidRPr="00A11BA8">
        <w:rPr>
          <w:vertAlign w:val="superscript"/>
        </w:rPr>
        <w:t>94</w:t>
      </w:r>
    </w:p>
    <w:p w14:paraId="767DA357" w14:textId="009D3073" w:rsidR="008C4112" w:rsidRPr="00037826" w:rsidRDefault="00BD0A61" w:rsidP="00E0785D">
      <w:pPr>
        <w:ind w:firstLine="700"/>
      </w:pPr>
      <w:r>
        <w:t xml:space="preserve">While I make no </w:t>
      </w:r>
      <w:r w:rsidR="00EC1E7E">
        <w:t xml:space="preserve">strong </w:t>
      </w:r>
      <w:r w:rsidR="00766D9B">
        <w:t xml:space="preserve">claims </w:t>
      </w:r>
      <w:r w:rsidR="00261763">
        <w:t xml:space="preserve">here </w:t>
      </w:r>
      <w:r w:rsidR="00766D9B">
        <w:t>as to whether th</w:t>
      </w:r>
      <w:r w:rsidR="00261763">
        <w:t xml:space="preserve">ere </w:t>
      </w:r>
      <w:r w:rsidR="00261763" w:rsidRPr="007D1E66">
        <w:rPr>
          <w:i/>
          <w:iCs/>
        </w:rPr>
        <w:t>should</w:t>
      </w:r>
      <w:r w:rsidR="00261763">
        <w:t xml:space="preserve"> be a distinction between them, </w:t>
      </w:r>
      <w:r w:rsidR="00AE2077">
        <w:t xml:space="preserve">I do note </w:t>
      </w:r>
      <w:r w:rsidR="005D480A">
        <w:t xml:space="preserve">key differences between </w:t>
      </w:r>
      <w:r w:rsidR="00121109">
        <w:t xml:space="preserve">two </w:t>
      </w:r>
      <w:r w:rsidR="00987248">
        <w:t>highly cited</w:t>
      </w:r>
      <w:r w:rsidR="00121109">
        <w:t xml:space="preserve"> references </w:t>
      </w:r>
      <w:r w:rsidR="00CE6033">
        <w:t>that use specific language to refer to these frameworks as specific and distinct.</w:t>
      </w:r>
      <w:r w:rsidR="00A11BA8" w:rsidRPr="00A11BA8">
        <w:rPr>
          <w:vertAlign w:val="superscript"/>
        </w:rPr>
        <w:t>9</w:t>
      </w:r>
      <w:r w:rsidR="009A6295">
        <w:rPr>
          <w:vertAlign w:val="superscript"/>
        </w:rPr>
        <w:t>0,9</w:t>
      </w:r>
      <w:r w:rsidR="00A11BA8" w:rsidRPr="00A11BA8">
        <w:rPr>
          <w:vertAlign w:val="superscript"/>
        </w:rPr>
        <w:t>1</w:t>
      </w:r>
      <w:r w:rsidR="00EC45DC">
        <w:t xml:space="preserve"> In Johnson &amp; Johnson’s </w:t>
      </w:r>
      <w:r w:rsidR="000C1AED">
        <w:t xml:space="preserve">Cooperative Learning framework, they cite five elements </w:t>
      </w:r>
      <w:r w:rsidR="009A7D3F">
        <w:t xml:space="preserve">that must be present for group activity to be “cooperative”. </w:t>
      </w:r>
      <w:r w:rsidR="00020814">
        <w:t>These include: positive interdependence between group members; individual accountability</w:t>
      </w:r>
      <w:r w:rsidR="00657101">
        <w:t xml:space="preserve">; the promotion of face-to-face interaction between group members; </w:t>
      </w:r>
      <w:r w:rsidR="00BD2763">
        <w:t xml:space="preserve">the </w:t>
      </w:r>
      <w:r w:rsidR="00BD2763">
        <w:lastRenderedPageBreak/>
        <w:t xml:space="preserve">development of social skills; and processing </w:t>
      </w:r>
      <w:r w:rsidR="00FB7BC3">
        <w:t xml:space="preserve">progress towards goals and maintaining </w:t>
      </w:r>
      <w:r w:rsidR="00A829B9">
        <w:t>working relationships.</w:t>
      </w:r>
      <w:r w:rsidR="00A11BA8" w:rsidRPr="00A11BA8">
        <w:rPr>
          <w:vertAlign w:val="superscript"/>
        </w:rPr>
        <w:t>91</w:t>
      </w:r>
      <w:r w:rsidR="00A829B9">
        <w:t xml:space="preserve"> </w:t>
      </w:r>
      <w:r w:rsidR="00555F85">
        <w:t xml:space="preserve">While several of the principles that Panitz describes for Collaborative Learning echo those </w:t>
      </w:r>
      <w:r w:rsidR="00037826">
        <w:t xml:space="preserve">above from Johnson and Johnson, Panitz calls specific attention to </w:t>
      </w:r>
      <w:r w:rsidR="00037826">
        <w:rPr>
          <w:i/>
          <w:iCs/>
        </w:rPr>
        <w:t>voluntary</w:t>
      </w:r>
      <w:r w:rsidR="00037826">
        <w:t xml:space="preserve"> participation</w:t>
      </w:r>
      <w:r w:rsidR="00A05C2B">
        <w:t xml:space="preserve"> and mentions nothing </w:t>
      </w:r>
      <w:r w:rsidR="00CC0734">
        <w:t xml:space="preserve">of the positive interdependence element. As such, </w:t>
      </w:r>
      <w:r w:rsidR="00A62198">
        <w:t xml:space="preserve">there seems to be a strong difference in </w:t>
      </w:r>
      <w:r w:rsidR="00B122BD">
        <w:t xml:space="preserve">the </w:t>
      </w:r>
      <w:r w:rsidR="000066E9">
        <w:t>rigid</w:t>
      </w:r>
      <w:r w:rsidR="00B122BD">
        <w:t>ity</w:t>
      </w:r>
      <w:r w:rsidR="000066E9">
        <w:t xml:space="preserve"> </w:t>
      </w:r>
      <w:r w:rsidR="00FE3193">
        <w:t>or structur</w:t>
      </w:r>
      <w:r w:rsidR="00B122BD">
        <w:t>e of</w:t>
      </w:r>
      <w:r w:rsidR="00FE3193">
        <w:t xml:space="preserve"> the relationship between group members</w:t>
      </w:r>
      <w:r w:rsidR="00EC6D0E">
        <w:t>.</w:t>
      </w:r>
      <w:r w:rsidR="00B122BD">
        <w:t xml:space="preserve"> </w:t>
      </w:r>
      <w:r w:rsidR="00264ECC">
        <w:t xml:space="preserve">Collaborative Learning </w:t>
      </w:r>
      <w:r w:rsidR="00586ECC">
        <w:t xml:space="preserve">explicitly promotes interdependence through grade </w:t>
      </w:r>
      <w:r w:rsidR="00157EA9">
        <w:t xml:space="preserve">incentives or group roles reminiscent of </w:t>
      </w:r>
      <w:r w:rsidR="00631C26">
        <w:t>Peer</w:t>
      </w:r>
      <w:r w:rsidR="0058197E">
        <w:t xml:space="preserve"> Oriented Guided Inquiry Learning (POGIL)</w:t>
      </w:r>
      <w:r w:rsidR="00045312">
        <w:t>.</w:t>
      </w:r>
      <w:r w:rsidR="00082BA3" w:rsidRPr="00082BA3">
        <w:rPr>
          <w:vertAlign w:val="superscript"/>
        </w:rPr>
        <w:t>98</w:t>
      </w:r>
      <w:r w:rsidR="00045312">
        <w:rPr>
          <w:vertAlign w:val="superscript"/>
        </w:rPr>
        <w:t>-</w:t>
      </w:r>
      <w:r w:rsidR="00045312" w:rsidRPr="00045312">
        <w:rPr>
          <w:vertAlign w:val="superscript"/>
        </w:rPr>
        <w:t>100</w:t>
      </w:r>
      <w:r w:rsidR="009A7362">
        <w:t xml:space="preserve"> Cooperative Learning </w:t>
      </w:r>
      <w:r w:rsidR="00BA7529">
        <w:t xml:space="preserve">recognizes that </w:t>
      </w:r>
      <w:r w:rsidR="00BF650A">
        <w:t>the</w:t>
      </w:r>
      <w:r w:rsidR="005F61B9">
        <w:t xml:space="preserve"> social elements of group work are “idiosyncratic and unpredictable" and </w:t>
      </w:r>
      <w:r w:rsidR="00E120ED">
        <w:t>allows for students to enter or leave groups by their own volition.</w:t>
      </w:r>
      <w:r w:rsidR="00694998" w:rsidRPr="00694998">
        <w:rPr>
          <w:vertAlign w:val="superscript"/>
        </w:rPr>
        <w:t>90</w:t>
      </w:r>
    </w:p>
    <w:p w14:paraId="483FCEDA" w14:textId="1256D631" w:rsidR="00E0785D" w:rsidRDefault="008C4112" w:rsidP="00E0785D">
      <w:pPr>
        <w:ind w:firstLine="700"/>
      </w:pPr>
      <w:r>
        <w:t xml:space="preserve">Ultimately, the activity I designed more specifically cited the </w:t>
      </w:r>
      <w:r w:rsidR="008B6C56">
        <w:t xml:space="preserve">collaborative learning </w:t>
      </w:r>
      <w:r w:rsidR="00E0785D">
        <w:t xml:space="preserve">framework as </w:t>
      </w:r>
      <w:r w:rsidR="008B6C56">
        <w:t>the underlying</w:t>
      </w:r>
      <w:r w:rsidR="00E0785D">
        <w:t xml:space="preserve"> pedagogical and organizational framework.</w:t>
      </w:r>
      <w:r w:rsidR="00AD09E8" w:rsidRPr="00AD09E8">
        <w:rPr>
          <w:vertAlign w:val="superscript"/>
        </w:rPr>
        <w:t>89</w:t>
      </w:r>
      <w:r w:rsidR="00E0785D">
        <w:t xml:space="preserve"> As the students who would complete this activity were adults who, we assumed, were acclimated with the academic institution and had clear understandings of the course expectations and their own learning needs, </w:t>
      </w:r>
      <w:r w:rsidR="00997CB5">
        <w:t>the instructors and I</w:t>
      </w:r>
      <w:r w:rsidR="00E0785D">
        <w:t xml:space="preserve"> elected to utilize the collaborative learning framework</w:t>
      </w:r>
      <w:r w:rsidR="00997CB5">
        <w:t>. T</w:t>
      </w:r>
      <w:r w:rsidR="00EC1E7E">
        <w:t>his would</w:t>
      </w:r>
      <w:r w:rsidR="00E0785D">
        <w:t xml:space="preserve"> afford the</w:t>
      </w:r>
      <w:r w:rsidR="00997CB5">
        <w:t xml:space="preserve"> students </w:t>
      </w:r>
      <w:r w:rsidR="00E0785D">
        <w:t>greater freedom to accomplish the tasks of the activity while still promoting social interactions for theoretically increased learning gains. In other words, we wanted to give students the opportunity to work individually if they thought interacting with their peers might result in the formation of a detrimental learning group.</w:t>
      </w:r>
      <w:r w:rsidR="00A11BA8" w:rsidRPr="00A11BA8">
        <w:rPr>
          <w:vertAlign w:val="superscript"/>
        </w:rPr>
        <w:t>91</w:t>
      </w:r>
    </w:p>
    <w:p w14:paraId="064FDBF5" w14:textId="56426C50" w:rsidR="002F41A4" w:rsidRDefault="006C0B58" w:rsidP="002F41A4">
      <w:pPr>
        <w:pStyle w:val="Heading3"/>
      </w:pPr>
      <w:bookmarkStart w:id="39" w:name="_Toc169201106"/>
      <w:r>
        <w:t>Use of Concrete Models</w:t>
      </w:r>
      <w:bookmarkEnd w:id="39"/>
    </w:p>
    <w:p w14:paraId="52EF4B60" w14:textId="6A93C35D" w:rsidR="00E0785D" w:rsidRDefault="00E0785D" w:rsidP="00E0785D">
      <w:pPr>
        <w:ind w:firstLine="700"/>
      </w:pPr>
      <w:r>
        <w:t xml:space="preserve">The </w:t>
      </w:r>
      <w:r w:rsidR="00473DEA">
        <w:t xml:space="preserve">activity also </w:t>
      </w:r>
      <w:r w:rsidR="000E6E7A">
        <w:t xml:space="preserve">needed to </w:t>
      </w:r>
      <w:r>
        <w:t xml:space="preserve">position students to interact with physical objects with hopes that doing so would promote the learning of GT&amp;S. </w:t>
      </w:r>
      <w:r w:rsidR="00FD0D5A">
        <w:t>T</w:t>
      </w:r>
      <w:r w:rsidR="000E6E7A">
        <w:t xml:space="preserve">he physical objects </w:t>
      </w:r>
      <w:r w:rsidR="00FD0D5A">
        <w:t xml:space="preserve">in this context </w:t>
      </w:r>
      <w:r w:rsidR="000E6E7A">
        <w:t xml:space="preserve">were </w:t>
      </w:r>
      <w:r>
        <w:t>concrete model kits</w:t>
      </w:r>
      <w:r w:rsidR="000E6E7A">
        <w:t xml:space="preserve"> purchased from</w:t>
      </w:r>
      <w:r>
        <w:t xml:space="preserve"> Duluth Laboratories</w:t>
      </w:r>
      <w:r w:rsidR="00FD0D5A">
        <w:t>, specifically the</w:t>
      </w:r>
      <w:r>
        <w:t xml:space="preserve"> MM007 molecular model set</w:t>
      </w:r>
      <w:r w:rsidR="00A942ED">
        <w:t>.</w:t>
      </w:r>
      <w:r w:rsidR="00A942ED" w:rsidRPr="00A942ED">
        <w:rPr>
          <w:vertAlign w:val="superscript"/>
        </w:rPr>
        <w:t>101</w:t>
      </w:r>
      <w:r>
        <w:t xml:space="preserve"> Concrete models, or “physical 3D models that represent the 3D spatial relations </w:t>
      </w:r>
      <w:r>
        <w:lastRenderedPageBreak/>
        <w:t>between atoms in a molecule”</w:t>
      </w:r>
      <w:r w:rsidR="000639ED">
        <w:t>,</w:t>
      </w:r>
      <w:r w:rsidR="000639ED" w:rsidRPr="000639ED">
        <w:rPr>
          <w:vertAlign w:val="superscript"/>
        </w:rPr>
        <w:t>102</w:t>
      </w:r>
      <w:r>
        <w:t xml:space="preserve"> are widely used in general</w:t>
      </w:r>
      <w:r w:rsidR="00903139">
        <w:t>,</w:t>
      </w:r>
      <w:r w:rsidR="002D1DDD" w:rsidRPr="002D1DDD">
        <w:rPr>
          <w:vertAlign w:val="superscript"/>
        </w:rPr>
        <w:t>103</w:t>
      </w:r>
      <w:r w:rsidR="00781766">
        <w:rPr>
          <w:vertAlign w:val="superscript"/>
        </w:rPr>
        <w:t>-</w:t>
      </w:r>
      <w:r w:rsidR="00781766" w:rsidRPr="00781766">
        <w:rPr>
          <w:vertAlign w:val="superscript"/>
        </w:rPr>
        <w:t>105</w:t>
      </w:r>
      <w:r>
        <w:t xml:space="preserve"> organic</w:t>
      </w:r>
      <w:r w:rsidR="00903139">
        <w:t>,</w:t>
      </w:r>
      <w:r w:rsidR="00903139" w:rsidRPr="00903139">
        <w:rPr>
          <w:vertAlign w:val="superscript"/>
        </w:rPr>
        <w:t>102</w:t>
      </w:r>
      <w:r w:rsidR="004948FB">
        <w:rPr>
          <w:vertAlign w:val="superscript"/>
        </w:rPr>
        <w:t>,</w:t>
      </w:r>
      <w:r w:rsidR="004948FB" w:rsidRPr="004948FB">
        <w:rPr>
          <w:vertAlign w:val="superscript"/>
        </w:rPr>
        <w:t>106</w:t>
      </w:r>
      <w:r>
        <w:t xml:space="preserve"> and inorganic</w:t>
      </w:r>
      <w:r w:rsidR="00A9278E">
        <w:rPr>
          <w:vertAlign w:val="superscript"/>
        </w:rPr>
        <w:t>12,9</w:t>
      </w:r>
      <w:r w:rsidR="004948FB" w:rsidRPr="004948FB">
        <w:rPr>
          <w:vertAlign w:val="superscript"/>
        </w:rPr>
        <w:t>9</w:t>
      </w:r>
      <w:r w:rsidR="00A9278E">
        <w:rPr>
          <w:vertAlign w:val="superscript"/>
        </w:rPr>
        <w:t>,</w:t>
      </w:r>
      <w:r w:rsidR="00A9278E" w:rsidRPr="00A9278E">
        <w:rPr>
          <w:vertAlign w:val="superscript"/>
        </w:rPr>
        <w:t>107</w:t>
      </w:r>
      <w:r w:rsidR="00B036FD">
        <w:rPr>
          <w:vertAlign w:val="superscript"/>
        </w:rPr>
        <w:t>-</w:t>
      </w:r>
      <w:r w:rsidR="00A9278E" w:rsidRPr="00A9278E">
        <w:rPr>
          <w:vertAlign w:val="superscript"/>
        </w:rPr>
        <w:t>109</w:t>
      </w:r>
      <w:r>
        <w:t xml:space="preserve"> chemistry classrooms. The potential utility of model kits is supported by a significant body of literature, both specific to chemistry</w:t>
      </w:r>
      <w:r w:rsidR="00B036FD" w:rsidRPr="00B036FD">
        <w:rPr>
          <w:vertAlign w:val="superscript"/>
        </w:rPr>
        <w:t>110</w:t>
      </w:r>
      <w:r>
        <w:t xml:space="preserve"> and beyond,</w:t>
      </w:r>
      <w:r w:rsidR="00B3565E" w:rsidRPr="00B3565E">
        <w:rPr>
          <w:vertAlign w:val="superscript"/>
        </w:rPr>
        <w:t>60</w:t>
      </w:r>
      <w:r w:rsidR="00B3565E">
        <w:rPr>
          <w:vertAlign w:val="superscript"/>
        </w:rPr>
        <w:t>,</w:t>
      </w:r>
      <w:r w:rsidR="00B3565E" w:rsidRPr="00B3565E">
        <w:rPr>
          <w:vertAlign w:val="superscript"/>
        </w:rPr>
        <w:t>111</w:t>
      </w:r>
      <w:r w:rsidR="009E7EEC">
        <w:t xml:space="preserve">  </w:t>
      </w:r>
      <w:r>
        <w:t xml:space="preserve">that supports the link between cognitive processes and actions or perceptions of the body. </w:t>
      </w:r>
      <w:r w:rsidR="007727FE">
        <w:t>Beyond the use of the molecular model kit and u</w:t>
      </w:r>
      <w:r>
        <w:t>pon suggestion by one of the inorganic chemistry faculty, we did further include blank 3” by 5" notecards as a potential physical proxy for mirror planes, with writing implements, such as pens and pencils, brought and used by the students to complete the activity serving as similar proxies for rotational axes. </w:t>
      </w:r>
    </w:p>
    <w:p w14:paraId="7E3A52CA" w14:textId="43DE4457" w:rsidR="006C0B58" w:rsidRDefault="009C2BFC" w:rsidP="006C0B58">
      <w:pPr>
        <w:pStyle w:val="Heading3"/>
      </w:pPr>
      <w:bookmarkStart w:id="40" w:name="_Toc169201107"/>
      <w:r>
        <w:t>Drawing for Educational Purposes</w:t>
      </w:r>
      <w:bookmarkEnd w:id="40"/>
    </w:p>
    <w:p w14:paraId="559ABBAE" w14:textId="52983135" w:rsidR="00257CF5" w:rsidRDefault="00050FFF" w:rsidP="00C37BFD">
      <w:pPr>
        <w:ind w:firstLine="700"/>
      </w:pPr>
      <w:r>
        <w:t xml:space="preserve">A key </w:t>
      </w:r>
      <w:r w:rsidR="00163BE2">
        <w:t xml:space="preserve">purpose for the inclusion of </w:t>
      </w:r>
      <w:r w:rsidR="00E0785D">
        <w:t xml:space="preserve">concrete models </w:t>
      </w:r>
      <w:r w:rsidR="00B502C1">
        <w:t xml:space="preserve">was their potential utility for students in </w:t>
      </w:r>
      <w:r w:rsidR="00E0785D">
        <w:t>finding different perspectives,</w:t>
      </w:r>
      <w:r w:rsidR="009C29E4">
        <w:t xml:space="preserve"> </w:t>
      </w:r>
      <w:r w:rsidR="00FF2939">
        <w:t xml:space="preserve">which is </w:t>
      </w:r>
      <w:r w:rsidR="009C29E4">
        <w:t>detailed further in Chapter II.</w:t>
      </w:r>
      <w:r w:rsidR="00E0785D">
        <w:t xml:space="preserve"> </w:t>
      </w:r>
      <w:r w:rsidR="009C29E4">
        <w:t xml:space="preserve">The </w:t>
      </w:r>
      <w:r w:rsidR="00E0785D">
        <w:t xml:space="preserve">incorporation of drawing was meant to </w:t>
      </w:r>
      <w:r w:rsidR="009C29E4">
        <w:t xml:space="preserve">further </w:t>
      </w:r>
      <w:r w:rsidR="00E0785D">
        <w:t>emphasize the importance and provide tangible evidence of these perspectives. This emphasis was intended to have students pay closer attention to spatial features and the relations between atoms which may then cause students to become adept at identifying these relations in other contexts later, such as on exams and in the research literature for inorganic chemistry. Th</w:t>
      </w:r>
      <w:r w:rsidR="0089112E">
        <w:t xml:space="preserve">at drawing can provide such educational utility is </w:t>
      </w:r>
      <w:r w:rsidR="00387858">
        <w:t>supported by research</w:t>
      </w:r>
      <w:r w:rsidR="000278EF">
        <w:t>,</w:t>
      </w:r>
      <w:r w:rsidR="00706395">
        <w:t xml:space="preserve"> </w:t>
      </w:r>
      <w:r w:rsidR="000278EF" w:rsidRPr="000278EF">
        <w:rPr>
          <w:vertAlign w:val="superscript"/>
        </w:rPr>
        <w:t>112</w:t>
      </w:r>
      <w:r w:rsidR="000278EF">
        <w:rPr>
          <w:vertAlign w:val="superscript"/>
        </w:rPr>
        <w:t>-</w:t>
      </w:r>
      <w:r w:rsidR="000278EF" w:rsidRPr="000278EF">
        <w:rPr>
          <w:vertAlign w:val="superscript"/>
        </w:rPr>
        <w:t>114</w:t>
      </w:r>
      <w:r w:rsidR="007D6BEE">
        <w:t xml:space="preserve"> though </w:t>
      </w:r>
      <w:r w:rsidR="007325DE">
        <w:t>the potential boons of drawing require proper scaffolding</w:t>
      </w:r>
      <w:r w:rsidR="0099595C">
        <w:t>.</w:t>
      </w:r>
      <w:r w:rsidR="00E71762" w:rsidRPr="00E71762">
        <w:rPr>
          <w:vertAlign w:val="superscript"/>
        </w:rPr>
        <w:t>115</w:t>
      </w:r>
      <w:r w:rsidR="007C0D4A">
        <w:t xml:space="preserve"> Specifically, </w:t>
      </w:r>
      <w:r w:rsidR="005B63EA">
        <w:t xml:space="preserve">students need to be </w:t>
      </w:r>
      <w:r w:rsidR="007B099A">
        <w:t>instructed to limit what they include in their drawings and focus on specific features</w:t>
      </w:r>
      <w:r w:rsidR="000C3CC9">
        <w:t xml:space="preserve">, and </w:t>
      </w:r>
      <w:r w:rsidR="0064037D">
        <w:t>the drawings should prompt self-reflection and self-regulation</w:t>
      </w:r>
      <w:r w:rsidR="00706395">
        <w:t>.</w:t>
      </w:r>
      <w:r w:rsidR="00352A25" w:rsidRPr="00352A25">
        <w:rPr>
          <w:vertAlign w:val="superscript"/>
        </w:rPr>
        <w:t>116</w:t>
      </w:r>
      <w:r w:rsidR="00C535E1">
        <w:t xml:space="preserve"> How th</w:t>
      </w:r>
      <w:r w:rsidR="00D80F52">
        <w:t>ese design principles are leveraged in the design of the symmetry activity is discussed further in Chapter II.</w:t>
      </w:r>
    </w:p>
    <w:p w14:paraId="3959103C" w14:textId="77777777" w:rsidR="00257CF5" w:rsidRDefault="00257CF5" w:rsidP="00257CF5"/>
    <w:p w14:paraId="7D048EBB" w14:textId="77777777" w:rsidR="005C5586" w:rsidRPr="00732D9C" w:rsidRDefault="005C5586" w:rsidP="00732D9C">
      <w:pPr>
        <w:pStyle w:val="Heading1"/>
        <w:sectPr w:rsidR="005C5586" w:rsidRPr="00732D9C" w:rsidSect="003B1111">
          <w:headerReference w:type="default" r:id="rId15"/>
          <w:footerReference w:type="default" r:id="rId16"/>
          <w:headerReference w:type="first" r:id="rId17"/>
          <w:footerReference w:type="first" r:id="rId18"/>
          <w:pgSz w:w="12240" w:h="15840"/>
          <w:pgMar w:top="1440" w:right="1440" w:bottom="1440" w:left="1440" w:header="720" w:footer="720" w:gutter="0"/>
          <w:pgNumType w:start="1"/>
          <w:cols w:space="720"/>
          <w:titlePg/>
          <w:docGrid w:linePitch="360"/>
        </w:sectPr>
      </w:pPr>
    </w:p>
    <w:p w14:paraId="7557DE8F" w14:textId="71A5B717" w:rsidR="00114439" w:rsidRDefault="00114439" w:rsidP="00114439">
      <w:pPr>
        <w:pStyle w:val="Heading1"/>
      </w:pPr>
      <w:bookmarkStart w:id="41" w:name="_Toc169201108"/>
      <w:r>
        <w:lastRenderedPageBreak/>
        <w:t>CHAPTER II.</w:t>
      </w:r>
      <w:r w:rsidR="007A43B9">
        <w:rPr>
          <w:rStyle w:val="FootnoteReference"/>
        </w:rPr>
        <w:footnoteReference w:id="3"/>
      </w:r>
      <w:r>
        <w:t xml:space="preserve"> DEVELOPMENT AND IMPLEMENTATION OF A </w:t>
      </w:r>
      <w:r>
        <w:br/>
        <w:t>MODEL-BASED SYMMETRY ACTIVITY IN INORGANIC CHEMISTRY</w:t>
      </w:r>
      <w:bookmarkEnd w:id="41"/>
    </w:p>
    <w:p w14:paraId="47021B32" w14:textId="77777777" w:rsidR="00114439" w:rsidRDefault="00114439" w:rsidP="00114439">
      <w:pPr>
        <w:pStyle w:val="Heading2"/>
      </w:pPr>
      <w:bookmarkStart w:id="42" w:name="_Toc169201109"/>
      <w:r>
        <w:t>Introduction</w:t>
      </w:r>
      <w:bookmarkEnd w:id="42"/>
    </w:p>
    <w:p w14:paraId="7E8A656A" w14:textId="77777777" w:rsidR="005F1650" w:rsidRDefault="00114439" w:rsidP="00114439">
      <w:pPr>
        <w:ind w:firstLine="700"/>
      </w:pPr>
      <w:r>
        <w:t>GT&amp;S has had a stable presence in the inorganic chemistry curriculum for decades</w:t>
      </w:r>
      <w:r w:rsidR="00FC78E4" w:rsidRPr="00FC78E4">
        <w:rPr>
          <w:vertAlign w:val="superscript"/>
        </w:rPr>
        <w:t>2</w:t>
      </w:r>
      <w:r w:rsidR="00352A25">
        <w:rPr>
          <w:vertAlign w:val="superscript"/>
        </w:rPr>
        <w:t>,</w:t>
      </w:r>
      <w:r w:rsidR="00515EB1" w:rsidRPr="00515EB1">
        <w:rPr>
          <w:vertAlign w:val="superscript"/>
        </w:rPr>
        <w:t>6</w:t>
      </w:r>
      <w:r>
        <w:t xml:space="preserve"> and has been the subject of several academic publications</w:t>
      </w:r>
      <w:r w:rsidR="009246F0">
        <w:t xml:space="preserve"> and published learning activities</w:t>
      </w:r>
      <w:r>
        <w:t>. One published symmetry and group theory activity focused on constructing symmetry concepts using 2D geometric objects (i.e., triangles and trapezoids) and 3D molecular representations.</w:t>
      </w:r>
      <w:r w:rsidR="007268CB" w:rsidRPr="007268CB">
        <w:rPr>
          <w:vertAlign w:val="superscript"/>
        </w:rPr>
        <w:t>117</w:t>
      </w:r>
      <w:r>
        <w:t xml:space="preserve"> Another was centered on thinking critically about the definition of a symmetry element and </w:t>
      </w:r>
      <w:r w:rsidR="00B56DB8">
        <w:t>the respective opera</w:t>
      </w:r>
      <w:r w:rsidR="002547B6">
        <w:t>tion’s</w:t>
      </w:r>
      <w:r>
        <w:t xml:space="preserve"> effect on a given compound.</w:t>
      </w:r>
      <w:r w:rsidR="00045312" w:rsidRPr="00045312">
        <w:rPr>
          <w:vertAlign w:val="superscript"/>
        </w:rPr>
        <w:t>99</w:t>
      </w:r>
      <w:r>
        <w:t xml:space="preserve"> Some authors have also created games to facilitate student learning of molecular symmetry.</w:t>
      </w:r>
      <w:r w:rsidR="000924CD" w:rsidRPr="000924CD">
        <w:rPr>
          <w:vertAlign w:val="superscript"/>
        </w:rPr>
        <w:t>118</w:t>
      </w:r>
      <w:r>
        <w:t xml:space="preserve"> Indeed, it is also a topic taught in the inorganic chemistry curriculum at UIC which, at time of writing, has involved for several years a laboratory activity component. </w:t>
      </w:r>
    </w:p>
    <w:p w14:paraId="36DA21C2" w14:textId="72C4593C" w:rsidR="00114439" w:rsidRDefault="00114439" w:rsidP="00114439">
      <w:pPr>
        <w:ind w:firstLine="700"/>
      </w:pPr>
      <w:r>
        <w:t xml:space="preserve">This chapter was born from a decision to develop an activity </w:t>
      </w:r>
      <w:r w:rsidR="005F1650">
        <w:t xml:space="preserve">that used </w:t>
      </w:r>
      <w:r>
        <w:t>evidence-based design principles supported by the literature to enhance student learning regarding GT&amp;S. Specifically, this activity leverages collaborative learning,</w:t>
      </w:r>
      <w:r w:rsidR="00A11BA8" w:rsidRPr="00A11BA8">
        <w:rPr>
          <w:vertAlign w:val="superscript"/>
        </w:rPr>
        <w:t>95</w:t>
      </w:r>
      <w:r w:rsidR="009E7EEC">
        <w:t xml:space="preserve">  </w:t>
      </w:r>
      <w:r>
        <w:t>using concrete model kits,</w:t>
      </w:r>
      <w:r w:rsidR="00045312" w:rsidRPr="00045312">
        <w:rPr>
          <w:vertAlign w:val="superscript"/>
        </w:rPr>
        <w:t>99</w:t>
      </w:r>
      <w:r>
        <w:t> and drawing,</w:t>
      </w:r>
      <w:r w:rsidR="00352A25" w:rsidRPr="00352A25">
        <w:rPr>
          <w:vertAlign w:val="superscript"/>
        </w:rPr>
        <w:t>116</w:t>
      </w:r>
      <w:r>
        <w:t> and was intended to be accessible to any upper-level inorganic chemistry classroom.</w:t>
      </w:r>
    </w:p>
    <w:p w14:paraId="694DEC16" w14:textId="2CE506B1" w:rsidR="00114439" w:rsidRDefault="00114439" w:rsidP="00114439">
      <w:pPr>
        <w:ind w:firstLine="700"/>
      </w:pPr>
      <w:r>
        <w:t xml:space="preserve">The activity was first implemented in Fall 2021 and has been used every Fall and Spring semester since, with data being collected in two successive semesters (Fall 2021 and Spring 2022) to judge the suitability of the activity’s design. Data was analyzed in pursuit of evidence for student learning as students moved through different steps: from looking at 2D </w:t>
      </w:r>
      <w:r>
        <w:lastRenderedPageBreak/>
        <w:t xml:space="preserve">representations, to building and manipulating concrete models, and finally to drawing and labeling molecular representations. This work has been published in the </w:t>
      </w:r>
      <w:r>
        <w:rPr>
          <w:i/>
          <w:iCs/>
        </w:rPr>
        <w:t>Journal of Chemical Education</w:t>
      </w:r>
      <w:r w:rsidR="00AD09E8" w:rsidRPr="00AD09E8">
        <w:rPr>
          <w:vertAlign w:val="superscript"/>
        </w:rPr>
        <w:t>89</w:t>
      </w:r>
      <w:r>
        <w:t xml:space="preserve"> and has been reprinted here with permission from the American Chemical Society. Reprint permissions are listed in </w:t>
      </w:r>
      <w:r w:rsidR="000F2A16" w:rsidRPr="000F2A16">
        <w:rPr>
          <w:b/>
          <w:bCs/>
        </w:rPr>
        <w:t>Appendix A</w:t>
      </w:r>
      <w:r>
        <w:t>.</w:t>
      </w:r>
    </w:p>
    <w:p w14:paraId="6D66F54F" w14:textId="77777777" w:rsidR="00114439" w:rsidRDefault="00114439" w:rsidP="00114439">
      <w:pPr>
        <w:pStyle w:val="Heading2"/>
      </w:pPr>
      <w:bookmarkStart w:id="43" w:name="_Toc169201110"/>
      <w:r>
        <w:t>Situational Context</w:t>
      </w:r>
      <w:bookmarkEnd w:id="43"/>
    </w:p>
    <w:p w14:paraId="21DDD86E" w14:textId="1B82A756" w:rsidR="00114439" w:rsidRDefault="00114439" w:rsidP="00114439">
      <w:pPr>
        <w:ind w:firstLine="700"/>
      </w:pPr>
      <w:r>
        <w:t>This activity was implemented at UIC, a large, federally designated Hispanic-serving urban research university in the Midwest United States. The course in which the activity was implemented is an upper-division one-semester inorganic chemistry survey course with lecture and lab</w:t>
      </w:r>
      <w:r w:rsidR="00A80FA2">
        <w:t>oratory</w:t>
      </w:r>
      <w:r>
        <w:t xml:space="preserve"> components. It is the only undergraduate inorganic chemistry course the institution offers. The laboratory section in which the activity was implemented occurs weekly and lasts for approximately 3 hours. Prerequisites for the course include two semesters of general chemistry and one semester of organic chemistry lecture with the associated laboratory, though most enrolled students have had a full year of organic chemistry, one semester of organic chemistry lab</w:t>
      </w:r>
      <w:r w:rsidR="0001446A">
        <w:t>oratory</w:t>
      </w:r>
      <w:r>
        <w:t>, and a semester in analytical chemistry. As such, enrolled students are typically at least in their 3rd year. The course typically serves between 60 to 75 students. </w:t>
      </w:r>
    </w:p>
    <w:p w14:paraId="56C4A9D5" w14:textId="587D6E31" w:rsidR="00114439" w:rsidRDefault="00114439" w:rsidP="00114439">
      <w:pPr>
        <w:ind w:firstLine="700"/>
      </w:pPr>
      <w:r>
        <w:t>Though the instructor of record and the syllabus for CHEM 314 changes by semester, there are certain topics consistently covered in the course. A review of</w:t>
      </w:r>
      <w:r w:rsidR="009E7EEC">
        <w:t xml:space="preserve">  </w:t>
      </w:r>
      <w:r>
        <w:t>key general chemistry topics such as periodicity and orbitals often start the course. This is consistently followed by a review of Valence Shell Electron Pair Repulsion theory which then leads to GT&amp;S. Typical course topics following GT&amp;S include molecular orbital theory, spectroscopy, redox chemistry, and basic coordination chemistry. </w:t>
      </w:r>
    </w:p>
    <w:p w14:paraId="51B44138" w14:textId="77777777" w:rsidR="00114439" w:rsidRDefault="00114439" w:rsidP="00114439">
      <w:pPr>
        <w:pStyle w:val="Heading2"/>
      </w:pPr>
      <w:bookmarkStart w:id="44" w:name="_Toc169201111"/>
      <w:r>
        <w:lastRenderedPageBreak/>
        <w:t>Activity Design</w:t>
      </w:r>
      <w:bookmarkEnd w:id="44"/>
    </w:p>
    <w:p w14:paraId="0B36F051" w14:textId="27A7BBA3" w:rsidR="00114439" w:rsidRDefault="00114439" w:rsidP="00114439">
      <w:pPr>
        <w:ind w:firstLine="700"/>
      </w:pPr>
      <w:r>
        <w:t xml:space="preserve">As I am a graduate worker and not an instructor of record for the inorganic chemistry course, my position naturally put me as an outsider to the classroom; I did not have a stake in the course outside of this activity. As such, I took care to develop and organize the activity to synergistically incorporate instructor-developed pedagogical goals with literature-based design principles and frameworks. Ultimately, the product I was creating would be used by others who graciously but temporarily invited me into their space. As such, the design of the activity proceeded iteratively with me providing to the instructors a bare skeleton of the activity, elucidating their pedagogical goals, and discussing with them potential design elements from the literature. Thus, the activity in its published form is the result of a collaborative effort </w:t>
      </w:r>
      <w:r w:rsidR="00384220">
        <w:t>with</w:t>
      </w:r>
      <w:r w:rsidR="00D97246">
        <w:t xml:space="preserve"> key stakeholders </w:t>
      </w:r>
      <w:r>
        <w:t>where the</w:t>
      </w:r>
      <w:r w:rsidR="00D97246">
        <w:t>ir</w:t>
      </w:r>
      <w:r>
        <w:t xml:space="preserve"> considerations</w:t>
      </w:r>
      <w:r w:rsidR="00D97246">
        <w:t xml:space="preserve"> </w:t>
      </w:r>
      <w:r>
        <w:t>were incorporated</w:t>
      </w:r>
      <w:r w:rsidR="003953A9">
        <w:t>.</w:t>
      </w:r>
      <w:r w:rsidR="00AD09E8" w:rsidRPr="00AD09E8">
        <w:rPr>
          <w:vertAlign w:val="superscript"/>
        </w:rPr>
        <w:t>89</w:t>
      </w:r>
      <w:r>
        <w:t> </w:t>
      </w:r>
    </w:p>
    <w:p w14:paraId="55AE0746" w14:textId="77777777" w:rsidR="00114439" w:rsidRDefault="00114439" w:rsidP="00114439">
      <w:pPr>
        <w:pStyle w:val="Heading3"/>
      </w:pPr>
      <w:bookmarkStart w:id="45" w:name="_Toc169201112"/>
      <w:r>
        <w:t>Pedagogical Goals</w:t>
      </w:r>
      <w:bookmarkEnd w:id="45"/>
    </w:p>
    <w:p w14:paraId="1059FCF2" w14:textId="1514915A" w:rsidR="00114439" w:rsidRDefault="00114439" w:rsidP="00114439">
      <w:pPr>
        <w:ind w:firstLine="720"/>
      </w:pPr>
      <w:r>
        <w:t xml:space="preserve">The activity is situated in a course where GT&amp;S plays an important role in attaining several </w:t>
      </w:r>
      <w:r w:rsidR="005902E6">
        <w:t xml:space="preserve">learning </w:t>
      </w:r>
      <w:r>
        <w:t xml:space="preserve">goals: understanding functional behavior (e.g., reactivity, spectroscopy, color, magnetism, toxicity, etc.) of inorganic compounds from the perspective of their electronic structures, which in turn is partly dictated by local symmetry. Prior to this activity, the students typically undergo a brief review of molecular structures from the perspective of VSEPR theory, requiring them to both produce and interpret drawings of Lewis structures with canonical dash/wedge representations of 3-dimensional arrangement. This knowledge is reinforced by multiple components of this activity and represents a foundational skill to learn topics that are introduced in this course for the first time. Nearly simultaneous to this activity, students experienced a lecture component accompanied by homework assignments that described the framework of point group theory: identification of symmetry elements, comparisons of </w:t>
      </w:r>
      <w:r>
        <w:lastRenderedPageBreak/>
        <w:t>symmetry elements between molecules, classification of molecules into point groups, and interpretation of character tables. Progress toward these tasks is greatly facilitated by the familiarity with symmetry elements that the students might gain during this activity. This content underpins multiple topics in the course, including vibrational spectroscopy, molecular orbital theory, and ligand field theory, because they are presented using approaches based on symmetry. This hierarchy makes it fundamental for students to develop the ability to classify molecules into point groups, and thus identify molecular symmetry elements.</w:t>
      </w:r>
    </w:p>
    <w:p w14:paraId="674994B2" w14:textId="77777777" w:rsidR="00114439" w:rsidRDefault="00114439" w:rsidP="00114439">
      <w:pPr>
        <w:ind w:firstLine="720"/>
      </w:pPr>
      <w:r>
        <w:t>Considering GT&amp;S had a very particular place in this curriculum, it was necessary to consult the instructors to establish what exactly they wanted students to know about GT&amp;S to best serve broader curricular goals. As this activity was precisely about GT&amp;S, incorporation of these pedagogical goals was paramount. Discussions with the instructors led to the consensus that students should:</w:t>
      </w:r>
    </w:p>
    <w:p w14:paraId="0CDA6721" w14:textId="29250475" w:rsidR="00114439" w:rsidRDefault="00114439">
      <w:pPr>
        <w:pStyle w:val="ListParagraph"/>
        <w:numPr>
          <w:ilvl w:val="0"/>
          <w:numId w:val="5"/>
        </w:numPr>
      </w:pPr>
      <w:r>
        <w:t>Know the language of group theory.</w:t>
      </w:r>
    </w:p>
    <w:p w14:paraId="31B31722" w14:textId="7EC6CA9C" w:rsidR="00114439" w:rsidRDefault="00114439">
      <w:pPr>
        <w:pStyle w:val="ListParagraph"/>
        <w:numPr>
          <w:ilvl w:val="0"/>
          <w:numId w:val="5"/>
        </w:numPr>
      </w:pPr>
      <w:r>
        <w:t>Use physical objects to model symmetry elements.</w:t>
      </w:r>
    </w:p>
    <w:p w14:paraId="3E8B4B65" w14:textId="03C02E8F" w:rsidR="00114439" w:rsidRDefault="00114439">
      <w:pPr>
        <w:pStyle w:val="ListParagraph"/>
        <w:numPr>
          <w:ilvl w:val="0"/>
          <w:numId w:val="5"/>
        </w:numPr>
      </w:pPr>
      <w:r>
        <w:t>Learn how to find perspectives to look at compounds and to draw them from scratch. </w:t>
      </w:r>
    </w:p>
    <w:p w14:paraId="00D82595" w14:textId="4D5B14EA" w:rsidR="00114439" w:rsidRDefault="00114439" w:rsidP="00114439">
      <w:pPr>
        <w:ind w:firstLine="360"/>
      </w:pPr>
      <w:r>
        <w:t xml:space="preserve">Establishing these pedagogical goals led to a discussion of the theoretical frameworks and design principles that would underpin this activity. Three key frameworks and design principles were chosen for the design of this activity. </w:t>
      </w:r>
      <w:r w:rsidR="00A730DB">
        <w:t>Specifically, the</w:t>
      </w:r>
      <w:r w:rsidR="00402078">
        <w:t>y are</w:t>
      </w:r>
      <w:r w:rsidR="00A730DB">
        <w:t xml:space="preserve">: collaborative learning, use of concrete models, and the incorporation of drawing for educational purposes. </w:t>
      </w:r>
      <w:r>
        <w:t>These</w:t>
      </w:r>
      <w:r w:rsidR="00466B84">
        <w:t xml:space="preserve"> </w:t>
      </w:r>
      <w:r>
        <w:t>frameworks</w:t>
      </w:r>
      <w:r w:rsidR="006E4EE5">
        <w:t xml:space="preserve"> </w:t>
      </w:r>
      <w:r>
        <w:t>are discussed in Chapter I.</w:t>
      </w:r>
      <w:r w:rsidR="006E4EE5">
        <w:t xml:space="preserve"> </w:t>
      </w:r>
    </w:p>
    <w:p w14:paraId="7F2667F8" w14:textId="77777777" w:rsidR="00114439" w:rsidRDefault="00114439" w:rsidP="00114439">
      <w:pPr>
        <w:pStyle w:val="Heading2"/>
      </w:pPr>
      <w:bookmarkStart w:id="46" w:name="_Toc169201113"/>
      <w:r>
        <w:t>Activity Components</w:t>
      </w:r>
      <w:bookmarkEnd w:id="46"/>
    </w:p>
    <w:p w14:paraId="7F6F80B0" w14:textId="77777777" w:rsidR="00114439" w:rsidRDefault="00114439" w:rsidP="00114439">
      <w:pPr>
        <w:ind w:firstLine="700"/>
      </w:pPr>
      <w:r>
        <w:t xml:space="preserve">With the pedagogical goals and theoretical frameworks set, the specific components of the activity were refined to compose a cohesive activity. Specifically, the goals and frameworks </w:t>
      </w:r>
      <w:r>
        <w:lastRenderedPageBreak/>
        <w:t>influenced the compounds which the students would investigate and the structure of the tasks the students would perform. </w:t>
      </w:r>
    </w:p>
    <w:p w14:paraId="73A8E562" w14:textId="1F54E3FD" w:rsidR="00114439" w:rsidRDefault="00114439" w:rsidP="00114439">
      <w:pPr>
        <w:pStyle w:val="Heading3"/>
      </w:pPr>
      <w:bookmarkStart w:id="47" w:name="_Toc169201114"/>
      <w:r>
        <w:t xml:space="preserve">Activity </w:t>
      </w:r>
      <w:r w:rsidR="00B36D50">
        <w:t>O</w:t>
      </w:r>
      <w:r>
        <w:t>utline</w:t>
      </w:r>
      <w:bookmarkEnd w:id="47"/>
    </w:p>
    <w:p w14:paraId="3174CDC6" w14:textId="03D53726" w:rsidR="00114439" w:rsidRDefault="00114439" w:rsidP="00114439">
      <w:pPr>
        <w:ind w:firstLine="720"/>
      </w:pPr>
      <w:r>
        <w:t xml:space="preserve">The activity has students answer three sets of questions for each of seven inorganic compounds, with one additional compound provided with all questions answered to serve as an example of expectations. </w:t>
      </w:r>
      <w:r w:rsidR="00E54A30">
        <w:t xml:space="preserve">A copy of the activity in full is provided in </w:t>
      </w:r>
      <w:r w:rsidR="00E54A30">
        <w:rPr>
          <w:b/>
          <w:bCs/>
        </w:rPr>
        <w:t>Appendix B</w:t>
      </w:r>
      <w:r w:rsidR="00E54A30" w:rsidRPr="00E54A30">
        <w:t>.</w:t>
      </w:r>
      <w:r w:rsidR="00E54A30">
        <w:t xml:space="preserve"> </w:t>
      </w:r>
      <w:r>
        <w:t xml:space="preserve">Compounds were ordered according to expected difficulty (order of the point group, number of unique operations, etc.) and the relevance of spatial features (i.e., the presence or absence of certain symmetry elements) as summarized in </w:t>
      </w:r>
      <w:r w:rsidR="004E7A3E" w:rsidRPr="004E7A3E">
        <w:rPr>
          <w:b/>
        </w:rPr>
        <w:t>Table 1</w:t>
      </w:r>
      <w:r>
        <w:t>. Each compound was presented with three tasks</w:t>
      </w:r>
      <w:r w:rsidR="008963D3">
        <w:t>:</w:t>
      </w:r>
      <w:r>
        <w:t> </w:t>
      </w:r>
    </w:p>
    <w:p w14:paraId="6906F16E" w14:textId="31CD1AD7" w:rsidR="00114439" w:rsidRDefault="00114439">
      <w:pPr>
        <w:pStyle w:val="ListParagraph"/>
        <w:numPr>
          <w:ilvl w:val="0"/>
          <w:numId w:val="6"/>
        </w:numPr>
      </w:pPr>
      <w:r>
        <w:t xml:space="preserve">The students were asked to identify symmetry elements from a typical 2D representation (shown in </w:t>
      </w:r>
      <w:r w:rsidR="004E7A3E" w:rsidRPr="004E7A3E">
        <w:rPr>
          <w:b/>
        </w:rPr>
        <w:t>Table 1</w:t>
      </w:r>
      <w:r>
        <w:t>). </w:t>
      </w:r>
    </w:p>
    <w:p w14:paraId="4A68F442" w14:textId="7F7E3207" w:rsidR="00114439" w:rsidRDefault="00114439">
      <w:pPr>
        <w:pStyle w:val="ListParagraph"/>
        <w:numPr>
          <w:ilvl w:val="0"/>
          <w:numId w:val="6"/>
        </w:numPr>
      </w:pPr>
      <w:r>
        <w:t>Students then used a kit from Duluth Labs</w:t>
      </w:r>
      <w:r w:rsidR="001B7FCC">
        <w:rPr>
          <w:vertAlign w:val="superscript"/>
        </w:rPr>
        <w:t>101</w:t>
      </w:r>
      <w:r w:rsidR="001B7FCC">
        <w:t xml:space="preserve"> </w:t>
      </w:r>
      <w:r>
        <w:t>to assemble a concrete model to identify symmetry elements in the model, in some cases noticing some of the symmetry elements for the first time after doing so. </w:t>
      </w:r>
    </w:p>
    <w:p w14:paraId="376F6603" w14:textId="0898FD63" w:rsidR="00114439" w:rsidRDefault="00114439">
      <w:pPr>
        <w:pStyle w:val="ListParagraph"/>
        <w:numPr>
          <w:ilvl w:val="0"/>
          <w:numId w:val="6"/>
        </w:numPr>
      </w:pPr>
      <w:r>
        <w:t>Students drew their constructed models with an emphasis on drawing perspectives that they felt highlighted symmetry elements that were difficult to perceive.</w:t>
      </w:r>
    </w:p>
    <w:p w14:paraId="47A9595B" w14:textId="26AD163A" w:rsidR="00114439" w:rsidRDefault="00114439" w:rsidP="00114439">
      <w:pPr>
        <w:pStyle w:val="Heading3"/>
      </w:pPr>
      <w:bookmarkStart w:id="48" w:name="_Toc169201115"/>
      <w:r>
        <w:t xml:space="preserve">Compounds of </w:t>
      </w:r>
      <w:r w:rsidR="00B36D50">
        <w:t>I</w:t>
      </w:r>
      <w:r>
        <w:t>nterest</w:t>
      </w:r>
      <w:bookmarkEnd w:id="48"/>
    </w:p>
    <w:p w14:paraId="46D5D0D9" w14:textId="1CAD38F1" w:rsidR="00114439" w:rsidRDefault="00114439" w:rsidP="00114439">
      <w:pPr>
        <w:ind w:firstLine="720"/>
      </w:pPr>
      <w:r>
        <w:t xml:space="preserve">Carefully selecting the compounds for which students would practice identifying symmetry elements was crucial; if they were too easy then we would be wasting potential student growth, but if they were too difficult then students might rely on methods not directly in line with the pedagogical goals. The compounds listed in </w:t>
      </w:r>
      <w:r w:rsidR="004E7A3E" w:rsidRPr="004E7A3E">
        <w:rPr>
          <w:b/>
        </w:rPr>
        <w:t>Table 1</w:t>
      </w:r>
      <w:r>
        <w:t xml:space="preserve"> were presented to students in the order listed on the basis of increasing expected difficulty and important spatial features. </w:t>
      </w:r>
    </w:p>
    <w:p w14:paraId="13B9F80A" w14:textId="69B87CBF" w:rsidR="00114439" w:rsidRPr="00273187" w:rsidRDefault="004E7A3E" w:rsidP="00114439">
      <w:pPr>
        <w:pStyle w:val="Heading4"/>
        <w:ind w:firstLine="0"/>
      </w:pPr>
      <w:bookmarkStart w:id="49" w:name="_Toc169201212"/>
      <w:r w:rsidRPr="004E7A3E">
        <w:rPr>
          <w:b/>
          <w:bCs w:val="0"/>
        </w:rPr>
        <w:lastRenderedPageBreak/>
        <w:t>Table 1</w:t>
      </w:r>
      <w:r w:rsidR="00114439">
        <w:t xml:space="preserve"> Compounds used in the activity in the order given, as well as key spatial features to justify their inclusion. The 2D representations listed are identical to those used in the activity.</w:t>
      </w:r>
      <w:r w:rsidR="00273187">
        <w:t xml:space="preserve"> Reprinted with permission from </w:t>
      </w:r>
      <w:r w:rsidR="00273187">
        <w:rPr>
          <w:i/>
          <w:iCs w:val="0"/>
        </w:rPr>
        <w:t>J. Chem. Educ.</w:t>
      </w:r>
      <w:r w:rsidR="00273187">
        <w:t xml:space="preserve"> </w:t>
      </w:r>
      <w:r w:rsidR="00273187">
        <w:rPr>
          <w:b/>
          <w:bCs w:val="0"/>
        </w:rPr>
        <w:t>2023</w:t>
      </w:r>
      <w:r w:rsidR="00273187">
        <w:t xml:space="preserve">, </w:t>
      </w:r>
      <w:r w:rsidR="003C6200">
        <w:t>100</w:t>
      </w:r>
      <w:r w:rsidR="00ED3C80">
        <w:t>, 1633-1640. Copyright 2023 American Chemical Society.</w:t>
      </w:r>
      <w:bookmarkEnd w:id="49"/>
    </w:p>
    <w:tbl>
      <w:tblPr>
        <w:tblW w:w="9360" w:type="dxa"/>
        <w:tblLook w:val="04A0" w:firstRow="1" w:lastRow="0" w:firstColumn="1" w:lastColumn="0" w:noHBand="0" w:noVBand="1"/>
      </w:tblPr>
      <w:tblGrid>
        <w:gridCol w:w="2434"/>
        <w:gridCol w:w="3140"/>
        <w:gridCol w:w="3786"/>
      </w:tblGrid>
      <w:tr w:rsidR="00114439" w14:paraId="1230863F"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06D5DFD" w14:textId="77777777" w:rsidR="00114439" w:rsidRDefault="00114439">
            <w:pPr>
              <w:pStyle w:val="Heading6"/>
            </w:pPr>
            <w:r>
              <w:t>Compound Name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EBBA241" w14:textId="77777777" w:rsidR="00114439" w:rsidRDefault="00114439">
            <w:pPr>
              <w:pStyle w:val="Heading6"/>
            </w:pPr>
            <w:r>
              <w:t>Given 2D Representation</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F4C6E4E" w14:textId="77777777" w:rsidR="00114439" w:rsidRDefault="00114439">
            <w:pPr>
              <w:pStyle w:val="Heading6"/>
            </w:pPr>
            <w:r>
              <w:t>Key Spatial Feature(s)</w:t>
            </w:r>
          </w:p>
        </w:tc>
      </w:tr>
      <w:tr w:rsidR="00114439" w14:paraId="6A833353"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A9AE58B" w14:textId="77777777" w:rsidR="00114439" w:rsidRDefault="00114439">
            <w:pPr>
              <w:pStyle w:val="Heading6"/>
            </w:pPr>
            <w:r>
              <w:t>#1: Phosphorus pentachloride</w:t>
            </w:r>
            <w:r>
              <w:br/>
              <w:t xml:space="preserve"> (completed for students)</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364EA59" w14:textId="7FCA3CC1" w:rsidR="00114439" w:rsidRDefault="00114439">
            <w:pPr>
              <w:pStyle w:val="Heading6"/>
            </w:pPr>
            <w:r>
              <w:rPr>
                <w:noProof/>
              </w:rPr>
              <w:drawing>
                <wp:inline distT="0" distB="0" distL="0" distR="0" wp14:anchorId="7AD4216B" wp14:editId="361C8940">
                  <wp:extent cx="1261110" cy="1166495"/>
                  <wp:effectExtent l="0" t="0" r="0" b="0"/>
                  <wp:docPr id="1251202794" name="Picture 14" descr="A diagram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506985" descr="A diagram of a chemical formula&#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1110" cy="116649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17F44E7" w14:textId="77777777" w:rsidR="00114439" w:rsidRDefault="00114439">
            <w:pPr>
              <w:pStyle w:val="Heading6"/>
            </w:pPr>
            <w:r>
              <w:t>Two types of mirror planes, perpendicular axes</w:t>
            </w:r>
          </w:p>
        </w:tc>
      </w:tr>
      <w:tr w:rsidR="00114439" w14:paraId="02BB0E5A" w14:textId="77777777" w:rsidTr="00114439">
        <w:trPr>
          <w:trHeight w:val="1146"/>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654D616" w14:textId="77777777" w:rsidR="00114439" w:rsidRDefault="00114439">
            <w:pPr>
              <w:pStyle w:val="Heading6"/>
            </w:pPr>
            <w:r>
              <w:t>#2: Phosphorus trichloride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FA5E927" w14:textId="640B9870" w:rsidR="00114439" w:rsidRDefault="00114439">
            <w:pPr>
              <w:pStyle w:val="Heading6"/>
            </w:pPr>
            <w:r>
              <w:rPr>
                <w:noProof/>
              </w:rPr>
              <w:drawing>
                <wp:inline distT="0" distB="0" distL="0" distR="0" wp14:anchorId="37130FE4" wp14:editId="0E7CC7D9">
                  <wp:extent cx="1292860" cy="725170"/>
                  <wp:effectExtent l="0" t="0" r="2540" b="0"/>
                  <wp:docPr id="1133048241" name="Picture 13" descr="A black and white drawing of a gas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008187" descr="A black and white drawing of a gas gaug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92860" cy="72517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AEE4ADE" w14:textId="77777777" w:rsidR="00114439" w:rsidRDefault="00114439">
            <w:pPr>
              <w:pStyle w:val="Heading6"/>
            </w:pPr>
            <w:r>
              <w:t>Low order, no perpendicular axes, no improper rotations</w:t>
            </w:r>
          </w:p>
        </w:tc>
      </w:tr>
      <w:tr w:rsidR="00114439" w14:paraId="6C001B4F"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D225528" w14:textId="77777777" w:rsidR="00114439" w:rsidRDefault="00114439">
            <w:pPr>
              <w:pStyle w:val="Heading6"/>
            </w:pPr>
            <w:r>
              <w:t>#3: Tetrabromopalladate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929BDCC" w14:textId="4A8BDE2D" w:rsidR="00114439" w:rsidRDefault="00114439">
            <w:pPr>
              <w:pStyle w:val="Heading6"/>
            </w:pPr>
            <w:r>
              <w:rPr>
                <w:noProof/>
              </w:rPr>
              <w:drawing>
                <wp:inline distT="0" distB="0" distL="0" distR="0" wp14:anchorId="715567C8" wp14:editId="4748AFC4">
                  <wp:extent cx="1387475" cy="977265"/>
                  <wp:effectExtent l="0" t="0" r="3175" b="0"/>
                  <wp:docPr id="1280333941" name="Picture 12"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10579" descr="A diagram of a chemical structur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7475" cy="97726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162F28F" w14:textId="77777777" w:rsidR="00114439" w:rsidRDefault="00114439">
            <w:pPr>
              <w:pStyle w:val="Heading6"/>
            </w:pPr>
            <w:r>
              <w:t>Planar compound which introduces all types of symmetry elements. Simple shape and few atoms to keep track of (compared to borazine)</w:t>
            </w:r>
          </w:p>
        </w:tc>
      </w:tr>
      <w:tr w:rsidR="00114439" w14:paraId="06D5ABB3"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B248ADA" w14:textId="77777777" w:rsidR="00114439" w:rsidRDefault="00114439">
            <w:pPr>
              <w:pStyle w:val="Heading6"/>
            </w:pPr>
            <w:r>
              <w:t>#4: Borazine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3EFAF6E" w14:textId="45411E8B" w:rsidR="00114439" w:rsidRDefault="00114439">
            <w:pPr>
              <w:pStyle w:val="Heading6"/>
            </w:pPr>
            <w:r>
              <w:rPr>
                <w:noProof/>
              </w:rPr>
              <w:drawing>
                <wp:inline distT="0" distB="0" distL="0" distR="0" wp14:anchorId="747B4835" wp14:editId="338660EC">
                  <wp:extent cx="1860550" cy="693420"/>
                  <wp:effectExtent l="0" t="0" r="6350" b="0"/>
                  <wp:docPr id="981063471" name="Picture 1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7829" descr="A diagram of a diagram of a diagram&#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0550" cy="69342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D29C775" w14:textId="77777777" w:rsidR="00114439" w:rsidRDefault="00114439">
            <w:pPr>
              <w:pStyle w:val="Heading6"/>
            </w:pPr>
            <w:r>
              <w:t>Planar compound with many atoms to keep track of during symmetry operations. Principal axis does not pass through an atom</w:t>
            </w:r>
          </w:p>
        </w:tc>
      </w:tr>
      <w:tr w:rsidR="00114439" w14:paraId="32B2B96D"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E289D7C" w14:textId="77777777" w:rsidR="00114439" w:rsidRDefault="00114439">
            <w:pPr>
              <w:pStyle w:val="Heading6"/>
            </w:pPr>
            <w:r>
              <w:t>#5: Diborane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72E8560" w14:textId="479152FE" w:rsidR="00114439" w:rsidRDefault="00114439">
            <w:pPr>
              <w:pStyle w:val="Heading6"/>
            </w:pPr>
            <w:r>
              <w:rPr>
                <w:noProof/>
              </w:rPr>
              <w:drawing>
                <wp:inline distT="0" distB="0" distL="0" distR="0" wp14:anchorId="388E1077" wp14:editId="2C6F5EB7">
                  <wp:extent cx="1324610" cy="693420"/>
                  <wp:effectExtent l="0" t="0" r="8890" b="0"/>
                  <wp:docPr id="1995016351" name="Picture 10"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774303" descr="A diagram of a chemical structur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24610" cy="69342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EBF79DC" w14:textId="77777777" w:rsidR="00114439" w:rsidRDefault="00114439">
            <w:pPr>
              <w:pStyle w:val="Heading6"/>
            </w:pPr>
            <w:r>
              <w:t>Unusual geometry, one rotation axis does not pass through an atom.</w:t>
            </w:r>
          </w:p>
        </w:tc>
      </w:tr>
      <w:tr w:rsidR="00114439" w14:paraId="584B4937"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D804F89" w14:textId="77777777" w:rsidR="00114439" w:rsidRDefault="00114439">
            <w:pPr>
              <w:pStyle w:val="Heading6"/>
            </w:pPr>
            <w:r>
              <w:t>#6: Disilane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E77F272" w14:textId="3C7DD701" w:rsidR="00114439" w:rsidRDefault="00114439">
            <w:pPr>
              <w:pStyle w:val="Heading6"/>
            </w:pPr>
            <w:r>
              <w:rPr>
                <w:noProof/>
              </w:rPr>
              <w:drawing>
                <wp:inline distT="0" distB="0" distL="0" distR="0" wp14:anchorId="3D1A7EC5" wp14:editId="24A3D70D">
                  <wp:extent cx="1103630" cy="851535"/>
                  <wp:effectExtent l="0" t="0" r="1270" b="5715"/>
                  <wp:docPr id="606396666" name="Picture 9" descr="A chemical formula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906406" descr="A chemical formula with black letters and number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03630" cy="85153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A9CB151" w14:textId="77777777" w:rsidR="00114439" w:rsidRDefault="00114439">
            <w:pPr>
              <w:pStyle w:val="Heading6"/>
            </w:pPr>
            <w:r>
              <w:t xml:space="preserve">Improper rotation without horizontal mirror plane, unusual </w:t>
            </w:r>
            <w:r w:rsidRPr="00B35DE5">
              <w:rPr>
                <w:i/>
                <w:iCs/>
              </w:rPr>
              <w:t>C</w:t>
            </w:r>
            <w:r w:rsidRPr="00B35DE5">
              <w:rPr>
                <w:i/>
                <w:iCs/>
                <w:vertAlign w:val="subscript"/>
              </w:rPr>
              <w:t>2</w:t>
            </w:r>
            <w:r w:rsidRPr="00B35DE5">
              <w:rPr>
                <w:i/>
                <w:iCs/>
              </w:rPr>
              <w:t>’</w:t>
            </w:r>
            <w:r>
              <w:t xml:space="preserve"> axes</w:t>
            </w:r>
          </w:p>
        </w:tc>
      </w:tr>
      <w:tr w:rsidR="00114439" w14:paraId="6E618532"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B44A62F" w14:textId="77777777" w:rsidR="00114439" w:rsidRDefault="00114439">
            <w:pPr>
              <w:pStyle w:val="Heading6"/>
            </w:pPr>
            <w:r>
              <w:t>#7: Chromium hexacarbonyl</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3A845CB" w14:textId="306B36A2" w:rsidR="00114439" w:rsidRDefault="00114439">
            <w:pPr>
              <w:pStyle w:val="Heading6"/>
            </w:pPr>
            <w:r>
              <w:rPr>
                <w:noProof/>
              </w:rPr>
              <w:drawing>
                <wp:inline distT="0" distB="0" distL="0" distR="0" wp14:anchorId="3C7E27BB" wp14:editId="7F9C7616">
                  <wp:extent cx="977265" cy="851535"/>
                  <wp:effectExtent l="0" t="0" r="0" b="5715"/>
                  <wp:docPr id="714188771" name="Picture 8" descr="A diagram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215681" descr="A diagram of a chemical formula&#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7265" cy="85153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98A6C18" w14:textId="77777777" w:rsidR="00114439" w:rsidRDefault="00114439">
            <w:pPr>
              <w:pStyle w:val="Heading6"/>
            </w:pPr>
            <w:r>
              <w:t xml:space="preserve">Common highly symmetric geometry. Several examples of all types of symmetry operations (e.g., </w:t>
            </w:r>
            <w:r w:rsidRPr="00B35DE5">
              <w:rPr>
                <w:i/>
                <w:iCs/>
              </w:rPr>
              <w:t>S</w:t>
            </w:r>
            <w:r w:rsidRPr="00B35DE5">
              <w:rPr>
                <w:i/>
                <w:iCs/>
                <w:vertAlign w:val="subscript"/>
              </w:rPr>
              <w:t>3</w:t>
            </w:r>
            <w:r w:rsidRPr="00B35DE5">
              <w:rPr>
                <w:i/>
                <w:iCs/>
              </w:rPr>
              <w:t>, S</w:t>
            </w:r>
            <w:r w:rsidRPr="00B35DE5">
              <w:rPr>
                <w:i/>
                <w:iCs/>
                <w:vertAlign w:val="subscript"/>
              </w:rPr>
              <w:t>6</w:t>
            </w:r>
            <w:r w:rsidRPr="00B35DE5">
              <w:rPr>
                <w:i/>
                <w:iCs/>
              </w:rPr>
              <w:t>, C</w:t>
            </w:r>
            <w:r w:rsidRPr="00B35DE5">
              <w:rPr>
                <w:i/>
                <w:iCs/>
                <w:vertAlign w:val="subscript"/>
              </w:rPr>
              <w:t>2</w:t>
            </w:r>
            <w:r w:rsidRPr="00B35DE5">
              <w:rPr>
                <w:i/>
                <w:iCs/>
              </w:rPr>
              <w:t>, C</w:t>
            </w:r>
            <w:r w:rsidRPr="00B35DE5">
              <w:rPr>
                <w:i/>
                <w:iCs/>
                <w:vertAlign w:val="subscript"/>
              </w:rPr>
              <w:t>4</w:t>
            </w:r>
            <w:r>
              <w:t>)</w:t>
            </w:r>
          </w:p>
        </w:tc>
      </w:tr>
      <w:tr w:rsidR="00114439" w14:paraId="1E6BCA8B" w14:textId="77777777" w:rsidTr="00114439">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E3FBD03" w14:textId="77777777" w:rsidR="00114439" w:rsidRDefault="00114439">
            <w:pPr>
              <w:pStyle w:val="Heading6"/>
            </w:pPr>
            <w:r>
              <w:t>#8: Triruthenium dodecacarbonyl</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E42DAA7" w14:textId="2FA3F44D" w:rsidR="00114439" w:rsidRDefault="00114439">
            <w:pPr>
              <w:pStyle w:val="Heading6"/>
            </w:pPr>
            <w:r>
              <w:rPr>
                <w:noProof/>
              </w:rPr>
              <w:drawing>
                <wp:inline distT="0" distB="0" distL="0" distR="0" wp14:anchorId="4EC6F472" wp14:editId="7BB37BDE">
                  <wp:extent cx="1198245" cy="946150"/>
                  <wp:effectExtent l="0" t="0" r="1905" b="6350"/>
                  <wp:docPr id="1143629807" name="Picture 7"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312198" descr="A diagram of a chemical structur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98245" cy="94615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5CB2C35" w14:textId="77777777" w:rsidR="00114439" w:rsidRDefault="00114439">
            <w:pPr>
              <w:pStyle w:val="Heading6"/>
            </w:pPr>
            <w:r>
              <w:t>Same point group as borazine but very high number of atoms to track during symmetry operations</w:t>
            </w:r>
          </w:p>
        </w:tc>
      </w:tr>
    </w:tbl>
    <w:p w14:paraId="2845EF72" w14:textId="6CC01125" w:rsidR="00114439" w:rsidRDefault="00114439" w:rsidP="00114439">
      <w:pPr>
        <w:ind w:firstLine="720"/>
      </w:pPr>
      <w:r>
        <w:lastRenderedPageBreak/>
        <w:t xml:space="preserve">The first compound on the activity had all answers completed so as to give clear expectations for the forms answers should take. In </w:t>
      </w:r>
      <w:r w:rsidR="00EE603F">
        <w:t>the Fall 2021 implementation of</w:t>
      </w:r>
      <w:r>
        <w:t xml:space="preserve"> the activity, water was used as the sample compound but this was </w:t>
      </w:r>
      <w:r w:rsidR="00EE603F">
        <w:t xml:space="preserve">then </w:t>
      </w:r>
      <w:r>
        <w:t>changed to phosphorus pentachloride. This was done as the VSEPR geometry</w:t>
      </w:r>
      <w:r w:rsidR="00C93BE4">
        <w:t xml:space="preserve"> of phosphorus pentachloride</w:t>
      </w:r>
      <w:r>
        <w:t>, trigonal bipyramidal, is familiar to students from their general chemistry coursework but the relative three-dimensionality of the compound (compared to water, which has all atoms existing in a single plane) allowed for images with greater contrast between perspectives.</w:t>
      </w:r>
    </w:p>
    <w:p w14:paraId="1DFF9DB1" w14:textId="6780BB48" w:rsidR="00114439" w:rsidRDefault="00114439" w:rsidP="00114439">
      <w:pPr>
        <w:ind w:firstLine="720"/>
      </w:pPr>
      <w:r>
        <w:t xml:space="preserve">Phosphorus trichloride (point group: </w:t>
      </w:r>
      <w:r w:rsidRPr="000C0800">
        <w:rPr>
          <w:i/>
          <w:iCs/>
        </w:rPr>
        <w:t>C</w:t>
      </w:r>
      <w:r w:rsidRPr="000C0800">
        <w:rPr>
          <w:i/>
          <w:iCs/>
          <w:vertAlign w:val="subscript"/>
        </w:rPr>
        <w:t>3v</w:t>
      </w:r>
      <w:r>
        <w:t xml:space="preserve">) was the first compound students did themselves. It is geometrically very simple and has low symmetry, which allowed for students to become familiar with the instructions. The second compound, tetrabromopalladate (point group: </w:t>
      </w:r>
      <w:r w:rsidRPr="007F3099">
        <w:rPr>
          <w:i/>
          <w:iCs/>
        </w:rPr>
        <w:t>D</w:t>
      </w:r>
      <w:r w:rsidRPr="007F3099">
        <w:rPr>
          <w:i/>
          <w:iCs/>
          <w:vertAlign w:val="subscript"/>
        </w:rPr>
        <w:t>4h</w:t>
      </w:r>
      <w:r>
        <w:t xml:space="preserve">) is also fairly simple geometrically but belongs to a more complex point group. However, its planar nature, even-ordered principal axis of rotation, and inversion center coinciding with an atom all contributed to its inclusion to the activity as a comparatively easier compound. In contrast, the third compound, borazine (point group: </w:t>
      </w:r>
      <w:r w:rsidRPr="009A04EF">
        <w:rPr>
          <w:i/>
          <w:iCs/>
        </w:rPr>
        <w:t>D</w:t>
      </w:r>
      <w:r w:rsidRPr="009A04EF">
        <w:rPr>
          <w:i/>
          <w:iCs/>
          <w:vertAlign w:val="subscript"/>
        </w:rPr>
        <w:t>3h</w:t>
      </w:r>
      <w:r>
        <w:t>) does not have a</w:t>
      </w:r>
      <w:r w:rsidR="00304A55">
        <w:t xml:space="preserve"> principal rotation axis </w:t>
      </w:r>
      <w:r>
        <w:t xml:space="preserve">coinciding with an atom and so was deemed more challenging. Diborane (point group: </w:t>
      </w:r>
      <w:r w:rsidRPr="009A04EF">
        <w:rPr>
          <w:i/>
          <w:iCs/>
        </w:rPr>
        <w:t>D</w:t>
      </w:r>
      <w:r w:rsidRPr="009A04EF">
        <w:rPr>
          <w:i/>
          <w:iCs/>
          <w:vertAlign w:val="subscript"/>
        </w:rPr>
        <w:t>2h</w:t>
      </w:r>
      <w:r>
        <w:t xml:space="preserve">) and disilane (point group: </w:t>
      </w:r>
      <w:r w:rsidRPr="009A04EF">
        <w:rPr>
          <w:i/>
          <w:iCs/>
        </w:rPr>
        <w:t>D</w:t>
      </w:r>
      <w:r w:rsidRPr="009A04EF">
        <w:rPr>
          <w:i/>
          <w:iCs/>
          <w:vertAlign w:val="subscript"/>
        </w:rPr>
        <w:t>3h</w:t>
      </w:r>
      <w:r>
        <w:t xml:space="preserve">), the 5th and 6th compounds, were introduced later in the activity due to their aplanarity, the presence of rotational axes that did not pass through atomic centers, and by virtue of having improper rotations (diborane- </w:t>
      </w:r>
      <w:r w:rsidRPr="009A04EF">
        <w:rPr>
          <w:i/>
          <w:iCs/>
        </w:rPr>
        <w:t>S</w:t>
      </w:r>
      <w:r w:rsidRPr="009A04EF">
        <w:rPr>
          <w:i/>
          <w:iCs/>
          <w:vertAlign w:val="subscript"/>
        </w:rPr>
        <w:t>2</w:t>
      </w:r>
      <w:r>
        <w:t xml:space="preserve">; disilane - </w:t>
      </w:r>
      <w:r w:rsidRPr="009A04EF">
        <w:rPr>
          <w:i/>
          <w:iCs/>
        </w:rPr>
        <w:t>S</w:t>
      </w:r>
      <w:r w:rsidRPr="009A04EF">
        <w:rPr>
          <w:i/>
          <w:iCs/>
          <w:vertAlign w:val="subscript"/>
        </w:rPr>
        <w:t>3</w:t>
      </w:r>
      <w:r>
        <w:t>).</w:t>
      </w:r>
      <w:r w:rsidR="0029739C" w:rsidRPr="0029739C">
        <w:rPr>
          <w:vertAlign w:val="superscript"/>
        </w:rPr>
        <w:t>119</w:t>
      </w:r>
      <w:r>
        <w:t xml:space="preserve"> The last two compounds were deemed the most difficult for different reasons. Chromium hexacarbonyl belongs to the very highly symmetric </w:t>
      </w:r>
      <w:r w:rsidRPr="00EA5BCF">
        <w:rPr>
          <w:i/>
          <w:iCs/>
        </w:rPr>
        <w:t>O</w:t>
      </w:r>
      <w:r w:rsidRPr="00EA5BCF">
        <w:rPr>
          <w:i/>
          <w:iCs/>
          <w:vertAlign w:val="subscript"/>
        </w:rPr>
        <w:t>h</w:t>
      </w:r>
      <w:r>
        <w:t xml:space="preserve"> point group and has several obscure symmetry elements that novices are likely to overlook. Meanwhile, triruthenium dodecacarbonyl (point group: </w:t>
      </w:r>
      <w:r w:rsidRPr="00EA5BCF">
        <w:rPr>
          <w:i/>
          <w:iCs/>
        </w:rPr>
        <w:t>D</w:t>
      </w:r>
      <w:r w:rsidRPr="00EA5BCF">
        <w:rPr>
          <w:i/>
          <w:iCs/>
          <w:vertAlign w:val="subscript"/>
        </w:rPr>
        <w:t>3h</w:t>
      </w:r>
      <w:r>
        <w:t xml:space="preserve">) has a comparatively large number of atoms to manage during symmetry operations which may make it </w:t>
      </w:r>
      <w:r>
        <w:lastRenderedPageBreak/>
        <w:t>difficult to justify the existence of more complex operations.</w:t>
      </w:r>
      <w:r w:rsidR="00581D28">
        <w:t xml:space="preserve"> For both </w:t>
      </w:r>
      <w:r w:rsidR="00A32C61">
        <w:t xml:space="preserve">of </w:t>
      </w:r>
      <w:r w:rsidR="00581D28">
        <w:t>the</w:t>
      </w:r>
      <w:r w:rsidR="00A32C61">
        <w:t>se</w:t>
      </w:r>
      <w:r w:rsidR="00581D28">
        <w:t xml:space="preserve"> complexes containing carbonyls, the carbonyls were not fully built due to limitations of the molecular kits.</w:t>
      </w:r>
    </w:p>
    <w:p w14:paraId="72514865" w14:textId="6AAED13B" w:rsidR="00114439" w:rsidRDefault="00114439" w:rsidP="00114439">
      <w:pPr>
        <w:pStyle w:val="Heading3"/>
      </w:pPr>
      <w:bookmarkStart w:id="50" w:name="_Toc169201116"/>
      <w:r>
        <w:t xml:space="preserve">Incorporating </w:t>
      </w:r>
      <w:r w:rsidR="00B36D50">
        <w:t>D</w:t>
      </w:r>
      <w:r>
        <w:t xml:space="preserve">esign </w:t>
      </w:r>
      <w:r w:rsidR="00B36D50">
        <w:t>P</w:t>
      </w:r>
      <w:r>
        <w:t xml:space="preserve">rinciples into </w:t>
      </w:r>
      <w:r w:rsidR="00B36D50">
        <w:t>S</w:t>
      </w:r>
      <w:r>
        <w:t xml:space="preserve">pecific </w:t>
      </w:r>
      <w:r w:rsidR="00B36D50">
        <w:t>Q</w:t>
      </w:r>
      <w:r>
        <w:t>uestions</w:t>
      </w:r>
      <w:bookmarkEnd w:id="50"/>
    </w:p>
    <w:p w14:paraId="33533444" w14:textId="3B451707" w:rsidR="00114439" w:rsidRDefault="00114439" w:rsidP="00114439">
      <w:pPr>
        <w:ind w:firstLine="700"/>
      </w:pPr>
      <w:r>
        <w:t>Students were encouraged to work together through verbal prompts in the activity (e.g., “You may work with your partners if you want”) and initial questions such as “1a) Based on the above representation, discuss with your team what symmetry elements the compound appears to have and record them here.” and “2b) Using your constructed model, list any symmetry elements present in the compound that your team didn’t see in question #1.” This fits with our approach to collaborative learning,</w:t>
      </w:r>
      <w:r w:rsidR="00694998" w:rsidRPr="00694998">
        <w:rPr>
          <w:vertAlign w:val="superscript"/>
        </w:rPr>
        <w:t>90</w:t>
      </w:r>
      <w:r>
        <w:t xml:space="preserve"> specifically to encourage but not force students to work together. In our implementations, we saw most students work in groups of 2−4 while a few chose to work largely by themselves. By not forcing this social collaboration, we hoped to avoid the formation of detrimental learning groups.</w:t>
      </w:r>
      <w:r w:rsidR="00A11BA8" w:rsidRPr="00A11BA8">
        <w:rPr>
          <w:vertAlign w:val="superscript"/>
        </w:rPr>
        <w:t>91</w:t>
      </w:r>
      <w:r>
        <w:t xml:space="preserve"> That is, we trusted students in a 300-level course to work individually if they thought interacting with their peer(s) might be personally unproductive. </w:t>
      </w:r>
    </w:p>
    <w:p w14:paraId="1A08EBFF" w14:textId="2378A333" w:rsidR="00114439" w:rsidRDefault="00114439" w:rsidP="00114439">
      <w:pPr>
        <w:ind w:firstLine="700"/>
      </w:pPr>
      <w:r>
        <w:t>The use of concrete models was critical for this activity. Thus, it was crucial to ensure that students interacted with the models. Others have previously noted that students often did not spontaneously engage with concrete models in their research environment.</w:t>
      </w:r>
      <w:r w:rsidR="00903139" w:rsidRPr="00903139">
        <w:rPr>
          <w:vertAlign w:val="superscript"/>
        </w:rPr>
        <w:t>102</w:t>
      </w:r>
      <w:r>
        <w:t xml:space="preserve"> To maximize student engagement with this tool, we created questions such as question Q2a, which explicitly prompts students to “Construct the compound using the model kit. Take two pictures of the model you’ve assembled.” </w:t>
      </w:r>
    </w:p>
    <w:p w14:paraId="63526090" w14:textId="16DFF6D9" w:rsidR="00114439" w:rsidRDefault="00114439" w:rsidP="00114439">
      <w:pPr>
        <w:ind w:firstLine="700"/>
      </w:pPr>
      <w:r>
        <w:t>Reviews of the literature on drawing to promote learning indicate that the task of drawing must be guided by certain principles to be effective. Specifically, instructions for drawing tasks must constrain the kinds of features to be depicted.</w:t>
      </w:r>
      <w:r w:rsidR="00352A25" w:rsidRPr="00352A25">
        <w:rPr>
          <w:vertAlign w:val="superscript"/>
        </w:rPr>
        <w:t>11</w:t>
      </w:r>
      <w:r w:rsidR="0029739C">
        <w:rPr>
          <w:vertAlign w:val="superscript"/>
        </w:rPr>
        <w:t>5,116</w:t>
      </w:r>
      <w:r>
        <w:t xml:space="preserve"> In line with the third pedagogical goal, question Q3 for each of the compounds asks students to produce drawings with unique </w:t>
      </w:r>
      <w:r>
        <w:lastRenderedPageBreak/>
        <w:t>perspectives and then to connect them to the previous questions by labeling identified symmetry elements on their drawings. It should be noted that students were also exposed to virtual simulations in lecture via the Symmetry@Otterbein Web site, but these were not assigned for use during the activity.</w:t>
      </w:r>
      <w:r w:rsidR="009E7EEC">
        <w:t xml:space="preserve">  </w:t>
      </w:r>
    </w:p>
    <w:p w14:paraId="6A4F66BA" w14:textId="77777777" w:rsidR="00114439" w:rsidRDefault="00114439" w:rsidP="00114439">
      <w:pPr>
        <w:pStyle w:val="Heading2"/>
      </w:pPr>
      <w:bookmarkStart w:id="51" w:name="_Toc169201117"/>
      <w:r>
        <w:t>Implementation</w:t>
      </w:r>
      <w:bookmarkEnd w:id="51"/>
    </w:p>
    <w:p w14:paraId="0324D56D" w14:textId="77777777" w:rsidR="00114439" w:rsidRDefault="00114439" w:rsidP="00114439">
      <w:pPr>
        <w:ind w:firstLine="700"/>
      </w:pPr>
      <w:r>
        <w:t>From available data, over 70% of students in the course in Fall 2021 and Spring 2022 were biochemistry majors, while approximately 13% were chemistry majors. The remaining students declared other majors typically associated with intentions to apply to medical school (e.g., public health, biological sciences, etc.) and were likely pursuing a chemistry minor. The activity was introduced during Fall 2021 in a face-to-face setting. Class observations, initial data analysis, and faculty feedback led to changes including brief notes to guide the model construction process and additional instruction to take pictures of the constructed models. </w:t>
      </w:r>
    </w:p>
    <w:p w14:paraId="371C60A2" w14:textId="03BAAF21" w:rsidR="00114439" w:rsidRDefault="00114439" w:rsidP="00114439">
      <w:pPr>
        <w:pStyle w:val="Heading3"/>
      </w:pPr>
      <w:bookmarkStart w:id="52" w:name="_Toc169201118"/>
      <w:r>
        <w:t xml:space="preserve">First </w:t>
      </w:r>
      <w:r w:rsidR="004019BC">
        <w:t>I</w:t>
      </w:r>
      <w:r>
        <w:t>mplementation: Fall 2021</w:t>
      </w:r>
      <w:bookmarkEnd w:id="52"/>
    </w:p>
    <w:p w14:paraId="56B3FCDF" w14:textId="2E749F0C" w:rsidR="00114439" w:rsidRDefault="00114439" w:rsidP="00114439">
      <w:pPr>
        <w:ind w:firstLine="720"/>
      </w:pPr>
      <w:r>
        <w:t xml:space="preserve">The Fall 2021 semester marked the first implementation of this activity. Approximately 70 students were enrolled in the course. Teaching Assistants (TAs) were provided with an extensive key (see </w:t>
      </w:r>
      <w:r w:rsidR="000F2A16" w:rsidRPr="000F2A16">
        <w:rPr>
          <w:b/>
          <w:bCs/>
        </w:rPr>
        <w:t>Appendix B</w:t>
      </w:r>
      <w:r>
        <w:t xml:space="preserve">), and the intention of the activity was discussed at length in a TA meeting prior to student engagement with the activity. Due to the COVID-19 pandemic, each laboratory section had only half of the students in person each week. This reduced the number of students in the classroom to 5 to 8 students, with student group sizes typically ranging from 2 to 4 students during the activity itself. </w:t>
      </w:r>
    </w:p>
    <w:p w14:paraId="51F8D592" w14:textId="7BEAE1E9" w:rsidR="00114439" w:rsidRDefault="00114439" w:rsidP="00114439">
      <w:pPr>
        <w:ind w:firstLine="720"/>
      </w:pPr>
      <w:r>
        <w:t xml:space="preserve">After all students completed the assignment, the collected audio and video recordings of </w:t>
      </w:r>
      <w:r w:rsidR="001E476E">
        <w:t xml:space="preserve">all </w:t>
      </w:r>
      <w:r>
        <w:t xml:space="preserve">students, as well as the work they uploaded to the university’s learning management system, </w:t>
      </w:r>
      <w:r>
        <w:lastRenderedPageBreak/>
        <w:t xml:space="preserve">were reviewed. While some students consented to both being recorded and having their work analyzed, others elected to give consent to only one (or neither) of these requests. </w:t>
      </w:r>
      <w:r w:rsidR="00D9549B">
        <w:t>Recordings of and work submitted by s</w:t>
      </w:r>
      <w:r w:rsidR="001E476E">
        <w:t>tudents who did not consent to be part of the study</w:t>
      </w:r>
      <w:r w:rsidR="0028559A">
        <w:t xml:space="preserve"> were not analyzed.</w:t>
      </w:r>
    </w:p>
    <w:p w14:paraId="522624B8" w14:textId="77777777" w:rsidR="00114439" w:rsidRDefault="00114439" w:rsidP="00114439">
      <w:pPr>
        <w:ind w:firstLine="720"/>
      </w:pPr>
      <w:r>
        <w:t xml:space="preserve">The activity seemed to have mixed success based on observations of the recordings and work uploaded by consenting students. While student use of the model kits was consistent and frequent, some students struggled to construct geometrically accurate models. Common inaccuracies included T-shaped phosphorus trichloride, nonplanar borazine, and bent carbonyl ligands for chromium hexacarbonyl. Constructed model accuracy is further discussed in the Results section. </w:t>
      </w:r>
    </w:p>
    <w:p w14:paraId="1C5B8927" w14:textId="19F7BF3B" w:rsidR="00114439" w:rsidRDefault="00114439" w:rsidP="00114439">
      <w:pPr>
        <w:ind w:firstLine="720"/>
      </w:pPr>
      <w:r>
        <w:t>Furthermore, student use of the language of group theory was problematic, especially when it came to differentiating types of mirror planes and axes perpendicular to or including the principal axis of rotation</w:t>
      </w:r>
      <w:r w:rsidR="0089315E">
        <w:t xml:space="preserve"> (though students </w:t>
      </w:r>
      <w:r w:rsidR="004C77B0">
        <w:t>did consistently identify the principal axis of rotation)</w:t>
      </w:r>
      <w:r>
        <w:t>. That said, some difficulty was expected considering other reports noting the problematic linguistic complexity of group theory.</w:t>
      </w:r>
      <w:r w:rsidR="00A9278E" w:rsidRPr="00A9278E">
        <w:rPr>
          <w:vertAlign w:val="superscript"/>
        </w:rPr>
        <w:t>108</w:t>
      </w:r>
      <w:r w:rsidR="00CB049D">
        <w:rPr>
          <w:vertAlign w:val="superscript"/>
        </w:rPr>
        <w:t>,119,</w:t>
      </w:r>
      <w:r w:rsidR="00773965" w:rsidRPr="00773965">
        <w:rPr>
          <w:vertAlign w:val="superscript"/>
        </w:rPr>
        <w:t>120</w:t>
      </w:r>
      <w:r>
        <w:t xml:space="preserve"> One such recurring example involved diborane (Molecule 3 in </w:t>
      </w:r>
      <w:r w:rsidR="004E7A3E" w:rsidRPr="004E7A3E">
        <w:rPr>
          <w:b/>
        </w:rPr>
        <w:t>Table 1</w:t>
      </w:r>
      <w:r>
        <w:t xml:space="preserve">), which contains no principal rotation axis, as is often the case with molecules with three perpendicular but unique 2 or 4-fold axes. </w:t>
      </w:r>
      <w:r w:rsidR="0013513B" w:rsidRPr="0013513B">
        <w:rPr>
          <w:b/>
        </w:rPr>
        <w:t>Figure 1</w:t>
      </w:r>
      <w:r>
        <w:t xml:space="preserve"> shows an example of student work for this, which includes annotations for a vertical, horizontal, and dihedral mirror plane (e.g.: pedagogical goal #1 and </w:t>
      </w:r>
      <w:r w:rsidR="0013513B" w:rsidRPr="0013513B">
        <w:rPr>
          <w:b/>
        </w:rPr>
        <w:t>Figure 1</w:t>
      </w:r>
      <w:r>
        <w:t xml:space="preserve">). As there is no single principal axis of rotation, the assignment of certain axes as perpendicular (i.e., </w:t>
      </w:r>
      <w:r w:rsidRPr="003C50A1">
        <w:rPr>
          <w:i/>
          <w:iCs/>
        </w:rPr>
        <w:t>C</w:t>
      </w:r>
      <w:r w:rsidRPr="003C50A1">
        <w:rPr>
          <w:i/>
          <w:iCs/>
          <w:vertAlign w:val="subscript"/>
        </w:rPr>
        <w:t>2</w:t>
      </w:r>
      <w:r w:rsidRPr="003C50A1">
        <w:rPr>
          <w:i/>
          <w:iCs/>
        </w:rPr>
        <w:t>′</w:t>
      </w:r>
      <w:r>
        <w:t xml:space="preserve"> and </w:t>
      </w:r>
      <w:r w:rsidRPr="003C50A1">
        <w:rPr>
          <w:i/>
          <w:iCs/>
        </w:rPr>
        <w:t>C</w:t>
      </w:r>
      <w:r w:rsidRPr="003C50A1">
        <w:rPr>
          <w:i/>
          <w:iCs/>
          <w:vertAlign w:val="subscript"/>
        </w:rPr>
        <w:t>2</w:t>
      </w:r>
      <w:r w:rsidRPr="003C50A1">
        <w:rPr>
          <w:i/>
          <w:iCs/>
        </w:rPr>
        <w:t>′′</w:t>
      </w:r>
      <w:r>
        <w:t xml:space="preserve">) and mirror planes using the </w:t>
      </w:r>
      <w:r w:rsidRPr="00A04340">
        <w:rPr>
          <w:i/>
          <w:iCs/>
        </w:rPr>
        <w:t>σ</w:t>
      </w:r>
      <w:r w:rsidRPr="00A04340">
        <w:rPr>
          <w:i/>
          <w:iCs/>
          <w:vertAlign w:val="subscript"/>
        </w:rPr>
        <w:t>(h,v,d)</w:t>
      </w:r>
      <w:r>
        <w:t xml:space="preserve"> convention is incorrect. However, this distinction was not specifically taught in the lecture. Therefore, the effort the student made here represents their effort to extend a concept beyond the scope of the course learning goals. </w:t>
      </w:r>
    </w:p>
    <w:p w14:paraId="7EA95CA1" w14:textId="0284A96C" w:rsidR="00114439" w:rsidRDefault="00114439" w:rsidP="00A04340">
      <w:pPr>
        <w:ind w:firstLine="720"/>
        <w:jc w:val="center"/>
      </w:pPr>
      <w:r>
        <w:rPr>
          <w:rFonts w:ascii="Bookman Old Style" w:eastAsia="Bookman Old Style" w:hAnsi="Bookman Old Style" w:cs="Bookman Old Style"/>
          <w:noProof/>
          <w:color w:val="000000"/>
          <w:sz w:val="20"/>
          <w:szCs w:val="20"/>
        </w:rPr>
        <w:lastRenderedPageBreak/>
        <w:drawing>
          <wp:inline distT="0" distB="0" distL="0" distR="0" wp14:anchorId="419C8624" wp14:editId="4FF198ED">
            <wp:extent cx="3500120" cy="2553970"/>
            <wp:effectExtent l="19050" t="19050" r="24130" b="17780"/>
            <wp:docPr id="798580383" name="Picture 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xt, letter&#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0120" cy="2553970"/>
                    </a:xfrm>
                    <a:prstGeom prst="rect">
                      <a:avLst/>
                    </a:prstGeom>
                    <a:noFill/>
                    <a:ln w="9525" cmpd="sng">
                      <a:solidFill>
                        <a:srgbClr val="000000"/>
                      </a:solidFill>
                      <a:miter lim="800000"/>
                      <a:headEnd/>
                      <a:tailEnd/>
                    </a:ln>
                    <a:effectLst/>
                  </pic:spPr>
                </pic:pic>
              </a:graphicData>
            </a:graphic>
          </wp:inline>
        </w:drawing>
      </w:r>
    </w:p>
    <w:p w14:paraId="425386EC" w14:textId="4BD93928" w:rsidR="00114439" w:rsidRDefault="0013513B" w:rsidP="00114439">
      <w:pPr>
        <w:pStyle w:val="Heading5"/>
        <w:ind w:firstLine="0"/>
      </w:pPr>
      <w:bookmarkStart w:id="53" w:name="_Toc169201251"/>
      <w:r w:rsidRPr="0013513B">
        <w:rPr>
          <w:b/>
          <w:bCs w:val="0"/>
        </w:rPr>
        <w:t>Figure 1</w:t>
      </w:r>
      <w:r w:rsidR="00114439">
        <w:t xml:space="preserve"> Student identification of symmetry elements in diborane (</w:t>
      </w:r>
      <w:r w:rsidR="00114439" w:rsidRPr="00A04340">
        <w:rPr>
          <w:i/>
          <w:iCs w:val="0"/>
        </w:rPr>
        <w:t>D</w:t>
      </w:r>
      <w:r w:rsidR="00114439" w:rsidRPr="00A04340">
        <w:rPr>
          <w:i/>
          <w:iCs w:val="0"/>
          <w:vertAlign w:val="subscript"/>
        </w:rPr>
        <w:t>2h</w:t>
      </w:r>
      <w:r w:rsidR="00114439">
        <w:t xml:space="preserve">). As the highest order rotational axis has n=2, non-degenerate </w:t>
      </w:r>
      <w:r w:rsidR="00114439" w:rsidRPr="00A04340">
        <w:rPr>
          <w:i/>
          <w:iCs w:val="0"/>
        </w:rPr>
        <w:t>C</w:t>
      </w:r>
      <w:r w:rsidR="00114439" w:rsidRPr="00A04340">
        <w:rPr>
          <w:i/>
          <w:iCs w:val="0"/>
          <w:vertAlign w:val="subscript"/>
        </w:rPr>
        <w:t>2</w:t>
      </w:r>
      <w:r w:rsidR="00114439">
        <w:t xml:space="preserve"> axes should be differentiated by axial orientation and not arbitrary prime denotations. </w:t>
      </w:r>
      <w:r>
        <w:rPr>
          <w:noProof/>
        </w:rPr>
        <w:t xml:space="preserve">Reprinted with permission from </w:t>
      </w:r>
      <w:r w:rsidRPr="006F2AAA">
        <w:rPr>
          <w:i/>
          <w:iCs w:val="0"/>
          <w:noProof/>
        </w:rPr>
        <w:t>J. Chem. Educ.</w:t>
      </w:r>
      <w:r>
        <w:rPr>
          <w:noProof/>
        </w:rPr>
        <w:t xml:space="preserve"> </w:t>
      </w:r>
      <w:r w:rsidRPr="006F2AAA">
        <w:rPr>
          <w:b/>
          <w:bCs w:val="0"/>
          <w:noProof/>
        </w:rPr>
        <w:t>2023</w:t>
      </w:r>
      <w:r>
        <w:rPr>
          <w:noProof/>
        </w:rPr>
        <w:t>, 100, 1633-1640. Copyright 2023 American Chemical Society.</w:t>
      </w:r>
      <w:bookmarkEnd w:id="53"/>
    </w:p>
    <w:p w14:paraId="51255DD2" w14:textId="77777777" w:rsidR="002E5267" w:rsidRDefault="002E5267" w:rsidP="00D17D1E">
      <w:pPr>
        <w:spacing w:line="240" w:lineRule="auto"/>
        <w:ind w:firstLine="720"/>
      </w:pPr>
    </w:p>
    <w:p w14:paraId="6109DA84" w14:textId="77777777" w:rsidR="00D17D1E" w:rsidRDefault="00D17D1E" w:rsidP="00D17D1E">
      <w:pPr>
        <w:spacing w:line="240" w:lineRule="auto"/>
        <w:ind w:firstLine="720"/>
      </w:pPr>
    </w:p>
    <w:p w14:paraId="6CBEEBB7" w14:textId="77777777" w:rsidR="00D17D1E" w:rsidRDefault="00D17D1E" w:rsidP="00D17D1E">
      <w:pPr>
        <w:spacing w:line="240" w:lineRule="auto"/>
        <w:ind w:firstLine="720"/>
      </w:pPr>
    </w:p>
    <w:p w14:paraId="2038CD4C" w14:textId="77777777" w:rsidR="00D17D1E" w:rsidRDefault="00D17D1E" w:rsidP="00D17D1E">
      <w:pPr>
        <w:spacing w:line="240" w:lineRule="auto"/>
        <w:ind w:firstLine="720"/>
      </w:pPr>
    </w:p>
    <w:p w14:paraId="14630F79" w14:textId="77777777" w:rsidR="00D17D1E" w:rsidRDefault="00D17D1E" w:rsidP="00D17D1E">
      <w:pPr>
        <w:spacing w:line="240" w:lineRule="auto"/>
        <w:ind w:firstLine="720"/>
      </w:pPr>
    </w:p>
    <w:p w14:paraId="196BDE15" w14:textId="1A1FCDC2" w:rsidR="00114439" w:rsidRDefault="00114439" w:rsidP="00114439">
      <w:pPr>
        <w:ind w:firstLine="720"/>
      </w:pPr>
      <w:r>
        <w:t xml:space="preserve">Generally, students did engage consistently with the first two questions in the activity, though not always with the final drawing task. This may have been due to insufficient scaffolding as the students were simply instructed to “...come up with ways to draw the compound that better shows some of the symmetry elements...you find particularly difficult to see.” Many students opted to not complete this portion of the activity, especially for the larger compounds. </w:t>
      </w:r>
      <w:r w:rsidR="00593135" w:rsidRPr="00593135">
        <w:rPr>
          <w:b/>
        </w:rPr>
        <w:t>Table 2</w:t>
      </w:r>
      <w:r>
        <w:t xml:space="preserve"> shows the number of students who created sufficiently satisfactory drawings. Only students who consented to having their lab report analyzed and uploaded their work to the course’s learning management system were considered. The criteria for a satisfactory drawing are discussed in greater detail in the Drawing − Engagement section.</w:t>
      </w:r>
    </w:p>
    <w:p w14:paraId="35C1E6F1" w14:textId="77777777" w:rsidR="00D17D1E" w:rsidRDefault="00D17D1E" w:rsidP="00114439">
      <w:pPr>
        <w:ind w:firstLine="720"/>
      </w:pPr>
    </w:p>
    <w:p w14:paraId="5A339701" w14:textId="44F10806" w:rsidR="00114439" w:rsidRDefault="00593135" w:rsidP="00114439">
      <w:pPr>
        <w:pStyle w:val="Heading4"/>
        <w:ind w:firstLine="0"/>
      </w:pPr>
      <w:bookmarkStart w:id="54" w:name="_Toc169201213"/>
      <w:r w:rsidRPr="00593135">
        <w:rPr>
          <w:b/>
          <w:bCs w:val="0"/>
        </w:rPr>
        <w:lastRenderedPageBreak/>
        <w:t>Table 2</w:t>
      </w:r>
      <w:r w:rsidR="00114439">
        <w:t xml:space="preserve"> Completion of Question 3 Drawing Task for consenting students who provided their completed activity. </w:t>
      </w:r>
      <w:r w:rsidR="00292191">
        <w:rPr>
          <w:noProof/>
        </w:rPr>
        <w:t xml:space="preserve">Reprinted with permission from </w:t>
      </w:r>
      <w:r w:rsidR="00292191" w:rsidRPr="005F40C4">
        <w:rPr>
          <w:i/>
          <w:iCs w:val="0"/>
          <w:noProof/>
        </w:rPr>
        <w:t>J. Chem. Educ.</w:t>
      </w:r>
      <w:r w:rsidR="00292191">
        <w:rPr>
          <w:noProof/>
        </w:rPr>
        <w:t xml:space="preserve"> </w:t>
      </w:r>
      <w:r w:rsidR="00292191" w:rsidRPr="005F40C4">
        <w:rPr>
          <w:b/>
          <w:bCs w:val="0"/>
          <w:noProof/>
        </w:rPr>
        <w:t>2023</w:t>
      </w:r>
      <w:r w:rsidR="00292191">
        <w:rPr>
          <w:noProof/>
        </w:rPr>
        <w:t>, 100, 1633-1640. Copyright 2023 American Chemical Society.</w:t>
      </w:r>
      <w:bookmarkEnd w:id="54"/>
    </w:p>
    <w:tbl>
      <w:tblPr>
        <w:tblStyle w:val="TableGrid"/>
        <w:tblW w:w="5760" w:type="dxa"/>
        <w:jc w:val="center"/>
        <w:tblLayout w:type="fixed"/>
        <w:tblLook w:val="04A0" w:firstRow="1" w:lastRow="0" w:firstColumn="1" w:lastColumn="0" w:noHBand="0" w:noVBand="1"/>
      </w:tblPr>
      <w:tblGrid>
        <w:gridCol w:w="1952"/>
        <w:gridCol w:w="952"/>
        <w:gridCol w:w="952"/>
        <w:gridCol w:w="952"/>
        <w:gridCol w:w="952"/>
      </w:tblGrid>
      <w:tr w:rsidR="00114439" w14:paraId="72FD3B31" w14:textId="77777777" w:rsidTr="00D17D1E">
        <w:trPr>
          <w:jc w:val="center"/>
        </w:trPr>
        <w:tc>
          <w:tcPr>
            <w:tcW w:w="5760" w:type="dxa"/>
            <w:gridSpan w:val="5"/>
            <w:tcBorders>
              <w:top w:val="single" w:sz="4" w:space="0" w:color="auto"/>
              <w:left w:val="single" w:sz="4" w:space="0" w:color="auto"/>
              <w:bottom w:val="single" w:sz="4" w:space="0" w:color="auto"/>
              <w:right w:val="single" w:sz="4" w:space="0" w:color="auto"/>
            </w:tcBorders>
            <w:hideMark/>
          </w:tcPr>
          <w:p w14:paraId="0834F73B" w14:textId="77777777" w:rsidR="00114439" w:rsidRDefault="00114439">
            <w:pPr>
              <w:pStyle w:val="Heading6"/>
              <w:jc w:val="center"/>
              <w:rPr>
                <w:b/>
                <w:bCs/>
              </w:rPr>
            </w:pPr>
            <w:r>
              <w:rPr>
                <w:b/>
                <w:bCs/>
              </w:rPr>
              <w:t>Compounds with Drawings for Question Q3</w:t>
            </w:r>
          </w:p>
        </w:tc>
      </w:tr>
      <w:tr w:rsidR="00114439" w14:paraId="76BEFD7B" w14:textId="77777777" w:rsidTr="00D17D1E">
        <w:trPr>
          <w:jc w:val="center"/>
        </w:trPr>
        <w:tc>
          <w:tcPr>
            <w:tcW w:w="1952" w:type="dxa"/>
            <w:tcBorders>
              <w:top w:val="single" w:sz="4" w:space="0" w:color="auto"/>
              <w:left w:val="single" w:sz="4" w:space="0" w:color="auto"/>
              <w:bottom w:val="single" w:sz="4" w:space="0" w:color="auto"/>
              <w:right w:val="single" w:sz="4" w:space="0" w:color="auto"/>
            </w:tcBorders>
          </w:tcPr>
          <w:p w14:paraId="77D4BFCF" w14:textId="77777777" w:rsidR="00114439" w:rsidRDefault="00114439">
            <w:pPr>
              <w:pStyle w:val="Heading6"/>
            </w:pPr>
          </w:p>
        </w:tc>
        <w:tc>
          <w:tcPr>
            <w:tcW w:w="952" w:type="dxa"/>
            <w:tcBorders>
              <w:top w:val="single" w:sz="4" w:space="0" w:color="auto"/>
              <w:left w:val="single" w:sz="4" w:space="0" w:color="auto"/>
              <w:bottom w:val="single" w:sz="4" w:space="0" w:color="auto"/>
              <w:right w:val="single" w:sz="4" w:space="0" w:color="auto"/>
            </w:tcBorders>
            <w:hideMark/>
          </w:tcPr>
          <w:p w14:paraId="37CF4F87" w14:textId="77777777" w:rsidR="00114439" w:rsidRDefault="00114439">
            <w:pPr>
              <w:pStyle w:val="Heading6"/>
            </w:pPr>
            <w:r>
              <w:t>0-2</w:t>
            </w:r>
          </w:p>
        </w:tc>
        <w:tc>
          <w:tcPr>
            <w:tcW w:w="952" w:type="dxa"/>
            <w:tcBorders>
              <w:top w:val="single" w:sz="4" w:space="0" w:color="auto"/>
              <w:left w:val="single" w:sz="4" w:space="0" w:color="auto"/>
              <w:bottom w:val="single" w:sz="4" w:space="0" w:color="auto"/>
              <w:right w:val="single" w:sz="4" w:space="0" w:color="auto"/>
            </w:tcBorders>
            <w:hideMark/>
          </w:tcPr>
          <w:p w14:paraId="272AB41A" w14:textId="77777777" w:rsidR="00114439" w:rsidRDefault="00114439">
            <w:pPr>
              <w:pStyle w:val="Heading6"/>
            </w:pPr>
            <w:r>
              <w:t>3-4</w:t>
            </w:r>
          </w:p>
        </w:tc>
        <w:tc>
          <w:tcPr>
            <w:tcW w:w="952" w:type="dxa"/>
            <w:tcBorders>
              <w:top w:val="single" w:sz="4" w:space="0" w:color="auto"/>
              <w:left w:val="single" w:sz="4" w:space="0" w:color="auto"/>
              <w:bottom w:val="single" w:sz="4" w:space="0" w:color="auto"/>
              <w:right w:val="single" w:sz="4" w:space="0" w:color="auto"/>
            </w:tcBorders>
            <w:hideMark/>
          </w:tcPr>
          <w:p w14:paraId="2C4C1CEB" w14:textId="77777777" w:rsidR="00114439" w:rsidRDefault="00114439">
            <w:pPr>
              <w:pStyle w:val="Heading6"/>
            </w:pPr>
            <w:r>
              <w:t>5-6</w:t>
            </w:r>
          </w:p>
        </w:tc>
        <w:tc>
          <w:tcPr>
            <w:tcW w:w="952" w:type="dxa"/>
            <w:tcBorders>
              <w:top w:val="single" w:sz="4" w:space="0" w:color="auto"/>
              <w:left w:val="single" w:sz="4" w:space="0" w:color="auto"/>
              <w:bottom w:val="single" w:sz="4" w:space="0" w:color="auto"/>
              <w:right w:val="single" w:sz="4" w:space="0" w:color="auto"/>
            </w:tcBorders>
            <w:hideMark/>
          </w:tcPr>
          <w:p w14:paraId="7EFE242E" w14:textId="77777777" w:rsidR="00114439" w:rsidRDefault="00114439">
            <w:pPr>
              <w:pStyle w:val="Heading6"/>
            </w:pPr>
            <w:r>
              <w:t>All 7</w:t>
            </w:r>
          </w:p>
        </w:tc>
      </w:tr>
      <w:tr w:rsidR="00114439" w14:paraId="12DC17E4" w14:textId="77777777" w:rsidTr="00D17D1E">
        <w:trPr>
          <w:trHeight w:val="230"/>
          <w:jc w:val="center"/>
        </w:trPr>
        <w:tc>
          <w:tcPr>
            <w:tcW w:w="1952" w:type="dxa"/>
            <w:tcBorders>
              <w:top w:val="single" w:sz="4" w:space="0" w:color="auto"/>
              <w:left w:val="single" w:sz="4" w:space="0" w:color="auto"/>
              <w:bottom w:val="single" w:sz="4" w:space="0" w:color="auto"/>
              <w:right w:val="single" w:sz="4" w:space="0" w:color="auto"/>
            </w:tcBorders>
            <w:hideMark/>
          </w:tcPr>
          <w:p w14:paraId="180F52CB" w14:textId="77777777" w:rsidR="00114439" w:rsidRDefault="00114439">
            <w:pPr>
              <w:pStyle w:val="Heading6"/>
            </w:pPr>
            <w:r>
              <w:t>Fall 2021 (N=12)</w:t>
            </w:r>
          </w:p>
        </w:tc>
        <w:tc>
          <w:tcPr>
            <w:tcW w:w="952" w:type="dxa"/>
            <w:tcBorders>
              <w:top w:val="single" w:sz="4" w:space="0" w:color="auto"/>
              <w:left w:val="single" w:sz="4" w:space="0" w:color="auto"/>
              <w:bottom w:val="single" w:sz="4" w:space="0" w:color="auto"/>
              <w:right w:val="single" w:sz="4" w:space="0" w:color="auto"/>
            </w:tcBorders>
            <w:hideMark/>
          </w:tcPr>
          <w:p w14:paraId="1EE7FA02" w14:textId="77777777" w:rsidR="00114439" w:rsidRDefault="00114439">
            <w:pPr>
              <w:pStyle w:val="Heading6"/>
            </w:pPr>
            <w:r>
              <w:t>2</w:t>
            </w:r>
          </w:p>
        </w:tc>
        <w:tc>
          <w:tcPr>
            <w:tcW w:w="952" w:type="dxa"/>
            <w:tcBorders>
              <w:top w:val="single" w:sz="4" w:space="0" w:color="auto"/>
              <w:left w:val="single" w:sz="4" w:space="0" w:color="auto"/>
              <w:bottom w:val="single" w:sz="4" w:space="0" w:color="auto"/>
              <w:right w:val="single" w:sz="4" w:space="0" w:color="auto"/>
            </w:tcBorders>
            <w:hideMark/>
          </w:tcPr>
          <w:p w14:paraId="446EE469" w14:textId="77777777" w:rsidR="00114439" w:rsidRDefault="00114439">
            <w:pPr>
              <w:pStyle w:val="Heading6"/>
            </w:pPr>
            <w:r>
              <w:t>1</w:t>
            </w:r>
          </w:p>
        </w:tc>
        <w:tc>
          <w:tcPr>
            <w:tcW w:w="952" w:type="dxa"/>
            <w:tcBorders>
              <w:top w:val="single" w:sz="4" w:space="0" w:color="auto"/>
              <w:left w:val="single" w:sz="4" w:space="0" w:color="auto"/>
              <w:bottom w:val="single" w:sz="4" w:space="0" w:color="auto"/>
              <w:right w:val="single" w:sz="4" w:space="0" w:color="auto"/>
            </w:tcBorders>
            <w:hideMark/>
          </w:tcPr>
          <w:p w14:paraId="6D3D6722" w14:textId="77777777" w:rsidR="00114439" w:rsidRDefault="00114439">
            <w:pPr>
              <w:pStyle w:val="Heading6"/>
            </w:pPr>
            <w:r>
              <w:t>3</w:t>
            </w:r>
          </w:p>
        </w:tc>
        <w:tc>
          <w:tcPr>
            <w:tcW w:w="952" w:type="dxa"/>
            <w:tcBorders>
              <w:top w:val="single" w:sz="4" w:space="0" w:color="auto"/>
              <w:left w:val="single" w:sz="4" w:space="0" w:color="auto"/>
              <w:bottom w:val="single" w:sz="4" w:space="0" w:color="auto"/>
              <w:right w:val="single" w:sz="4" w:space="0" w:color="auto"/>
            </w:tcBorders>
            <w:hideMark/>
          </w:tcPr>
          <w:p w14:paraId="67AA7F22" w14:textId="77777777" w:rsidR="00114439" w:rsidRDefault="00114439">
            <w:pPr>
              <w:pStyle w:val="Heading6"/>
            </w:pPr>
            <w:r>
              <w:t>6</w:t>
            </w:r>
          </w:p>
        </w:tc>
      </w:tr>
      <w:tr w:rsidR="00114439" w14:paraId="31E8EF98" w14:textId="77777777" w:rsidTr="00D17D1E">
        <w:trPr>
          <w:jc w:val="center"/>
        </w:trPr>
        <w:tc>
          <w:tcPr>
            <w:tcW w:w="1952" w:type="dxa"/>
            <w:tcBorders>
              <w:top w:val="single" w:sz="4" w:space="0" w:color="auto"/>
              <w:left w:val="single" w:sz="4" w:space="0" w:color="auto"/>
              <w:bottom w:val="single" w:sz="4" w:space="0" w:color="auto"/>
              <w:right w:val="single" w:sz="4" w:space="0" w:color="auto"/>
            </w:tcBorders>
            <w:hideMark/>
          </w:tcPr>
          <w:p w14:paraId="208D45D2" w14:textId="77777777" w:rsidR="00114439" w:rsidRDefault="00114439">
            <w:pPr>
              <w:pStyle w:val="Heading6"/>
            </w:pPr>
            <w:r>
              <w:t>Spring 2022 (N=5)</w:t>
            </w:r>
          </w:p>
        </w:tc>
        <w:tc>
          <w:tcPr>
            <w:tcW w:w="952" w:type="dxa"/>
            <w:tcBorders>
              <w:top w:val="single" w:sz="4" w:space="0" w:color="auto"/>
              <w:left w:val="single" w:sz="4" w:space="0" w:color="auto"/>
              <w:bottom w:val="single" w:sz="4" w:space="0" w:color="auto"/>
              <w:right w:val="single" w:sz="4" w:space="0" w:color="auto"/>
            </w:tcBorders>
            <w:hideMark/>
          </w:tcPr>
          <w:p w14:paraId="66BC4169" w14:textId="77777777" w:rsidR="00114439" w:rsidRDefault="00114439">
            <w:pPr>
              <w:pStyle w:val="Heading6"/>
            </w:pPr>
            <w:r>
              <w:t>0</w:t>
            </w:r>
          </w:p>
        </w:tc>
        <w:tc>
          <w:tcPr>
            <w:tcW w:w="952" w:type="dxa"/>
            <w:tcBorders>
              <w:top w:val="single" w:sz="4" w:space="0" w:color="auto"/>
              <w:left w:val="single" w:sz="4" w:space="0" w:color="auto"/>
              <w:bottom w:val="single" w:sz="4" w:space="0" w:color="auto"/>
              <w:right w:val="single" w:sz="4" w:space="0" w:color="auto"/>
            </w:tcBorders>
            <w:hideMark/>
          </w:tcPr>
          <w:p w14:paraId="5F2634DB" w14:textId="77777777" w:rsidR="00114439" w:rsidRDefault="00114439">
            <w:pPr>
              <w:pStyle w:val="Heading6"/>
            </w:pPr>
            <w:r>
              <w:t>0</w:t>
            </w:r>
          </w:p>
        </w:tc>
        <w:tc>
          <w:tcPr>
            <w:tcW w:w="952" w:type="dxa"/>
            <w:tcBorders>
              <w:top w:val="single" w:sz="4" w:space="0" w:color="auto"/>
              <w:left w:val="single" w:sz="4" w:space="0" w:color="auto"/>
              <w:bottom w:val="single" w:sz="4" w:space="0" w:color="auto"/>
              <w:right w:val="single" w:sz="4" w:space="0" w:color="auto"/>
            </w:tcBorders>
            <w:hideMark/>
          </w:tcPr>
          <w:p w14:paraId="57C69BFC" w14:textId="77777777" w:rsidR="00114439" w:rsidRDefault="00114439">
            <w:pPr>
              <w:pStyle w:val="Heading6"/>
            </w:pPr>
            <w:r>
              <w:t>0</w:t>
            </w:r>
          </w:p>
        </w:tc>
        <w:tc>
          <w:tcPr>
            <w:tcW w:w="952" w:type="dxa"/>
            <w:tcBorders>
              <w:top w:val="single" w:sz="4" w:space="0" w:color="auto"/>
              <w:left w:val="single" w:sz="4" w:space="0" w:color="auto"/>
              <w:bottom w:val="single" w:sz="4" w:space="0" w:color="auto"/>
              <w:right w:val="single" w:sz="4" w:space="0" w:color="auto"/>
            </w:tcBorders>
            <w:hideMark/>
          </w:tcPr>
          <w:p w14:paraId="795AF7FF" w14:textId="77777777" w:rsidR="00114439" w:rsidRDefault="00114439">
            <w:pPr>
              <w:pStyle w:val="Heading6"/>
            </w:pPr>
            <w:r>
              <w:t>5</w:t>
            </w:r>
          </w:p>
        </w:tc>
      </w:tr>
    </w:tbl>
    <w:p w14:paraId="53C62301" w14:textId="66918F52" w:rsidR="00D17D1E" w:rsidRDefault="00D17D1E" w:rsidP="00D17D1E">
      <w:pPr>
        <w:spacing w:line="240" w:lineRule="auto"/>
      </w:pPr>
    </w:p>
    <w:p w14:paraId="61C1A8B7" w14:textId="77777777" w:rsidR="00D17D1E" w:rsidRDefault="00D17D1E" w:rsidP="00D17D1E">
      <w:pPr>
        <w:spacing w:line="240" w:lineRule="auto"/>
      </w:pPr>
    </w:p>
    <w:p w14:paraId="0680E277" w14:textId="77777777" w:rsidR="00D17D1E" w:rsidRDefault="00D17D1E" w:rsidP="00D17D1E">
      <w:pPr>
        <w:spacing w:line="240" w:lineRule="auto"/>
      </w:pPr>
    </w:p>
    <w:p w14:paraId="79A0602B" w14:textId="77777777" w:rsidR="00D17D1E" w:rsidRDefault="00D17D1E" w:rsidP="00D17D1E">
      <w:pPr>
        <w:spacing w:line="240" w:lineRule="auto"/>
      </w:pPr>
    </w:p>
    <w:p w14:paraId="579D568B" w14:textId="77777777" w:rsidR="00D17D1E" w:rsidRDefault="00D17D1E" w:rsidP="00D17D1E">
      <w:pPr>
        <w:spacing w:line="240" w:lineRule="auto"/>
      </w:pPr>
    </w:p>
    <w:p w14:paraId="503C5ABB" w14:textId="5EC6962E" w:rsidR="00114439" w:rsidRDefault="00114439" w:rsidP="00D17D1E">
      <w:pPr>
        <w:pStyle w:val="Heading3"/>
        <w:ind w:left="0"/>
      </w:pPr>
      <w:bookmarkStart w:id="55" w:name="_Toc169201119"/>
      <w:r>
        <w:t xml:space="preserve">Revisions </w:t>
      </w:r>
      <w:r w:rsidR="004019BC">
        <w:t>P</w:t>
      </w:r>
      <w:r>
        <w:t>rior to Spring 2022</w:t>
      </w:r>
      <w:bookmarkEnd w:id="55"/>
    </w:p>
    <w:p w14:paraId="3671A0D6" w14:textId="77777777" w:rsidR="00114439" w:rsidRDefault="00114439" w:rsidP="00114439">
      <w:pPr>
        <w:ind w:firstLine="720"/>
      </w:pPr>
      <w:r>
        <w:t>Several modifications were made in response to these observations and faculty feedback. For one, additional questions about the geometry of the compound were added to the task for phosphorus trichloride, borazine, and tetrabromopalladate (compounds 2−4) to address problems students had in model construction. These additions were intended to promote recall of VSEPR theory knowledge and explicitly drew attention to critical structural features (e.g., Br− Pd−Br bond angle for planar, not tetrahedral, PdBr</w:t>
      </w:r>
      <w:r>
        <w:rPr>
          <w:vertAlign w:val="subscript"/>
        </w:rPr>
        <w:t>4</w:t>
      </w:r>
      <w:r>
        <w:rPr>
          <w:vertAlign w:val="superscript"/>
        </w:rPr>
        <w:t>2−</w:t>
      </w:r>
      <w:r>
        <w:t xml:space="preserve">). Furthermore, the drawing prompt for these compounds was revised to point students to the completed phosphorus pentachloride example; the purpose of this example was to clarify expectations in case of student confusion. </w:t>
      </w:r>
    </w:p>
    <w:p w14:paraId="4033F09B" w14:textId="77777777" w:rsidR="00114439" w:rsidRDefault="00114439" w:rsidP="00114439">
      <w:pPr>
        <w:ind w:firstLine="720"/>
      </w:pPr>
      <w:r>
        <w:t xml:space="preserve">Another change was to make phosphorus pentachloride the example compound instead of water. The alternate perspectives possible in a </w:t>
      </w:r>
      <w:r w:rsidRPr="003F2FBF">
        <w:rPr>
          <w:i/>
          <w:iCs/>
        </w:rPr>
        <w:t>D</w:t>
      </w:r>
      <w:r w:rsidRPr="003F2FBF">
        <w:rPr>
          <w:i/>
          <w:iCs/>
          <w:vertAlign w:val="subscript"/>
        </w:rPr>
        <w:t>3h</w:t>
      </w:r>
      <w:r>
        <w:t xml:space="preserve"> compound are more visually distinct, highlight different symmetry elements, and better demonstrate how the same symmetry element might appear differently based on the chosen perspective. Further, drawings of the example compound with labeled symmetry elements provided a more detailed demonstration of what was expected in the drawings. </w:t>
      </w:r>
    </w:p>
    <w:p w14:paraId="23A2535C" w14:textId="3EDB4C41" w:rsidR="00114439" w:rsidRDefault="00114439" w:rsidP="00114439">
      <w:pPr>
        <w:ind w:firstLine="720"/>
      </w:pPr>
      <w:r>
        <w:lastRenderedPageBreak/>
        <w:t>Additional and visually distinct representations of chromium hexacarbonyl and triruthenium dodecacarbonyl (Compounds #7 and #8) were provided. This was done to both promote student interaction with the drawing portion for these compounds and to focus them on important alternative perspectives for these compounds. For example, the second perspective provided for chromium hexacarbonyl (</w:t>
      </w:r>
      <w:r w:rsidR="0013513B" w:rsidRPr="0013513B">
        <w:rPr>
          <w:b/>
        </w:rPr>
        <w:t>Figure 2</w:t>
      </w:r>
      <w:r>
        <w:t>) emphasizes the oft</w:t>
      </w:r>
      <w:r w:rsidR="00AB6F5B">
        <w:t>en</w:t>
      </w:r>
      <w:r>
        <w:t xml:space="preserve"> missed </w:t>
      </w:r>
      <w:r w:rsidRPr="003F2FBF">
        <w:rPr>
          <w:i/>
          <w:iCs/>
        </w:rPr>
        <w:t>S</w:t>
      </w:r>
      <w:r w:rsidRPr="003F2FBF">
        <w:rPr>
          <w:i/>
          <w:iCs/>
          <w:vertAlign w:val="subscript"/>
        </w:rPr>
        <w:t>4</w:t>
      </w:r>
      <w:r>
        <w:t xml:space="preserve"> and </w:t>
      </w:r>
      <w:r w:rsidRPr="003F2FBF">
        <w:rPr>
          <w:i/>
          <w:iCs/>
        </w:rPr>
        <w:t>S</w:t>
      </w:r>
      <w:r w:rsidRPr="003F2FBF">
        <w:rPr>
          <w:i/>
          <w:iCs/>
          <w:vertAlign w:val="subscript"/>
        </w:rPr>
        <w:t>6</w:t>
      </w:r>
      <w:r>
        <w:t xml:space="preserve"> symmetry elements. Finally, a direct instruction for the students to check in with the TA was removed. Instead, we communicated to the TAs an expectation that they initiate this step. </w:t>
      </w:r>
    </w:p>
    <w:p w14:paraId="12D1952F" w14:textId="77777777" w:rsidR="00D17D1E" w:rsidRDefault="00D17D1E" w:rsidP="00D17D1E">
      <w:pPr>
        <w:spacing w:line="240" w:lineRule="auto"/>
        <w:ind w:firstLine="720"/>
      </w:pPr>
    </w:p>
    <w:p w14:paraId="1F93EC0D" w14:textId="77777777" w:rsidR="00D17D1E" w:rsidRDefault="00D17D1E" w:rsidP="00D17D1E">
      <w:pPr>
        <w:spacing w:line="240" w:lineRule="auto"/>
        <w:ind w:firstLine="720"/>
      </w:pPr>
    </w:p>
    <w:p w14:paraId="33F1A798" w14:textId="77777777" w:rsidR="00D17D1E" w:rsidRDefault="00D17D1E" w:rsidP="00D17D1E">
      <w:pPr>
        <w:spacing w:line="240" w:lineRule="auto"/>
        <w:ind w:firstLine="720"/>
      </w:pPr>
    </w:p>
    <w:p w14:paraId="06A95E45" w14:textId="77777777" w:rsidR="00D17D1E" w:rsidRDefault="00D17D1E" w:rsidP="00D17D1E">
      <w:pPr>
        <w:spacing w:line="240" w:lineRule="auto"/>
        <w:ind w:firstLine="720"/>
      </w:pPr>
    </w:p>
    <w:p w14:paraId="444362D8" w14:textId="77777777" w:rsidR="00D17D1E" w:rsidRDefault="00D17D1E" w:rsidP="00D17D1E">
      <w:pPr>
        <w:spacing w:line="240" w:lineRule="auto"/>
        <w:ind w:firstLine="720"/>
      </w:pPr>
    </w:p>
    <w:p w14:paraId="2564BD3A" w14:textId="15A6F12C" w:rsidR="00114439" w:rsidRDefault="00114439" w:rsidP="00114439">
      <w:pPr>
        <w:jc w:val="center"/>
        <w:rPr>
          <w:rFonts w:eastAsia="Bookman Old Style"/>
        </w:rPr>
      </w:pPr>
      <w:r>
        <w:rPr>
          <w:rFonts w:eastAsia="Bookman Old Style"/>
          <w:noProof/>
        </w:rPr>
        <w:drawing>
          <wp:inline distT="0" distB="0" distL="0" distR="0" wp14:anchorId="2CD2ECEB" wp14:editId="46CF3166">
            <wp:extent cx="2396490" cy="1261110"/>
            <wp:effectExtent l="0" t="0" r="3810" b="0"/>
            <wp:docPr id="1778759535" name="Picture 5"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201888" descr="A close-up of a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96490" cy="1261110"/>
                    </a:xfrm>
                    <a:prstGeom prst="rect">
                      <a:avLst/>
                    </a:prstGeom>
                    <a:noFill/>
                    <a:ln>
                      <a:noFill/>
                    </a:ln>
                  </pic:spPr>
                </pic:pic>
              </a:graphicData>
            </a:graphic>
          </wp:inline>
        </w:drawing>
      </w:r>
    </w:p>
    <w:p w14:paraId="24BC1484" w14:textId="3626C539" w:rsidR="00114439" w:rsidRDefault="0013513B" w:rsidP="00114439">
      <w:pPr>
        <w:pStyle w:val="Heading5"/>
        <w:ind w:firstLine="0"/>
      </w:pPr>
      <w:bookmarkStart w:id="56" w:name="_Toc169201252"/>
      <w:r w:rsidRPr="0013513B">
        <w:rPr>
          <w:b/>
        </w:rPr>
        <w:t>Figure 2</w:t>
      </w:r>
      <w:r w:rsidR="00114439">
        <w:t xml:space="preserve"> Both provided perspectives of Cr(CO)</w:t>
      </w:r>
      <w:r w:rsidR="00114439">
        <w:rPr>
          <w:vertAlign w:val="subscript"/>
        </w:rPr>
        <w:t>6</w:t>
      </w:r>
      <w:r w:rsidR="00114439">
        <w:t xml:space="preserve"> (left, at the start of the section; right, in Q3). The perspective on the right is tilted downward to emphasize the trigonal relationship between sets of carbonyl ligands.</w:t>
      </w:r>
      <w:r w:rsidRPr="0013513B">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2023</w:t>
      </w:r>
      <w:r>
        <w:rPr>
          <w:noProof/>
        </w:rPr>
        <w:t>, 100, 1633-1640. Copyright 2023 American Chemical Society.</w:t>
      </w:r>
      <w:bookmarkEnd w:id="56"/>
    </w:p>
    <w:p w14:paraId="244F1272" w14:textId="77777777" w:rsidR="00D17D1E" w:rsidRDefault="00D17D1E" w:rsidP="00D17D1E">
      <w:pPr>
        <w:spacing w:line="240" w:lineRule="auto"/>
      </w:pPr>
    </w:p>
    <w:p w14:paraId="2CDA7D4E" w14:textId="77777777" w:rsidR="00D17D1E" w:rsidRDefault="00D17D1E" w:rsidP="00D17D1E">
      <w:pPr>
        <w:spacing w:line="240" w:lineRule="auto"/>
      </w:pPr>
    </w:p>
    <w:p w14:paraId="4718CC0E" w14:textId="77777777" w:rsidR="00D17D1E" w:rsidRDefault="00D17D1E" w:rsidP="00D17D1E">
      <w:pPr>
        <w:spacing w:line="240" w:lineRule="auto"/>
      </w:pPr>
    </w:p>
    <w:p w14:paraId="1560531D" w14:textId="77777777" w:rsidR="00D17D1E" w:rsidRDefault="00D17D1E" w:rsidP="00D17D1E">
      <w:pPr>
        <w:spacing w:line="240" w:lineRule="auto"/>
      </w:pPr>
    </w:p>
    <w:p w14:paraId="167D9AD1" w14:textId="77777777" w:rsidR="00D17D1E" w:rsidRPr="00D17D1E" w:rsidRDefault="00D17D1E" w:rsidP="00D17D1E">
      <w:pPr>
        <w:spacing w:line="240" w:lineRule="auto"/>
      </w:pPr>
    </w:p>
    <w:p w14:paraId="5E6BD981" w14:textId="77777777" w:rsidR="00114439" w:rsidRDefault="00114439" w:rsidP="00114439">
      <w:pPr>
        <w:pStyle w:val="Heading3"/>
      </w:pPr>
      <w:bookmarkStart w:id="57" w:name="_Toc169201120"/>
      <w:r>
        <w:t>Spring 2022 Implementation</w:t>
      </w:r>
      <w:bookmarkEnd w:id="57"/>
      <w:r>
        <w:t> </w:t>
      </w:r>
    </w:p>
    <w:p w14:paraId="6A8403A0" w14:textId="77777777" w:rsidR="00114439" w:rsidRDefault="00114439" w:rsidP="00114439">
      <w:pPr>
        <w:ind w:firstLine="700"/>
      </w:pPr>
      <w:r>
        <w:t xml:space="preserve">The Spring 2022 semester saw similar enrollment numbers and laboratory section populations compared to Fall 2021. In this semester, laboratory sections were not split as pandemic restrictions had been partially relaxed. Therefore, sections had between 10 and 14 </w:t>
      </w:r>
      <w:r>
        <w:lastRenderedPageBreak/>
        <w:t xml:space="preserve">students at any given time, with student groups ranging from 2 to 5 students during the activity. Student groups were now usually adjacent to one another, with more discourse between groups. </w:t>
      </w:r>
    </w:p>
    <w:p w14:paraId="7DBB2A58" w14:textId="77777777" w:rsidR="00BC34CD" w:rsidRDefault="00114439" w:rsidP="00BC34CD">
      <w:pPr>
        <w:ind w:firstLine="700"/>
      </w:pPr>
      <w:r>
        <w:t xml:space="preserve">Review of audio and video recordings of consenting students in this semester showed fewer problems in model construction. While some instances of incorrect model construction were still present, the data in </w:t>
      </w:r>
      <w:r w:rsidR="00593135" w:rsidRPr="00593135">
        <w:rPr>
          <w:b/>
        </w:rPr>
        <w:t>Table 3</w:t>
      </w:r>
      <w:r>
        <w:t xml:space="preserve"> and</w:t>
      </w:r>
      <w:r w:rsidR="00593135">
        <w:t xml:space="preserve"> </w:t>
      </w:r>
      <w:r w:rsidR="00593135" w:rsidRPr="00593135">
        <w:rPr>
          <w:b/>
        </w:rPr>
        <w:t>Table 4</w:t>
      </w:r>
      <w:r>
        <w:t xml:space="preserve"> indicate that constructed model accuracy improved. It is also interesting to note that student groups in Spring 2022 completed the activity faster based on recording length (Fall 2022 video length range: 85−164 min; Spring 2022 video length range: 64−82 min). This may be because of greater student numbers during lab, which seemed to promote talk between student groups. Additionally, students more consistently engaged with the drawing prompt as seen in </w:t>
      </w:r>
      <w:r w:rsidR="00593135" w:rsidRPr="00593135">
        <w:rPr>
          <w:b/>
        </w:rPr>
        <w:t>Table 2</w:t>
      </w:r>
      <w:r>
        <w:t xml:space="preserve">. </w:t>
      </w:r>
    </w:p>
    <w:p w14:paraId="6DF32803" w14:textId="69A518F4" w:rsidR="00BC34CD" w:rsidRDefault="00BC34CD" w:rsidP="00BC34CD">
      <w:pPr>
        <w:ind w:firstLine="700"/>
      </w:pPr>
      <w:r>
        <w:t xml:space="preserve">Unfortunately, students still seemed to have difficulties with some of the language of symmetry elements, similar to the students in Fall 2021. While there appeared to be use of fundamental terms (e.g., rotation axis, mirror plane, </w:t>
      </w:r>
      <w:r w:rsidRPr="0071129F">
        <w:rPr>
          <w:i/>
          <w:iCs/>
        </w:rPr>
        <w:t>C</w:t>
      </w:r>
      <w:r w:rsidRPr="0071129F">
        <w:rPr>
          <w:i/>
          <w:iCs/>
          <w:vertAlign w:val="subscript"/>
        </w:rPr>
        <w:t>n</w:t>
      </w:r>
      <w:r>
        <w:t>, etc.), more advanced distinctions were largely absent (e.g., identification of mirror planes as vertical, horizontal, or dihedral). Interestingly, there was consistent discussion, and occasional written responses, involving point group identification even though the activity does not include a prompt for that. Future iterations intend to address this directly during the meeting with TAs, reinforcing the focus on symmetry elements. Specific discussion of vertical, horizontal, and dihedral mirror plane notation and identification may also be added to overcome confusion by nonstandard notations such as “perpendicular” and “parallel”.</w:t>
      </w:r>
    </w:p>
    <w:p w14:paraId="658C0231" w14:textId="2452EA36" w:rsidR="00114439" w:rsidRDefault="00114439" w:rsidP="00114439">
      <w:pPr>
        <w:ind w:firstLine="700"/>
      </w:pPr>
    </w:p>
    <w:p w14:paraId="11DDDD0C" w14:textId="77777777" w:rsidR="00BC34CD" w:rsidRDefault="00BC34CD" w:rsidP="00114439">
      <w:pPr>
        <w:ind w:firstLine="700"/>
      </w:pPr>
    </w:p>
    <w:p w14:paraId="286252FB" w14:textId="77777777" w:rsidR="00D17D1E" w:rsidRDefault="00D17D1E" w:rsidP="00D17D1E">
      <w:pPr>
        <w:spacing w:line="240" w:lineRule="auto"/>
        <w:ind w:firstLine="700"/>
      </w:pPr>
    </w:p>
    <w:p w14:paraId="473CEF50" w14:textId="12685020" w:rsidR="00114439" w:rsidRDefault="00593135" w:rsidP="00114439">
      <w:pPr>
        <w:pStyle w:val="Heading4"/>
        <w:ind w:firstLine="0"/>
        <w:rPr>
          <w:rFonts w:eastAsia="Bookman Old Style"/>
        </w:rPr>
      </w:pPr>
      <w:bookmarkStart w:id="58" w:name="_Toc169201214"/>
      <w:r w:rsidRPr="00593135">
        <w:rPr>
          <w:b/>
          <w:bCs w:val="0"/>
        </w:rPr>
        <w:lastRenderedPageBreak/>
        <w:t>Table 3</w:t>
      </w:r>
      <w:r w:rsidR="00114439">
        <w:t xml:space="preserve"> Constructed model accuracy for 18 students in 6 groups. Of these groups, 2 shared a laboratory section.</w:t>
      </w:r>
      <w:r w:rsidR="00292191" w:rsidRPr="00292191">
        <w:rPr>
          <w:noProof/>
        </w:rPr>
        <w:t xml:space="preserve"> </w:t>
      </w:r>
      <w:r w:rsidR="00292191">
        <w:rPr>
          <w:noProof/>
        </w:rPr>
        <w:t xml:space="preserve">Reprinted with permission from </w:t>
      </w:r>
      <w:r w:rsidR="00292191" w:rsidRPr="005F40C4">
        <w:rPr>
          <w:i/>
          <w:iCs w:val="0"/>
          <w:noProof/>
        </w:rPr>
        <w:t>J. Chem. Educ.</w:t>
      </w:r>
      <w:r w:rsidR="00292191">
        <w:rPr>
          <w:noProof/>
        </w:rPr>
        <w:t xml:space="preserve"> </w:t>
      </w:r>
      <w:r w:rsidR="00292191" w:rsidRPr="005F40C4">
        <w:rPr>
          <w:b/>
          <w:bCs w:val="0"/>
          <w:noProof/>
        </w:rPr>
        <w:t>2023</w:t>
      </w:r>
      <w:r w:rsidR="00292191">
        <w:rPr>
          <w:noProof/>
        </w:rPr>
        <w:t>, 100, 1633-1640. Copyright 2023 American Chemical Society.</w:t>
      </w:r>
      <w:bookmarkEnd w:id="58"/>
    </w:p>
    <w:tbl>
      <w:tblPr>
        <w:tblStyle w:val="TableGrid"/>
        <w:tblW w:w="5310" w:type="dxa"/>
        <w:jc w:val="center"/>
        <w:tblLayout w:type="fixed"/>
        <w:tblLook w:val="04A0" w:firstRow="1" w:lastRow="0" w:firstColumn="1" w:lastColumn="0" w:noHBand="0" w:noVBand="1"/>
      </w:tblPr>
      <w:tblGrid>
        <w:gridCol w:w="1622"/>
        <w:gridCol w:w="986"/>
        <w:gridCol w:w="1441"/>
        <w:gridCol w:w="1261"/>
      </w:tblGrid>
      <w:tr w:rsidR="00114439" w14:paraId="5D77E948" w14:textId="77777777" w:rsidTr="00114439">
        <w:trPr>
          <w:jc w:val="center"/>
        </w:trPr>
        <w:tc>
          <w:tcPr>
            <w:tcW w:w="5305" w:type="dxa"/>
            <w:gridSpan w:val="4"/>
            <w:tcBorders>
              <w:top w:val="single" w:sz="4" w:space="0" w:color="auto"/>
              <w:left w:val="single" w:sz="4" w:space="0" w:color="auto"/>
              <w:bottom w:val="single" w:sz="4" w:space="0" w:color="auto"/>
              <w:right w:val="single" w:sz="4" w:space="0" w:color="auto"/>
            </w:tcBorders>
            <w:hideMark/>
          </w:tcPr>
          <w:p w14:paraId="07B59DEB" w14:textId="77777777" w:rsidR="00114439" w:rsidRDefault="00114439">
            <w:pPr>
              <w:pStyle w:val="Heading6"/>
            </w:pPr>
            <w:r>
              <w:t>Constructed Model Accuracy – Fall 2021</w:t>
            </w:r>
          </w:p>
        </w:tc>
      </w:tr>
      <w:tr w:rsidR="00114439" w14:paraId="72A73717"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5C3D4FBD" w14:textId="77777777" w:rsidR="00114439" w:rsidRDefault="00114439">
            <w:pPr>
              <w:pStyle w:val="Heading6"/>
            </w:pPr>
            <w:r>
              <w:t>Compound</w:t>
            </w:r>
          </w:p>
        </w:tc>
        <w:tc>
          <w:tcPr>
            <w:tcW w:w="985" w:type="dxa"/>
            <w:tcBorders>
              <w:top w:val="single" w:sz="4" w:space="0" w:color="auto"/>
              <w:left w:val="single" w:sz="4" w:space="0" w:color="auto"/>
              <w:bottom w:val="single" w:sz="4" w:space="0" w:color="auto"/>
              <w:right w:val="single" w:sz="4" w:space="0" w:color="auto"/>
            </w:tcBorders>
            <w:hideMark/>
          </w:tcPr>
          <w:p w14:paraId="3728E4AC" w14:textId="77777777" w:rsidR="00114439" w:rsidRDefault="00114439">
            <w:pPr>
              <w:pStyle w:val="Heading6"/>
            </w:pPr>
            <w:r>
              <w:t>Initially Correct</w:t>
            </w:r>
          </w:p>
        </w:tc>
        <w:tc>
          <w:tcPr>
            <w:tcW w:w="1440" w:type="dxa"/>
            <w:tcBorders>
              <w:top w:val="single" w:sz="4" w:space="0" w:color="auto"/>
              <w:left w:val="single" w:sz="4" w:space="0" w:color="auto"/>
              <w:bottom w:val="single" w:sz="4" w:space="0" w:color="auto"/>
              <w:right w:val="single" w:sz="4" w:space="0" w:color="auto"/>
            </w:tcBorders>
            <w:hideMark/>
          </w:tcPr>
          <w:p w14:paraId="36D95A40" w14:textId="77777777" w:rsidR="00114439" w:rsidRDefault="00114439">
            <w:pPr>
              <w:pStyle w:val="Heading6"/>
            </w:pPr>
            <w:r>
              <w:t>Revised and Corrected</w:t>
            </w:r>
          </w:p>
        </w:tc>
        <w:tc>
          <w:tcPr>
            <w:tcW w:w="1260" w:type="dxa"/>
            <w:tcBorders>
              <w:top w:val="single" w:sz="4" w:space="0" w:color="auto"/>
              <w:left w:val="single" w:sz="4" w:space="0" w:color="auto"/>
              <w:bottom w:val="single" w:sz="4" w:space="0" w:color="auto"/>
              <w:right w:val="single" w:sz="4" w:space="0" w:color="auto"/>
            </w:tcBorders>
            <w:hideMark/>
          </w:tcPr>
          <w:p w14:paraId="4B6812D4" w14:textId="77777777" w:rsidR="00114439" w:rsidRDefault="00114439">
            <w:pPr>
              <w:pStyle w:val="Heading6"/>
            </w:pPr>
            <w:r>
              <w:t>Incorrect</w:t>
            </w:r>
          </w:p>
        </w:tc>
      </w:tr>
      <w:tr w:rsidR="00114439" w14:paraId="5FDD43F9" w14:textId="77777777" w:rsidTr="00114439">
        <w:trPr>
          <w:trHeight w:val="230"/>
          <w:jc w:val="center"/>
        </w:trPr>
        <w:tc>
          <w:tcPr>
            <w:tcW w:w="1620" w:type="dxa"/>
            <w:tcBorders>
              <w:top w:val="single" w:sz="4" w:space="0" w:color="auto"/>
              <w:left w:val="single" w:sz="4" w:space="0" w:color="auto"/>
              <w:bottom w:val="single" w:sz="4" w:space="0" w:color="auto"/>
              <w:right w:val="single" w:sz="4" w:space="0" w:color="auto"/>
            </w:tcBorders>
            <w:hideMark/>
          </w:tcPr>
          <w:p w14:paraId="13F952A9" w14:textId="77777777" w:rsidR="00114439" w:rsidRDefault="00114439">
            <w:pPr>
              <w:pStyle w:val="Heading6"/>
            </w:pPr>
            <w:r>
              <w:t>PCl</w:t>
            </w:r>
            <w:r>
              <w:rPr>
                <w:vertAlign w:val="subscript"/>
              </w:rPr>
              <w:t>3</w:t>
            </w:r>
          </w:p>
        </w:tc>
        <w:tc>
          <w:tcPr>
            <w:tcW w:w="985" w:type="dxa"/>
            <w:tcBorders>
              <w:top w:val="single" w:sz="4" w:space="0" w:color="auto"/>
              <w:left w:val="single" w:sz="4" w:space="0" w:color="auto"/>
              <w:bottom w:val="single" w:sz="4" w:space="0" w:color="auto"/>
              <w:right w:val="single" w:sz="4" w:space="0" w:color="auto"/>
            </w:tcBorders>
            <w:hideMark/>
          </w:tcPr>
          <w:p w14:paraId="5EE4E70C" w14:textId="77777777" w:rsidR="00114439" w:rsidRDefault="00114439">
            <w:pPr>
              <w:pStyle w:val="Heading6"/>
            </w:pPr>
            <w:r>
              <w:t>6</w:t>
            </w:r>
          </w:p>
        </w:tc>
        <w:tc>
          <w:tcPr>
            <w:tcW w:w="1440" w:type="dxa"/>
            <w:tcBorders>
              <w:top w:val="single" w:sz="4" w:space="0" w:color="auto"/>
              <w:left w:val="single" w:sz="4" w:space="0" w:color="auto"/>
              <w:bottom w:val="single" w:sz="4" w:space="0" w:color="auto"/>
              <w:right w:val="single" w:sz="4" w:space="0" w:color="auto"/>
            </w:tcBorders>
            <w:hideMark/>
          </w:tcPr>
          <w:p w14:paraId="0E80A668" w14:textId="77777777" w:rsidR="00114439" w:rsidRDefault="00114439">
            <w:pPr>
              <w:pStyle w:val="Heading6"/>
            </w:pPr>
            <w:r>
              <w:t>9</w:t>
            </w:r>
          </w:p>
        </w:tc>
        <w:tc>
          <w:tcPr>
            <w:tcW w:w="1260" w:type="dxa"/>
            <w:tcBorders>
              <w:top w:val="single" w:sz="4" w:space="0" w:color="auto"/>
              <w:left w:val="single" w:sz="4" w:space="0" w:color="auto"/>
              <w:bottom w:val="single" w:sz="4" w:space="0" w:color="auto"/>
              <w:right w:val="single" w:sz="4" w:space="0" w:color="auto"/>
            </w:tcBorders>
            <w:hideMark/>
          </w:tcPr>
          <w:p w14:paraId="787C9E99" w14:textId="77777777" w:rsidR="00114439" w:rsidRDefault="00114439">
            <w:pPr>
              <w:pStyle w:val="Heading6"/>
            </w:pPr>
            <w:r>
              <w:t>3</w:t>
            </w:r>
          </w:p>
        </w:tc>
      </w:tr>
      <w:tr w:rsidR="00114439" w14:paraId="761EFCD3"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468592FB" w14:textId="77777777" w:rsidR="00114439" w:rsidRDefault="00114439">
            <w:pPr>
              <w:pStyle w:val="Heading6"/>
            </w:pPr>
            <w:r>
              <w:t>PdBr</w:t>
            </w:r>
            <w:r>
              <w:rPr>
                <w:vertAlign w:val="subscript"/>
              </w:rPr>
              <w:t>4</w:t>
            </w:r>
            <w:r>
              <w:rPr>
                <w:vertAlign w:val="superscript"/>
              </w:rPr>
              <w:t>2-</w:t>
            </w:r>
          </w:p>
        </w:tc>
        <w:tc>
          <w:tcPr>
            <w:tcW w:w="985" w:type="dxa"/>
            <w:tcBorders>
              <w:top w:val="single" w:sz="4" w:space="0" w:color="auto"/>
              <w:left w:val="single" w:sz="4" w:space="0" w:color="auto"/>
              <w:bottom w:val="single" w:sz="4" w:space="0" w:color="auto"/>
              <w:right w:val="single" w:sz="4" w:space="0" w:color="auto"/>
            </w:tcBorders>
            <w:hideMark/>
          </w:tcPr>
          <w:p w14:paraId="0D6473C4" w14:textId="77777777" w:rsidR="00114439" w:rsidRDefault="00114439">
            <w:pPr>
              <w:pStyle w:val="Heading6"/>
            </w:pPr>
            <w:r>
              <w:t>13</w:t>
            </w:r>
          </w:p>
        </w:tc>
        <w:tc>
          <w:tcPr>
            <w:tcW w:w="1440" w:type="dxa"/>
            <w:tcBorders>
              <w:top w:val="single" w:sz="4" w:space="0" w:color="auto"/>
              <w:left w:val="single" w:sz="4" w:space="0" w:color="auto"/>
              <w:bottom w:val="single" w:sz="4" w:space="0" w:color="auto"/>
              <w:right w:val="single" w:sz="4" w:space="0" w:color="auto"/>
            </w:tcBorders>
            <w:hideMark/>
          </w:tcPr>
          <w:p w14:paraId="61B9CBBE" w14:textId="77777777" w:rsidR="00114439" w:rsidRDefault="00114439">
            <w:pPr>
              <w:pStyle w:val="Heading6"/>
            </w:pPr>
            <w:r>
              <w:t>2</w:t>
            </w:r>
          </w:p>
        </w:tc>
        <w:tc>
          <w:tcPr>
            <w:tcW w:w="1260" w:type="dxa"/>
            <w:tcBorders>
              <w:top w:val="single" w:sz="4" w:space="0" w:color="auto"/>
              <w:left w:val="single" w:sz="4" w:space="0" w:color="auto"/>
              <w:bottom w:val="single" w:sz="4" w:space="0" w:color="auto"/>
              <w:right w:val="single" w:sz="4" w:space="0" w:color="auto"/>
            </w:tcBorders>
            <w:hideMark/>
          </w:tcPr>
          <w:p w14:paraId="2FCA11F0" w14:textId="77777777" w:rsidR="00114439" w:rsidRDefault="00114439">
            <w:pPr>
              <w:pStyle w:val="Heading6"/>
            </w:pPr>
            <w:r>
              <w:t>3</w:t>
            </w:r>
          </w:p>
        </w:tc>
      </w:tr>
      <w:tr w:rsidR="00114439" w14:paraId="6A90B763"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1DD62649" w14:textId="77777777" w:rsidR="00114439" w:rsidRDefault="00114439">
            <w:pPr>
              <w:pStyle w:val="Heading6"/>
            </w:pPr>
            <w:r>
              <w:t>Borazine</w:t>
            </w:r>
          </w:p>
        </w:tc>
        <w:tc>
          <w:tcPr>
            <w:tcW w:w="985" w:type="dxa"/>
            <w:tcBorders>
              <w:top w:val="single" w:sz="4" w:space="0" w:color="auto"/>
              <w:left w:val="single" w:sz="4" w:space="0" w:color="auto"/>
              <w:bottom w:val="single" w:sz="4" w:space="0" w:color="auto"/>
              <w:right w:val="single" w:sz="4" w:space="0" w:color="auto"/>
            </w:tcBorders>
            <w:hideMark/>
          </w:tcPr>
          <w:p w14:paraId="3B878D45" w14:textId="77777777" w:rsidR="00114439" w:rsidRDefault="00114439">
            <w:pPr>
              <w:pStyle w:val="Heading6"/>
            </w:pPr>
            <w:r>
              <w:t>16</w:t>
            </w:r>
          </w:p>
        </w:tc>
        <w:tc>
          <w:tcPr>
            <w:tcW w:w="1440" w:type="dxa"/>
            <w:tcBorders>
              <w:top w:val="single" w:sz="4" w:space="0" w:color="auto"/>
              <w:left w:val="single" w:sz="4" w:space="0" w:color="auto"/>
              <w:bottom w:val="single" w:sz="4" w:space="0" w:color="auto"/>
              <w:right w:val="single" w:sz="4" w:space="0" w:color="auto"/>
            </w:tcBorders>
            <w:hideMark/>
          </w:tcPr>
          <w:p w14:paraId="5A43663C" w14:textId="77777777" w:rsidR="00114439" w:rsidRDefault="00114439">
            <w:pPr>
              <w:pStyle w:val="Heading6"/>
            </w:pPr>
            <w:r>
              <w:t>0</w:t>
            </w:r>
          </w:p>
        </w:tc>
        <w:tc>
          <w:tcPr>
            <w:tcW w:w="1260" w:type="dxa"/>
            <w:tcBorders>
              <w:top w:val="single" w:sz="4" w:space="0" w:color="auto"/>
              <w:left w:val="single" w:sz="4" w:space="0" w:color="auto"/>
              <w:bottom w:val="single" w:sz="4" w:space="0" w:color="auto"/>
              <w:right w:val="single" w:sz="4" w:space="0" w:color="auto"/>
            </w:tcBorders>
            <w:hideMark/>
          </w:tcPr>
          <w:p w14:paraId="66B5E14A" w14:textId="77777777" w:rsidR="00114439" w:rsidRDefault="00114439">
            <w:pPr>
              <w:pStyle w:val="Heading6"/>
            </w:pPr>
            <w:r>
              <w:t>2</w:t>
            </w:r>
          </w:p>
        </w:tc>
      </w:tr>
      <w:tr w:rsidR="00114439" w14:paraId="4D265C34"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4CD83332" w14:textId="77777777" w:rsidR="00114439" w:rsidRDefault="00114439">
            <w:pPr>
              <w:pStyle w:val="Heading6"/>
            </w:pPr>
            <w:r>
              <w:t>Diborane</w:t>
            </w:r>
          </w:p>
        </w:tc>
        <w:tc>
          <w:tcPr>
            <w:tcW w:w="985" w:type="dxa"/>
            <w:tcBorders>
              <w:top w:val="single" w:sz="4" w:space="0" w:color="auto"/>
              <w:left w:val="single" w:sz="4" w:space="0" w:color="auto"/>
              <w:bottom w:val="single" w:sz="4" w:space="0" w:color="auto"/>
              <w:right w:val="single" w:sz="4" w:space="0" w:color="auto"/>
            </w:tcBorders>
            <w:hideMark/>
          </w:tcPr>
          <w:p w14:paraId="1D30E407" w14:textId="77777777" w:rsidR="00114439" w:rsidRDefault="00114439">
            <w:pPr>
              <w:pStyle w:val="Heading6"/>
            </w:pPr>
            <w:r>
              <w:t>13</w:t>
            </w:r>
          </w:p>
        </w:tc>
        <w:tc>
          <w:tcPr>
            <w:tcW w:w="1440" w:type="dxa"/>
            <w:tcBorders>
              <w:top w:val="single" w:sz="4" w:space="0" w:color="auto"/>
              <w:left w:val="single" w:sz="4" w:space="0" w:color="auto"/>
              <w:bottom w:val="single" w:sz="4" w:space="0" w:color="auto"/>
              <w:right w:val="single" w:sz="4" w:space="0" w:color="auto"/>
            </w:tcBorders>
            <w:hideMark/>
          </w:tcPr>
          <w:p w14:paraId="77A8925E" w14:textId="77777777" w:rsidR="00114439" w:rsidRDefault="00114439">
            <w:pPr>
              <w:pStyle w:val="Heading6"/>
            </w:pPr>
            <w:r>
              <w:t>2</w:t>
            </w:r>
          </w:p>
        </w:tc>
        <w:tc>
          <w:tcPr>
            <w:tcW w:w="1260" w:type="dxa"/>
            <w:tcBorders>
              <w:top w:val="single" w:sz="4" w:space="0" w:color="auto"/>
              <w:left w:val="single" w:sz="4" w:space="0" w:color="auto"/>
              <w:bottom w:val="single" w:sz="4" w:space="0" w:color="auto"/>
              <w:right w:val="single" w:sz="4" w:space="0" w:color="auto"/>
            </w:tcBorders>
            <w:hideMark/>
          </w:tcPr>
          <w:p w14:paraId="19041856" w14:textId="77777777" w:rsidR="00114439" w:rsidRDefault="00114439">
            <w:pPr>
              <w:pStyle w:val="Heading6"/>
            </w:pPr>
            <w:r>
              <w:t>3</w:t>
            </w:r>
          </w:p>
        </w:tc>
      </w:tr>
      <w:tr w:rsidR="00114439" w14:paraId="0C990083"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53AC233C" w14:textId="77777777" w:rsidR="00114439" w:rsidRDefault="00114439">
            <w:pPr>
              <w:pStyle w:val="Heading6"/>
            </w:pPr>
            <w:r>
              <w:t>Disilane</w:t>
            </w:r>
          </w:p>
        </w:tc>
        <w:tc>
          <w:tcPr>
            <w:tcW w:w="985" w:type="dxa"/>
            <w:tcBorders>
              <w:top w:val="single" w:sz="4" w:space="0" w:color="auto"/>
              <w:left w:val="single" w:sz="4" w:space="0" w:color="auto"/>
              <w:bottom w:val="single" w:sz="4" w:space="0" w:color="auto"/>
              <w:right w:val="single" w:sz="4" w:space="0" w:color="auto"/>
            </w:tcBorders>
            <w:hideMark/>
          </w:tcPr>
          <w:p w14:paraId="0DD0A7AA" w14:textId="77777777" w:rsidR="00114439" w:rsidRDefault="00114439">
            <w:pPr>
              <w:pStyle w:val="Heading6"/>
            </w:pPr>
            <w:r>
              <w:t>8</w:t>
            </w:r>
          </w:p>
        </w:tc>
        <w:tc>
          <w:tcPr>
            <w:tcW w:w="1440" w:type="dxa"/>
            <w:tcBorders>
              <w:top w:val="single" w:sz="4" w:space="0" w:color="auto"/>
              <w:left w:val="single" w:sz="4" w:space="0" w:color="auto"/>
              <w:bottom w:val="single" w:sz="4" w:space="0" w:color="auto"/>
              <w:right w:val="single" w:sz="4" w:space="0" w:color="auto"/>
            </w:tcBorders>
            <w:hideMark/>
          </w:tcPr>
          <w:p w14:paraId="18BCE9B2" w14:textId="77777777" w:rsidR="00114439" w:rsidRDefault="00114439">
            <w:pPr>
              <w:pStyle w:val="Heading6"/>
            </w:pPr>
            <w:r>
              <w:t>8</w:t>
            </w:r>
          </w:p>
        </w:tc>
        <w:tc>
          <w:tcPr>
            <w:tcW w:w="1260" w:type="dxa"/>
            <w:tcBorders>
              <w:top w:val="single" w:sz="4" w:space="0" w:color="auto"/>
              <w:left w:val="single" w:sz="4" w:space="0" w:color="auto"/>
              <w:bottom w:val="single" w:sz="4" w:space="0" w:color="auto"/>
              <w:right w:val="single" w:sz="4" w:space="0" w:color="auto"/>
            </w:tcBorders>
            <w:hideMark/>
          </w:tcPr>
          <w:p w14:paraId="225E0957" w14:textId="77777777" w:rsidR="00114439" w:rsidRDefault="00114439">
            <w:pPr>
              <w:pStyle w:val="Heading6"/>
            </w:pPr>
            <w:r>
              <w:t>2</w:t>
            </w:r>
          </w:p>
        </w:tc>
      </w:tr>
      <w:tr w:rsidR="00114439" w14:paraId="336CD169"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64B55404" w14:textId="77777777" w:rsidR="00114439" w:rsidRDefault="00114439">
            <w:pPr>
              <w:pStyle w:val="Heading6"/>
            </w:pPr>
            <w:r>
              <w:t>Cr(CO)</w:t>
            </w:r>
            <w:r>
              <w:rPr>
                <w:vertAlign w:val="subscript"/>
              </w:rPr>
              <w:t>6</w:t>
            </w:r>
          </w:p>
        </w:tc>
        <w:tc>
          <w:tcPr>
            <w:tcW w:w="985" w:type="dxa"/>
            <w:tcBorders>
              <w:top w:val="single" w:sz="4" w:space="0" w:color="auto"/>
              <w:left w:val="single" w:sz="4" w:space="0" w:color="auto"/>
              <w:bottom w:val="single" w:sz="4" w:space="0" w:color="auto"/>
              <w:right w:val="single" w:sz="4" w:space="0" w:color="auto"/>
            </w:tcBorders>
            <w:hideMark/>
          </w:tcPr>
          <w:p w14:paraId="1B6500A9" w14:textId="77777777" w:rsidR="00114439" w:rsidRDefault="00114439">
            <w:pPr>
              <w:pStyle w:val="Heading6"/>
            </w:pPr>
            <w:r>
              <w:t>14</w:t>
            </w:r>
          </w:p>
        </w:tc>
        <w:tc>
          <w:tcPr>
            <w:tcW w:w="1440" w:type="dxa"/>
            <w:tcBorders>
              <w:top w:val="single" w:sz="4" w:space="0" w:color="auto"/>
              <w:left w:val="single" w:sz="4" w:space="0" w:color="auto"/>
              <w:bottom w:val="single" w:sz="4" w:space="0" w:color="auto"/>
              <w:right w:val="single" w:sz="4" w:space="0" w:color="auto"/>
            </w:tcBorders>
            <w:hideMark/>
          </w:tcPr>
          <w:p w14:paraId="0CD719C1" w14:textId="77777777" w:rsidR="00114439" w:rsidRDefault="00114439">
            <w:pPr>
              <w:pStyle w:val="Heading6"/>
            </w:pPr>
            <w:r>
              <w:t>0</w:t>
            </w:r>
          </w:p>
        </w:tc>
        <w:tc>
          <w:tcPr>
            <w:tcW w:w="1260" w:type="dxa"/>
            <w:tcBorders>
              <w:top w:val="single" w:sz="4" w:space="0" w:color="auto"/>
              <w:left w:val="single" w:sz="4" w:space="0" w:color="auto"/>
              <w:bottom w:val="single" w:sz="4" w:space="0" w:color="auto"/>
              <w:right w:val="single" w:sz="4" w:space="0" w:color="auto"/>
            </w:tcBorders>
            <w:hideMark/>
          </w:tcPr>
          <w:p w14:paraId="3303CA18" w14:textId="77777777" w:rsidR="00114439" w:rsidRDefault="00114439">
            <w:pPr>
              <w:pStyle w:val="Heading6"/>
            </w:pPr>
            <w:r>
              <w:t>4</w:t>
            </w:r>
          </w:p>
        </w:tc>
      </w:tr>
      <w:tr w:rsidR="00114439" w14:paraId="3AE73136" w14:textId="77777777" w:rsidTr="00114439">
        <w:trPr>
          <w:jc w:val="center"/>
        </w:trPr>
        <w:tc>
          <w:tcPr>
            <w:tcW w:w="1620" w:type="dxa"/>
            <w:tcBorders>
              <w:top w:val="single" w:sz="4" w:space="0" w:color="auto"/>
              <w:left w:val="single" w:sz="4" w:space="0" w:color="auto"/>
              <w:bottom w:val="single" w:sz="4" w:space="0" w:color="auto"/>
              <w:right w:val="single" w:sz="4" w:space="0" w:color="auto"/>
            </w:tcBorders>
            <w:hideMark/>
          </w:tcPr>
          <w:p w14:paraId="70AA890D" w14:textId="77777777" w:rsidR="00114439" w:rsidRDefault="00114439">
            <w:pPr>
              <w:pStyle w:val="Heading6"/>
            </w:pPr>
            <w:r>
              <w:t>Ru</w:t>
            </w:r>
            <w:r>
              <w:rPr>
                <w:vertAlign w:val="subscript"/>
              </w:rPr>
              <w:t>3</w:t>
            </w:r>
            <w:r>
              <w:t>(CO)</w:t>
            </w:r>
            <w:r>
              <w:rPr>
                <w:vertAlign w:val="subscript"/>
              </w:rPr>
              <w:t>12</w:t>
            </w:r>
          </w:p>
        </w:tc>
        <w:tc>
          <w:tcPr>
            <w:tcW w:w="985" w:type="dxa"/>
            <w:tcBorders>
              <w:top w:val="single" w:sz="4" w:space="0" w:color="auto"/>
              <w:left w:val="single" w:sz="4" w:space="0" w:color="auto"/>
              <w:bottom w:val="single" w:sz="4" w:space="0" w:color="auto"/>
              <w:right w:val="single" w:sz="4" w:space="0" w:color="auto"/>
            </w:tcBorders>
            <w:hideMark/>
          </w:tcPr>
          <w:p w14:paraId="5958A4BE" w14:textId="77777777" w:rsidR="00114439" w:rsidRDefault="00114439">
            <w:pPr>
              <w:pStyle w:val="Heading6"/>
            </w:pPr>
            <w:r>
              <w:t>14</w:t>
            </w:r>
          </w:p>
        </w:tc>
        <w:tc>
          <w:tcPr>
            <w:tcW w:w="1440" w:type="dxa"/>
            <w:tcBorders>
              <w:top w:val="single" w:sz="4" w:space="0" w:color="auto"/>
              <w:left w:val="single" w:sz="4" w:space="0" w:color="auto"/>
              <w:bottom w:val="single" w:sz="4" w:space="0" w:color="auto"/>
              <w:right w:val="single" w:sz="4" w:space="0" w:color="auto"/>
            </w:tcBorders>
            <w:hideMark/>
          </w:tcPr>
          <w:p w14:paraId="38B4F1F4" w14:textId="77777777" w:rsidR="00114439" w:rsidRDefault="00114439">
            <w:pPr>
              <w:pStyle w:val="Heading6"/>
            </w:pPr>
            <w:r>
              <w:t>0</w:t>
            </w:r>
          </w:p>
        </w:tc>
        <w:tc>
          <w:tcPr>
            <w:tcW w:w="1260" w:type="dxa"/>
            <w:tcBorders>
              <w:top w:val="single" w:sz="4" w:space="0" w:color="auto"/>
              <w:left w:val="single" w:sz="4" w:space="0" w:color="auto"/>
              <w:bottom w:val="single" w:sz="4" w:space="0" w:color="auto"/>
              <w:right w:val="single" w:sz="4" w:space="0" w:color="auto"/>
            </w:tcBorders>
            <w:hideMark/>
          </w:tcPr>
          <w:p w14:paraId="10B2EAD2" w14:textId="77777777" w:rsidR="00114439" w:rsidRDefault="00114439">
            <w:pPr>
              <w:pStyle w:val="Heading6"/>
            </w:pPr>
            <w:r>
              <w:t>4</w:t>
            </w:r>
          </w:p>
        </w:tc>
      </w:tr>
    </w:tbl>
    <w:p w14:paraId="4DC22F39" w14:textId="77777777" w:rsidR="006605E9" w:rsidRDefault="006605E9" w:rsidP="006605E9">
      <w:pPr>
        <w:spacing w:line="240" w:lineRule="auto"/>
      </w:pPr>
    </w:p>
    <w:p w14:paraId="2ADD4650" w14:textId="77777777" w:rsidR="006605E9" w:rsidRDefault="006605E9" w:rsidP="006605E9">
      <w:pPr>
        <w:spacing w:line="240" w:lineRule="auto"/>
      </w:pPr>
    </w:p>
    <w:p w14:paraId="5D3B9370" w14:textId="77777777" w:rsidR="006605E9" w:rsidRDefault="006605E9" w:rsidP="006605E9">
      <w:pPr>
        <w:spacing w:line="240" w:lineRule="auto"/>
      </w:pPr>
    </w:p>
    <w:p w14:paraId="22A1B9A8" w14:textId="74CC1909" w:rsidR="006605E9" w:rsidRDefault="0000757D" w:rsidP="006605E9">
      <w:pPr>
        <w:spacing w:line="240" w:lineRule="auto"/>
      </w:pPr>
      <w:r>
        <w:br/>
      </w:r>
    </w:p>
    <w:p w14:paraId="5257C3ED" w14:textId="109886F7" w:rsidR="00114439" w:rsidRDefault="00593135" w:rsidP="00114439">
      <w:pPr>
        <w:pStyle w:val="Heading4"/>
        <w:ind w:firstLine="0"/>
        <w:rPr>
          <w:rFonts w:eastAsia="Bookman Old Style"/>
        </w:rPr>
      </w:pPr>
      <w:bookmarkStart w:id="59" w:name="_Toc169201215"/>
      <w:r w:rsidRPr="00593135">
        <w:rPr>
          <w:b/>
          <w:bCs w:val="0"/>
        </w:rPr>
        <w:t>Table 4</w:t>
      </w:r>
      <w:r w:rsidR="00114439">
        <w:t xml:space="preserve"> Constructed model accuracy for 11 students in 3 groups. No groups were in the same laboratory section.</w:t>
      </w:r>
      <w:r w:rsidR="00292191" w:rsidRPr="00292191">
        <w:rPr>
          <w:noProof/>
        </w:rPr>
        <w:t xml:space="preserve"> </w:t>
      </w:r>
      <w:r w:rsidR="00292191">
        <w:rPr>
          <w:noProof/>
        </w:rPr>
        <w:t xml:space="preserve">Reprinted with permission from </w:t>
      </w:r>
      <w:r w:rsidR="00292191" w:rsidRPr="005F40C4">
        <w:rPr>
          <w:i/>
          <w:iCs w:val="0"/>
          <w:noProof/>
        </w:rPr>
        <w:t>J. Chem. Educ.</w:t>
      </w:r>
      <w:r w:rsidR="00292191">
        <w:rPr>
          <w:noProof/>
        </w:rPr>
        <w:t xml:space="preserve"> </w:t>
      </w:r>
      <w:r w:rsidR="00292191" w:rsidRPr="005F40C4">
        <w:rPr>
          <w:b/>
          <w:bCs w:val="0"/>
          <w:noProof/>
        </w:rPr>
        <w:t>2023</w:t>
      </w:r>
      <w:r w:rsidR="00292191">
        <w:rPr>
          <w:noProof/>
        </w:rPr>
        <w:t>, 100, 1633-1640. Copyright 2023 American Chemical Society.</w:t>
      </w:r>
      <w:bookmarkEnd w:id="59"/>
    </w:p>
    <w:tbl>
      <w:tblPr>
        <w:tblStyle w:val="TableGrid"/>
        <w:tblW w:w="5220" w:type="dxa"/>
        <w:jc w:val="center"/>
        <w:tblLayout w:type="fixed"/>
        <w:tblLook w:val="04A0" w:firstRow="1" w:lastRow="0" w:firstColumn="1" w:lastColumn="0" w:noHBand="0" w:noVBand="1"/>
      </w:tblPr>
      <w:tblGrid>
        <w:gridCol w:w="1617"/>
        <w:gridCol w:w="996"/>
        <w:gridCol w:w="1436"/>
        <w:gridCol w:w="1171"/>
      </w:tblGrid>
      <w:tr w:rsidR="00114439" w14:paraId="18B4A9C2" w14:textId="77777777" w:rsidTr="00114439">
        <w:trPr>
          <w:jc w:val="center"/>
        </w:trPr>
        <w:tc>
          <w:tcPr>
            <w:tcW w:w="5215" w:type="dxa"/>
            <w:gridSpan w:val="4"/>
            <w:tcBorders>
              <w:top w:val="single" w:sz="4" w:space="0" w:color="auto"/>
              <w:left w:val="single" w:sz="4" w:space="0" w:color="auto"/>
              <w:bottom w:val="single" w:sz="4" w:space="0" w:color="auto"/>
              <w:right w:val="single" w:sz="4" w:space="0" w:color="auto"/>
            </w:tcBorders>
            <w:hideMark/>
          </w:tcPr>
          <w:p w14:paraId="0C0436BD" w14:textId="77777777" w:rsidR="00114439" w:rsidRDefault="00114439">
            <w:pPr>
              <w:pStyle w:val="Heading6"/>
            </w:pPr>
            <w:r>
              <w:t>Constructed Model Accuracy – Spring 2022</w:t>
            </w:r>
          </w:p>
        </w:tc>
      </w:tr>
      <w:tr w:rsidR="00114439" w14:paraId="0DE13765"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65E13AAF" w14:textId="77777777" w:rsidR="00114439" w:rsidRDefault="00114439">
            <w:pPr>
              <w:pStyle w:val="Heading6"/>
            </w:pPr>
            <w:r>
              <w:t>Compound</w:t>
            </w:r>
          </w:p>
        </w:tc>
        <w:tc>
          <w:tcPr>
            <w:tcW w:w="995" w:type="dxa"/>
            <w:tcBorders>
              <w:top w:val="single" w:sz="4" w:space="0" w:color="auto"/>
              <w:left w:val="single" w:sz="4" w:space="0" w:color="auto"/>
              <w:bottom w:val="single" w:sz="4" w:space="0" w:color="auto"/>
              <w:right w:val="single" w:sz="4" w:space="0" w:color="auto"/>
            </w:tcBorders>
            <w:hideMark/>
          </w:tcPr>
          <w:p w14:paraId="0C954928" w14:textId="77777777" w:rsidR="00114439" w:rsidRDefault="00114439">
            <w:pPr>
              <w:pStyle w:val="Heading6"/>
            </w:pPr>
            <w:r>
              <w:t>Initially Correct</w:t>
            </w:r>
          </w:p>
        </w:tc>
        <w:tc>
          <w:tcPr>
            <w:tcW w:w="1435" w:type="dxa"/>
            <w:tcBorders>
              <w:top w:val="single" w:sz="4" w:space="0" w:color="auto"/>
              <w:left w:val="single" w:sz="4" w:space="0" w:color="auto"/>
              <w:bottom w:val="single" w:sz="4" w:space="0" w:color="auto"/>
              <w:right w:val="single" w:sz="4" w:space="0" w:color="auto"/>
            </w:tcBorders>
            <w:hideMark/>
          </w:tcPr>
          <w:p w14:paraId="5624477D" w14:textId="77777777" w:rsidR="00114439" w:rsidRDefault="00114439">
            <w:pPr>
              <w:pStyle w:val="Heading6"/>
            </w:pPr>
            <w:r>
              <w:t>Revised and Corrected</w:t>
            </w:r>
          </w:p>
        </w:tc>
        <w:tc>
          <w:tcPr>
            <w:tcW w:w="1170" w:type="dxa"/>
            <w:tcBorders>
              <w:top w:val="single" w:sz="4" w:space="0" w:color="auto"/>
              <w:left w:val="single" w:sz="4" w:space="0" w:color="auto"/>
              <w:bottom w:val="single" w:sz="4" w:space="0" w:color="auto"/>
              <w:right w:val="single" w:sz="4" w:space="0" w:color="auto"/>
            </w:tcBorders>
            <w:hideMark/>
          </w:tcPr>
          <w:p w14:paraId="48D77CF2" w14:textId="77777777" w:rsidR="00114439" w:rsidRDefault="00114439">
            <w:pPr>
              <w:pStyle w:val="Heading6"/>
            </w:pPr>
            <w:r>
              <w:t>Incorrect</w:t>
            </w:r>
          </w:p>
        </w:tc>
      </w:tr>
      <w:tr w:rsidR="00114439" w14:paraId="6C5AE9A6" w14:textId="77777777" w:rsidTr="00114439">
        <w:trPr>
          <w:trHeight w:val="230"/>
          <w:jc w:val="center"/>
        </w:trPr>
        <w:tc>
          <w:tcPr>
            <w:tcW w:w="1615" w:type="dxa"/>
            <w:tcBorders>
              <w:top w:val="single" w:sz="4" w:space="0" w:color="auto"/>
              <w:left w:val="single" w:sz="4" w:space="0" w:color="auto"/>
              <w:bottom w:val="single" w:sz="4" w:space="0" w:color="auto"/>
              <w:right w:val="single" w:sz="4" w:space="0" w:color="auto"/>
            </w:tcBorders>
            <w:hideMark/>
          </w:tcPr>
          <w:p w14:paraId="1416CB40" w14:textId="77777777" w:rsidR="00114439" w:rsidRDefault="00114439">
            <w:pPr>
              <w:pStyle w:val="Heading6"/>
            </w:pPr>
            <w:r>
              <w:t>PCl</w:t>
            </w:r>
            <w:r>
              <w:rPr>
                <w:vertAlign w:val="subscript"/>
              </w:rPr>
              <w:t>3</w:t>
            </w:r>
          </w:p>
        </w:tc>
        <w:tc>
          <w:tcPr>
            <w:tcW w:w="995" w:type="dxa"/>
            <w:tcBorders>
              <w:top w:val="single" w:sz="4" w:space="0" w:color="auto"/>
              <w:left w:val="single" w:sz="4" w:space="0" w:color="auto"/>
              <w:bottom w:val="single" w:sz="4" w:space="0" w:color="auto"/>
              <w:right w:val="single" w:sz="4" w:space="0" w:color="auto"/>
            </w:tcBorders>
            <w:hideMark/>
          </w:tcPr>
          <w:p w14:paraId="49801A82" w14:textId="77777777" w:rsidR="00114439" w:rsidRDefault="00114439">
            <w:pPr>
              <w:pStyle w:val="Heading6"/>
            </w:pPr>
            <w:r>
              <w:t>11</w:t>
            </w:r>
          </w:p>
        </w:tc>
        <w:tc>
          <w:tcPr>
            <w:tcW w:w="1435" w:type="dxa"/>
            <w:tcBorders>
              <w:top w:val="single" w:sz="4" w:space="0" w:color="auto"/>
              <w:left w:val="single" w:sz="4" w:space="0" w:color="auto"/>
              <w:bottom w:val="single" w:sz="4" w:space="0" w:color="auto"/>
              <w:right w:val="single" w:sz="4" w:space="0" w:color="auto"/>
            </w:tcBorders>
            <w:hideMark/>
          </w:tcPr>
          <w:p w14:paraId="5285D946" w14:textId="77777777" w:rsidR="00114439" w:rsidRDefault="00114439">
            <w:pPr>
              <w:pStyle w:val="Heading6"/>
            </w:pPr>
            <w:r>
              <w:t>0</w:t>
            </w:r>
          </w:p>
        </w:tc>
        <w:tc>
          <w:tcPr>
            <w:tcW w:w="1170" w:type="dxa"/>
            <w:tcBorders>
              <w:top w:val="single" w:sz="4" w:space="0" w:color="auto"/>
              <w:left w:val="single" w:sz="4" w:space="0" w:color="auto"/>
              <w:bottom w:val="single" w:sz="4" w:space="0" w:color="auto"/>
              <w:right w:val="single" w:sz="4" w:space="0" w:color="auto"/>
            </w:tcBorders>
            <w:hideMark/>
          </w:tcPr>
          <w:p w14:paraId="73ED296B" w14:textId="77777777" w:rsidR="00114439" w:rsidRDefault="00114439">
            <w:pPr>
              <w:pStyle w:val="Heading6"/>
            </w:pPr>
            <w:r>
              <w:t>0</w:t>
            </w:r>
          </w:p>
        </w:tc>
      </w:tr>
      <w:tr w:rsidR="00114439" w14:paraId="5A4B9F35"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76C28834" w14:textId="77777777" w:rsidR="00114439" w:rsidRDefault="00114439">
            <w:pPr>
              <w:pStyle w:val="Heading6"/>
            </w:pPr>
            <w:r>
              <w:t>PdBr</w:t>
            </w:r>
            <w:r>
              <w:rPr>
                <w:vertAlign w:val="subscript"/>
              </w:rPr>
              <w:t>4</w:t>
            </w:r>
            <w:r>
              <w:rPr>
                <w:vertAlign w:val="superscript"/>
              </w:rPr>
              <w:t>2-</w:t>
            </w:r>
          </w:p>
        </w:tc>
        <w:tc>
          <w:tcPr>
            <w:tcW w:w="995" w:type="dxa"/>
            <w:tcBorders>
              <w:top w:val="single" w:sz="4" w:space="0" w:color="auto"/>
              <w:left w:val="single" w:sz="4" w:space="0" w:color="auto"/>
              <w:bottom w:val="single" w:sz="4" w:space="0" w:color="auto"/>
              <w:right w:val="single" w:sz="4" w:space="0" w:color="auto"/>
            </w:tcBorders>
            <w:hideMark/>
          </w:tcPr>
          <w:p w14:paraId="1FF01952" w14:textId="77777777" w:rsidR="00114439" w:rsidRDefault="00114439">
            <w:pPr>
              <w:pStyle w:val="Heading6"/>
            </w:pPr>
            <w:r>
              <w:t>11</w:t>
            </w:r>
          </w:p>
        </w:tc>
        <w:tc>
          <w:tcPr>
            <w:tcW w:w="1435" w:type="dxa"/>
            <w:tcBorders>
              <w:top w:val="single" w:sz="4" w:space="0" w:color="auto"/>
              <w:left w:val="single" w:sz="4" w:space="0" w:color="auto"/>
              <w:bottom w:val="single" w:sz="4" w:space="0" w:color="auto"/>
              <w:right w:val="single" w:sz="4" w:space="0" w:color="auto"/>
            </w:tcBorders>
            <w:hideMark/>
          </w:tcPr>
          <w:p w14:paraId="59081DF4" w14:textId="77777777" w:rsidR="00114439" w:rsidRDefault="00114439">
            <w:pPr>
              <w:pStyle w:val="Heading6"/>
            </w:pPr>
            <w:r>
              <w:t>0</w:t>
            </w:r>
          </w:p>
        </w:tc>
        <w:tc>
          <w:tcPr>
            <w:tcW w:w="1170" w:type="dxa"/>
            <w:tcBorders>
              <w:top w:val="single" w:sz="4" w:space="0" w:color="auto"/>
              <w:left w:val="single" w:sz="4" w:space="0" w:color="auto"/>
              <w:bottom w:val="single" w:sz="4" w:space="0" w:color="auto"/>
              <w:right w:val="single" w:sz="4" w:space="0" w:color="auto"/>
            </w:tcBorders>
            <w:hideMark/>
          </w:tcPr>
          <w:p w14:paraId="2771F834" w14:textId="77777777" w:rsidR="00114439" w:rsidRDefault="00114439">
            <w:pPr>
              <w:pStyle w:val="Heading6"/>
            </w:pPr>
            <w:r>
              <w:t>0</w:t>
            </w:r>
          </w:p>
        </w:tc>
      </w:tr>
      <w:tr w:rsidR="00114439" w14:paraId="68CA08FC"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22279690" w14:textId="77777777" w:rsidR="00114439" w:rsidRDefault="00114439">
            <w:pPr>
              <w:pStyle w:val="Heading6"/>
            </w:pPr>
            <w:r>
              <w:t>Borazine</w:t>
            </w:r>
          </w:p>
        </w:tc>
        <w:tc>
          <w:tcPr>
            <w:tcW w:w="995" w:type="dxa"/>
            <w:tcBorders>
              <w:top w:val="single" w:sz="4" w:space="0" w:color="auto"/>
              <w:left w:val="single" w:sz="4" w:space="0" w:color="auto"/>
              <w:bottom w:val="single" w:sz="4" w:space="0" w:color="auto"/>
              <w:right w:val="single" w:sz="4" w:space="0" w:color="auto"/>
            </w:tcBorders>
            <w:hideMark/>
          </w:tcPr>
          <w:p w14:paraId="63C7D1C6" w14:textId="77777777" w:rsidR="00114439" w:rsidRDefault="00114439">
            <w:pPr>
              <w:pStyle w:val="Heading6"/>
            </w:pPr>
            <w:r>
              <w:t>6</w:t>
            </w:r>
          </w:p>
        </w:tc>
        <w:tc>
          <w:tcPr>
            <w:tcW w:w="1435" w:type="dxa"/>
            <w:tcBorders>
              <w:top w:val="single" w:sz="4" w:space="0" w:color="auto"/>
              <w:left w:val="single" w:sz="4" w:space="0" w:color="auto"/>
              <w:bottom w:val="single" w:sz="4" w:space="0" w:color="auto"/>
              <w:right w:val="single" w:sz="4" w:space="0" w:color="auto"/>
            </w:tcBorders>
            <w:hideMark/>
          </w:tcPr>
          <w:p w14:paraId="03C7935E" w14:textId="77777777" w:rsidR="00114439" w:rsidRDefault="00114439">
            <w:pPr>
              <w:pStyle w:val="Heading6"/>
            </w:pPr>
            <w:r>
              <w:t>5</w:t>
            </w:r>
          </w:p>
        </w:tc>
        <w:tc>
          <w:tcPr>
            <w:tcW w:w="1170" w:type="dxa"/>
            <w:tcBorders>
              <w:top w:val="single" w:sz="4" w:space="0" w:color="auto"/>
              <w:left w:val="single" w:sz="4" w:space="0" w:color="auto"/>
              <w:bottom w:val="single" w:sz="4" w:space="0" w:color="auto"/>
              <w:right w:val="single" w:sz="4" w:space="0" w:color="auto"/>
            </w:tcBorders>
            <w:hideMark/>
          </w:tcPr>
          <w:p w14:paraId="1A6D28FC" w14:textId="77777777" w:rsidR="00114439" w:rsidRDefault="00114439">
            <w:pPr>
              <w:pStyle w:val="Heading6"/>
            </w:pPr>
            <w:r>
              <w:t>0</w:t>
            </w:r>
          </w:p>
        </w:tc>
      </w:tr>
      <w:tr w:rsidR="00114439" w14:paraId="30DD17FD"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29C7A9A7" w14:textId="77777777" w:rsidR="00114439" w:rsidRDefault="00114439">
            <w:pPr>
              <w:pStyle w:val="Heading6"/>
            </w:pPr>
            <w:r>
              <w:t>Diborane</w:t>
            </w:r>
          </w:p>
        </w:tc>
        <w:tc>
          <w:tcPr>
            <w:tcW w:w="995" w:type="dxa"/>
            <w:tcBorders>
              <w:top w:val="single" w:sz="4" w:space="0" w:color="auto"/>
              <w:left w:val="single" w:sz="4" w:space="0" w:color="auto"/>
              <w:bottom w:val="single" w:sz="4" w:space="0" w:color="auto"/>
              <w:right w:val="single" w:sz="4" w:space="0" w:color="auto"/>
            </w:tcBorders>
            <w:hideMark/>
          </w:tcPr>
          <w:p w14:paraId="6BC43A0A" w14:textId="77777777" w:rsidR="00114439" w:rsidRDefault="00114439">
            <w:pPr>
              <w:pStyle w:val="Heading6"/>
            </w:pPr>
            <w:r>
              <w:t>11</w:t>
            </w:r>
          </w:p>
        </w:tc>
        <w:tc>
          <w:tcPr>
            <w:tcW w:w="1435" w:type="dxa"/>
            <w:tcBorders>
              <w:top w:val="single" w:sz="4" w:space="0" w:color="auto"/>
              <w:left w:val="single" w:sz="4" w:space="0" w:color="auto"/>
              <w:bottom w:val="single" w:sz="4" w:space="0" w:color="auto"/>
              <w:right w:val="single" w:sz="4" w:space="0" w:color="auto"/>
            </w:tcBorders>
            <w:hideMark/>
          </w:tcPr>
          <w:p w14:paraId="61F391AF" w14:textId="77777777" w:rsidR="00114439" w:rsidRDefault="00114439">
            <w:pPr>
              <w:pStyle w:val="Heading6"/>
            </w:pPr>
            <w:r>
              <w:t>0</w:t>
            </w:r>
          </w:p>
        </w:tc>
        <w:tc>
          <w:tcPr>
            <w:tcW w:w="1170" w:type="dxa"/>
            <w:tcBorders>
              <w:top w:val="single" w:sz="4" w:space="0" w:color="auto"/>
              <w:left w:val="single" w:sz="4" w:space="0" w:color="auto"/>
              <w:bottom w:val="single" w:sz="4" w:space="0" w:color="auto"/>
              <w:right w:val="single" w:sz="4" w:space="0" w:color="auto"/>
            </w:tcBorders>
            <w:hideMark/>
          </w:tcPr>
          <w:p w14:paraId="5828D0BF" w14:textId="77777777" w:rsidR="00114439" w:rsidRDefault="00114439">
            <w:pPr>
              <w:pStyle w:val="Heading6"/>
            </w:pPr>
            <w:r>
              <w:t>0</w:t>
            </w:r>
          </w:p>
        </w:tc>
      </w:tr>
      <w:tr w:rsidR="00114439" w14:paraId="22E19445"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2CEE0E44" w14:textId="77777777" w:rsidR="00114439" w:rsidRDefault="00114439">
            <w:pPr>
              <w:pStyle w:val="Heading6"/>
            </w:pPr>
            <w:r>
              <w:t>Disilane</w:t>
            </w:r>
          </w:p>
        </w:tc>
        <w:tc>
          <w:tcPr>
            <w:tcW w:w="995" w:type="dxa"/>
            <w:tcBorders>
              <w:top w:val="single" w:sz="4" w:space="0" w:color="auto"/>
              <w:left w:val="single" w:sz="4" w:space="0" w:color="auto"/>
              <w:bottom w:val="single" w:sz="4" w:space="0" w:color="auto"/>
              <w:right w:val="single" w:sz="4" w:space="0" w:color="auto"/>
            </w:tcBorders>
            <w:hideMark/>
          </w:tcPr>
          <w:p w14:paraId="43A619E0" w14:textId="77777777" w:rsidR="00114439" w:rsidRDefault="00114439">
            <w:pPr>
              <w:pStyle w:val="Heading6"/>
            </w:pPr>
            <w:r>
              <w:t>11</w:t>
            </w:r>
          </w:p>
        </w:tc>
        <w:tc>
          <w:tcPr>
            <w:tcW w:w="1435" w:type="dxa"/>
            <w:tcBorders>
              <w:top w:val="single" w:sz="4" w:space="0" w:color="auto"/>
              <w:left w:val="single" w:sz="4" w:space="0" w:color="auto"/>
              <w:bottom w:val="single" w:sz="4" w:space="0" w:color="auto"/>
              <w:right w:val="single" w:sz="4" w:space="0" w:color="auto"/>
            </w:tcBorders>
            <w:hideMark/>
          </w:tcPr>
          <w:p w14:paraId="563B71AD" w14:textId="77777777" w:rsidR="00114439" w:rsidRDefault="00114439">
            <w:pPr>
              <w:pStyle w:val="Heading6"/>
            </w:pPr>
            <w:r>
              <w:t>0</w:t>
            </w:r>
          </w:p>
        </w:tc>
        <w:tc>
          <w:tcPr>
            <w:tcW w:w="1170" w:type="dxa"/>
            <w:tcBorders>
              <w:top w:val="single" w:sz="4" w:space="0" w:color="auto"/>
              <w:left w:val="single" w:sz="4" w:space="0" w:color="auto"/>
              <w:bottom w:val="single" w:sz="4" w:space="0" w:color="auto"/>
              <w:right w:val="single" w:sz="4" w:space="0" w:color="auto"/>
            </w:tcBorders>
            <w:hideMark/>
          </w:tcPr>
          <w:p w14:paraId="4184E8BE" w14:textId="77777777" w:rsidR="00114439" w:rsidRDefault="00114439">
            <w:pPr>
              <w:pStyle w:val="Heading6"/>
            </w:pPr>
            <w:r>
              <w:t>0</w:t>
            </w:r>
          </w:p>
        </w:tc>
      </w:tr>
      <w:tr w:rsidR="00114439" w14:paraId="52019FD6"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4301ED56" w14:textId="77777777" w:rsidR="00114439" w:rsidRDefault="00114439">
            <w:pPr>
              <w:pStyle w:val="Heading6"/>
            </w:pPr>
            <w:r>
              <w:t>Cr(CO)</w:t>
            </w:r>
            <w:r>
              <w:rPr>
                <w:vertAlign w:val="subscript"/>
              </w:rPr>
              <w:t>6</w:t>
            </w:r>
          </w:p>
        </w:tc>
        <w:tc>
          <w:tcPr>
            <w:tcW w:w="995" w:type="dxa"/>
            <w:tcBorders>
              <w:top w:val="single" w:sz="4" w:space="0" w:color="auto"/>
              <w:left w:val="single" w:sz="4" w:space="0" w:color="auto"/>
              <w:bottom w:val="single" w:sz="4" w:space="0" w:color="auto"/>
              <w:right w:val="single" w:sz="4" w:space="0" w:color="auto"/>
            </w:tcBorders>
            <w:hideMark/>
          </w:tcPr>
          <w:p w14:paraId="3BFAE704" w14:textId="77777777" w:rsidR="00114439" w:rsidRDefault="00114439">
            <w:pPr>
              <w:pStyle w:val="Heading6"/>
            </w:pPr>
            <w:r>
              <w:t>11</w:t>
            </w:r>
          </w:p>
        </w:tc>
        <w:tc>
          <w:tcPr>
            <w:tcW w:w="1435" w:type="dxa"/>
            <w:tcBorders>
              <w:top w:val="single" w:sz="4" w:space="0" w:color="auto"/>
              <w:left w:val="single" w:sz="4" w:space="0" w:color="auto"/>
              <w:bottom w:val="single" w:sz="4" w:space="0" w:color="auto"/>
              <w:right w:val="single" w:sz="4" w:space="0" w:color="auto"/>
            </w:tcBorders>
            <w:hideMark/>
          </w:tcPr>
          <w:p w14:paraId="237D5813" w14:textId="77777777" w:rsidR="00114439" w:rsidRDefault="00114439">
            <w:pPr>
              <w:pStyle w:val="Heading6"/>
            </w:pPr>
            <w:r>
              <w:t>0</w:t>
            </w:r>
          </w:p>
        </w:tc>
        <w:tc>
          <w:tcPr>
            <w:tcW w:w="1170" w:type="dxa"/>
            <w:tcBorders>
              <w:top w:val="single" w:sz="4" w:space="0" w:color="auto"/>
              <w:left w:val="single" w:sz="4" w:space="0" w:color="auto"/>
              <w:bottom w:val="single" w:sz="4" w:space="0" w:color="auto"/>
              <w:right w:val="single" w:sz="4" w:space="0" w:color="auto"/>
            </w:tcBorders>
            <w:hideMark/>
          </w:tcPr>
          <w:p w14:paraId="1AA89FA8" w14:textId="77777777" w:rsidR="00114439" w:rsidRDefault="00114439">
            <w:pPr>
              <w:pStyle w:val="Heading6"/>
            </w:pPr>
            <w:r>
              <w:t>0</w:t>
            </w:r>
          </w:p>
        </w:tc>
      </w:tr>
      <w:tr w:rsidR="00114439" w14:paraId="45BCFE17" w14:textId="77777777" w:rsidTr="00114439">
        <w:trPr>
          <w:jc w:val="center"/>
        </w:trPr>
        <w:tc>
          <w:tcPr>
            <w:tcW w:w="1615" w:type="dxa"/>
            <w:tcBorders>
              <w:top w:val="single" w:sz="4" w:space="0" w:color="auto"/>
              <w:left w:val="single" w:sz="4" w:space="0" w:color="auto"/>
              <w:bottom w:val="single" w:sz="4" w:space="0" w:color="auto"/>
              <w:right w:val="single" w:sz="4" w:space="0" w:color="auto"/>
            </w:tcBorders>
            <w:hideMark/>
          </w:tcPr>
          <w:p w14:paraId="235DAA3D" w14:textId="77777777" w:rsidR="00114439" w:rsidRDefault="00114439">
            <w:pPr>
              <w:pStyle w:val="Heading6"/>
            </w:pPr>
            <w:r>
              <w:t>Ru</w:t>
            </w:r>
            <w:r>
              <w:rPr>
                <w:vertAlign w:val="subscript"/>
              </w:rPr>
              <w:t>3</w:t>
            </w:r>
            <w:r>
              <w:t>(CO)</w:t>
            </w:r>
            <w:r>
              <w:rPr>
                <w:vertAlign w:val="subscript"/>
              </w:rPr>
              <w:t>12</w:t>
            </w:r>
          </w:p>
        </w:tc>
        <w:tc>
          <w:tcPr>
            <w:tcW w:w="995" w:type="dxa"/>
            <w:tcBorders>
              <w:top w:val="single" w:sz="4" w:space="0" w:color="auto"/>
              <w:left w:val="single" w:sz="4" w:space="0" w:color="auto"/>
              <w:bottom w:val="single" w:sz="4" w:space="0" w:color="auto"/>
              <w:right w:val="single" w:sz="4" w:space="0" w:color="auto"/>
            </w:tcBorders>
            <w:hideMark/>
          </w:tcPr>
          <w:p w14:paraId="5B58A34D" w14:textId="77777777" w:rsidR="00114439" w:rsidRDefault="00114439">
            <w:pPr>
              <w:pStyle w:val="Heading6"/>
            </w:pPr>
            <w:r>
              <w:t>11</w:t>
            </w:r>
          </w:p>
        </w:tc>
        <w:tc>
          <w:tcPr>
            <w:tcW w:w="1435" w:type="dxa"/>
            <w:tcBorders>
              <w:top w:val="single" w:sz="4" w:space="0" w:color="auto"/>
              <w:left w:val="single" w:sz="4" w:space="0" w:color="auto"/>
              <w:bottom w:val="single" w:sz="4" w:space="0" w:color="auto"/>
              <w:right w:val="single" w:sz="4" w:space="0" w:color="auto"/>
            </w:tcBorders>
            <w:hideMark/>
          </w:tcPr>
          <w:p w14:paraId="727DA333" w14:textId="77777777" w:rsidR="00114439" w:rsidRDefault="00114439">
            <w:pPr>
              <w:pStyle w:val="Heading6"/>
            </w:pPr>
            <w:r>
              <w:t>0</w:t>
            </w:r>
          </w:p>
        </w:tc>
        <w:tc>
          <w:tcPr>
            <w:tcW w:w="1170" w:type="dxa"/>
            <w:tcBorders>
              <w:top w:val="single" w:sz="4" w:space="0" w:color="auto"/>
              <w:left w:val="single" w:sz="4" w:space="0" w:color="auto"/>
              <w:bottom w:val="single" w:sz="4" w:space="0" w:color="auto"/>
              <w:right w:val="single" w:sz="4" w:space="0" w:color="auto"/>
            </w:tcBorders>
            <w:hideMark/>
          </w:tcPr>
          <w:p w14:paraId="58EAE0C0" w14:textId="77777777" w:rsidR="00114439" w:rsidRDefault="00114439">
            <w:pPr>
              <w:pStyle w:val="Heading6"/>
            </w:pPr>
            <w:r>
              <w:t>0</w:t>
            </w:r>
          </w:p>
        </w:tc>
      </w:tr>
    </w:tbl>
    <w:p w14:paraId="2531B5D3" w14:textId="0510CCA5" w:rsidR="006605E9" w:rsidRDefault="006605E9" w:rsidP="006605E9">
      <w:pPr>
        <w:spacing w:line="240" w:lineRule="auto"/>
      </w:pPr>
      <w:r>
        <w:t xml:space="preserve"> </w:t>
      </w:r>
    </w:p>
    <w:p w14:paraId="57EC17BE" w14:textId="77777777" w:rsidR="006605E9" w:rsidRDefault="006605E9" w:rsidP="006605E9">
      <w:pPr>
        <w:spacing w:line="240" w:lineRule="auto"/>
      </w:pPr>
    </w:p>
    <w:p w14:paraId="1C452B79" w14:textId="77777777" w:rsidR="006605E9" w:rsidRDefault="006605E9" w:rsidP="006605E9">
      <w:pPr>
        <w:spacing w:line="240" w:lineRule="auto"/>
      </w:pPr>
    </w:p>
    <w:p w14:paraId="63D6B725" w14:textId="77777777" w:rsidR="006605E9" w:rsidRDefault="006605E9" w:rsidP="006605E9">
      <w:pPr>
        <w:spacing w:line="240" w:lineRule="auto"/>
      </w:pPr>
    </w:p>
    <w:p w14:paraId="217FCD46" w14:textId="77777777" w:rsidR="006605E9" w:rsidRDefault="006605E9" w:rsidP="006605E9">
      <w:pPr>
        <w:spacing w:line="240" w:lineRule="auto"/>
      </w:pPr>
    </w:p>
    <w:p w14:paraId="27146F9F" w14:textId="5FC860AD" w:rsidR="00114439" w:rsidRDefault="00114439" w:rsidP="00114439">
      <w:pPr>
        <w:pStyle w:val="Heading2"/>
      </w:pPr>
      <w:bookmarkStart w:id="60" w:name="_Toc169201121"/>
      <w:r>
        <w:t>Results</w:t>
      </w:r>
      <w:bookmarkEnd w:id="60"/>
    </w:p>
    <w:p w14:paraId="560AED91" w14:textId="77777777" w:rsidR="00114439" w:rsidRDefault="00114439" w:rsidP="00114439">
      <w:pPr>
        <w:ind w:firstLine="700"/>
      </w:pPr>
      <w:r>
        <w:t>Though no surveys were collected to gauge student affect or engagement with the activity, video data and student assignments provide insights into the student experience.</w:t>
      </w:r>
    </w:p>
    <w:p w14:paraId="7C48C676" w14:textId="77777777" w:rsidR="00114439" w:rsidRDefault="00114439" w:rsidP="00114439">
      <w:pPr>
        <w:pStyle w:val="Heading3"/>
      </w:pPr>
      <w:bookmarkStart w:id="61" w:name="_Toc169201122"/>
      <w:r>
        <w:lastRenderedPageBreak/>
        <w:t>Student Group Size</w:t>
      </w:r>
      <w:bookmarkEnd w:id="61"/>
    </w:p>
    <w:p w14:paraId="0EF2A790" w14:textId="77777777" w:rsidR="00114439" w:rsidRDefault="00114439" w:rsidP="00114439">
      <w:pPr>
        <w:ind w:firstLine="720"/>
      </w:pPr>
      <w:r>
        <w:t>Though group formation was not required, every consenting student captured in video across both semesters was involved in a group. A small minority of students were observed to work entirely alone or with infrequent discussion. These observations were taken to support the claim that the “encourage, but don’t force, group work” design aspect was successfully implemented.</w:t>
      </w:r>
    </w:p>
    <w:p w14:paraId="0E12FB2F" w14:textId="77777777" w:rsidR="00114439" w:rsidRDefault="00114439" w:rsidP="00114439">
      <w:pPr>
        <w:pStyle w:val="Heading3"/>
      </w:pPr>
      <w:bookmarkStart w:id="62" w:name="_Toc169201123"/>
      <w:r>
        <w:t>Concrete Model Building − Engagement and Accuracy</w:t>
      </w:r>
      <w:bookmarkEnd w:id="62"/>
      <w:r>
        <w:t> </w:t>
      </w:r>
    </w:p>
    <w:p w14:paraId="093AF293" w14:textId="1193DFFB" w:rsidR="00114439" w:rsidRDefault="00114439" w:rsidP="00114439">
      <w:pPr>
        <w:ind w:firstLine="720"/>
      </w:pPr>
      <w:r>
        <w:t xml:space="preserve">Problematic model construction has been previously mentioned. Data regarding model construction accuracy are tabulated in </w:t>
      </w:r>
      <w:r w:rsidRPr="00593135">
        <w:rPr>
          <w:b/>
          <w:bCs/>
        </w:rPr>
        <w:t>Table 3</w:t>
      </w:r>
      <w:r>
        <w:t xml:space="preserve"> and </w:t>
      </w:r>
      <w:r w:rsidR="00593135" w:rsidRPr="00593135">
        <w:rPr>
          <w:b/>
          <w:bCs/>
        </w:rPr>
        <w:t>Table 4</w:t>
      </w:r>
      <w:r>
        <w:t>. Both tables represent only those students who gave consent to being recorded during their laboratory section and were observed in video (18 students for Fall 2021 and 11 students for Spring 2022). If individuals collaborated during model construction, the accuracy of that model was counted for all involved. Models were coded as “initially correct” if the attempt resulted in a model that accurately reflected the compound’s geometry. If the model did not meet this criterion, it was coded as “incorrect” unless the model was revised, with or without outside assistance, which was then coded as “Revised and Corrected”.</w:t>
      </w:r>
    </w:p>
    <w:p w14:paraId="3578A33B" w14:textId="777C2C50" w:rsidR="00114439" w:rsidRDefault="00114439" w:rsidP="00114439">
      <w:pPr>
        <w:ind w:firstLine="720"/>
      </w:pPr>
      <w:r>
        <w:t xml:space="preserve">The data in </w:t>
      </w:r>
      <w:r w:rsidRPr="00593135">
        <w:rPr>
          <w:b/>
          <w:bCs/>
        </w:rPr>
        <w:t>Table 3</w:t>
      </w:r>
      <w:r>
        <w:t xml:space="preserve"> and </w:t>
      </w:r>
      <w:r w:rsidR="00593135" w:rsidRPr="00593135">
        <w:rPr>
          <w:b/>
          <w:bCs/>
        </w:rPr>
        <w:t xml:space="preserve">Table </w:t>
      </w:r>
      <w:r w:rsidRPr="00593135">
        <w:rPr>
          <w:b/>
          <w:bCs/>
        </w:rPr>
        <w:t>4</w:t>
      </w:r>
      <w:r>
        <w:t xml:space="preserve"> show that model accuracy improved between semesters, possibly because of the probing questions about molecular geometry priming students to consider what geometry the models should have. The only model construction issue seen in </w:t>
      </w:r>
      <w:r w:rsidR="00593135" w:rsidRPr="00593135">
        <w:rPr>
          <w:b/>
        </w:rPr>
        <w:t>Table 4</w:t>
      </w:r>
      <w:r>
        <w:t xml:space="preserve"> in Spring 2022 stemmed from students using model atoms with the incorrect number of holes with borazine. Though this was also a very frequent occurrence in Fall 2021, it extended beyond borazine in that semester and was particularly troublesome for phosphorus trichloride model construction; these issues were confined to borazine in Spring 2022.</w:t>
      </w:r>
    </w:p>
    <w:p w14:paraId="701AE041" w14:textId="77777777" w:rsidR="00114439" w:rsidRDefault="00114439" w:rsidP="00114439">
      <w:pPr>
        <w:pStyle w:val="Heading3"/>
      </w:pPr>
      <w:bookmarkStart w:id="63" w:name="_Toc169201124"/>
      <w:r>
        <w:lastRenderedPageBreak/>
        <w:t>Drawing − Engagement</w:t>
      </w:r>
      <w:bookmarkEnd w:id="63"/>
      <w:r>
        <w:t> </w:t>
      </w:r>
    </w:p>
    <w:p w14:paraId="521A04F0" w14:textId="08826F6E" w:rsidR="00114439" w:rsidRDefault="00114439" w:rsidP="00114439">
      <w:pPr>
        <w:ind w:firstLine="720"/>
      </w:pPr>
      <w:r>
        <w:t xml:space="preserve">Arguably the most difficult task for this activity was question three, which had students draw unique perspectives of compounds that highlighted specific symmetry elements. </w:t>
      </w:r>
      <w:r w:rsidR="00593135" w:rsidRPr="00593135">
        <w:rPr>
          <w:b/>
        </w:rPr>
        <w:t>Table 2</w:t>
      </w:r>
      <w:r>
        <w:t xml:space="preserve"> details the number of students who provided satisfactory drawings. </w:t>
      </w:r>
    </w:p>
    <w:p w14:paraId="4B3C579C" w14:textId="1CC3622A" w:rsidR="00114439" w:rsidRDefault="00114439" w:rsidP="00114439">
      <w:pPr>
        <w:ind w:firstLine="720"/>
      </w:pPr>
      <w:r>
        <w:t xml:space="preserve">Drawings were deemed satisfactory if they met two criteria: (1) the drawing modeled a perspective dissimilar to the provided representation and (2) the drawing had clearly labeled symmetry elements. Meeting both criteria was taken as sufficient evidence that they had given consideration to the goal of identifying unique perspectives (see </w:t>
      </w:r>
      <w:r w:rsidR="00CA6A9F" w:rsidRPr="00CA6A9F">
        <w:rPr>
          <w:b/>
        </w:rPr>
        <w:t>Figure 3</w:t>
      </w:r>
      <w:r>
        <w:t xml:space="preserve">). Drawings were deemed insufficient if they were absent, did not appreciably differ from the provided representation, or lacked clearly labeled symmetry elements. </w:t>
      </w:r>
    </w:p>
    <w:p w14:paraId="64F9CF24" w14:textId="77777777" w:rsidR="00114439" w:rsidRDefault="00114439" w:rsidP="00114439">
      <w:pPr>
        <w:ind w:firstLine="720"/>
      </w:pPr>
      <w:r>
        <w:t>Though relatively few consenting students submitted activities for analysis in Spring 2022, that every student included at least one drawing for every compound does lend credence that the additional scaffolding was effective. </w:t>
      </w:r>
    </w:p>
    <w:p w14:paraId="003EA602" w14:textId="77777777" w:rsidR="006605E9" w:rsidRDefault="006605E9" w:rsidP="006605E9">
      <w:pPr>
        <w:spacing w:line="240" w:lineRule="auto"/>
        <w:ind w:firstLine="720"/>
      </w:pPr>
    </w:p>
    <w:p w14:paraId="2DFBEEDB" w14:textId="77777777" w:rsidR="006605E9" w:rsidRDefault="006605E9" w:rsidP="006605E9">
      <w:pPr>
        <w:spacing w:line="240" w:lineRule="auto"/>
        <w:ind w:firstLine="720"/>
      </w:pPr>
    </w:p>
    <w:p w14:paraId="6D0C3E10" w14:textId="77777777" w:rsidR="006605E9" w:rsidRDefault="006605E9" w:rsidP="006605E9">
      <w:pPr>
        <w:spacing w:line="240" w:lineRule="auto"/>
        <w:ind w:firstLine="720"/>
      </w:pPr>
    </w:p>
    <w:p w14:paraId="1EDF38A9" w14:textId="77777777" w:rsidR="006605E9" w:rsidRDefault="006605E9" w:rsidP="006605E9">
      <w:pPr>
        <w:spacing w:line="240" w:lineRule="auto"/>
        <w:ind w:firstLine="720"/>
      </w:pPr>
    </w:p>
    <w:p w14:paraId="6F3DFA04" w14:textId="77777777" w:rsidR="006605E9" w:rsidRDefault="006605E9" w:rsidP="006605E9">
      <w:pPr>
        <w:spacing w:line="240" w:lineRule="auto"/>
        <w:ind w:firstLine="720"/>
      </w:pPr>
    </w:p>
    <w:p w14:paraId="5E8C7F41" w14:textId="716B746C" w:rsidR="00114439" w:rsidRDefault="00114439" w:rsidP="00114439">
      <w:pPr>
        <w:ind w:firstLine="720"/>
        <w:jc w:val="center"/>
      </w:pPr>
      <w:r>
        <w:rPr>
          <w:noProof/>
        </w:rPr>
        <w:drawing>
          <wp:inline distT="0" distB="0" distL="0" distR="0" wp14:anchorId="32D7C50B" wp14:editId="06AC233F">
            <wp:extent cx="2018652" cy="1201003"/>
            <wp:effectExtent l="0" t="0" r="1270" b="0"/>
            <wp:docPr id="361892615" name="Picture 4" descr="A drawing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77833" descr="A drawing of a chemical formula&#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8652" cy="1201003"/>
                    </a:xfrm>
                    <a:prstGeom prst="rect">
                      <a:avLst/>
                    </a:prstGeom>
                    <a:noFill/>
                    <a:ln>
                      <a:noFill/>
                    </a:ln>
                  </pic:spPr>
                </pic:pic>
              </a:graphicData>
            </a:graphic>
          </wp:inline>
        </w:drawing>
      </w:r>
    </w:p>
    <w:p w14:paraId="4EFABF06" w14:textId="375CA0C3" w:rsidR="00114439" w:rsidRDefault="00CA6A9F" w:rsidP="00114439">
      <w:pPr>
        <w:pStyle w:val="Heading5"/>
        <w:ind w:firstLine="0"/>
      </w:pPr>
      <w:bookmarkStart w:id="64" w:name="_Toc169201253"/>
      <w:r w:rsidRPr="00CA6A9F">
        <w:rPr>
          <w:b/>
          <w:bCs w:val="0"/>
        </w:rPr>
        <w:t>Figure 3</w:t>
      </w:r>
      <w:r w:rsidR="00114439">
        <w:t xml:space="preserve"> Student work that satisfied both criteria for </w:t>
      </w:r>
      <w:r w:rsidR="00593135" w:rsidRPr="00593135">
        <w:rPr>
          <w:b/>
        </w:rPr>
        <w:t>Table 2</w:t>
      </w:r>
      <w:r w:rsidR="00114439">
        <w:t>.</w:t>
      </w:r>
      <w:r w:rsidRPr="00CA6A9F">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2023</w:t>
      </w:r>
      <w:r>
        <w:rPr>
          <w:noProof/>
        </w:rPr>
        <w:t>, 100, 1633-1640. Copyright 2023 American Chemical Society.</w:t>
      </w:r>
      <w:bookmarkEnd w:id="64"/>
    </w:p>
    <w:p w14:paraId="37E0817C" w14:textId="77777777" w:rsidR="005815A2" w:rsidRPr="005815A2" w:rsidRDefault="005815A2" w:rsidP="005815A2"/>
    <w:p w14:paraId="047F1DED" w14:textId="77777777" w:rsidR="00114439" w:rsidRDefault="00114439" w:rsidP="00114439">
      <w:pPr>
        <w:pStyle w:val="Heading3"/>
      </w:pPr>
      <w:bookmarkStart w:id="65" w:name="_Toc169201125"/>
      <w:r>
        <w:lastRenderedPageBreak/>
        <w:t>Progressive Student Success with Symmetry Element Identification</w:t>
      </w:r>
      <w:bookmarkEnd w:id="65"/>
      <w:r>
        <w:t> </w:t>
      </w:r>
    </w:p>
    <w:p w14:paraId="1BABD149" w14:textId="2560EDA3" w:rsidR="00114439" w:rsidRDefault="00114439" w:rsidP="00114439">
      <w:pPr>
        <w:ind w:firstLine="700"/>
      </w:pPr>
      <w:r>
        <w:t xml:space="preserve">Students are specifically asked in the activity to identify symmetry elements, first relying only on a 2D structure and then on the 3D model they constructed. </w:t>
      </w:r>
      <w:r w:rsidR="00CA6A9F" w:rsidRPr="00CA6A9F">
        <w:rPr>
          <w:b/>
        </w:rPr>
        <w:t>Figure 4</w:t>
      </w:r>
      <w:r w:rsidR="00593135">
        <w:t xml:space="preserve">, </w:t>
      </w:r>
      <w:r w:rsidR="00CA6A9F" w:rsidRPr="00CA6A9F">
        <w:rPr>
          <w:b/>
        </w:rPr>
        <w:t>Figure 5</w:t>
      </w:r>
      <w:r w:rsidR="00593135">
        <w:t xml:space="preserve">, and </w:t>
      </w:r>
      <w:r w:rsidR="00CA6A9F" w:rsidRPr="00CA6A9F">
        <w:rPr>
          <w:b/>
        </w:rPr>
        <w:t>Figure 6</w:t>
      </w:r>
      <w:r>
        <w:t xml:space="preserve"> summarize which symmetry elements were identified by whom and at what point in the activity. These data provide insights into the struggles students had with the central task of identifying symmetry elements and what parts of the activity facilitated their success. The identity operation, </w:t>
      </w:r>
      <w:r w:rsidRPr="00C66ED8">
        <w:rPr>
          <w:i/>
          <w:iCs/>
        </w:rPr>
        <w:t>E</w:t>
      </w:r>
      <w:r>
        <w:t xml:space="preserve">, was excluded given its unique function in group theory. </w:t>
      </w:r>
    </w:p>
    <w:p w14:paraId="29889C3C" w14:textId="7015FE41" w:rsidR="00114439" w:rsidRDefault="00114439" w:rsidP="00114439">
      <w:pPr>
        <w:ind w:firstLine="700"/>
      </w:pPr>
      <w:r>
        <w:t>Each activity had seven molecules (</w:t>
      </w:r>
      <w:r w:rsidR="004E7A3E" w:rsidRPr="004E7A3E">
        <w:rPr>
          <w:b/>
        </w:rPr>
        <w:t>Table 1</w:t>
      </w:r>
      <w:r>
        <w:t xml:space="preserve">) for analysis. Across these seven molecules, there were 42 unique symmetry elements. </w:t>
      </w:r>
      <w:r w:rsidR="00CA6A9F" w:rsidRPr="00CA6A9F">
        <w:rPr>
          <w:b/>
        </w:rPr>
        <w:t>Figure 4</w:t>
      </w:r>
      <w:r>
        <w:t xml:space="preserve"> displays how many of the 42 unique symmetry elements students found during each question across the activity. Degenerate symmetry elements (e.g., each </w:t>
      </w:r>
      <w:r w:rsidRPr="00AA5E56">
        <w:rPr>
          <w:i/>
          <w:iCs/>
        </w:rPr>
        <w:t>C</w:t>
      </w:r>
      <w:r w:rsidRPr="000741D7">
        <w:rPr>
          <w:i/>
          <w:iCs/>
          <w:vertAlign w:val="subscript"/>
        </w:rPr>
        <w:t>2</w:t>
      </w:r>
      <w:r w:rsidRPr="00AA5E56">
        <w:rPr>
          <w:i/>
          <w:iCs/>
        </w:rPr>
        <w:t>′</w:t>
      </w:r>
      <w:r>
        <w:t xml:space="preserve"> in borazine) were counted together. An example of this coding process for work submitted by student S5 can be seen in </w:t>
      </w:r>
      <w:r w:rsidR="000F2A16" w:rsidRPr="000F2A16">
        <w:rPr>
          <w:b/>
          <w:bCs/>
        </w:rPr>
        <w:t>Appendix C</w:t>
      </w:r>
      <w:r>
        <w:t xml:space="preserve">, while the tabulated results of this coding process for all consenting students in the Fall and Spring semesters is listed in </w:t>
      </w:r>
      <w:r w:rsidR="000F2A16" w:rsidRPr="000F2A16">
        <w:rPr>
          <w:b/>
          <w:bCs/>
        </w:rPr>
        <w:t>Appendix D</w:t>
      </w:r>
      <w:r>
        <w:t xml:space="preserve">. </w:t>
      </w:r>
    </w:p>
    <w:p w14:paraId="78DE84E8" w14:textId="718D58AB" w:rsidR="00114439" w:rsidRDefault="00114439" w:rsidP="00114439">
      <w:pPr>
        <w:ind w:firstLine="700"/>
      </w:pPr>
      <w:r>
        <w:t xml:space="preserve">That almost every student except for students F13 and F9 in Fall 2021 could find over half of the symmetry elements in Part 1 is reasonable given that GT&amp;S had been covered in lecture by this point. The “Not Found” designation indicates the symmetry elements not identified at any point by that student. Incredibly, one student identified all symmetry elements based only on the image given in Part 1. Across all students, approximately 15% of symmetry elements were identified only after construction of the models in </w:t>
      </w:r>
      <w:r w:rsidR="009765A9">
        <w:t>Q</w:t>
      </w:r>
      <w:r>
        <w:t xml:space="preserve">uestion 2, which demonstrates the utility of the models for learners in this task. And for some students the models were especially important since they identified fewer than 25 symmetry elements during Part 1 alone. </w:t>
      </w:r>
    </w:p>
    <w:p w14:paraId="0B9DB3B1" w14:textId="77777777" w:rsidR="00114439" w:rsidRDefault="00114439" w:rsidP="00114439">
      <w:pPr>
        <w:ind w:firstLine="700"/>
      </w:pPr>
    </w:p>
    <w:p w14:paraId="3C034712" w14:textId="22C92817" w:rsidR="00114439" w:rsidRDefault="00114439" w:rsidP="00114439">
      <w:pPr>
        <w:jc w:val="center"/>
      </w:pPr>
      <w:r>
        <w:rPr>
          <w:noProof/>
        </w:rPr>
        <w:lastRenderedPageBreak/>
        <w:drawing>
          <wp:inline distT="0" distB="0" distL="0" distR="0" wp14:anchorId="1AAF1063" wp14:editId="04DA7AC4">
            <wp:extent cx="5450205" cy="2921330"/>
            <wp:effectExtent l="0" t="0" r="0" b="0"/>
            <wp:docPr id="415671332" name="Chart 3">
              <a:extLst xmlns:a="http://schemas.openxmlformats.org/drawingml/2006/main">
                <a:ext uri="{FF2B5EF4-FFF2-40B4-BE49-F238E27FC236}">
                  <a16:creationId xmlns:a16="http://schemas.microsoft.com/office/drawing/2014/main" id="{0E904198-FC7B-4584-9FC7-7A2EAF552B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4CA5919" w14:textId="6FC2BF37" w:rsidR="00114439" w:rsidRDefault="00CA6A9F" w:rsidP="00114439">
      <w:pPr>
        <w:pStyle w:val="Heading5"/>
        <w:ind w:firstLine="0"/>
        <w:rPr>
          <w:rFonts w:eastAsia="Helvetica Neue"/>
        </w:rPr>
      </w:pPr>
      <w:bookmarkStart w:id="66" w:name="_Toc169201254"/>
      <w:r w:rsidRPr="00CA6A9F">
        <w:rPr>
          <w:rFonts w:eastAsia="Helvetica Neue"/>
          <w:b/>
          <w:bCs w:val="0"/>
        </w:rPr>
        <w:t>Figure 4</w:t>
      </w:r>
      <w:r w:rsidR="00114439">
        <w:rPr>
          <w:rFonts w:eastAsia="Helvetica Neue"/>
        </w:rPr>
        <w:t xml:space="preserve"> The number of symmetry elements students found in each part of the activity. Symmetry elements found in part 1 were found using only the provided 2D representation; those found in part 2 utilized the 3D model; and those in part 3 were found after completing the drawing prompt.</w:t>
      </w:r>
      <w:r w:rsidRPr="00CA6A9F">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2023</w:t>
      </w:r>
      <w:r>
        <w:rPr>
          <w:noProof/>
        </w:rPr>
        <w:t>, 100, 1633-1640. Copyright 2023 American Chemical Society.</w:t>
      </w:r>
      <w:bookmarkEnd w:id="66"/>
    </w:p>
    <w:p w14:paraId="33ADA415" w14:textId="77777777" w:rsidR="004828AA" w:rsidRDefault="004828AA" w:rsidP="004828AA">
      <w:pPr>
        <w:spacing w:line="240" w:lineRule="auto"/>
      </w:pPr>
    </w:p>
    <w:p w14:paraId="48650CDF" w14:textId="77777777" w:rsidR="004828AA" w:rsidRDefault="004828AA" w:rsidP="004828AA">
      <w:pPr>
        <w:spacing w:line="240" w:lineRule="auto"/>
      </w:pPr>
    </w:p>
    <w:p w14:paraId="3EC7F70C" w14:textId="77777777" w:rsidR="004828AA" w:rsidRDefault="004828AA" w:rsidP="004828AA">
      <w:pPr>
        <w:spacing w:line="240" w:lineRule="auto"/>
      </w:pPr>
    </w:p>
    <w:p w14:paraId="5249C8FB" w14:textId="77777777" w:rsidR="004828AA" w:rsidRDefault="004828AA" w:rsidP="004828AA">
      <w:pPr>
        <w:spacing w:line="240" w:lineRule="auto"/>
      </w:pPr>
    </w:p>
    <w:p w14:paraId="4985B99D" w14:textId="77777777" w:rsidR="004828AA" w:rsidRPr="004828AA" w:rsidRDefault="004828AA" w:rsidP="004828AA">
      <w:pPr>
        <w:spacing w:line="240" w:lineRule="auto"/>
      </w:pPr>
    </w:p>
    <w:p w14:paraId="41C912F0" w14:textId="48F3ECCF" w:rsidR="00114439" w:rsidRDefault="00114439" w:rsidP="00114439">
      <w:pPr>
        <w:ind w:firstLine="700"/>
      </w:pPr>
      <w:r w:rsidRPr="00CA6A9F">
        <w:rPr>
          <w:b/>
          <w:bCs/>
        </w:rPr>
        <w:t>Figure 5</w:t>
      </w:r>
      <w:r>
        <w:t xml:space="preserve"> and </w:t>
      </w:r>
      <w:r w:rsidR="00CA6A9F" w:rsidRPr="00CA6A9F">
        <w:rPr>
          <w:b/>
          <w:bCs/>
        </w:rPr>
        <w:t xml:space="preserve">Figure </w:t>
      </w:r>
      <w:r w:rsidRPr="00CA6A9F">
        <w:rPr>
          <w:b/>
          <w:bCs/>
        </w:rPr>
        <w:t>6</w:t>
      </w:r>
      <w:r>
        <w:t xml:space="preserve"> highlight aggregated data on which symmetry elements were identified, and when identification occurred. It is unsurprising that nearly every principal rotational axis </w:t>
      </w:r>
      <w:r w:rsidRPr="000741D7">
        <w:rPr>
          <w:i/>
          <w:iCs/>
        </w:rPr>
        <w:t>C</w:t>
      </w:r>
      <w:r w:rsidRPr="000741D7">
        <w:rPr>
          <w:i/>
          <w:iCs/>
          <w:vertAlign w:val="subscript"/>
        </w:rPr>
        <w:t>n</w:t>
      </w:r>
      <w:r>
        <w:t xml:space="preserve"> was identified in Part 1 since these elements are often the first focus of students who are thinking about point group identification. In contrast, the </w:t>
      </w:r>
      <w:r w:rsidRPr="000741D7">
        <w:rPr>
          <w:i/>
          <w:iCs/>
        </w:rPr>
        <w:t>C</w:t>
      </w:r>
      <w:r w:rsidRPr="000741D7">
        <w:rPr>
          <w:i/>
          <w:iCs/>
          <w:vertAlign w:val="subscript"/>
        </w:rPr>
        <w:t>2</w:t>
      </w:r>
      <w:r w:rsidRPr="000741D7">
        <w:rPr>
          <w:i/>
          <w:iCs/>
        </w:rPr>
        <w:t>′</w:t>
      </w:r>
      <w:r>
        <w:t xml:space="preserve">, </w:t>
      </w:r>
      <w:r w:rsidRPr="000741D7">
        <w:rPr>
          <w:i/>
          <w:iCs/>
        </w:rPr>
        <w:t>σ</w:t>
      </w:r>
      <w:r w:rsidRPr="000741D7">
        <w:rPr>
          <w:i/>
          <w:iCs/>
          <w:vertAlign w:val="subscript"/>
        </w:rPr>
        <w:t>h</w:t>
      </w:r>
      <w:r>
        <w:t xml:space="preserve">, and </w:t>
      </w:r>
      <w:r w:rsidRPr="000741D7">
        <w:rPr>
          <w:i/>
          <w:iCs/>
        </w:rPr>
        <w:t>σ</w:t>
      </w:r>
      <w:r w:rsidRPr="000741D7">
        <w:rPr>
          <w:i/>
          <w:iCs/>
          <w:vertAlign w:val="subscript"/>
        </w:rPr>
        <w:t>(v,d)</w:t>
      </w:r>
      <w:r>
        <w:t xml:space="preserve"> symmetry elements were identified less frequently based on the drawing but more consistently in the model building step; these symmetry elements are of particular importance as they feature prominently in Carter’s flowchart.</w:t>
      </w:r>
      <w:r w:rsidR="00C65E98" w:rsidRPr="00C65E98">
        <w:rPr>
          <w:vertAlign w:val="superscript"/>
        </w:rPr>
        <w:t>121</w:t>
      </w:r>
      <w:r>
        <w:t xml:space="preserve"> Finally, it is clear that the model building step was especially important in identifying improper rotation axes, where present.</w:t>
      </w:r>
    </w:p>
    <w:p w14:paraId="59E84885" w14:textId="3E95005A" w:rsidR="00114439" w:rsidRDefault="00114439" w:rsidP="00114439">
      <w:pPr>
        <w:ind w:firstLine="700"/>
        <w:jc w:val="center"/>
      </w:pPr>
      <w:r>
        <w:rPr>
          <w:noProof/>
        </w:rPr>
        <w:lastRenderedPageBreak/>
        <w:drawing>
          <wp:inline distT="0" distB="0" distL="0" distR="0" wp14:anchorId="49147431" wp14:editId="3AA44A23">
            <wp:extent cx="5165725" cy="2442949"/>
            <wp:effectExtent l="0" t="0" r="15875" b="14605"/>
            <wp:docPr id="771539958" name="Chart 2">
              <a:extLst xmlns:a="http://schemas.openxmlformats.org/drawingml/2006/main">
                <a:ext uri="{FF2B5EF4-FFF2-40B4-BE49-F238E27FC236}">
                  <a16:creationId xmlns:a16="http://schemas.microsoft.com/office/drawing/2014/main" id="{17D2551C-3DB5-432C-8FD0-97A5843214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F32ED29" w14:textId="6C753D05" w:rsidR="00114439" w:rsidRDefault="00CA6A9F" w:rsidP="00114439">
      <w:pPr>
        <w:pStyle w:val="Heading5"/>
        <w:ind w:firstLine="0"/>
      </w:pPr>
      <w:bookmarkStart w:id="67" w:name="_Toc169201255"/>
      <w:r w:rsidRPr="00CA6A9F">
        <w:rPr>
          <w:b/>
          <w:bCs w:val="0"/>
        </w:rPr>
        <w:t>Figure 5</w:t>
      </w:r>
      <w:r w:rsidR="00114439">
        <w:t xml:space="preserve"> A count of symmetry elements identified by students in Fall 2021 distinguished by the type of symmetry element. Symmetry elements found in part 1 were found using only the provided 2D representation; those found in part 2 utilized the 3D model; and those in part 3 were found after completing the drawing prompt.</w:t>
      </w:r>
      <w:r w:rsidRPr="00CA6A9F">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2023</w:t>
      </w:r>
      <w:r>
        <w:rPr>
          <w:noProof/>
        </w:rPr>
        <w:t>, 100, 1633-1640. Copyright 2023 American Chemical Society.</w:t>
      </w:r>
      <w:bookmarkEnd w:id="67"/>
    </w:p>
    <w:p w14:paraId="6B236D7C" w14:textId="77777777" w:rsidR="00684AF2" w:rsidRDefault="00684AF2" w:rsidP="00316998">
      <w:pPr>
        <w:spacing w:line="240" w:lineRule="auto"/>
      </w:pPr>
    </w:p>
    <w:p w14:paraId="07904696" w14:textId="77777777" w:rsidR="00316998" w:rsidRDefault="00316998" w:rsidP="00316998">
      <w:pPr>
        <w:spacing w:line="240" w:lineRule="auto"/>
      </w:pPr>
    </w:p>
    <w:p w14:paraId="5E710132" w14:textId="77777777" w:rsidR="00316998" w:rsidRDefault="00316998" w:rsidP="00316998">
      <w:pPr>
        <w:spacing w:line="240" w:lineRule="auto"/>
      </w:pPr>
    </w:p>
    <w:p w14:paraId="7A1607E6" w14:textId="77777777" w:rsidR="00316998" w:rsidRDefault="00316998" w:rsidP="00316998">
      <w:pPr>
        <w:spacing w:line="240" w:lineRule="auto"/>
      </w:pPr>
    </w:p>
    <w:p w14:paraId="3EEA821F" w14:textId="77777777" w:rsidR="00316998" w:rsidRDefault="00316998" w:rsidP="00316998">
      <w:pPr>
        <w:spacing w:line="240" w:lineRule="auto"/>
      </w:pPr>
    </w:p>
    <w:p w14:paraId="1FC10561" w14:textId="7B60F969" w:rsidR="00114439" w:rsidRDefault="00114439" w:rsidP="00114439">
      <w:pPr>
        <w:ind w:firstLine="700"/>
        <w:jc w:val="center"/>
      </w:pPr>
      <w:r>
        <w:rPr>
          <w:noProof/>
        </w:rPr>
        <w:drawing>
          <wp:inline distT="0" distB="0" distL="0" distR="0" wp14:anchorId="30BA478E" wp14:editId="4AB26414">
            <wp:extent cx="5518150" cy="2279176"/>
            <wp:effectExtent l="0" t="0" r="6350" b="6985"/>
            <wp:docPr id="2049592010" name="Chart 1">
              <a:extLst xmlns:a="http://schemas.openxmlformats.org/drawingml/2006/main">
                <a:ext uri="{FF2B5EF4-FFF2-40B4-BE49-F238E27FC236}">
                  <a16:creationId xmlns:a16="http://schemas.microsoft.com/office/drawing/2014/main" id="{15FCBB42-AC45-435C-A2C2-17069F6534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AF818A7" w14:textId="0B662180" w:rsidR="00114439" w:rsidRDefault="00CA6A9F" w:rsidP="00114439">
      <w:pPr>
        <w:pStyle w:val="Heading5"/>
        <w:ind w:firstLine="0"/>
      </w:pPr>
      <w:bookmarkStart w:id="68" w:name="_Toc169201256"/>
      <w:r w:rsidRPr="00CA6A9F">
        <w:rPr>
          <w:b/>
          <w:bCs w:val="0"/>
        </w:rPr>
        <w:t>Figure 6</w:t>
      </w:r>
      <w:r w:rsidR="00114439">
        <w:t xml:space="preserve"> A count of symmetry elements identified by students in Spring 2022 distinguished by the type of symmetry element. Symmetry elements found in part 1 were found using only the provided 2D representation; those found in part 2 utilized the 3D model; and those in part 3 were found after completing the drawing prompt.</w:t>
      </w:r>
      <w:r w:rsidRPr="00CA6A9F">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2023</w:t>
      </w:r>
      <w:r>
        <w:rPr>
          <w:noProof/>
        </w:rPr>
        <w:t>, 100, 1633-1640. Copyright 2023 American Chemical Society.</w:t>
      </w:r>
      <w:bookmarkEnd w:id="68"/>
    </w:p>
    <w:p w14:paraId="683BEF78" w14:textId="77777777" w:rsidR="00684AF2" w:rsidRDefault="00684AF2" w:rsidP="00684AF2">
      <w:pPr>
        <w:spacing w:line="240" w:lineRule="auto"/>
      </w:pPr>
    </w:p>
    <w:p w14:paraId="14CC767A" w14:textId="77777777" w:rsidR="00684AF2" w:rsidRPr="00684AF2" w:rsidRDefault="00684AF2" w:rsidP="00684AF2">
      <w:pPr>
        <w:spacing w:line="240" w:lineRule="auto"/>
      </w:pPr>
    </w:p>
    <w:p w14:paraId="2AD6A446" w14:textId="77777777" w:rsidR="00114439" w:rsidRDefault="00114439" w:rsidP="00114439">
      <w:pPr>
        <w:pStyle w:val="Heading2"/>
      </w:pPr>
      <w:bookmarkStart w:id="69" w:name="_Toc169201126"/>
      <w:r>
        <w:lastRenderedPageBreak/>
        <w:t>Conclusion</w:t>
      </w:r>
      <w:bookmarkEnd w:id="69"/>
    </w:p>
    <w:p w14:paraId="0768D099" w14:textId="77777777" w:rsidR="00114439" w:rsidRDefault="00114439" w:rsidP="00114439">
      <w:pPr>
        <w:ind w:firstLine="700"/>
      </w:pPr>
      <w:r>
        <w:t xml:space="preserve">The activity described here was intended to meet pedagogical goals and to use evidence-based practices and real student experiences in the design and revision process. That additional symmetry elements were consistently found after model construction and (to a lesser extent) after drawing implies that these design principles provided the intended utility to students. Furthermore, that a majority of students worked in groups of variable, self-chosen size also indicates the successful implementation of that design principle from the Collaborative Learning framework. </w:t>
      </w:r>
    </w:p>
    <w:p w14:paraId="5B1735C7" w14:textId="77777777" w:rsidR="00114439" w:rsidRDefault="00114439" w:rsidP="00114439">
      <w:pPr>
        <w:ind w:firstLine="700"/>
      </w:pPr>
      <w:r>
        <w:t>Given these observations and data, the published activity seemed to fulfill its pedagogical purposes. Though the activity will be further refined, especially as related to the pedagogical goal of accurate terminology use, my co-authors and I believed that iteration was sufficiently developed for adoption at other institutions. Minor adjustments may be necessary to fit institution-specific curricula, pedagogical goals, and student prior knowledge.</w:t>
      </w:r>
    </w:p>
    <w:p w14:paraId="2476F5FA" w14:textId="77777777" w:rsidR="00114439" w:rsidRDefault="00114439" w:rsidP="00114439">
      <w:pPr>
        <w:ind w:firstLine="700"/>
      </w:pPr>
      <w:r>
        <w:t>That student engagement with the activity consistently included gestures prompted further investigation into this manual phenomenon. This investigation is described in Chapter III.</w:t>
      </w:r>
    </w:p>
    <w:p w14:paraId="0591FEA9" w14:textId="77777777" w:rsidR="00D175EB" w:rsidRDefault="00D175EB" w:rsidP="00732D9C">
      <w:pPr>
        <w:pStyle w:val="Heading1"/>
        <w:sectPr w:rsidR="00D175EB" w:rsidSect="00B77814">
          <w:pgSz w:w="12240" w:h="15840"/>
          <w:pgMar w:top="1440" w:right="1440" w:bottom="1440" w:left="1440" w:header="720" w:footer="720" w:gutter="0"/>
          <w:cols w:space="720"/>
          <w:docGrid w:linePitch="360"/>
        </w:sectPr>
      </w:pPr>
    </w:p>
    <w:p w14:paraId="71687446" w14:textId="7659D40D" w:rsidR="00836CAC" w:rsidRDefault="00836CAC" w:rsidP="00836CAC">
      <w:pPr>
        <w:pStyle w:val="Heading1"/>
      </w:pPr>
      <w:bookmarkStart w:id="70" w:name="_Toc169201127"/>
      <w:r>
        <w:lastRenderedPageBreak/>
        <w:t>CHAPTER III</w:t>
      </w:r>
      <w:r w:rsidR="007A43B9">
        <w:t>.</w:t>
      </w:r>
      <w:r w:rsidR="007A43B9">
        <w:rPr>
          <w:rStyle w:val="FootnoteReference"/>
        </w:rPr>
        <w:footnoteReference w:id="4"/>
      </w:r>
      <w:r>
        <w:t xml:space="preserve"> SYSTEMATICALLY CHARACTERIZING AND ANALYZING GESTURES WITH A NOVEL GESTURE CHARACTERIZATION SCHEME</w:t>
      </w:r>
      <w:bookmarkEnd w:id="70"/>
    </w:p>
    <w:p w14:paraId="4F418A2E" w14:textId="77777777" w:rsidR="00836CAC" w:rsidRDefault="00836CAC" w:rsidP="00836CAC">
      <w:pPr>
        <w:pStyle w:val="Heading2"/>
      </w:pPr>
      <w:bookmarkStart w:id="71" w:name="_Toc169201128"/>
      <w:r>
        <w:t>INTRODUCTION</w:t>
      </w:r>
      <w:bookmarkEnd w:id="71"/>
    </w:p>
    <w:p w14:paraId="205EDE28" w14:textId="2DF5CF0A" w:rsidR="00836CAC" w:rsidRDefault="00836CAC" w:rsidP="00836CAC">
      <w:pPr>
        <w:ind w:firstLine="700"/>
      </w:pPr>
      <w:r>
        <w:t>What topics commonly appear in inorganic chemistry curricula has changed significantly over the past century.</w:t>
      </w:r>
      <w:r w:rsidR="00690B85">
        <w:rPr>
          <w:vertAlign w:val="superscript"/>
        </w:rPr>
        <w:t>3,4,6,8,9</w:t>
      </w:r>
      <w:r w:rsidR="00690B85">
        <w:t xml:space="preserve"> </w:t>
      </w:r>
      <w:r>
        <w:t>However, GT&amp;S is one topic that continues to be widely covered in inorganic chemistry curricula.</w:t>
      </w:r>
      <w:r w:rsidR="00151BC2" w:rsidRPr="00151BC2">
        <w:rPr>
          <w:vertAlign w:val="superscript"/>
        </w:rPr>
        <w:t>12</w:t>
      </w:r>
      <w:r w:rsidR="008A0673">
        <w:rPr>
          <w:vertAlign w:val="superscript"/>
        </w:rPr>
        <w:t>,</w:t>
      </w:r>
      <w:r w:rsidR="005E2E07">
        <w:rPr>
          <w:vertAlign w:val="superscript"/>
        </w:rPr>
        <w:t>89,</w:t>
      </w:r>
      <w:r w:rsidR="008A0673">
        <w:rPr>
          <w:vertAlign w:val="superscript"/>
        </w:rPr>
        <w:t>99,107,</w:t>
      </w:r>
      <w:r w:rsidR="005E2E07">
        <w:rPr>
          <w:vertAlign w:val="superscript"/>
        </w:rPr>
        <w:t>117,</w:t>
      </w:r>
      <w:r w:rsidR="008A0673">
        <w:rPr>
          <w:vertAlign w:val="superscript"/>
        </w:rPr>
        <w:t>1</w:t>
      </w:r>
      <w:r w:rsidR="00151BC2" w:rsidRPr="00151BC2">
        <w:rPr>
          <w:vertAlign w:val="superscript"/>
        </w:rPr>
        <w:t>2</w:t>
      </w:r>
      <w:r w:rsidR="008A0673">
        <w:rPr>
          <w:vertAlign w:val="superscript"/>
        </w:rPr>
        <w:t>0,122</w:t>
      </w:r>
      <w:r w:rsidR="005E2E07">
        <w:rPr>
          <w:vertAlign w:val="superscript"/>
        </w:rPr>
        <w:t>,123</w:t>
      </w:r>
      <w:r>
        <w:t xml:space="preserve"> Publications involving symmetry and group theory, which largely focus on in-classroom activities, suggest that this topic is uniquely challenging for students. Several publications describe students struggling with observing certain symmetry elements</w:t>
      </w:r>
      <w:r w:rsidR="002E5DEA" w:rsidRPr="002E5DEA">
        <w:rPr>
          <w:vertAlign w:val="superscript"/>
        </w:rPr>
        <w:t>12</w:t>
      </w:r>
      <w:r w:rsidR="00E516FB">
        <w:rPr>
          <w:vertAlign w:val="superscript"/>
        </w:rPr>
        <w:t>,</w:t>
      </w:r>
      <w:r w:rsidR="00A9278E" w:rsidRPr="00A9278E">
        <w:rPr>
          <w:vertAlign w:val="superscript"/>
        </w:rPr>
        <w:t>108</w:t>
      </w:r>
      <w:r w:rsidR="00E516FB">
        <w:rPr>
          <w:vertAlign w:val="superscript"/>
        </w:rPr>
        <w:t>,</w:t>
      </w:r>
      <w:r w:rsidR="00E516FB" w:rsidRPr="00E516FB">
        <w:rPr>
          <w:vertAlign w:val="superscript"/>
        </w:rPr>
        <w:t>124</w:t>
      </w:r>
      <w:r>
        <w:t xml:space="preserve"> determining point groups </w:t>
      </w:r>
      <w:r w:rsidR="00A9278E" w:rsidRPr="00A9278E">
        <w:rPr>
          <w:vertAlign w:val="superscript"/>
        </w:rPr>
        <w:t>108</w:t>
      </w:r>
      <w:r w:rsidR="00561A9A">
        <w:rPr>
          <w:vertAlign w:val="superscript"/>
        </w:rPr>
        <w:t>,</w:t>
      </w:r>
      <w:r w:rsidR="00561A9A" w:rsidRPr="00561A9A">
        <w:rPr>
          <w:vertAlign w:val="superscript"/>
        </w:rPr>
        <w:t>125</w:t>
      </w:r>
      <w:r>
        <w:t xml:space="preserve"> or using general visualization </w:t>
      </w:r>
      <w:r w:rsidR="00561A9A">
        <w:t>s</w:t>
      </w:r>
      <w:r>
        <w:t xml:space="preserve">kills. </w:t>
      </w:r>
      <w:r w:rsidR="005E2E07" w:rsidRPr="005E2E07">
        <w:rPr>
          <w:vertAlign w:val="superscript"/>
        </w:rPr>
        <w:t>1</w:t>
      </w:r>
      <w:r w:rsidR="006043FC">
        <w:rPr>
          <w:vertAlign w:val="superscript"/>
        </w:rPr>
        <w:t>09,1</w:t>
      </w:r>
      <w:r w:rsidR="005E2E07" w:rsidRPr="005E2E07">
        <w:rPr>
          <w:vertAlign w:val="superscript"/>
        </w:rPr>
        <w:t>23</w:t>
      </w:r>
      <w:r w:rsidR="006043FC">
        <w:rPr>
          <w:vertAlign w:val="superscript"/>
        </w:rPr>
        <w:t>,</w:t>
      </w:r>
      <w:r w:rsidR="00561A9A" w:rsidRPr="00561A9A">
        <w:rPr>
          <w:vertAlign w:val="superscript"/>
        </w:rPr>
        <w:t>125</w:t>
      </w:r>
      <w:r w:rsidR="006043FC">
        <w:rPr>
          <w:vertAlign w:val="superscript"/>
        </w:rPr>
        <w:t>,</w:t>
      </w:r>
      <w:r w:rsidR="006043FC" w:rsidRPr="006043FC">
        <w:rPr>
          <w:vertAlign w:val="superscript"/>
        </w:rPr>
        <w:t>126</w:t>
      </w:r>
      <w:r w:rsidR="006043FC">
        <w:rPr>
          <w:vertAlign w:val="superscript"/>
        </w:rPr>
        <w:t>,</w:t>
      </w:r>
      <w:r>
        <w:t xml:space="preserve"> </w:t>
      </w:r>
    </w:p>
    <w:p w14:paraId="727D5708" w14:textId="1F75718A" w:rsidR="00836CAC" w:rsidRDefault="00836CAC" w:rsidP="00836CAC">
      <w:pPr>
        <w:ind w:firstLine="700"/>
      </w:pPr>
      <w:r>
        <w:t>In response to these difficulties, researchers detailed how using certain pedagogical approaches,</w:t>
      </w:r>
      <w:r w:rsidR="00045312" w:rsidRPr="00045312">
        <w:rPr>
          <w:vertAlign w:val="superscript"/>
        </w:rPr>
        <w:t>99</w:t>
      </w:r>
      <w:r w:rsidR="00AF74AF">
        <w:rPr>
          <w:vertAlign w:val="superscript"/>
        </w:rPr>
        <w:t>,</w:t>
      </w:r>
      <w:r w:rsidR="005E2E07" w:rsidRPr="005E2E07">
        <w:rPr>
          <w:vertAlign w:val="superscript"/>
        </w:rPr>
        <w:t>117</w:t>
      </w:r>
      <w:r w:rsidR="00AF74AF">
        <w:rPr>
          <w:vertAlign w:val="superscript"/>
        </w:rPr>
        <w:t>,</w:t>
      </w:r>
      <w:r w:rsidR="00AF74AF" w:rsidRPr="00AF74AF">
        <w:rPr>
          <w:vertAlign w:val="superscript"/>
        </w:rPr>
        <w:t>127</w:t>
      </w:r>
      <w:r>
        <w:t xml:space="preserve"> 3D models,</w:t>
      </w:r>
      <w:r w:rsidR="00A9278E" w:rsidRPr="00A9278E">
        <w:rPr>
          <w:vertAlign w:val="superscript"/>
        </w:rPr>
        <w:t>108</w:t>
      </w:r>
      <w:r w:rsidR="00AF74AF">
        <w:rPr>
          <w:vertAlign w:val="superscript"/>
        </w:rPr>
        <w:t>,</w:t>
      </w:r>
      <w:r w:rsidR="00A9278E" w:rsidRPr="00A9278E">
        <w:rPr>
          <w:vertAlign w:val="superscript"/>
        </w:rPr>
        <w:t>109</w:t>
      </w:r>
      <w:r>
        <w:t xml:space="preserve"> or other tools</w:t>
      </w:r>
      <w:r w:rsidR="00E43B6A" w:rsidRPr="00E43B6A">
        <w:rPr>
          <w:vertAlign w:val="superscript"/>
        </w:rPr>
        <w:t>1</w:t>
      </w:r>
      <w:r w:rsidR="00E43B6A">
        <w:rPr>
          <w:vertAlign w:val="superscript"/>
        </w:rPr>
        <w:t>07,118,126,1</w:t>
      </w:r>
      <w:r w:rsidR="00E43B6A" w:rsidRPr="00E43B6A">
        <w:rPr>
          <w:vertAlign w:val="superscript"/>
        </w:rPr>
        <w:t>28</w:t>
      </w:r>
      <w:r w:rsidR="00E43B6A">
        <w:t xml:space="preserve"> </w:t>
      </w:r>
      <w:r>
        <w:t xml:space="preserve">can help students become adept at skills relevant to </w:t>
      </w:r>
      <w:r w:rsidR="00677BFB">
        <w:t>GT&amp;S</w:t>
      </w:r>
      <w:r>
        <w:t>. In our own published activity using concrete models and other frameworks to accomplish this same goal,</w:t>
      </w:r>
      <w:r w:rsidR="005E2E07" w:rsidRPr="005E2E07">
        <w:rPr>
          <w:vertAlign w:val="superscript"/>
        </w:rPr>
        <w:t>89</w:t>
      </w:r>
      <w:r>
        <w:t xml:space="preserve"> we noted students additionally using gestures when engaging with </w:t>
      </w:r>
      <w:r w:rsidR="00D925F1">
        <w:t>GT&amp;S</w:t>
      </w:r>
      <w:r>
        <w:t xml:space="preserve">. In the process, our observation of students showed that, in addition to analyzing 2D representations, building models, and drawing, students used gestures with their hands as part of their communication and, possibly, reasoning about symmetry. This prompted us to examine the role of gesture more rigorously, drawing on frameworks of embodied cognition in general and with gesture specifically. The work described in this chapter has been published in the </w:t>
      </w:r>
      <w:r>
        <w:rPr>
          <w:i/>
          <w:iCs/>
        </w:rPr>
        <w:t>Journal of Chemical Education</w:t>
      </w:r>
      <w:r>
        <w:t xml:space="preserve"> and is reprinted here with permission from the American </w:t>
      </w:r>
      <w:r>
        <w:lastRenderedPageBreak/>
        <w:t xml:space="preserve">Chemical Society. Reprint permissions are listed in </w:t>
      </w:r>
      <w:r w:rsidR="000F2A16" w:rsidRPr="000F2A16">
        <w:rPr>
          <w:b/>
          <w:bCs/>
        </w:rPr>
        <w:t>Appendix A</w:t>
      </w:r>
      <w:r>
        <w:t xml:space="preserve">. This work’s position with respect to embodied cognition and gesture as metaphor are detailed in Chapter I. Central to this work is the idea that gesture can be described in terms of how it physically exists in the world (gestural form) and the meaning underpinning the gesture (notion). This relationship is described in </w:t>
      </w:r>
      <w:r w:rsidRPr="00F97FB6">
        <w:rPr>
          <w:b/>
          <w:bCs/>
        </w:rPr>
        <w:t xml:space="preserve">Figure </w:t>
      </w:r>
      <w:r w:rsidR="00F97FB6">
        <w:rPr>
          <w:b/>
          <w:bCs/>
        </w:rPr>
        <w:t>7</w:t>
      </w:r>
      <w:r>
        <w:t>.</w:t>
      </w:r>
    </w:p>
    <w:p w14:paraId="6942C69D" w14:textId="77777777" w:rsidR="00684AF2" w:rsidRDefault="00684AF2" w:rsidP="00684AF2">
      <w:pPr>
        <w:spacing w:line="240" w:lineRule="auto"/>
        <w:ind w:firstLine="700"/>
      </w:pPr>
    </w:p>
    <w:p w14:paraId="04F4301E" w14:textId="77777777" w:rsidR="00684AF2" w:rsidRDefault="00684AF2" w:rsidP="00684AF2">
      <w:pPr>
        <w:spacing w:line="240" w:lineRule="auto"/>
        <w:ind w:firstLine="700"/>
      </w:pPr>
    </w:p>
    <w:p w14:paraId="77B6BCA4" w14:textId="77777777" w:rsidR="00684AF2" w:rsidRDefault="00684AF2" w:rsidP="00684AF2">
      <w:pPr>
        <w:spacing w:line="240" w:lineRule="auto"/>
        <w:ind w:firstLine="700"/>
      </w:pPr>
    </w:p>
    <w:p w14:paraId="352B4160" w14:textId="77777777" w:rsidR="00684AF2" w:rsidRDefault="00684AF2" w:rsidP="00684AF2">
      <w:pPr>
        <w:spacing w:line="240" w:lineRule="auto"/>
        <w:ind w:firstLine="700"/>
      </w:pPr>
    </w:p>
    <w:p w14:paraId="29D44B14" w14:textId="77777777" w:rsidR="00684AF2" w:rsidRDefault="00684AF2" w:rsidP="00684AF2">
      <w:pPr>
        <w:spacing w:line="240" w:lineRule="auto"/>
        <w:ind w:firstLine="700"/>
      </w:pPr>
    </w:p>
    <w:p w14:paraId="4D80B814" w14:textId="44DF19DB" w:rsidR="00836CAC" w:rsidRDefault="00836CAC" w:rsidP="00836CAC">
      <w:pPr>
        <w:jc w:val="center"/>
      </w:pPr>
      <w:r>
        <w:rPr>
          <w:noProof/>
        </w:rPr>
        <w:drawing>
          <wp:inline distT="0" distB="0" distL="0" distR="0" wp14:anchorId="61943BE2" wp14:editId="458A8EC1">
            <wp:extent cx="4542035" cy="1259840"/>
            <wp:effectExtent l="0" t="0" r="0" b="0"/>
            <wp:docPr id="1815242104" name="Picture 35" descr="A blue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987332" descr="A blue circle with white tex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t="133" b="133"/>
                    <a:stretch>
                      <a:fillRect/>
                    </a:stretch>
                  </pic:blipFill>
                  <pic:spPr bwMode="auto">
                    <a:xfrm>
                      <a:off x="0" y="0"/>
                      <a:ext cx="4553965" cy="1263149"/>
                    </a:xfrm>
                    <a:prstGeom prst="rect">
                      <a:avLst/>
                    </a:prstGeom>
                    <a:noFill/>
                    <a:ln>
                      <a:noFill/>
                    </a:ln>
                  </pic:spPr>
                </pic:pic>
              </a:graphicData>
            </a:graphic>
          </wp:inline>
        </w:drawing>
      </w:r>
    </w:p>
    <w:p w14:paraId="5E22BFF0" w14:textId="5BAEB409" w:rsidR="00836CAC" w:rsidRDefault="00CA6A9F" w:rsidP="00836CAC">
      <w:pPr>
        <w:pStyle w:val="Heading5"/>
        <w:ind w:firstLine="0"/>
        <w:rPr>
          <w:lang w:val="en"/>
        </w:rPr>
      </w:pPr>
      <w:bookmarkStart w:id="72" w:name="_Toc169201257"/>
      <w:r w:rsidRPr="00CA6A9F">
        <w:rPr>
          <w:b/>
        </w:rPr>
        <w:t>Figure 7</w:t>
      </w:r>
      <w:r w:rsidR="00836CAC">
        <w:t xml:space="preserve"> Gesture has two key components. The gestural form is the physical manipulation of the body (or in our framework, specifically of the hand). The notion is the meaning which is being conveyed by that physical manipulation in a particular context.</w:t>
      </w:r>
      <w:r w:rsidRPr="00CA6A9F">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2024</w:t>
      </w:r>
      <w:r>
        <w:rPr>
          <w:noProof/>
        </w:rPr>
        <w:t>, 101, 819-830. Copyright 2024 American Chemical Society.</w:t>
      </w:r>
      <w:bookmarkEnd w:id="72"/>
    </w:p>
    <w:p w14:paraId="514A7EA9" w14:textId="77777777" w:rsidR="00684AF2" w:rsidRDefault="00684AF2" w:rsidP="00684AF2">
      <w:pPr>
        <w:spacing w:line="240" w:lineRule="auto"/>
        <w:ind w:firstLine="700"/>
      </w:pPr>
    </w:p>
    <w:p w14:paraId="373018BB" w14:textId="77777777" w:rsidR="00684AF2" w:rsidRDefault="00684AF2" w:rsidP="00684AF2">
      <w:pPr>
        <w:spacing w:line="240" w:lineRule="auto"/>
        <w:ind w:firstLine="700"/>
      </w:pPr>
    </w:p>
    <w:p w14:paraId="479E43DA" w14:textId="77777777" w:rsidR="00684AF2" w:rsidRDefault="00684AF2" w:rsidP="00684AF2">
      <w:pPr>
        <w:spacing w:line="240" w:lineRule="auto"/>
        <w:ind w:firstLine="700"/>
      </w:pPr>
    </w:p>
    <w:p w14:paraId="4DFAA0D3" w14:textId="77777777" w:rsidR="00684AF2" w:rsidRDefault="00684AF2" w:rsidP="00684AF2">
      <w:pPr>
        <w:spacing w:line="240" w:lineRule="auto"/>
        <w:ind w:firstLine="700"/>
      </w:pPr>
    </w:p>
    <w:p w14:paraId="398E2273" w14:textId="77777777" w:rsidR="00684AF2" w:rsidRDefault="00684AF2" w:rsidP="00684AF2">
      <w:pPr>
        <w:spacing w:line="240" w:lineRule="auto"/>
        <w:ind w:firstLine="700"/>
      </w:pPr>
    </w:p>
    <w:p w14:paraId="1077C7B4" w14:textId="505112C9" w:rsidR="00AE6B94" w:rsidRDefault="00AE6B94" w:rsidP="00AE6B94">
      <w:pPr>
        <w:ind w:firstLine="700"/>
      </w:pPr>
      <w:r>
        <w:t>Our work examines gestures in an inorganic chemistry context as participants reason about symmetry and group theory. With considerable literature support of gesture’s relation to reasoning and cognition, especially with spatial tasks, we sought to investigate what meaning students ascribed to their gestures. To accomplish this, we have developed a scheme to succinctly but comprehensively code individual gestures so that we might ascertain not only what gestures are most used but also the notions these gestures convey.</w:t>
      </w:r>
      <w:r w:rsidR="009E4056" w:rsidRPr="009E4056">
        <w:t xml:space="preserve"> </w:t>
      </w:r>
      <w:r w:rsidR="009E4056">
        <w:t xml:space="preserve">What is novel in our </w:t>
      </w:r>
      <w:r w:rsidR="009E4056">
        <w:lastRenderedPageBreak/>
        <w:t>approach is the application of the source/ target domain frame specifically to gestures in a chemistry setting, as well as the scheme by which we systematically describe gestural forms.</w:t>
      </w:r>
    </w:p>
    <w:p w14:paraId="506D706C" w14:textId="4519F925" w:rsidR="00836CAC" w:rsidRDefault="00836CAC" w:rsidP="00836CAC">
      <w:pPr>
        <w:pStyle w:val="Heading2"/>
      </w:pPr>
      <w:bookmarkStart w:id="73" w:name="_Toc169201129"/>
      <w:r>
        <w:t>RESEARCH QUESTIONS</w:t>
      </w:r>
      <w:bookmarkEnd w:id="73"/>
    </w:p>
    <w:p w14:paraId="117ED15A" w14:textId="41922DE8" w:rsidR="00836CAC" w:rsidRDefault="00836CAC" w:rsidP="00836CAC">
      <w:pPr>
        <w:ind w:firstLine="360"/>
      </w:pPr>
      <w:r>
        <w:t>This work was motivated by observations of students completing the symmetry activity described in Chapter II, which has been published elsewhere.</w:t>
      </w:r>
      <w:r w:rsidR="00AD09E8" w:rsidRPr="00AD09E8">
        <w:rPr>
          <w:vertAlign w:val="superscript"/>
        </w:rPr>
        <w:t>89</w:t>
      </w:r>
      <w:r>
        <w:t xml:space="preserve"> In that work, students gestured frequently and with similar gestural forms despite having no explicit prompt to gesture. Inspired by these observations and the literature that supports gesture as having cognitive and communicative utility, we proposed the following research questions:</w:t>
      </w:r>
    </w:p>
    <w:p w14:paraId="493235AC" w14:textId="77777777" w:rsidR="00836CAC" w:rsidRDefault="00836CAC">
      <w:pPr>
        <w:pStyle w:val="ListParagraph"/>
        <w:numPr>
          <w:ilvl w:val="0"/>
          <w:numId w:val="7"/>
        </w:numPr>
      </w:pPr>
      <w:r>
        <w:t>What gestural forms are inorganic chemistry students employing as they explore symmetry and group theory?</w:t>
      </w:r>
    </w:p>
    <w:p w14:paraId="2641E85E" w14:textId="77777777" w:rsidR="00836CAC" w:rsidRDefault="00836CAC">
      <w:pPr>
        <w:pStyle w:val="ListParagraph"/>
        <w:numPr>
          <w:ilvl w:val="0"/>
          <w:numId w:val="7"/>
        </w:numPr>
      </w:pPr>
      <w:r>
        <w:t>Are there certain notions which are typically associated with certain gestural components?</w:t>
      </w:r>
    </w:p>
    <w:p w14:paraId="497C32AB" w14:textId="77777777" w:rsidR="00836CAC" w:rsidRDefault="00836CAC" w:rsidP="00836CAC">
      <w:pPr>
        <w:ind w:firstLine="360"/>
      </w:pPr>
      <w:r>
        <w:t>To address these questions, we examined video data from one-on-one interviews with inorganic chemistry students. We then systematically coded the gestural forms students used and the notions we inferred to identify when these constructs temporally aligned. Finally, we looked for patterns in the components of gestural forms individual students used and tabulated the critical gestural components used across all students for our notions of interest. We hope our work can guide further chemistry education research in this modality and inform pedagogical practice.</w:t>
      </w:r>
    </w:p>
    <w:p w14:paraId="3CB09FC4" w14:textId="77777777" w:rsidR="00836CAC" w:rsidRDefault="00836CAC" w:rsidP="00836CAC">
      <w:pPr>
        <w:pStyle w:val="Heading2"/>
      </w:pPr>
      <w:bookmarkStart w:id="74" w:name="_Toc169201130"/>
      <w:r>
        <w:t>METHODS</w:t>
      </w:r>
      <w:bookmarkEnd w:id="74"/>
    </w:p>
    <w:p w14:paraId="5EEDED48" w14:textId="225F4D38" w:rsidR="00836CAC" w:rsidRDefault="00836CAC" w:rsidP="00836CAC">
      <w:pPr>
        <w:ind w:firstLine="700"/>
      </w:pPr>
      <w:r>
        <w:t xml:space="preserve">This study took place in the Midwest United States at a large, federally designated Hispanic-serving urban research university. Participants were recruited from the only </w:t>
      </w:r>
      <w:r>
        <w:lastRenderedPageBreak/>
        <w:t xml:space="preserve">undergraduate inorganic chemistry course that the institution offers, in both the Fall 2022 and Spring 2023 semesters. Approximately 60−75 students take the course each semester, and most are third-year students. The instructor for the course rotates among the institution’s inorganic faculty. The Fall 2022 and Spring 2023 offerings of the course had different instructors. While both instructors used gestures during their lectures, they did not call out that the gestures themselves were to be followed. Instructor gestures were outside of the scope of our data collection protocols and, as such, were not included in our analysis. All offerings of the course include three </w:t>
      </w:r>
      <w:r w:rsidR="002C249C">
        <w:t>50-minute</w:t>
      </w:r>
      <w:r>
        <w:t xml:space="preserve"> lectures by a faculty member and a laboratory section led by a Graduate Teaching Assistant (TA) each week. Symmetry and group theory was covered first in the lecture and then in the laboratory portion of the course, using the activity previously described.</w:t>
      </w:r>
      <w:r w:rsidR="00AD09E8" w:rsidRPr="00AD09E8">
        <w:rPr>
          <w:vertAlign w:val="superscript"/>
        </w:rPr>
        <w:t>89</w:t>
      </w:r>
      <w:r>
        <w:t xml:space="preserve"> </w:t>
      </w:r>
    </w:p>
    <w:p w14:paraId="68B4BD25" w14:textId="77777777" w:rsidR="00836CAC" w:rsidRDefault="00836CAC" w:rsidP="00836CAC">
      <w:pPr>
        <w:ind w:firstLine="700"/>
      </w:pPr>
      <w:r>
        <w:t xml:space="preserve">This study analyzed one-on-one interviews with students after they had completed the laboratory activity. Interviews occurred 2−9 weeks after completion of the activity. Consent procedures and interview protocols were approved by the university’s Institutional Review Board (ID: 2021-1273). Consenting students were assigned an alphanumeric identifier to protect their identities and were compensated with $25 for their time. </w:t>
      </w:r>
    </w:p>
    <w:p w14:paraId="78C9140C" w14:textId="1DA5B65B" w:rsidR="00836CAC" w:rsidRDefault="00836CAC" w:rsidP="00836CAC">
      <w:pPr>
        <w:ind w:firstLine="700"/>
      </w:pPr>
      <w:r>
        <w:t xml:space="preserve">Interviews were conducted in Fall 2022 and Spring 2023. Interviews took place in person and outside of regular class hours. The interview format was semi-structured and included six phases (see </w:t>
      </w:r>
      <w:r w:rsidR="000F2A16" w:rsidRPr="000F2A16">
        <w:rPr>
          <w:b/>
          <w:bCs/>
        </w:rPr>
        <w:t>Appendix E</w:t>
      </w:r>
      <w:r>
        <w:t xml:space="preserve"> for the protocol). The first phase reiterated the purpose of the interview and asked the interviewee if they still provided consent. Phase two probed the interviewee’s familiarity with symmetry operations. We then asked the interviewees in phase three to identify the symmetry elements for four compounds. In this phase, preconstructed molecular models were provided for two of the four compounds. Interviewees freely gestured throughout the first three phases. The fourth phase had the interviewer mimic some of the gestures produced by the </w:t>
      </w:r>
      <w:r>
        <w:lastRenderedPageBreak/>
        <w:t xml:space="preserve">interviewee and ask questions about the meaning and origin of those gestures. The fifth phase had the interviewer produce gestures from a list and ask the interviewee to interpret those gestures. Interviewees were reminded that there were no wrong interpretations and that a gesture having no meaning to them was acceptable. The sixth phase gave room for the interviewee to share any final thoughts before departing. </w:t>
      </w:r>
    </w:p>
    <w:p w14:paraId="551307DE" w14:textId="77777777" w:rsidR="00836CAC" w:rsidRDefault="00836CAC" w:rsidP="00836CAC">
      <w:pPr>
        <w:ind w:firstLine="700"/>
      </w:pPr>
      <w:r>
        <w:t>Interviews in Fall 2022 were recorded on a tripod-mounted video camera, while interviews in Spring 2023 were recorded both on a tripod-mounted video camera and by a webcam on the first author’s laptop. In total, seven interviews were analyzed. Two of these interviews were conducted in Fall 2022 (participants Fa1 and Fa2) while the remaining five were conducted in Spring 2023 (participants Sp1 through Sp5).</w:t>
      </w:r>
    </w:p>
    <w:p w14:paraId="5621C50F" w14:textId="77777777" w:rsidR="00836CAC" w:rsidRDefault="00836CAC" w:rsidP="00836CAC">
      <w:pPr>
        <w:pStyle w:val="Heading3"/>
      </w:pPr>
      <w:bookmarkStart w:id="75" w:name="_Toc169201131"/>
      <w:r>
        <w:t>Coding Referential Gestures Based on their Physical Components</w:t>
      </w:r>
      <w:bookmarkEnd w:id="75"/>
      <w:r>
        <w:t> </w:t>
      </w:r>
    </w:p>
    <w:p w14:paraId="6891C27D" w14:textId="5AA0C78D" w:rsidR="00836CAC" w:rsidRDefault="00836CAC" w:rsidP="00836CAC">
      <w:pPr>
        <w:ind w:firstLine="720"/>
      </w:pPr>
      <w:r>
        <w:t>To answer our research questions, we needed a systematic way to describe the observed gestures. Other authors in the field of gesture studies developed schema and discussed how they classify gestures.</w:t>
      </w:r>
      <w:r w:rsidR="00E61D2F">
        <w:rPr>
          <w:vertAlign w:val="superscript"/>
        </w:rPr>
        <w:t>46,5</w:t>
      </w:r>
      <w:r w:rsidR="00A06270" w:rsidRPr="00A06270">
        <w:rPr>
          <w:vertAlign w:val="superscript"/>
        </w:rPr>
        <w:t>2</w:t>
      </w:r>
      <w:r w:rsidR="00E61D2F">
        <w:rPr>
          <w:vertAlign w:val="superscript"/>
        </w:rPr>
        <w:t>,</w:t>
      </w:r>
      <w:r w:rsidR="00A06270" w:rsidRPr="00A06270">
        <w:rPr>
          <w:vertAlign w:val="superscript"/>
        </w:rPr>
        <w:t>53</w:t>
      </w:r>
      <w:r w:rsidR="00E61D2F">
        <w:rPr>
          <w:vertAlign w:val="superscript"/>
        </w:rPr>
        <w:t>,</w:t>
      </w:r>
      <w:r w:rsidR="003C37C1" w:rsidRPr="003C37C1">
        <w:rPr>
          <w:vertAlign w:val="superscript"/>
        </w:rPr>
        <w:t>129</w:t>
      </w:r>
      <w:r>
        <w:t xml:space="preserve"> But to our knowledge there are no schemas that relate to the question of molecular structure or symmetry elements, nor that succinctly and systematically describe gestures. Most schema describe gestural forms with full sentences in a narrative fashion,</w:t>
      </w:r>
      <w:r w:rsidR="00A06270" w:rsidRPr="00A06270">
        <w:rPr>
          <w:vertAlign w:val="superscript"/>
        </w:rPr>
        <w:t>52</w:t>
      </w:r>
      <w:r w:rsidR="00E61D2F">
        <w:rPr>
          <w:vertAlign w:val="superscript"/>
        </w:rPr>
        <w:t>,</w:t>
      </w:r>
      <w:r w:rsidR="00A06270" w:rsidRPr="00A06270">
        <w:rPr>
          <w:vertAlign w:val="superscript"/>
        </w:rPr>
        <w:t>53</w:t>
      </w:r>
      <w:r>
        <w:t xml:space="preserve"> though sometimes these are partially abbreviated.</w:t>
      </w:r>
      <w:r w:rsidR="003C37C1" w:rsidRPr="003C37C1">
        <w:rPr>
          <w:vertAlign w:val="superscript"/>
        </w:rPr>
        <w:t>46</w:t>
      </w:r>
      <w:r>
        <w:t xml:space="preserve"> We initially developed a similar coding scheme that explicitly described gestural forms in a seminarrative fashion (e.g., “Point with Index Finger”). Unfortunately, this scheme quickly became unwieldy for anything beyond the simplest gestural forms. Instead, we moved to a form of symbolic notation that indicated if a gesture was of a static physical form or was associated with motion, inspired by Calbris’ methodology.</w:t>
      </w:r>
      <w:r w:rsidR="00E83810" w:rsidRPr="00E83810">
        <w:rPr>
          <w:vertAlign w:val="superscript"/>
        </w:rPr>
        <w:t>67</w:t>
      </w:r>
      <w:r>
        <w:t xml:space="preserve"> We also developed a way to describe components of the gestural form, such as the orientation of the palm or fingers or the type and direction of motion in the case of gestures, </w:t>
      </w:r>
      <w:r>
        <w:lastRenderedPageBreak/>
        <w:t xml:space="preserve">which included motion. This scheme uses the anatomical planes and axes of the body in </w:t>
      </w:r>
      <w:r w:rsidR="00CA6A9F" w:rsidRPr="00CA6A9F">
        <w:rPr>
          <w:b/>
        </w:rPr>
        <w:t>Figure 8</w:t>
      </w:r>
      <w:r>
        <w:t xml:space="preserve"> for clarity and uniformity. </w:t>
      </w:r>
    </w:p>
    <w:p w14:paraId="3ADF20C8" w14:textId="2B120D2A" w:rsidR="00836CAC" w:rsidRDefault="00836CAC" w:rsidP="00836CAC">
      <w:pPr>
        <w:jc w:val="center"/>
      </w:pPr>
      <w:r>
        <w:rPr>
          <w:noProof/>
        </w:rPr>
        <w:drawing>
          <wp:inline distT="0" distB="0" distL="0" distR="0" wp14:anchorId="0ECA2D03" wp14:editId="7EA56B4B">
            <wp:extent cx="2080895" cy="2080895"/>
            <wp:effectExtent l="0" t="0" r="0" b="0"/>
            <wp:docPr id="91164402" name="Picture 34" descr="A human body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056557" descr="A human body with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80895" cy="2080895"/>
                    </a:xfrm>
                    <a:prstGeom prst="rect">
                      <a:avLst/>
                    </a:prstGeom>
                    <a:noFill/>
                    <a:ln>
                      <a:noFill/>
                    </a:ln>
                  </pic:spPr>
                </pic:pic>
              </a:graphicData>
            </a:graphic>
          </wp:inline>
        </w:drawing>
      </w:r>
    </w:p>
    <w:p w14:paraId="1CF97DA9" w14:textId="0F9DAD89" w:rsidR="00836CAC" w:rsidRPr="009D280C" w:rsidRDefault="00CA6A9F" w:rsidP="00836CAC">
      <w:pPr>
        <w:pStyle w:val="Heading5"/>
        <w:ind w:firstLine="0"/>
      </w:pPr>
      <w:bookmarkStart w:id="76" w:name="_Toc169201258"/>
      <w:r w:rsidRPr="00CA6A9F">
        <w:rPr>
          <w:b/>
        </w:rPr>
        <w:t>Figure 8</w:t>
      </w:r>
      <w:r w:rsidR="00836CAC">
        <w:t xml:space="preserve"> Anatomical planes and axes of the body. Image created by David Richfield, Mikael Häggström, M.D. and CMG Lee. Reproduced with permission, CC BY-SA 4.0.&lt;File: Human anatomy planes&gt;</w:t>
      </w:r>
      <w:r w:rsidR="009D280C">
        <w:rPr>
          <w:vertAlign w:val="superscript"/>
        </w:rPr>
        <w:t>130</w:t>
      </w:r>
      <w:bookmarkEnd w:id="76"/>
      <w:r>
        <w:rPr>
          <w:vertAlign w:val="superscript"/>
        </w:rPr>
        <w:t xml:space="preserve"> </w:t>
      </w:r>
    </w:p>
    <w:p w14:paraId="6983F656" w14:textId="77777777" w:rsidR="00684AF2" w:rsidRDefault="00684AF2" w:rsidP="00684AF2">
      <w:pPr>
        <w:spacing w:line="240" w:lineRule="auto"/>
        <w:ind w:firstLine="720"/>
      </w:pPr>
    </w:p>
    <w:p w14:paraId="180715CA" w14:textId="77777777" w:rsidR="00684AF2" w:rsidRDefault="00684AF2" w:rsidP="00684AF2">
      <w:pPr>
        <w:spacing w:line="240" w:lineRule="auto"/>
        <w:ind w:firstLine="720"/>
      </w:pPr>
    </w:p>
    <w:p w14:paraId="1FA167F7" w14:textId="77777777" w:rsidR="00684AF2" w:rsidRDefault="00684AF2" w:rsidP="00684AF2">
      <w:pPr>
        <w:spacing w:line="240" w:lineRule="auto"/>
        <w:ind w:firstLine="720"/>
      </w:pPr>
    </w:p>
    <w:p w14:paraId="3629F062" w14:textId="77777777" w:rsidR="00684AF2" w:rsidRDefault="00684AF2" w:rsidP="00684AF2">
      <w:pPr>
        <w:spacing w:line="240" w:lineRule="auto"/>
        <w:ind w:firstLine="720"/>
      </w:pPr>
    </w:p>
    <w:p w14:paraId="68F53C31" w14:textId="77777777" w:rsidR="00684AF2" w:rsidRDefault="00684AF2" w:rsidP="0053628E">
      <w:pPr>
        <w:spacing w:line="240" w:lineRule="auto"/>
      </w:pPr>
    </w:p>
    <w:p w14:paraId="3A154612" w14:textId="77777777" w:rsidR="00CA6A9F" w:rsidRDefault="00CA6A9F" w:rsidP="00CA6A9F">
      <w:pPr>
        <w:ind w:firstLine="720"/>
      </w:pPr>
      <w:r>
        <w:t>Following Calbris,</w:t>
      </w:r>
      <w:r w:rsidRPr="00E83810">
        <w:rPr>
          <w:vertAlign w:val="superscript"/>
        </w:rPr>
        <w:t>67</w:t>
      </w:r>
      <w:r>
        <w:t xml:space="preserve"> our coding scheme captures all the relevant physical details of a gestural form in a single code rather than having distinct codes for individual components of a gestural form (i.e., hand shape, orientation, etc.). We categorized gestural forms in a hierarchical fashion based on if they embodied notions purely through gestural form (“F” or form-dependent gestures), or if there was also a movement component (“M” or motion-dependent gestures). Our coding scheme is described in </w:t>
      </w:r>
      <w:r w:rsidRPr="00CA6A9F">
        <w:rPr>
          <w:b/>
        </w:rPr>
        <w:t>Figure 9</w:t>
      </w:r>
      <w:r>
        <w:t>. </w:t>
      </w:r>
    </w:p>
    <w:p w14:paraId="7B6330BC" w14:textId="77777777" w:rsidR="003B6BBB" w:rsidRDefault="003B6BBB" w:rsidP="003B6BBB">
      <w:pPr>
        <w:jc w:val="center"/>
        <w:rPr>
          <w:lang w:val="en"/>
        </w:rPr>
      </w:pPr>
      <w:r>
        <w:rPr>
          <w:noProof/>
          <w:lang w:val="en"/>
        </w:rPr>
        <w:lastRenderedPageBreak/>
        <w:drawing>
          <wp:inline distT="0" distB="0" distL="0" distR="0" wp14:anchorId="7F4CDF12" wp14:editId="4316B2F8">
            <wp:extent cx="5738495" cy="2459355"/>
            <wp:effectExtent l="0" t="0" r="0" b="0"/>
            <wp:docPr id="827350145" name="Picture 3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945409" descr="A diagram of a 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l="-349" r="-462"/>
                    <a:stretch>
                      <a:fillRect/>
                    </a:stretch>
                  </pic:blipFill>
                  <pic:spPr bwMode="auto">
                    <a:xfrm>
                      <a:off x="0" y="0"/>
                      <a:ext cx="5738495" cy="2459355"/>
                    </a:xfrm>
                    <a:prstGeom prst="rect">
                      <a:avLst/>
                    </a:prstGeom>
                    <a:noFill/>
                    <a:ln>
                      <a:noFill/>
                    </a:ln>
                  </pic:spPr>
                </pic:pic>
              </a:graphicData>
            </a:graphic>
          </wp:inline>
        </w:drawing>
      </w:r>
    </w:p>
    <w:p w14:paraId="275191A3" w14:textId="77777777" w:rsidR="003B6BBB" w:rsidRDefault="003B6BBB" w:rsidP="003B6BBB">
      <w:pPr>
        <w:pStyle w:val="Heading5"/>
        <w:ind w:firstLine="0"/>
        <w:rPr>
          <w:lang w:val="en"/>
        </w:rPr>
      </w:pPr>
      <w:bookmarkStart w:id="77" w:name="_Toc169201259"/>
      <w:r w:rsidRPr="003B6BBB">
        <w:rPr>
          <w:b/>
          <w:lang w:val="en"/>
        </w:rPr>
        <w:t>Figure 9</w:t>
      </w:r>
      <w:r>
        <w:rPr>
          <w:lang w:val="en"/>
        </w:rPr>
        <w:t xml:space="preserve"> Hierarchal description of gestures with syntax.</w:t>
      </w:r>
      <w:r w:rsidRPr="00CA6A9F">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2024</w:t>
      </w:r>
      <w:r>
        <w:rPr>
          <w:noProof/>
        </w:rPr>
        <w:t>, 101, 819-830. Copyright 2024 American Chemical Society.</w:t>
      </w:r>
      <w:bookmarkEnd w:id="77"/>
    </w:p>
    <w:p w14:paraId="2DAFCAB0" w14:textId="77777777" w:rsidR="00684AF2" w:rsidRDefault="00684AF2" w:rsidP="0053628E">
      <w:pPr>
        <w:spacing w:line="240" w:lineRule="auto"/>
      </w:pPr>
    </w:p>
    <w:p w14:paraId="63297DB8" w14:textId="77777777" w:rsidR="003B6BBB" w:rsidRDefault="003B6BBB" w:rsidP="0053628E">
      <w:pPr>
        <w:spacing w:line="240" w:lineRule="auto"/>
      </w:pPr>
    </w:p>
    <w:p w14:paraId="3DAB3358" w14:textId="77777777" w:rsidR="003B6BBB" w:rsidRDefault="003B6BBB" w:rsidP="0053628E">
      <w:pPr>
        <w:spacing w:line="240" w:lineRule="auto"/>
      </w:pPr>
    </w:p>
    <w:p w14:paraId="2C70F93D" w14:textId="77777777" w:rsidR="003B6BBB" w:rsidRDefault="003B6BBB" w:rsidP="0053628E">
      <w:pPr>
        <w:spacing w:line="240" w:lineRule="auto"/>
      </w:pPr>
    </w:p>
    <w:p w14:paraId="44EB4ADA" w14:textId="77777777" w:rsidR="003B6BBB" w:rsidRPr="00684AF2" w:rsidRDefault="003B6BBB" w:rsidP="0053628E">
      <w:pPr>
        <w:spacing w:line="240" w:lineRule="auto"/>
      </w:pPr>
    </w:p>
    <w:p w14:paraId="78093B5C" w14:textId="22C329C4" w:rsidR="00836CAC" w:rsidRDefault="00836CAC" w:rsidP="00836CAC">
      <w:pPr>
        <w:pStyle w:val="Heading3"/>
      </w:pPr>
      <w:bookmarkStart w:id="78" w:name="_Toc169201132"/>
      <w:r>
        <w:t>Form-Dependent Gesture Code Syntax</w:t>
      </w:r>
      <w:bookmarkEnd w:id="78"/>
    </w:p>
    <w:p w14:paraId="153729A4" w14:textId="77777777" w:rsidR="00836CAC" w:rsidRDefault="00836CAC" w:rsidP="00836CAC">
      <w:pPr>
        <w:ind w:firstLine="720"/>
      </w:pPr>
      <w:r>
        <w:t>Gestures that conveyed notions purely through their gestural form were described as form-dependent gestures. We used a base four-letter code for these gestures with the following syntax:</w:t>
      </w:r>
    </w:p>
    <w:p w14:paraId="00453DBE" w14:textId="77777777" w:rsidR="00836CAC" w:rsidRDefault="00836CAC" w:rsidP="00836CAC">
      <w:pPr>
        <w:jc w:val="center"/>
      </w:pPr>
      <w:r>
        <w:t>{F}Abc</w:t>
      </w:r>
    </w:p>
    <w:p w14:paraId="7B5E483C" w14:textId="77777777" w:rsidR="00836CAC" w:rsidRDefault="00836CAC" w:rsidP="00836CAC">
      <w:pPr>
        <w:ind w:firstLine="720"/>
      </w:pPr>
      <w:r>
        <w:t xml:space="preserve">Where “{F}” simply indicates this as a form-dependent code, “A” indicates the hand shape, “b” describes the orientation of the fingers with respect to the planes and axes of the body, and “c” describes the orientation of the palm. </w:t>
      </w:r>
    </w:p>
    <w:p w14:paraId="6B061810" w14:textId="2064D06C" w:rsidR="00836CAC" w:rsidRDefault="003B6BBB" w:rsidP="00836CAC">
      <w:pPr>
        <w:ind w:firstLine="720"/>
      </w:pPr>
      <w:r w:rsidRPr="003B6BBB">
        <w:rPr>
          <w:b/>
        </w:rPr>
        <w:t>Figure 10</w:t>
      </w:r>
      <w:r w:rsidR="00836CAC">
        <w:t xml:space="preserve"> illustrates this scheme. In this and other gesture photos, we have recreated our participants’ original gestures with a new photograph for clarity. The original photos are shown for comparison in </w:t>
      </w:r>
      <w:r w:rsidR="000F2A16" w:rsidRPr="000F2A16">
        <w:rPr>
          <w:b/>
          <w:bCs/>
        </w:rPr>
        <w:t>Appendix F</w:t>
      </w:r>
      <w:r w:rsidR="00836CAC">
        <w:t xml:space="preserve">. Without our scheme, this gesture may be described as “a hand oriented parallel to the midsagittal plane of the body with all fingers pointing forward and the </w:t>
      </w:r>
      <w:r w:rsidR="00836CAC">
        <w:lastRenderedPageBreak/>
        <w:t xml:space="preserve">palm facing the midsagittal plane.” While this form can be thoroughly described in those 23 words, it would be very time-consuming to similarly describe all 218 unique gestural forms we observed in the data corpus. </w:t>
      </w:r>
    </w:p>
    <w:p w14:paraId="24DA7791" w14:textId="77777777" w:rsidR="00684AF2" w:rsidRDefault="00684AF2" w:rsidP="00684AF2">
      <w:pPr>
        <w:spacing w:line="240" w:lineRule="auto"/>
        <w:ind w:firstLine="720"/>
      </w:pPr>
    </w:p>
    <w:p w14:paraId="33EED8BC" w14:textId="77777777" w:rsidR="00684AF2" w:rsidRDefault="00684AF2" w:rsidP="00684AF2">
      <w:pPr>
        <w:spacing w:line="240" w:lineRule="auto"/>
        <w:ind w:firstLine="720"/>
      </w:pPr>
    </w:p>
    <w:p w14:paraId="50170D57" w14:textId="77777777" w:rsidR="00684AF2" w:rsidRDefault="00684AF2" w:rsidP="00684AF2">
      <w:pPr>
        <w:spacing w:line="240" w:lineRule="auto"/>
        <w:ind w:firstLine="720"/>
      </w:pPr>
    </w:p>
    <w:p w14:paraId="6795B44E" w14:textId="77777777" w:rsidR="00684AF2" w:rsidRDefault="00684AF2" w:rsidP="00684AF2">
      <w:pPr>
        <w:spacing w:line="240" w:lineRule="auto"/>
        <w:ind w:firstLine="720"/>
      </w:pPr>
    </w:p>
    <w:p w14:paraId="4054EA16" w14:textId="77777777" w:rsidR="00684AF2" w:rsidRDefault="00684AF2" w:rsidP="00684AF2">
      <w:pPr>
        <w:spacing w:line="240" w:lineRule="auto"/>
        <w:ind w:firstLine="720"/>
      </w:pPr>
    </w:p>
    <w:p w14:paraId="63D60630" w14:textId="558FACB2" w:rsidR="00836CAC" w:rsidRDefault="00836CAC" w:rsidP="00836CAC">
      <w:pPr>
        <w:jc w:val="center"/>
        <w:rPr>
          <w:lang w:val="en"/>
        </w:rPr>
      </w:pPr>
      <w:r>
        <w:rPr>
          <w:noProof/>
          <w:lang w:val="en"/>
        </w:rPr>
        <w:drawing>
          <wp:inline distT="0" distB="0" distL="0" distR="0" wp14:anchorId="58638E3D" wp14:editId="7212C800">
            <wp:extent cx="1261110" cy="819785"/>
            <wp:effectExtent l="0" t="0" r="0" b="0"/>
            <wp:docPr id="1628940152" name="Picture 32" descr="A person's hand with their palm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93898" descr="A person's hand with their palm ou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t="8900" b="8900"/>
                    <a:stretch>
                      <a:fillRect/>
                    </a:stretch>
                  </pic:blipFill>
                  <pic:spPr bwMode="auto">
                    <a:xfrm>
                      <a:off x="0" y="0"/>
                      <a:ext cx="1261110" cy="819785"/>
                    </a:xfrm>
                    <a:prstGeom prst="rect">
                      <a:avLst/>
                    </a:prstGeom>
                    <a:noFill/>
                    <a:ln>
                      <a:noFill/>
                    </a:ln>
                  </pic:spPr>
                </pic:pic>
              </a:graphicData>
            </a:graphic>
          </wp:inline>
        </w:drawing>
      </w:r>
    </w:p>
    <w:p w14:paraId="24B83A54" w14:textId="7FA41866" w:rsidR="00836CAC" w:rsidRDefault="003B6BBB" w:rsidP="00836CAC">
      <w:pPr>
        <w:pStyle w:val="Heading5"/>
        <w:ind w:firstLine="0"/>
        <w:rPr>
          <w:lang w:val="en"/>
        </w:rPr>
      </w:pPr>
      <w:bookmarkStart w:id="79" w:name="_Toc169201260"/>
      <w:r w:rsidRPr="003B6BBB">
        <w:rPr>
          <w:b/>
        </w:rPr>
        <w:t>Figure 10</w:t>
      </w:r>
      <w:r w:rsidR="00836CAC">
        <w:t xml:space="preserve"> A </w:t>
      </w:r>
      <w:r w:rsidR="00836CAC">
        <w:rPr>
          <w:b/>
        </w:rPr>
        <w:t>Form-dependent ({F})</w:t>
      </w:r>
      <w:r w:rsidR="00836CAC">
        <w:t xml:space="preserve"> gesture that was produced by Participant Sp3, with a flat hand oriented here parallel to the midsagittal plane </w:t>
      </w:r>
      <w:r w:rsidR="00836CAC">
        <w:rPr>
          <w:b/>
        </w:rPr>
        <w:t>(I)</w:t>
      </w:r>
      <w:r w:rsidR="00836CAC">
        <w:t>, fingers pointed forward</w:t>
      </w:r>
      <w:r w:rsidR="00836CAC">
        <w:rPr>
          <w:b/>
        </w:rPr>
        <w:t xml:space="preserve"> (f)</w:t>
      </w:r>
      <w:r w:rsidR="00836CAC">
        <w:t>, and palm faced medially</w:t>
      </w:r>
      <w:r w:rsidR="00836CAC">
        <w:rPr>
          <w:b/>
        </w:rPr>
        <w:t xml:space="preserve"> (m)</w:t>
      </w:r>
      <w:r w:rsidR="00836CAC">
        <w:t>. This is coded as {F}Ifm.</w:t>
      </w:r>
      <w:r w:rsidRPr="003B6BBB">
        <w:rPr>
          <w:noProof/>
        </w:rPr>
        <w:t xml:space="preserve"> </w:t>
      </w:r>
      <w:r>
        <w:rPr>
          <w:noProof/>
        </w:rPr>
        <w:t xml:space="preserve">Reprinted with permission from </w:t>
      </w:r>
      <w:r w:rsidRPr="006F2AAA">
        <w:rPr>
          <w:i/>
          <w:iCs w:val="0"/>
          <w:noProof/>
        </w:rPr>
        <w:t>J. Chem. Educ.</w:t>
      </w:r>
      <w:r>
        <w:rPr>
          <w:noProof/>
        </w:rPr>
        <w:t xml:space="preserve"> </w:t>
      </w:r>
      <w:r w:rsidRPr="006F2AAA">
        <w:rPr>
          <w:b/>
          <w:bCs w:val="0"/>
          <w:noProof/>
        </w:rPr>
        <w:t>2024</w:t>
      </w:r>
      <w:r>
        <w:rPr>
          <w:noProof/>
        </w:rPr>
        <w:t>, 101, 819-830. Copyright 2024 American Chemical Society.</w:t>
      </w:r>
      <w:bookmarkEnd w:id="79"/>
    </w:p>
    <w:p w14:paraId="4875DA59" w14:textId="77777777" w:rsidR="00684AF2" w:rsidRDefault="00684AF2" w:rsidP="00684AF2">
      <w:pPr>
        <w:spacing w:line="240" w:lineRule="auto"/>
        <w:ind w:firstLine="720"/>
      </w:pPr>
    </w:p>
    <w:p w14:paraId="7BAA0270" w14:textId="77777777" w:rsidR="00684AF2" w:rsidRDefault="00684AF2" w:rsidP="00684AF2">
      <w:pPr>
        <w:spacing w:line="240" w:lineRule="auto"/>
        <w:ind w:firstLine="720"/>
      </w:pPr>
    </w:p>
    <w:p w14:paraId="79DFDF92" w14:textId="77777777" w:rsidR="00684AF2" w:rsidRDefault="00684AF2" w:rsidP="00684AF2">
      <w:pPr>
        <w:spacing w:line="240" w:lineRule="auto"/>
        <w:ind w:firstLine="720"/>
      </w:pPr>
    </w:p>
    <w:p w14:paraId="7C351FFD" w14:textId="77777777" w:rsidR="00684AF2" w:rsidRDefault="00684AF2" w:rsidP="00684AF2">
      <w:pPr>
        <w:spacing w:line="240" w:lineRule="auto"/>
        <w:ind w:firstLine="720"/>
      </w:pPr>
    </w:p>
    <w:p w14:paraId="6BE70C35" w14:textId="77777777" w:rsidR="00684AF2" w:rsidRDefault="00684AF2" w:rsidP="00684AF2">
      <w:pPr>
        <w:spacing w:line="240" w:lineRule="auto"/>
        <w:ind w:firstLine="720"/>
      </w:pPr>
    </w:p>
    <w:p w14:paraId="4AA268A7" w14:textId="3346FF0D" w:rsidR="00836CAC" w:rsidRDefault="00836CAC" w:rsidP="00836CAC">
      <w:pPr>
        <w:ind w:firstLine="720"/>
      </w:pPr>
      <w:r>
        <w:t xml:space="preserve">With our scheme, the form of this gesture is coded as {F}Ifm. The “{F}” designation indicates that this gesture does not involve movement. The “I” hand shape code, borrowed from Calbris’ designation for the same shape, indicates a flat-hand shape oriented in a nonspecific vertical fashion (i.e., not parallel to the transverse body plane). The third letter, “f”, indicates that the fingers are facing forward, while the last letter, “m”, indicates that the palm is facing medially. </w:t>
      </w:r>
      <w:r w:rsidR="00854706">
        <w:t>Thus</w:t>
      </w:r>
      <w:r>
        <w:t xml:space="preserve">, we describe the physical form of a gesture in 6 characters </w:t>
      </w:r>
      <w:r w:rsidR="00854706">
        <w:t>instead of</w:t>
      </w:r>
      <w:r>
        <w:t xml:space="preserve"> 23 words.</w:t>
      </w:r>
    </w:p>
    <w:p w14:paraId="5395BB17" w14:textId="77777777" w:rsidR="00836CAC" w:rsidRDefault="00836CAC" w:rsidP="00836CAC">
      <w:pPr>
        <w:pStyle w:val="Heading3"/>
      </w:pPr>
      <w:bookmarkStart w:id="80" w:name="_Toc169201133"/>
      <w:r>
        <w:t>Motion-Dependent Gesture Code Syntax</w:t>
      </w:r>
      <w:bookmarkEnd w:id="80"/>
    </w:p>
    <w:p w14:paraId="323734D4" w14:textId="77777777" w:rsidR="00836CAC" w:rsidRDefault="00836CAC" w:rsidP="00836CAC">
      <w:pPr>
        <w:ind w:firstLine="720"/>
      </w:pPr>
      <w:r>
        <w:t>Gestures perceived as having a critical movement component are motion-dependent gestures and use the following syntax: </w:t>
      </w:r>
    </w:p>
    <w:p w14:paraId="0AF269D5" w14:textId="77777777" w:rsidR="00836CAC" w:rsidRDefault="00836CAC" w:rsidP="00836CAC">
      <w:pPr>
        <w:jc w:val="center"/>
      </w:pPr>
      <w:r>
        <w:t>{M}De(Abc)</w:t>
      </w:r>
    </w:p>
    <w:p w14:paraId="10D2C86E" w14:textId="77777777" w:rsidR="00836CAC" w:rsidRDefault="00836CAC" w:rsidP="00836CAC">
      <w:pPr>
        <w:ind w:firstLine="720"/>
      </w:pPr>
      <w:r>
        <w:lastRenderedPageBreak/>
        <w:t xml:space="preserve">Where “{M}” indicates this as a motion-dependent code, “D” indicates the type of motion involved (translational or rotational), and “e” further specifies the direction of the motion. The hand shape component (“A”) and orientation components (“b” and “c”) from the form-dependent gesture syntax are also utilized for motion-dependent gestures but are placed in parentheses to better distinguish them from the characters specifying the type and direction of motion. </w:t>
      </w:r>
    </w:p>
    <w:p w14:paraId="3731119F" w14:textId="09C15116" w:rsidR="00684AF2" w:rsidRDefault="00854706" w:rsidP="00684AF2">
      <w:pPr>
        <w:ind w:firstLine="720"/>
      </w:pPr>
      <w:r w:rsidRPr="00854706">
        <w:rPr>
          <w:b/>
        </w:rPr>
        <w:t>Figure 11</w:t>
      </w:r>
      <w:r w:rsidR="00836CAC">
        <w:t xml:space="preserve"> shows a recreation of a motion-dependent gesture produced by participant Sp1. Throughout the duration of the movement, the hand shape and orientation are constant. In our scheme, this would be coded as {M}Td(Imb) as the gestural form has a clear and deliberate motion component (“{M}”) wherein the hand translates (“T”) downward (“d”). The hand shape is a vertically oriented flat hand (“I”) with the fingers oriented toward the medial body plane (“m”) and the palm facing back toward the gesturer (“b”). </w:t>
      </w:r>
    </w:p>
    <w:p w14:paraId="59DCC8F1" w14:textId="7A83549B" w:rsidR="00684AF2" w:rsidRDefault="00684AF2" w:rsidP="00684AF2">
      <w:pPr>
        <w:ind w:firstLine="720"/>
      </w:pPr>
      <w:r>
        <w:t>Our scheme also accommodates cases where the hand changes shape or where both hands are involved. If both hands are used for a single gesture, the hands are described separately within parentheses with the left-hand being described first. This allows for the addition of a motion code in front of the parentheses in case one (or both) hand moves throughout the gesture. If the motion, shape, and/or orientation of the hand changes during the gesture, the greater-than symbol (“&gt;”) is used to separate the codes which describe the initial and final states of the gestural form. A list of abbreviations used in th</w:t>
      </w:r>
      <w:r w:rsidR="0053628E">
        <w:t>is</w:t>
      </w:r>
      <w:r>
        <w:t xml:space="preserve"> syntax is provided in </w:t>
      </w:r>
      <w:r w:rsidR="000F2A16" w:rsidRPr="000F2A16">
        <w:rPr>
          <w:b/>
          <w:bCs/>
        </w:rPr>
        <w:t>Appendix G</w:t>
      </w:r>
      <w:r>
        <w:t>. </w:t>
      </w:r>
    </w:p>
    <w:p w14:paraId="0E72C882" w14:textId="77777777" w:rsidR="00854706" w:rsidRDefault="00854706" w:rsidP="00684AF2">
      <w:pPr>
        <w:ind w:firstLine="720"/>
      </w:pPr>
    </w:p>
    <w:p w14:paraId="54153E27" w14:textId="09AB0B1F" w:rsidR="00836CAC" w:rsidRDefault="00836CAC" w:rsidP="00836CAC">
      <w:pPr>
        <w:jc w:val="center"/>
        <w:rPr>
          <w:lang w:val="en"/>
        </w:rPr>
      </w:pPr>
      <w:r>
        <w:rPr>
          <w:noProof/>
          <w:lang w:val="en"/>
        </w:rPr>
        <w:lastRenderedPageBreak/>
        <w:drawing>
          <wp:inline distT="0" distB="0" distL="0" distR="0" wp14:anchorId="7E54A6E1" wp14:editId="3E523F7F">
            <wp:extent cx="2018030" cy="1387475"/>
            <wp:effectExtent l="0" t="0" r="1270" b="3175"/>
            <wp:docPr id="882137912" name="Picture 31" descr="A hand on a person's b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649125" descr="A hand on a person's back&#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18030" cy="1387475"/>
                    </a:xfrm>
                    <a:prstGeom prst="rect">
                      <a:avLst/>
                    </a:prstGeom>
                    <a:noFill/>
                    <a:ln>
                      <a:noFill/>
                    </a:ln>
                  </pic:spPr>
                </pic:pic>
              </a:graphicData>
            </a:graphic>
          </wp:inline>
        </w:drawing>
      </w:r>
    </w:p>
    <w:p w14:paraId="11820A0C" w14:textId="1C4919E5" w:rsidR="0053628E" w:rsidRDefault="00854706" w:rsidP="0053628E">
      <w:pPr>
        <w:pStyle w:val="Heading5"/>
        <w:ind w:firstLine="0"/>
      </w:pPr>
      <w:bookmarkStart w:id="81" w:name="_Toc169201261"/>
      <w:r w:rsidRPr="00854706">
        <w:rPr>
          <w:b/>
          <w:lang w:val="en"/>
        </w:rPr>
        <w:t>Figure 11</w:t>
      </w:r>
      <w:r w:rsidR="00836CAC">
        <w:rPr>
          <w:lang w:val="en"/>
        </w:rPr>
        <w:t xml:space="preserve"> A </w:t>
      </w:r>
      <w:r w:rsidR="00836CAC">
        <w:rPr>
          <w:b/>
        </w:rPr>
        <w:t>Motion-dependent</w:t>
      </w:r>
      <w:r w:rsidR="00836CAC">
        <w:t xml:space="preserve"> </w:t>
      </w:r>
      <w:r w:rsidR="00836CAC">
        <w:rPr>
          <w:b/>
        </w:rPr>
        <w:t>({M})</w:t>
      </w:r>
      <w:r w:rsidR="00836CAC">
        <w:t xml:space="preserve"> gesture that was produced by Participant Sp1, where the hand translates downward </w:t>
      </w:r>
      <w:r w:rsidR="00836CAC">
        <w:rPr>
          <w:b/>
        </w:rPr>
        <w:t>(Td)</w:t>
      </w:r>
      <w:r w:rsidR="00836CAC">
        <w:t xml:space="preserve">. The hand’s shape is flat and parallel to the coronal plane </w:t>
      </w:r>
      <w:r w:rsidR="00836CAC">
        <w:rPr>
          <w:b/>
        </w:rPr>
        <w:t>(I)</w:t>
      </w:r>
      <w:r w:rsidR="00836CAC">
        <w:t xml:space="preserve"> with fingers pointed medially </w:t>
      </w:r>
      <w:r w:rsidR="00836CAC">
        <w:rPr>
          <w:b/>
        </w:rPr>
        <w:t>(m)</w:t>
      </w:r>
      <w:r w:rsidR="00836CAC">
        <w:t xml:space="preserve"> and palm faced back </w:t>
      </w:r>
      <w:r w:rsidR="00836CAC">
        <w:rPr>
          <w:b/>
        </w:rPr>
        <w:t>(b)</w:t>
      </w:r>
      <w:r w:rsidR="00836CAC">
        <w:t xml:space="preserve">. This is coded as {M}Td(Imb). </w:t>
      </w:r>
      <w:r>
        <w:rPr>
          <w:noProof/>
        </w:rPr>
        <w:t xml:space="preserve">Reprinted with permission from </w:t>
      </w:r>
      <w:r w:rsidRPr="006F2AAA">
        <w:rPr>
          <w:i/>
          <w:iCs w:val="0"/>
          <w:noProof/>
        </w:rPr>
        <w:t>J. Chem. Educ.</w:t>
      </w:r>
      <w:r>
        <w:rPr>
          <w:noProof/>
        </w:rPr>
        <w:t xml:space="preserve"> </w:t>
      </w:r>
      <w:r w:rsidRPr="006F2AAA">
        <w:rPr>
          <w:b/>
          <w:bCs w:val="0"/>
          <w:noProof/>
        </w:rPr>
        <w:t>2024</w:t>
      </w:r>
      <w:r>
        <w:rPr>
          <w:noProof/>
        </w:rPr>
        <w:t>, 101, 819-830. Copyright 2024 American Chemical Society.</w:t>
      </w:r>
      <w:bookmarkEnd w:id="81"/>
    </w:p>
    <w:p w14:paraId="5AE41B57" w14:textId="77777777" w:rsidR="002B6458" w:rsidRDefault="002B6458" w:rsidP="002B6458">
      <w:pPr>
        <w:spacing w:line="240" w:lineRule="auto"/>
      </w:pPr>
    </w:p>
    <w:p w14:paraId="7BE38E9A" w14:textId="77777777" w:rsidR="002B6458" w:rsidRDefault="002B6458" w:rsidP="002B6458">
      <w:pPr>
        <w:spacing w:line="240" w:lineRule="auto"/>
      </w:pPr>
    </w:p>
    <w:p w14:paraId="0997E647" w14:textId="77777777" w:rsidR="002B6458" w:rsidRDefault="002B6458" w:rsidP="002B6458">
      <w:pPr>
        <w:spacing w:line="240" w:lineRule="auto"/>
      </w:pPr>
    </w:p>
    <w:p w14:paraId="2FE9811C" w14:textId="77777777" w:rsidR="002B6458" w:rsidRDefault="002B6458" w:rsidP="002B6458">
      <w:pPr>
        <w:spacing w:line="240" w:lineRule="auto"/>
      </w:pPr>
    </w:p>
    <w:p w14:paraId="3A3DC264" w14:textId="77777777" w:rsidR="002B6458" w:rsidRDefault="002B6458" w:rsidP="002B6458">
      <w:pPr>
        <w:spacing w:line="240" w:lineRule="auto"/>
      </w:pPr>
    </w:p>
    <w:p w14:paraId="343FD842" w14:textId="4AF9594F" w:rsidR="00836CAC" w:rsidRDefault="00836CAC" w:rsidP="00836CAC">
      <w:pPr>
        <w:pStyle w:val="Heading3"/>
      </w:pPr>
      <w:bookmarkStart w:id="82" w:name="_Toc169201134"/>
      <w:r>
        <w:t>Student Actions Beyond Gestures</w:t>
      </w:r>
      <w:bookmarkEnd w:id="82"/>
      <w:r>
        <w:t> </w:t>
      </w:r>
    </w:p>
    <w:p w14:paraId="10582B54" w14:textId="77777777" w:rsidR="00836CAC" w:rsidRDefault="00836CAC" w:rsidP="00836CAC">
      <w:pPr>
        <w:ind w:firstLine="720"/>
      </w:pPr>
      <w:r>
        <w:t>Some students communicated in modes beyond locution and gesture. Occasionally, participants used objects when discussing relevant concepts, such as pens to model axes, notecards as analogues to mirror planes, and rotations of molecular models to communicate a specific rotation operation. Though we might learn much about the participants’ thought processes, we elected to restrict our analysis only to the performed gestures as defined in our frameworks. Additionally, students performed deictic gestures that point to a referent that is not represented by the hand itself. These were also not examined in our study.</w:t>
      </w:r>
    </w:p>
    <w:p w14:paraId="2182F6B5" w14:textId="77777777" w:rsidR="00836CAC" w:rsidRDefault="00836CAC" w:rsidP="00836CAC">
      <w:pPr>
        <w:pStyle w:val="Heading3"/>
      </w:pPr>
      <w:bookmarkStart w:id="83" w:name="_Toc169201135"/>
      <w:r>
        <w:t>Establishing Relationships Between Gestural Forms and Notions</w:t>
      </w:r>
      <w:bookmarkEnd w:id="83"/>
    </w:p>
    <w:p w14:paraId="383F3248" w14:textId="238FD287" w:rsidR="00836CAC" w:rsidRDefault="00836CAC" w:rsidP="00836CAC">
      <w:pPr>
        <w:ind w:firstLine="700"/>
      </w:pPr>
      <w:r>
        <w:t>We began this investigation intending to make relational claims between gestural forms and notions as has been done elsewhere.</w:t>
      </w:r>
      <w:r w:rsidR="00A06270" w:rsidRPr="00A06270">
        <w:rPr>
          <w:vertAlign w:val="superscript"/>
        </w:rPr>
        <w:t>52</w:t>
      </w:r>
      <w:r w:rsidR="009D280C">
        <w:rPr>
          <w:vertAlign w:val="superscript"/>
        </w:rPr>
        <w:t>,</w:t>
      </w:r>
      <w:r w:rsidR="00205971" w:rsidRPr="00205971">
        <w:rPr>
          <w:vertAlign w:val="superscript"/>
        </w:rPr>
        <w:t>65</w:t>
      </w:r>
      <w:r w:rsidR="009D280C">
        <w:rPr>
          <w:vertAlign w:val="superscript"/>
        </w:rPr>
        <w:t>,6</w:t>
      </w:r>
      <w:r w:rsidR="00E83810" w:rsidRPr="00E83810">
        <w:rPr>
          <w:vertAlign w:val="superscript"/>
        </w:rPr>
        <w:t>7</w:t>
      </w:r>
      <w:r>
        <w:t xml:space="preserve"> We took as evidence the temporal overlap between an expressed notion and a gestural form as a correlation between them. </w:t>
      </w:r>
    </w:p>
    <w:p w14:paraId="6B78B44B" w14:textId="77777777" w:rsidR="00836CAC" w:rsidRDefault="00836CAC" w:rsidP="00836CAC">
      <w:pPr>
        <w:ind w:firstLine="700"/>
      </w:pPr>
      <w:r>
        <w:lastRenderedPageBreak/>
        <w:t>The frequency of overlaps between gestural form and notions codes were tabulated for each individual. For sufficiently populated notions of interest, we then looked for patterns not in the entire gestural form but in the components of the gestural form associated with that notion. By observing patterns across individuals, we can make claims that certain gestural components typically convey certain notions in this local environment. Note that we did not expect (nor does the data suggest) that there exists a one-to-one unique relationship between just one gestural form and one notion. But it is the case that certain gestural components, such as specific hand shapes or orientations, were more commonly associated with certain notions.</w:t>
      </w:r>
    </w:p>
    <w:p w14:paraId="10A98DAC" w14:textId="77777777" w:rsidR="00836CAC" w:rsidRDefault="00836CAC" w:rsidP="00836CAC">
      <w:pPr>
        <w:pStyle w:val="Heading2"/>
      </w:pPr>
      <w:r>
        <w:t> </w:t>
      </w:r>
      <w:bookmarkStart w:id="84" w:name="_Toc169201136"/>
      <w:r>
        <w:t>DATA ANALYSIS</w:t>
      </w:r>
      <w:bookmarkEnd w:id="84"/>
    </w:p>
    <w:p w14:paraId="53ACACAA" w14:textId="77777777" w:rsidR="00836CAC" w:rsidRDefault="00836CAC" w:rsidP="00836CAC">
      <w:pPr>
        <w:pStyle w:val="Heading3"/>
      </w:pPr>
      <w:bookmarkStart w:id="85" w:name="_Toc169201137"/>
      <w:r>
        <w:t>Coding Interview Videos for Gestural Forms</w:t>
      </w:r>
      <w:bookmarkEnd w:id="85"/>
      <w:r>
        <w:t> </w:t>
      </w:r>
    </w:p>
    <w:p w14:paraId="2268E3E8" w14:textId="672D87F7" w:rsidR="00836CAC" w:rsidRDefault="00836CAC" w:rsidP="00836CAC">
      <w:pPr>
        <w:ind w:firstLine="720"/>
      </w:pPr>
      <w:r>
        <w:t>All interviews were transcribed with timestamps and coded for gestural forms and notions in MaxQDA 20.4.2. Codes were created as new gestural forms were documented. In total, 218 unique gestural forms were observed across the seven coded interviews. The Supporting Information of the associated publication</w:t>
      </w:r>
      <w:r w:rsidR="00142EC8" w:rsidRPr="00142EC8">
        <w:rPr>
          <w:vertAlign w:val="superscript"/>
        </w:rPr>
        <w:t>25</w:t>
      </w:r>
      <w:r>
        <w:t xml:space="preserve"> has the full list of these gestures and has not been included in the appendix of this </w:t>
      </w:r>
      <w:r w:rsidR="00AE555B">
        <w:t>dissertation</w:t>
      </w:r>
      <w:r>
        <w:t xml:space="preserve"> due to the sheer size of the table. The frequency at which gestural forms were enacted was tabulated to address Research Question 1, which asked what gestural forms were being used by inorganic chemistry students as they explored symmetry and group theory.</w:t>
      </w:r>
    </w:p>
    <w:p w14:paraId="2CFBEF35" w14:textId="77777777" w:rsidR="00836CAC" w:rsidRDefault="00836CAC" w:rsidP="00836CAC">
      <w:pPr>
        <w:pStyle w:val="Heading3"/>
      </w:pPr>
      <w:bookmarkStart w:id="86" w:name="_Toc169201138"/>
      <w:r>
        <w:t>Coding Interview Videos for Notions</w:t>
      </w:r>
      <w:bookmarkEnd w:id="86"/>
      <w:r>
        <w:t> </w:t>
      </w:r>
    </w:p>
    <w:p w14:paraId="5814995F" w14:textId="258C6DEA" w:rsidR="00836CAC" w:rsidRDefault="00836CAC" w:rsidP="00836CAC">
      <w:pPr>
        <w:ind w:firstLine="720"/>
      </w:pPr>
      <w:r>
        <w:t xml:space="preserve">We began coding notions based on patterns observed in the transcription process, as participant locution was a major evidence source for this component of our coding. We </w:t>
      </w:r>
      <w:r>
        <w:lastRenderedPageBreak/>
        <w:t>developed codes distinguishing rotational symmetry operations (“C2 ”and “C3”), rotational symmetry elements (“Principal Axis of Rotation (Axis)”), and beyond. These included codes such as “Inversion”, “Improper Rotation”, “Mirror Plane”, and the specific mirror planes “Vertical”, “Horizontal”, and “Dihedral”. We also observed notions describing qualities of symmetry elements such as specific rotation angles, motions embodied by operations (“Flipping”, “Folding”, “Translational motion”), and even notions describing the molecular entity under examination (“Straight object”, “H2O”). Our data contained instances of gestures alongside verbal utterances describing the “flatness” of planes and planar molecules, the “flipping” of objects undergoing rotations, or objects being “cut” when discussing mirror planes. Thus, our notion codebook includes a range of codes that broadly encompass how our participants reason about symmetry and group theory. By the end of the coding process, we had generated a total of 51 notion codes. Again, due to the size of the tabulated data, the full notion codebook is provided in the Supporting Information elsewhere.</w:t>
      </w:r>
      <w:r w:rsidR="00142EC8" w:rsidRPr="00142EC8">
        <w:rPr>
          <w:vertAlign w:val="superscript"/>
        </w:rPr>
        <w:t>25</w:t>
      </w:r>
      <w:r>
        <w:t xml:space="preserve"> </w:t>
      </w:r>
    </w:p>
    <w:p w14:paraId="294CB88A" w14:textId="17B9BB42" w:rsidR="00836CAC" w:rsidRDefault="00836CAC" w:rsidP="00836CAC">
      <w:pPr>
        <w:ind w:firstLine="720"/>
      </w:pPr>
      <w:r>
        <w:t xml:space="preserve">Notions were coded predominantly based on participant locution and social context. Participant locution was used as evidence, whether unprompted or in response to our dialogue. For example, when participant Sp1 was given a molecular model of benzene and prompted to identify symmetry elements, she flattened her hand parallel to the transverse body plane with her palm facing down and fingers facing medially while moving her hand forward, away from her (coded as {M}Tf(Hmd) (see </w:t>
      </w:r>
      <w:r w:rsidR="00DB1C35" w:rsidRPr="00DB1C35">
        <w:rPr>
          <w:b/>
        </w:rPr>
        <w:t>Figure 12</w:t>
      </w:r>
      <w:r>
        <w:t xml:space="preserve">, left). She simultaneously stated, “It’s just very flat, and so that’s where you get your horizontal mirror.” She next raised a finger up through the middle of the model (palm facing medially, coded as {F}2um) (see </w:t>
      </w:r>
      <w:r w:rsidRPr="00DB1C35">
        <w:rPr>
          <w:b/>
          <w:bCs/>
        </w:rPr>
        <w:t xml:space="preserve">Figure </w:t>
      </w:r>
      <w:r w:rsidR="00DB1C35" w:rsidRPr="00DB1C35">
        <w:rPr>
          <w:b/>
          <w:bCs/>
        </w:rPr>
        <w:t>12</w:t>
      </w:r>
      <w:r>
        <w:t xml:space="preserve">, right) while stating that, “The principal axis is actually straight through here.” In this example, the time frame in which the first gesture occurred had notion codes for “Flatness” and “Horizontal”. The second gesture’s </w:t>
      </w:r>
      <w:r>
        <w:lastRenderedPageBreak/>
        <w:t>time frame had a “Principal Axis” notion code. Instances where the participants gestured with little to no locution could still receive notion codes based on context.</w:t>
      </w:r>
    </w:p>
    <w:p w14:paraId="42C6BD77" w14:textId="77777777" w:rsidR="00B81F0B" w:rsidRDefault="00B81F0B" w:rsidP="00B81F0B">
      <w:pPr>
        <w:spacing w:line="240" w:lineRule="auto"/>
        <w:ind w:firstLine="720"/>
      </w:pPr>
    </w:p>
    <w:p w14:paraId="4809542C" w14:textId="77777777" w:rsidR="00B81F0B" w:rsidRDefault="00B81F0B" w:rsidP="00B81F0B">
      <w:pPr>
        <w:spacing w:line="240" w:lineRule="auto"/>
        <w:ind w:firstLine="720"/>
      </w:pPr>
    </w:p>
    <w:p w14:paraId="70F5015C" w14:textId="77777777" w:rsidR="00B81F0B" w:rsidRDefault="00B81F0B" w:rsidP="00B81F0B">
      <w:pPr>
        <w:spacing w:line="240" w:lineRule="auto"/>
        <w:ind w:firstLine="720"/>
      </w:pPr>
    </w:p>
    <w:p w14:paraId="3AD707A7" w14:textId="77777777" w:rsidR="00B81F0B" w:rsidRDefault="00B81F0B" w:rsidP="00B81F0B">
      <w:pPr>
        <w:spacing w:line="240" w:lineRule="auto"/>
        <w:ind w:firstLine="720"/>
      </w:pPr>
    </w:p>
    <w:p w14:paraId="444495D7" w14:textId="77777777" w:rsidR="00B81F0B" w:rsidRDefault="00B81F0B" w:rsidP="00B81F0B">
      <w:pPr>
        <w:spacing w:line="240" w:lineRule="auto"/>
        <w:ind w:firstLine="720"/>
      </w:pPr>
    </w:p>
    <w:p w14:paraId="7F50569A" w14:textId="7816C4F8" w:rsidR="00836CAC" w:rsidRDefault="00836CAC" w:rsidP="00836CAC">
      <w:pPr>
        <w:jc w:val="center"/>
      </w:pPr>
      <w:r>
        <w:rPr>
          <w:noProof/>
        </w:rPr>
        <w:drawing>
          <wp:inline distT="0" distB="0" distL="0" distR="0" wp14:anchorId="1092F516" wp14:editId="5B9ED9CF">
            <wp:extent cx="2364740" cy="1135380"/>
            <wp:effectExtent l="0" t="0" r="0" b="7620"/>
            <wp:docPr id="1649083656" name="Picture 30" descr="A person holding a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19780" descr="A person holding a model of a molecul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64740" cy="1135380"/>
                    </a:xfrm>
                    <a:prstGeom prst="rect">
                      <a:avLst/>
                    </a:prstGeom>
                    <a:noFill/>
                    <a:ln>
                      <a:noFill/>
                    </a:ln>
                  </pic:spPr>
                </pic:pic>
              </a:graphicData>
            </a:graphic>
          </wp:inline>
        </w:drawing>
      </w:r>
    </w:p>
    <w:p w14:paraId="4817554B" w14:textId="10948DD8" w:rsidR="00836CAC" w:rsidRDefault="00DB1C35" w:rsidP="00836CAC">
      <w:pPr>
        <w:pStyle w:val="Heading5"/>
        <w:ind w:firstLine="0"/>
      </w:pPr>
      <w:bookmarkStart w:id="87" w:name="_Toc169201262"/>
      <w:r w:rsidRPr="00DB1C35">
        <w:rPr>
          <w:b/>
        </w:rPr>
        <w:t>Figure 12</w:t>
      </w:r>
      <w:r w:rsidR="00836CAC">
        <w:t xml:space="preserve"> (Left) A gesture that was produced by Participant Sp1 where the hand is parallel to the transverse plane of the body (“H”), with fingers faced towards the midsagittal plane (“m”) and palm faced downward (“d”). The motion would start close to the body and move linearly away in the +x direction ({M}Tf). This gestural form is coded as {M}Tf(Hmd). (Right) A gesture that was produced by Participant Sp1, the model is held with the left hand while the right hand gestures. The gestural form, coded as {F}2um, has the second finger (“2”) pointed upward (“u”) while the palm is faced roughly medially (“m”). </w:t>
      </w:r>
      <w:r w:rsidR="00854706">
        <w:rPr>
          <w:noProof/>
        </w:rPr>
        <w:t xml:space="preserve">Reprinted with permission from </w:t>
      </w:r>
      <w:r w:rsidR="00854706" w:rsidRPr="006F2AAA">
        <w:rPr>
          <w:i/>
          <w:iCs w:val="0"/>
          <w:noProof/>
        </w:rPr>
        <w:t>J. Chem. Educ.</w:t>
      </w:r>
      <w:r w:rsidR="00854706">
        <w:rPr>
          <w:noProof/>
        </w:rPr>
        <w:t xml:space="preserve"> </w:t>
      </w:r>
      <w:r w:rsidR="00854706" w:rsidRPr="006F2AAA">
        <w:rPr>
          <w:b/>
          <w:bCs w:val="0"/>
          <w:noProof/>
        </w:rPr>
        <w:t>2024</w:t>
      </w:r>
      <w:r w:rsidR="00854706">
        <w:rPr>
          <w:noProof/>
        </w:rPr>
        <w:t>, 101, 819-830. Copyright 2024 American Chemical Society.</w:t>
      </w:r>
      <w:bookmarkEnd w:id="87"/>
    </w:p>
    <w:p w14:paraId="1160860E" w14:textId="77777777" w:rsidR="00B81F0B" w:rsidRDefault="00B81F0B" w:rsidP="00B81F0B">
      <w:pPr>
        <w:spacing w:line="240" w:lineRule="auto"/>
      </w:pPr>
    </w:p>
    <w:p w14:paraId="591C0DC4" w14:textId="77777777" w:rsidR="00B81F0B" w:rsidRDefault="00B81F0B" w:rsidP="00B81F0B">
      <w:pPr>
        <w:spacing w:line="240" w:lineRule="auto"/>
      </w:pPr>
    </w:p>
    <w:p w14:paraId="1D7A61AC" w14:textId="77777777" w:rsidR="00B81F0B" w:rsidRDefault="00B81F0B" w:rsidP="00B81F0B">
      <w:pPr>
        <w:spacing w:line="240" w:lineRule="auto"/>
      </w:pPr>
    </w:p>
    <w:p w14:paraId="7F529B51" w14:textId="77777777" w:rsidR="00B81F0B" w:rsidRDefault="00B81F0B" w:rsidP="00B81F0B">
      <w:pPr>
        <w:spacing w:line="240" w:lineRule="auto"/>
      </w:pPr>
    </w:p>
    <w:p w14:paraId="46F74558" w14:textId="77777777" w:rsidR="00B81F0B" w:rsidRDefault="00B81F0B" w:rsidP="00B81F0B">
      <w:pPr>
        <w:spacing w:line="240" w:lineRule="auto"/>
      </w:pPr>
    </w:p>
    <w:p w14:paraId="4230081F" w14:textId="16352F33" w:rsidR="00836CAC" w:rsidRDefault="00836CAC" w:rsidP="00836CAC">
      <w:pPr>
        <w:pStyle w:val="Heading3"/>
      </w:pPr>
      <w:bookmarkStart w:id="88" w:name="_Toc169201139"/>
      <w:r>
        <w:t>Eliminating Notions from Final Analysis</w:t>
      </w:r>
      <w:bookmarkEnd w:id="88"/>
    </w:p>
    <w:p w14:paraId="47B459FD" w14:textId="77777777" w:rsidR="00836CAC" w:rsidRDefault="00836CAC" w:rsidP="00836CAC">
      <w:pPr>
        <w:ind w:firstLine="720"/>
      </w:pPr>
      <w:r>
        <w:t xml:space="preserve">We ultimately arrived at 51 notion codes and 829 gestural form-notion overlaps. We removed 29 notions based on two criteria to obtain a list of 22 notion codes. First, some notions were too far removed from symmetry and group theory and instead described notions more closely related to spatial reasoning (e.g., “Origin (Cartesian)”), the entities which we analyze with symmetry and group theory (e.g., “H2O”, “2D Object”), or motion and orientations (e.g., “Translational motion”, “Upward, up”). Second, other notions, like “Reflection (Operation)” and the three codes for planes described by pairs of Cartesian axes (e.g., “XY Plane”), were </w:t>
      </w:r>
      <w:r>
        <w:lastRenderedPageBreak/>
        <w:t xml:space="preserve">comparatively undersampled. As our analysis relied on finding patterns across gestures with the same notion, undersampled notions could prove problematic. To keep a notion code, we required a minimum of three gestural form-notion overlaps for at least three individuals (with the sole exception of notions related to improper rotations; see Results). Finally, we determined some notions to be sufficiently similar and elected to combine them. Notions that we did not deem appropriate to combine and were undersampled were eliminated from further analysis. </w:t>
      </w:r>
    </w:p>
    <w:p w14:paraId="6CED18BF" w14:textId="1918E949" w:rsidR="00836CAC" w:rsidRDefault="00836CAC" w:rsidP="00836CAC">
      <w:pPr>
        <w:ind w:firstLine="720"/>
      </w:pPr>
      <w:r>
        <w:t>The 22 remaining codes were further grouped into 10 notions for analysis, with 4 of these being composites of similar notions. The final set of 10 notions still accounts for 590 gestural formnotion overlaps, or 71% of the original data set. The six singular notions, or those notions which are not composites of other notions, are Inversion, Principal Axis, Rotation, Dihedral, Horizontal, and Vertical. The other four notions, Mirror Plane, Proper Rotation, Axis, and Improper Rotation, are composites of several notions. We refer to these composites as parent notions, while the individual component notions are referred to as subnotions. For example, the subnotions of C</w:t>
      </w:r>
      <w:r>
        <w:rPr>
          <w:vertAlign w:val="subscript"/>
        </w:rPr>
        <w:t>2</w:t>
      </w:r>
      <w:r>
        <w:t>, C</w:t>
      </w:r>
      <w:r>
        <w:rPr>
          <w:vertAlign w:val="subscript"/>
        </w:rPr>
        <w:t>3</w:t>
      </w:r>
      <w:r>
        <w:t>, C</w:t>
      </w:r>
      <w:r>
        <w:rPr>
          <w:vertAlign w:val="subscript"/>
        </w:rPr>
        <w:t>4</w:t>
      </w:r>
      <w:r>
        <w:t>, and C</w:t>
      </w:r>
      <w:r>
        <w:rPr>
          <w:vertAlign w:val="subscript"/>
        </w:rPr>
        <w:t>n</w:t>
      </w:r>
      <w:r>
        <w:t xml:space="preserve"> were judged as sufficiently similar and grouped into the Proper Rotation parent notion. The six singular notions and four parent notions constitute our main analytical framework and are listed alongside descriptions of the notions in </w:t>
      </w:r>
      <w:r w:rsidR="004E7A3E" w:rsidRPr="004E7A3E">
        <w:rPr>
          <w:b/>
        </w:rPr>
        <w:t xml:space="preserve">Table </w:t>
      </w:r>
      <w:r w:rsidR="00E44EA8">
        <w:rPr>
          <w:b/>
        </w:rPr>
        <w:t>5</w:t>
      </w:r>
      <w:r>
        <w:t xml:space="preserve">. This tabulated data regarding the final set of 10 notions is shown in </w:t>
      </w:r>
      <w:r w:rsidR="000F2A16" w:rsidRPr="000F2A16">
        <w:rPr>
          <w:b/>
          <w:bCs/>
        </w:rPr>
        <w:t>Appendix H</w:t>
      </w:r>
      <w:r>
        <w:t>.</w:t>
      </w:r>
    </w:p>
    <w:p w14:paraId="0FD7025A" w14:textId="77777777" w:rsidR="00B81F0B" w:rsidRDefault="00B81F0B" w:rsidP="00836CAC">
      <w:pPr>
        <w:ind w:firstLine="720"/>
      </w:pPr>
    </w:p>
    <w:p w14:paraId="01DEC1B4" w14:textId="77777777" w:rsidR="00B81F0B" w:rsidRDefault="00B81F0B" w:rsidP="00836CAC">
      <w:pPr>
        <w:ind w:firstLine="720"/>
      </w:pPr>
    </w:p>
    <w:p w14:paraId="19516F06" w14:textId="77777777" w:rsidR="00B81F0B" w:rsidRDefault="00B81F0B" w:rsidP="00836CAC">
      <w:pPr>
        <w:ind w:firstLine="720"/>
      </w:pPr>
    </w:p>
    <w:p w14:paraId="13D5CA59" w14:textId="77777777" w:rsidR="00B81F0B" w:rsidRDefault="00B81F0B" w:rsidP="00836CAC">
      <w:pPr>
        <w:ind w:firstLine="720"/>
      </w:pPr>
    </w:p>
    <w:p w14:paraId="429CC994" w14:textId="77777777" w:rsidR="00B81F0B" w:rsidRDefault="00B81F0B" w:rsidP="00836CAC">
      <w:pPr>
        <w:ind w:firstLine="720"/>
      </w:pPr>
    </w:p>
    <w:p w14:paraId="152E2AD8" w14:textId="77777777" w:rsidR="00B81F0B" w:rsidRDefault="00B81F0B" w:rsidP="00836CAC">
      <w:pPr>
        <w:ind w:firstLine="720"/>
      </w:pPr>
    </w:p>
    <w:tbl>
      <w:tblPr>
        <w:tblStyle w:val="TableGrid"/>
        <w:tblW w:w="9360" w:type="dxa"/>
        <w:tblLook w:val="04A0" w:firstRow="1" w:lastRow="0" w:firstColumn="1" w:lastColumn="0" w:noHBand="0" w:noVBand="1"/>
      </w:tblPr>
      <w:tblGrid>
        <w:gridCol w:w="3237"/>
        <w:gridCol w:w="6123"/>
      </w:tblGrid>
      <w:tr w:rsidR="00836CAC" w14:paraId="1E82BBC7" w14:textId="77777777" w:rsidTr="00836CAC">
        <w:tc>
          <w:tcPr>
            <w:tcW w:w="5000" w:type="pct"/>
            <w:gridSpan w:val="2"/>
            <w:tcBorders>
              <w:top w:val="nil"/>
              <w:left w:val="nil"/>
              <w:bottom w:val="single" w:sz="4" w:space="0" w:color="auto"/>
              <w:right w:val="nil"/>
            </w:tcBorders>
            <w:hideMark/>
          </w:tcPr>
          <w:p w14:paraId="5EDB4F6C" w14:textId="7E81B487" w:rsidR="00836CAC" w:rsidRDefault="00E44EA8">
            <w:pPr>
              <w:pStyle w:val="Heading4"/>
              <w:ind w:firstLine="0"/>
            </w:pPr>
            <w:bookmarkStart w:id="89" w:name="_Toc169201216"/>
            <w:r w:rsidRPr="00E44EA8">
              <w:rPr>
                <w:b/>
                <w:bCs w:val="0"/>
              </w:rPr>
              <w:lastRenderedPageBreak/>
              <w:t>Table 5</w:t>
            </w:r>
            <w:r w:rsidR="00836CAC">
              <w:t xml:space="preserve"> Ten </w:t>
            </w:r>
            <w:r>
              <w:t>n</w:t>
            </w:r>
            <w:r w:rsidR="00836CAC">
              <w:t xml:space="preserve">otions </w:t>
            </w:r>
            <w:r>
              <w:t>c</w:t>
            </w:r>
            <w:r w:rsidR="00836CAC">
              <w:t xml:space="preserve">omposing </w:t>
            </w:r>
            <w:r>
              <w:t>a</w:t>
            </w:r>
            <w:r w:rsidR="00836CAC">
              <w:t xml:space="preserve">nalytical </w:t>
            </w:r>
            <w:r>
              <w:t>f</w:t>
            </w:r>
            <w:r w:rsidR="00836CAC">
              <w:t>ramework.</w:t>
            </w:r>
            <w:r w:rsidR="00F8294E">
              <w:rPr>
                <w:noProof/>
              </w:rPr>
              <w:t xml:space="preserve"> Reprinted with permission from </w:t>
            </w:r>
            <w:r w:rsidR="00F8294E" w:rsidRPr="005F40C4">
              <w:rPr>
                <w:i/>
                <w:iCs w:val="0"/>
                <w:noProof/>
              </w:rPr>
              <w:t>J. Chem. Educ.</w:t>
            </w:r>
            <w:r w:rsidR="00F8294E">
              <w:rPr>
                <w:noProof/>
              </w:rPr>
              <w:t xml:space="preserve"> </w:t>
            </w:r>
            <w:r w:rsidR="00F8294E" w:rsidRPr="005F40C4">
              <w:rPr>
                <w:b/>
                <w:bCs w:val="0"/>
                <w:noProof/>
              </w:rPr>
              <w:t>202</w:t>
            </w:r>
            <w:r w:rsidR="003A750E">
              <w:rPr>
                <w:b/>
                <w:bCs w:val="0"/>
                <w:noProof/>
              </w:rPr>
              <w:t>4</w:t>
            </w:r>
            <w:r w:rsidR="00F8294E">
              <w:rPr>
                <w:noProof/>
              </w:rPr>
              <w:t>, 10</w:t>
            </w:r>
            <w:r w:rsidR="00EE5F4D">
              <w:rPr>
                <w:noProof/>
              </w:rPr>
              <w:t>1</w:t>
            </w:r>
            <w:r w:rsidR="00F8294E">
              <w:rPr>
                <w:noProof/>
              </w:rPr>
              <w:t xml:space="preserve">, </w:t>
            </w:r>
            <w:r w:rsidR="00EE5F4D">
              <w:rPr>
                <w:noProof/>
              </w:rPr>
              <w:t>819-830</w:t>
            </w:r>
            <w:r w:rsidR="00F8294E">
              <w:rPr>
                <w:noProof/>
              </w:rPr>
              <w:t>. Copyright 202</w:t>
            </w:r>
            <w:r w:rsidR="00EE5F4D">
              <w:rPr>
                <w:noProof/>
              </w:rPr>
              <w:t>4</w:t>
            </w:r>
            <w:r w:rsidR="00F8294E">
              <w:rPr>
                <w:noProof/>
              </w:rPr>
              <w:t xml:space="preserve"> American Chemical Society.</w:t>
            </w:r>
            <w:bookmarkEnd w:id="89"/>
          </w:p>
        </w:tc>
      </w:tr>
      <w:tr w:rsidR="00836CAC" w14:paraId="6C217F28"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6A7718" w14:textId="77777777" w:rsidR="00836CAC" w:rsidRDefault="00836CAC">
            <w:pPr>
              <w:pStyle w:val="Heading6"/>
              <w:jc w:val="center"/>
            </w:pPr>
            <w:r>
              <w:t>Notion codes</w:t>
            </w:r>
          </w:p>
        </w:tc>
        <w:tc>
          <w:tcPr>
            <w:tcW w:w="32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67973B" w14:textId="77777777" w:rsidR="00836CAC" w:rsidRDefault="00836CAC">
            <w:pPr>
              <w:pStyle w:val="Heading6"/>
              <w:jc w:val="center"/>
            </w:pPr>
            <w:r>
              <w:t>Description</w:t>
            </w:r>
          </w:p>
        </w:tc>
      </w:tr>
      <w:tr w:rsidR="00836CAC" w14:paraId="4CF5B55A"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5C1821BB" w14:textId="77777777" w:rsidR="00836CAC" w:rsidRDefault="00836CAC">
            <w:pPr>
              <w:pStyle w:val="Heading6"/>
              <w:jc w:val="center"/>
            </w:pPr>
            <w:r>
              <w:t>Inversion</w:t>
            </w:r>
          </w:p>
        </w:tc>
        <w:tc>
          <w:tcPr>
            <w:tcW w:w="3271"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24D2FB0C" w14:textId="77777777" w:rsidR="00836CAC" w:rsidRDefault="00836CAC">
            <w:pPr>
              <w:pStyle w:val="Heading6"/>
              <w:jc w:val="center"/>
            </w:pPr>
            <w:r>
              <w:t>Movement of an object(s) through a central point.</w:t>
            </w:r>
          </w:p>
        </w:tc>
      </w:tr>
      <w:tr w:rsidR="00836CAC" w14:paraId="08E2176D"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093B2E2B" w14:textId="77777777" w:rsidR="00836CAC" w:rsidRDefault="00836CAC">
            <w:pPr>
              <w:pStyle w:val="Heading6"/>
              <w:jc w:val="center"/>
            </w:pPr>
            <w:r>
              <w:t>Principal axis</w:t>
            </w:r>
          </w:p>
        </w:tc>
        <w:tc>
          <w:tcPr>
            <w:tcW w:w="3271"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3E66CD63" w14:textId="77777777" w:rsidR="00836CAC" w:rsidRDefault="00836CAC">
            <w:pPr>
              <w:pStyle w:val="Heading6"/>
              <w:jc w:val="center"/>
            </w:pPr>
            <w:r>
              <w:t>The axis which allows for the largest rotation.</w:t>
            </w:r>
          </w:p>
        </w:tc>
      </w:tr>
      <w:tr w:rsidR="00836CAC" w14:paraId="7F1A4894"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64A95682" w14:textId="77777777" w:rsidR="00836CAC" w:rsidRDefault="00836CAC">
            <w:pPr>
              <w:pStyle w:val="Heading6"/>
              <w:jc w:val="center"/>
            </w:pPr>
            <w:r>
              <w:t>Rotation</w:t>
            </w:r>
          </w:p>
        </w:tc>
        <w:tc>
          <w:tcPr>
            <w:tcW w:w="3271"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4F68B5FB" w14:textId="77777777" w:rsidR="00836CAC" w:rsidRDefault="00836CAC">
            <w:pPr>
              <w:pStyle w:val="Heading6"/>
              <w:jc w:val="center"/>
            </w:pPr>
            <w:r>
              <w:t>Generic code for movement in a radial manner.</w:t>
            </w:r>
          </w:p>
        </w:tc>
      </w:tr>
      <w:tr w:rsidR="00836CAC" w14:paraId="1B4B2067"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2E5F5346" w14:textId="77777777" w:rsidR="00836CAC" w:rsidRDefault="00836CAC">
            <w:pPr>
              <w:pStyle w:val="Heading6"/>
              <w:jc w:val="center"/>
            </w:pPr>
            <w:r>
              <w:t>Dihedral</w:t>
            </w:r>
          </w:p>
        </w:tc>
        <w:tc>
          <w:tcPr>
            <w:tcW w:w="3271"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1A0A6180" w14:textId="77777777" w:rsidR="00836CAC" w:rsidRDefault="00836CAC">
            <w:pPr>
              <w:pStyle w:val="Heading6"/>
              <w:jc w:val="center"/>
            </w:pPr>
            <w:r>
              <w:t xml:space="preserve">Mirror plane coincident with the principal axis and </w:t>
            </w:r>
            <w:r w:rsidRPr="00201109">
              <w:rPr>
                <w:i/>
                <w:iCs/>
              </w:rPr>
              <w:t>C</w:t>
            </w:r>
            <w:r w:rsidRPr="00201109">
              <w:rPr>
                <w:i/>
                <w:iCs/>
                <w:vertAlign w:val="subscript"/>
              </w:rPr>
              <w:t>2</w:t>
            </w:r>
            <w:r w:rsidRPr="00201109">
              <w:rPr>
                <w:i/>
                <w:iCs/>
                <w:vertAlign w:val="superscript"/>
              </w:rPr>
              <w:t>’’</w:t>
            </w:r>
            <w:r>
              <w:t xml:space="preserve"> (if present)</w:t>
            </w:r>
          </w:p>
        </w:tc>
      </w:tr>
      <w:tr w:rsidR="00836CAC" w14:paraId="0D901A57"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2C26CC09" w14:textId="77777777" w:rsidR="00836CAC" w:rsidRDefault="00836CAC">
            <w:pPr>
              <w:pStyle w:val="Heading6"/>
              <w:jc w:val="center"/>
            </w:pPr>
            <w:r>
              <w:t>Horizontal</w:t>
            </w:r>
          </w:p>
        </w:tc>
        <w:tc>
          <w:tcPr>
            <w:tcW w:w="3271"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676E4D15" w14:textId="77777777" w:rsidR="00836CAC" w:rsidRDefault="00836CAC">
            <w:pPr>
              <w:pStyle w:val="Heading6"/>
              <w:jc w:val="center"/>
            </w:pPr>
            <w:r>
              <w:t>Mirror plane perpendicular to the principal axis</w:t>
            </w:r>
          </w:p>
        </w:tc>
      </w:tr>
      <w:tr w:rsidR="00836CAC" w14:paraId="51C071AB"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6C4F2ACF" w14:textId="77777777" w:rsidR="00836CAC" w:rsidRDefault="00836CAC">
            <w:pPr>
              <w:pStyle w:val="Heading6"/>
              <w:jc w:val="center"/>
            </w:pPr>
            <w:r>
              <w:t>Vertical</w:t>
            </w:r>
          </w:p>
        </w:tc>
        <w:tc>
          <w:tcPr>
            <w:tcW w:w="3271" w:type="pct"/>
            <w:tcBorders>
              <w:top w:val="single" w:sz="4" w:space="0" w:color="auto"/>
              <w:left w:val="single" w:sz="4" w:space="0" w:color="auto"/>
              <w:bottom w:val="single" w:sz="4" w:space="0" w:color="auto"/>
              <w:right w:val="single" w:sz="4" w:space="0" w:color="auto"/>
            </w:tcBorders>
            <w:shd w:val="clear" w:color="auto" w:fill="DAE9F7" w:themeFill="text2" w:themeFillTint="1A"/>
            <w:vAlign w:val="bottom"/>
            <w:hideMark/>
          </w:tcPr>
          <w:p w14:paraId="342A31AC" w14:textId="77777777" w:rsidR="00836CAC" w:rsidRDefault="00836CAC">
            <w:pPr>
              <w:pStyle w:val="Heading6"/>
              <w:jc w:val="center"/>
            </w:pPr>
            <w:r>
              <w:t xml:space="preserve">Mirror plane coincident with the principal axis and </w:t>
            </w:r>
            <w:r w:rsidRPr="00201109">
              <w:rPr>
                <w:i/>
                <w:iCs/>
              </w:rPr>
              <w:t>C</w:t>
            </w:r>
            <w:r w:rsidRPr="00201109">
              <w:rPr>
                <w:i/>
                <w:iCs/>
                <w:vertAlign w:val="subscript"/>
              </w:rPr>
              <w:t>2</w:t>
            </w:r>
            <w:r w:rsidRPr="00201109">
              <w:rPr>
                <w:i/>
                <w:iCs/>
                <w:vertAlign w:val="superscript"/>
              </w:rPr>
              <w:t>’</w:t>
            </w:r>
            <w:r>
              <w:t xml:space="preserve"> </w:t>
            </w:r>
            <w:r>
              <w:br/>
              <w:t>(if present)</w:t>
            </w:r>
          </w:p>
        </w:tc>
      </w:tr>
      <w:tr w:rsidR="00836CAC" w14:paraId="030B61FC"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9F2D0" w:themeFill="accent6" w:themeFillTint="33"/>
            <w:vAlign w:val="bottom"/>
            <w:hideMark/>
          </w:tcPr>
          <w:p w14:paraId="5ED59352" w14:textId="77777777" w:rsidR="00836CAC" w:rsidRDefault="00836CAC">
            <w:pPr>
              <w:pStyle w:val="Heading6"/>
              <w:jc w:val="center"/>
            </w:pPr>
            <w:r>
              <w:t>Mirror plane (parent code)</w:t>
            </w:r>
          </w:p>
        </w:tc>
        <w:tc>
          <w:tcPr>
            <w:tcW w:w="3271" w:type="pct"/>
            <w:tcBorders>
              <w:top w:val="single" w:sz="4" w:space="0" w:color="auto"/>
              <w:left w:val="single" w:sz="4" w:space="0" w:color="auto"/>
              <w:bottom w:val="single" w:sz="4" w:space="0" w:color="auto"/>
              <w:right w:val="single" w:sz="4" w:space="0" w:color="auto"/>
            </w:tcBorders>
            <w:shd w:val="clear" w:color="auto" w:fill="D9F2D0" w:themeFill="accent6" w:themeFillTint="33"/>
            <w:vAlign w:val="bottom"/>
            <w:hideMark/>
          </w:tcPr>
          <w:p w14:paraId="4281A7B3" w14:textId="77777777" w:rsidR="00836CAC" w:rsidRDefault="00836CAC">
            <w:pPr>
              <w:pStyle w:val="Heading6"/>
              <w:jc w:val="center"/>
            </w:pPr>
            <w:r>
              <w:t xml:space="preserve">Generic code for mirror planes with </w:t>
            </w:r>
            <w:r>
              <w:rPr>
                <w:i/>
                <w:iCs/>
              </w:rPr>
              <w:t>no specification</w:t>
            </w:r>
            <w:r>
              <w:t xml:space="preserve"> of type</w:t>
            </w:r>
          </w:p>
        </w:tc>
      </w:tr>
      <w:tr w:rsidR="00836CAC" w14:paraId="5343C550"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9F2D0" w:themeFill="accent6" w:themeFillTint="33"/>
            <w:vAlign w:val="bottom"/>
            <w:hideMark/>
          </w:tcPr>
          <w:p w14:paraId="66BABFDC" w14:textId="77777777" w:rsidR="00836CAC" w:rsidRDefault="00836CAC">
            <w:pPr>
              <w:pStyle w:val="Heading6"/>
              <w:jc w:val="center"/>
            </w:pPr>
            <w:r>
              <w:t>Proper Rotation (parent code)</w:t>
            </w:r>
          </w:p>
        </w:tc>
        <w:tc>
          <w:tcPr>
            <w:tcW w:w="3271" w:type="pct"/>
            <w:tcBorders>
              <w:top w:val="single" w:sz="4" w:space="0" w:color="auto"/>
              <w:left w:val="single" w:sz="4" w:space="0" w:color="auto"/>
              <w:bottom w:val="single" w:sz="4" w:space="0" w:color="auto"/>
              <w:right w:val="single" w:sz="4" w:space="0" w:color="auto"/>
            </w:tcBorders>
            <w:shd w:val="clear" w:color="auto" w:fill="D9F2D0" w:themeFill="accent6" w:themeFillTint="33"/>
            <w:vAlign w:val="bottom"/>
            <w:hideMark/>
          </w:tcPr>
          <w:p w14:paraId="255F476C" w14:textId="77777777" w:rsidR="00836CAC" w:rsidRDefault="00836CAC">
            <w:pPr>
              <w:pStyle w:val="Heading6"/>
            </w:pPr>
            <w:r>
              <w:t>Rotation that is specifically in line with a proper rotation axis</w:t>
            </w:r>
          </w:p>
        </w:tc>
      </w:tr>
      <w:tr w:rsidR="00836CAC" w14:paraId="1A1E8007"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69F5680D" w14:textId="77777777" w:rsidR="00836CAC" w:rsidRDefault="00836CAC">
            <w:pPr>
              <w:pStyle w:val="Heading6"/>
              <w:jc w:val="center"/>
            </w:pPr>
            <w:r>
              <w:t>Axis (parent code)</w:t>
            </w:r>
          </w:p>
        </w:tc>
        <w:tc>
          <w:tcPr>
            <w:tcW w:w="3271" w:type="pct"/>
            <w:tcBorders>
              <w:top w:val="single" w:sz="4" w:space="0" w:color="auto"/>
              <w:left w:val="single" w:sz="4" w:space="0" w:color="auto"/>
              <w:bottom w:val="single" w:sz="4" w:space="0" w:color="auto"/>
              <w:right w:val="single" w:sz="4" w:space="0" w:color="auto"/>
            </w:tcBorders>
            <w:shd w:val="clear" w:color="auto" w:fill="D9F2D0" w:themeFill="accent6" w:themeFillTint="33"/>
            <w:vAlign w:val="bottom"/>
            <w:hideMark/>
          </w:tcPr>
          <w:p w14:paraId="06A59A56" w14:textId="77777777" w:rsidR="00836CAC" w:rsidRDefault="00836CAC">
            <w:pPr>
              <w:pStyle w:val="Heading6"/>
              <w:jc w:val="center"/>
            </w:pPr>
            <w:r>
              <w:t xml:space="preserve">Generic code for a one-dimensional object (about which rotation </w:t>
            </w:r>
            <w:r>
              <w:rPr>
                <w:i/>
                <w:iCs/>
              </w:rPr>
              <w:t>may</w:t>
            </w:r>
            <w:r>
              <w:t xml:space="preserve"> occur)</w:t>
            </w:r>
          </w:p>
        </w:tc>
      </w:tr>
      <w:tr w:rsidR="00836CAC" w14:paraId="04A94FAD" w14:textId="77777777" w:rsidTr="00836CAC">
        <w:tc>
          <w:tcPr>
            <w:tcW w:w="1729" w:type="pct"/>
            <w:tcBorders>
              <w:top w:val="single" w:sz="4" w:space="0" w:color="auto"/>
              <w:left w:val="single" w:sz="4" w:space="0" w:color="auto"/>
              <w:bottom w:val="single" w:sz="4" w:space="0" w:color="auto"/>
              <w:right w:val="single" w:sz="4" w:space="0" w:color="auto"/>
            </w:tcBorders>
            <w:shd w:val="clear" w:color="auto" w:fill="D9F2D0" w:themeFill="accent6" w:themeFillTint="33"/>
            <w:hideMark/>
          </w:tcPr>
          <w:p w14:paraId="1F225B85" w14:textId="77777777" w:rsidR="00836CAC" w:rsidRDefault="00836CAC">
            <w:pPr>
              <w:pStyle w:val="Heading6"/>
              <w:jc w:val="center"/>
            </w:pPr>
            <w:r>
              <w:t>Improper rotation (parent code)</w:t>
            </w:r>
          </w:p>
        </w:tc>
        <w:tc>
          <w:tcPr>
            <w:tcW w:w="3271" w:type="pct"/>
            <w:tcBorders>
              <w:top w:val="single" w:sz="4" w:space="0" w:color="auto"/>
              <w:left w:val="single" w:sz="4" w:space="0" w:color="auto"/>
              <w:bottom w:val="single" w:sz="4" w:space="0" w:color="auto"/>
              <w:right w:val="single" w:sz="4" w:space="0" w:color="auto"/>
            </w:tcBorders>
            <w:shd w:val="clear" w:color="auto" w:fill="D9F2D0" w:themeFill="accent6" w:themeFillTint="33"/>
            <w:hideMark/>
          </w:tcPr>
          <w:p w14:paraId="041DC208" w14:textId="77777777" w:rsidR="00836CAC" w:rsidRDefault="00836CAC">
            <w:pPr>
              <w:pStyle w:val="Heading6"/>
              <w:jc w:val="center"/>
            </w:pPr>
            <w:r>
              <w:t>Operation consisting of a rotation and a mirror perpendicular to that axis</w:t>
            </w:r>
          </w:p>
        </w:tc>
      </w:tr>
    </w:tbl>
    <w:p w14:paraId="6E625E1C" w14:textId="77777777" w:rsidR="00836CAC" w:rsidRDefault="00836CAC" w:rsidP="00B81F0B">
      <w:pPr>
        <w:spacing w:line="240" w:lineRule="auto"/>
        <w:ind w:firstLine="720"/>
      </w:pPr>
    </w:p>
    <w:p w14:paraId="07ECBAA8" w14:textId="77777777" w:rsidR="00B81F0B" w:rsidRDefault="00B81F0B" w:rsidP="00B81F0B">
      <w:pPr>
        <w:spacing w:line="240" w:lineRule="auto"/>
        <w:ind w:firstLine="720"/>
      </w:pPr>
    </w:p>
    <w:p w14:paraId="2615E839" w14:textId="77777777" w:rsidR="00B81F0B" w:rsidRDefault="00B81F0B" w:rsidP="00B81F0B">
      <w:pPr>
        <w:spacing w:line="240" w:lineRule="auto"/>
        <w:ind w:firstLine="720"/>
      </w:pPr>
    </w:p>
    <w:p w14:paraId="412294B2" w14:textId="77777777" w:rsidR="00B81F0B" w:rsidRDefault="00B81F0B" w:rsidP="00B81F0B">
      <w:pPr>
        <w:spacing w:line="240" w:lineRule="auto"/>
        <w:ind w:firstLine="720"/>
      </w:pPr>
    </w:p>
    <w:p w14:paraId="0AD941AA" w14:textId="77777777" w:rsidR="00B81F0B" w:rsidRDefault="00B81F0B" w:rsidP="00B81F0B">
      <w:pPr>
        <w:spacing w:line="240" w:lineRule="auto"/>
        <w:ind w:firstLine="720"/>
      </w:pPr>
    </w:p>
    <w:p w14:paraId="4EC15633" w14:textId="77777777" w:rsidR="00836CAC" w:rsidRDefault="00836CAC" w:rsidP="00836CAC">
      <w:pPr>
        <w:pStyle w:val="Heading3"/>
      </w:pPr>
      <w:bookmarkStart w:id="90" w:name="_Toc169201140"/>
      <w:r>
        <w:t>Extracting Critical Gestural Components from Gestural Form-Notion Correlations</w:t>
      </w:r>
      <w:bookmarkEnd w:id="90"/>
    </w:p>
    <w:p w14:paraId="6A14D072" w14:textId="5F4413E2" w:rsidR="00836CAC" w:rsidRDefault="00836CAC" w:rsidP="00836CAC">
      <w:pPr>
        <w:ind w:firstLine="700"/>
      </w:pPr>
      <w:r>
        <w:t xml:space="preserve">With the final set of notions determined, we extracted key physical feature(s) of gestures that overlapped with these notions to address Research Question 2, where we inquired as to possible relations between certain notions and certain gestural components. We did this by examining heat maps showing the number of instances in which a participant enacted a gestural form that had a temporal overlap with a given notion. </w:t>
      </w:r>
      <w:r w:rsidR="00E44EA8" w:rsidRPr="00E44EA8">
        <w:rPr>
          <w:b/>
        </w:rPr>
        <w:t>Table 6</w:t>
      </w:r>
      <w:r>
        <w:t xml:space="preserve"> is an abridged frequency table for participant Sp1 that only includes gestural forms that conveyed the “Mirror plane” parent notion code (among other notions). Full gestural form-notion heat maps for all participants can be found in </w:t>
      </w:r>
      <w:r w:rsidR="000F2A16" w:rsidRPr="000F2A16">
        <w:rPr>
          <w:b/>
          <w:bCs/>
        </w:rPr>
        <w:t>Appendix I</w:t>
      </w:r>
      <w:r>
        <w:t xml:space="preserve">. The frequency table here shows the significant breadth of participant Sp1’s gestures, with some notions highlighting several gestural variants or different gestural forms referring to the same notion (e.g., {F}Hfd, {F}Ium, and {M}Td(Ifm) all communicating “Mirror </w:t>
      </w:r>
      <w:r>
        <w:lastRenderedPageBreak/>
        <w:t xml:space="preserve">Plane”, see </w:t>
      </w:r>
      <w:r w:rsidR="002028DE" w:rsidRPr="002028DE">
        <w:rPr>
          <w:b/>
        </w:rPr>
        <w:t>Figure 13</w:t>
      </w:r>
      <w:r>
        <w:t xml:space="preserve">). Additionally, certain gestural forms exhibited polysemy, such as {F}Ium at different times conveying specifically the “Principal axis” notion, the generic “Axis” parent notion, the “Vertical” mirror plane notion, as well as the notion of a generic mirror plane with no specified relation to a principal axis. </w:t>
      </w:r>
    </w:p>
    <w:p w14:paraId="7EB7CF7A" w14:textId="77777777" w:rsidR="00B81F0B" w:rsidRDefault="00B81F0B" w:rsidP="00B81F0B">
      <w:pPr>
        <w:spacing w:line="240" w:lineRule="auto"/>
        <w:ind w:firstLine="700"/>
      </w:pPr>
    </w:p>
    <w:p w14:paraId="0EAD4942" w14:textId="77777777" w:rsidR="00B81F0B" w:rsidRDefault="00B81F0B" w:rsidP="00B81F0B">
      <w:pPr>
        <w:spacing w:line="240" w:lineRule="auto"/>
        <w:ind w:firstLine="700"/>
      </w:pPr>
    </w:p>
    <w:p w14:paraId="5FC2425A" w14:textId="77777777" w:rsidR="00B81F0B" w:rsidRDefault="00B81F0B" w:rsidP="00B81F0B">
      <w:pPr>
        <w:spacing w:line="240" w:lineRule="auto"/>
        <w:ind w:firstLine="700"/>
      </w:pPr>
    </w:p>
    <w:p w14:paraId="68D9DA05" w14:textId="77777777" w:rsidR="00B81F0B" w:rsidRDefault="00B81F0B" w:rsidP="00B81F0B">
      <w:pPr>
        <w:spacing w:line="240" w:lineRule="auto"/>
        <w:ind w:firstLine="700"/>
      </w:pPr>
    </w:p>
    <w:p w14:paraId="3EFD0349" w14:textId="77777777" w:rsidR="00B81F0B" w:rsidRDefault="00B81F0B" w:rsidP="00B81F0B">
      <w:pPr>
        <w:spacing w:line="240" w:lineRule="auto"/>
        <w:ind w:firstLine="700"/>
      </w:pPr>
    </w:p>
    <w:tbl>
      <w:tblPr>
        <w:tblStyle w:val="TableGrid"/>
        <w:tblW w:w="5200" w:type="pct"/>
        <w:tblLook w:val="04A0" w:firstRow="1" w:lastRow="0" w:firstColumn="1" w:lastColumn="0" w:noHBand="0" w:noVBand="1"/>
      </w:tblPr>
      <w:tblGrid>
        <w:gridCol w:w="2147"/>
        <w:gridCol w:w="1160"/>
        <w:gridCol w:w="1071"/>
        <w:gridCol w:w="1248"/>
        <w:gridCol w:w="981"/>
        <w:gridCol w:w="989"/>
        <w:gridCol w:w="1073"/>
        <w:gridCol w:w="1065"/>
      </w:tblGrid>
      <w:tr w:rsidR="00836CAC" w14:paraId="4106B360" w14:textId="77777777" w:rsidTr="00836CAC">
        <w:tc>
          <w:tcPr>
            <w:tcW w:w="5000" w:type="pct"/>
            <w:gridSpan w:val="8"/>
            <w:tcBorders>
              <w:top w:val="nil"/>
              <w:left w:val="nil"/>
              <w:bottom w:val="single" w:sz="4" w:space="0" w:color="auto"/>
              <w:right w:val="nil"/>
            </w:tcBorders>
            <w:hideMark/>
          </w:tcPr>
          <w:p w14:paraId="3B8D9129" w14:textId="0963D2CB" w:rsidR="00836CAC" w:rsidRDefault="00E44EA8">
            <w:pPr>
              <w:pStyle w:val="Heading4"/>
              <w:ind w:firstLine="0"/>
            </w:pPr>
            <w:bookmarkStart w:id="91" w:name="_Toc169201217"/>
            <w:r w:rsidRPr="00E44EA8">
              <w:rPr>
                <w:b/>
                <w:bCs w:val="0"/>
              </w:rPr>
              <w:t>Table 6</w:t>
            </w:r>
            <w:r w:rsidR="00836CAC">
              <w:t xml:space="preserve"> Frequency table of gestural form codes overlapping with notions for participant Sp1.</w:t>
            </w:r>
            <w:r w:rsidR="00EE5F4D">
              <w:rPr>
                <w:noProof/>
              </w:rPr>
              <w:t xml:space="preserve"> Reprinted with permission from </w:t>
            </w:r>
            <w:r w:rsidR="00EE5F4D" w:rsidRPr="005F40C4">
              <w:rPr>
                <w:i/>
                <w:iCs w:val="0"/>
                <w:noProof/>
              </w:rPr>
              <w:t>J. Chem. Educ.</w:t>
            </w:r>
            <w:r w:rsidR="00EE5F4D">
              <w:rPr>
                <w:noProof/>
              </w:rPr>
              <w:t xml:space="preserve"> </w:t>
            </w:r>
            <w:r w:rsidR="00EE5F4D" w:rsidRPr="005F40C4">
              <w:rPr>
                <w:b/>
                <w:bCs w:val="0"/>
                <w:noProof/>
              </w:rPr>
              <w:t>202</w:t>
            </w:r>
            <w:r w:rsidR="00EE5F4D">
              <w:rPr>
                <w:b/>
                <w:bCs w:val="0"/>
                <w:noProof/>
              </w:rPr>
              <w:t>4</w:t>
            </w:r>
            <w:r w:rsidR="00EE5F4D">
              <w:rPr>
                <w:noProof/>
              </w:rPr>
              <w:t>, 101, 819-830. Copyright 2024 American Chemical Society.</w:t>
            </w:r>
            <w:bookmarkEnd w:id="91"/>
          </w:p>
        </w:tc>
      </w:tr>
      <w:tr w:rsidR="00836CAC" w14:paraId="41EC6F89" w14:textId="77777777" w:rsidTr="00836CAC">
        <w:tc>
          <w:tcPr>
            <w:tcW w:w="11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1C4FC7" w14:textId="77777777" w:rsidR="00836CAC" w:rsidRDefault="00836CAC">
            <w:pPr>
              <w:pStyle w:val="Heading6"/>
              <w:jc w:val="center"/>
            </w:pPr>
            <w:r>
              <w:t>Gestural form codes</w:t>
            </w:r>
          </w:p>
        </w:tc>
        <w:tc>
          <w:tcPr>
            <w:tcW w:w="59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2D6056" w14:textId="77777777" w:rsidR="00836CAC" w:rsidRDefault="00836CAC">
            <w:pPr>
              <w:pStyle w:val="Heading6"/>
              <w:jc w:val="center"/>
            </w:pPr>
            <w:r>
              <w:t>Principal axis</w:t>
            </w:r>
          </w:p>
        </w:tc>
        <w:tc>
          <w:tcPr>
            <w:tcW w:w="55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DD56AF3" w14:textId="77777777" w:rsidR="00836CAC" w:rsidRDefault="00836CAC">
            <w:pPr>
              <w:pStyle w:val="Heading6"/>
              <w:jc w:val="center"/>
            </w:pPr>
            <w:r>
              <w:t>Dihedral</w:t>
            </w:r>
          </w:p>
        </w:tc>
        <w:tc>
          <w:tcPr>
            <w:tcW w:w="64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74F6D1" w14:textId="77777777" w:rsidR="00836CAC" w:rsidRDefault="00836CAC">
            <w:pPr>
              <w:pStyle w:val="Heading6"/>
              <w:jc w:val="center"/>
            </w:pPr>
            <w:r>
              <w:t>Horizontal</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2DAA95" w14:textId="77777777" w:rsidR="00836CAC" w:rsidRDefault="00836CAC">
            <w:pPr>
              <w:pStyle w:val="Heading6"/>
              <w:jc w:val="center"/>
            </w:pPr>
            <w:r>
              <w:t>Vertical</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3F5FD4F" w14:textId="77777777" w:rsidR="00836CAC" w:rsidRDefault="00836CAC">
            <w:pPr>
              <w:pStyle w:val="Heading6"/>
              <w:jc w:val="center"/>
            </w:pPr>
            <w:r>
              <w:t>Mirror plane (Parent)</w:t>
            </w:r>
          </w:p>
        </w:tc>
        <w:tc>
          <w:tcPr>
            <w:tcW w:w="5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F0377C0" w14:textId="77777777" w:rsidR="00836CAC" w:rsidRDefault="00836CAC">
            <w:pPr>
              <w:pStyle w:val="Heading6"/>
              <w:jc w:val="center"/>
            </w:pPr>
            <w:r>
              <w:t>Cn Rotation (Parent)</w:t>
            </w:r>
          </w:p>
        </w:tc>
        <w:tc>
          <w:tcPr>
            <w:tcW w:w="5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315AF22" w14:textId="77777777" w:rsidR="00836CAC" w:rsidRDefault="00836CAC">
            <w:pPr>
              <w:pStyle w:val="Heading6"/>
              <w:jc w:val="center"/>
            </w:pPr>
            <w:r>
              <w:t>Axis (Parent)</w:t>
            </w:r>
          </w:p>
        </w:tc>
      </w:tr>
      <w:tr w:rsidR="00836CAC" w14:paraId="5CB5F07C"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267FBFDA" w14:textId="77777777" w:rsidR="00836CAC" w:rsidRDefault="00836CAC">
            <w:pPr>
              <w:pStyle w:val="Heading6"/>
              <w:jc w:val="center"/>
            </w:pPr>
            <w:r>
              <w:t>{F}Hfd</w:t>
            </w:r>
          </w:p>
        </w:tc>
        <w:tc>
          <w:tcPr>
            <w:tcW w:w="597" w:type="pct"/>
            <w:tcBorders>
              <w:top w:val="single" w:sz="4" w:space="0" w:color="auto"/>
              <w:left w:val="single" w:sz="4" w:space="0" w:color="auto"/>
              <w:bottom w:val="single" w:sz="4" w:space="0" w:color="auto"/>
              <w:right w:val="single" w:sz="4" w:space="0" w:color="auto"/>
            </w:tcBorders>
            <w:hideMark/>
          </w:tcPr>
          <w:p w14:paraId="0DEFC2F3"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421692F5"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7710A10F" w14:textId="77777777" w:rsidR="00836CAC" w:rsidRDefault="00836CAC">
            <w:pPr>
              <w:pStyle w:val="Heading6"/>
              <w:jc w:val="center"/>
              <w:rPr>
                <w:rFonts w:cs="Calibri"/>
                <w:szCs w:val="20"/>
              </w:rPr>
            </w:pPr>
            <w:r>
              <w:rPr>
                <w:rFonts w:cs="Calibri"/>
                <w:szCs w:val="20"/>
              </w:rPr>
              <w:t>2</w:t>
            </w:r>
          </w:p>
        </w:tc>
        <w:tc>
          <w:tcPr>
            <w:tcW w:w="505" w:type="pct"/>
            <w:tcBorders>
              <w:top w:val="single" w:sz="4" w:space="0" w:color="auto"/>
              <w:left w:val="single" w:sz="4" w:space="0" w:color="auto"/>
              <w:bottom w:val="single" w:sz="4" w:space="0" w:color="auto"/>
              <w:right w:val="single" w:sz="4" w:space="0" w:color="auto"/>
            </w:tcBorders>
            <w:hideMark/>
          </w:tcPr>
          <w:p w14:paraId="53FFB768"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142BED78" w14:textId="77777777" w:rsidR="00836CAC" w:rsidRDefault="00836CAC">
            <w:pPr>
              <w:pStyle w:val="Heading6"/>
              <w:jc w:val="center"/>
              <w:rPr>
                <w:rFonts w:cs="Calibri"/>
                <w:szCs w:val="20"/>
              </w:rPr>
            </w:pPr>
            <w:r>
              <w:rPr>
                <w:rFonts w:cs="Calibri"/>
                <w:szCs w:val="20"/>
              </w:rPr>
              <w:t>2</w:t>
            </w:r>
          </w:p>
        </w:tc>
        <w:tc>
          <w:tcPr>
            <w:tcW w:w="552" w:type="pct"/>
            <w:tcBorders>
              <w:top w:val="single" w:sz="4" w:space="0" w:color="auto"/>
              <w:left w:val="single" w:sz="4" w:space="0" w:color="auto"/>
              <w:bottom w:val="single" w:sz="4" w:space="0" w:color="auto"/>
              <w:right w:val="single" w:sz="4" w:space="0" w:color="auto"/>
            </w:tcBorders>
            <w:vAlign w:val="bottom"/>
            <w:hideMark/>
          </w:tcPr>
          <w:p w14:paraId="7441E284"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1E9BDE90" w14:textId="77777777" w:rsidR="00836CAC" w:rsidRDefault="00836CAC">
            <w:pPr>
              <w:pStyle w:val="Heading6"/>
              <w:jc w:val="center"/>
              <w:rPr>
                <w:rFonts w:cs="Calibri"/>
                <w:szCs w:val="20"/>
              </w:rPr>
            </w:pPr>
            <w:r>
              <w:rPr>
                <w:rFonts w:cs="Calibri"/>
                <w:szCs w:val="20"/>
              </w:rPr>
              <w:t>0</w:t>
            </w:r>
          </w:p>
        </w:tc>
      </w:tr>
      <w:tr w:rsidR="00836CAC" w14:paraId="41098C6E"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4AD7AB66" w14:textId="77777777" w:rsidR="00836CAC" w:rsidRDefault="00836CAC">
            <w:pPr>
              <w:pStyle w:val="Heading6"/>
              <w:jc w:val="center"/>
            </w:pPr>
            <w:r>
              <w:t>{F}Hmd</w:t>
            </w:r>
          </w:p>
        </w:tc>
        <w:tc>
          <w:tcPr>
            <w:tcW w:w="597" w:type="pct"/>
            <w:tcBorders>
              <w:top w:val="single" w:sz="4" w:space="0" w:color="auto"/>
              <w:left w:val="single" w:sz="4" w:space="0" w:color="auto"/>
              <w:bottom w:val="single" w:sz="4" w:space="0" w:color="auto"/>
              <w:right w:val="single" w:sz="4" w:space="0" w:color="auto"/>
            </w:tcBorders>
            <w:hideMark/>
          </w:tcPr>
          <w:p w14:paraId="4ED7468A"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33B9F7D9"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0065FFE6" w14:textId="77777777" w:rsidR="00836CAC" w:rsidRDefault="00836CAC">
            <w:pPr>
              <w:pStyle w:val="Heading6"/>
              <w:jc w:val="center"/>
              <w:rPr>
                <w:rFonts w:cs="Calibri"/>
                <w:szCs w:val="20"/>
              </w:rPr>
            </w:pPr>
            <w:r>
              <w:rPr>
                <w:rFonts w:cs="Calibri"/>
                <w:szCs w:val="20"/>
              </w:rPr>
              <w:t>7</w:t>
            </w:r>
          </w:p>
        </w:tc>
        <w:tc>
          <w:tcPr>
            <w:tcW w:w="505" w:type="pct"/>
            <w:tcBorders>
              <w:top w:val="single" w:sz="4" w:space="0" w:color="auto"/>
              <w:left w:val="single" w:sz="4" w:space="0" w:color="auto"/>
              <w:bottom w:val="single" w:sz="4" w:space="0" w:color="auto"/>
              <w:right w:val="single" w:sz="4" w:space="0" w:color="auto"/>
            </w:tcBorders>
            <w:hideMark/>
          </w:tcPr>
          <w:p w14:paraId="6416D9A4"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5BA86688" w14:textId="77777777" w:rsidR="00836CAC" w:rsidRDefault="00836CAC">
            <w:pPr>
              <w:pStyle w:val="Heading6"/>
              <w:jc w:val="center"/>
              <w:rPr>
                <w:rFonts w:cs="Calibri"/>
                <w:szCs w:val="20"/>
              </w:rPr>
            </w:pPr>
            <w:r>
              <w:rPr>
                <w:rFonts w:cs="Calibri"/>
                <w:szCs w:val="20"/>
              </w:rPr>
              <w:t>2</w:t>
            </w:r>
          </w:p>
        </w:tc>
        <w:tc>
          <w:tcPr>
            <w:tcW w:w="552" w:type="pct"/>
            <w:tcBorders>
              <w:top w:val="single" w:sz="4" w:space="0" w:color="auto"/>
              <w:left w:val="single" w:sz="4" w:space="0" w:color="auto"/>
              <w:bottom w:val="single" w:sz="4" w:space="0" w:color="auto"/>
              <w:right w:val="single" w:sz="4" w:space="0" w:color="auto"/>
            </w:tcBorders>
            <w:vAlign w:val="bottom"/>
            <w:hideMark/>
          </w:tcPr>
          <w:p w14:paraId="66726498" w14:textId="77777777" w:rsidR="00836CAC" w:rsidRDefault="00836CAC">
            <w:pPr>
              <w:pStyle w:val="Heading6"/>
              <w:jc w:val="center"/>
              <w:rPr>
                <w:rFonts w:cs="Calibri"/>
                <w:szCs w:val="20"/>
              </w:rPr>
            </w:pPr>
            <w:r>
              <w:rPr>
                <w:rFonts w:cs="Calibri"/>
                <w:szCs w:val="20"/>
              </w:rPr>
              <w:t>1</w:t>
            </w:r>
          </w:p>
        </w:tc>
        <w:tc>
          <w:tcPr>
            <w:tcW w:w="548" w:type="pct"/>
            <w:tcBorders>
              <w:top w:val="single" w:sz="4" w:space="0" w:color="auto"/>
              <w:left w:val="single" w:sz="4" w:space="0" w:color="auto"/>
              <w:bottom w:val="single" w:sz="4" w:space="0" w:color="auto"/>
              <w:right w:val="single" w:sz="4" w:space="0" w:color="auto"/>
            </w:tcBorders>
            <w:vAlign w:val="bottom"/>
            <w:hideMark/>
          </w:tcPr>
          <w:p w14:paraId="4D89F85B" w14:textId="77777777" w:rsidR="00836CAC" w:rsidRDefault="00836CAC">
            <w:pPr>
              <w:pStyle w:val="Heading6"/>
              <w:jc w:val="center"/>
              <w:rPr>
                <w:rFonts w:cs="Calibri"/>
                <w:szCs w:val="20"/>
              </w:rPr>
            </w:pPr>
            <w:r>
              <w:rPr>
                <w:rFonts w:cs="Calibri"/>
                <w:szCs w:val="20"/>
              </w:rPr>
              <w:t>0</w:t>
            </w:r>
          </w:p>
        </w:tc>
      </w:tr>
      <w:tr w:rsidR="00836CAC" w14:paraId="14915743"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265D3BD8" w14:textId="77777777" w:rsidR="00836CAC" w:rsidRDefault="00836CAC">
            <w:pPr>
              <w:pStyle w:val="Heading6"/>
              <w:jc w:val="center"/>
            </w:pPr>
            <w:r>
              <w:t>{F}Iaf</w:t>
            </w:r>
          </w:p>
        </w:tc>
        <w:tc>
          <w:tcPr>
            <w:tcW w:w="597" w:type="pct"/>
            <w:tcBorders>
              <w:top w:val="single" w:sz="4" w:space="0" w:color="auto"/>
              <w:left w:val="single" w:sz="4" w:space="0" w:color="auto"/>
              <w:bottom w:val="single" w:sz="4" w:space="0" w:color="auto"/>
              <w:right w:val="single" w:sz="4" w:space="0" w:color="auto"/>
            </w:tcBorders>
            <w:hideMark/>
          </w:tcPr>
          <w:p w14:paraId="61CD85D0"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24936D2F"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46D057C6"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41C42D82"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1E12A141" w14:textId="77777777" w:rsidR="00836CAC" w:rsidRDefault="00836CAC">
            <w:pPr>
              <w:pStyle w:val="Heading6"/>
              <w:jc w:val="center"/>
              <w:rPr>
                <w:rFonts w:cs="Calibri"/>
                <w:szCs w:val="20"/>
              </w:rPr>
            </w:pPr>
            <w:r>
              <w:rPr>
                <w:rFonts w:cs="Calibri"/>
                <w:szCs w:val="20"/>
              </w:rPr>
              <w:t>2</w:t>
            </w:r>
          </w:p>
        </w:tc>
        <w:tc>
          <w:tcPr>
            <w:tcW w:w="552" w:type="pct"/>
            <w:tcBorders>
              <w:top w:val="single" w:sz="4" w:space="0" w:color="auto"/>
              <w:left w:val="single" w:sz="4" w:space="0" w:color="auto"/>
              <w:bottom w:val="single" w:sz="4" w:space="0" w:color="auto"/>
              <w:right w:val="single" w:sz="4" w:space="0" w:color="auto"/>
            </w:tcBorders>
            <w:vAlign w:val="bottom"/>
            <w:hideMark/>
          </w:tcPr>
          <w:p w14:paraId="4BC109F6"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47A809EB" w14:textId="77777777" w:rsidR="00836CAC" w:rsidRDefault="00836CAC">
            <w:pPr>
              <w:pStyle w:val="Heading6"/>
              <w:jc w:val="center"/>
              <w:rPr>
                <w:rFonts w:cs="Calibri"/>
                <w:szCs w:val="20"/>
              </w:rPr>
            </w:pPr>
            <w:r>
              <w:rPr>
                <w:rFonts w:cs="Calibri"/>
                <w:szCs w:val="20"/>
              </w:rPr>
              <w:t>0</w:t>
            </w:r>
          </w:p>
        </w:tc>
      </w:tr>
      <w:tr w:rsidR="00836CAC" w14:paraId="5D1CABB3"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26CD657B" w14:textId="77777777" w:rsidR="00836CAC" w:rsidRDefault="00836CAC">
            <w:pPr>
              <w:pStyle w:val="Heading6"/>
              <w:jc w:val="center"/>
            </w:pPr>
            <w:r>
              <w:t>{F}Idb</w:t>
            </w:r>
          </w:p>
        </w:tc>
        <w:tc>
          <w:tcPr>
            <w:tcW w:w="597" w:type="pct"/>
            <w:tcBorders>
              <w:top w:val="single" w:sz="4" w:space="0" w:color="auto"/>
              <w:left w:val="single" w:sz="4" w:space="0" w:color="auto"/>
              <w:bottom w:val="single" w:sz="4" w:space="0" w:color="auto"/>
              <w:right w:val="single" w:sz="4" w:space="0" w:color="auto"/>
            </w:tcBorders>
            <w:hideMark/>
          </w:tcPr>
          <w:p w14:paraId="30BAE5BE"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0D0C7D7F" w14:textId="77777777" w:rsidR="00836CAC" w:rsidRDefault="00836CAC">
            <w:pPr>
              <w:pStyle w:val="Heading6"/>
              <w:jc w:val="center"/>
              <w:rPr>
                <w:rFonts w:cs="Calibri"/>
                <w:szCs w:val="20"/>
              </w:rPr>
            </w:pPr>
            <w:r>
              <w:rPr>
                <w:rFonts w:cs="Calibri"/>
                <w:szCs w:val="20"/>
              </w:rPr>
              <w:t>1</w:t>
            </w:r>
          </w:p>
        </w:tc>
        <w:tc>
          <w:tcPr>
            <w:tcW w:w="642" w:type="pct"/>
            <w:tcBorders>
              <w:top w:val="single" w:sz="4" w:space="0" w:color="auto"/>
              <w:left w:val="single" w:sz="4" w:space="0" w:color="auto"/>
              <w:bottom w:val="single" w:sz="4" w:space="0" w:color="auto"/>
              <w:right w:val="single" w:sz="4" w:space="0" w:color="auto"/>
            </w:tcBorders>
            <w:hideMark/>
          </w:tcPr>
          <w:p w14:paraId="333731F3"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678415AF" w14:textId="77777777" w:rsidR="00836CAC" w:rsidRDefault="00836CAC">
            <w:pPr>
              <w:pStyle w:val="Heading6"/>
              <w:jc w:val="center"/>
              <w:rPr>
                <w:rFonts w:cs="Calibri"/>
                <w:szCs w:val="20"/>
              </w:rPr>
            </w:pPr>
            <w:r>
              <w:rPr>
                <w:rFonts w:cs="Calibri"/>
                <w:szCs w:val="20"/>
              </w:rPr>
              <w:t>1</w:t>
            </w:r>
          </w:p>
        </w:tc>
        <w:tc>
          <w:tcPr>
            <w:tcW w:w="505" w:type="pct"/>
            <w:tcBorders>
              <w:top w:val="single" w:sz="4" w:space="0" w:color="auto"/>
              <w:left w:val="single" w:sz="4" w:space="0" w:color="auto"/>
              <w:bottom w:val="single" w:sz="4" w:space="0" w:color="auto"/>
              <w:right w:val="single" w:sz="4" w:space="0" w:color="auto"/>
            </w:tcBorders>
            <w:vAlign w:val="bottom"/>
            <w:hideMark/>
          </w:tcPr>
          <w:p w14:paraId="5140D5AE" w14:textId="77777777" w:rsidR="00836CAC" w:rsidRDefault="00836CAC">
            <w:pPr>
              <w:pStyle w:val="Heading6"/>
              <w:jc w:val="center"/>
              <w:rPr>
                <w:rFonts w:cs="Calibri"/>
                <w:szCs w:val="20"/>
              </w:rPr>
            </w:pPr>
            <w:r>
              <w:rPr>
                <w:rFonts w:cs="Calibri"/>
                <w:szCs w:val="20"/>
              </w:rPr>
              <w:t>2</w:t>
            </w:r>
          </w:p>
        </w:tc>
        <w:tc>
          <w:tcPr>
            <w:tcW w:w="552" w:type="pct"/>
            <w:tcBorders>
              <w:top w:val="single" w:sz="4" w:space="0" w:color="auto"/>
              <w:left w:val="single" w:sz="4" w:space="0" w:color="auto"/>
              <w:bottom w:val="single" w:sz="4" w:space="0" w:color="auto"/>
              <w:right w:val="single" w:sz="4" w:space="0" w:color="auto"/>
            </w:tcBorders>
            <w:vAlign w:val="bottom"/>
            <w:hideMark/>
          </w:tcPr>
          <w:p w14:paraId="3F525EC2"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560A1D8E" w14:textId="77777777" w:rsidR="00836CAC" w:rsidRDefault="00836CAC">
            <w:pPr>
              <w:pStyle w:val="Heading6"/>
              <w:jc w:val="center"/>
              <w:rPr>
                <w:rFonts w:cs="Calibri"/>
                <w:szCs w:val="20"/>
              </w:rPr>
            </w:pPr>
            <w:r>
              <w:rPr>
                <w:rFonts w:cs="Calibri"/>
                <w:szCs w:val="20"/>
              </w:rPr>
              <w:t>0</w:t>
            </w:r>
          </w:p>
        </w:tc>
      </w:tr>
      <w:tr w:rsidR="00836CAC" w14:paraId="51E2ABE9" w14:textId="77777777" w:rsidTr="00836CAC">
        <w:trPr>
          <w:trHeight w:val="143"/>
        </w:trPr>
        <w:tc>
          <w:tcPr>
            <w:tcW w:w="1100" w:type="pct"/>
            <w:tcBorders>
              <w:top w:val="single" w:sz="4" w:space="0" w:color="auto"/>
              <w:left w:val="single" w:sz="4" w:space="0" w:color="auto"/>
              <w:bottom w:val="single" w:sz="4" w:space="0" w:color="auto"/>
              <w:right w:val="single" w:sz="4" w:space="0" w:color="auto"/>
            </w:tcBorders>
            <w:hideMark/>
          </w:tcPr>
          <w:p w14:paraId="2FF3C712" w14:textId="77777777" w:rsidR="00836CAC" w:rsidRDefault="00836CAC">
            <w:pPr>
              <w:pStyle w:val="Heading6"/>
              <w:jc w:val="center"/>
            </w:pPr>
            <w:r>
              <w:t>{F}Ifm</w:t>
            </w:r>
          </w:p>
        </w:tc>
        <w:tc>
          <w:tcPr>
            <w:tcW w:w="597" w:type="pct"/>
            <w:tcBorders>
              <w:top w:val="single" w:sz="4" w:space="0" w:color="auto"/>
              <w:left w:val="single" w:sz="4" w:space="0" w:color="auto"/>
              <w:bottom w:val="single" w:sz="4" w:space="0" w:color="auto"/>
              <w:right w:val="single" w:sz="4" w:space="0" w:color="auto"/>
            </w:tcBorders>
            <w:hideMark/>
          </w:tcPr>
          <w:p w14:paraId="3628DD99"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58CA0B2D"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5A1B99F5"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6FEE3952" w14:textId="77777777" w:rsidR="00836CAC" w:rsidRDefault="00836CAC">
            <w:pPr>
              <w:pStyle w:val="Heading6"/>
              <w:jc w:val="center"/>
              <w:rPr>
                <w:rFonts w:cs="Calibri"/>
                <w:szCs w:val="20"/>
              </w:rPr>
            </w:pPr>
            <w:r>
              <w:rPr>
                <w:rFonts w:cs="Calibri"/>
                <w:szCs w:val="20"/>
              </w:rPr>
              <w:t>5</w:t>
            </w:r>
          </w:p>
        </w:tc>
        <w:tc>
          <w:tcPr>
            <w:tcW w:w="505" w:type="pct"/>
            <w:tcBorders>
              <w:top w:val="single" w:sz="4" w:space="0" w:color="auto"/>
              <w:left w:val="single" w:sz="4" w:space="0" w:color="auto"/>
              <w:bottom w:val="single" w:sz="4" w:space="0" w:color="auto"/>
              <w:right w:val="single" w:sz="4" w:space="0" w:color="auto"/>
            </w:tcBorders>
            <w:vAlign w:val="bottom"/>
            <w:hideMark/>
          </w:tcPr>
          <w:p w14:paraId="2119FF85" w14:textId="77777777" w:rsidR="00836CAC" w:rsidRDefault="00836CAC">
            <w:pPr>
              <w:pStyle w:val="Heading6"/>
              <w:jc w:val="center"/>
              <w:rPr>
                <w:rFonts w:cs="Calibri"/>
                <w:szCs w:val="20"/>
              </w:rPr>
            </w:pPr>
            <w:r>
              <w:rPr>
                <w:rFonts w:cs="Calibri"/>
                <w:szCs w:val="20"/>
              </w:rPr>
              <w:t>14</w:t>
            </w:r>
          </w:p>
        </w:tc>
        <w:tc>
          <w:tcPr>
            <w:tcW w:w="552" w:type="pct"/>
            <w:tcBorders>
              <w:top w:val="single" w:sz="4" w:space="0" w:color="auto"/>
              <w:left w:val="single" w:sz="4" w:space="0" w:color="auto"/>
              <w:bottom w:val="single" w:sz="4" w:space="0" w:color="auto"/>
              <w:right w:val="single" w:sz="4" w:space="0" w:color="auto"/>
            </w:tcBorders>
            <w:vAlign w:val="bottom"/>
            <w:hideMark/>
          </w:tcPr>
          <w:p w14:paraId="7D6C4730"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3DF3ED48" w14:textId="77777777" w:rsidR="00836CAC" w:rsidRDefault="00836CAC">
            <w:pPr>
              <w:pStyle w:val="Heading6"/>
              <w:jc w:val="center"/>
              <w:rPr>
                <w:rFonts w:cs="Calibri"/>
                <w:szCs w:val="20"/>
              </w:rPr>
            </w:pPr>
            <w:r>
              <w:rPr>
                <w:rFonts w:cs="Calibri"/>
                <w:szCs w:val="20"/>
              </w:rPr>
              <w:t>0</w:t>
            </w:r>
          </w:p>
        </w:tc>
      </w:tr>
      <w:tr w:rsidR="00836CAC" w14:paraId="7A93A8F2"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7FE9F1CB" w14:textId="77777777" w:rsidR="00836CAC" w:rsidRDefault="00836CAC">
            <w:pPr>
              <w:pStyle w:val="Heading6"/>
              <w:jc w:val="center"/>
            </w:pPr>
            <w:r>
              <w:t>{F}Imb</w:t>
            </w:r>
          </w:p>
        </w:tc>
        <w:tc>
          <w:tcPr>
            <w:tcW w:w="597" w:type="pct"/>
            <w:tcBorders>
              <w:top w:val="single" w:sz="4" w:space="0" w:color="auto"/>
              <w:left w:val="single" w:sz="4" w:space="0" w:color="auto"/>
              <w:bottom w:val="single" w:sz="4" w:space="0" w:color="auto"/>
              <w:right w:val="single" w:sz="4" w:space="0" w:color="auto"/>
            </w:tcBorders>
            <w:hideMark/>
          </w:tcPr>
          <w:p w14:paraId="4CEDE504"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5D77B66C" w14:textId="77777777" w:rsidR="00836CAC" w:rsidRDefault="00836CAC">
            <w:pPr>
              <w:pStyle w:val="Heading6"/>
              <w:jc w:val="center"/>
              <w:rPr>
                <w:rFonts w:cs="Calibri"/>
                <w:szCs w:val="20"/>
              </w:rPr>
            </w:pPr>
            <w:r>
              <w:rPr>
                <w:rFonts w:cs="Calibri"/>
                <w:szCs w:val="20"/>
              </w:rPr>
              <w:t>1</w:t>
            </w:r>
          </w:p>
        </w:tc>
        <w:tc>
          <w:tcPr>
            <w:tcW w:w="642" w:type="pct"/>
            <w:tcBorders>
              <w:top w:val="single" w:sz="4" w:space="0" w:color="auto"/>
              <w:left w:val="single" w:sz="4" w:space="0" w:color="auto"/>
              <w:bottom w:val="single" w:sz="4" w:space="0" w:color="auto"/>
              <w:right w:val="single" w:sz="4" w:space="0" w:color="auto"/>
            </w:tcBorders>
            <w:hideMark/>
          </w:tcPr>
          <w:p w14:paraId="549E439F"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5695044D" w14:textId="77777777" w:rsidR="00836CAC" w:rsidRDefault="00836CAC">
            <w:pPr>
              <w:pStyle w:val="Heading6"/>
              <w:jc w:val="center"/>
              <w:rPr>
                <w:rFonts w:cs="Calibri"/>
                <w:szCs w:val="20"/>
              </w:rPr>
            </w:pPr>
            <w:r>
              <w:rPr>
                <w:rFonts w:cs="Calibri"/>
                <w:szCs w:val="20"/>
              </w:rPr>
              <w:t>2</w:t>
            </w:r>
          </w:p>
        </w:tc>
        <w:tc>
          <w:tcPr>
            <w:tcW w:w="505" w:type="pct"/>
            <w:tcBorders>
              <w:top w:val="single" w:sz="4" w:space="0" w:color="auto"/>
              <w:left w:val="single" w:sz="4" w:space="0" w:color="auto"/>
              <w:bottom w:val="single" w:sz="4" w:space="0" w:color="auto"/>
              <w:right w:val="single" w:sz="4" w:space="0" w:color="auto"/>
            </w:tcBorders>
            <w:vAlign w:val="bottom"/>
            <w:hideMark/>
          </w:tcPr>
          <w:p w14:paraId="2DD2DA23" w14:textId="77777777" w:rsidR="00836CAC" w:rsidRDefault="00836CAC">
            <w:pPr>
              <w:pStyle w:val="Heading6"/>
              <w:jc w:val="center"/>
              <w:rPr>
                <w:rFonts w:cs="Calibri"/>
                <w:szCs w:val="20"/>
              </w:rPr>
            </w:pPr>
            <w:r>
              <w:rPr>
                <w:rFonts w:cs="Calibri"/>
                <w:szCs w:val="20"/>
              </w:rPr>
              <w:t>7</w:t>
            </w:r>
          </w:p>
        </w:tc>
        <w:tc>
          <w:tcPr>
            <w:tcW w:w="552" w:type="pct"/>
            <w:tcBorders>
              <w:top w:val="single" w:sz="4" w:space="0" w:color="auto"/>
              <w:left w:val="single" w:sz="4" w:space="0" w:color="auto"/>
              <w:bottom w:val="single" w:sz="4" w:space="0" w:color="auto"/>
              <w:right w:val="single" w:sz="4" w:space="0" w:color="auto"/>
            </w:tcBorders>
            <w:vAlign w:val="bottom"/>
            <w:hideMark/>
          </w:tcPr>
          <w:p w14:paraId="0D07343B"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686B61CB" w14:textId="77777777" w:rsidR="00836CAC" w:rsidRDefault="00836CAC">
            <w:pPr>
              <w:pStyle w:val="Heading6"/>
              <w:jc w:val="center"/>
              <w:rPr>
                <w:rFonts w:cs="Calibri"/>
                <w:szCs w:val="20"/>
              </w:rPr>
            </w:pPr>
            <w:r>
              <w:rPr>
                <w:rFonts w:cs="Calibri"/>
                <w:szCs w:val="20"/>
              </w:rPr>
              <w:t>0</w:t>
            </w:r>
          </w:p>
        </w:tc>
      </w:tr>
      <w:tr w:rsidR="00836CAC" w14:paraId="5E58753F"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0DC543F4" w14:textId="77777777" w:rsidR="00836CAC" w:rsidRDefault="00836CAC">
            <w:pPr>
              <w:pStyle w:val="Heading6"/>
              <w:jc w:val="center"/>
            </w:pPr>
            <w:r>
              <w:t>{F}Ium</w:t>
            </w:r>
          </w:p>
        </w:tc>
        <w:tc>
          <w:tcPr>
            <w:tcW w:w="597" w:type="pct"/>
            <w:tcBorders>
              <w:top w:val="single" w:sz="4" w:space="0" w:color="auto"/>
              <w:left w:val="single" w:sz="4" w:space="0" w:color="auto"/>
              <w:bottom w:val="single" w:sz="4" w:space="0" w:color="auto"/>
              <w:right w:val="single" w:sz="4" w:space="0" w:color="auto"/>
            </w:tcBorders>
            <w:hideMark/>
          </w:tcPr>
          <w:p w14:paraId="63CC9AD1" w14:textId="77777777" w:rsidR="00836CAC" w:rsidRDefault="00836CAC">
            <w:pPr>
              <w:pStyle w:val="Heading6"/>
              <w:jc w:val="center"/>
              <w:rPr>
                <w:rFonts w:cs="Calibri"/>
                <w:szCs w:val="20"/>
              </w:rPr>
            </w:pPr>
            <w:r>
              <w:rPr>
                <w:rFonts w:cs="Calibri"/>
                <w:szCs w:val="20"/>
              </w:rPr>
              <w:t>3</w:t>
            </w:r>
          </w:p>
        </w:tc>
        <w:tc>
          <w:tcPr>
            <w:tcW w:w="551" w:type="pct"/>
            <w:tcBorders>
              <w:top w:val="single" w:sz="4" w:space="0" w:color="auto"/>
              <w:left w:val="single" w:sz="4" w:space="0" w:color="auto"/>
              <w:bottom w:val="single" w:sz="4" w:space="0" w:color="auto"/>
              <w:right w:val="single" w:sz="4" w:space="0" w:color="auto"/>
            </w:tcBorders>
            <w:hideMark/>
          </w:tcPr>
          <w:p w14:paraId="3B5C2017"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5847D5DD"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56E47260" w14:textId="77777777" w:rsidR="00836CAC" w:rsidRDefault="00836CAC">
            <w:pPr>
              <w:pStyle w:val="Heading6"/>
              <w:jc w:val="center"/>
              <w:rPr>
                <w:rFonts w:cs="Calibri"/>
                <w:szCs w:val="20"/>
              </w:rPr>
            </w:pPr>
            <w:r>
              <w:rPr>
                <w:rFonts w:cs="Calibri"/>
                <w:szCs w:val="20"/>
              </w:rPr>
              <w:t>5</w:t>
            </w:r>
          </w:p>
        </w:tc>
        <w:tc>
          <w:tcPr>
            <w:tcW w:w="505" w:type="pct"/>
            <w:tcBorders>
              <w:top w:val="single" w:sz="4" w:space="0" w:color="auto"/>
              <w:left w:val="single" w:sz="4" w:space="0" w:color="auto"/>
              <w:bottom w:val="single" w:sz="4" w:space="0" w:color="auto"/>
              <w:right w:val="single" w:sz="4" w:space="0" w:color="auto"/>
            </w:tcBorders>
            <w:vAlign w:val="bottom"/>
            <w:hideMark/>
          </w:tcPr>
          <w:p w14:paraId="1504A6B8" w14:textId="77777777" w:rsidR="00836CAC" w:rsidRDefault="00836CAC">
            <w:pPr>
              <w:pStyle w:val="Heading6"/>
              <w:jc w:val="center"/>
              <w:rPr>
                <w:rFonts w:cs="Calibri"/>
                <w:szCs w:val="20"/>
              </w:rPr>
            </w:pPr>
            <w:r>
              <w:rPr>
                <w:rFonts w:cs="Calibri"/>
                <w:szCs w:val="20"/>
              </w:rPr>
              <w:t>4</w:t>
            </w:r>
          </w:p>
        </w:tc>
        <w:tc>
          <w:tcPr>
            <w:tcW w:w="552" w:type="pct"/>
            <w:tcBorders>
              <w:top w:val="single" w:sz="4" w:space="0" w:color="auto"/>
              <w:left w:val="single" w:sz="4" w:space="0" w:color="auto"/>
              <w:bottom w:val="single" w:sz="4" w:space="0" w:color="auto"/>
              <w:right w:val="single" w:sz="4" w:space="0" w:color="auto"/>
            </w:tcBorders>
            <w:vAlign w:val="bottom"/>
            <w:hideMark/>
          </w:tcPr>
          <w:p w14:paraId="6E7C8C26"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3B198D8F" w14:textId="77777777" w:rsidR="00836CAC" w:rsidRDefault="00836CAC">
            <w:pPr>
              <w:pStyle w:val="Heading6"/>
              <w:jc w:val="center"/>
              <w:rPr>
                <w:rFonts w:cs="Calibri"/>
                <w:szCs w:val="20"/>
              </w:rPr>
            </w:pPr>
            <w:r>
              <w:rPr>
                <w:rFonts w:cs="Calibri"/>
                <w:szCs w:val="20"/>
              </w:rPr>
              <w:t>1</w:t>
            </w:r>
          </w:p>
        </w:tc>
      </w:tr>
      <w:tr w:rsidR="00836CAC" w14:paraId="756B7CA5"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0296EAFA" w14:textId="77777777" w:rsidR="00836CAC" w:rsidRDefault="00836CAC">
            <w:pPr>
              <w:pStyle w:val="Heading6"/>
              <w:jc w:val="center"/>
            </w:pPr>
            <w:r>
              <w:t>{M}(Guu)Ta(Guu)</w:t>
            </w:r>
          </w:p>
        </w:tc>
        <w:tc>
          <w:tcPr>
            <w:tcW w:w="597" w:type="pct"/>
            <w:tcBorders>
              <w:top w:val="single" w:sz="4" w:space="0" w:color="auto"/>
              <w:left w:val="single" w:sz="4" w:space="0" w:color="auto"/>
              <w:bottom w:val="single" w:sz="4" w:space="0" w:color="auto"/>
              <w:right w:val="single" w:sz="4" w:space="0" w:color="auto"/>
            </w:tcBorders>
            <w:hideMark/>
          </w:tcPr>
          <w:p w14:paraId="72C11A4F"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751B5052"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33E541DE"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7D1CA0A9"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4E4C6A61" w14:textId="77777777" w:rsidR="00836CAC" w:rsidRDefault="00836CAC">
            <w:pPr>
              <w:pStyle w:val="Heading6"/>
              <w:jc w:val="center"/>
              <w:rPr>
                <w:rFonts w:cs="Calibri"/>
                <w:szCs w:val="20"/>
              </w:rPr>
            </w:pPr>
            <w:r>
              <w:rPr>
                <w:rFonts w:cs="Calibri"/>
                <w:szCs w:val="20"/>
              </w:rPr>
              <w:t>1</w:t>
            </w:r>
          </w:p>
        </w:tc>
        <w:tc>
          <w:tcPr>
            <w:tcW w:w="552" w:type="pct"/>
            <w:tcBorders>
              <w:top w:val="single" w:sz="4" w:space="0" w:color="auto"/>
              <w:left w:val="single" w:sz="4" w:space="0" w:color="auto"/>
              <w:bottom w:val="single" w:sz="4" w:space="0" w:color="auto"/>
              <w:right w:val="single" w:sz="4" w:space="0" w:color="auto"/>
            </w:tcBorders>
            <w:vAlign w:val="bottom"/>
            <w:hideMark/>
          </w:tcPr>
          <w:p w14:paraId="6499F629"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01856475" w14:textId="77777777" w:rsidR="00836CAC" w:rsidRDefault="00836CAC">
            <w:pPr>
              <w:pStyle w:val="Heading6"/>
              <w:jc w:val="center"/>
              <w:rPr>
                <w:rFonts w:cs="Calibri"/>
                <w:szCs w:val="20"/>
              </w:rPr>
            </w:pPr>
            <w:r>
              <w:rPr>
                <w:rFonts w:cs="Calibri"/>
                <w:szCs w:val="20"/>
              </w:rPr>
              <w:t>0</w:t>
            </w:r>
          </w:p>
        </w:tc>
      </w:tr>
      <w:tr w:rsidR="00836CAC" w14:paraId="7AAC3E24"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3799C339" w14:textId="77777777" w:rsidR="00836CAC" w:rsidRDefault="00836CAC">
            <w:pPr>
              <w:pStyle w:val="Heading6"/>
              <w:jc w:val="center"/>
            </w:pPr>
            <w:r>
              <w:t>{M}Td(Ifm)</w:t>
            </w:r>
          </w:p>
        </w:tc>
        <w:tc>
          <w:tcPr>
            <w:tcW w:w="597" w:type="pct"/>
            <w:tcBorders>
              <w:top w:val="single" w:sz="4" w:space="0" w:color="auto"/>
              <w:left w:val="single" w:sz="4" w:space="0" w:color="auto"/>
              <w:bottom w:val="single" w:sz="4" w:space="0" w:color="auto"/>
              <w:right w:val="single" w:sz="4" w:space="0" w:color="auto"/>
            </w:tcBorders>
            <w:hideMark/>
          </w:tcPr>
          <w:p w14:paraId="20E33BB3"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4875FB46"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71357D93"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2C1F65BE"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4B8EEEE2" w14:textId="77777777" w:rsidR="00836CAC" w:rsidRDefault="00836CAC">
            <w:pPr>
              <w:pStyle w:val="Heading6"/>
              <w:jc w:val="center"/>
              <w:rPr>
                <w:rFonts w:cs="Calibri"/>
                <w:szCs w:val="20"/>
              </w:rPr>
            </w:pPr>
            <w:r>
              <w:rPr>
                <w:rFonts w:cs="Calibri"/>
                <w:szCs w:val="20"/>
              </w:rPr>
              <w:t>3</w:t>
            </w:r>
          </w:p>
        </w:tc>
        <w:tc>
          <w:tcPr>
            <w:tcW w:w="552" w:type="pct"/>
            <w:tcBorders>
              <w:top w:val="single" w:sz="4" w:space="0" w:color="auto"/>
              <w:left w:val="single" w:sz="4" w:space="0" w:color="auto"/>
              <w:bottom w:val="single" w:sz="4" w:space="0" w:color="auto"/>
              <w:right w:val="single" w:sz="4" w:space="0" w:color="auto"/>
            </w:tcBorders>
            <w:vAlign w:val="bottom"/>
            <w:hideMark/>
          </w:tcPr>
          <w:p w14:paraId="456F2B2B"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54D7ED02" w14:textId="77777777" w:rsidR="00836CAC" w:rsidRDefault="00836CAC">
            <w:pPr>
              <w:pStyle w:val="Heading6"/>
              <w:jc w:val="center"/>
              <w:rPr>
                <w:rFonts w:cs="Calibri"/>
                <w:szCs w:val="20"/>
              </w:rPr>
            </w:pPr>
            <w:r>
              <w:rPr>
                <w:rFonts w:cs="Calibri"/>
                <w:szCs w:val="20"/>
              </w:rPr>
              <w:t>0</w:t>
            </w:r>
          </w:p>
        </w:tc>
      </w:tr>
      <w:tr w:rsidR="00836CAC" w14:paraId="2CB1F65E"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3CD8D1CE" w14:textId="77777777" w:rsidR="00836CAC" w:rsidRDefault="00836CAC">
            <w:pPr>
              <w:pStyle w:val="Heading6"/>
              <w:jc w:val="center"/>
            </w:pPr>
            <w:r>
              <w:t>{M}Tf(Ium)(Ium)&gt;</w:t>
            </w:r>
            <w:r>
              <w:br/>
              <w:t>Tb(Ium)(Ium)</w:t>
            </w:r>
          </w:p>
        </w:tc>
        <w:tc>
          <w:tcPr>
            <w:tcW w:w="597" w:type="pct"/>
            <w:tcBorders>
              <w:top w:val="single" w:sz="4" w:space="0" w:color="auto"/>
              <w:left w:val="single" w:sz="4" w:space="0" w:color="auto"/>
              <w:bottom w:val="single" w:sz="4" w:space="0" w:color="auto"/>
              <w:right w:val="single" w:sz="4" w:space="0" w:color="auto"/>
            </w:tcBorders>
            <w:hideMark/>
          </w:tcPr>
          <w:p w14:paraId="64F5A6DF"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3F0FAD73"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577DF8F5"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16C4A33A"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10B6A1D8" w14:textId="77777777" w:rsidR="00836CAC" w:rsidRDefault="00836CAC">
            <w:pPr>
              <w:pStyle w:val="Heading6"/>
              <w:jc w:val="center"/>
              <w:rPr>
                <w:rFonts w:cs="Calibri"/>
                <w:szCs w:val="20"/>
              </w:rPr>
            </w:pPr>
            <w:r>
              <w:rPr>
                <w:rFonts w:cs="Calibri"/>
                <w:szCs w:val="20"/>
              </w:rPr>
              <w:t>1</w:t>
            </w:r>
          </w:p>
        </w:tc>
        <w:tc>
          <w:tcPr>
            <w:tcW w:w="552" w:type="pct"/>
            <w:tcBorders>
              <w:top w:val="single" w:sz="4" w:space="0" w:color="auto"/>
              <w:left w:val="single" w:sz="4" w:space="0" w:color="auto"/>
              <w:bottom w:val="single" w:sz="4" w:space="0" w:color="auto"/>
              <w:right w:val="single" w:sz="4" w:space="0" w:color="auto"/>
            </w:tcBorders>
            <w:vAlign w:val="bottom"/>
            <w:hideMark/>
          </w:tcPr>
          <w:p w14:paraId="496B90AB"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3E99C89D" w14:textId="77777777" w:rsidR="00836CAC" w:rsidRDefault="00836CAC">
            <w:pPr>
              <w:pStyle w:val="Heading6"/>
              <w:jc w:val="center"/>
              <w:rPr>
                <w:rFonts w:cs="Calibri"/>
                <w:szCs w:val="20"/>
              </w:rPr>
            </w:pPr>
            <w:r>
              <w:rPr>
                <w:rFonts w:cs="Calibri"/>
                <w:szCs w:val="20"/>
              </w:rPr>
              <w:t>0</w:t>
            </w:r>
          </w:p>
        </w:tc>
      </w:tr>
      <w:tr w:rsidR="00836CAC" w14:paraId="55E95AC5"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42454AFE" w14:textId="77777777" w:rsidR="00836CAC" w:rsidRDefault="00836CAC">
            <w:pPr>
              <w:pStyle w:val="Heading6"/>
              <w:jc w:val="center"/>
            </w:pPr>
            <w:r>
              <w:t>{M}Tm(G12uu)</w:t>
            </w:r>
            <w:r>
              <w:br/>
              <w:t>(Ium)</w:t>
            </w:r>
          </w:p>
        </w:tc>
        <w:tc>
          <w:tcPr>
            <w:tcW w:w="597" w:type="pct"/>
            <w:tcBorders>
              <w:top w:val="single" w:sz="4" w:space="0" w:color="auto"/>
              <w:left w:val="single" w:sz="4" w:space="0" w:color="auto"/>
              <w:bottom w:val="single" w:sz="4" w:space="0" w:color="auto"/>
              <w:right w:val="single" w:sz="4" w:space="0" w:color="auto"/>
            </w:tcBorders>
            <w:hideMark/>
          </w:tcPr>
          <w:p w14:paraId="775AB9C1"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6E9505E4"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660FE181"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0A4AFE70"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7A0FC9BA" w14:textId="77777777" w:rsidR="00836CAC" w:rsidRDefault="00836CAC">
            <w:pPr>
              <w:pStyle w:val="Heading6"/>
              <w:jc w:val="center"/>
              <w:rPr>
                <w:rFonts w:cs="Calibri"/>
                <w:szCs w:val="20"/>
              </w:rPr>
            </w:pPr>
            <w:r>
              <w:rPr>
                <w:rFonts w:cs="Calibri"/>
                <w:szCs w:val="20"/>
              </w:rPr>
              <w:t>1</w:t>
            </w:r>
          </w:p>
        </w:tc>
        <w:tc>
          <w:tcPr>
            <w:tcW w:w="552" w:type="pct"/>
            <w:tcBorders>
              <w:top w:val="single" w:sz="4" w:space="0" w:color="auto"/>
              <w:left w:val="single" w:sz="4" w:space="0" w:color="auto"/>
              <w:bottom w:val="single" w:sz="4" w:space="0" w:color="auto"/>
              <w:right w:val="single" w:sz="4" w:space="0" w:color="auto"/>
            </w:tcBorders>
            <w:vAlign w:val="bottom"/>
            <w:hideMark/>
          </w:tcPr>
          <w:p w14:paraId="4ABAE9DE"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7FAAC8E1" w14:textId="77777777" w:rsidR="00836CAC" w:rsidRDefault="00836CAC">
            <w:pPr>
              <w:pStyle w:val="Heading6"/>
              <w:jc w:val="center"/>
              <w:rPr>
                <w:rFonts w:cs="Calibri"/>
                <w:szCs w:val="20"/>
              </w:rPr>
            </w:pPr>
            <w:r>
              <w:rPr>
                <w:rFonts w:cs="Calibri"/>
                <w:szCs w:val="20"/>
              </w:rPr>
              <w:t>0</w:t>
            </w:r>
          </w:p>
        </w:tc>
      </w:tr>
      <w:tr w:rsidR="00836CAC" w14:paraId="6F15C4A7"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744C1B4B" w14:textId="77777777" w:rsidR="00836CAC" w:rsidRDefault="00836CAC">
            <w:pPr>
              <w:pStyle w:val="Heading6"/>
              <w:jc w:val="center"/>
            </w:pPr>
            <w:r>
              <w:t>{M}Tu(Ium)(Ium)&gt;</w:t>
            </w:r>
            <w:r>
              <w:br/>
              <w:t>Td(Ium)Ium)</w:t>
            </w:r>
          </w:p>
        </w:tc>
        <w:tc>
          <w:tcPr>
            <w:tcW w:w="597" w:type="pct"/>
            <w:tcBorders>
              <w:top w:val="single" w:sz="4" w:space="0" w:color="auto"/>
              <w:left w:val="single" w:sz="4" w:space="0" w:color="auto"/>
              <w:bottom w:val="single" w:sz="4" w:space="0" w:color="auto"/>
              <w:right w:val="single" w:sz="4" w:space="0" w:color="auto"/>
            </w:tcBorders>
            <w:hideMark/>
          </w:tcPr>
          <w:p w14:paraId="26C00362"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2F4E9940"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7559ED23"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15EB3D19"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7C93926A" w14:textId="77777777" w:rsidR="00836CAC" w:rsidRDefault="00836CAC">
            <w:pPr>
              <w:pStyle w:val="Heading6"/>
              <w:jc w:val="center"/>
              <w:rPr>
                <w:rFonts w:cs="Calibri"/>
                <w:szCs w:val="20"/>
              </w:rPr>
            </w:pPr>
            <w:r>
              <w:rPr>
                <w:rFonts w:cs="Calibri"/>
                <w:szCs w:val="20"/>
              </w:rPr>
              <w:t>1</w:t>
            </w:r>
          </w:p>
        </w:tc>
        <w:tc>
          <w:tcPr>
            <w:tcW w:w="552" w:type="pct"/>
            <w:tcBorders>
              <w:top w:val="single" w:sz="4" w:space="0" w:color="auto"/>
              <w:left w:val="single" w:sz="4" w:space="0" w:color="auto"/>
              <w:bottom w:val="single" w:sz="4" w:space="0" w:color="auto"/>
              <w:right w:val="single" w:sz="4" w:space="0" w:color="auto"/>
            </w:tcBorders>
            <w:vAlign w:val="bottom"/>
            <w:hideMark/>
          </w:tcPr>
          <w:p w14:paraId="4464DE66"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6CB4CC7D" w14:textId="77777777" w:rsidR="00836CAC" w:rsidRDefault="00836CAC">
            <w:pPr>
              <w:pStyle w:val="Heading6"/>
              <w:jc w:val="center"/>
              <w:rPr>
                <w:rFonts w:cs="Calibri"/>
                <w:szCs w:val="20"/>
              </w:rPr>
            </w:pPr>
            <w:r>
              <w:rPr>
                <w:rFonts w:cs="Calibri"/>
                <w:szCs w:val="20"/>
              </w:rPr>
              <w:t>0</w:t>
            </w:r>
          </w:p>
        </w:tc>
      </w:tr>
      <w:tr w:rsidR="00836CAC" w14:paraId="5DDD3893"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31263494" w14:textId="77777777" w:rsidR="00836CAC" w:rsidRDefault="00836CAC">
            <w:pPr>
              <w:pStyle w:val="Heading6"/>
              <w:jc w:val="center"/>
            </w:pPr>
            <w:r>
              <w:t>{M}R+x(2db)(Ifm)</w:t>
            </w:r>
          </w:p>
        </w:tc>
        <w:tc>
          <w:tcPr>
            <w:tcW w:w="597" w:type="pct"/>
            <w:tcBorders>
              <w:top w:val="single" w:sz="4" w:space="0" w:color="auto"/>
              <w:left w:val="single" w:sz="4" w:space="0" w:color="auto"/>
              <w:bottom w:val="single" w:sz="4" w:space="0" w:color="auto"/>
              <w:right w:val="single" w:sz="4" w:space="0" w:color="auto"/>
            </w:tcBorders>
            <w:hideMark/>
          </w:tcPr>
          <w:p w14:paraId="21BBD9A0"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3E988A05"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7CF3B2CF"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2C1FBCF7"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58A11CAE" w14:textId="77777777" w:rsidR="00836CAC" w:rsidRDefault="00836CAC">
            <w:pPr>
              <w:pStyle w:val="Heading6"/>
              <w:jc w:val="center"/>
              <w:rPr>
                <w:rFonts w:cs="Calibri"/>
                <w:szCs w:val="20"/>
              </w:rPr>
            </w:pPr>
            <w:r>
              <w:rPr>
                <w:rFonts w:cs="Calibri"/>
                <w:szCs w:val="20"/>
              </w:rPr>
              <w:t>1</w:t>
            </w:r>
          </w:p>
        </w:tc>
        <w:tc>
          <w:tcPr>
            <w:tcW w:w="552" w:type="pct"/>
            <w:tcBorders>
              <w:top w:val="single" w:sz="4" w:space="0" w:color="auto"/>
              <w:left w:val="single" w:sz="4" w:space="0" w:color="auto"/>
              <w:bottom w:val="single" w:sz="4" w:space="0" w:color="auto"/>
              <w:right w:val="single" w:sz="4" w:space="0" w:color="auto"/>
            </w:tcBorders>
            <w:vAlign w:val="bottom"/>
            <w:hideMark/>
          </w:tcPr>
          <w:p w14:paraId="37D62DF5"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2EADD550" w14:textId="77777777" w:rsidR="00836CAC" w:rsidRDefault="00836CAC">
            <w:pPr>
              <w:pStyle w:val="Heading6"/>
              <w:jc w:val="center"/>
              <w:rPr>
                <w:rFonts w:cs="Calibri"/>
                <w:szCs w:val="20"/>
              </w:rPr>
            </w:pPr>
            <w:r>
              <w:rPr>
                <w:rFonts w:cs="Calibri"/>
                <w:szCs w:val="20"/>
              </w:rPr>
              <w:t>0</w:t>
            </w:r>
          </w:p>
        </w:tc>
      </w:tr>
      <w:tr w:rsidR="00836CAC" w14:paraId="2AA6FB66"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0AD0496E" w14:textId="77777777" w:rsidR="00836CAC" w:rsidRDefault="00836CAC">
            <w:pPr>
              <w:pStyle w:val="Heading6"/>
              <w:jc w:val="center"/>
            </w:pPr>
            <w:r>
              <w:t>{M}R-x(Hfd)</w:t>
            </w:r>
          </w:p>
        </w:tc>
        <w:tc>
          <w:tcPr>
            <w:tcW w:w="597" w:type="pct"/>
            <w:tcBorders>
              <w:top w:val="single" w:sz="4" w:space="0" w:color="auto"/>
              <w:left w:val="single" w:sz="4" w:space="0" w:color="auto"/>
              <w:bottom w:val="single" w:sz="4" w:space="0" w:color="auto"/>
              <w:right w:val="single" w:sz="4" w:space="0" w:color="auto"/>
            </w:tcBorders>
            <w:hideMark/>
          </w:tcPr>
          <w:p w14:paraId="739DB542"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043F9CF1"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177475B0" w14:textId="77777777" w:rsidR="00836CAC" w:rsidRDefault="00836CAC">
            <w:pPr>
              <w:pStyle w:val="Heading6"/>
              <w:jc w:val="center"/>
              <w:rPr>
                <w:rFonts w:cs="Calibri"/>
                <w:szCs w:val="20"/>
              </w:rPr>
            </w:pPr>
            <w:r>
              <w:rPr>
                <w:rFonts w:cs="Calibri"/>
                <w:szCs w:val="20"/>
              </w:rPr>
              <w:t>1</w:t>
            </w:r>
          </w:p>
        </w:tc>
        <w:tc>
          <w:tcPr>
            <w:tcW w:w="505" w:type="pct"/>
            <w:tcBorders>
              <w:top w:val="single" w:sz="4" w:space="0" w:color="auto"/>
              <w:left w:val="single" w:sz="4" w:space="0" w:color="auto"/>
              <w:bottom w:val="single" w:sz="4" w:space="0" w:color="auto"/>
              <w:right w:val="single" w:sz="4" w:space="0" w:color="auto"/>
            </w:tcBorders>
            <w:hideMark/>
          </w:tcPr>
          <w:p w14:paraId="69D393E3"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74DD5915" w14:textId="77777777" w:rsidR="00836CAC" w:rsidRDefault="00836CAC">
            <w:pPr>
              <w:pStyle w:val="Heading6"/>
              <w:jc w:val="center"/>
              <w:rPr>
                <w:rFonts w:cs="Calibri"/>
                <w:szCs w:val="20"/>
              </w:rPr>
            </w:pPr>
            <w:r>
              <w:rPr>
                <w:rFonts w:cs="Calibri"/>
                <w:szCs w:val="20"/>
              </w:rPr>
              <w:t>1</w:t>
            </w:r>
          </w:p>
        </w:tc>
        <w:tc>
          <w:tcPr>
            <w:tcW w:w="552" w:type="pct"/>
            <w:tcBorders>
              <w:top w:val="single" w:sz="4" w:space="0" w:color="auto"/>
              <w:left w:val="single" w:sz="4" w:space="0" w:color="auto"/>
              <w:bottom w:val="single" w:sz="4" w:space="0" w:color="auto"/>
              <w:right w:val="single" w:sz="4" w:space="0" w:color="auto"/>
            </w:tcBorders>
            <w:vAlign w:val="bottom"/>
            <w:hideMark/>
          </w:tcPr>
          <w:p w14:paraId="6AAF70DD" w14:textId="77777777" w:rsidR="00836CAC" w:rsidRDefault="00836CAC">
            <w:pPr>
              <w:pStyle w:val="Heading6"/>
              <w:jc w:val="center"/>
              <w:rPr>
                <w:rFonts w:cs="Calibri"/>
                <w:szCs w:val="20"/>
              </w:rPr>
            </w:pPr>
            <w:r>
              <w:rPr>
                <w:rFonts w:cs="Calibri"/>
                <w:szCs w:val="20"/>
              </w:rPr>
              <w:t>1</w:t>
            </w:r>
          </w:p>
        </w:tc>
        <w:tc>
          <w:tcPr>
            <w:tcW w:w="548" w:type="pct"/>
            <w:tcBorders>
              <w:top w:val="single" w:sz="4" w:space="0" w:color="auto"/>
              <w:left w:val="single" w:sz="4" w:space="0" w:color="auto"/>
              <w:bottom w:val="single" w:sz="4" w:space="0" w:color="auto"/>
              <w:right w:val="single" w:sz="4" w:space="0" w:color="auto"/>
            </w:tcBorders>
            <w:vAlign w:val="bottom"/>
            <w:hideMark/>
          </w:tcPr>
          <w:p w14:paraId="6789C066" w14:textId="77777777" w:rsidR="00836CAC" w:rsidRDefault="00836CAC">
            <w:pPr>
              <w:pStyle w:val="Heading6"/>
              <w:jc w:val="center"/>
              <w:rPr>
                <w:rFonts w:cs="Calibri"/>
                <w:szCs w:val="20"/>
              </w:rPr>
            </w:pPr>
            <w:r>
              <w:rPr>
                <w:rFonts w:cs="Calibri"/>
                <w:szCs w:val="20"/>
              </w:rPr>
              <w:t>0</w:t>
            </w:r>
          </w:p>
        </w:tc>
      </w:tr>
      <w:tr w:rsidR="00836CAC" w14:paraId="43308B34" w14:textId="77777777" w:rsidTr="00836CAC">
        <w:tc>
          <w:tcPr>
            <w:tcW w:w="1100" w:type="pct"/>
            <w:tcBorders>
              <w:top w:val="single" w:sz="4" w:space="0" w:color="auto"/>
              <w:left w:val="single" w:sz="4" w:space="0" w:color="auto"/>
              <w:bottom w:val="single" w:sz="4" w:space="0" w:color="auto"/>
              <w:right w:val="single" w:sz="4" w:space="0" w:color="auto"/>
            </w:tcBorders>
            <w:hideMark/>
          </w:tcPr>
          <w:p w14:paraId="63073292" w14:textId="77777777" w:rsidR="00836CAC" w:rsidRDefault="00836CAC">
            <w:pPr>
              <w:pStyle w:val="Heading6"/>
              <w:jc w:val="center"/>
            </w:pPr>
            <w:r>
              <w:t>{M}R+z(Ifm)</w:t>
            </w:r>
          </w:p>
        </w:tc>
        <w:tc>
          <w:tcPr>
            <w:tcW w:w="597" w:type="pct"/>
            <w:tcBorders>
              <w:top w:val="single" w:sz="4" w:space="0" w:color="auto"/>
              <w:left w:val="single" w:sz="4" w:space="0" w:color="auto"/>
              <w:bottom w:val="single" w:sz="4" w:space="0" w:color="auto"/>
              <w:right w:val="single" w:sz="4" w:space="0" w:color="auto"/>
            </w:tcBorders>
            <w:hideMark/>
          </w:tcPr>
          <w:p w14:paraId="262C05EC" w14:textId="77777777" w:rsidR="00836CAC" w:rsidRDefault="00836CAC">
            <w:pPr>
              <w:pStyle w:val="Heading6"/>
              <w:jc w:val="center"/>
              <w:rPr>
                <w:rFonts w:cs="Calibri"/>
                <w:szCs w:val="20"/>
              </w:rPr>
            </w:pPr>
            <w:r>
              <w:rPr>
                <w:rFonts w:cs="Calibri"/>
                <w:szCs w:val="20"/>
              </w:rPr>
              <w:t>0</w:t>
            </w:r>
          </w:p>
        </w:tc>
        <w:tc>
          <w:tcPr>
            <w:tcW w:w="551" w:type="pct"/>
            <w:tcBorders>
              <w:top w:val="single" w:sz="4" w:space="0" w:color="auto"/>
              <w:left w:val="single" w:sz="4" w:space="0" w:color="auto"/>
              <w:bottom w:val="single" w:sz="4" w:space="0" w:color="auto"/>
              <w:right w:val="single" w:sz="4" w:space="0" w:color="auto"/>
            </w:tcBorders>
            <w:hideMark/>
          </w:tcPr>
          <w:p w14:paraId="01EC0462" w14:textId="77777777" w:rsidR="00836CAC" w:rsidRDefault="00836CAC">
            <w:pPr>
              <w:pStyle w:val="Heading6"/>
              <w:jc w:val="center"/>
              <w:rPr>
                <w:rFonts w:cs="Calibri"/>
                <w:szCs w:val="20"/>
              </w:rPr>
            </w:pPr>
            <w:r>
              <w:rPr>
                <w:rFonts w:cs="Calibri"/>
                <w:szCs w:val="20"/>
              </w:rPr>
              <w:t>0</w:t>
            </w:r>
          </w:p>
        </w:tc>
        <w:tc>
          <w:tcPr>
            <w:tcW w:w="642" w:type="pct"/>
            <w:tcBorders>
              <w:top w:val="single" w:sz="4" w:space="0" w:color="auto"/>
              <w:left w:val="single" w:sz="4" w:space="0" w:color="auto"/>
              <w:bottom w:val="single" w:sz="4" w:space="0" w:color="auto"/>
              <w:right w:val="single" w:sz="4" w:space="0" w:color="auto"/>
            </w:tcBorders>
            <w:hideMark/>
          </w:tcPr>
          <w:p w14:paraId="5670C851"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hideMark/>
          </w:tcPr>
          <w:p w14:paraId="3FC1A56B" w14:textId="77777777" w:rsidR="00836CAC" w:rsidRDefault="00836CAC">
            <w:pPr>
              <w:pStyle w:val="Heading6"/>
              <w:jc w:val="center"/>
              <w:rPr>
                <w:rFonts w:cs="Calibri"/>
                <w:szCs w:val="20"/>
              </w:rPr>
            </w:pPr>
            <w:r>
              <w:rPr>
                <w:rFonts w:cs="Calibri"/>
                <w:szCs w:val="20"/>
              </w:rPr>
              <w:t>0</w:t>
            </w:r>
          </w:p>
        </w:tc>
        <w:tc>
          <w:tcPr>
            <w:tcW w:w="505" w:type="pct"/>
            <w:tcBorders>
              <w:top w:val="single" w:sz="4" w:space="0" w:color="auto"/>
              <w:left w:val="single" w:sz="4" w:space="0" w:color="auto"/>
              <w:bottom w:val="single" w:sz="4" w:space="0" w:color="auto"/>
              <w:right w:val="single" w:sz="4" w:space="0" w:color="auto"/>
            </w:tcBorders>
            <w:vAlign w:val="bottom"/>
            <w:hideMark/>
          </w:tcPr>
          <w:p w14:paraId="02F3CA20" w14:textId="77777777" w:rsidR="00836CAC" w:rsidRDefault="00836CAC">
            <w:pPr>
              <w:pStyle w:val="Heading6"/>
              <w:jc w:val="center"/>
              <w:rPr>
                <w:rFonts w:cs="Calibri"/>
                <w:szCs w:val="20"/>
              </w:rPr>
            </w:pPr>
            <w:r>
              <w:rPr>
                <w:rFonts w:cs="Calibri"/>
                <w:szCs w:val="20"/>
              </w:rPr>
              <w:t>2</w:t>
            </w:r>
          </w:p>
        </w:tc>
        <w:tc>
          <w:tcPr>
            <w:tcW w:w="552" w:type="pct"/>
            <w:tcBorders>
              <w:top w:val="single" w:sz="4" w:space="0" w:color="auto"/>
              <w:left w:val="single" w:sz="4" w:space="0" w:color="auto"/>
              <w:bottom w:val="single" w:sz="4" w:space="0" w:color="auto"/>
              <w:right w:val="single" w:sz="4" w:space="0" w:color="auto"/>
            </w:tcBorders>
            <w:vAlign w:val="bottom"/>
            <w:hideMark/>
          </w:tcPr>
          <w:p w14:paraId="5D9DCF57" w14:textId="77777777" w:rsidR="00836CAC" w:rsidRDefault="00836CAC">
            <w:pPr>
              <w:pStyle w:val="Heading6"/>
              <w:jc w:val="center"/>
              <w:rPr>
                <w:rFonts w:cs="Calibri"/>
                <w:szCs w:val="20"/>
              </w:rPr>
            </w:pPr>
            <w:r>
              <w:rPr>
                <w:rFonts w:cs="Calibri"/>
                <w:szCs w:val="20"/>
              </w:rPr>
              <w:t>0</w:t>
            </w:r>
          </w:p>
        </w:tc>
        <w:tc>
          <w:tcPr>
            <w:tcW w:w="548" w:type="pct"/>
            <w:tcBorders>
              <w:top w:val="single" w:sz="4" w:space="0" w:color="auto"/>
              <w:left w:val="single" w:sz="4" w:space="0" w:color="auto"/>
              <w:bottom w:val="single" w:sz="4" w:space="0" w:color="auto"/>
              <w:right w:val="single" w:sz="4" w:space="0" w:color="auto"/>
            </w:tcBorders>
            <w:vAlign w:val="bottom"/>
            <w:hideMark/>
          </w:tcPr>
          <w:p w14:paraId="0A2832C6" w14:textId="77777777" w:rsidR="00836CAC" w:rsidRDefault="00836CAC">
            <w:pPr>
              <w:pStyle w:val="Heading6"/>
              <w:jc w:val="center"/>
              <w:rPr>
                <w:rFonts w:cs="Calibri"/>
                <w:szCs w:val="20"/>
              </w:rPr>
            </w:pPr>
            <w:r>
              <w:rPr>
                <w:rFonts w:cs="Calibri"/>
                <w:szCs w:val="20"/>
              </w:rPr>
              <w:t>0</w:t>
            </w:r>
          </w:p>
        </w:tc>
      </w:tr>
      <w:tr w:rsidR="00836CAC" w14:paraId="4F9424E8" w14:textId="77777777" w:rsidTr="00836CAC">
        <w:tc>
          <w:tcPr>
            <w:tcW w:w="5000" w:type="pct"/>
            <w:gridSpan w:val="8"/>
            <w:tcBorders>
              <w:top w:val="single" w:sz="4" w:space="0" w:color="auto"/>
              <w:left w:val="single" w:sz="4" w:space="0" w:color="auto"/>
              <w:bottom w:val="single" w:sz="4" w:space="0" w:color="auto"/>
              <w:right w:val="single" w:sz="4" w:space="0" w:color="auto"/>
            </w:tcBorders>
            <w:hideMark/>
          </w:tcPr>
          <w:p w14:paraId="3859295A" w14:textId="77777777" w:rsidR="00836CAC" w:rsidRDefault="00836CAC">
            <w:pPr>
              <w:pStyle w:val="Heading6"/>
            </w:pPr>
            <w:r>
              <w:t>The “Inversion”, “Rotation”, and the parent “Improper Rotation” codes were removed from this table as there were no gestural form codes which overlapped with those presented.</w:t>
            </w:r>
          </w:p>
        </w:tc>
      </w:tr>
    </w:tbl>
    <w:p w14:paraId="0158AF80" w14:textId="77777777" w:rsidR="00836CAC" w:rsidRDefault="00836CAC" w:rsidP="00836CAC"/>
    <w:p w14:paraId="2B239CA3" w14:textId="77777777" w:rsidR="00B81F0B" w:rsidRDefault="00B81F0B" w:rsidP="00836CAC">
      <w:pPr>
        <w:jc w:val="center"/>
      </w:pPr>
    </w:p>
    <w:p w14:paraId="08CD253C" w14:textId="77777777" w:rsidR="00B81F0B" w:rsidRDefault="00B81F0B" w:rsidP="00836CAC">
      <w:pPr>
        <w:jc w:val="center"/>
      </w:pPr>
    </w:p>
    <w:p w14:paraId="42518576" w14:textId="103CD53C" w:rsidR="00836CAC" w:rsidRDefault="00836CAC" w:rsidP="00836CAC">
      <w:pPr>
        <w:jc w:val="center"/>
      </w:pPr>
      <w:r>
        <w:rPr>
          <w:noProof/>
        </w:rPr>
        <w:lastRenderedPageBreak/>
        <w:drawing>
          <wp:inline distT="0" distB="0" distL="0" distR="0" wp14:anchorId="70D0FD78" wp14:editId="371F1415">
            <wp:extent cx="3909695" cy="1166495"/>
            <wp:effectExtent l="0" t="0" r="0" b="0"/>
            <wp:docPr id="764617676" name="Picture 29" descr="A person's hand with their palm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915461" descr="A person's hand with their palm up&#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09695" cy="1166495"/>
                    </a:xfrm>
                    <a:prstGeom prst="rect">
                      <a:avLst/>
                    </a:prstGeom>
                    <a:noFill/>
                    <a:ln>
                      <a:noFill/>
                    </a:ln>
                  </pic:spPr>
                </pic:pic>
              </a:graphicData>
            </a:graphic>
          </wp:inline>
        </w:drawing>
      </w:r>
    </w:p>
    <w:p w14:paraId="4C79D00B" w14:textId="1726A5AF" w:rsidR="00836CAC" w:rsidRDefault="002028DE" w:rsidP="00836CAC">
      <w:pPr>
        <w:pStyle w:val="Heading5"/>
        <w:ind w:firstLine="0"/>
      </w:pPr>
      <w:bookmarkStart w:id="92" w:name="_Toc169201263"/>
      <w:r w:rsidRPr="002028DE">
        <w:rPr>
          <w:b/>
        </w:rPr>
        <w:t>Figure 13</w:t>
      </w:r>
      <w:r w:rsidR="00836CAC">
        <w:t xml:space="preserve"> (Left) A gesture that was produced by Participant Sp1, where the hand is held parallel to the transverse plane of the body (“H”) with fingers forward (“f”) and palm down (“d”). There is no motion associated with this gesture (“{F}”). This is coded as {F}Hfd. (Middle) A gesture that was produced by Participant Sp1, where the hand is parallel to the medial plane (“I”) with fingers upward (“u”) and palm faced medially (“m”). There is no motion associated with this gesture (“{F}”). This is coded as {F}Ium. (Right) A gesture that was produced by Participant Sp1, where the hand is parallel to the medial plane (“I”) with fingers pointed forward (“f”) and palm faced medially (“m”). The hand also translates downward in the -z direction indicated by the white arrow (“{M}”Td”). This gesture is coded as {M}Td(Ifm).</w:t>
      </w:r>
      <w:r w:rsidR="00EE5F4D" w:rsidRPr="00EE5F4D">
        <w:rPr>
          <w:noProof/>
        </w:rPr>
        <w:t xml:space="preserve"> </w:t>
      </w:r>
      <w:r w:rsidR="00EE5F4D">
        <w:rPr>
          <w:noProof/>
        </w:rPr>
        <w:t xml:space="preserve">Reprinted with permission from </w:t>
      </w:r>
      <w:r w:rsidR="00EE5F4D" w:rsidRPr="005F40C4">
        <w:rPr>
          <w:i/>
          <w:iCs w:val="0"/>
          <w:noProof/>
        </w:rPr>
        <w:t>J. Chem. Educ.</w:t>
      </w:r>
      <w:r w:rsidR="00EE5F4D">
        <w:rPr>
          <w:noProof/>
        </w:rPr>
        <w:t xml:space="preserve"> </w:t>
      </w:r>
      <w:r w:rsidR="00EE5F4D" w:rsidRPr="005F40C4">
        <w:rPr>
          <w:b/>
          <w:bCs w:val="0"/>
          <w:noProof/>
        </w:rPr>
        <w:t>202</w:t>
      </w:r>
      <w:r w:rsidR="00EE5F4D">
        <w:rPr>
          <w:b/>
          <w:bCs w:val="0"/>
          <w:noProof/>
        </w:rPr>
        <w:t>4</w:t>
      </w:r>
      <w:r w:rsidR="00EE5F4D">
        <w:rPr>
          <w:noProof/>
        </w:rPr>
        <w:t>, 101, 819-830. Copyright 2024 American Chemical Society.</w:t>
      </w:r>
      <w:bookmarkEnd w:id="92"/>
    </w:p>
    <w:p w14:paraId="1F57813A" w14:textId="77777777" w:rsidR="00355A99" w:rsidRDefault="00355A99" w:rsidP="00355A99">
      <w:pPr>
        <w:spacing w:line="240" w:lineRule="auto"/>
        <w:ind w:firstLine="700"/>
      </w:pPr>
    </w:p>
    <w:p w14:paraId="6153C737" w14:textId="77777777" w:rsidR="00355A99" w:rsidRDefault="00355A99" w:rsidP="00355A99">
      <w:pPr>
        <w:spacing w:line="240" w:lineRule="auto"/>
        <w:ind w:firstLine="700"/>
      </w:pPr>
    </w:p>
    <w:p w14:paraId="54FF9546" w14:textId="77777777" w:rsidR="00355A99" w:rsidRDefault="00355A99" w:rsidP="00355A99">
      <w:pPr>
        <w:spacing w:line="240" w:lineRule="auto"/>
        <w:ind w:firstLine="700"/>
      </w:pPr>
    </w:p>
    <w:p w14:paraId="035C52E8" w14:textId="77777777" w:rsidR="00355A99" w:rsidRDefault="00355A99" w:rsidP="00355A99">
      <w:pPr>
        <w:spacing w:line="240" w:lineRule="auto"/>
        <w:ind w:firstLine="700"/>
      </w:pPr>
    </w:p>
    <w:p w14:paraId="7E32E283" w14:textId="77777777" w:rsidR="00355A99" w:rsidRDefault="00355A99" w:rsidP="00355A99">
      <w:pPr>
        <w:spacing w:line="240" w:lineRule="auto"/>
        <w:ind w:firstLine="700"/>
      </w:pPr>
    </w:p>
    <w:p w14:paraId="782F0292" w14:textId="49355DAD" w:rsidR="00836CAC" w:rsidRDefault="00836CAC" w:rsidP="00836CAC">
      <w:pPr>
        <w:ind w:firstLine="700"/>
      </w:pPr>
      <w:r>
        <w:t xml:space="preserve">It was occasionally necessary to return to the video recordings to understand seemingly irregular codes. For example, most of the gestures that participant Sp3 enacted when conveying the “Horizontal” mirror plane notion involved the “H” gestural form code. However, they enacted a gesture we coded as {F}Ifm when asked about a hypothetical gesture that would distinguish between </w:t>
      </w:r>
      <w:r w:rsidRPr="002B51BB">
        <w:rPr>
          <w:i/>
          <w:iCs/>
        </w:rPr>
        <w:t>σ</w:t>
      </w:r>
      <w:r w:rsidRPr="002B51BB">
        <w:rPr>
          <w:i/>
          <w:iCs/>
          <w:vertAlign w:val="subscript"/>
        </w:rPr>
        <w:t>v</w:t>
      </w:r>
      <w:r>
        <w:t xml:space="preserve"> and </w:t>
      </w:r>
      <w:r w:rsidRPr="002B51BB">
        <w:rPr>
          <w:i/>
          <w:iCs/>
        </w:rPr>
        <w:t>σ</w:t>
      </w:r>
      <w:r w:rsidRPr="002B51BB">
        <w:rPr>
          <w:i/>
          <w:iCs/>
          <w:vertAlign w:val="subscript"/>
        </w:rPr>
        <w:t>h</w:t>
      </w:r>
      <w:r>
        <w:t xml:space="preserve">. They explained, </w:t>
      </w:r>
    </w:p>
    <w:p w14:paraId="3E828D4E" w14:textId="0BFB2777" w:rsidR="00836CAC" w:rsidRDefault="00836CAC" w:rsidP="00836CAC">
      <w:pPr>
        <w:ind w:left="700"/>
        <w:rPr>
          <w:i/>
          <w:iCs/>
        </w:rPr>
      </w:pPr>
      <w:r>
        <w:rPr>
          <w:i/>
          <w:iCs/>
          <w:sz w:val="22"/>
          <w:szCs w:val="22"/>
        </w:rPr>
        <w:t>“You would have to first establish what the molecule, where it is in three-dimensional space [sic].</w:t>
      </w:r>
      <w:r w:rsidR="009E7EEC">
        <w:rPr>
          <w:i/>
          <w:iCs/>
          <w:sz w:val="22"/>
          <w:szCs w:val="22"/>
        </w:rPr>
        <w:t xml:space="preserve">  </w:t>
      </w:r>
      <w:r>
        <w:rPr>
          <w:i/>
          <w:iCs/>
          <w:sz w:val="22"/>
          <w:szCs w:val="22"/>
        </w:rPr>
        <w:t>If you have the molecule slanted or perhaps on a different axis, then those planes would change. Because this (gesture) means vertical, diagonal, and horizontal at the same time if I didn’t specify where the molecule would be positioned.”</w:t>
      </w:r>
    </w:p>
    <w:p w14:paraId="3173C353" w14:textId="77777777" w:rsidR="00836CAC" w:rsidRDefault="00836CAC" w:rsidP="00836CAC">
      <w:pPr>
        <w:pStyle w:val="Heading2"/>
      </w:pPr>
      <w:bookmarkStart w:id="93" w:name="_Toc169201141"/>
      <w:r>
        <w:lastRenderedPageBreak/>
        <w:t>RESULTS</w:t>
      </w:r>
      <w:bookmarkEnd w:id="93"/>
    </w:p>
    <w:p w14:paraId="411926C3" w14:textId="77777777" w:rsidR="00836CAC" w:rsidRDefault="00836CAC" w:rsidP="00836CAC">
      <w:pPr>
        <w:pStyle w:val="Heading3"/>
      </w:pPr>
      <w:bookmarkStart w:id="94" w:name="_Toc169201142"/>
      <w:r>
        <w:t>Common Gestural Forms</w:t>
      </w:r>
      <w:bookmarkEnd w:id="94"/>
      <w:r>
        <w:t> </w:t>
      </w:r>
    </w:p>
    <w:p w14:paraId="7CF0D7FC" w14:textId="1C817727" w:rsidR="00836CAC" w:rsidRDefault="00836CAC" w:rsidP="00836CAC">
      <w:pPr>
        <w:ind w:firstLine="720"/>
      </w:pPr>
      <w:r>
        <w:t>As described in the methods, to address the forms gestures may take as stated in Research Question 1, we identified 218 unique gestural codes from our observations of the students. From those, there were 180 gestural form codes observed to overlap with the 10 notions in our analytical framework. Tabulated gestural form-notion overlap</w:t>
      </w:r>
      <w:r w:rsidR="00F12CCE">
        <w:t xml:space="preserve"> data</w:t>
      </w:r>
      <w:r>
        <w:t xml:space="preserve"> is presented in </w:t>
      </w:r>
      <w:r w:rsidR="000F2A16" w:rsidRPr="000F2A16">
        <w:rPr>
          <w:b/>
          <w:bCs/>
        </w:rPr>
        <w:t>Appendix H</w:t>
      </w:r>
      <w:r>
        <w:t xml:space="preserve">. </w:t>
      </w:r>
    </w:p>
    <w:p w14:paraId="3E9AD3E3" w14:textId="0655FEA7" w:rsidR="00836CAC" w:rsidRDefault="00836CAC" w:rsidP="00836CAC">
      <w:pPr>
        <w:ind w:firstLine="720"/>
      </w:pPr>
      <w:r>
        <w:t xml:space="preserve">We have listed the 12 most common gestures, their most associated notions, and depictions of the gestural forms in </w:t>
      </w:r>
      <w:r w:rsidR="00110229" w:rsidRPr="00110229">
        <w:rPr>
          <w:b/>
        </w:rPr>
        <w:t>Table 7</w:t>
      </w:r>
      <w:r>
        <w:t xml:space="preserve">. The most common gestures use either a flat hand shape that is oriented parallel to the transverse body plane (i.e., using the “H” hand shape code) or perpendicular to that plane (i.e., using the “I” hand shape code). Gestures using these hand shapes are predominantly associated with notions involving mirror planes, with the former often referring to horizontal mirror planes and the latter to vertical mirror planes. </w:t>
      </w:r>
    </w:p>
    <w:p w14:paraId="54BF7053" w14:textId="10C657EF" w:rsidR="00836CAC" w:rsidRDefault="00836CAC" w:rsidP="00836CAC">
      <w:pPr>
        <w:ind w:firstLine="720"/>
      </w:pPr>
      <w:r>
        <w:t xml:space="preserve">Interestingly, the “Ifm” gestural form, where a flat hand is oriented vertically with the fingers facing forward and palm facing medially, appears twice in </w:t>
      </w:r>
      <w:r w:rsidR="00110229" w:rsidRPr="00110229">
        <w:rPr>
          <w:b/>
        </w:rPr>
        <w:t>Table 7</w:t>
      </w:r>
      <w:r>
        <w:t xml:space="preserve">: in a stationary form as {F}Ifm and in a form involving a linear downward movement as {M}Td(Ifm). As both gestures have similar notion associations, we take this as evidence that the translational motion in the latter gesture is further emphasizing the critical gestural component; the flat hand embodying the plane. </w:t>
      </w:r>
    </w:p>
    <w:tbl>
      <w:tblPr>
        <w:tblStyle w:val="TableGrid"/>
        <w:tblpPr w:leftFromText="180" w:rightFromText="180" w:vertAnchor="text" w:horzAnchor="margin" w:tblpY="-14"/>
        <w:tblW w:w="10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6"/>
        <w:gridCol w:w="1266"/>
        <w:gridCol w:w="2156"/>
        <w:gridCol w:w="4682"/>
      </w:tblGrid>
      <w:tr w:rsidR="00110229" w14:paraId="240B7616" w14:textId="77777777" w:rsidTr="00C42140">
        <w:tc>
          <w:tcPr>
            <w:tcW w:w="10075" w:type="dxa"/>
            <w:gridSpan w:val="4"/>
            <w:hideMark/>
          </w:tcPr>
          <w:p w14:paraId="69EC29C6" w14:textId="0314DF20" w:rsidR="00110229" w:rsidRDefault="00110229" w:rsidP="00C42140">
            <w:pPr>
              <w:pStyle w:val="Heading4"/>
              <w:ind w:firstLine="0"/>
            </w:pPr>
            <w:bookmarkStart w:id="95" w:name="_Toc169201218"/>
            <w:r w:rsidRPr="00110229">
              <w:rPr>
                <w:b/>
                <w:bCs w:val="0"/>
              </w:rPr>
              <w:lastRenderedPageBreak/>
              <w:t>Table 7</w:t>
            </w:r>
            <w:r>
              <w:t xml:space="preserve"> Most common gestures across participant interviews</w:t>
            </w:r>
            <w:r w:rsidR="00EE5F4D">
              <w:rPr>
                <w:noProof/>
              </w:rPr>
              <w:t xml:space="preserve"> Reprinted with permission from </w:t>
            </w:r>
            <w:r w:rsidR="00EE5F4D" w:rsidRPr="005F40C4">
              <w:rPr>
                <w:i/>
                <w:iCs w:val="0"/>
                <w:noProof/>
              </w:rPr>
              <w:t>J. Chem. Educ.</w:t>
            </w:r>
            <w:r w:rsidR="00EE5F4D">
              <w:rPr>
                <w:noProof/>
              </w:rPr>
              <w:t xml:space="preserve"> </w:t>
            </w:r>
            <w:r w:rsidR="00EE5F4D" w:rsidRPr="005F40C4">
              <w:rPr>
                <w:b/>
                <w:bCs w:val="0"/>
                <w:noProof/>
              </w:rPr>
              <w:t>202</w:t>
            </w:r>
            <w:r w:rsidR="00EE5F4D">
              <w:rPr>
                <w:b/>
                <w:bCs w:val="0"/>
                <w:noProof/>
              </w:rPr>
              <w:t>4</w:t>
            </w:r>
            <w:r w:rsidR="00EE5F4D">
              <w:rPr>
                <w:noProof/>
              </w:rPr>
              <w:t>, 101, 819-830. Copyright 2024 American Chemical Society.</w:t>
            </w:r>
            <w:bookmarkEnd w:id="95"/>
          </w:p>
        </w:tc>
      </w:tr>
      <w:tr w:rsidR="00110229" w14:paraId="698DF041" w14:textId="77777777" w:rsidTr="00C42140">
        <w:tc>
          <w:tcPr>
            <w:tcW w:w="1975" w:type="dxa"/>
            <w:shd w:val="clear" w:color="auto" w:fill="D9D9D9" w:themeFill="background1" w:themeFillShade="D9"/>
            <w:hideMark/>
          </w:tcPr>
          <w:p w14:paraId="66BDE5B5" w14:textId="77777777" w:rsidR="00110229" w:rsidRDefault="00110229" w:rsidP="00C42140">
            <w:pPr>
              <w:pStyle w:val="Heading6"/>
            </w:pPr>
            <w:r>
              <w:t>Gestural Form code</w:t>
            </w:r>
          </w:p>
        </w:tc>
        <w:tc>
          <w:tcPr>
            <w:tcW w:w="1265" w:type="dxa"/>
            <w:shd w:val="clear" w:color="auto" w:fill="D9D9D9" w:themeFill="background1" w:themeFillShade="D9"/>
            <w:hideMark/>
          </w:tcPr>
          <w:p w14:paraId="1E22480B" w14:textId="77777777" w:rsidR="00110229" w:rsidRDefault="00110229" w:rsidP="00C42140">
            <w:pPr>
              <w:pStyle w:val="Heading6"/>
            </w:pPr>
            <w:r>
              <w:t>Frequency</w:t>
            </w:r>
          </w:p>
        </w:tc>
        <w:tc>
          <w:tcPr>
            <w:tcW w:w="2155" w:type="dxa"/>
            <w:shd w:val="clear" w:color="auto" w:fill="D9D9D9" w:themeFill="background1" w:themeFillShade="D9"/>
            <w:hideMark/>
          </w:tcPr>
          <w:p w14:paraId="24328811" w14:textId="77777777" w:rsidR="00110229" w:rsidRDefault="00110229" w:rsidP="00C42140">
            <w:pPr>
              <w:pStyle w:val="Heading6"/>
            </w:pPr>
            <w:r>
              <w:t>Most Common Notion</w:t>
            </w:r>
          </w:p>
        </w:tc>
        <w:tc>
          <w:tcPr>
            <w:tcW w:w="4680" w:type="dxa"/>
            <w:shd w:val="clear" w:color="auto" w:fill="D9D9D9" w:themeFill="background1" w:themeFillShade="D9"/>
            <w:hideMark/>
          </w:tcPr>
          <w:p w14:paraId="419AC540" w14:textId="77777777" w:rsidR="00110229" w:rsidRDefault="00110229" w:rsidP="00C42140">
            <w:pPr>
              <w:pStyle w:val="Heading6"/>
            </w:pPr>
            <w:r>
              <w:t>Depiction</w:t>
            </w:r>
          </w:p>
        </w:tc>
      </w:tr>
      <w:tr w:rsidR="00110229" w14:paraId="52EC9490" w14:textId="77777777" w:rsidTr="00C42140">
        <w:tc>
          <w:tcPr>
            <w:tcW w:w="1975" w:type="dxa"/>
            <w:hideMark/>
          </w:tcPr>
          <w:p w14:paraId="0546DCD0" w14:textId="77777777" w:rsidR="00110229" w:rsidRDefault="00110229" w:rsidP="00C42140">
            <w:pPr>
              <w:pStyle w:val="Heading6"/>
            </w:pPr>
            <w:r>
              <w:t>{F}Ifm</w:t>
            </w:r>
          </w:p>
        </w:tc>
        <w:tc>
          <w:tcPr>
            <w:tcW w:w="1265" w:type="dxa"/>
            <w:hideMark/>
          </w:tcPr>
          <w:p w14:paraId="0A91B9F5" w14:textId="77777777" w:rsidR="00110229" w:rsidRDefault="00110229" w:rsidP="00C42140">
            <w:pPr>
              <w:pStyle w:val="Heading6"/>
            </w:pPr>
            <w:r>
              <w:t>43</w:t>
            </w:r>
          </w:p>
        </w:tc>
        <w:tc>
          <w:tcPr>
            <w:tcW w:w="2155" w:type="dxa"/>
            <w:hideMark/>
          </w:tcPr>
          <w:p w14:paraId="1397ADCB" w14:textId="77777777" w:rsidR="00110229" w:rsidRDefault="00110229" w:rsidP="00C42140">
            <w:pPr>
              <w:pStyle w:val="Heading6"/>
            </w:pPr>
            <w:r>
              <w:t>Mirror plane (parent) (27/43)</w:t>
            </w:r>
          </w:p>
        </w:tc>
        <w:tc>
          <w:tcPr>
            <w:tcW w:w="4680" w:type="dxa"/>
            <w:hideMark/>
          </w:tcPr>
          <w:p w14:paraId="3CF30AA8" w14:textId="77777777" w:rsidR="00110229" w:rsidRDefault="00110229" w:rsidP="00C42140">
            <w:pPr>
              <w:pStyle w:val="Heading6"/>
            </w:pPr>
            <w:r>
              <w:rPr>
                <w:noProof/>
              </w:rPr>
              <w:drawing>
                <wp:inline distT="0" distB="0" distL="0" distR="0" wp14:anchorId="024D65AA" wp14:editId="6E41DFA8">
                  <wp:extent cx="882650" cy="567690"/>
                  <wp:effectExtent l="0" t="0" r="0" b="3810"/>
                  <wp:docPr id="1860608978" name="Picture 28" descr="A hand with a red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069482" descr="A hand with a red shir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t="2626" b="2626"/>
                          <a:stretch>
                            <a:fillRect/>
                          </a:stretch>
                        </pic:blipFill>
                        <pic:spPr bwMode="auto">
                          <a:xfrm>
                            <a:off x="0" y="0"/>
                            <a:ext cx="882650" cy="567690"/>
                          </a:xfrm>
                          <a:prstGeom prst="rect">
                            <a:avLst/>
                          </a:prstGeom>
                          <a:noFill/>
                          <a:ln>
                            <a:noFill/>
                          </a:ln>
                        </pic:spPr>
                      </pic:pic>
                    </a:graphicData>
                  </a:graphic>
                </wp:inline>
              </w:drawing>
            </w:r>
          </w:p>
        </w:tc>
      </w:tr>
      <w:tr w:rsidR="00110229" w14:paraId="30C93BCF" w14:textId="77777777" w:rsidTr="00C42140">
        <w:tc>
          <w:tcPr>
            <w:tcW w:w="1975" w:type="dxa"/>
            <w:hideMark/>
          </w:tcPr>
          <w:p w14:paraId="590C47BB" w14:textId="77777777" w:rsidR="00110229" w:rsidRDefault="00110229" w:rsidP="00C42140">
            <w:pPr>
              <w:pStyle w:val="Heading6"/>
            </w:pPr>
            <w:r>
              <w:t>{F}Ium</w:t>
            </w:r>
          </w:p>
        </w:tc>
        <w:tc>
          <w:tcPr>
            <w:tcW w:w="1265" w:type="dxa"/>
            <w:hideMark/>
          </w:tcPr>
          <w:p w14:paraId="4728AE98" w14:textId="77777777" w:rsidR="00110229" w:rsidRDefault="00110229" w:rsidP="00C42140">
            <w:pPr>
              <w:pStyle w:val="Heading6"/>
            </w:pPr>
            <w:r>
              <w:t>32</w:t>
            </w:r>
          </w:p>
        </w:tc>
        <w:tc>
          <w:tcPr>
            <w:tcW w:w="2155" w:type="dxa"/>
            <w:hideMark/>
          </w:tcPr>
          <w:p w14:paraId="7EBED901" w14:textId="77777777" w:rsidR="00110229" w:rsidRDefault="00110229" w:rsidP="00C42140">
            <w:pPr>
              <w:pStyle w:val="Heading6"/>
            </w:pPr>
            <w:r>
              <w:t>Mirror plane (parent) (14/32)</w:t>
            </w:r>
          </w:p>
        </w:tc>
        <w:tc>
          <w:tcPr>
            <w:tcW w:w="4680" w:type="dxa"/>
            <w:hideMark/>
          </w:tcPr>
          <w:p w14:paraId="7A97E8C1" w14:textId="77777777" w:rsidR="00110229" w:rsidRDefault="00110229" w:rsidP="00C42140">
            <w:pPr>
              <w:pStyle w:val="Heading6"/>
            </w:pPr>
            <w:r>
              <w:rPr>
                <w:noProof/>
              </w:rPr>
              <w:drawing>
                <wp:inline distT="0" distB="0" distL="0" distR="0" wp14:anchorId="702E1303" wp14:editId="329C48E9">
                  <wp:extent cx="504190" cy="693420"/>
                  <wp:effectExtent l="0" t="0" r="0" b="0"/>
                  <wp:docPr id="1997328669" name="Picture 27" descr="A hand with a finger rais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99811" descr="A hand with a finger raised&#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t="7104" b="7104"/>
                          <a:stretch>
                            <a:fillRect/>
                          </a:stretch>
                        </pic:blipFill>
                        <pic:spPr bwMode="auto">
                          <a:xfrm>
                            <a:off x="0" y="0"/>
                            <a:ext cx="504190" cy="693420"/>
                          </a:xfrm>
                          <a:prstGeom prst="rect">
                            <a:avLst/>
                          </a:prstGeom>
                          <a:noFill/>
                          <a:ln>
                            <a:noFill/>
                          </a:ln>
                        </pic:spPr>
                      </pic:pic>
                    </a:graphicData>
                  </a:graphic>
                </wp:inline>
              </w:drawing>
            </w:r>
          </w:p>
        </w:tc>
      </w:tr>
      <w:tr w:rsidR="00110229" w14:paraId="38ADDA02" w14:textId="77777777" w:rsidTr="00C42140">
        <w:tc>
          <w:tcPr>
            <w:tcW w:w="1975" w:type="dxa"/>
            <w:hideMark/>
          </w:tcPr>
          <w:p w14:paraId="33084C3E" w14:textId="77777777" w:rsidR="00110229" w:rsidRDefault="00110229" w:rsidP="00C42140">
            <w:pPr>
              <w:pStyle w:val="Heading6"/>
            </w:pPr>
            <w:r>
              <w:t>{F}Hmd</w:t>
            </w:r>
          </w:p>
        </w:tc>
        <w:tc>
          <w:tcPr>
            <w:tcW w:w="1265" w:type="dxa"/>
            <w:hideMark/>
          </w:tcPr>
          <w:p w14:paraId="6061AA68" w14:textId="77777777" w:rsidR="00110229" w:rsidRDefault="00110229" w:rsidP="00C42140">
            <w:pPr>
              <w:pStyle w:val="Heading6"/>
            </w:pPr>
            <w:r>
              <w:t>27</w:t>
            </w:r>
          </w:p>
        </w:tc>
        <w:tc>
          <w:tcPr>
            <w:tcW w:w="2155" w:type="dxa"/>
            <w:hideMark/>
          </w:tcPr>
          <w:p w14:paraId="1DD3475A" w14:textId="77777777" w:rsidR="00110229" w:rsidRDefault="00110229" w:rsidP="00C42140">
            <w:pPr>
              <w:pStyle w:val="Heading6"/>
            </w:pPr>
            <w:r>
              <w:t>Horizontal mirror plane (13/27)</w:t>
            </w:r>
          </w:p>
        </w:tc>
        <w:tc>
          <w:tcPr>
            <w:tcW w:w="4680" w:type="dxa"/>
            <w:hideMark/>
          </w:tcPr>
          <w:p w14:paraId="4D650CEE" w14:textId="77777777" w:rsidR="00110229" w:rsidRDefault="00110229" w:rsidP="00C42140">
            <w:pPr>
              <w:pStyle w:val="Heading6"/>
            </w:pPr>
            <w:r>
              <w:rPr>
                <w:noProof/>
              </w:rPr>
              <w:drawing>
                <wp:inline distT="0" distB="0" distL="0" distR="0" wp14:anchorId="30A5DEFF" wp14:editId="6668B9FF">
                  <wp:extent cx="1009015" cy="441325"/>
                  <wp:effectExtent l="0" t="0" r="635" b="0"/>
                  <wp:docPr id="1025449049" name="Picture 26"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69954" descr="A close-up of a hand&#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t="22618" b="22618"/>
                          <a:stretch>
                            <a:fillRect/>
                          </a:stretch>
                        </pic:blipFill>
                        <pic:spPr bwMode="auto">
                          <a:xfrm>
                            <a:off x="0" y="0"/>
                            <a:ext cx="1009015" cy="441325"/>
                          </a:xfrm>
                          <a:prstGeom prst="rect">
                            <a:avLst/>
                          </a:prstGeom>
                          <a:noFill/>
                          <a:ln>
                            <a:noFill/>
                          </a:ln>
                        </pic:spPr>
                      </pic:pic>
                    </a:graphicData>
                  </a:graphic>
                </wp:inline>
              </w:drawing>
            </w:r>
          </w:p>
        </w:tc>
      </w:tr>
      <w:tr w:rsidR="00110229" w14:paraId="488D005D" w14:textId="77777777" w:rsidTr="00C42140">
        <w:tc>
          <w:tcPr>
            <w:tcW w:w="1975" w:type="dxa"/>
            <w:hideMark/>
          </w:tcPr>
          <w:p w14:paraId="00914683" w14:textId="77777777" w:rsidR="00110229" w:rsidRDefault="00110229" w:rsidP="00C42140">
            <w:pPr>
              <w:pStyle w:val="Heading6"/>
            </w:pPr>
            <w:r>
              <w:t>{M}Td(Ifm)</w:t>
            </w:r>
          </w:p>
        </w:tc>
        <w:tc>
          <w:tcPr>
            <w:tcW w:w="1265" w:type="dxa"/>
            <w:hideMark/>
          </w:tcPr>
          <w:p w14:paraId="604AC383" w14:textId="77777777" w:rsidR="00110229" w:rsidRDefault="00110229" w:rsidP="00C42140">
            <w:pPr>
              <w:pStyle w:val="Heading6"/>
            </w:pPr>
            <w:r>
              <w:t>26</w:t>
            </w:r>
          </w:p>
        </w:tc>
        <w:tc>
          <w:tcPr>
            <w:tcW w:w="2155" w:type="dxa"/>
            <w:hideMark/>
          </w:tcPr>
          <w:p w14:paraId="2F3B7413" w14:textId="77777777" w:rsidR="00110229" w:rsidRDefault="00110229" w:rsidP="00C42140">
            <w:pPr>
              <w:pStyle w:val="Heading6"/>
            </w:pPr>
            <w:r>
              <w:t>Mirror plane (parent) (14/26)</w:t>
            </w:r>
          </w:p>
        </w:tc>
        <w:tc>
          <w:tcPr>
            <w:tcW w:w="4680" w:type="dxa"/>
            <w:hideMark/>
          </w:tcPr>
          <w:p w14:paraId="16E0C908" w14:textId="77777777" w:rsidR="00110229" w:rsidRDefault="00110229" w:rsidP="00C42140">
            <w:pPr>
              <w:pStyle w:val="Heading6"/>
            </w:pPr>
            <w:r>
              <w:rPr>
                <w:noProof/>
              </w:rPr>
              <w:drawing>
                <wp:inline distT="0" distB="0" distL="0" distR="0" wp14:anchorId="5AB451EA" wp14:editId="52B75586">
                  <wp:extent cx="1071880" cy="819785"/>
                  <wp:effectExtent l="0" t="0" r="0" b="0"/>
                  <wp:docPr id="1415655049" name="Picture 25" descr="A hand with arrows pointing to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21076" descr="A hand with arrows pointing to the sid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71880" cy="819785"/>
                          </a:xfrm>
                          <a:prstGeom prst="rect">
                            <a:avLst/>
                          </a:prstGeom>
                          <a:noFill/>
                          <a:ln>
                            <a:noFill/>
                          </a:ln>
                        </pic:spPr>
                      </pic:pic>
                    </a:graphicData>
                  </a:graphic>
                </wp:inline>
              </w:drawing>
            </w:r>
          </w:p>
        </w:tc>
      </w:tr>
      <w:tr w:rsidR="00110229" w14:paraId="1323048A" w14:textId="77777777" w:rsidTr="00C42140">
        <w:tc>
          <w:tcPr>
            <w:tcW w:w="1975" w:type="dxa"/>
            <w:hideMark/>
          </w:tcPr>
          <w:p w14:paraId="6453BC0F" w14:textId="77777777" w:rsidR="00110229" w:rsidRDefault="00110229" w:rsidP="00C42140">
            <w:pPr>
              <w:pStyle w:val="Heading6"/>
            </w:pPr>
            <w:r>
              <w:t>{F}Imb</w:t>
            </w:r>
          </w:p>
        </w:tc>
        <w:tc>
          <w:tcPr>
            <w:tcW w:w="1265" w:type="dxa"/>
            <w:hideMark/>
          </w:tcPr>
          <w:p w14:paraId="7B628834" w14:textId="77777777" w:rsidR="00110229" w:rsidRDefault="00110229" w:rsidP="00C42140">
            <w:pPr>
              <w:pStyle w:val="Heading6"/>
            </w:pPr>
            <w:r>
              <w:t>24</w:t>
            </w:r>
          </w:p>
        </w:tc>
        <w:tc>
          <w:tcPr>
            <w:tcW w:w="2155" w:type="dxa"/>
            <w:hideMark/>
          </w:tcPr>
          <w:p w14:paraId="0E101D4B" w14:textId="77777777" w:rsidR="00110229" w:rsidRDefault="00110229" w:rsidP="00C42140">
            <w:pPr>
              <w:pStyle w:val="Heading6"/>
            </w:pPr>
            <w:r>
              <w:t>Mirror plane (parent) (16/24)</w:t>
            </w:r>
          </w:p>
        </w:tc>
        <w:tc>
          <w:tcPr>
            <w:tcW w:w="4680" w:type="dxa"/>
            <w:hideMark/>
          </w:tcPr>
          <w:p w14:paraId="1B407707" w14:textId="77777777" w:rsidR="00110229" w:rsidRDefault="00110229" w:rsidP="00C42140">
            <w:pPr>
              <w:pStyle w:val="Heading6"/>
            </w:pPr>
            <w:r>
              <w:rPr>
                <w:noProof/>
              </w:rPr>
              <w:drawing>
                <wp:inline distT="0" distB="0" distL="0" distR="0" wp14:anchorId="5E58D583" wp14:editId="1103E8A5">
                  <wp:extent cx="819785" cy="535940"/>
                  <wp:effectExtent l="0" t="0" r="0" b="0"/>
                  <wp:docPr id="335323078" name="Picture 24" descr="A close 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289089" descr="A close up of a hand&#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t="5901" b="5901"/>
                          <a:stretch>
                            <a:fillRect/>
                          </a:stretch>
                        </pic:blipFill>
                        <pic:spPr bwMode="auto">
                          <a:xfrm>
                            <a:off x="0" y="0"/>
                            <a:ext cx="819785" cy="535940"/>
                          </a:xfrm>
                          <a:prstGeom prst="rect">
                            <a:avLst/>
                          </a:prstGeom>
                          <a:noFill/>
                          <a:ln>
                            <a:noFill/>
                          </a:ln>
                        </pic:spPr>
                      </pic:pic>
                    </a:graphicData>
                  </a:graphic>
                </wp:inline>
              </w:drawing>
            </w:r>
          </w:p>
        </w:tc>
      </w:tr>
      <w:tr w:rsidR="00110229" w14:paraId="123735C1" w14:textId="77777777" w:rsidTr="00C42140">
        <w:tc>
          <w:tcPr>
            <w:tcW w:w="1975" w:type="dxa"/>
            <w:hideMark/>
          </w:tcPr>
          <w:p w14:paraId="4171D010" w14:textId="77777777" w:rsidR="00110229" w:rsidRDefault="00110229" w:rsidP="00C42140">
            <w:pPr>
              <w:pStyle w:val="Heading6"/>
            </w:pPr>
            <w:r>
              <w:t>{F}2db</w:t>
            </w:r>
          </w:p>
        </w:tc>
        <w:tc>
          <w:tcPr>
            <w:tcW w:w="1265" w:type="dxa"/>
            <w:hideMark/>
          </w:tcPr>
          <w:p w14:paraId="4647DCEA" w14:textId="77777777" w:rsidR="00110229" w:rsidRDefault="00110229" w:rsidP="00C42140">
            <w:pPr>
              <w:pStyle w:val="Heading6"/>
            </w:pPr>
            <w:r>
              <w:t>17</w:t>
            </w:r>
          </w:p>
        </w:tc>
        <w:tc>
          <w:tcPr>
            <w:tcW w:w="2155" w:type="dxa"/>
            <w:hideMark/>
          </w:tcPr>
          <w:p w14:paraId="4DF2D473" w14:textId="77777777" w:rsidR="00110229" w:rsidRDefault="00110229" w:rsidP="00C42140">
            <w:pPr>
              <w:pStyle w:val="Heading6"/>
            </w:pPr>
            <w:r>
              <w:t>Axis (parent) (10/17)</w:t>
            </w:r>
          </w:p>
        </w:tc>
        <w:tc>
          <w:tcPr>
            <w:tcW w:w="4680" w:type="dxa"/>
            <w:hideMark/>
          </w:tcPr>
          <w:p w14:paraId="77CD18A4" w14:textId="77777777" w:rsidR="00110229" w:rsidRDefault="00110229" w:rsidP="00C42140">
            <w:pPr>
              <w:pStyle w:val="Heading6"/>
            </w:pPr>
            <w:r>
              <w:rPr>
                <w:noProof/>
              </w:rPr>
              <w:drawing>
                <wp:inline distT="0" distB="0" distL="0" distR="0" wp14:anchorId="5E00C48D" wp14:editId="5E81416B">
                  <wp:extent cx="693420" cy="567690"/>
                  <wp:effectExtent l="0" t="0" r="0" b="3810"/>
                  <wp:docPr id="301415187" name="Picture 23" descr="A hand pointing at a person's wai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995900" descr="A hand pointing at a person's wais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t="6274" b="6274"/>
                          <a:stretch>
                            <a:fillRect/>
                          </a:stretch>
                        </pic:blipFill>
                        <pic:spPr bwMode="auto">
                          <a:xfrm>
                            <a:off x="0" y="0"/>
                            <a:ext cx="693420" cy="567690"/>
                          </a:xfrm>
                          <a:prstGeom prst="rect">
                            <a:avLst/>
                          </a:prstGeom>
                          <a:noFill/>
                          <a:ln>
                            <a:noFill/>
                          </a:ln>
                        </pic:spPr>
                      </pic:pic>
                    </a:graphicData>
                  </a:graphic>
                </wp:inline>
              </w:drawing>
            </w:r>
          </w:p>
        </w:tc>
      </w:tr>
      <w:tr w:rsidR="00110229" w14:paraId="0153FE0A" w14:textId="77777777" w:rsidTr="00C42140">
        <w:tc>
          <w:tcPr>
            <w:tcW w:w="1975" w:type="dxa"/>
            <w:hideMark/>
          </w:tcPr>
          <w:p w14:paraId="6B15EF6C" w14:textId="77777777" w:rsidR="00110229" w:rsidRDefault="00110229" w:rsidP="00C42140">
            <w:pPr>
              <w:pStyle w:val="Heading6"/>
            </w:pPr>
            <w:r>
              <w:t>{F}Hfd</w:t>
            </w:r>
          </w:p>
        </w:tc>
        <w:tc>
          <w:tcPr>
            <w:tcW w:w="1265" w:type="dxa"/>
            <w:hideMark/>
          </w:tcPr>
          <w:p w14:paraId="438EF8EC" w14:textId="77777777" w:rsidR="00110229" w:rsidRDefault="00110229" w:rsidP="00C42140">
            <w:pPr>
              <w:pStyle w:val="Heading6"/>
            </w:pPr>
            <w:r>
              <w:t>16</w:t>
            </w:r>
          </w:p>
        </w:tc>
        <w:tc>
          <w:tcPr>
            <w:tcW w:w="2155" w:type="dxa"/>
            <w:hideMark/>
          </w:tcPr>
          <w:p w14:paraId="5EF044C8" w14:textId="77777777" w:rsidR="00110229" w:rsidRDefault="00110229" w:rsidP="00C42140">
            <w:pPr>
              <w:pStyle w:val="Heading6"/>
            </w:pPr>
            <w:r>
              <w:t>Mirror plane (parent) (8/16)</w:t>
            </w:r>
          </w:p>
        </w:tc>
        <w:tc>
          <w:tcPr>
            <w:tcW w:w="4680" w:type="dxa"/>
            <w:hideMark/>
          </w:tcPr>
          <w:p w14:paraId="428B9EB3" w14:textId="77777777" w:rsidR="00110229" w:rsidRDefault="00110229" w:rsidP="00C42140">
            <w:pPr>
              <w:pStyle w:val="Heading6"/>
            </w:pPr>
            <w:r>
              <w:rPr>
                <w:noProof/>
              </w:rPr>
              <w:drawing>
                <wp:inline distT="0" distB="0" distL="0" distR="0" wp14:anchorId="1FB78ACD" wp14:editId="5F54A7A6">
                  <wp:extent cx="819785" cy="725170"/>
                  <wp:effectExtent l="0" t="0" r="0" b="0"/>
                  <wp:docPr id="18888453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73228"/>
                          <pic:cNvPicPr>
                            <a:picLocks noChangeAspect="1" noChangeArrowheads="1"/>
                          </pic:cNvPicPr>
                        </pic:nvPicPr>
                        <pic:blipFill>
                          <a:blip r:embed="rId46" cstate="print">
                            <a:extLst>
                              <a:ext uri="{28A0092B-C50C-407E-A947-70E740481C1C}">
                                <a14:useLocalDpi xmlns:a14="http://schemas.microsoft.com/office/drawing/2010/main" val="0"/>
                              </a:ext>
                            </a:extLst>
                          </a:blip>
                          <a:srcRect t="7944" r="12627" b="10561"/>
                          <a:stretch>
                            <a:fillRect/>
                          </a:stretch>
                        </pic:blipFill>
                        <pic:spPr bwMode="auto">
                          <a:xfrm>
                            <a:off x="0" y="0"/>
                            <a:ext cx="819785" cy="725170"/>
                          </a:xfrm>
                          <a:prstGeom prst="rect">
                            <a:avLst/>
                          </a:prstGeom>
                          <a:noFill/>
                          <a:ln>
                            <a:noFill/>
                          </a:ln>
                        </pic:spPr>
                      </pic:pic>
                    </a:graphicData>
                  </a:graphic>
                </wp:inline>
              </w:drawing>
            </w:r>
          </w:p>
        </w:tc>
      </w:tr>
      <w:tr w:rsidR="00110229" w14:paraId="071C4ADF" w14:textId="77777777" w:rsidTr="00C42140">
        <w:tc>
          <w:tcPr>
            <w:tcW w:w="1975" w:type="dxa"/>
            <w:hideMark/>
          </w:tcPr>
          <w:p w14:paraId="0E458447" w14:textId="77777777" w:rsidR="00110229" w:rsidRDefault="00110229" w:rsidP="00C42140">
            <w:pPr>
              <w:pStyle w:val="Heading6"/>
            </w:pPr>
            <w:r>
              <w:t>{F}2fm</w:t>
            </w:r>
          </w:p>
        </w:tc>
        <w:tc>
          <w:tcPr>
            <w:tcW w:w="1265" w:type="dxa"/>
            <w:hideMark/>
          </w:tcPr>
          <w:p w14:paraId="1BF04594" w14:textId="77777777" w:rsidR="00110229" w:rsidRDefault="00110229" w:rsidP="00C42140">
            <w:pPr>
              <w:pStyle w:val="Heading6"/>
            </w:pPr>
            <w:r>
              <w:t>13</w:t>
            </w:r>
          </w:p>
        </w:tc>
        <w:tc>
          <w:tcPr>
            <w:tcW w:w="2155" w:type="dxa"/>
            <w:hideMark/>
          </w:tcPr>
          <w:p w14:paraId="6BA9FD11" w14:textId="77777777" w:rsidR="00110229" w:rsidRDefault="00110229" w:rsidP="00C42140">
            <w:pPr>
              <w:pStyle w:val="Heading6"/>
            </w:pPr>
            <w:r>
              <w:t>Axis (parent) (10/13)</w:t>
            </w:r>
          </w:p>
        </w:tc>
        <w:tc>
          <w:tcPr>
            <w:tcW w:w="4680" w:type="dxa"/>
            <w:hideMark/>
          </w:tcPr>
          <w:p w14:paraId="735E6381" w14:textId="77777777" w:rsidR="00110229" w:rsidRDefault="00110229" w:rsidP="00C42140">
            <w:pPr>
              <w:pStyle w:val="Heading6"/>
            </w:pPr>
            <w:r>
              <w:rPr>
                <w:noProof/>
              </w:rPr>
              <w:drawing>
                <wp:inline distT="0" distB="0" distL="0" distR="0" wp14:anchorId="4DB06897" wp14:editId="03A9482B">
                  <wp:extent cx="946150" cy="535940"/>
                  <wp:effectExtent l="0" t="0" r="6350" b="0"/>
                  <wp:docPr id="1472082050" name="Picture 21" descr="A hand point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93003" descr="A hand pointing at the camera&#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t="13220" b="13220"/>
                          <a:stretch>
                            <a:fillRect/>
                          </a:stretch>
                        </pic:blipFill>
                        <pic:spPr bwMode="auto">
                          <a:xfrm>
                            <a:off x="0" y="0"/>
                            <a:ext cx="946150" cy="535940"/>
                          </a:xfrm>
                          <a:prstGeom prst="rect">
                            <a:avLst/>
                          </a:prstGeom>
                          <a:noFill/>
                          <a:ln>
                            <a:noFill/>
                          </a:ln>
                        </pic:spPr>
                      </pic:pic>
                    </a:graphicData>
                  </a:graphic>
                </wp:inline>
              </w:drawing>
            </w:r>
          </w:p>
        </w:tc>
      </w:tr>
      <w:tr w:rsidR="00110229" w14:paraId="3F359113" w14:textId="77777777" w:rsidTr="00C42140">
        <w:tc>
          <w:tcPr>
            <w:tcW w:w="1975" w:type="dxa"/>
            <w:hideMark/>
          </w:tcPr>
          <w:p w14:paraId="6370FBFD" w14:textId="77777777" w:rsidR="00110229" w:rsidRDefault="00110229" w:rsidP="00C42140">
            <w:pPr>
              <w:pStyle w:val="Heading6"/>
            </w:pPr>
            <w:r>
              <w:t>{F}2ub</w:t>
            </w:r>
          </w:p>
        </w:tc>
        <w:tc>
          <w:tcPr>
            <w:tcW w:w="1265" w:type="dxa"/>
            <w:hideMark/>
          </w:tcPr>
          <w:p w14:paraId="008014D9" w14:textId="77777777" w:rsidR="00110229" w:rsidRDefault="00110229" w:rsidP="00C42140">
            <w:pPr>
              <w:pStyle w:val="Heading6"/>
            </w:pPr>
            <w:r>
              <w:t>13</w:t>
            </w:r>
          </w:p>
        </w:tc>
        <w:tc>
          <w:tcPr>
            <w:tcW w:w="2155" w:type="dxa"/>
            <w:hideMark/>
          </w:tcPr>
          <w:p w14:paraId="4CAC6694" w14:textId="77777777" w:rsidR="00110229" w:rsidRDefault="00110229" w:rsidP="00C42140">
            <w:pPr>
              <w:pStyle w:val="Heading6"/>
            </w:pPr>
            <w:r>
              <w:t>Axis (parent) (8/13)</w:t>
            </w:r>
          </w:p>
        </w:tc>
        <w:tc>
          <w:tcPr>
            <w:tcW w:w="4680" w:type="dxa"/>
            <w:hideMark/>
          </w:tcPr>
          <w:p w14:paraId="0CE819E1" w14:textId="77777777" w:rsidR="00110229" w:rsidRDefault="00110229" w:rsidP="00C42140">
            <w:pPr>
              <w:pStyle w:val="Heading6"/>
            </w:pPr>
            <w:r>
              <w:rPr>
                <w:noProof/>
              </w:rPr>
              <w:drawing>
                <wp:inline distT="0" distB="0" distL="0" distR="0" wp14:anchorId="10424EE6" wp14:editId="5AD986A6">
                  <wp:extent cx="504190" cy="819785"/>
                  <wp:effectExtent l="0" t="0" r="0" b="0"/>
                  <wp:docPr id="972643932" name="Picture 20" descr="A hand with middle finger point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397619" descr="A hand with middle finger pointing up&#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l="14354" r="14354"/>
                          <a:stretch>
                            <a:fillRect/>
                          </a:stretch>
                        </pic:blipFill>
                        <pic:spPr bwMode="auto">
                          <a:xfrm>
                            <a:off x="0" y="0"/>
                            <a:ext cx="504190" cy="819785"/>
                          </a:xfrm>
                          <a:prstGeom prst="rect">
                            <a:avLst/>
                          </a:prstGeom>
                          <a:noFill/>
                          <a:ln>
                            <a:noFill/>
                          </a:ln>
                        </pic:spPr>
                      </pic:pic>
                    </a:graphicData>
                  </a:graphic>
                </wp:inline>
              </w:drawing>
            </w:r>
          </w:p>
        </w:tc>
      </w:tr>
      <w:tr w:rsidR="00110229" w14:paraId="6A4ED9DF" w14:textId="77777777" w:rsidTr="00C42140">
        <w:tc>
          <w:tcPr>
            <w:tcW w:w="1975" w:type="dxa"/>
            <w:hideMark/>
          </w:tcPr>
          <w:p w14:paraId="050B528F" w14:textId="77777777" w:rsidR="00110229" w:rsidRDefault="00110229" w:rsidP="00C42140">
            <w:pPr>
              <w:pStyle w:val="Heading6"/>
            </w:pPr>
            <w:r>
              <w:t>{F}2mb</w:t>
            </w:r>
          </w:p>
        </w:tc>
        <w:tc>
          <w:tcPr>
            <w:tcW w:w="1265" w:type="dxa"/>
            <w:hideMark/>
          </w:tcPr>
          <w:p w14:paraId="1E6AE476" w14:textId="77777777" w:rsidR="00110229" w:rsidRDefault="00110229" w:rsidP="00C42140">
            <w:pPr>
              <w:pStyle w:val="Heading6"/>
            </w:pPr>
            <w:r>
              <w:t>12</w:t>
            </w:r>
          </w:p>
        </w:tc>
        <w:tc>
          <w:tcPr>
            <w:tcW w:w="2155" w:type="dxa"/>
            <w:hideMark/>
          </w:tcPr>
          <w:p w14:paraId="05CB324D" w14:textId="77777777" w:rsidR="00110229" w:rsidRDefault="00110229" w:rsidP="00C42140">
            <w:pPr>
              <w:pStyle w:val="Heading6"/>
            </w:pPr>
            <w:r>
              <w:t>Axis (parent) (11/12)</w:t>
            </w:r>
          </w:p>
        </w:tc>
        <w:tc>
          <w:tcPr>
            <w:tcW w:w="4680" w:type="dxa"/>
            <w:hideMark/>
          </w:tcPr>
          <w:p w14:paraId="5F55669F" w14:textId="77777777" w:rsidR="00110229" w:rsidRDefault="00110229" w:rsidP="00C42140">
            <w:pPr>
              <w:pStyle w:val="Heading6"/>
            </w:pPr>
            <w:r>
              <w:rPr>
                <w:noProof/>
              </w:rPr>
              <w:drawing>
                <wp:inline distT="0" distB="0" distL="0" distR="0" wp14:anchorId="660F77E0" wp14:editId="7A76C9F4">
                  <wp:extent cx="1071880" cy="567690"/>
                  <wp:effectExtent l="0" t="0" r="0" b="3810"/>
                  <wp:docPr id="446724183" name="Picture 19"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985658" descr="A hand pointing at something&#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t="23434" b="23434"/>
                          <a:stretch>
                            <a:fillRect/>
                          </a:stretch>
                        </pic:blipFill>
                        <pic:spPr bwMode="auto">
                          <a:xfrm>
                            <a:off x="0" y="0"/>
                            <a:ext cx="1071880" cy="567690"/>
                          </a:xfrm>
                          <a:prstGeom prst="rect">
                            <a:avLst/>
                          </a:prstGeom>
                          <a:noFill/>
                          <a:ln>
                            <a:noFill/>
                          </a:ln>
                        </pic:spPr>
                      </pic:pic>
                    </a:graphicData>
                  </a:graphic>
                </wp:inline>
              </w:drawing>
            </w:r>
          </w:p>
        </w:tc>
      </w:tr>
      <w:tr w:rsidR="00110229" w14:paraId="665B9A9C" w14:textId="77777777" w:rsidTr="00C42140">
        <w:tc>
          <w:tcPr>
            <w:tcW w:w="1975" w:type="dxa"/>
            <w:hideMark/>
          </w:tcPr>
          <w:p w14:paraId="6E09205E" w14:textId="77777777" w:rsidR="00110229" w:rsidRDefault="00110229" w:rsidP="00C42140">
            <w:pPr>
              <w:pStyle w:val="Heading6"/>
            </w:pPr>
            <w:r>
              <w:t>{F}2fd</w:t>
            </w:r>
          </w:p>
        </w:tc>
        <w:tc>
          <w:tcPr>
            <w:tcW w:w="1265" w:type="dxa"/>
            <w:hideMark/>
          </w:tcPr>
          <w:p w14:paraId="6F2BA69D" w14:textId="77777777" w:rsidR="00110229" w:rsidRDefault="00110229" w:rsidP="00C42140">
            <w:pPr>
              <w:pStyle w:val="Heading6"/>
            </w:pPr>
            <w:r>
              <w:t>11</w:t>
            </w:r>
          </w:p>
        </w:tc>
        <w:tc>
          <w:tcPr>
            <w:tcW w:w="2155" w:type="dxa"/>
            <w:hideMark/>
          </w:tcPr>
          <w:p w14:paraId="78A3C799" w14:textId="77777777" w:rsidR="00110229" w:rsidRDefault="00110229" w:rsidP="00C42140">
            <w:pPr>
              <w:pStyle w:val="Heading6"/>
            </w:pPr>
            <w:r>
              <w:t xml:space="preserve">Principal Axis (3/11) or Axis (parent) (3/11) </w:t>
            </w:r>
          </w:p>
        </w:tc>
        <w:tc>
          <w:tcPr>
            <w:tcW w:w="4680" w:type="dxa"/>
            <w:hideMark/>
          </w:tcPr>
          <w:p w14:paraId="3E2D2E72" w14:textId="77777777" w:rsidR="00110229" w:rsidRDefault="00110229" w:rsidP="00C42140">
            <w:pPr>
              <w:pStyle w:val="Heading6"/>
            </w:pPr>
            <w:r>
              <w:rPr>
                <w:noProof/>
              </w:rPr>
              <w:drawing>
                <wp:inline distT="0" distB="0" distL="0" distR="0" wp14:anchorId="3A2E7FF7" wp14:editId="24EFF6FB">
                  <wp:extent cx="1009015" cy="630555"/>
                  <wp:effectExtent l="0" t="0" r="635" b="0"/>
                  <wp:docPr id="209673904" name="Picture 18" descr="A person's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753529" descr="A person's hand pointing at something&#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t="8263" b="8263"/>
                          <a:stretch>
                            <a:fillRect/>
                          </a:stretch>
                        </pic:blipFill>
                        <pic:spPr bwMode="auto">
                          <a:xfrm>
                            <a:off x="0" y="0"/>
                            <a:ext cx="1009015" cy="630555"/>
                          </a:xfrm>
                          <a:prstGeom prst="rect">
                            <a:avLst/>
                          </a:prstGeom>
                          <a:noFill/>
                          <a:ln>
                            <a:noFill/>
                          </a:ln>
                        </pic:spPr>
                      </pic:pic>
                    </a:graphicData>
                  </a:graphic>
                </wp:inline>
              </w:drawing>
            </w:r>
          </w:p>
        </w:tc>
      </w:tr>
      <w:tr w:rsidR="00110229" w14:paraId="18049178" w14:textId="77777777" w:rsidTr="00C42140">
        <w:tc>
          <w:tcPr>
            <w:tcW w:w="1975" w:type="dxa"/>
            <w:hideMark/>
          </w:tcPr>
          <w:p w14:paraId="634752A6" w14:textId="77777777" w:rsidR="00110229" w:rsidRDefault="00110229" w:rsidP="00C42140">
            <w:pPr>
              <w:pStyle w:val="Heading6"/>
            </w:pPr>
            <w:r>
              <w:t>{M}Td(Imb)</w:t>
            </w:r>
          </w:p>
        </w:tc>
        <w:tc>
          <w:tcPr>
            <w:tcW w:w="1265" w:type="dxa"/>
            <w:hideMark/>
          </w:tcPr>
          <w:p w14:paraId="423A8D6F" w14:textId="77777777" w:rsidR="00110229" w:rsidRDefault="00110229" w:rsidP="00C42140">
            <w:pPr>
              <w:pStyle w:val="Heading6"/>
            </w:pPr>
            <w:r>
              <w:t>11</w:t>
            </w:r>
          </w:p>
        </w:tc>
        <w:tc>
          <w:tcPr>
            <w:tcW w:w="2155" w:type="dxa"/>
            <w:hideMark/>
          </w:tcPr>
          <w:p w14:paraId="5B50C113" w14:textId="77777777" w:rsidR="00110229" w:rsidRDefault="00110229" w:rsidP="00C42140">
            <w:pPr>
              <w:pStyle w:val="Heading6"/>
            </w:pPr>
            <w:r>
              <w:t>Vertical (6/11)</w:t>
            </w:r>
          </w:p>
        </w:tc>
        <w:tc>
          <w:tcPr>
            <w:tcW w:w="4680" w:type="dxa"/>
            <w:hideMark/>
          </w:tcPr>
          <w:p w14:paraId="440BE95E" w14:textId="77777777" w:rsidR="00110229" w:rsidRDefault="00110229" w:rsidP="00C42140">
            <w:pPr>
              <w:pStyle w:val="Heading6"/>
            </w:pPr>
            <w:r>
              <w:rPr>
                <w:noProof/>
                <w:lang w:val="en"/>
              </w:rPr>
              <w:drawing>
                <wp:inline distT="0" distB="0" distL="0" distR="0" wp14:anchorId="24E2C344" wp14:editId="2A69D781">
                  <wp:extent cx="725170" cy="504190"/>
                  <wp:effectExtent l="0" t="0" r="0" b="0"/>
                  <wp:docPr id="670527670" name="Picture 17" descr="A hand on a person's stom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584702" descr="A hand on a person's stomach&#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25170" cy="504190"/>
                          </a:xfrm>
                          <a:prstGeom prst="rect">
                            <a:avLst/>
                          </a:prstGeom>
                          <a:noFill/>
                          <a:ln>
                            <a:noFill/>
                          </a:ln>
                        </pic:spPr>
                      </pic:pic>
                    </a:graphicData>
                  </a:graphic>
                </wp:inline>
              </w:drawing>
            </w:r>
          </w:p>
        </w:tc>
      </w:tr>
    </w:tbl>
    <w:p w14:paraId="4F44F738" w14:textId="5C0695CF" w:rsidR="00836CAC" w:rsidRDefault="00836CAC" w:rsidP="00836CAC">
      <w:pPr>
        <w:ind w:firstLine="720"/>
      </w:pPr>
      <w:r>
        <w:lastRenderedPageBreak/>
        <w:t xml:space="preserve">There are also several gestural forms in </w:t>
      </w:r>
      <w:r w:rsidR="00110229" w:rsidRPr="00110229">
        <w:rPr>
          <w:b/>
        </w:rPr>
        <w:t>Table 7</w:t>
      </w:r>
      <w:r>
        <w:t xml:space="preserve"> that invoke a hand shape where the index finger is pointing in some direction, i.e., using the “2” hand shape code. The most common of these, {F}2db, has the index finger pointing downward while the palm is facing back toward the body of the speaker and appears to invoke the unidimensionality of axes. Indeed, several participants directly confirmed this perspective during the interviews. Participant Sp1, for example, said, “… [T]o me, axes of rotation are more one-dimensional so I like to use a finger…”. In a different interview, participant Fa2 recognized that fingers are literally three-dimensional objects but that a pointing finger “gets the point across”, and that other analogs like a pencil might be used to physically represent an axis but that, “…it’s the same as a finger in [Fa2’s] mind.” Similar confirmations occurred in every other interview, except with participant Fa1.</w:t>
      </w:r>
    </w:p>
    <w:p w14:paraId="23CCFBBB" w14:textId="77777777" w:rsidR="00836CAC" w:rsidRDefault="00836CAC" w:rsidP="00836CAC">
      <w:pPr>
        <w:pStyle w:val="Heading3"/>
      </w:pPr>
      <w:bookmarkStart w:id="96" w:name="_Toc169201143"/>
      <w:r>
        <w:t>Correlation of Gestural Features to Specific Notions</w:t>
      </w:r>
      <w:bookmarkEnd w:id="96"/>
    </w:p>
    <w:p w14:paraId="09E20D5A" w14:textId="6D34F1A5" w:rsidR="00836CAC" w:rsidRDefault="00836CAC" w:rsidP="00836CAC">
      <w:pPr>
        <w:ind w:firstLine="720"/>
      </w:pPr>
      <w:r>
        <w:t xml:space="preserve">For Research Question 2 our analysis focuses on the notions expressed by students and the relationship that those have to their gestures. </w:t>
      </w:r>
      <w:r w:rsidR="00EE5F4D" w:rsidRPr="00EE5F4D">
        <w:rPr>
          <w:b/>
        </w:rPr>
        <w:t>Table 8</w:t>
      </w:r>
      <w:r>
        <w:t xml:space="preserve"> shows the frequency and spread of the 10 notions that constitute our analytical framework throughout the seven interviews. The full table which includes the 16 subnotions is present as Supporting Information in the associated publication.</w:t>
      </w:r>
      <w:r w:rsidR="00142EC8" w:rsidRPr="00142EC8">
        <w:rPr>
          <w:vertAlign w:val="superscript"/>
        </w:rPr>
        <w:t>25</w:t>
      </w:r>
      <w:r>
        <w:t xml:space="preserve"> Every one of these notion codes is covered by at least five of our participants, except for the Improper Rotation parent code. </w:t>
      </w:r>
    </w:p>
    <w:p w14:paraId="0B712024" w14:textId="77777777" w:rsidR="00EE5F4D" w:rsidRDefault="00EE5F4D" w:rsidP="00836CAC">
      <w:pPr>
        <w:ind w:firstLine="720"/>
      </w:pPr>
    </w:p>
    <w:p w14:paraId="7F4421F0" w14:textId="77777777" w:rsidR="00EE5F4D" w:rsidRDefault="00EE5F4D" w:rsidP="00836CAC">
      <w:pPr>
        <w:ind w:firstLine="720"/>
      </w:pPr>
    </w:p>
    <w:p w14:paraId="304A0414" w14:textId="77777777" w:rsidR="00EE5F4D" w:rsidRDefault="00EE5F4D" w:rsidP="00836CAC">
      <w:pPr>
        <w:ind w:firstLine="720"/>
      </w:pPr>
    </w:p>
    <w:p w14:paraId="28B69CDF" w14:textId="77777777" w:rsidR="00EE5F4D" w:rsidRDefault="00EE5F4D" w:rsidP="00836CAC">
      <w:pPr>
        <w:ind w:firstLine="720"/>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1"/>
        <w:gridCol w:w="817"/>
        <w:gridCol w:w="816"/>
        <w:gridCol w:w="816"/>
        <w:gridCol w:w="790"/>
        <w:gridCol w:w="816"/>
        <w:gridCol w:w="816"/>
        <w:gridCol w:w="816"/>
        <w:gridCol w:w="812"/>
      </w:tblGrid>
      <w:tr w:rsidR="00836CAC" w14:paraId="59155A52" w14:textId="77777777" w:rsidTr="00836CAC">
        <w:tc>
          <w:tcPr>
            <w:tcW w:w="5000" w:type="pct"/>
            <w:gridSpan w:val="9"/>
            <w:hideMark/>
          </w:tcPr>
          <w:p w14:paraId="37948DEC" w14:textId="04803F8D" w:rsidR="00836CAC" w:rsidRDefault="00EE5F4D">
            <w:pPr>
              <w:pStyle w:val="Heading4"/>
              <w:ind w:firstLine="0"/>
            </w:pPr>
            <w:bookmarkStart w:id="97" w:name="_Toc169201219"/>
            <w:r w:rsidRPr="00EE5F4D">
              <w:rPr>
                <w:b/>
                <w:bCs w:val="0"/>
              </w:rPr>
              <w:lastRenderedPageBreak/>
              <w:t>Table 8</w:t>
            </w:r>
            <w:r w:rsidR="00836CAC">
              <w:t xml:space="preserve"> Notion code counts by participant and in total.</w:t>
            </w:r>
            <w:r>
              <w:rPr>
                <w:noProof/>
              </w:rPr>
              <w:t xml:space="preserve"> Reprinted with permission from </w:t>
            </w:r>
            <w:r w:rsidRPr="005F40C4">
              <w:rPr>
                <w:i/>
                <w:iCs w:val="0"/>
                <w:noProof/>
              </w:rPr>
              <w:t>J. Chem. Educ.</w:t>
            </w:r>
            <w:r>
              <w:rPr>
                <w:noProof/>
              </w:rPr>
              <w:t xml:space="preserve"> </w:t>
            </w:r>
            <w:r w:rsidRPr="005F40C4">
              <w:rPr>
                <w:b/>
                <w:bCs w:val="0"/>
                <w:noProof/>
              </w:rPr>
              <w:t>202</w:t>
            </w:r>
            <w:r>
              <w:rPr>
                <w:b/>
                <w:bCs w:val="0"/>
                <w:noProof/>
              </w:rPr>
              <w:t>4</w:t>
            </w:r>
            <w:r>
              <w:rPr>
                <w:noProof/>
              </w:rPr>
              <w:t>, 101, 819-830. Copyright 2024 American Chemical Society.</w:t>
            </w:r>
            <w:bookmarkEnd w:id="97"/>
          </w:p>
        </w:tc>
      </w:tr>
      <w:tr w:rsidR="00836CAC" w14:paraId="3BECE4E1" w14:textId="77777777" w:rsidTr="00355A99">
        <w:tc>
          <w:tcPr>
            <w:tcW w:w="1528" w:type="pct"/>
            <w:shd w:val="clear" w:color="auto" w:fill="D9D9D9" w:themeFill="background1" w:themeFillShade="D9"/>
            <w:hideMark/>
          </w:tcPr>
          <w:p w14:paraId="2336CF7C" w14:textId="77777777" w:rsidR="00836CAC" w:rsidRDefault="00836CAC">
            <w:pPr>
              <w:pStyle w:val="Heading6"/>
              <w:jc w:val="center"/>
            </w:pPr>
            <w:r>
              <w:t>Notion codes</w:t>
            </w:r>
          </w:p>
        </w:tc>
        <w:tc>
          <w:tcPr>
            <w:tcW w:w="436" w:type="pct"/>
            <w:shd w:val="clear" w:color="auto" w:fill="D9D9D9" w:themeFill="background1" w:themeFillShade="D9"/>
            <w:hideMark/>
          </w:tcPr>
          <w:p w14:paraId="08C29DC5" w14:textId="77777777" w:rsidR="00836CAC" w:rsidRDefault="00836CAC">
            <w:pPr>
              <w:pStyle w:val="Heading6"/>
              <w:jc w:val="center"/>
            </w:pPr>
            <w:r>
              <w:t>Sp1</w:t>
            </w:r>
          </w:p>
        </w:tc>
        <w:tc>
          <w:tcPr>
            <w:tcW w:w="436" w:type="pct"/>
            <w:shd w:val="clear" w:color="auto" w:fill="D9D9D9" w:themeFill="background1" w:themeFillShade="D9"/>
            <w:hideMark/>
          </w:tcPr>
          <w:p w14:paraId="2D2B3A40" w14:textId="77777777" w:rsidR="00836CAC" w:rsidRDefault="00836CAC">
            <w:pPr>
              <w:pStyle w:val="Heading6"/>
              <w:jc w:val="center"/>
            </w:pPr>
            <w:r>
              <w:t>Sp2</w:t>
            </w:r>
          </w:p>
        </w:tc>
        <w:tc>
          <w:tcPr>
            <w:tcW w:w="436" w:type="pct"/>
            <w:shd w:val="clear" w:color="auto" w:fill="D9D9D9" w:themeFill="background1" w:themeFillShade="D9"/>
            <w:hideMark/>
          </w:tcPr>
          <w:p w14:paraId="6E667F1E" w14:textId="77777777" w:rsidR="00836CAC" w:rsidRDefault="00836CAC">
            <w:pPr>
              <w:pStyle w:val="Heading6"/>
              <w:jc w:val="center"/>
            </w:pPr>
            <w:r>
              <w:t>Sp3</w:t>
            </w:r>
          </w:p>
        </w:tc>
        <w:tc>
          <w:tcPr>
            <w:tcW w:w="422" w:type="pct"/>
            <w:shd w:val="clear" w:color="auto" w:fill="D9D9D9" w:themeFill="background1" w:themeFillShade="D9"/>
            <w:hideMark/>
          </w:tcPr>
          <w:p w14:paraId="6D2781E1" w14:textId="77777777" w:rsidR="00836CAC" w:rsidRDefault="00836CAC">
            <w:pPr>
              <w:pStyle w:val="Heading6"/>
              <w:jc w:val="center"/>
            </w:pPr>
            <w:r>
              <w:t>Sp4</w:t>
            </w:r>
          </w:p>
        </w:tc>
        <w:tc>
          <w:tcPr>
            <w:tcW w:w="436" w:type="pct"/>
            <w:shd w:val="clear" w:color="auto" w:fill="D9D9D9" w:themeFill="background1" w:themeFillShade="D9"/>
            <w:hideMark/>
          </w:tcPr>
          <w:p w14:paraId="1FAE88CE" w14:textId="77777777" w:rsidR="00836CAC" w:rsidRDefault="00836CAC">
            <w:pPr>
              <w:pStyle w:val="Heading6"/>
              <w:jc w:val="center"/>
            </w:pPr>
            <w:r>
              <w:t>Sp5</w:t>
            </w:r>
          </w:p>
        </w:tc>
        <w:tc>
          <w:tcPr>
            <w:tcW w:w="436" w:type="pct"/>
            <w:shd w:val="clear" w:color="auto" w:fill="D9D9D9" w:themeFill="background1" w:themeFillShade="D9"/>
            <w:hideMark/>
          </w:tcPr>
          <w:p w14:paraId="05C30841" w14:textId="77777777" w:rsidR="00836CAC" w:rsidRDefault="00836CAC">
            <w:pPr>
              <w:pStyle w:val="Heading6"/>
              <w:jc w:val="center"/>
            </w:pPr>
            <w:r>
              <w:t>Fa1</w:t>
            </w:r>
          </w:p>
        </w:tc>
        <w:tc>
          <w:tcPr>
            <w:tcW w:w="436" w:type="pct"/>
            <w:shd w:val="clear" w:color="auto" w:fill="D9D9D9" w:themeFill="background1" w:themeFillShade="D9"/>
            <w:hideMark/>
          </w:tcPr>
          <w:p w14:paraId="262048AE" w14:textId="77777777" w:rsidR="00836CAC" w:rsidRDefault="00836CAC">
            <w:pPr>
              <w:pStyle w:val="Heading6"/>
              <w:jc w:val="center"/>
            </w:pPr>
            <w:r>
              <w:t>Fa2</w:t>
            </w:r>
          </w:p>
        </w:tc>
        <w:tc>
          <w:tcPr>
            <w:tcW w:w="434" w:type="pct"/>
            <w:shd w:val="clear" w:color="auto" w:fill="D9D9D9" w:themeFill="background1" w:themeFillShade="D9"/>
            <w:hideMark/>
          </w:tcPr>
          <w:p w14:paraId="3F91155A" w14:textId="77777777" w:rsidR="00836CAC" w:rsidRDefault="00836CAC">
            <w:pPr>
              <w:pStyle w:val="Heading6"/>
              <w:jc w:val="center"/>
            </w:pPr>
            <w:r>
              <w:t>Total</w:t>
            </w:r>
          </w:p>
        </w:tc>
      </w:tr>
      <w:tr w:rsidR="00836CAC" w14:paraId="32D50998" w14:textId="77777777" w:rsidTr="00355A99">
        <w:tc>
          <w:tcPr>
            <w:tcW w:w="1528" w:type="pct"/>
            <w:shd w:val="clear" w:color="auto" w:fill="DAE9F7" w:themeFill="text2" w:themeFillTint="1A"/>
            <w:vAlign w:val="bottom"/>
            <w:hideMark/>
          </w:tcPr>
          <w:p w14:paraId="0A1554A6" w14:textId="77777777" w:rsidR="00836CAC" w:rsidRDefault="00836CAC">
            <w:pPr>
              <w:pStyle w:val="Heading6"/>
              <w:jc w:val="center"/>
            </w:pPr>
            <w:r>
              <w:t>Inversion</w:t>
            </w:r>
          </w:p>
        </w:tc>
        <w:tc>
          <w:tcPr>
            <w:tcW w:w="436" w:type="pct"/>
            <w:shd w:val="clear" w:color="auto" w:fill="DAE9F7" w:themeFill="text2" w:themeFillTint="1A"/>
            <w:vAlign w:val="bottom"/>
            <w:hideMark/>
          </w:tcPr>
          <w:p w14:paraId="6F5D0DAA" w14:textId="77777777" w:rsidR="00836CAC" w:rsidRDefault="00836CAC">
            <w:pPr>
              <w:pStyle w:val="Heading6"/>
              <w:jc w:val="center"/>
            </w:pPr>
            <w:r>
              <w:t>6</w:t>
            </w:r>
          </w:p>
        </w:tc>
        <w:tc>
          <w:tcPr>
            <w:tcW w:w="436" w:type="pct"/>
            <w:shd w:val="clear" w:color="auto" w:fill="DAE9F7" w:themeFill="text2" w:themeFillTint="1A"/>
            <w:vAlign w:val="bottom"/>
            <w:hideMark/>
          </w:tcPr>
          <w:p w14:paraId="5FE216C9" w14:textId="77777777" w:rsidR="00836CAC" w:rsidRDefault="00836CAC">
            <w:pPr>
              <w:pStyle w:val="Heading6"/>
              <w:jc w:val="center"/>
            </w:pPr>
            <w:r>
              <w:t>3</w:t>
            </w:r>
          </w:p>
        </w:tc>
        <w:tc>
          <w:tcPr>
            <w:tcW w:w="436" w:type="pct"/>
            <w:shd w:val="clear" w:color="auto" w:fill="DAE9F7" w:themeFill="text2" w:themeFillTint="1A"/>
            <w:vAlign w:val="bottom"/>
            <w:hideMark/>
          </w:tcPr>
          <w:p w14:paraId="7F9109BD" w14:textId="77777777" w:rsidR="00836CAC" w:rsidRDefault="00836CAC">
            <w:pPr>
              <w:pStyle w:val="Heading6"/>
              <w:jc w:val="center"/>
            </w:pPr>
            <w:r>
              <w:t>2</w:t>
            </w:r>
          </w:p>
        </w:tc>
        <w:tc>
          <w:tcPr>
            <w:tcW w:w="422" w:type="pct"/>
            <w:shd w:val="clear" w:color="auto" w:fill="DAE9F7" w:themeFill="text2" w:themeFillTint="1A"/>
            <w:vAlign w:val="bottom"/>
            <w:hideMark/>
          </w:tcPr>
          <w:p w14:paraId="7A2F8700" w14:textId="77777777" w:rsidR="00836CAC" w:rsidRDefault="00836CAC">
            <w:pPr>
              <w:pStyle w:val="Heading6"/>
              <w:jc w:val="center"/>
            </w:pPr>
            <w:r>
              <w:t>6</w:t>
            </w:r>
          </w:p>
        </w:tc>
        <w:tc>
          <w:tcPr>
            <w:tcW w:w="436" w:type="pct"/>
            <w:shd w:val="clear" w:color="auto" w:fill="DAE9F7" w:themeFill="text2" w:themeFillTint="1A"/>
            <w:vAlign w:val="bottom"/>
            <w:hideMark/>
          </w:tcPr>
          <w:p w14:paraId="0C5B0835" w14:textId="77777777" w:rsidR="00836CAC" w:rsidRDefault="00836CAC">
            <w:pPr>
              <w:pStyle w:val="Heading6"/>
              <w:jc w:val="center"/>
            </w:pPr>
            <w:r>
              <w:t>5</w:t>
            </w:r>
          </w:p>
        </w:tc>
        <w:tc>
          <w:tcPr>
            <w:tcW w:w="436" w:type="pct"/>
            <w:shd w:val="clear" w:color="auto" w:fill="DAE9F7" w:themeFill="text2" w:themeFillTint="1A"/>
            <w:vAlign w:val="bottom"/>
            <w:hideMark/>
          </w:tcPr>
          <w:p w14:paraId="1B56A0D0" w14:textId="77777777" w:rsidR="00836CAC" w:rsidRDefault="00836CAC">
            <w:pPr>
              <w:pStyle w:val="Heading6"/>
              <w:jc w:val="center"/>
            </w:pPr>
            <w:r>
              <w:t>2</w:t>
            </w:r>
          </w:p>
        </w:tc>
        <w:tc>
          <w:tcPr>
            <w:tcW w:w="436" w:type="pct"/>
            <w:shd w:val="clear" w:color="auto" w:fill="DAE9F7" w:themeFill="text2" w:themeFillTint="1A"/>
            <w:vAlign w:val="bottom"/>
            <w:hideMark/>
          </w:tcPr>
          <w:p w14:paraId="656410F2" w14:textId="77777777" w:rsidR="00836CAC" w:rsidRDefault="00836CAC">
            <w:pPr>
              <w:pStyle w:val="Heading6"/>
              <w:jc w:val="center"/>
            </w:pPr>
            <w:r>
              <w:t>1</w:t>
            </w:r>
          </w:p>
        </w:tc>
        <w:tc>
          <w:tcPr>
            <w:tcW w:w="434" w:type="pct"/>
            <w:shd w:val="clear" w:color="auto" w:fill="DAE9F7" w:themeFill="text2" w:themeFillTint="1A"/>
            <w:vAlign w:val="bottom"/>
            <w:hideMark/>
          </w:tcPr>
          <w:p w14:paraId="4AEAF565" w14:textId="77777777" w:rsidR="00836CAC" w:rsidRDefault="00836CAC">
            <w:pPr>
              <w:pStyle w:val="Heading6"/>
              <w:jc w:val="center"/>
            </w:pPr>
            <w:r>
              <w:t>25</w:t>
            </w:r>
          </w:p>
        </w:tc>
      </w:tr>
      <w:tr w:rsidR="00836CAC" w14:paraId="4AB2651C" w14:textId="77777777" w:rsidTr="00355A99">
        <w:tc>
          <w:tcPr>
            <w:tcW w:w="1528" w:type="pct"/>
            <w:shd w:val="clear" w:color="auto" w:fill="DAE9F7" w:themeFill="text2" w:themeFillTint="1A"/>
            <w:vAlign w:val="bottom"/>
            <w:hideMark/>
          </w:tcPr>
          <w:p w14:paraId="31DDE742" w14:textId="77777777" w:rsidR="00836CAC" w:rsidRDefault="00836CAC">
            <w:pPr>
              <w:pStyle w:val="Heading6"/>
              <w:jc w:val="center"/>
            </w:pPr>
            <w:r>
              <w:t>Principal Axis</w:t>
            </w:r>
          </w:p>
        </w:tc>
        <w:tc>
          <w:tcPr>
            <w:tcW w:w="436" w:type="pct"/>
            <w:shd w:val="clear" w:color="auto" w:fill="DAE9F7" w:themeFill="text2" w:themeFillTint="1A"/>
            <w:vAlign w:val="bottom"/>
            <w:hideMark/>
          </w:tcPr>
          <w:p w14:paraId="28FD9D0E" w14:textId="77777777" w:rsidR="00836CAC" w:rsidRDefault="00836CAC">
            <w:pPr>
              <w:pStyle w:val="Heading6"/>
              <w:jc w:val="center"/>
            </w:pPr>
            <w:r>
              <w:t>17</w:t>
            </w:r>
          </w:p>
        </w:tc>
        <w:tc>
          <w:tcPr>
            <w:tcW w:w="436" w:type="pct"/>
            <w:shd w:val="clear" w:color="auto" w:fill="DAE9F7" w:themeFill="text2" w:themeFillTint="1A"/>
            <w:vAlign w:val="bottom"/>
            <w:hideMark/>
          </w:tcPr>
          <w:p w14:paraId="247EDFE7" w14:textId="77777777" w:rsidR="00836CAC" w:rsidRDefault="00836CAC">
            <w:pPr>
              <w:pStyle w:val="Heading6"/>
              <w:jc w:val="center"/>
            </w:pPr>
            <w:r>
              <w:t>0</w:t>
            </w:r>
          </w:p>
        </w:tc>
        <w:tc>
          <w:tcPr>
            <w:tcW w:w="436" w:type="pct"/>
            <w:shd w:val="clear" w:color="auto" w:fill="DAE9F7" w:themeFill="text2" w:themeFillTint="1A"/>
            <w:vAlign w:val="bottom"/>
            <w:hideMark/>
          </w:tcPr>
          <w:p w14:paraId="32607523" w14:textId="77777777" w:rsidR="00836CAC" w:rsidRDefault="00836CAC">
            <w:pPr>
              <w:pStyle w:val="Heading6"/>
              <w:jc w:val="center"/>
            </w:pPr>
            <w:r>
              <w:t>3</w:t>
            </w:r>
          </w:p>
        </w:tc>
        <w:tc>
          <w:tcPr>
            <w:tcW w:w="422" w:type="pct"/>
            <w:shd w:val="clear" w:color="auto" w:fill="DAE9F7" w:themeFill="text2" w:themeFillTint="1A"/>
            <w:vAlign w:val="bottom"/>
            <w:hideMark/>
          </w:tcPr>
          <w:p w14:paraId="397A9FD9" w14:textId="77777777" w:rsidR="00836CAC" w:rsidRDefault="00836CAC">
            <w:pPr>
              <w:pStyle w:val="Heading6"/>
              <w:jc w:val="center"/>
            </w:pPr>
            <w:r>
              <w:t>6</w:t>
            </w:r>
          </w:p>
        </w:tc>
        <w:tc>
          <w:tcPr>
            <w:tcW w:w="436" w:type="pct"/>
            <w:shd w:val="clear" w:color="auto" w:fill="DAE9F7" w:themeFill="text2" w:themeFillTint="1A"/>
            <w:vAlign w:val="bottom"/>
            <w:hideMark/>
          </w:tcPr>
          <w:p w14:paraId="30532365" w14:textId="77777777" w:rsidR="00836CAC" w:rsidRDefault="00836CAC">
            <w:pPr>
              <w:pStyle w:val="Heading6"/>
              <w:jc w:val="center"/>
            </w:pPr>
            <w:r>
              <w:t>7</w:t>
            </w:r>
          </w:p>
        </w:tc>
        <w:tc>
          <w:tcPr>
            <w:tcW w:w="436" w:type="pct"/>
            <w:shd w:val="clear" w:color="auto" w:fill="DAE9F7" w:themeFill="text2" w:themeFillTint="1A"/>
            <w:vAlign w:val="bottom"/>
            <w:hideMark/>
          </w:tcPr>
          <w:p w14:paraId="0081B230" w14:textId="77777777" w:rsidR="00836CAC" w:rsidRDefault="00836CAC">
            <w:pPr>
              <w:pStyle w:val="Heading6"/>
              <w:jc w:val="center"/>
            </w:pPr>
            <w:r>
              <w:t>0</w:t>
            </w:r>
          </w:p>
        </w:tc>
        <w:tc>
          <w:tcPr>
            <w:tcW w:w="436" w:type="pct"/>
            <w:shd w:val="clear" w:color="auto" w:fill="DAE9F7" w:themeFill="text2" w:themeFillTint="1A"/>
            <w:vAlign w:val="bottom"/>
            <w:hideMark/>
          </w:tcPr>
          <w:p w14:paraId="0A9D7C69" w14:textId="77777777" w:rsidR="00836CAC" w:rsidRDefault="00836CAC">
            <w:pPr>
              <w:pStyle w:val="Heading6"/>
              <w:jc w:val="center"/>
            </w:pPr>
            <w:r>
              <w:t>5</w:t>
            </w:r>
          </w:p>
        </w:tc>
        <w:tc>
          <w:tcPr>
            <w:tcW w:w="434" w:type="pct"/>
            <w:shd w:val="clear" w:color="auto" w:fill="DAE9F7" w:themeFill="text2" w:themeFillTint="1A"/>
            <w:vAlign w:val="bottom"/>
            <w:hideMark/>
          </w:tcPr>
          <w:p w14:paraId="56BA78A0" w14:textId="77777777" w:rsidR="00836CAC" w:rsidRDefault="00836CAC">
            <w:pPr>
              <w:pStyle w:val="Heading6"/>
              <w:jc w:val="center"/>
            </w:pPr>
            <w:r>
              <w:t>38</w:t>
            </w:r>
          </w:p>
        </w:tc>
      </w:tr>
      <w:tr w:rsidR="00836CAC" w14:paraId="332CD1D9" w14:textId="77777777" w:rsidTr="00355A99">
        <w:tc>
          <w:tcPr>
            <w:tcW w:w="1528" w:type="pct"/>
            <w:shd w:val="clear" w:color="auto" w:fill="DAE9F7" w:themeFill="text2" w:themeFillTint="1A"/>
            <w:vAlign w:val="bottom"/>
            <w:hideMark/>
          </w:tcPr>
          <w:p w14:paraId="38DDB033" w14:textId="77777777" w:rsidR="00836CAC" w:rsidRDefault="00836CAC">
            <w:pPr>
              <w:pStyle w:val="Heading6"/>
              <w:jc w:val="center"/>
            </w:pPr>
            <w:r>
              <w:t>Rotation</w:t>
            </w:r>
          </w:p>
        </w:tc>
        <w:tc>
          <w:tcPr>
            <w:tcW w:w="436" w:type="pct"/>
            <w:shd w:val="clear" w:color="auto" w:fill="DAE9F7" w:themeFill="text2" w:themeFillTint="1A"/>
            <w:vAlign w:val="bottom"/>
            <w:hideMark/>
          </w:tcPr>
          <w:p w14:paraId="2BBD63E1" w14:textId="77777777" w:rsidR="00836CAC" w:rsidRDefault="00836CAC">
            <w:pPr>
              <w:pStyle w:val="Heading6"/>
              <w:jc w:val="center"/>
            </w:pPr>
            <w:r>
              <w:t>24</w:t>
            </w:r>
          </w:p>
        </w:tc>
        <w:tc>
          <w:tcPr>
            <w:tcW w:w="436" w:type="pct"/>
            <w:shd w:val="clear" w:color="auto" w:fill="DAE9F7" w:themeFill="text2" w:themeFillTint="1A"/>
            <w:vAlign w:val="bottom"/>
            <w:hideMark/>
          </w:tcPr>
          <w:p w14:paraId="1BAD6FEE" w14:textId="77777777" w:rsidR="00836CAC" w:rsidRDefault="00836CAC">
            <w:pPr>
              <w:pStyle w:val="Heading6"/>
              <w:jc w:val="center"/>
            </w:pPr>
            <w:r>
              <w:t>5</w:t>
            </w:r>
          </w:p>
        </w:tc>
        <w:tc>
          <w:tcPr>
            <w:tcW w:w="436" w:type="pct"/>
            <w:shd w:val="clear" w:color="auto" w:fill="DAE9F7" w:themeFill="text2" w:themeFillTint="1A"/>
            <w:vAlign w:val="bottom"/>
            <w:hideMark/>
          </w:tcPr>
          <w:p w14:paraId="67ABB1FC" w14:textId="77777777" w:rsidR="00836CAC" w:rsidRDefault="00836CAC">
            <w:pPr>
              <w:pStyle w:val="Heading6"/>
              <w:jc w:val="center"/>
            </w:pPr>
            <w:r>
              <w:t>8</w:t>
            </w:r>
          </w:p>
        </w:tc>
        <w:tc>
          <w:tcPr>
            <w:tcW w:w="422" w:type="pct"/>
            <w:shd w:val="clear" w:color="auto" w:fill="DAE9F7" w:themeFill="text2" w:themeFillTint="1A"/>
            <w:vAlign w:val="bottom"/>
            <w:hideMark/>
          </w:tcPr>
          <w:p w14:paraId="40D7F70D" w14:textId="77777777" w:rsidR="00836CAC" w:rsidRDefault="00836CAC">
            <w:pPr>
              <w:pStyle w:val="Heading6"/>
              <w:jc w:val="center"/>
            </w:pPr>
            <w:r>
              <w:t>11</w:t>
            </w:r>
          </w:p>
        </w:tc>
        <w:tc>
          <w:tcPr>
            <w:tcW w:w="436" w:type="pct"/>
            <w:shd w:val="clear" w:color="auto" w:fill="DAE9F7" w:themeFill="text2" w:themeFillTint="1A"/>
            <w:vAlign w:val="bottom"/>
            <w:hideMark/>
          </w:tcPr>
          <w:p w14:paraId="382D73C8" w14:textId="77777777" w:rsidR="00836CAC" w:rsidRDefault="00836CAC">
            <w:pPr>
              <w:pStyle w:val="Heading6"/>
              <w:jc w:val="center"/>
            </w:pPr>
            <w:r>
              <w:t>11</w:t>
            </w:r>
          </w:p>
        </w:tc>
        <w:tc>
          <w:tcPr>
            <w:tcW w:w="436" w:type="pct"/>
            <w:shd w:val="clear" w:color="auto" w:fill="DAE9F7" w:themeFill="text2" w:themeFillTint="1A"/>
            <w:vAlign w:val="bottom"/>
            <w:hideMark/>
          </w:tcPr>
          <w:p w14:paraId="42BF9320" w14:textId="77777777" w:rsidR="00836CAC" w:rsidRDefault="00836CAC">
            <w:pPr>
              <w:pStyle w:val="Heading6"/>
              <w:jc w:val="center"/>
            </w:pPr>
            <w:r>
              <w:t>2</w:t>
            </w:r>
          </w:p>
        </w:tc>
        <w:tc>
          <w:tcPr>
            <w:tcW w:w="436" w:type="pct"/>
            <w:shd w:val="clear" w:color="auto" w:fill="DAE9F7" w:themeFill="text2" w:themeFillTint="1A"/>
            <w:vAlign w:val="bottom"/>
            <w:hideMark/>
          </w:tcPr>
          <w:p w14:paraId="4A7C19CD" w14:textId="77777777" w:rsidR="00836CAC" w:rsidRDefault="00836CAC">
            <w:pPr>
              <w:pStyle w:val="Heading6"/>
              <w:jc w:val="center"/>
            </w:pPr>
            <w:r>
              <w:t>12</w:t>
            </w:r>
          </w:p>
        </w:tc>
        <w:tc>
          <w:tcPr>
            <w:tcW w:w="434" w:type="pct"/>
            <w:shd w:val="clear" w:color="auto" w:fill="DAE9F7" w:themeFill="text2" w:themeFillTint="1A"/>
            <w:vAlign w:val="bottom"/>
            <w:hideMark/>
          </w:tcPr>
          <w:p w14:paraId="15F6ABE3" w14:textId="77777777" w:rsidR="00836CAC" w:rsidRDefault="00836CAC">
            <w:pPr>
              <w:pStyle w:val="Heading6"/>
              <w:jc w:val="center"/>
            </w:pPr>
            <w:r>
              <w:t>73</w:t>
            </w:r>
          </w:p>
        </w:tc>
      </w:tr>
      <w:tr w:rsidR="00836CAC" w14:paraId="2EE8D52D" w14:textId="77777777" w:rsidTr="00355A99">
        <w:tc>
          <w:tcPr>
            <w:tcW w:w="1528" w:type="pct"/>
            <w:shd w:val="clear" w:color="auto" w:fill="DAE9F7" w:themeFill="text2" w:themeFillTint="1A"/>
            <w:vAlign w:val="bottom"/>
            <w:hideMark/>
          </w:tcPr>
          <w:p w14:paraId="597B3604" w14:textId="77777777" w:rsidR="00836CAC" w:rsidRDefault="00836CAC">
            <w:pPr>
              <w:pStyle w:val="Heading6"/>
              <w:jc w:val="center"/>
            </w:pPr>
            <w:r>
              <w:t>Dihedral</w:t>
            </w:r>
          </w:p>
        </w:tc>
        <w:tc>
          <w:tcPr>
            <w:tcW w:w="436" w:type="pct"/>
            <w:shd w:val="clear" w:color="auto" w:fill="DAE9F7" w:themeFill="text2" w:themeFillTint="1A"/>
            <w:vAlign w:val="bottom"/>
            <w:hideMark/>
          </w:tcPr>
          <w:p w14:paraId="66D41C88" w14:textId="77777777" w:rsidR="00836CAC" w:rsidRDefault="00836CAC">
            <w:pPr>
              <w:pStyle w:val="Heading6"/>
              <w:jc w:val="center"/>
            </w:pPr>
            <w:r>
              <w:t>5</w:t>
            </w:r>
          </w:p>
        </w:tc>
        <w:tc>
          <w:tcPr>
            <w:tcW w:w="436" w:type="pct"/>
            <w:shd w:val="clear" w:color="auto" w:fill="DAE9F7" w:themeFill="text2" w:themeFillTint="1A"/>
            <w:vAlign w:val="bottom"/>
            <w:hideMark/>
          </w:tcPr>
          <w:p w14:paraId="72576884" w14:textId="77777777" w:rsidR="00836CAC" w:rsidRDefault="00836CAC">
            <w:pPr>
              <w:pStyle w:val="Heading6"/>
              <w:jc w:val="center"/>
            </w:pPr>
            <w:r>
              <w:t>1</w:t>
            </w:r>
          </w:p>
        </w:tc>
        <w:tc>
          <w:tcPr>
            <w:tcW w:w="436" w:type="pct"/>
            <w:shd w:val="clear" w:color="auto" w:fill="DAE9F7" w:themeFill="text2" w:themeFillTint="1A"/>
            <w:vAlign w:val="bottom"/>
            <w:hideMark/>
          </w:tcPr>
          <w:p w14:paraId="1E518B5D" w14:textId="77777777" w:rsidR="00836CAC" w:rsidRDefault="00836CAC">
            <w:pPr>
              <w:pStyle w:val="Heading6"/>
              <w:jc w:val="center"/>
            </w:pPr>
            <w:r>
              <w:t>4</w:t>
            </w:r>
          </w:p>
        </w:tc>
        <w:tc>
          <w:tcPr>
            <w:tcW w:w="422" w:type="pct"/>
            <w:shd w:val="clear" w:color="auto" w:fill="DAE9F7" w:themeFill="text2" w:themeFillTint="1A"/>
            <w:vAlign w:val="bottom"/>
            <w:hideMark/>
          </w:tcPr>
          <w:p w14:paraId="395C288E" w14:textId="77777777" w:rsidR="00836CAC" w:rsidRDefault="00836CAC">
            <w:pPr>
              <w:pStyle w:val="Heading6"/>
              <w:jc w:val="center"/>
            </w:pPr>
            <w:r>
              <w:t>1</w:t>
            </w:r>
          </w:p>
        </w:tc>
        <w:tc>
          <w:tcPr>
            <w:tcW w:w="436" w:type="pct"/>
            <w:shd w:val="clear" w:color="auto" w:fill="DAE9F7" w:themeFill="text2" w:themeFillTint="1A"/>
            <w:vAlign w:val="bottom"/>
            <w:hideMark/>
          </w:tcPr>
          <w:p w14:paraId="1F8CAB27" w14:textId="77777777" w:rsidR="00836CAC" w:rsidRDefault="00836CAC">
            <w:pPr>
              <w:pStyle w:val="Heading6"/>
              <w:jc w:val="center"/>
            </w:pPr>
            <w:r>
              <w:t>1</w:t>
            </w:r>
          </w:p>
        </w:tc>
        <w:tc>
          <w:tcPr>
            <w:tcW w:w="436" w:type="pct"/>
            <w:shd w:val="clear" w:color="auto" w:fill="DAE9F7" w:themeFill="text2" w:themeFillTint="1A"/>
            <w:vAlign w:val="bottom"/>
            <w:hideMark/>
          </w:tcPr>
          <w:p w14:paraId="728EA94B" w14:textId="77777777" w:rsidR="00836CAC" w:rsidRDefault="00836CAC">
            <w:pPr>
              <w:pStyle w:val="Heading6"/>
              <w:jc w:val="center"/>
            </w:pPr>
            <w:r>
              <w:t>0</w:t>
            </w:r>
          </w:p>
        </w:tc>
        <w:tc>
          <w:tcPr>
            <w:tcW w:w="436" w:type="pct"/>
            <w:shd w:val="clear" w:color="auto" w:fill="DAE9F7" w:themeFill="text2" w:themeFillTint="1A"/>
            <w:vAlign w:val="bottom"/>
            <w:hideMark/>
          </w:tcPr>
          <w:p w14:paraId="66018FF0" w14:textId="77777777" w:rsidR="00836CAC" w:rsidRDefault="00836CAC">
            <w:pPr>
              <w:pStyle w:val="Heading6"/>
              <w:jc w:val="center"/>
            </w:pPr>
            <w:r>
              <w:t>4</w:t>
            </w:r>
          </w:p>
        </w:tc>
        <w:tc>
          <w:tcPr>
            <w:tcW w:w="434" w:type="pct"/>
            <w:shd w:val="clear" w:color="auto" w:fill="DAE9F7" w:themeFill="text2" w:themeFillTint="1A"/>
            <w:vAlign w:val="bottom"/>
            <w:hideMark/>
          </w:tcPr>
          <w:p w14:paraId="64FBE764" w14:textId="77777777" w:rsidR="00836CAC" w:rsidRDefault="00836CAC">
            <w:pPr>
              <w:pStyle w:val="Heading6"/>
              <w:jc w:val="center"/>
            </w:pPr>
            <w:r>
              <w:t>16</w:t>
            </w:r>
          </w:p>
        </w:tc>
      </w:tr>
      <w:tr w:rsidR="00836CAC" w14:paraId="58ED3B78" w14:textId="77777777" w:rsidTr="00355A99">
        <w:tc>
          <w:tcPr>
            <w:tcW w:w="1528" w:type="pct"/>
            <w:shd w:val="clear" w:color="auto" w:fill="DAE9F7" w:themeFill="text2" w:themeFillTint="1A"/>
            <w:vAlign w:val="bottom"/>
            <w:hideMark/>
          </w:tcPr>
          <w:p w14:paraId="3546DDC4" w14:textId="77777777" w:rsidR="00836CAC" w:rsidRDefault="00836CAC">
            <w:pPr>
              <w:pStyle w:val="Heading6"/>
              <w:jc w:val="center"/>
            </w:pPr>
            <w:r>
              <w:t>Horizontal</w:t>
            </w:r>
          </w:p>
        </w:tc>
        <w:tc>
          <w:tcPr>
            <w:tcW w:w="436" w:type="pct"/>
            <w:shd w:val="clear" w:color="auto" w:fill="DAE9F7" w:themeFill="text2" w:themeFillTint="1A"/>
            <w:vAlign w:val="bottom"/>
            <w:hideMark/>
          </w:tcPr>
          <w:p w14:paraId="7AB66770" w14:textId="77777777" w:rsidR="00836CAC" w:rsidRDefault="00836CAC">
            <w:pPr>
              <w:pStyle w:val="Heading6"/>
              <w:jc w:val="center"/>
            </w:pPr>
            <w:r>
              <w:t>14</w:t>
            </w:r>
          </w:p>
        </w:tc>
        <w:tc>
          <w:tcPr>
            <w:tcW w:w="436" w:type="pct"/>
            <w:shd w:val="clear" w:color="auto" w:fill="DAE9F7" w:themeFill="text2" w:themeFillTint="1A"/>
            <w:vAlign w:val="bottom"/>
            <w:hideMark/>
          </w:tcPr>
          <w:p w14:paraId="42AB3F94" w14:textId="77777777" w:rsidR="00836CAC" w:rsidRDefault="00836CAC">
            <w:pPr>
              <w:pStyle w:val="Heading6"/>
              <w:jc w:val="center"/>
            </w:pPr>
            <w:r>
              <w:t>9</w:t>
            </w:r>
          </w:p>
        </w:tc>
        <w:tc>
          <w:tcPr>
            <w:tcW w:w="436" w:type="pct"/>
            <w:shd w:val="clear" w:color="auto" w:fill="DAE9F7" w:themeFill="text2" w:themeFillTint="1A"/>
            <w:vAlign w:val="bottom"/>
            <w:hideMark/>
          </w:tcPr>
          <w:p w14:paraId="3EB2EF67" w14:textId="77777777" w:rsidR="00836CAC" w:rsidRDefault="00836CAC">
            <w:pPr>
              <w:pStyle w:val="Heading6"/>
              <w:jc w:val="center"/>
            </w:pPr>
            <w:r>
              <w:t>12</w:t>
            </w:r>
          </w:p>
        </w:tc>
        <w:tc>
          <w:tcPr>
            <w:tcW w:w="422" w:type="pct"/>
            <w:shd w:val="clear" w:color="auto" w:fill="DAE9F7" w:themeFill="text2" w:themeFillTint="1A"/>
            <w:vAlign w:val="bottom"/>
            <w:hideMark/>
          </w:tcPr>
          <w:p w14:paraId="719705B3" w14:textId="77777777" w:rsidR="00836CAC" w:rsidRDefault="00836CAC">
            <w:pPr>
              <w:pStyle w:val="Heading6"/>
              <w:jc w:val="center"/>
            </w:pPr>
            <w:r>
              <w:t>6</w:t>
            </w:r>
          </w:p>
        </w:tc>
        <w:tc>
          <w:tcPr>
            <w:tcW w:w="436" w:type="pct"/>
            <w:shd w:val="clear" w:color="auto" w:fill="DAE9F7" w:themeFill="text2" w:themeFillTint="1A"/>
            <w:vAlign w:val="bottom"/>
            <w:hideMark/>
          </w:tcPr>
          <w:p w14:paraId="49C2A893" w14:textId="77777777" w:rsidR="00836CAC" w:rsidRDefault="00836CAC">
            <w:pPr>
              <w:pStyle w:val="Heading6"/>
              <w:jc w:val="center"/>
            </w:pPr>
            <w:r>
              <w:t>8</w:t>
            </w:r>
          </w:p>
        </w:tc>
        <w:tc>
          <w:tcPr>
            <w:tcW w:w="436" w:type="pct"/>
            <w:shd w:val="clear" w:color="auto" w:fill="DAE9F7" w:themeFill="text2" w:themeFillTint="1A"/>
            <w:vAlign w:val="bottom"/>
            <w:hideMark/>
          </w:tcPr>
          <w:p w14:paraId="4BC9F5AE" w14:textId="77777777" w:rsidR="00836CAC" w:rsidRDefault="00836CAC">
            <w:pPr>
              <w:pStyle w:val="Heading6"/>
              <w:jc w:val="center"/>
            </w:pPr>
            <w:r>
              <w:t>3</w:t>
            </w:r>
          </w:p>
        </w:tc>
        <w:tc>
          <w:tcPr>
            <w:tcW w:w="436" w:type="pct"/>
            <w:shd w:val="clear" w:color="auto" w:fill="DAE9F7" w:themeFill="text2" w:themeFillTint="1A"/>
            <w:vAlign w:val="bottom"/>
            <w:hideMark/>
          </w:tcPr>
          <w:p w14:paraId="1DE2EBBB" w14:textId="77777777" w:rsidR="00836CAC" w:rsidRDefault="00836CAC">
            <w:pPr>
              <w:pStyle w:val="Heading6"/>
              <w:jc w:val="center"/>
            </w:pPr>
            <w:r>
              <w:t>6</w:t>
            </w:r>
          </w:p>
        </w:tc>
        <w:tc>
          <w:tcPr>
            <w:tcW w:w="434" w:type="pct"/>
            <w:shd w:val="clear" w:color="auto" w:fill="DAE9F7" w:themeFill="text2" w:themeFillTint="1A"/>
            <w:vAlign w:val="bottom"/>
            <w:hideMark/>
          </w:tcPr>
          <w:p w14:paraId="257A1E68" w14:textId="77777777" w:rsidR="00836CAC" w:rsidRDefault="00836CAC">
            <w:pPr>
              <w:pStyle w:val="Heading6"/>
              <w:jc w:val="center"/>
            </w:pPr>
            <w:r>
              <w:t>58</w:t>
            </w:r>
          </w:p>
        </w:tc>
      </w:tr>
      <w:tr w:rsidR="00836CAC" w14:paraId="2CA8FEE9" w14:textId="77777777" w:rsidTr="00355A99">
        <w:tc>
          <w:tcPr>
            <w:tcW w:w="1528" w:type="pct"/>
            <w:shd w:val="clear" w:color="auto" w:fill="DAE9F7" w:themeFill="text2" w:themeFillTint="1A"/>
            <w:vAlign w:val="bottom"/>
            <w:hideMark/>
          </w:tcPr>
          <w:p w14:paraId="200F5392" w14:textId="77777777" w:rsidR="00836CAC" w:rsidRDefault="00836CAC">
            <w:pPr>
              <w:pStyle w:val="Heading6"/>
              <w:jc w:val="center"/>
            </w:pPr>
            <w:r>
              <w:t>Vertical</w:t>
            </w:r>
          </w:p>
        </w:tc>
        <w:tc>
          <w:tcPr>
            <w:tcW w:w="436" w:type="pct"/>
            <w:shd w:val="clear" w:color="auto" w:fill="DAE9F7" w:themeFill="text2" w:themeFillTint="1A"/>
            <w:vAlign w:val="bottom"/>
            <w:hideMark/>
          </w:tcPr>
          <w:p w14:paraId="0705CDE0" w14:textId="77777777" w:rsidR="00836CAC" w:rsidRDefault="00836CAC">
            <w:pPr>
              <w:pStyle w:val="Heading6"/>
              <w:jc w:val="center"/>
            </w:pPr>
            <w:r>
              <w:t>23</w:t>
            </w:r>
          </w:p>
        </w:tc>
        <w:tc>
          <w:tcPr>
            <w:tcW w:w="436" w:type="pct"/>
            <w:shd w:val="clear" w:color="auto" w:fill="DAE9F7" w:themeFill="text2" w:themeFillTint="1A"/>
            <w:vAlign w:val="bottom"/>
            <w:hideMark/>
          </w:tcPr>
          <w:p w14:paraId="04B7C8F2" w14:textId="77777777" w:rsidR="00836CAC" w:rsidRDefault="00836CAC">
            <w:pPr>
              <w:pStyle w:val="Heading6"/>
              <w:jc w:val="center"/>
            </w:pPr>
            <w:r>
              <w:t>13</w:t>
            </w:r>
          </w:p>
        </w:tc>
        <w:tc>
          <w:tcPr>
            <w:tcW w:w="436" w:type="pct"/>
            <w:shd w:val="clear" w:color="auto" w:fill="DAE9F7" w:themeFill="text2" w:themeFillTint="1A"/>
            <w:vAlign w:val="bottom"/>
            <w:hideMark/>
          </w:tcPr>
          <w:p w14:paraId="19A492BB" w14:textId="77777777" w:rsidR="00836CAC" w:rsidRDefault="00836CAC">
            <w:pPr>
              <w:pStyle w:val="Heading6"/>
              <w:jc w:val="center"/>
            </w:pPr>
            <w:r>
              <w:t>5</w:t>
            </w:r>
          </w:p>
        </w:tc>
        <w:tc>
          <w:tcPr>
            <w:tcW w:w="422" w:type="pct"/>
            <w:shd w:val="clear" w:color="auto" w:fill="DAE9F7" w:themeFill="text2" w:themeFillTint="1A"/>
            <w:vAlign w:val="bottom"/>
            <w:hideMark/>
          </w:tcPr>
          <w:p w14:paraId="599DC6DB" w14:textId="77777777" w:rsidR="00836CAC" w:rsidRDefault="00836CAC">
            <w:pPr>
              <w:pStyle w:val="Heading6"/>
              <w:jc w:val="center"/>
            </w:pPr>
            <w:r>
              <w:t>10</w:t>
            </w:r>
          </w:p>
        </w:tc>
        <w:tc>
          <w:tcPr>
            <w:tcW w:w="436" w:type="pct"/>
            <w:shd w:val="clear" w:color="auto" w:fill="DAE9F7" w:themeFill="text2" w:themeFillTint="1A"/>
            <w:vAlign w:val="bottom"/>
            <w:hideMark/>
          </w:tcPr>
          <w:p w14:paraId="14E29EDF" w14:textId="77777777" w:rsidR="00836CAC" w:rsidRDefault="00836CAC">
            <w:pPr>
              <w:pStyle w:val="Heading6"/>
              <w:jc w:val="center"/>
            </w:pPr>
            <w:r>
              <w:t>11</w:t>
            </w:r>
          </w:p>
        </w:tc>
        <w:tc>
          <w:tcPr>
            <w:tcW w:w="436" w:type="pct"/>
            <w:shd w:val="clear" w:color="auto" w:fill="DAE9F7" w:themeFill="text2" w:themeFillTint="1A"/>
            <w:vAlign w:val="bottom"/>
            <w:hideMark/>
          </w:tcPr>
          <w:p w14:paraId="54F58649" w14:textId="77777777" w:rsidR="00836CAC" w:rsidRDefault="00836CAC">
            <w:pPr>
              <w:pStyle w:val="Heading6"/>
              <w:jc w:val="center"/>
            </w:pPr>
            <w:r>
              <w:t>0</w:t>
            </w:r>
          </w:p>
        </w:tc>
        <w:tc>
          <w:tcPr>
            <w:tcW w:w="436" w:type="pct"/>
            <w:shd w:val="clear" w:color="auto" w:fill="DAE9F7" w:themeFill="text2" w:themeFillTint="1A"/>
            <w:vAlign w:val="bottom"/>
            <w:hideMark/>
          </w:tcPr>
          <w:p w14:paraId="6A2D7DFA" w14:textId="77777777" w:rsidR="00836CAC" w:rsidRDefault="00836CAC">
            <w:pPr>
              <w:pStyle w:val="Heading6"/>
              <w:jc w:val="center"/>
            </w:pPr>
            <w:r>
              <w:t>7</w:t>
            </w:r>
          </w:p>
        </w:tc>
        <w:tc>
          <w:tcPr>
            <w:tcW w:w="434" w:type="pct"/>
            <w:shd w:val="clear" w:color="auto" w:fill="DAE9F7" w:themeFill="text2" w:themeFillTint="1A"/>
            <w:vAlign w:val="bottom"/>
            <w:hideMark/>
          </w:tcPr>
          <w:p w14:paraId="6E46C964" w14:textId="77777777" w:rsidR="00836CAC" w:rsidRDefault="00836CAC">
            <w:pPr>
              <w:pStyle w:val="Heading6"/>
              <w:jc w:val="center"/>
            </w:pPr>
            <w:r>
              <w:t>69</w:t>
            </w:r>
          </w:p>
        </w:tc>
      </w:tr>
      <w:tr w:rsidR="00836CAC" w14:paraId="65C2388C" w14:textId="77777777" w:rsidTr="00355A99">
        <w:tc>
          <w:tcPr>
            <w:tcW w:w="1528" w:type="pct"/>
            <w:shd w:val="clear" w:color="auto" w:fill="D9F2D0" w:themeFill="accent6" w:themeFillTint="33"/>
            <w:vAlign w:val="bottom"/>
            <w:hideMark/>
          </w:tcPr>
          <w:p w14:paraId="6A47F49A" w14:textId="77777777" w:rsidR="00836CAC" w:rsidRDefault="00836CAC">
            <w:pPr>
              <w:pStyle w:val="Heading6"/>
              <w:jc w:val="center"/>
            </w:pPr>
            <w:r>
              <w:t>Mirror Plane (parent)</w:t>
            </w:r>
          </w:p>
        </w:tc>
        <w:tc>
          <w:tcPr>
            <w:tcW w:w="436" w:type="pct"/>
            <w:shd w:val="clear" w:color="auto" w:fill="D9F2D0" w:themeFill="accent6" w:themeFillTint="33"/>
            <w:vAlign w:val="bottom"/>
            <w:hideMark/>
          </w:tcPr>
          <w:p w14:paraId="657FAE7B" w14:textId="77777777" w:rsidR="00836CAC" w:rsidRDefault="00836CAC">
            <w:pPr>
              <w:pStyle w:val="Heading6"/>
              <w:jc w:val="center"/>
            </w:pPr>
            <w:r>
              <w:t>44</w:t>
            </w:r>
          </w:p>
        </w:tc>
        <w:tc>
          <w:tcPr>
            <w:tcW w:w="436" w:type="pct"/>
            <w:shd w:val="clear" w:color="auto" w:fill="D9F2D0" w:themeFill="accent6" w:themeFillTint="33"/>
            <w:vAlign w:val="bottom"/>
            <w:hideMark/>
          </w:tcPr>
          <w:p w14:paraId="6E558C28" w14:textId="77777777" w:rsidR="00836CAC" w:rsidRDefault="00836CAC">
            <w:pPr>
              <w:pStyle w:val="Heading6"/>
              <w:jc w:val="center"/>
            </w:pPr>
            <w:r>
              <w:t>11</w:t>
            </w:r>
          </w:p>
        </w:tc>
        <w:tc>
          <w:tcPr>
            <w:tcW w:w="436" w:type="pct"/>
            <w:shd w:val="clear" w:color="auto" w:fill="D9F2D0" w:themeFill="accent6" w:themeFillTint="33"/>
            <w:vAlign w:val="bottom"/>
            <w:hideMark/>
          </w:tcPr>
          <w:p w14:paraId="62EED4D0" w14:textId="77777777" w:rsidR="00836CAC" w:rsidRDefault="00836CAC">
            <w:pPr>
              <w:pStyle w:val="Heading6"/>
              <w:jc w:val="center"/>
            </w:pPr>
            <w:r>
              <w:t>25</w:t>
            </w:r>
          </w:p>
        </w:tc>
        <w:tc>
          <w:tcPr>
            <w:tcW w:w="422" w:type="pct"/>
            <w:shd w:val="clear" w:color="auto" w:fill="D9F2D0" w:themeFill="accent6" w:themeFillTint="33"/>
            <w:vAlign w:val="bottom"/>
            <w:hideMark/>
          </w:tcPr>
          <w:p w14:paraId="7F671A2F" w14:textId="77777777" w:rsidR="00836CAC" w:rsidRDefault="00836CAC">
            <w:pPr>
              <w:pStyle w:val="Heading6"/>
              <w:jc w:val="center"/>
            </w:pPr>
            <w:r>
              <w:t>14</w:t>
            </w:r>
          </w:p>
        </w:tc>
        <w:tc>
          <w:tcPr>
            <w:tcW w:w="436" w:type="pct"/>
            <w:shd w:val="clear" w:color="auto" w:fill="D9F2D0" w:themeFill="accent6" w:themeFillTint="33"/>
            <w:vAlign w:val="bottom"/>
            <w:hideMark/>
          </w:tcPr>
          <w:p w14:paraId="3164691F" w14:textId="77777777" w:rsidR="00836CAC" w:rsidRDefault="00836CAC">
            <w:pPr>
              <w:pStyle w:val="Heading6"/>
              <w:jc w:val="center"/>
            </w:pPr>
            <w:r>
              <w:t>30</w:t>
            </w:r>
          </w:p>
        </w:tc>
        <w:tc>
          <w:tcPr>
            <w:tcW w:w="436" w:type="pct"/>
            <w:shd w:val="clear" w:color="auto" w:fill="D9F2D0" w:themeFill="accent6" w:themeFillTint="33"/>
            <w:vAlign w:val="bottom"/>
            <w:hideMark/>
          </w:tcPr>
          <w:p w14:paraId="7421A167" w14:textId="77777777" w:rsidR="00836CAC" w:rsidRDefault="00836CAC">
            <w:pPr>
              <w:pStyle w:val="Heading6"/>
              <w:jc w:val="center"/>
            </w:pPr>
            <w:r>
              <w:t>6</w:t>
            </w:r>
          </w:p>
        </w:tc>
        <w:tc>
          <w:tcPr>
            <w:tcW w:w="436" w:type="pct"/>
            <w:shd w:val="clear" w:color="auto" w:fill="D9F2D0" w:themeFill="accent6" w:themeFillTint="33"/>
            <w:vAlign w:val="bottom"/>
            <w:hideMark/>
          </w:tcPr>
          <w:p w14:paraId="4939CFC6" w14:textId="77777777" w:rsidR="00836CAC" w:rsidRDefault="00836CAC">
            <w:pPr>
              <w:pStyle w:val="Heading6"/>
              <w:jc w:val="center"/>
            </w:pPr>
            <w:r>
              <w:t>8</w:t>
            </w:r>
          </w:p>
        </w:tc>
        <w:tc>
          <w:tcPr>
            <w:tcW w:w="434" w:type="pct"/>
            <w:shd w:val="clear" w:color="auto" w:fill="D9F2D0" w:themeFill="accent6" w:themeFillTint="33"/>
            <w:vAlign w:val="bottom"/>
            <w:hideMark/>
          </w:tcPr>
          <w:p w14:paraId="49E4B360" w14:textId="77777777" w:rsidR="00836CAC" w:rsidRDefault="00836CAC">
            <w:pPr>
              <w:pStyle w:val="Heading6"/>
              <w:jc w:val="center"/>
            </w:pPr>
            <w:r>
              <w:t>138</w:t>
            </w:r>
          </w:p>
        </w:tc>
      </w:tr>
      <w:tr w:rsidR="00836CAC" w14:paraId="3AFDCF5A" w14:textId="77777777" w:rsidTr="00355A99">
        <w:tc>
          <w:tcPr>
            <w:tcW w:w="1528" w:type="pct"/>
            <w:shd w:val="clear" w:color="auto" w:fill="D9F2D0" w:themeFill="accent6" w:themeFillTint="33"/>
            <w:vAlign w:val="bottom"/>
            <w:hideMark/>
          </w:tcPr>
          <w:p w14:paraId="6700486B" w14:textId="77777777" w:rsidR="00836CAC" w:rsidRDefault="00836CAC">
            <w:pPr>
              <w:pStyle w:val="Heading6"/>
              <w:jc w:val="center"/>
            </w:pPr>
            <w:r>
              <w:t>Rotation (parent)</w:t>
            </w:r>
          </w:p>
        </w:tc>
        <w:tc>
          <w:tcPr>
            <w:tcW w:w="436" w:type="pct"/>
            <w:shd w:val="clear" w:color="auto" w:fill="D9F2D0" w:themeFill="accent6" w:themeFillTint="33"/>
            <w:vAlign w:val="bottom"/>
            <w:hideMark/>
          </w:tcPr>
          <w:p w14:paraId="10E730DA" w14:textId="77777777" w:rsidR="00836CAC" w:rsidRDefault="00836CAC">
            <w:pPr>
              <w:pStyle w:val="Heading6"/>
              <w:jc w:val="center"/>
            </w:pPr>
            <w:r>
              <w:t>16</w:t>
            </w:r>
          </w:p>
        </w:tc>
        <w:tc>
          <w:tcPr>
            <w:tcW w:w="436" w:type="pct"/>
            <w:shd w:val="clear" w:color="auto" w:fill="D9F2D0" w:themeFill="accent6" w:themeFillTint="33"/>
            <w:vAlign w:val="bottom"/>
            <w:hideMark/>
          </w:tcPr>
          <w:p w14:paraId="1049D7F7" w14:textId="77777777" w:rsidR="00836CAC" w:rsidRDefault="00836CAC">
            <w:pPr>
              <w:pStyle w:val="Heading6"/>
              <w:jc w:val="center"/>
            </w:pPr>
            <w:r>
              <w:t>0</w:t>
            </w:r>
          </w:p>
        </w:tc>
        <w:tc>
          <w:tcPr>
            <w:tcW w:w="436" w:type="pct"/>
            <w:shd w:val="clear" w:color="auto" w:fill="D9F2D0" w:themeFill="accent6" w:themeFillTint="33"/>
            <w:vAlign w:val="bottom"/>
            <w:hideMark/>
          </w:tcPr>
          <w:p w14:paraId="7BEEDE1E" w14:textId="77777777" w:rsidR="00836CAC" w:rsidRDefault="00836CAC">
            <w:pPr>
              <w:pStyle w:val="Heading6"/>
              <w:jc w:val="center"/>
            </w:pPr>
            <w:r>
              <w:t>4</w:t>
            </w:r>
          </w:p>
        </w:tc>
        <w:tc>
          <w:tcPr>
            <w:tcW w:w="422" w:type="pct"/>
            <w:shd w:val="clear" w:color="auto" w:fill="D9F2D0" w:themeFill="accent6" w:themeFillTint="33"/>
            <w:vAlign w:val="bottom"/>
            <w:hideMark/>
          </w:tcPr>
          <w:p w14:paraId="15CC185E" w14:textId="77777777" w:rsidR="00836CAC" w:rsidRDefault="00836CAC">
            <w:pPr>
              <w:pStyle w:val="Heading6"/>
              <w:jc w:val="center"/>
            </w:pPr>
            <w:r>
              <w:t>2</w:t>
            </w:r>
          </w:p>
        </w:tc>
        <w:tc>
          <w:tcPr>
            <w:tcW w:w="436" w:type="pct"/>
            <w:shd w:val="clear" w:color="auto" w:fill="D9F2D0" w:themeFill="accent6" w:themeFillTint="33"/>
            <w:vAlign w:val="bottom"/>
            <w:hideMark/>
          </w:tcPr>
          <w:p w14:paraId="51CF7E2D" w14:textId="77777777" w:rsidR="00836CAC" w:rsidRDefault="00836CAC">
            <w:pPr>
              <w:pStyle w:val="Heading6"/>
              <w:jc w:val="center"/>
            </w:pPr>
            <w:r>
              <w:t>1</w:t>
            </w:r>
          </w:p>
        </w:tc>
        <w:tc>
          <w:tcPr>
            <w:tcW w:w="436" w:type="pct"/>
            <w:shd w:val="clear" w:color="auto" w:fill="D9F2D0" w:themeFill="accent6" w:themeFillTint="33"/>
            <w:vAlign w:val="bottom"/>
            <w:hideMark/>
          </w:tcPr>
          <w:p w14:paraId="20286EC0" w14:textId="77777777" w:rsidR="00836CAC" w:rsidRDefault="00836CAC">
            <w:pPr>
              <w:pStyle w:val="Heading6"/>
              <w:jc w:val="center"/>
            </w:pPr>
            <w:r>
              <w:t>7</w:t>
            </w:r>
          </w:p>
        </w:tc>
        <w:tc>
          <w:tcPr>
            <w:tcW w:w="436" w:type="pct"/>
            <w:shd w:val="clear" w:color="auto" w:fill="D9F2D0" w:themeFill="accent6" w:themeFillTint="33"/>
            <w:vAlign w:val="bottom"/>
            <w:hideMark/>
          </w:tcPr>
          <w:p w14:paraId="4A2D6C87" w14:textId="77777777" w:rsidR="00836CAC" w:rsidRDefault="00836CAC">
            <w:pPr>
              <w:pStyle w:val="Heading6"/>
              <w:jc w:val="center"/>
            </w:pPr>
            <w:r>
              <w:t>9</w:t>
            </w:r>
          </w:p>
        </w:tc>
        <w:tc>
          <w:tcPr>
            <w:tcW w:w="434" w:type="pct"/>
            <w:shd w:val="clear" w:color="auto" w:fill="D9F2D0" w:themeFill="accent6" w:themeFillTint="33"/>
            <w:vAlign w:val="bottom"/>
            <w:hideMark/>
          </w:tcPr>
          <w:p w14:paraId="4BA95A66" w14:textId="77777777" w:rsidR="00836CAC" w:rsidRDefault="00836CAC">
            <w:pPr>
              <w:pStyle w:val="Heading6"/>
              <w:jc w:val="center"/>
            </w:pPr>
            <w:r>
              <w:t>39</w:t>
            </w:r>
          </w:p>
        </w:tc>
      </w:tr>
      <w:tr w:rsidR="00836CAC" w14:paraId="3C21A190" w14:textId="77777777" w:rsidTr="00355A99">
        <w:tc>
          <w:tcPr>
            <w:tcW w:w="1528" w:type="pct"/>
            <w:shd w:val="clear" w:color="auto" w:fill="D9F2D0" w:themeFill="accent6" w:themeFillTint="33"/>
            <w:vAlign w:val="bottom"/>
            <w:hideMark/>
          </w:tcPr>
          <w:p w14:paraId="3608706F" w14:textId="77777777" w:rsidR="00836CAC" w:rsidRDefault="00836CAC">
            <w:pPr>
              <w:pStyle w:val="Heading6"/>
              <w:jc w:val="center"/>
            </w:pPr>
            <w:r>
              <w:t>Axis (parent)</w:t>
            </w:r>
          </w:p>
        </w:tc>
        <w:tc>
          <w:tcPr>
            <w:tcW w:w="436" w:type="pct"/>
            <w:shd w:val="clear" w:color="auto" w:fill="D9F2D0" w:themeFill="accent6" w:themeFillTint="33"/>
            <w:vAlign w:val="bottom"/>
            <w:hideMark/>
          </w:tcPr>
          <w:p w14:paraId="7CCE29C3" w14:textId="77777777" w:rsidR="00836CAC" w:rsidRDefault="00836CAC">
            <w:pPr>
              <w:pStyle w:val="Heading6"/>
              <w:jc w:val="center"/>
            </w:pPr>
            <w:r>
              <w:t>29</w:t>
            </w:r>
          </w:p>
        </w:tc>
        <w:tc>
          <w:tcPr>
            <w:tcW w:w="436" w:type="pct"/>
            <w:shd w:val="clear" w:color="auto" w:fill="D9F2D0" w:themeFill="accent6" w:themeFillTint="33"/>
            <w:vAlign w:val="bottom"/>
            <w:hideMark/>
          </w:tcPr>
          <w:p w14:paraId="0C251D12" w14:textId="77777777" w:rsidR="00836CAC" w:rsidRDefault="00836CAC">
            <w:pPr>
              <w:pStyle w:val="Heading6"/>
              <w:jc w:val="center"/>
            </w:pPr>
            <w:r>
              <w:t>9</w:t>
            </w:r>
          </w:p>
        </w:tc>
        <w:tc>
          <w:tcPr>
            <w:tcW w:w="436" w:type="pct"/>
            <w:shd w:val="clear" w:color="auto" w:fill="D9F2D0" w:themeFill="accent6" w:themeFillTint="33"/>
            <w:vAlign w:val="bottom"/>
            <w:hideMark/>
          </w:tcPr>
          <w:p w14:paraId="06D8FF81" w14:textId="77777777" w:rsidR="00836CAC" w:rsidRDefault="00836CAC">
            <w:pPr>
              <w:pStyle w:val="Heading6"/>
              <w:jc w:val="center"/>
            </w:pPr>
            <w:r>
              <w:t>31</w:t>
            </w:r>
          </w:p>
        </w:tc>
        <w:tc>
          <w:tcPr>
            <w:tcW w:w="422" w:type="pct"/>
            <w:shd w:val="clear" w:color="auto" w:fill="D9F2D0" w:themeFill="accent6" w:themeFillTint="33"/>
            <w:vAlign w:val="bottom"/>
            <w:hideMark/>
          </w:tcPr>
          <w:p w14:paraId="4DCEA1AC" w14:textId="77777777" w:rsidR="00836CAC" w:rsidRDefault="00836CAC">
            <w:pPr>
              <w:pStyle w:val="Heading6"/>
              <w:jc w:val="center"/>
            </w:pPr>
            <w:r>
              <w:t>16</w:t>
            </w:r>
          </w:p>
        </w:tc>
        <w:tc>
          <w:tcPr>
            <w:tcW w:w="436" w:type="pct"/>
            <w:shd w:val="clear" w:color="auto" w:fill="D9F2D0" w:themeFill="accent6" w:themeFillTint="33"/>
            <w:vAlign w:val="bottom"/>
            <w:hideMark/>
          </w:tcPr>
          <w:p w14:paraId="0B1D2AF7" w14:textId="77777777" w:rsidR="00836CAC" w:rsidRDefault="00836CAC">
            <w:pPr>
              <w:pStyle w:val="Heading6"/>
              <w:jc w:val="center"/>
            </w:pPr>
            <w:r>
              <w:t>12</w:t>
            </w:r>
          </w:p>
        </w:tc>
        <w:tc>
          <w:tcPr>
            <w:tcW w:w="436" w:type="pct"/>
            <w:shd w:val="clear" w:color="auto" w:fill="D9F2D0" w:themeFill="accent6" w:themeFillTint="33"/>
            <w:vAlign w:val="bottom"/>
            <w:hideMark/>
          </w:tcPr>
          <w:p w14:paraId="7905F349" w14:textId="77777777" w:rsidR="00836CAC" w:rsidRDefault="00836CAC">
            <w:pPr>
              <w:pStyle w:val="Heading6"/>
              <w:jc w:val="center"/>
            </w:pPr>
            <w:r>
              <w:t>13</w:t>
            </w:r>
          </w:p>
        </w:tc>
        <w:tc>
          <w:tcPr>
            <w:tcW w:w="436" w:type="pct"/>
            <w:shd w:val="clear" w:color="auto" w:fill="D9F2D0" w:themeFill="accent6" w:themeFillTint="33"/>
            <w:vAlign w:val="bottom"/>
            <w:hideMark/>
          </w:tcPr>
          <w:p w14:paraId="74532224" w14:textId="77777777" w:rsidR="00836CAC" w:rsidRDefault="00836CAC">
            <w:pPr>
              <w:pStyle w:val="Heading6"/>
              <w:jc w:val="center"/>
            </w:pPr>
            <w:r>
              <w:t>10</w:t>
            </w:r>
          </w:p>
        </w:tc>
        <w:tc>
          <w:tcPr>
            <w:tcW w:w="434" w:type="pct"/>
            <w:shd w:val="clear" w:color="auto" w:fill="D9F2D0" w:themeFill="accent6" w:themeFillTint="33"/>
            <w:vAlign w:val="bottom"/>
            <w:hideMark/>
          </w:tcPr>
          <w:p w14:paraId="3451AB33" w14:textId="77777777" w:rsidR="00836CAC" w:rsidRDefault="00836CAC">
            <w:pPr>
              <w:pStyle w:val="Heading6"/>
              <w:jc w:val="center"/>
            </w:pPr>
            <w:r>
              <w:t>120</w:t>
            </w:r>
          </w:p>
        </w:tc>
      </w:tr>
      <w:tr w:rsidR="00836CAC" w14:paraId="5D2E9F8C" w14:textId="77777777" w:rsidTr="00355A99">
        <w:tc>
          <w:tcPr>
            <w:tcW w:w="1528" w:type="pct"/>
            <w:shd w:val="clear" w:color="auto" w:fill="D9F2D0" w:themeFill="accent6" w:themeFillTint="33"/>
            <w:hideMark/>
          </w:tcPr>
          <w:p w14:paraId="713FE993" w14:textId="77777777" w:rsidR="00836CAC" w:rsidRDefault="00836CAC">
            <w:pPr>
              <w:pStyle w:val="Heading6"/>
              <w:jc w:val="center"/>
            </w:pPr>
            <w:r>
              <w:t>Improper Rotation (parent)</w:t>
            </w:r>
          </w:p>
        </w:tc>
        <w:tc>
          <w:tcPr>
            <w:tcW w:w="436" w:type="pct"/>
            <w:shd w:val="clear" w:color="auto" w:fill="D9F2D0" w:themeFill="accent6" w:themeFillTint="33"/>
            <w:hideMark/>
          </w:tcPr>
          <w:p w14:paraId="3BF0AB8E" w14:textId="77777777" w:rsidR="00836CAC" w:rsidRDefault="00836CAC">
            <w:pPr>
              <w:pStyle w:val="Heading6"/>
              <w:jc w:val="center"/>
            </w:pPr>
            <w:r>
              <w:t>0</w:t>
            </w:r>
          </w:p>
        </w:tc>
        <w:tc>
          <w:tcPr>
            <w:tcW w:w="436" w:type="pct"/>
            <w:shd w:val="clear" w:color="auto" w:fill="D9F2D0" w:themeFill="accent6" w:themeFillTint="33"/>
            <w:hideMark/>
          </w:tcPr>
          <w:p w14:paraId="1AF249DE" w14:textId="77777777" w:rsidR="00836CAC" w:rsidRDefault="00836CAC">
            <w:pPr>
              <w:pStyle w:val="Heading6"/>
              <w:jc w:val="center"/>
            </w:pPr>
            <w:r>
              <w:t>0</w:t>
            </w:r>
          </w:p>
        </w:tc>
        <w:tc>
          <w:tcPr>
            <w:tcW w:w="436" w:type="pct"/>
            <w:shd w:val="clear" w:color="auto" w:fill="D9F2D0" w:themeFill="accent6" w:themeFillTint="33"/>
            <w:hideMark/>
          </w:tcPr>
          <w:p w14:paraId="5C0896F9" w14:textId="77777777" w:rsidR="00836CAC" w:rsidRDefault="00836CAC">
            <w:pPr>
              <w:pStyle w:val="Heading6"/>
              <w:jc w:val="center"/>
            </w:pPr>
            <w:r>
              <w:t>0</w:t>
            </w:r>
          </w:p>
        </w:tc>
        <w:tc>
          <w:tcPr>
            <w:tcW w:w="422" w:type="pct"/>
            <w:shd w:val="clear" w:color="auto" w:fill="D9F2D0" w:themeFill="accent6" w:themeFillTint="33"/>
            <w:hideMark/>
          </w:tcPr>
          <w:p w14:paraId="5094B9AE" w14:textId="77777777" w:rsidR="00836CAC" w:rsidRDefault="00836CAC">
            <w:pPr>
              <w:pStyle w:val="Heading6"/>
              <w:jc w:val="center"/>
            </w:pPr>
            <w:r>
              <w:t>9</w:t>
            </w:r>
          </w:p>
        </w:tc>
        <w:tc>
          <w:tcPr>
            <w:tcW w:w="436" w:type="pct"/>
            <w:shd w:val="clear" w:color="auto" w:fill="D9F2D0" w:themeFill="accent6" w:themeFillTint="33"/>
            <w:hideMark/>
          </w:tcPr>
          <w:p w14:paraId="74A41F46" w14:textId="77777777" w:rsidR="00836CAC" w:rsidRDefault="00836CAC">
            <w:pPr>
              <w:pStyle w:val="Heading6"/>
              <w:jc w:val="center"/>
            </w:pPr>
            <w:r>
              <w:t>0</w:t>
            </w:r>
          </w:p>
        </w:tc>
        <w:tc>
          <w:tcPr>
            <w:tcW w:w="436" w:type="pct"/>
            <w:shd w:val="clear" w:color="auto" w:fill="D9F2D0" w:themeFill="accent6" w:themeFillTint="33"/>
            <w:hideMark/>
          </w:tcPr>
          <w:p w14:paraId="5750C32E" w14:textId="77777777" w:rsidR="00836CAC" w:rsidRDefault="00836CAC">
            <w:pPr>
              <w:pStyle w:val="Heading6"/>
              <w:jc w:val="center"/>
            </w:pPr>
            <w:r>
              <w:t>0</w:t>
            </w:r>
          </w:p>
        </w:tc>
        <w:tc>
          <w:tcPr>
            <w:tcW w:w="436" w:type="pct"/>
            <w:shd w:val="clear" w:color="auto" w:fill="D9F2D0" w:themeFill="accent6" w:themeFillTint="33"/>
            <w:hideMark/>
          </w:tcPr>
          <w:p w14:paraId="505C9433" w14:textId="77777777" w:rsidR="00836CAC" w:rsidRDefault="00836CAC">
            <w:pPr>
              <w:pStyle w:val="Heading6"/>
              <w:jc w:val="center"/>
            </w:pPr>
            <w:r>
              <w:t>5</w:t>
            </w:r>
          </w:p>
        </w:tc>
        <w:tc>
          <w:tcPr>
            <w:tcW w:w="434" w:type="pct"/>
            <w:shd w:val="clear" w:color="auto" w:fill="D9F2D0" w:themeFill="accent6" w:themeFillTint="33"/>
            <w:hideMark/>
          </w:tcPr>
          <w:p w14:paraId="0AAE563A" w14:textId="77777777" w:rsidR="00836CAC" w:rsidRDefault="00836CAC">
            <w:pPr>
              <w:pStyle w:val="Heading6"/>
              <w:jc w:val="center"/>
            </w:pPr>
            <w:r>
              <w:t>14</w:t>
            </w:r>
          </w:p>
        </w:tc>
      </w:tr>
      <w:tr w:rsidR="00836CAC" w14:paraId="5028F203" w14:textId="77777777" w:rsidTr="00355A99">
        <w:tc>
          <w:tcPr>
            <w:tcW w:w="1528" w:type="pct"/>
            <w:shd w:val="clear" w:color="auto" w:fill="D9D9D9" w:themeFill="background1" w:themeFillShade="D9"/>
            <w:vAlign w:val="bottom"/>
            <w:hideMark/>
          </w:tcPr>
          <w:p w14:paraId="60ABABB4" w14:textId="77777777" w:rsidR="00836CAC" w:rsidRDefault="00836CAC">
            <w:pPr>
              <w:pStyle w:val="Heading6"/>
              <w:jc w:val="center"/>
            </w:pPr>
            <w:r>
              <w:t>SUM</w:t>
            </w:r>
          </w:p>
        </w:tc>
        <w:tc>
          <w:tcPr>
            <w:tcW w:w="436" w:type="pct"/>
            <w:shd w:val="clear" w:color="auto" w:fill="D9D9D9" w:themeFill="background1" w:themeFillShade="D9"/>
            <w:vAlign w:val="bottom"/>
            <w:hideMark/>
          </w:tcPr>
          <w:p w14:paraId="34E6FD2C" w14:textId="77777777" w:rsidR="00836CAC" w:rsidRDefault="00836CAC">
            <w:pPr>
              <w:pStyle w:val="Heading6"/>
              <w:jc w:val="center"/>
            </w:pPr>
            <w:r>
              <w:t>178</w:t>
            </w:r>
          </w:p>
        </w:tc>
        <w:tc>
          <w:tcPr>
            <w:tcW w:w="436" w:type="pct"/>
            <w:shd w:val="clear" w:color="auto" w:fill="D9D9D9" w:themeFill="background1" w:themeFillShade="D9"/>
            <w:vAlign w:val="bottom"/>
            <w:hideMark/>
          </w:tcPr>
          <w:p w14:paraId="1C8B403A" w14:textId="77777777" w:rsidR="00836CAC" w:rsidRDefault="00836CAC">
            <w:pPr>
              <w:pStyle w:val="Heading6"/>
              <w:jc w:val="center"/>
            </w:pPr>
            <w:r>
              <w:t>51</w:t>
            </w:r>
          </w:p>
        </w:tc>
        <w:tc>
          <w:tcPr>
            <w:tcW w:w="436" w:type="pct"/>
            <w:shd w:val="clear" w:color="auto" w:fill="D9D9D9" w:themeFill="background1" w:themeFillShade="D9"/>
            <w:vAlign w:val="bottom"/>
            <w:hideMark/>
          </w:tcPr>
          <w:p w14:paraId="252BB03D" w14:textId="77777777" w:rsidR="00836CAC" w:rsidRDefault="00836CAC">
            <w:pPr>
              <w:pStyle w:val="Heading6"/>
              <w:jc w:val="center"/>
            </w:pPr>
            <w:r>
              <w:t>94</w:t>
            </w:r>
          </w:p>
        </w:tc>
        <w:tc>
          <w:tcPr>
            <w:tcW w:w="422" w:type="pct"/>
            <w:shd w:val="clear" w:color="auto" w:fill="D9D9D9" w:themeFill="background1" w:themeFillShade="D9"/>
            <w:vAlign w:val="bottom"/>
            <w:hideMark/>
          </w:tcPr>
          <w:p w14:paraId="1814CC5C" w14:textId="77777777" w:rsidR="00836CAC" w:rsidRDefault="00836CAC">
            <w:pPr>
              <w:pStyle w:val="Heading6"/>
              <w:jc w:val="center"/>
            </w:pPr>
            <w:r>
              <w:t>81</w:t>
            </w:r>
          </w:p>
        </w:tc>
        <w:tc>
          <w:tcPr>
            <w:tcW w:w="436" w:type="pct"/>
            <w:shd w:val="clear" w:color="auto" w:fill="D9D9D9" w:themeFill="background1" w:themeFillShade="D9"/>
            <w:vAlign w:val="bottom"/>
            <w:hideMark/>
          </w:tcPr>
          <w:p w14:paraId="70F0A1BD" w14:textId="77777777" w:rsidR="00836CAC" w:rsidRDefault="00836CAC">
            <w:pPr>
              <w:pStyle w:val="Heading6"/>
              <w:jc w:val="center"/>
            </w:pPr>
            <w:r>
              <w:t>86</w:t>
            </w:r>
          </w:p>
        </w:tc>
        <w:tc>
          <w:tcPr>
            <w:tcW w:w="436" w:type="pct"/>
            <w:shd w:val="clear" w:color="auto" w:fill="D9D9D9" w:themeFill="background1" w:themeFillShade="D9"/>
            <w:vAlign w:val="bottom"/>
            <w:hideMark/>
          </w:tcPr>
          <w:p w14:paraId="5A79B1F7" w14:textId="77777777" w:rsidR="00836CAC" w:rsidRDefault="00836CAC">
            <w:pPr>
              <w:pStyle w:val="Heading6"/>
              <w:jc w:val="center"/>
            </w:pPr>
            <w:r>
              <w:t>33</w:t>
            </w:r>
          </w:p>
        </w:tc>
        <w:tc>
          <w:tcPr>
            <w:tcW w:w="436" w:type="pct"/>
            <w:shd w:val="clear" w:color="auto" w:fill="D9D9D9" w:themeFill="background1" w:themeFillShade="D9"/>
            <w:vAlign w:val="bottom"/>
            <w:hideMark/>
          </w:tcPr>
          <w:p w14:paraId="09AD3690" w14:textId="77777777" w:rsidR="00836CAC" w:rsidRDefault="00836CAC">
            <w:pPr>
              <w:pStyle w:val="Heading6"/>
              <w:jc w:val="center"/>
            </w:pPr>
            <w:r>
              <w:t>67</w:t>
            </w:r>
          </w:p>
        </w:tc>
        <w:tc>
          <w:tcPr>
            <w:tcW w:w="434" w:type="pct"/>
            <w:shd w:val="clear" w:color="auto" w:fill="D9D9D9" w:themeFill="background1" w:themeFillShade="D9"/>
            <w:vAlign w:val="bottom"/>
            <w:hideMark/>
          </w:tcPr>
          <w:p w14:paraId="5512E005" w14:textId="77777777" w:rsidR="00836CAC" w:rsidRDefault="00836CAC">
            <w:pPr>
              <w:pStyle w:val="Heading6"/>
              <w:jc w:val="center"/>
            </w:pPr>
            <w:r>
              <w:t>590</w:t>
            </w:r>
          </w:p>
        </w:tc>
      </w:tr>
    </w:tbl>
    <w:p w14:paraId="2940D084" w14:textId="77777777" w:rsidR="00EE5F4D" w:rsidRDefault="00EE5F4D" w:rsidP="00EE5F4D">
      <w:pPr>
        <w:spacing w:line="240" w:lineRule="auto"/>
        <w:ind w:firstLine="720"/>
      </w:pPr>
    </w:p>
    <w:p w14:paraId="58C550B9" w14:textId="77777777" w:rsidR="00EE5F4D" w:rsidRDefault="00EE5F4D" w:rsidP="00EE5F4D">
      <w:pPr>
        <w:spacing w:line="240" w:lineRule="auto"/>
        <w:ind w:firstLine="720"/>
      </w:pPr>
    </w:p>
    <w:p w14:paraId="0E043040" w14:textId="77777777" w:rsidR="00EE5F4D" w:rsidRDefault="00EE5F4D" w:rsidP="00EE5F4D">
      <w:pPr>
        <w:spacing w:line="240" w:lineRule="auto"/>
        <w:ind w:firstLine="720"/>
      </w:pPr>
    </w:p>
    <w:p w14:paraId="2A0B6257" w14:textId="77777777" w:rsidR="00EE5F4D" w:rsidRDefault="00EE5F4D" w:rsidP="00EE5F4D">
      <w:pPr>
        <w:spacing w:line="240" w:lineRule="auto"/>
        <w:ind w:firstLine="720"/>
      </w:pPr>
    </w:p>
    <w:p w14:paraId="4F1D62A7" w14:textId="77777777" w:rsidR="00EE5F4D" w:rsidRDefault="00EE5F4D" w:rsidP="00EE5F4D">
      <w:pPr>
        <w:spacing w:line="240" w:lineRule="auto"/>
        <w:ind w:firstLine="720"/>
      </w:pPr>
    </w:p>
    <w:p w14:paraId="4DD940E5" w14:textId="5819EB04" w:rsidR="00836CAC" w:rsidRDefault="00836CAC" w:rsidP="00836CAC">
      <w:pPr>
        <w:ind w:firstLine="720"/>
      </w:pPr>
      <w:r>
        <w:t xml:space="preserve">To address Research Question 2, we sought correlations between specific notions and components of gestures. </w:t>
      </w:r>
      <w:r w:rsidR="00EE5F4D" w:rsidRPr="00EE5F4D">
        <w:rPr>
          <w:b/>
        </w:rPr>
        <w:t>Table 9</w:t>
      </w:r>
      <w:r>
        <w:t xml:space="preserve"> summarizes critical gestural components in gestural form-notion overlaps for all seven interview participants. To extract a “critical gestural component”, we required that the student use three or more unique gestural forms for that notion. Furthermore, the critical gestural components presented in </w:t>
      </w:r>
      <w:r w:rsidR="00EE5F4D" w:rsidRPr="00EE5F4D">
        <w:rPr>
          <w:b/>
        </w:rPr>
        <w:t>Table 9</w:t>
      </w:r>
      <w:r>
        <w:t xml:space="preserve"> for a given notion had to account for at least 50% of the total overlaps with that notion for that individual. For example, participant Sp4’s heat map indicated they used five unique gestural forms to communicate the “Vertical” notion. Three of those gestural forms were used by Sp4 only once ({F}Imb, {F}Iub, and {F}Iuf), while another was used twice ({M}Td(Imb) and another five times ({F}Ium). We judged that the critical gestural component for Sp4 when engaging with the “Vertical” notion was {F}I, as that gestural form occurred in 80%, or 8 out of 10, instances when a gesture occurred. </w:t>
      </w:r>
    </w:p>
    <w:p w14:paraId="3282A367" w14:textId="77777777" w:rsidR="00EE5F4D" w:rsidRDefault="00EE5F4D" w:rsidP="00836CAC">
      <w:pPr>
        <w:ind w:firstLine="720"/>
      </w:pPr>
    </w:p>
    <w:tbl>
      <w:tblPr>
        <w:tblStyle w:val="TableGrid"/>
        <w:tblW w:w="5000" w:type="pct"/>
        <w:tblLook w:val="04A0" w:firstRow="1" w:lastRow="0" w:firstColumn="1" w:lastColumn="0" w:noHBand="0" w:noVBand="1"/>
      </w:tblPr>
      <w:tblGrid>
        <w:gridCol w:w="1243"/>
        <w:gridCol w:w="1127"/>
        <w:gridCol w:w="1089"/>
        <w:gridCol w:w="1030"/>
        <w:gridCol w:w="1091"/>
        <w:gridCol w:w="1440"/>
        <w:gridCol w:w="1243"/>
        <w:gridCol w:w="1097"/>
      </w:tblGrid>
      <w:tr w:rsidR="00836CAC" w14:paraId="3F156733" w14:textId="77777777" w:rsidTr="00836CAC">
        <w:tc>
          <w:tcPr>
            <w:tcW w:w="5000" w:type="pct"/>
            <w:gridSpan w:val="8"/>
            <w:tcBorders>
              <w:top w:val="nil"/>
              <w:left w:val="nil"/>
              <w:bottom w:val="single" w:sz="4" w:space="0" w:color="auto"/>
              <w:right w:val="nil"/>
            </w:tcBorders>
            <w:hideMark/>
          </w:tcPr>
          <w:p w14:paraId="229B68EF" w14:textId="5A253D54" w:rsidR="00836CAC" w:rsidRDefault="00EE5F4D">
            <w:pPr>
              <w:pStyle w:val="Heading4"/>
              <w:ind w:firstLine="0"/>
            </w:pPr>
            <w:bookmarkStart w:id="98" w:name="_Toc169201220"/>
            <w:r w:rsidRPr="00EE5F4D">
              <w:rPr>
                <w:b/>
                <w:bCs w:val="0"/>
              </w:rPr>
              <w:lastRenderedPageBreak/>
              <w:t>Table 9</w:t>
            </w:r>
            <w:r w:rsidR="00836CAC">
              <w:t xml:space="preserve"> Critical Gestural Components by Notion </w:t>
            </w:r>
            <w:r w:rsidR="00D3266C">
              <w:t>and</w:t>
            </w:r>
            <w:r w:rsidR="00836CAC">
              <w:t xml:space="preserve"> Participant</w:t>
            </w:r>
            <w:r w:rsidR="00D3266C">
              <w:t>.</w:t>
            </w:r>
            <w:r>
              <w:rPr>
                <w:noProof/>
              </w:rPr>
              <w:t xml:space="preserve"> Reprinted with permission from </w:t>
            </w:r>
            <w:r w:rsidRPr="005F40C4">
              <w:rPr>
                <w:i/>
                <w:iCs w:val="0"/>
                <w:noProof/>
              </w:rPr>
              <w:t>J. Chem. Educ.</w:t>
            </w:r>
            <w:r>
              <w:rPr>
                <w:noProof/>
              </w:rPr>
              <w:t xml:space="preserve"> </w:t>
            </w:r>
            <w:r w:rsidRPr="005F40C4">
              <w:rPr>
                <w:b/>
                <w:bCs w:val="0"/>
                <w:noProof/>
              </w:rPr>
              <w:t>202</w:t>
            </w:r>
            <w:r>
              <w:rPr>
                <w:b/>
                <w:bCs w:val="0"/>
                <w:noProof/>
              </w:rPr>
              <w:t>4</w:t>
            </w:r>
            <w:r>
              <w:rPr>
                <w:noProof/>
              </w:rPr>
              <w:t>, 101, 819-830. Copyright 2024 American Chemical Society.</w:t>
            </w:r>
            <w:bookmarkEnd w:id="98"/>
          </w:p>
        </w:tc>
      </w:tr>
      <w:tr w:rsidR="008774F9" w14:paraId="101D0CF3" w14:textId="77777777" w:rsidTr="001B63D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24E938" w14:textId="77777777" w:rsidR="00836CAC" w:rsidRDefault="00836CAC" w:rsidP="00C02AB1">
            <w:pPr>
              <w:pStyle w:val="Heading6"/>
            </w:pPr>
          </w:p>
        </w:tc>
        <w:tc>
          <w:tcPr>
            <w:tcW w:w="6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13CD15" w14:textId="77777777" w:rsidR="00836CAC" w:rsidRDefault="00836CAC" w:rsidP="00C02AB1">
            <w:pPr>
              <w:pStyle w:val="Heading6"/>
            </w:pPr>
            <w:r>
              <w:t>Sp1</w:t>
            </w:r>
          </w:p>
        </w:tc>
        <w:tc>
          <w:tcPr>
            <w:tcW w:w="58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AF59E5" w14:textId="77777777" w:rsidR="00836CAC" w:rsidRDefault="00836CAC" w:rsidP="00C02AB1">
            <w:pPr>
              <w:pStyle w:val="Heading6"/>
            </w:pPr>
            <w:r>
              <w:t>Sp2</w:t>
            </w:r>
          </w:p>
        </w:tc>
        <w:tc>
          <w:tcPr>
            <w:tcW w:w="5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189A07" w14:textId="77777777" w:rsidR="00836CAC" w:rsidRDefault="00836CAC" w:rsidP="00C02AB1">
            <w:pPr>
              <w:pStyle w:val="Heading6"/>
            </w:pPr>
            <w:r>
              <w:t>Sp3</w:t>
            </w:r>
          </w:p>
        </w:tc>
        <w:tc>
          <w:tcPr>
            <w:tcW w:w="58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D9F7B3" w14:textId="77777777" w:rsidR="00836CAC" w:rsidRDefault="00836CAC" w:rsidP="00C02AB1">
            <w:pPr>
              <w:pStyle w:val="Heading6"/>
            </w:pPr>
            <w:r>
              <w:t>Sp4</w:t>
            </w:r>
          </w:p>
        </w:tc>
        <w:tc>
          <w:tcPr>
            <w:tcW w:w="7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008337" w14:textId="77777777" w:rsidR="00836CAC" w:rsidRDefault="00836CAC" w:rsidP="00C02AB1">
            <w:pPr>
              <w:pStyle w:val="Heading6"/>
            </w:pPr>
            <w:r>
              <w:t>Sp5</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B6B21D" w14:textId="77777777" w:rsidR="00836CAC" w:rsidRDefault="00836CAC" w:rsidP="00C02AB1">
            <w:pPr>
              <w:pStyle w:val="Heading6"/>
            </w:pPr>
            <w:r>
              <w:t>Fa1</w:t>
            </w:r>
          </w:p>
        </w:tc>
        <w:tc>
          <w:tcPr>
            <w:tcW w:w="58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DBFA46" w14:textId="77777777" w:rsidR="00836CAC" w:rsidRDefault="00836CAC" w:rsidP="00C02AB1">
            <w:pPr>
              <w:pStyle w:val="Heading6"/>
            </w:pPr>
            <w:r>
              <w:t>Fa2</w:t>
            </w:r>
          </w:p>
        </w:tc>
      </w:tr>
      <w:tr w:rsidR="008774F9" w14:paraId="010787AB"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45867EA0" w14:textId="77777777" w:rsidR="00836CAC" w:rsidRDefault="00836CAC" w:rsidP="00C02AB1">
            <w:pPr>
              <w:pStyle w:val="Heading6"/>
            </w:pPr>
            <w:r>
              <w:t>Principal Axis</w:t>
            </w:r>
          </w:p>
        </w:tc>
        <w:tc>
          <w:tcPr>
            <w:tcW w:w="602" w:type="pct"/>
            <w:tcBorders>
              <w:top w:val="single" w:sz="4" w:space="0" w:color="auto"/>
              <w:left w:val="single" w:sz="4" w:space="0" w:color="auto"/>
              <w:bottom w:val="single" w:sz="4" w:space="0" w:color="auto"/>
              <w:right w:val="single" w:sz="4" w:space="0" w:color="auto"/>
            </w:tcBorders>
            <w:hideMark/>
          </w:tcPr>
          <w:p w14:paraId="53B48A61" w14:textId="77777777" w:rsidR="00836CAC" w:rsidRPr="00B108EE" w:rsidRDefault="00836CAC" w:rsidP="00B108EE">
            <w:pPr>
              <w:pStyle w:val="Heading6"/>
            </w:pPr>
            <w:r w:rsidRPr="00B108EE">
              <w:t>{F}2--</w:t>
            </w:r>
          </w:p>
        </w:tc>
        <w:tc>
          <w:tcPr>
            <w:tcW w:w="582" w:type="pct"/>
            <w:tcBorders>
              <w:top w:val="single" w:sz="4" w:space="0" w:color="auto"/>
              <w:left w:val="single" w:sz="4" w:space="0" w:color="auto"/>
              <w:bottom w:val="single" w:sz="4" w:space="0" w:color="auto"/>
              <w:right w:val="single" w:sz="4" w:space="0" w:color="auto"/>
            </w:tcBorders>
            <w:hideMark/>
          </w:tcPr>
          <w:p w14:paraId="502D854D" w14:textId="77777777" w:rsidR="00836CAC" w:rsidRPr="00B108EE" w:rsidRDefault="00836CAC" w:rsidP="00B108EE">
            <w:pPr>
              <w:pStyle w:val="Heading6"/>
            </w:pPr>
            <w:r w:rsidRPr="00B108EE">
              <w:t>None (0)</w:t>
            </w:r>
          </w:p>
        </w:tc>
        <w:tc>
          <w:tcPr>
            <w:tcW w:w="550" w:type="pct"/>
            <w:tcBorders>
              <w:top w:val="single" w:sz="4" w:space="0" w:color="auto"/>
              <w:left w:val="single" w:sz="4" w:space="0" w:color="auto"/>
              <w:bottom w:val="single" w:sz="4" w:space="0" w:color="auto"/>
              <w:right w:val="single" w:sz="4" w:space="0" w:color="auto"/>
            </w:tcBorders>
            <w:hideMark/>
          </w:tcPr>
          <w:p w14:paraId="7D5FC18C" w14:textId="7C53F0D2" w:rsidR="00836CAC" w:rsidRPr="00B108EE" w:rsidRDefault="00836CAC" w:rsidP="00B108EE">
            <w:pPr>
              <w:pStyle w:val="Heading6"/>
            </w:pPr>
            <w:r w:rsidRPr="00B108EE">
              <w:t>None</w:t>
            </w:r>
            <w:r w:rsidR="001B63DC">
              <w:t xml:space="preserve"> (</w:t>
            </w:r>
            <w:r w:rsidRPr="00B108EE">
              <w:t>2)</w:t>
            </w:r>
          </w:p>
        </w:tc>
        <w:tc>
          <w:tcPr>
            <w:tcW w:w="583" w:type="pct"/>
            <w:tcBorders>
              <w:top w:val="single" w:sz="4" w:space="0" w:color="auto"/>
              <w:left w:val="single" w:sz="4" w:space="0" w:color="auto"/>
              <w:bottom w:val="single" w:sz="4" w:space="0" w:color="auto"/>
              <w:right w:val="single" w:sz="4" w:space="0" w:color="auto"/>
            </w:tcBorders>
            <w:hideMark/>
          </w:tcPr>
          <w:p w14:paraId="5D910B3F" w14:textId="77777777" w:rsidR="00836CAC" w:rsidRPr="00B108EE" w:rsidRDefault="00836CAC" w:rsidP="00B108EE">
            <w:pPr>
              <w:pStyle w:val="Heading6"/>
            </w:pPr>
            <w:r w:rsidRPr="00B108EE">
              <w:t>{F}2--</w:t>
            </w:r>
          </w:p>
        </w:tc>
        <w:tc>
          <w:tcPr>
            <w:tcW w:w="769" w:type="pct"/>
            <w:tcBorders>
              <w:top w:val="single" w:sz="4" w:space="0" w:color="auto"/>
              <w:left w:val="single" w:sz="4" w:space="0" w:color="auto"/>
              <w:bottom w:val="single" w:sz="4" w:space="0" w:color="auto"/>
              <w:right w:val="single" w:sz="4" w:space="0" w:color="auto"/>
            </w:tcBorders>
            <w:hideMark/>
          </w:tcPr>
          <w:p w14:paraId="2069659A" w14:textId="77777777" w:rsidR="00836CAC" w:rsidRPr="00B108EE" w:rsidRDefault="00836CAC" w:rsidP="00B108EE">
            <w:pPr>
              <w:pStyle w:val="Heading6"/>
            </w:pPr>
            <w:r w:rsidRPr="00B108EE">
              <w:t>{M}Td(2--)</w:t>
            </w:r>
          </w:p>
        </w:tc>
        <w:tc>
          <w:tcPr>
            <w:tcW w:w="664" w:type="pct"/>
            <w:tcBorders>
              <w:top w:val="single" w:sz="4" w:space="0" w:color="auto"/>
              <w:left w:val="single" w:sz="4" w:space="0" w:color="auto"/>
              <w:bottom w:val="single" w:sz="4" w:space="0" w:color="auto"/>
              <w:right w:val="single" w:sz="4" w:space="0" w:color="auto"/>
            </w:tcBorders>
            <w:hideMark/>
          </w:tcPr>
          <w:p w14:paraId="066B8623" w14:textId="77777777" w:rsidR="00836CAC" w:rsidRPr="00B108EE" w:rsidRDefault="00836CAC" w:rsidP="00B108EE">
            <w:pPr>
              <w:pStyle w:val="Heading6"/>
            </w:pPr>
            <w:r w:rsidRPr="00B108EE">
              <w:t>None (0)</w:t>
            </w:r>
          </w:p>
        </w:tc>
        <w:tc>
          <w:tcPr>
            <w:tcW w:w="586" w:type="pct"/>
            <w:tcBorders>
              <w:top w:val="single" w:sz="4" w:space="0" w:color="auto"/>
              <w:left w:val="single" w:sz="4" w:space="0" w:color="auto"/>
              <w:bottom w:val="single" w:sz="4" w:space="0" w:color="auto"/>
              <w:right w:val="single" w:sz="4" w:space="0" w:color="auto"/>
            </w:tcBorders>
            <w:hideMark/>
          </w:tcPr>
          <w:p w14:paraId="6605A13D" w14:textId="77777777" w:rsidR="00836CAC" w:rsidRPr="00B108EE" w:rsidRDefault="00836CAC" w:rsidP="00B108EE">
            <w:pPr>
              <w:pStyle w:val="Heading6"/>
            </w:pPr>
            <w:r w:rsidRPr="00B108EE">
              <w:t>None (1)</w:t>
            </w:r>
          </w:p>
        </w:tc>
      </w:tr>
      <w:tr w:rsidR="008774F9" w14:paraId="29BED3F3" w14:textId="77777777" w:rsidTr="001B63DC">
        <w:trPr>
          <w:trHeight w:val="908"/>
        </w:trPr>
        <w:tc>
          <w:tcPr>
            <w:tcW w:w="664" w:type="pct"/>
            <w:tcBorders>
              <w:top w:val="single" w:sz="4" w:space="0" w:color="auto"/>
              <w:left w:val="single" w:sz="4" w:space="0" w:color="auto"/>
              <w:bottom w:val="single" w:sz="4" w:space="0" w:color="auto"/>
              <w:right w:val="single" w:sz="4" w:space="0" w:color="auto"/>
            </w:tcBorders>
            <w:hideMark/>
          </w:tcPr>
          <w:p w14:paraId="18EC4AD2" w14:textId="77777777" w:rsidR="008774F9" w:rsidRDefault="008774F9" w:rsidP="00C02AB1">
            <w:pPr>
              <w:pStyle w:val="Heading6"/>
            </w:pPr>
            <w:r>
              <w:t>Axis*</w:t>
            </w:r>
          </w:p>
        </w:tc>
        <w:tc>
          <w:tcPr>
            <w:tcW w:w="602" w:type="pct"/>
            <w:tcBorders>
              <w:top w:val="single" w:sz="4" w:space="0" w:color="auto"/>
              <w:left w:val="single" w:sz="4" w:space="0" w:color="auto"/>
              <w:bottom w:val="single" w:sz="4" w:space="0" w:color="auto"/>
              <w:right w:val="single" w:sz="4" w:space="0" w:color="auto"/>
            </w:tcBorders>
            <w:hideMark/>
          </w:tcPr>
          <w:p w14:paraId="3BFF0766" w14:textId="77777777" w:rsidR="008774F9" w:rsidRPr="00B108EE" w:rsidRDefault="008774F9" w:rsidP="00B108EE">
            <w:pPr>
              <w:pStyle w:val="Heading6"/>
            </w:pPr>
            <w:r w:rsidRPr="00B108EE">
              <w:t>{F}2--</w:t>
            </w:r>
          </w:p>
        </w:tc>
        <w:tc>
          <w:tcPr>
            <w:tcW w:w="582" w:type="pct"/>
            <w:tcBorders>
              <w:top w:val="single" w:sz="4" w:space="0" w:color="auto"/>
              <w:left w:val="single" w:sz="4" w:space="0" w:color="auto"/>
              <w:right w:val="single" w:sz="4" w:space="0" w:color="auto"/>
            </w:tcBorders>
          </w:tcPr>
          <w:p w14:paraId="41CBA05F" w14:textId="77777777" w:rsidR="008774F9" w:rsidRPr="00B108EE" w:rsidRDefault="008774F9" w:rsidP="00B108EE">
            <w:pPr>
              <w:pStyle w:val="Heading6"/>
            </w:pPr>
            <w:r w:rsidRPr="00B108EE">
              <w:t>{F}I--</w:t>
            </w:r>
          </w:p>
          <w:p w14:paraId="3BD4233F" w14:textId="384D1A6C" w:rsidR="008774F9" w:rsidRPr="00B108EE" w:rsidRDefault="008774F9" w:rsidP="00B108EE">
            <w:pPr>
              <w:pStyle w:val="Heading6"/>
            </w:pPr>
            <w:r w:rsidRPr="00B108EE">
              <w:t>{M}T-(I--)</w:t>
            </w:r>
          </w:p>
        </w:tc>
        <w:tc>
          <w:tcPr>
            <w:tcW w:w="550" w:type="pct"/>
            <w:tcBorders>
              <w:top w:val="single" w:sz="4" w:space="0" w:color="auto"/>
              <w:left w:val="single" w:sz="4" w:space="0" w:color="auto"/>
              <w:right w:val="single" w:sz="4" w:space="0" w:color="auto"/>
            </w:tcBorders>
          </w:tcPr>
          <w:p w14:paraId="5458ED58" w14:textId="77777777" w:rsidR="008774F9" w:rsidRPr="00B108EE" w:rsidRDefault="008774F9" w:rsidP="00B108EE">
            <w:pPr>
              <w:pStyle w:val="Heading6"/>
            </w:pPr>
            <w:r w:rsidRPr="00B108EE">
              <w:t>{F}2--</w:t>
            </w:r>
          </w:p>
          <w:p w14:paraId="7296316B" w14:textId="7E50CD0F" w:rsidR="008774F9" w:rsidRPr="00B108EE" w:rsidRDefault="008774F9" w:rsidP="00B108EE">
            <w:pPr>
              <w:pStyle w:val="Heading6"/>
            </w:pPr>
            <w:r w:rsidRPr="00B108EE">
              <w:t>{M}--(2--)</w:t>
            </w:r>
          </w:p>
        </w:tc>
        <w:tc>
          <w:tcPr>
            <w:tcW w:w="583" w:type="pct"/>
            <w:tcBorders>
              <w:top w:val="single" w:sz="4" w:space="0" w:color="auto"/>
              <w:left w:val="single" w:sz="4" w:space="0" w:color="auto"/>
              <w:bottom w:val="single" w:sz="4" w:space="0" w:color="auto"/>
              <w:right w:val="single" w:sz="4" w:space="0" w:color="auto"/>
            </w:tcBorders>
            <w:hideMark/>
          </w:tcPr>
          <w:p w14:paraId="06F2B7A8" w14:textId="77777777" w:rsidR="008774F9" w:rsidRPr="00B108EE" w:rsidRDefault="008774F9" w:rsidP="00B108EE">
            <w:pPr>
              <w:pStyle w:val="Heading6"/>
            </w:pPr>
            <w:r w:rsidRPr="00B108EE">
              <w:t>{F}2--</w:t>
            </w:r>
          </w:p>
        </w:tc>
        <w:tc>
          <w:tcPr>
            <w:tcW w:w="769" w:type="pct"/>
            <w:tcBorders>
              <w:top w:val="single" w:sz="4" w:space="0" w:color="auto"/>
              <w:left w:val="single" w:sz="4" w:space="0" w:color="auto"/>
              <w:right w:val="single" w:sz="4" w:space="0" w:color="auto"/>
            </w:tcBorders>
            <w:hideMark/>
          </w:tcPr>
          <w:p w14:paraId="65C45431" w14:textId="77777777" w:rsidR="008774F9" w:rsidRPr="00B108EE" w:rsidRDefault="008774F9" w:rsidP="00B108EE">
            <w:pPr>
              <w:pStyle w:val="Heading6"/>
            </w:pPr>
            <w:r w:rsidRPr="00B108EE">
              <w:t xml:space="preserve">{F}2-- </w:t>
            </w:r>
          </w:p>
          <w:p w14:paraId="287C5D28" w14:textId="37DEB7F7" w:rsidR="008774F9" w:rsidRPr="00B108EE" w:rsidRDefault="008774F9" w:rsidP="00B108EE">
            <w:pPr>
              <w:pStyle w:val="Heading6"/>
            </w:pPr>
            <w:r w:rsidRPr="00B108EE">
              <w:t>{M}Td(2--)</w:t>
            </w:r>
          </w:p>
        </w:tc>
        <w:tc>
          <w:tcPr>
            <w:tcW w:w="664" w:type="pct"/>
            <w:tcBorders>
              <w:top w:val="single" w:sz="4" w:space="0" w:color="auto"/>
              <w:left w:val="single" w:sz="4" w:space="0" w:color="auto"/>
              <w:bottom w:val="single" w:sz="4" w:space="0" w:color="auto"/>
              <w:right w:val="single" w:sz="4" w:space="0" w:color="auto"/>
            </w:tcBorders>
            <w:hideMark/>
          </w:tcPr>
          <w:p w14:paraId="460E990E" w14:textId="6E6C33D3" w:rsidR="008774F9" w:rsidRPr="00B108EE" w:rsidRDefault="008774F9" w:rsidP="00B108EE">
            <w:pPr>
              <w:pStyle w:val="Heading6"/>
            </w:pPr>
            <w:r w:rsidRPr="00B108EE">
              <w:t>{M}T-</w:t>
            </w:r>
            <w:r w:rsidRPr="00B108EE">
              <w:br/>
              <w:t>(2--)</w:t>
            </w:r>
          </w:p>
        </w:tc>
        <w:tc>
          <w:tcPr>
            <w:tcW w:w="586" w:type="pct"/>
            <w:tcBorders>
              <w:top w:val="single" w:sz="4" w:space="0" w:color="auto"/>
              <w:left w:val="single" w:sz="4" w:space="0" w:color="auto"/>
              <w:right w:val="single" w:sz="4" w:space="0" w:color="auto"/>
            </w:tcBorders>
          </w:tcPr>
          <w:p w14:paraId="3912798A" w14:textId="77777777" w:rsidR="008774F9" w:rsidRPr="00B108EE" w:rsidRDefault="008774F9" w:rsidP="00B108EE">
            <w:pPr>
              <w:pStyle w:val="Heading6"/>
            </w:pPr>
            <w:r w:rsidRPr="00B108EE">
              <w:t xml:space="preserve">{F}2d- </w:t>
            </w:r>
          </w:p>
          <w:p w14:paraId="14CD799A" w14:textId="2C5EE24B" w:rsidR="008774F9" w:rsidRPr="00B108EE" w:rsidRDefault="008774F9" w:rsidP="00B108EE">
            <w:pPr>
              <w:pStyle w:val="Heading6"/>
            </w:pPr>
            <w:r w:rsidRPr="00B108EE">
              <w:t>{M}T-(2d-)</w:t>
            </w:r>
          </w:p>
        </w:tc>
      </w:tr>
      <w:tr w:rsidR="00B108EE" w14:paraId="79066D3C" w14:textId="77777777" w:rsidTr="001B63DC">
        <w:trPr>
          <w:trHeight w:val="863"/>
        </w:trPr>
        <w:tc>
          <w:tcPr>
            <w:tcW w:w="664" w:type="pct"/>
            <w:tcBorders>
              <w:top w:val="single" w:sz="4" w:space="0" w:color="auto"/>
              <w:left w:val="single" w:sz="4" w:space="0" w:color="auto"/>
              <w:bottom w:val="single" w:sz="4" w:space="0" w:color="auto"/>
              <w:right w:val="single" w:sz="4" w:space="0" w:color="auto"/>
            </w:tcBorders>
            <w:hideMark/>
          </w:tcPr>
          <w:p w14:paraId="31D44310" w14:textId="77777777" w:rsidR="00B108EE" w:rsidRDefault="00B108EE" w:rsidP="00C02AB1">
            <w:pPr>
              <w:pStyle w:val="Heading6"/>
            </w:pPr>
            <w:r>
              <w:t>Proper Rotation*</w:t>
            </w:r>
          </w:p>
        </w:tc>
        <w:tc>
          <w:tcPr>
            <w:tcW w:w="602" w:type="pct"/>
            <w:tcBorders>
              <w:top w:val="single" w:sz="4" w:space="0" w:color="auto"/>
              <w:left w:val="single" w:sz="4" w:space="0" w:color="auto"/>
              <w:bottom w:val="single" w:sz="4" w:space="0" w:color="auto"/>
              <w:right w:val="single" w:sz="4" w:space="0" w:color="auto"/>
            </w:tcBorders>
            <w:hideMark/>
          </w:tcPr>
          <w:p w14:paraId="371D9095" w14:textId="77777777" w:rsidR="00B108EE" w:rsidRPr="00B108EE" w:rsidRDefault="00B108EE" w:rsidP="00B108EE">
            <w:pPr>
              <w:pStyle w:val="Heading6"/>
            </w:pPr>
            <w:r w:rsidRPr="00B108EE">
              <w:t>{M}R--</w:t>
            </w:r>
            <w:r w:rsidRPr="00B108EE">
              <w:br/>
              <w:t>(---)</w:t>
            </w:r>
          </w:p>
        </w:tc>
        <w:tc>
          <w:tcPr>
            <w:tcW w:w="582" w:type="pct"/>
            <w:tcBorders>
              <w:top w:val="single" w:sz="4" w:space="0" w:color="auto"/>
              <w:left w:val="single" w:sz="4" w:space="0" w:color="auto"/>
              <w:bottom w:val="single" w:sz="4" w:space="0" w:color="auto"/>
              <w:right w:val="single" w:sz="4" w:space="0" w:color="auto"/>
            </w:tcBorders>
            <w:hideMark/>
          </w:tcPr>
          <w:p w14:paraId="044080D2" w14:textId="77777777" w:rsidR="00B108EE" w:rsidRPr="00B108EE" w:rsidRDefault="00B108EE" w:rsidP="00B108EE">
            <w:pPr>
              <w:pStyle w:val="Heading6"/>
            </w:pPr>
            <w:r w:rsidRPr="00B108EE">
              <w:t>None (0)</w:t>
            </w:r>
          </w:p>
        </w:tc>
        <w:tc>
          <w:tcPr>
            <w:tcW w:w="550" w:type="pct"/>
            <w:tcBorders>
              <w:top w:val="single" w:sz="4" w:space="0" w:color="auto"/>
              <w:left w:val="single" w:sz="4" w:space="0" w:color="auto"/>
              <w:right w:val="single" w:sz="4" w:space="0" w:color="auto"/>
            </w:tcBorders>
          </w:tcPr>
          <w:p w14:paraId="399A9FDA" w14:textId="77777777" w:rsidR="00B108EE" w:rsidRPr="00B108EE" w:rsidRDefault="00B108EE" w:rsidP="00B108EE">
            <w:pPr>
              <w:pStyle w:val="Heading6"/>
            </w:pPr>
            <w:r w:rsidRPr="00B108EE">
              <w:t>{F}2--</w:t>
            </w:r>
          </w:p>
          <w:p w14:paraId="7BF3446F" w14:textId="7A7CE838" w:rsidR="00B108EE" w:rsidRPr="00B108EE" w:rsidRDefault="00B108EE" w:rsidP="00B108EE">
            <w:pPr>
              <w:pStyle w:val="Heading6"/>
            </w:pPr>
            <w:r w:rsidRPr="00B108EE">
              <w:t>{M}--(2--)</w:t>
            </w:r>
          </w:p>
        </w:tc>
        <w:tc>
          <w:tcPr>
            <w:tcW w:w="583" w:type="pct"/>
            <w:tcBorders>
              <w:top w:val="single" w:sz="4" w:space="0" w:color="auto"/>
              <w:left w:val="single" w:sz="4" w:space="0" w:color="auto"/>
              <w:bottom w:val="single" w:sz="4" w:space="0" w:color="auto"/>
              <w:right w:val="single" w:sz="4" w:space="0" w:color="auto"/>
            </w:tcBorders>
            <w:hideMark/>
          </w:tcPr>
          <w:p w14:paraId="3E955926" w14:textId="77777777" w:rsidR="00B108EE" w:rsidRPr="00B108EE" w:rsidRDefault="00B108EE" w:rsidP="00B108EE">
            <w:pPr>
              <w:pStyle w:val="Heading6"/>
            </w:pPr>
            <w:r w:rsidRPr="00B108EE">
              <w:t>None (2)</w:t>
            </w:r>
          </w:p>
        </w:tc>
        <w:tc>
          <w:tcPr>
            <w:tcW w:w="769" w:type="pct"/>
            <w:tcBorders>
              <w:top w:val="single" w:sz="4" w:space="0" w:color="auto"/>
              <w:left w:val="single" w:sz="4" w:space="0" w:color="auto"/>
              <w:bottom w:val="single" w:sz="4" w:space="0" w:color="auto"/>
              <w:right w:val="single" w:sz="4" w:space="0" w:color="auto"/>
            </w:tcBorders>
            <w:hideMark/>
          </w:tcPr>
          <w:p w14:paraId="0289E658" w14:textId="77777777" w:rsidR="00B108EE" w:rsidRPr="00B108EE" w:rsidRDefault="00B108EE" w:rsidP="00B108EE">
            <w:pPr>
              <w:pStyle w:val="Heading6"/>
            </w:pPr>
            <w:r w:rsidRPr="00B108EE">
              <w:t>None (1)</w:t>
            </w:r>
          </w:p>
        </w:tc>
        <w:tc>
          <w:tcPr>
            <w:tcW w:w="664" w:type="pct"/>
            <w:tcBorders>
              <w:top w:val="single" w:sz="4" w:space="0" w:color="auto"/>
              <w:left w:val="single" w:sz="4" w:space="0" w:color="auto"/>
              <w:right w:val="single" w:sz="4" w:space="0" w:color="auto"/>
            </w:tcBorders>
            <w:hideMark/>
          </w:tcPr>
          <w:p w14:paraId="56EFEA1C" w14:textId="77777777" w:rsidR="00B108EE" w:rsidRPr="00B108EE" w:rsidRDefault="00B108EE" w:rsidP="00B108EE">
            <w:pPr>
              <w:pStyle w:val="Heading6"/>
            </w:pPr>
            <w:r w:rsidRPr="00B108EE">
              <w:t xml:space="preserve">{F}I-- </w:t>
            </w:r>
          </w:p>
          <w:p w14:paraId="7F5661C8" w14:textId="480D0E1A" w:rsidR="00B108EE" w:rsidRPr="00B108EE" w:rsidRDefault="00B108EE" w:rsidP="00B108EE">
            <w:pPr>
              <w:pStyle w:val="Heading6"/>
            </w:pPr>
            <w:r w:rsidRPr="00B108EE">
              <w:t>{M}Td</w:t>
            </w:r>
            <w:r w:rsidRPr="00B108EE">
              <w:br/>
              <w:t>(I--)</w:t>
            </w:r>
          </w:p>
        </w:tc>
        <w:tc>
          <w:tcPr>
            <w:tcW w:w="586" w:type="pct"/>
            <w:tcBorders>
              <w:top w:val="single" w:sz="4" w:space="0" w:color="auto"/>
              <w:left w:val="single" w:sz="4" w:space="0" w:color="auto"/>
              <w:bottom w:val="single" w:sz="4" w:space="0" w:color="auto"/>
              <w:right w:val="single" w:sz="4" w:space="0" w:color="auto"/>
            </w:tcBorders>
            <w:hideMark/>
          </w:tcPr>
          <w:p w14:paraId="2FF22F1E" w14:textId="77777777" w:rsidR="00B108EE" w:rsidRPr="00B108EE" w:rsidRDefault="00B108EE" w:rsidP="00B108EE">
            <w:pPr>
              <w:pStyle w:val="Heading6"/>
            </w:pPr>
            <w:r w:rsidRPr="00B108EE">
              <w:t>{F}2--</w:t>
            </w:r>
          </w:p>
        </w:tc>
      </w:tr>
      <w:tr w:rsidR="008774F9" w14:paraId="61831986" w14:textId="77777777" w:rsidTr="001B63DC">
        <w:trPr>
          <w:trHeight w:val="620"/>
        </w:trPr>
        <w:tc>
          <w:tcPr>
            <w:tcW w:w="664" w:type="pct"/>
            <w:tcBorders>
              <w:top w:val="single" w:sz="4" w:space="0" w:color="auto"/>
              <w:left w:val="single" w:sz="4" w:space="0" w:color="auto"/>
              <w:bottom w:val="single" w:sz="4" w:space="0" w:color="auto"/>
              <w:right w:val="single" w:sz="4" w:space="0" w:color="auto"/>
            </w:tcBorders>
            <w:hideMark/>
          </w:tcPr>
          <w:p w14:paraId="490B75DB" w14:textId="77777777" w:rsidR="007E0F4B" w:rsidRDefault="007E0F4B" w:rsidP="00C02AB1">
            <w:pPr>
              <w:pStyle w:val="Heading6"/>
            </w:pPr>
            <w:r>
              <w:t>Rotation</w:t>
            </w:r>
          </w:p>
        </w:tc>
        <w:tc>
          <w:tcPr>
            <w:tcW w:w="602" w:type="pct"/>
            <w:tcBorders>
              <w:top w:val="single" w:sz="4" w:space="0" w:color="auto"/>
              <w:left w:val="single" w:sz="4" w:space="0" w:color="auto"/>
              <w:bottom w:val="single" w:sz="4" w:space="0" w:color="auto"/>
              <w:right w:val="single" w:sz="4" w:space="0" w:color="auto"/>
            </w:tcBorders>
            <w:hideMark/>
          </w:tcPr>
          <w:p w14:paraId="57B53071" w14:textId="77777777" w:rsidR="007E0F4B" w:rsidRPr="00B108EE" w:rsidRDefault="007E0F4B" w:rsidP="00B108EE">
            <w:pPr>
              <w:pStyle w:val="Heading6"/>
            </w:pPr>
            <w:r w:rsidRPr="00B108EE">
              <w:t>{M}R-z(---)</w:t>
            </w:r>
          </w:p>
        </w:tc>
        <w:tc>
          <w:tcPr>
            <w:tcW w:w="582" w:type="pct"/>
            <w:tcBorders>
              <w:top w:val="single" w:sz="4" w:space="0" w:color="auto"/>
              <w:left w:val="single" w:sz="4" w:space="0" w:color="auto"/>
              <w:bottom w:val="single" w:sz="4" w:space="0" w:color="auto"/>
              <w:right w:val="single" w:sz="4" w:space="0" w:color="auto"/>
            </w:tcBorders>
            <w:hideMark/>
          </w:tcPr>
          <w:p w14:paraId="5D104FBE" w14:textId="77777777" w:rsidR="007E0F4B" w:rsidRPr="00B108EE" w:rsidRDefault="007E0F4B" w:rsidP="00B108EE">
            <w:pPr>
              <w:pStyle w:val="Heading6"/>
            </w:pPr>
            <w:r w:rsidRPr="00B108EE">
              <w:t>{M}R--</w:t>
            </w:r>
          </w:p>
        </w:tc>
        <w:tc>
          <w:tcPr>
            <w:tcW w:w="550" w:type="pct"/>
            <w:tcBorders>
              <w:top w:val="single" w:sz="4" w:space="0" w:color="auto"/>
              <w:left w:val="single" w:sz="4" w:space="0" w:color="auto"/>
              <w:bottom w:val="single" w:sz="4" w:space="0" w:color="auto"/>
              <w:right w:val="single" w:sz="4" w:space="0" w:color="auto"/>
            </w:tcBorders>
            <w:hideMark/>
          </w:tcPr>
          <w:p w14:paraId="55D00D0E" w14:textId="77777777" w:rsidR="007E0F4B" w:rsidRPr="00B108EE" w:rsidRDefault="007E0F4B" w:rsidP="00B108EE">
            <w:pPr>
              <w:pStyle w:val="Heading6"/>
            </w:pPr>
            <w:r w:rsidRPr="00B108EE">
              <w:t>{M}R--</w:t>
            </w:r>
          </w:p>
        </w:tc>
        <w:tc>
          <w:tcPr>
            <w:tcW w:w="583" w:type="pct"/>
            <w:tcBorders>
              <w:top w:val="single" w:sz="4" w:space="0" w:color="auto"/>
              <w:left w:val="single" w:sz="4" w:space="0" w:color="auto"/>
              <w:bottom w:val="single" w:sz="4" w:space="0" w:color="auto"/>
              <w:right w:val="single" w:sz="4" w:space="0" w:color="auto"/>
            </w:tcBorders>
            <w:hideMark/>
          </w:tcPr>
          <w:p w14:paraId="2991B48B" w14:textId="025FDB8E" w:rsidR="007E0F4B" w:rsidRPr="00B108EE" w:rsidRDefault="007E0F4B" w:rsidP="00B108EE">
            <w:pPr>
              <w:pStyle w:val="Heading6"/>
            </w:pPr>
            <w:r w:rsidRPr="00B108EE">
              <w:t>{M}R-</w:t>
            </w:r>
            <w:r w:rsidR="008774F9" w:rsidRPr="00B108EE">
              <w:br/>
            </w:r>
            <w:r w:rsidRPr="00B108EE">
              <w:t>(---)</w:t>
            </w:r>
          </w:p>
        </w:tc>
        <w:tc>
          <w:tcPr>
            <w:tcW w:w="769" w:type="pct"/>
            <w:tcBorders>
              <w:top w:val="single" w:sz="4" w:space="0" w:color="auto"/>
              <w:left w:val="single" w:sz="4" w:space="0" w:color="auto"/>
              <w:right w:val="single" w:sz="4" w:space="0" w:color="auto"/>
            </w:tcBorders>
            <w:hideMark/>
          </w:tcPr>
          <w:p w14:paraId="5D58CBA3" w14:textId="77777777" w:rsidR="007E0F4B" w:rsidRPr="00B108EE" w:rsidRDefault="007E0F4B" w:rsidP="00B108EE">
            <w:pPr>
              <w:pStyle w:val="Heading6"/>
            </w:pPr>
            <w:r w:rsidRPr="00B108EE">
              <w:t xml:space="preserve">{M}R-(--) </w:t>
            </w:r>
          </w:p>
          <w:p w14:paraId="55C805E5" w14:textId="328906CE" w:rsidR="007E0F4B" w:rsidRPr="00B108EE" w:rsidRDefault="007E0F4B" w:rsidP="00B108EE">
            <w:pPr>
              <w:pStyle w:val="Heading6"/>
            </w:pPr>
            <w:r w:rsidRPr="00B108EE">
              <w:t>{M}O-(--)</w:t>
            </w:r>
          </w:p>
        </w:tc>
        <w:tc>
          <w:tcPr>
            <w:tcW w:w="664" w:type="pct"/>
            <w:tcBorders>
              <w:top w:val="single" w:sz="4" w:space="0" w:color="auto"/>
              <w:left w:val="single" w:sz="4" w:space="0" w:color="auto"/>
              <w:right w:val="single" w:sz="4" w:space="0" w:color="auto"/>
            </w:tcBorders>
            <w:hideMark/>
          </w:tcPr>
          <w:p w14:paraId="75971461" w14:textId="77777777" w:rsidR="007E0F4B" w:rsidRPr="00B108EE" w:rsidRDefault="007E0F4B" w:rsidP="00B108EE">
            <w:pPr>
              <w:pStyle w:val="Heading6"/>
            </w:pPr>
            <w:r w:rsidRPr="00B108EE">
              <w:t>None (2)</w:t>
            </w:r>
          </w:p>
        </w:tc>
        <w:tc>
          <w:tcPr>
            <w:tcW w:w="586" w:type="pct"/>
            <w:tcBorders>
              <w:top w:val="single" w:sz="4" w:space="0" w:color="auto"/>
              <w:left w:val="single" w:sz="4" w:space="0" w:color="auto"/>
              <w:right w:val="single" w:sz="4" w:space="0" w:color="auto"/>
            </w:tcBorders>
          </w:tcPr>
          <w:p w14:paraId="52CEC5B2" w14:textId="427C3B4A" w:rsidR="007E0F4B" w:rsidRPr="00B108EE" w:rsidRDefault="007E0F4B" w:rsidP="001B63DC">
            <w:pPr>
              <w:pStyle w:val="Heading6"/>
            </w:pPr>
            <w:r w:rsidRPr="00B108EE">
              <w:t>{M}R-z(---)</w:t>
            </w:r>
          </w:p>
        </w:tc>
      </w:tr>
      <w:tr w:rsidR="008774F9" w14:paraId="7891CB21"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302A01F7" w14:textId="77777777" w:rsidR="00836CAC" w:rsidRDefault="00836CAC" w:rsidP="00C02AB1">
            <w:pPr>
              <w:pStyle w:val="Heading6"/>
            </w:pPr>
            <w:r>
              <w:t>Mirror Plane*</w:t>
            </w:r>
          </w:p>
        </w:tc>
        <w:tc>
          <w:tcPr>
            <w:tcW w:w="602" w:type="pct"/>
            <w:tcBorders>
              <w:top w:val="single" w:sz="4" w:space="0" w:color="auto"/>
              <w:left w:val="single" w:sz="4" w:space="0" w:color="auto"/>
              <w:bottom w:val="single" w:sz="4" w:space="0" w:color="auto"/>
              <w:right w:val="single" w:sz="4" w:space="0" w:color="auto"/>
            </w:tcBorders>
            <w:hideMark/>
          </w:tcPr>
          <w:p w14:paraId="569A3CAB" w14:textId="6340781F" w:rsidR="00836CAC" w:rsidRPr="00B108EE" w:rsidRDefault="00836CAC" w:rsidP="00B108EE">
            <w:pPr>
              <w:pStyle w:val="Heading6"/>
            </w:pPr>
            <w:r w:rsidRPr="00B108EE">
              <w:t>{F}I--</w:t>
            </w:r>
            <w:r w:rsidR="009E7EEC" w:rsidRPr="00B108EE">
              <w:t xml:space="preserve">  </w:t>
            </w:r>
            <w:r w:rsidRPr="00B108EE">
              <w:br/>
              <w:t>{F}H--</w:t>
            </w:r>
          </w:p>
        </w:tc>
        <w:tc>
          <w:tcPr>
            <w:tcW w:w="582" w:type="pct"/>
            <w:tcBorders>
              <w:top w:val="single" w:sz="4" w:space="0" w:color="auto"/>
              <w:left w:val="single" w:sz="4" w:space="0" w:color="auto"/>
              <w:bottom w:val="single" w:sz="4" w:space="0" w:color="auto"/>
              <w:right w:val="single" w:sz="4" w:space="0" w:color="auto"/>
            </w:tcBorders>
            <w:hideMark/>
          </w:tcPr>
          <w:p w14:paraId="76164116" w14:textId="77777777" w:rsidR="00836CAC" w:rsidRPr="00B108EE" w:rsidRDefault="00836CAC" w:rsidP="00B108EE">
            <w:pPr>
              <w:pStyle w:val="Heading6"/>
            </w:pPr>
            <w:r w:rsidRPr="00B108EE">
              <w:t>{F}I--</w:t>
            </w:r>
          </w:p>
          <w:p w14:paraId="4ECBE872" w14:textId="77777777" w:rsidR="00836CAC" w:rsidRPr="00B108EE" w:rsidRDefault="00836CAC" w:rsidP="00B108EE">
            <w:pPr>
              <w:pStyle w:val="Heading6"/>
            </w:pPr>
            <w:r w:rsidRPr="00B108EE">
              <w:t>{M}T-(I--)</w:t>
            </w:r>
          </w:p>
        </w:tc>
        <w:tc>
          <w:tcPr>
            <w:tcW w:w="550" w:type="pct"/>
            <w:tcBorders>
              <w:top w:val="single" w:sz="4" w:space="0" w:color="auto"/>
              <w:left w:val="single" w:sz="4" w:space="0" w:color="auto"/>
              <w:bottom w:val="single" w:sz="4" w:space="0" w:color="auto"/>
              <w:right w:val="single" w:sz="4" w:space="0" w:color="auto"/>
            </w:tcBorders>
            <w:hideMark/>
          </w:tcPr>
          <w:p w14:paraId="7FA13633" w14:textId="77777777" w:rsidR="00836CAC" w:rsidRPr="00B108EE" w:rsidRDefault="00836CAC" w:rsidP="00B108EE">
            <w:pPr>
              <w:pStyle w:val="Heading6"/>
            </w:pPr>
            <w:r w:rsidRPr="00B108EE">
              <w:t xml:space="preserve">{F}H-- </w:t>
            </w:r>
            <w:r w:rsidRPr="00B108EE">
              <w:br/>
              <w:t>{F}I--</w:t>
            </w:r>
          </w:p>
        </w:tc>
        <w:tc>
          <w:tcPr>
            <w:tcW w:w="583" w:type="pct"/>
            <w:tcBorders>
              <w:top w:val="single" w:sz="4" w:space="0" w:color="auto"/>
              <w:left w:val="single" w:sz="4" w:space="0" w:color="auto"/>
              <w:bottom w:val="single" w:sz="4" w:space="0" w:color="auto"/>
              <w:right w:val="single" w:sz="4" w:space="0" w:color="auto"/>
            </w:tcBorders>
            <w:hideMark/>
          </w:tcPr>
          <w:p w14:paraId="66A94C18" w14:textId="77777777" w:rsidR="00836CAC" w:rsidRPr="00B108EE" w:rsidRDefault="00836CAC" w:rsidP="00B108EE">
            <w:pPr>
              <w:pStyle w:val="Heading6"/>
            </w:pPr>
            <w:r w:rsidRPr="00B108EE">
              <w:t xml:space="preserve">{F}H-- </w:t>
            </w:r>
          </w:p>
          <w:p w14:paraId="07D92172" w14:textId="77777777" w:rsidR="00836CAC" w:rsidRPr="00B108EE" w:rsidRDefault="00836CAC" w:rsidP="00B108EE">
            <w:pPr>
              <w:pStyle w:val="Heading6"/>
            </w:pPr>
            <w:r w:rsidRPr="00B108EE">
              <w:t>{F}I--</w:t>
            </w:r>
          </w:p>
        </w:tc>
        <w:tc>
          <w:tcPr>
            <w:tcW w:w="769" w:type="pct"/>
            <w:tcBorders>
              <w:top w:val="single" w:sz="4" w:space="0" w:color="auto"/>
              <w:left w:val="single" w:sz="4" w:space="0" w:color="auto"/>
              <w:bottom w:val="single" w:sz="4" w:space="0" w:color="auto"/>
              <w:right w:val="single" w:sz="4" w:space="0" w:color="auto"/>
            </w:tcBorders>
            <w:hideMark/>
          </w:tcPr>
          <w:p w14:paraId="2FE4B508" w14:textId="77777777" w:rsidR="00836CAC" w:rsidRPr="00B108EE" w:rsidRDefault="00836CAC" w:rsidP="00B108EE">
            <w:pPr>
              <w:pStyle w:val="Heading6"/>
            </w:pPr>
            <w:r w:rsidRPr="00B108EE">
              <w:t>{F}I--</w:t>
            </w:r>
          </w:p>
          <w:p w14:paraId="7401CA98" w14:textId="77777777" w:rsidR="00836CAC" w:rsidRPr="00B108EE" w:rsidRDefault="00836CAC" w:rsidP="00B108EE">
            <w:pPr>
              <w:pStyle w:val="Heading6"/>
            </w:pPr>
            <w:r w:rsidRPr="00B108EE">
              <w:t>{M}T-(I--)</w:t>
            </w:r>
          </w:p>
        </w:tc>
        <w:tc>
          <w:tcPr>
            <w:tcW w:w="664" w:type="pct"/>
            <w:tcBorders>
              <w:top w:val="single" w:sz="4" w:space="0" w:color="auto"/>
              <w:left w:val="single" w:sz="4" w:space="0" w:color="auto"/>
              <w:bottom w:val="single" w:sz="4" w:space="0" w:color="auto"/>
              <w:right w:val="single" w:sz="4" w:space="0" w:color="auto"/>
            </w:tcBorders>
            <w:hideMark/>
          </w:tcPr>
          <w:p w14:paraId="03C62F7F" w14:textId="37E2DD61" w:rsidR="00836CAC" w:rsidRPr="00B108EE" w:rsidRDefault="00836CAC" w:rsidP="00B108EE">
            <w:pPr>
              <w:pStyle w:val="Heading6"/>
            </w:pPr>
            <w:r w:rsidRPr="00B108EE">
              <w:t>{F}I-- {M}Td</w:t>
            </w:r>
            <w:r w:rsidR="008774F9" w:rsidRPr="00B108EE">
              <w:br/>
            </w:r>
            <w:r w:rsidRPr="00B108EE">
              <w:t>(I--)</w:t>
            </w:r>
          </w:p>
        </w:tc>
        <w:tc>
          <w:tcPr>
            <w:tcW w:w="586" w:type="pct"/>
            <w:tcBorders>
              <w:top w:val="single" w:sz="4" w:space="0" w:color="auto"/>
              <w:left w:val="single" w:sz="4" w:space="0" w:color="auto"/>
              <w:bottom w:val="single" w:sz="4" w:space="0" w:color="auto"/>
              <w:right w:val="single" w:sz="4" w:space="0" w:color="auto"/>
            </w:tcBorders>
            <w:hideMark/>
          </w:tcPr>
          <w:p w14:paraId="6518BB6E" w14:textId="77777777" w:rsidR="00836CAC" w:rsidRPr="00B108EE" w:rsidRDefault="00836CAC" w:rsidP="00B108EE">
            <w:pPr>
              <w:pStyle w:val="Heading6"/>
            </w:pPr>
            <w:r w:rsidRPr="00B108EE">
              <w:t xml:space="preserve">{F}I-- </w:t>
            </w:r>
          </w:p>
          <w:p w14:paraId="00DB4FD2" w14:textId="77777777" w:rsidR="00836CAC" w:rsidRPr="00B108EE" w:rsidRDefault="00836CAC" w:rsidP="00B108EE">
            <w:pPr>
              <w:pStyle w:val="Heading6"/>
            </w:pPr>
            <w:r w:rsidRPr="00B108EE">
              <w:t>{F}H--</w:t>
            </w:r>
          </w:p>
        </w:tc>
      </w:tr>
      <w:tr w:rsidR="008774F9" w14:paraId="25EA99C5"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0C2AB8C3" w14:textId="77777777" w:rsidR="00836CAC" w:rsidRDefault="00836CAC" w:rsidP="00C02AB1">
            <w:pPr>
              <w:pStyle w:val="Heading6"/>
            </w:pPr>
            <w:r>
              <w:t>Horizontal</w:t>
            </w:r>
          </w:p>
        </w:tc>
        <w:tc>
          <w:tcPr>
            <w:tcW w:w="602" w:type="pct"/>
            <w:tcBorders>
              <w:top w:val="single" w:sz="4" w:space="0" w:color="auto"/>
              <w:left w:val="single" w:sz="4" w:space="0" w:color="auto"/>
              <w:bottom w:val="single" w:sz="4" w:space="0" w:color="auto"/>
              <w:right w:val="single" w:sz="4" w:space="0" w:color="auto"/>
            </w:tcBorders>
            <w:hideMark/>
          </w:tcPr>
          <w:p w14:paraId="5DFED4F3" w14:textId="77777777" w:rsidR="00836CAC" w:rsidRPr="00B108EE" w:rsidRDefault="00836CAC" w:rsidP="00B108EE">
            <w:pPr>
              <w:pStyle w:val="Heading6"/>
            </w:pPr>
            <w:r w:rsidRPr="00B108EE">
              <w:t>{F}H-d</w:t>
            </w:r>
          </w:p>
        </w:tc>
        <w:tc>
          <w:tcPr>
            <w:tcW w:w="582" w:type="pct"/>
            <w:tcBorders>
              <w:top w:val="single" w:sz="4" w:space="0" w:color="auto"/>
              <w:left w:val="single" w:sz="4" w:space="0" w:color="auto"/>
              <w:bottom w:val="single" w:sz="4" w:space="0" w:color="auto"/>
              <w:right w:val="single" w:sz="4" w:space="0" w:color="auto"/>
            </w:tcBorders>
            <w:hideMark/>
          </w:tcPr>
          <w:p w14:paraId="143C4C64" w14:textId="77777777" w:rsidR="00836CAC" w:rsidRPr="00B108EE" w:rsidRDefault="00836CAC" w:rsidP="00B108EE">
            <w:pPr>
              <w:pStyle w:val="Heading6"/>
            </w:pPr>
            <w:r w:rsidRPr="00B108EE">
              <w:t xml:space="preserve">{F}H-- </w:t>
            </w:r>
            <w:r w:rsidRPr="00B108EE">
              <w:br/>
              <w:t>{M}T-(H--)</w:t>
            </w:r>
          </w:p>
        </w:tc>
        <w:tc>
          <w:tcPr>
            <w:tcW w:w="550" w:type="pct"/>
            <w:tcBorders>
              <w:top w:val="single" w:sz="4" w:space="0" w:color="auto"/>
              <w:left w:val="single" w:sz="4" w:space="0" w:color="auto"/>
              <w:bottom w:val="single" w:sz="4" w:space="0" w:color="auto"/>
              <w:right w:val="single" w:sz="4" w:space="0" w:color="auto"/>
            </w:tcBorders>
            <w:hideMark/>
          </w:tcPr>
          <w:p w14:paraId="684B5132" w14:textId="77777777" w:rsidR="00836CAC" w:rsidRPr="00B108EE" w:rsidRDefault="00836CAC" w:rsidP="00B108EE">
            <w:pPr>
              <w:pStyle w:val="Heading6"/>
            </w:pPr>
            <w:r w:rsidRPr="00B108EE">
              <w:t xml:space="preserve">{F}H-- </w:t>
            </w:r>
            <w:r w:rsidRPr="00B108EE">
              <w:br/>
              <w:t>{M}T-(H--)</w:t>
            </w:r>
          </w:p>
        </w:tc>
        <w:tc>
          <w:tcPr>
            <w:tcW w:w="583" w:type="pct"/>
            <w:tcBorders>
              <w:top w:val="single" w:sz="4" w:space="0" w:color="auto"/>
              <w:left w:val="single" w:sz="4" w:space="0" w:color="auto"/>
              <w:bottom w:val="single" w:sz="4" w:space="0" w:color="auto"/>
              <w:right w:val="single" w:sz="4" w:space="0" w:color="auto"/>
            </w:tcBorders>
            <w:hideMark/>
          </w:tcPr>
          <w:p w14:paraId="2C76E633" w14:textId="77777777" w:rsidR="00836CAC" w:rsidRPr="00B108EE" w:rsidRDefault="00836CAC" w:rsidP="00B108EE">
            <w:pPr>
              <w:pStyle w:val="Heading6"/>
            </w:pPr>
            <w:r w:rsidRPr="00B108EE">
              <w:t>{F}H--</w:t>
            </w:r>
          </w:p>
        </w:tc>
        <w:tc>
          <w:tcPr>
            <w:tcW w:w="769" w:type="pct"/>
            <w:tcBorders>
              <w:top w:val="single" w:sz="4" w:space="0" w:color="auto"/>
              <w:left w:val="single" w:sz="4" w:space="0" w:color="auto"/>
              <w:bottom w:val="single" w:sz="4" w:space="0" w:color="auto"/>
              <w:right w:val="single" w:sz="4" w:space="0" w:color="auto"/>
            </w:tcBorders>
            <w:hideMark/>
          </w:tcPr>
          <w:p w14:paraId="6869EFBE" w14:textId="77777777" w:rsidR="00836CAC" w:rsidRPr="00B108EE" w:rsidRDefault="00836CAC" w:rsidP="00B108EE">
            <w:pPr>
              <w:pStyle w:val="Heading6"/>
            </w:pPr>
            <w:r w:rsidRPr="00B108EE">
              <w:t>{F}H--</w:t>
            </w:r>
          </w:p>
          <w:p w14:paraId="431F3539" w14:textId="77777777" w:rsidR="00836CAC" w:rsidRPr="00B108EE" w:rsidRDefault="00836CAC" w:rsidP="00B108EE">
            <w:pPr>
              <w:pStyle w:val="Heading6"/>
            </w:pPr>
            <w:r w:rsidRPr="00B108EE">
              <w:t>{M}T-(H--)</w:t>
            </w:r>
          </w:p>
        </w:tc>
        <w:tc>
          <w:tcPr>
            <w:tcW w:w="664" w:type="pct"/>
            <w:tcBorders>
              <w:top w:val="single" w:sz="4" w:space="0" w:color="auto"/>
              <w:left w:val="single" w:sz="4" w:space="0" w:color="auto"/>
              <w:bottom w:val="single" w:sz="4" w:space="0" w:color="auto"/>
              <w:right w:val="single" w:sz="4" w:space="0" w:color="auto"/>
            </w:tcBorders>
            <w:hideMark/>
          </w:tcPr>
          <w:p w14:paraId="1F49A673" w14:textId="77777777" w:rsidR="00836CAC" w:rsidRPr="00B108EE" w:rsidRDefault="00836CAC" w:rsidP="00B108EE">
            <w:pPr>
              <w:pStyle w:val="Heading6"/>
            </w:pPr>
            <w:r w:rsidRPr="00B108EE">
              <w:t>{M}T-(-md)</w:t>
            </w:r>
          </w:p>
        </w:tc>
        <w:tc>
          <w:tcPr>
            <w:tcW w:w="586" w:type="pct"/>
            <w:tcBorders>
              <w:top w:val="single" w:sz="4" w:space="0" w:color="auto"/>
              <w:left w:val="single" w:sz="4" w:space="0" w:color="auto"/>
              <w:bottom w:val="single" w:sz="4" w:space="0" w:color="auto"/>
              <w:right w:val="single" w:sz="4" w:space="0" w:color="auto"/>
            </w:tcBorders>
            <w:hideMark/>
          </w:tcPr>
          <w:p w14:paraId="67833BFA" w14:textId="77777777" w:rsidR="00836CAC" w:rsidRPr="00B108EE" w:rsidRDefault="00836CAC" w:rsidP="00B108EE">
            <w:pPr>
              <w:pStyle w:val="Heading6"/>
            </w:pPr>
            <w:r w:rsidRPr="00B108EE">
              <w:t>{F}H--</w:t>
            </w:r>
          </w:p>
          <w:p w14:paraId="30A0DA7C" w14:textId="77777777" w:rsidR="00836CAC" w:rsidRPr="00B108EE" w:rsidRDefault="00836CAC" w:rsidP="00B108EE">
            <w:pPr>
              <w:pStyle w:val="Heading6"/>
            </w:pPr>
            <w:r w:rsidRPr="00B108EE">
              <w:t>{M}--(H--)</w:t>
            </w:r>
          </w:p>
        </w:tc>
      </w:tr>
      <w:tr w:rsidR="008774F9" w14:paraId="13E3D006"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3419E26C" w14:textId="77777777" w:rsidR="00836CAC" w:rsidRDefault="00836CAC" w:rsidP="00C02AB1">
            <w:pPr>
              <w:pStyle w:val="Heading6"/>
            </w:pPr>
            <w:r>
              <w:t>Vertical</w:t>
            </w:r>
          </w:p>
        </w:tc>
        <w:tc>
          <w:tcPr>
            <w:tcW w:w="602" w:type="pct"/>
            <w:tcBorders>
              <w:top w:val="single" w:sz="4" w:space="0" w:color="auto"/>
              <w:left w:val="single" w:sz="4" w:space="0" w:color="auto"/>
              <w:bottom w:val="single" w:sz="4" w:space="0" w:color="auto"/>
              <w:right w:val="single" w:sz="4" w:space="0" w:color="auto"/>
            </w:tcBorders>
            <w:hideMark/>
          </w:tcPr>
          <w:p w14:paraId="60102A7D" w14:textId="77777777" w:rsidR="00836CAC" w:rsidRPr="00B108EE" w:rsidRDefault="00836CAC" w:rsidP="00B108EE">
            <w:pPr>
              <w:pStyle w:val="Heading6"/>
            </w:pPr>
            <w:r w:rsidRPr="00B108EE">
              <w:t>{F}I--</w:t>
            </w:r>
          </w:p>
        </w:tc>
        <w:tc>
          <w:tcPr>
            <w:tcW w:w="582" w:type="pct"/>
            <w:tcBorders>
              <w:top w:val="single" w:sz="4" w:space="0" w:color="auto"/>
              <w:left w:val="single" w:sz="4" w:space="0" w:color="auto"/>
              <w:bottom w:val="single" w:sz="4" w:space="0" w:color="auto"/>
              <w:right w:val="single" w:sz="4" w:space="0" w:color="auto"/>
            </w:tcBorders>
            <w:hideMark/>
          </w:tcPr>
          <w:p w14:paraId="673AF4C5" w14:textId="77777777" w:rsidR="00836CAC" w:rsidRPr="00B108EE" w:rsidRDefault="00836CAC" w:rsidP="00B108EE">
            <w:pPr>
              <w:pStyle w:val="Heading6"/>
            </w:pPr>
            <w:r w:rsidRPr="00B108EE">
              <w:t>{F}I--</w:t>
            </w:r>
          </w:p>
          <w:p w14:paraId="5BCD10F7" w14:textId="77777777" w:rsidR="00836CAC" w:rsidRPr="00B108EE" w:rsidRDefault="00836CAC" w:rsidP="00B108EE">
            <w:pPr>
              <w:pStyle w:val="Heading6"/>
            </w:pPr>
            <w:r w:rsidRPr="00B108EE">
              <w:t>{M}T-(I--)</w:t>
            </w:r>
          </w:p>
        </w:tc>
        <w:tc>
          <w:tcPr>
            <w:tcW w:w="550" w:type="pct"/>
            <w:tcBorders>
              <w:top w:val="single" w:sz="4" w:space="0" w:color="auto"/>
              <w:left w:val="single" w:sz="4" w:space="0" w:color="auto"/>
              <w:bottom w:val="single" w:sz="4" w:space="0" w:color="auto"/>
              <w:right w:val="single" w:sz="4" w:space="0" w:color="auto"/>
            </w:tcBorders>
            <w:hideMark/>
          </w:tcPr>
          <w:p w14:paraId="6510C70B" w14:textId="77777777" w:rsidR="00836CAC" w:rsidRPr="00B108EE" w:rsidRDefault="00836CAC" w:rsidP="00B108EE">
            <w:pPr>
              <w:pStyle w:val="Heading6"/>
            </w:pPr>
            <w:r w:rsidRPr="00B108EE">
              <w:t xml:space="preserve">{F}I-- </w:t>
            </w:r>
            <w:r w:rsidRPr="00B108EE">
              <w:br/>
              <w:t>{M}T-(I--)</w:t>
            </w:r>
          </w:p>
        </w:tc>
        <w:tc>
          <w:tcPr>
            <w:tcW w:w="583" w:type="pct"/>
            <w:tcBorders>
              <w:top w:val="single" w:sz="4" w:space="0" w:color="auto"/>
              <w:left w:val="single" w:sz="4" w:space="0" w:color="auto"/>
              <w:bottom w:val="single" w:sz="4" w:space="0" w:color="auto"/>
              <w:right w:val="single" w:sz="4" w:space="0" w:color="auto"/>
            </w:tcBorders>
            <w:hideMark/>
          </w:tcPr>
          <w:p w14:paraId="4FB0DFBD" w14:textId="77777777" w:rsidR="00836CAC" w:rsidRPr="00B108EE" w:rsidRDefault="00836CAC" w:rsidP="00B108EE">
            <w:pPr>
              <w:pStyle w:val="Heading6"/>
            </w:pPr>
            <w:r w:rsidRPr="00B108EE">
              <w:t>{F}I--</w:t>
            </w:r>
          </w:p>
        </w:tc>
        <w:tc>
          <w:tcPr>
            <w:tcW w:w="769" w:type="pct"/>
            <w:tcBorders>
              <w:top w:val="single" w:sz="4" w:space="0" w:color="auto"/>
              <w:left w:val="single" w:sz="4" w:space="0" w:color="auto"/>
              <w:bottom w:val="single" w:sz="4" w:space="0" w:color="auto"/>
              <w:right w:val="single" w:sz="4" w:space="0" w:color="auto"/>
            </w:tcBorders>
            <w:hideMark/>
          </w:tcPr>
          <w:p w14:paraId="4F844155" w14:textId="77777777" w:rsidR="00836CAC" w:rsidRPr="00B108EE" w:rsidRDefault="00836CAC" w:rsidP="00B108EE">
            <w:pPr>
              <w:pStyle w:val="Heading6"/>
            </w:pPr>
            <w:r w:rsidRPr="00B108EE">
              <w:t>{F}I-- {M}Td(I--)</w:t>
            </w:r>
          </w:p>
        </w:tc>
        <w:tc>
          <w:tcPr>
            <w:tcW w:w="664" w:type="pct"/>
            <w:tcBorders>
              <w:top w:val="single" w:sz="4" w:space="0" w:color="auto"/>
              <w:left w:val="single" w:sz="4" w:space="0" w:color="auto"/>
              <w:bottom w:val="single" w:sz="4" w:space="0" w:color="auto"/>
              <w:right w:val="single" w:sz="4" w:space="0" w:color="auto"/>
            </w:tcBorders>
            <w:hideMark/>
          </w:tcPr>
          <w:p w14:paraId="1FCB3465" w14:textId="77777777" w:rsidR="00836CAC" w:rsidRPr="00B108EE" w:rsidRDefault="00836CAC" w:rsidP="00B108EE">
            <w:pPr>
              <w:pStyle w:val="Heading6"/>
            </w:pPr>
            <w:r w:rsidRPr="00B108EE">
              <w:t>None (1)</w:t>
            </w:r>
          </w:p>
        </w:tc>
        <w:tc>
          <w:tcPr>
            <w:tcW w:w="586" w:type="pct"/>
            <w:tcBorders>
              <w:top w:val="single" w:sz="4" w:space="0" w:color="auto"/>
              <w:left w:val="single" w:sz="4" w:space="0" w:color="auto"/>
              <w:bottom w:val="single" w:sz="4" w:space="0" w:color="auto"/>
              <w:right w:val="single" w:sz="4" w:space="0" w:color="auto"/>
            </w:tcBorders>
            <w:hideMark/>
          </w:tcPr>
          <w:p w14:paraId="51A5CA5A" w14:textId="77777777" w:rsidR="00836CAC" w:rsidRPr="00B108EE" w:rsidRDefault="00836CAC" w:rsidP="00B108EE">
            <w:pPr>
              <w:pStyle w:val="Heading6"/>
            </w:pPr>
            <w:r w:rsidRPr="00B108EE">
              <w:t>{F}I--</w:t>
            </w:r>
          </w:p>
          <w:p w14:paraId="6050B95B" w14:textId="77777777" w:rsidR="00836CAC" w:rsidRPr="00B108EE" w:rsidRDefault="00836CAC" w:rsidP="00B108EE">
            <w:pPr>
              <w:pStyle w:val="Heading6"/>
            </w:pPr>
            <w:r w:rsidRPr="00B108EE">
              <w:t>{M}T-(I--)</w:t>
            </w:r>
          </w:p>
        </w:tc>
      </w:tr>
      <w:tr w:rsidR="008774F9" w14:paraId="27D572EB"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25B0223D" w14:textId="77777777" w:rsidR="00836CAC" w:rsidRDefault="00836CAC" w:rsidP="00C02AB1">
            <w:pPr>
              <w:pStyle w:val="Heading6"/>
            </w:pPr>
            <w:r>
              <w:t>Dihedral</w:t>
            </w:r>
          </w:p>
        </w:tc>
        <w:tc>
          <w:tcPr>
            <w:tcW w:w="602" w:type="pct"/>
            <w:tcBorders>
              <w:top w:val="single" w:sz="4" w:space="0" w:color="auto"/>
              <w:left w:val="single" w:sz="4" w:space="0" w:color="auto"/>
              <w:bottom w:val="single" w:sz="4" w:space="0" w:color="auto"/>
              <w:right w:val="single" w:sz="4" w:space="0" w:color="auto"/>
            </w:tcBorders>
            <w:hideMark/>
          </w:tcPr>
          <w:p w14:paraId="711E5081" w14:textId="77777777" w:rsidR="00836CAC" w:rsidRPr="00B108EE" w:rsidRDefault="00836CAC" w:rsidP="00B108EE">
            <w:pPr>
              <w:pStyle w:val="Heading6"/>
            </w:pPr>
            <w:r w:rsidRPr="00B108EE">
              <w:t>{F}I--</w:t>
            </w:r>
          </w:p>
        </w:tc>
        <w:tc>
          <w:tcPr>
            <w:tcW w:w="582" w:type="pct"/>
            <w:tcBorders>
              <w:top w:val="single" w:sz="4" w:space="0" w:color="auto"/>
              <w:left w:val="single" w:sz="4" w:space="0" w:color="auto"/>
              <w:bottom w:val="single" w:sz="4" w:space="0" w:color="auto"/>
              <w:right w:val="single" w:sz="4" w:space="0" w:color="auto"/>
            </w:tcBorders>
            <w:hideMark/>
          </w:tcPr>
          <w:p w14:paraId="3303569B" w14:textId="77777777" w:rsidR="00836CAC" w:rsidRPr="00B108EE" w:rsidRDefault="00836CAC" w:rsidP="00B108EE">
            <w:pPr>
              <w:pStyle w:val="Heading6"/>
            </w:pPr>
            <w:r w:rsidRPr="00B108EE">
              <w:t>None (1)</w:t>
            </w:r>
          </w:p>
        </w:tc>
        <w:tc>
          <w:tcPr>
            <w:tcW w:w="550" w:type="pct"/>
            <w:tcBorders>
              <w:top w:val="single" w:sz="4" w:space="0" w:color="auto"/>
              <w:left w:val="single" w:sz="4" w:space="0" w:color="auto"/>
              <w:bottom w:val="single" w:sz="4" w:space="0" w:color="auto"/>
              <w:right w:val="single" w:sz="4" w:space="0" w:color="auto"/>
            </w:tcBorders>
            <w:hideMark/>
          </w:tcPr>
          <w:p w14:paraId="221E47F6" w14:textId="77777777" w:rsidR="00836CAC" w:rsidRPr="00B108EE" w:rsidRDefault="00836CAC" w:rsidP="00B108EE">
            <w:pPr>
              <w:pStyle w:val="Heading6"/>
            </w:pPr>
            <w:r w:rsidRPr="00B108EE">
              <w:t>{F}I--</w:t>
            </w:r>
          </w:p>
        </w:tc>
        <w:tc>
          <w:tcPr>
            <w:tcW w:w="583" w:type="pct"/>
            <w:tcBorders>
              <w:top w:val="single" w:sz="4" w:space="0" w:color="auto"/>
              <w:left w:val="single" w:sz="4" w:space="0" w:color="auto"/>
              <w:bottom w:val="single" w:sz="4" w:space="0" w:color="auto"/>
              <w:right w:val="single" w:sz="4" w:space="0" w:color="auto"/>
            </w:tcBorders>
            <w:hideMark/>
          </w:tcPr>
          <w:p w14:paraId="7EBB5F10" w14:textId="77777777" w:rsidR="00836CAC" w:rsidRPr="00B108EE" w:rsidRDefault="00836CAC" w:rsidP="00B108EE">
            <w:pPr>
              <w:pStyle w:val="Heading6"/>
            </w:pPr>
            <w:r w:rsidRPr="00B108EE">
              <w:t>None (1)</w:t>
            </w:r>
          </w:p>
        </w:tc>
        <w:tc>
          <w:tcPr>
            <w:tcW w:w="769" w:type="pct"/>
            <w:tcBorders>
              <w:top w:val="single" w:sz="4" w:space="0" w:color="auto"/>
              <w:left w:val="single" w:sz="4" w:space="0" w:color="auto"/>
              <w:bottom w:val="single" w:sz="4" w:space="0" w:color="auto"/>
              <w:right w:val="single" w:sz="4" w:space="0" w:color="auto"/>
            </w:tcBorders>
            <w:hideMark/>
          </w:tcPr>
          <w:p w14:paraId="753AD994" w14:textId="77777777" w:rsidR="00836CAC" w:rsidRPr="00B108EE" w:rsidRDefault="00836CAC" w:rsidP="00B108EE">
            <w:pPr>
              <w:pStyle w:val="Heading6"/>
            </w:pPr>
            <w:r w:rsidRPr="00B108EE">
              <w:t>None (1)</w:t>
            </w:r>
          </w:p>
        </w:tc>
        <w:tc>
          <w:tcPr>
            <w:tcW w:w="664" w:type="pct"/>
            <w:tcBorders>
              <w:top w:val="single" w:sz="4" w:space="0" w:color="auto"/>
              <w:left w:val="single" w:sz="4" w:space="0" w:color="auto"/>
              <w:bottom w:val="single" w:sz="4" w:space="0" w:color="auto"/>
              <w:right w:val="single" w:sz="4" w:space="0" w:color="auto"/>
            </w:tcBorders>
            <w:hideMark/>
          </w:tcPr>
          <w:p w14:paraId="6DB9EAD7" w14:textId="77777777" w:rsidR="00836CAC" w:rsidRPr="00B108EE" w:rsidRDefault="00836CAC" w:rsidP="00B108EE">
            <w:pPr>
              <w:pStyle w:val="Heading6"/>
            </w:pPr>
            <w:r w:rsidRPr="00B108EE">
              <w:t>None (0)</w:t>
            </w:r>
          </w:p>
        </w:tc>
        <w:tc>
          <w:tcPr>
            <w:tcW w:w="586" w:type="pct"/>
            <w:tcBorders>
              <w:top w:val="single" w:sz="4" w:space="0" w:color="auto"/>
              <w:left w:val="single" w:sz="4" w:space="0" w:color="auto"/>
              <w:bottom w:val="single" w:sz="4" w:space="0" w:color="auto"/>
              <w:right w:val="single" w:sz="4" w:space="0" w:color="auto"/>
            </w:tcBorders>
            <w:hideMark/>
          </w:tcPr>
          <w:p w14:paraId="10731F7D" w14:textId="77777777" w:rsidR="00836CAC" w:rsidRPr="00B108EE" w:rsidRDefault="00836CAC" w:rsidP="00B108EE">
            <w:pPr>
              <w:pStyle w:val="Heading6"/>
            </w:pPr>
            <w:r w:rsidRPr="00B108EE">
              <w:t>{F}I--</w:t>
            </w:r>
          </w:p>
          <w:p w14:paraId="2B8BA8BF" w14:textId="77777777" w:rsidR="00836CAC" w:rsidRPr="00B108EE" w:rsidRDefault="00836CAC" w:rsidP="00B108EE">
            <w:pPr>
              <w:pStyle w:val="Heading6"/>
            </w:pPr>
            <w:r w:rsidRPr="00B108EE">
              <w:t>{M}T-(I--)</w:t>
            </w:r>
          </w:p>
        </w:tc>
      </w:tr>
      <w:tr w:rsidR="008774F9" w14:paraId="7AFB9579"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42A65872" w14:textId="77777777" w:rsidR="00836CAC" w:rsidRDefault="00836CAC" w:rsidP="00C02AB1">
            <w:pPr>
              <w:pStyle w:val="Heading6"/>
            </w:pPr>
            <w:r>
              <w:t>Improper Rotation*</w:t>
            </w:r>
          </w:p>
        </w:tc>
        <w:tc>
          <w:tcPr>
            <w:tcW w:w="602" w:type="pct"/>
            <w:tcBorders>
              <w:top w:val="single" w:sz="4" w:space="0" w:color="auto"/>
              <w:left w:val="single" w:sz="4" w:space="0" w:color="auto"/>
              <w:bottom w:val="single" w:sz="4" w:space="0" w:color="auto"/>
              <w:right w:val="single" w:sz="4" w:space="0" w:color="auto"/>
            </w:tcBorders>
            <w:hideMark/>
          </w:tcPr>
          <w:p w14:paraId="029BD44D" w14:textId="77777777" w:rsidR="00836CAC" w:rsidRPr="00B108EE" w:rsidRDefault="00836CAC" w:rsidP="00B108EE">
            <w:pPr>
              <w:pStyle w:val="Heading6"/>
            </w:pPr>
            <w:r w:rsidRPr="00B108EE">
              <w:t>None (0)</w:t>
            </w:r>
          </w:p>
        </w:tc>
        <w:tc>
          <w:tcPr>
            <w:tcW w:w="582" w:type="pct"/>
            <w:tcBorders>
              <w:top w:val="single" w:sz="4" w:space="0" w:color="auto"/>
              <w:left w:val="single" w:sz="4" w:space="0" w:color="auto"/>
              <w:bottom w:val="single" w:sz="4" w:space="0" w:color="auto"/>
              <w:right w:val="single" w:sz="4" w:space="0" w:color="auto"/>
            </w:tcBorders>
            <w:hideMark/>
          </w:tcPr>
          <w:p w14:paraId="2F2C3B02" w14:textId="77777777" w:rsidR="00836CAC" w:rsidRPr="00B108EE" w:rsidRDefault="00836CAC" w:rsidP="00B108EE">
            <w:pPr>
              <w:pStyle w:val="Heading6"/>
            </w:pPr>
            <w:r w:rsidRPr="00B108EE">
              <w:t>None (0)</w:t>
            </w:r>
          </w:p>
        </w:tc>
        <w:tc>
          <w:tcPr>
            <w:tcW w:w="550" w:type="pct"/>
            <w:tcBorders>
              <w:top w:val="single" w:sz="4" w:space="0" w:color="auto"/>
              <w:left w:val="single" w:sz="4" w:space="0" w:color="auto"/>
              <w:bottom w:val="single" w:sz="4" w:space="0" w:color="auto"/>
              <w:right w:val="single" w:sz="4" w:space="0" w:color="auto"/>
            </w:tcBorders>
            <w:hideMark/>
          </w:tcPr>
          <w:p w14:paraId="4EE07593" w14:textId="77777777" w:rsidR="00836CAC" w:rsidRPr="00B108EE" w:rsidRDefault="00836CAC" w:rsidP="00B108EE">
            <w:pPr>
              <w:pStyle w:val="Heading6"/>
            </w:pPr>
            <w:r w:rsidRPr="00B108EE">
              <w:t>None (0)</w:t>
            </w:r>
          </w:p>
        </w:tc>
        <w:tc>
          <w:tcPr>
            <w:tcW w:w="583" w:type="pct"/>
            <w:tcBorders>
              <w:top w:val="single" w:sz="4" w:space="0" w:color="auto"/>
              <w:left w:val="single" w:sz="4" w:space="0" w:color="auto"/>
              <w:bottom w:val="single" w:sz="4" w:space="0" w:color="auto"/>
              <w:right w:val="single" w:sz="4" w:space="0" w:color="auto"/>
            </w:tcBorders>
            <w:hideMark/>
          </w:tcPr>
          <w:p w14:paraId="140B5B93" w14:textId="5446233C" w:rsidR="00836CAC" w:rsidRPr="00B108EE" w:rsidRDefault="00836CAC" w:rsidP="00B108EE">
            <w:pPr>
              <w:pStyle w:val="Heading6"/>
            </w:pPr>
            <w:r w:rsidRPr="00B108EE">
              <w:t>{M}--</w:t>
            </w:r>
            <w:r w:rsidR="008774F9" w:rsidRPr="00B108EE">
              <w:br/>
            </w:r>
            <w:r w:rsidRPr="00B108EE">
              <w:t>(---)</w:t>
            </w:r>
          </w:p>
        </w:tc>
        <w:tc>
          <w:tcPr>
            <w:tcW w:w="769" w:type="pct"/>
            <w:tcBorders>
              <w:top w:val="single" w:sz="4" w:space="0" w:color="auto"/>
              <w:left w:val="single" w:sz="4" w:space="0" w:color="auto"/>
              <w:bottom w:val="single" w:sz="4" w:space="0" w:color="auto"/>
              <w:right w:val="single" w:sz="4" w:space="0" w:color="auto"/>
            </w:tcBorders>
            <w:hideMark/>
          </w:tcPr>
          <w:p w14:paraId="12C4E1B5" w14:textId="77777777" w:rsidR="00836CAC" w:rsidRPr="00B108EE" w:rsidRDefault="00836CAC" w:rsidP="00B108EE">
            <w:pPr>
              <w:pStyle w:val="Heading6"/>
            </w:pPr>
            <w:r w:rsidRPr="00B108EE">
              <w:t>None (0)</w:t>
            </w:r>
          </w:p>
        </w:tc>
        <w:tc>
          <w:tcPr>
            <w:tcW w:w="664" w:type="pct"/>
            <w:tcBorders>
              <w:top w:val="single" w:sz="4" w:space="0" w:color="auto"/>
              <w:left w:val="single" w:sz="4" w:space="0" w:color="auto"/>
              <w:bottom w:val="single" w:sz="4" w:space="0" w:color="auto"/>
              <w:right w:val="single" w:sz="4" w:space="0" w:color="auto"/>
            </w:tcBorders>
            <w:hideMark/>
          </w:tcPr>
          <w:p w14:paraId="2613A549" w14:textId="77777777" w:rsidR="00836CAC" w:rsidRPr="00B108EE" w:rsidRDefault="00836CAC" w:rsidP="00B108EE">
            <w:pPr>
              <w:pStyle w:val="Heading6"/>
            </w:pPr>
            <w:r w:rsidRPr="00B108EE">
              <w:t>None (1)</w:t>
            </w:r>
          </w:p>
        </w:tc>
        <w:tc>
          <w:tcPr>
            <w:tcW w:w="586" w:type="pct"/>
            <w:tcBorders>
              <w:top w:val="single" w:sz="4" w:space="0" w:color="auto"/>
              <w:left w:val="single" w:sz="4" w:space="0" w:color="auto"/>
              <w:bottom w:val="single" w:sz="4" w:space="0" w:color="auto"/>
              <w:right w:val="single" w:sz="4" w:space="0" w:color="auto"/>
            </w:tcBorders>
            <w:hideMark/>
          </w:tcPr>
          <w:p w14:paraId="5AB8B4C3" w14:textId="77777777" w:rsidR="00836CAC" w:rsidRPr="00B108EE" w:rsidRDefault="00836CAC" w:rsidP="00B108EE">
            <w:pPr>
              <w:pStyle w:val="Heading6"/>
            </w:pPr>
            <w:r w:rsidRPr="00B108EE">
              <w:t>{M}--(2mm)</w:t>
            </w:r>
          </w:p>
        </w:tc>
      </w:tr>
      <w:tr w:rsidR="008774F9" w14:paraId="237A170D" w14:textId="77777777" w:rsidTr="001B63DC">
        <w:tc>
          <w:tcPr>
            <w:tcW w:w="664" w:type="pct"/>
            <w:tcBorders>
              <w:top w:val="single" w:sz="4" w:space="0" w:color="auto"/>
              <w:left w:val="single" w:sz="4" w:space="0" w:color="auto"/>
              <w:bottom w:val="single" w:sz="4" w:space="0" w:color="auto"/>
              <w:right w:val="single" w:sz="4" w:space="0" w:color="auto"/>
            </w:tcBorders>
            <w:hideMark/>
          </w:tcPr>
          <w:p w14:paraId="20A22DBB" w14:textId="77777777" w:rsidR="00836CAC" w:rsidRDefault="00836CAC" w:rsidP="00C02AB1">
            <w:pPr>
              <w:pStyle w:val="Heading6"/>
            </w:pPr>
            <w:r>
              <w:t>Inversion</w:t>
            </w:r>
          </w:p>
        </w:tc>
        <w:tc>
          <w:tcPr>
            <w:tcW w:w="602" w:type="pct"/>
            <w:tcBorders>
              <w:top w:val="single" w:sz="4" w:space="0" w:color="auto"/>
              <w:left w:val="single" w:sz="4" w:space="0" w:color="auto"/>
              <w:bottom w:val="single" w:sz="4" w:space="0" w:color="auto"/>
              <w:right w:val="single" w:sz="4" w:space="0" w:color="auto"/>
            </w:tcBorders>
            <w:hideMark/>
          </w:tcPr>
          <w:p w14:paraId="08C132A2" w14:textId="77777777" w:rsidR="00836CAC" w:rsidRPr="00B108EE" w:rsidRDefault="00836CAC" w:rsidP="00B108EE">
            <w:pPr>
              <w:pStyle w:val="Heading6"/>
            </w:pPr>
            <w:r w:rsidRPr="00B108EE">
              <w:t>{F}Gmm</w:t>
            </w:r>
          </w:p>
        </w:tc>
        <w:tc>
          <w:tcPr>
            <w:tcW w:w="582" w:type="pct"/>
            <w:tcBorders>
              <w:top w:val="single" w:sz="4" w:space="0" w:color="auto"/>
              <w:left w:val="single" w:sz="4" w:space="0" w:color="auto"/>
              <w:bottom w:val="single" w:sz="4" w:space="0" w:color="auto"/>
              <w:right w:val="single" w:sz="4" w:space="0" w:color="auto"/>
            </w:tcBorders>
            <w:hideMark/>
          </w:tcPr>
          <w:p w14:paraId="76C02034" w14:textId="77777777" w:rsidR="00836CAC" w:rsidRPr="00B108EE" w:rsidRDefault="00836CAC" w:rsidP="00B108EE">
            <w:pPr>
              <w:pStyle w:val="Heading6"/>
            </w:pPr>
            <w:r w:rsidRPr="00B108EE">
              <w:t>None (2)</w:t>
            </w:r>
          </w:p>
        </w:tc>
        <w:tc>
          <w:tcPr>
            <w:tcW w:w="550" w:type="pct"/>
            <w:tcBorders>
              <w:top w:val="single" w:sz="4" w:space="0" w:color="auto"/>
              <w:left w:val="single" w:sz="4" w:space="0" w:color="auto"/>
              <w:bottom w:val="single" w:sz="4" w:space="0" w:color="auto"/>
              <w:right w:val="single" w:sz="4" w:space="0" w:color="auto"/>
            </w:tcBorders>
            <w:hideMark/>
          </w:tcPr>
          <w:p w14:paraId="43A0634D" w14:textId="77777777" w:rsidR="00836CAC" w:rsidRPr="00B108EE" w:rsidRDefault="00836CAC" w:rsidP="00B108EE">
            <w:pPr>
              <w:pStyle w:val="Heading6"/>
            </w:pPr>
            <w:r w:rsidRPr="00B108EE">
              <w:t>None (1)</w:t>
            </w:r>
          </w:p>
        </w:tc>
        <w:tc>
          <w:tcPr>
            <w:tcW w:w="583" w:type="pct"/>
            <w:tcBorders>
              <w:top w:val="single" w:sz="4" w:space="0" w:color="auto"/>
              <w:left w:val="single" w:sz="4" w:space="0" w:color="auto"/>
              <w:bottom w:val="single" w:sz="4" w:space="0" w:color="auto"/>
              <w:right w:val="single" w:sz="4" w:space="0" w:color="auto"/>
            </w:tcBorders>
            <w:hideMark/>
          </w:tcPr>
          <w:p w14:paraId="7B0E56EA" w14:textId="12A1AA26" w:rsidR="00836CAC" w:rsidRPr="00B108EE" w:rsidRDefault="00836CAC" w:rsidP="00B108EE">
            <w:pPr>
              <w:pStyle w:val="Heading6"/>
            </w:pPr>
            <w:r w:rsidRPr="00B108EE">
              <w:t>{M}--</w:t>
            </w:r>
            <w:r w:rsidR="008774F9" w:rsidRPr="00B108EE">
              <w:br/>
            </w:r>
            <w:r w:rsidRPr="00B108EE">
              <w:t>(G--)--</w:t>
            </w:r>
            <w:r w:rsidR="008774F9" w:rsidRPr="00B108EE">
              <w:br/>
            </w:r>
            <w:r w:rsidRPr="00B108EE">
              <w:t>(G--)</w:t>
            </w:r>
          </w:p>
        </w:tc>
        <w:tc>
          <w:tcPr>
            <w:tcW w:w="769" w:type="pct"/>
            <w:tcBorders>
              <w:top w:val="single" w:sz="4" w:space="0" w:color="auto"/>
              <w:left w:val="single" w:sz="4" w:space="0" w:color="auto"/>
              <w:bottom w:val="single" w:sz="4" w:space="0" w:color="auto"/>
              <w:right w:val="single" w:sz="4" w:space="0" w:color="auto"/>
            </w:tcBorders>
            <w:hideMark/>
          </w:tcPr>
          <w:p w14:paraId="702935F5" w14:textId="77777777" w:rsidR="00836CAC" w:rsidRPr="00B108EE" w:rsidRDefault="00836CAC" w:rsidP="00B108EE">
            <w:pPr>
              <w:pStyle w:val="Heading6"/>
            </w:pPr>
            <w:r w:rsidRPr="00B108EE">
              <w:t>{M}T-(Gmm) T-(Gmm)</w:t>
            </w:r>
          </w:p>
        </w:tc>
        <w:tc>
          <w:tcPr>
            <w:tcW w:w="664" w:type="pct"/>
            <w:tcBorders>
              <w:top w:val="single" w:sz="4" w:space="0" w:color="auto"/>
              <w:left w:val="single" w:sz="4" w:space="0" w:color="auto"/>
              <w:bottom w:val="single" w:sz="4" w:space="0" w:color="auto"/>
              <w:right w:val="single" w:sz="4" w:space="0" w:color="auto"/>
            </w:tcBorders>
            <w:hideMark/>
          </w:tcPr>
          <w:p w14:paraId="7807E805" w14:textId="77777777" w:rsidR="00836CAC" w:rsidRPr="00B108EE" w:rsidRDefault="00836CAC" w:rsidP="00B108EE">
            <w:pPr>
              <w:pStyle w:val="Heading6"/>
            </w:pPr>
            <w:r w:rsidRPr="00B108EE">
              <w:t>None (2)</w:t>
            </w:r>
          </w:p>
        </w:tc>
        <w:tc>
          <w:tcPr>
            <w:tcW w:w="586" w:type="pct"/>
            <w:tcBorders>
              <w:top w:val="single" w:sz="4" w:space="0" w:color="auto"/>
              <w:left w:val="single" w:sz="4" w:space="0" w:color="auto"/>
              <w:bottom w:val="single" w:sz="4" w:space="0" w:color="auto"/>
              <w:right w:val="single" w:sz="4" w:space="0" w:color="auto"/>
            </w:tcBorders>
            <w:hideMark/>
          </w:tcPr>
          <w:p w14:paraId="625CF6EF" w14:textId="77777777" w:rsidR="00836CAC" w:rsidRPr="00B108EE" w:rsidRDefault="00836CAC" w:rsidP="00B108EE">
            <w:pPr>
              <w:pStyle w:val="Heading6"/>
            </w:pPr>
            <w:r w:rsidRPr="00B108EE">
              <w:t>None (1)</w:t>
            </w:r>
          </w:p>
        </w:tc>
      </w:tr>
      <w:tr w:rsidR="00836CAC" w14:paraId="46B0475C" w14:textId="77777777" w:rsidTr="00836CAC">
        <w:trPr>
          <w:trHeight w:val="791"/>
        </w:trPr>
        <w:tc>
          <w:tcPr>
            <w:tcW w:w="5000" w:type="pct"/>
            <w:gridSpan w:val="8"/>
            <w:tcBorders>
              <w:top w:val="single" w:sz="4" w:space="0" w:color="auto"/>
              <w:left w:val="nil"/>
              <w:bottom w:val="nil"/>
              <w:right w:val="nil"/>
            </w:tcBorders>
            <w:hideMark/>
          </w:tcPr>
          <w:p w14:paraId="1DD31A9A" w14:textId="77777777" w:rsidR="00836CAC" w:rsidRPr="00D3266C" w:rsidRDefault="00836CAC" w:rsidP="00D3266C">
            <w:pPr>
              <w:pStyle w:val="Heading6"/>
            </w:pPr>
            <w:r w:rsidRPr="00D3266C">
              <w:t>Parent notions are denoted with an asterisk. Notions for which no critical gestural component was discerned are marked as “None” with the total number of unique gestures used by that participant to indicate that notion. A dash (-) is used as a wildcard in the gestural form syntax when a part of a gesture (e.g., finger orientation) was not deemed critically important.</w:t>
            </w:r>
          </w:p>
        </w:tc>
      </w:tr>
    </w:tbl>
    <w:p w14:paraId="58335BC1" w14:textId="77777777" w:rsidR="00EE5F4D" w:rsidRDefault="00EE5F4D" w:rsidP="00D3266C">
      <w:pPr>
        <w:spacing w:line="240" w:lineRule="auto"/>
        <w:ind w:firstLine="720"/>
      </w:pPr>
    </w:p>
    <w:p w14:paraId="3D67F771" w14:textId="77777777" w:rsidR="00EE5F4D" w:rsidRDefault="00EE5F4D" w:rsidP="00D3266C">
      <w:pPr>
        <w:spacing w:line="240" w:lineRule="auto"/>
        <w:ind w:firstLine="720"/>
      </w:pPr>
    </w:p>
    <w:p w14:paraId="4759F7D2" w14:textId="77777777" w:rsidR="00D3266C" w:rsidRDefault="00D3266C" w:rsidP="00D3266C">
      <w:pPr>
        <w:spacing w:line="240" w:lineRule="auto"/>
        <w:ind w:firstLine="720"/>
      </w:pPr>
    </w:p>
    <w:p w14:paraId="48E81610" w14:textId="77777777" w:rsidR="00D3266C" w:rsidRDefault="00D3266C" w:rsidP="00D3266C">
      <w:pPr>
        <w:spacing w:line="240" w:lineRule="auto"/>
        <w:ind w:firstLine="720"/>
      </w:pPr>
    </w:p>
    <w:p w14:paraId="366F3F96" w14:textId="77777777" w:rsidR="00D3266C" w:rsidRDefault="00D3266C" w:rsidP="00D3266C">
      <w:pPr>
        <w:spacing w:line="240" w:lineRule="auto"/>
        <w:ind w:firstLine="720"/>
      </w:pPr>
    </w:p>
    <w:p w14:paraId="73AE5DD9" w14:textId="7238816D" w:rsidR="00836CAC" w:rsidRDefault="00836CAC" w:rsidP="00836CAC">
      <w:pPr>
        <w:ind w:firstLine="720"/>
      </w:pPr>
      <w:r>
        <w:t xml:space="preserve">Several interesting trends emerge from this table. We coded the principal axis of rotation as a separate notion from generic axes because the principal axis is significant for defining mirror planes and point groups. Despite this, there are several similarities between the two </w:t>
      </w:r>
      <w:r>
        <w:lastRenderedPageBreak/>
        <w:t xml:space="preserve">notions. All three participants who consistently gestured the “principal axis” notion used their index finger, denoted in our coding scheme as “2”; the remaining four did not communicate this notion with sufficient frequency to enable analysis. Similarly, six out of the seven participants used their index finger to indicate a generic axis with the “axis” parent notion. We interpret this as strong evidence that the index finger can serve as an embodied metaphor of an axis. Conversations during interviews also clarified that gestures using the index finger to communicate notions about axes, using forms such as {F}2db in </w:t>
      </w:r>
      <w:r w:rsidR="00110229" w:rsidRPr="00110229">
        <w:rPr>
          <w:b/>
        </w:rPr>
        <w:t>Table 7</w:t>
      </w:r>
      <w:r>
        <w:t xml:space="preserve">, were not deictic; participants were not pointing to the axis but were having their finger embody the </w:t>
      </w:r>
      <w:r w:rsidR="008E7D8F">
        <w:t>a</w:t>
      </w:r>
      <w:r>
        <w:t xml:space="preserve">xis. </w:t>
      </w:r>
    </w:p>
    <w:p w14:paraId="03534E57" w14:textId="77777777" w:rsidR="00836CAC" w:rsidRDefault="00836CAC" w:rsidP="00836CAC">
      <w:pPr>
        <w:ind w:firstLine="720"/>
      </w:pPr>
      <w:r>
        <w:t xml:space="preserve">There were also often similarities between the “Rotation” notion, used when the participant was indicating a generic rotation, and notions indicating rotations with specified angles (i.e., those with the “Proper Rotation” parent code). The critical feature for most participants for rotation notions was that some part of the hand rotated, although participants Sp1 and Fa2 did typically gesture with rotations specifically along the z-axis. Participant Sp3 emphasized the pointing index finger ({F}2– and {M}--(2--)) for both the “Proper Rotation” parent code and “Axis” parent code. This could imply that, in instances where Sp3 was discussing rotations, they were doing so mentally while physically embodying the axis by which they did the rotation. </w:t>
      </w:r>
    </w:p>
    <w:p w14:paraId="2DF10080" w14:textId="77777777" w:rsidR="00836CAC" w:rsidRDefault="00836CAC" w:rsidP="00836CAC">
      <w:pPr>
        <w:ind w:firstLine="720"/>
      </w:pPr>
      <w:r>
        <w:t xml:space="preserve">For most individuals, differentiating between the horizontal and vertical mirror planes involves a planar hand shape that is parallel and perpendicular to the transverse plane of the body, respectively. Indeed, both hand shape codes appear as dominant features for nearly all participants when indicating a generic mirror plane, as seen in the “mirror plane” parent notion. Participant Fa1 deviated interestingly when communicating the “horizontal” notion, however, as the critical gestural component was a translation of the hand where the finger(s) were pointing </w:t>
      </w:r>
      <w:r>
        <w:lastRenderedPageBreak/>
        <w:t xml:space="preserve">medially and the palm was facing down as if they were using their hand to trace the plane regardless of the shape their hand took. </w:t>
      </w:r>
    </w:p>
    <w:p w14:paraId="11ACFE61" w14:textId="3288ED91" w:rsidR="00836CAC" w:rsidRDefault="00836CAC" w:rsidP="00836CAC">
      <w:pPr>
        <w:ind w:firstLine="720"/>
      </w:pPr>
      <w:r>
        <w:t xml:space="preserve">We note that the “dihedral” plane notion was indicated less often not only because of the scarcity of dihedral planes in the molecules studied but because they are treated as functionally identical to vertical mirror planes in </w:t>
      </w:r>
      <w:r w:rsidR="0099525D">
        <w:t xml:space="preserve">the </w:t>
      </w:r>
      <w:r>
        <w:t xml:space="preserve">undergraduate inorganic chemistry </w:t>
      </w:r>
      <w:r w:rsidR="0099525D">
        <w:t xml:space="preserve">course </w:t>
      </w:r>
      <w:r>
        <w:t>at this institution;</w:t>
      </w:r>
      <w:r w:rsidR="000350B8">
        <w:t xml:space="preserve"> </w:t>
      </w:r>
      <w:r>
        <w:t>when dihedral planes appeared, they were simply referred to as vertical planes. </w:t>
      </w:r>
    </w:p>
    <w:p w14:paraId="34A78B7B" w14:textId="77777777" w:rsidR="00836CAC" w:rsidRDefault="00836CAC" w:rsidP="00836CAC">
      <w:pPr>
        <w:pStyle w:val="Heading3"/>
      </w:pPr>
      <w:bookmarkStart w:id="99" w:name="_Toc169201144"/>
      <w:r>
        <w:t>Participants Rarely Gestured about Improper Rotations and Inversions</w:t>
      </w:r>
      <w:bookmarkEnd w:id="99"/>
    </w:p>
    <w:p w14:paraId="1A9EC906" w14:textId="4C56ED47" w:rsidR="00836CAC" w:rsidRDefault="00836CAC" w:rsidP="00836CAC">
      <w:pPr>
        <w:ind w:firstLine="720"/>
      </w:pPr>
      <w:r>
        <w:t xml:space="preserve">Improper rotations and inversions (which are </w:t>
      </w:r>
      <w:r w:rsidRPr="00DE1109">
        <w:rPr>
          <w:i/>
          <w:iCs/>
        </w:rPr>
        <w:t>S</w:t>
      </w:r>
      <w:r w:rsidRPr="00DE1109">
        <w:rPr>
          <w:i/>
          <w:iCs/>
          <w:vertAlign w:val="subscript"/>
        </w:rPr>
        <w:t>2</w:t>
      </w:r>
      <w:r>
        <w:t xml:space="preserve"> rotations) were discussed far less often by participants than the </w:t>
      </w:r>
      <w:r w:rsidRPr="00DE1109">
        <w:rPr>
          <w:i/>
          <w:iCs/>
        </w:rPr>
        <w:t>C</w:t>
      </w:r>
      <w:r w:rsidRPr="00DE1109">
        <w:rPr>
          <w:i/>
          <w:iCs/>
          <w:vertAlign w:val="subscript"/>
        </w:rPr>
        <w:t>n</w:t>
      </w:r>
      <w:r>
        <w:t xml:space="preserve"> and </w:t>
      </w:r>
      <w:r w:rsidRPr="00DE1109">
        <w:rPr>
          <w:i/>
          <w:iCs/>
        </w:rPr>
        <w:t>σ</w:t>
      </w:r>
      <w:r>
        <w:t xml:space="preserve"> operation classes. Participants seemed less likely to gesture about improper rotation and inversion operations even when they were brought up in conversation, leading to a smaller sampling for these notions, as seen in </w:t>
      </w:r>
      <w:r w:rsidR="00EE5F4D">
        <w:rPr>
          <w:b/>
          <w:bCs/>
        </w:rPr>
        <w:t>Table 8</w:t>
      </w:r>
      <w:r>
        <w:t xml:space="preserve"> and </w:t>
      </w:r>
      <w:r w:rsidR="00EE5F4D">
        <w:rPr>
          <w:b/>
          <w:bCs/>
        </w:rPr>
        <w:t>Table 9</w:t>
      </w:r>
      <w:r>
        <w:t>. There are several possibilities for why these notions may be undersampled. For one, there are indications elsewhere in the literature that students have difficulties with these operations.</w:t>
      </w:r>
      <w:r w:rsidR="002E5DEA" w:rsidRPr="002E5DEA">
        <w:rPr>
          <w:vertAlign w:val="superscript"/>
        </w:rPr>
        <w:t>12</w:t>
      </w:r>
      <w:r w:rsidR="00C02AB1">
        <w:rPr>
          <w:vertAlign w:val="superscript"/>
        </w:rPr>
        <w:t>,</w:t>
      </w:r>
      <w:r w:rsidR="00AD09E8" w:rsidRPr="00AD09E8">
        <w:rPr>
          <w:vertAlign w:val="superscript"/>
        </w:rPr>
        <w:t>89</w:t>
      </w:r>
      <w:r w:rsidR="00C02AB1">
        <w:rPr>
          <w:vertAlign w:val="superscript"/>
        </w:rPr>
        <w:t>,</w:t>
      </w:r>
      <w:r w:rsidR="00A9278E" w:rsidRPr="00A9278E">
        <w:rPr>
          <w:vertAlign w:val="superscript"/>
        </w:rPr>
        <w:t>108</w:t>
      </w:r>
      <w:r w:rsidR="00C02AB1">
        <w:rPr>
          <w:vertAlign w:val="superscript"/>
        </w:rPr>
        <w:t>,</w:t>
      </w:r>
      <w:r w:rsidR="00E516FB" w:rsidRPr="00E516FB">
        <w:rPr>
          <w:vertAlign w:val="superscript"/>
        </w:rPr>
        <w:t>1</w:t>
      </w:r>
      <w:r w:rsidR="00C02AB1">
        <w:rPr>
          <w:vertAlign w:val="superscript"/>
        </w:rPr>
        <w:t>19,1</w:t>
      </w:r>
      <w:r w:rsidR="00E516FB" w:rsidRPr="00E516FB">
        <w:rPr>
          <w:vertAlign w:val="superscript"/>
        </w:rPr>
        <w:t>24</w:t>
      </w:r>
      <w:r>
        <w:t xml:space="preserve"> Thus, participants may be gesturing about these operations and elements less frequently because their underlying conception is uncertain. It is for this reason alone that we elected to present data regarding the “Inversion” and “Improper Rotation” notions in </w:t>
      </w:r>
      <w:r w:rsidRPr="00E153CD">
        <w:rPr>
          <w:b/>
          <w:bCs/>
        </w:rPr>
        <w:t xml:space="preserve">Table </w:t>
      </w:r>
      <w:r w:rsidR="00E153CD">
        <w:rPr>
          <w:b/>
          <w:bCs/>
        </w:rPr>
        <w:t>8</w:t>
      </w:r>
      <w:r>
        <w:t xml:space="preserve"> and </w:t>
      </w:r>
      <w:r w:rsidR="00E153CD">
        <w:rPr>
          <w:b/>
          <w:bCs/>
        </w:rPr>
        <w:t xml:space="preserve">Table 9 </w:t>
      </w:r>
      <w:r>
        <w:t>despite undersampling. A review of the instructional material given to the participants in their respective inorganic chemistry courses indicates that instructors did value knowledge of these operations. Both operations appeared in lecture materials, homework, exam materials, and the symmetry and group theory model-building activity given to students during their laboratory course component. However, identifying these symmetry elements is not necessary when determining molecular point groups using common flowcharts,</w:t>
      </w:r>
      <w:r w:rsidR="00C65E98" w:rsidRPr="00C65E98">
        <w:rPr>
          <w:vertAlign w:val="superscript"/>
        </w:rPr>
        <w:t>121</w:t>
      </w:r>
      <w:r>
        <w:t xml:space="preserve"> and so they may be implicitly deemphasized as students progress through the course. Furthermore, improper </w:t>
      </w:r>
      <w:r>
        <w:lastRenderedPageBreak/>
        <w:t>rotations are typically described during instruction as two operations in one; a proper rotation followed by a reflection in the perpendicular plane. It is possible that this composite nature renders these symmetry elements too complex for individuals still learning the material to consistently gesture.</w:t>
      </w:r>
    </w:p>
    <w:p w14:paraId="5892AEC4" w14:textId="77777777" w:rsidR="00836CAC" w:rsidRDefault="00836CAC" w:rsidP="00836CAC">
      <w:pPr>
        <w:pStyle w:val="Heading3"/>
      </w:pPr>
      <w:bookmarkStart w:id="100" w:name="_Toc169201145"/>
      <w:r>
        <w:t>Evidence of a Zipfian Distribution in Gestural Forms Used</w:t>
      </w:r>
      <w:bookmarkEnd w:id="100"/>
    </w:p>
    <w:p w14:paraId="0E4768E7" w14:textId="5F4210D2" w:rsidR="00836CAC" w:rsidRDefault="00836CAC" w:rsidP="00836CAC">
      <w:pPr>
        <w:ind w:firstLine="700"/>
      </w:pPr>
      <w:r>
        <w:t xml:space="preserve">Of the 180 unique gestural forms in our data, 85 of them only occurred once while an additional 47 occurred twice. That is, 73.3% of the observed gestural forms accounted for only 30.3% of gestural form-notion overlaps. In contrast, the 18 most common gestural forms, only 10% of all unique forms, accounted for 49.8% of overlaps. Analysis presented in </w:t>
      </w:r>
      <w:r w:rsidR="000F2A16" w:rsidRPr="000F2A16">
        <w:rPr>
          <w:b/>
          <w:bCs/>
        </w:rPr>
        <w:t>Appendix J</w:t>
      </w:r>
      <w:r>
        <w:t xml:space="preserve"> indicates that the gestural forms used in this environment follow a Zipfian distribution. Similar distributions have been observed in many languages such as English</w:t>
      </w:r>
      <w:r w:rsidR="00515025" w:rsidRPr="00515025">
        <w:rPr>
          <w:vertAlign w:val="superscript"/>
        </w:rPr>
        <w:t>131</w:t>
      </w:r>
      <w:r>
        <w:t> </w:t>
      </w:r>
      <w:r w:rsidR="0013038F">
        <w:t>and in various sign languages.</w:t>
      </w:r>
      <w:r w:rsidR="007B2061" w:rsidRPr="007B2061">
        <w:rPr>
          <w:vertAlign w:val="superscript"/>
        </w:rPr>
        <w:t>68</w:t>
      </w:r>
    </w:p>
    <w:p w14:paraId="64901545" w14:textId="77777777" w:rsidR="00836CAC" w:rsidRDefault="00836CAC" w:rsidP="00836CAC">
      <w:pPr>
        <w:pStyle w:val="Heading2"/>
      </w:pPr>
      <w:bookmarkStart w:id="101" w:name="_Toc169201146"/>
      <w:r>
        <w:t>DISCUSSION</w:t>
      </w:r>
      <w:bookmarkEnd w:id="101"/>
      <w:r>
        <w:t> </w:t>
      </w:r>
    </w:p>
    <w:p w14:paraId="068CF07B" w14:textId="7AE7631E" w:rsidR="00836CAC" w:rsidRDefault="00836CAC" w:rsidP="00836CAC">
      <w:pPr>
        <w:ind w:firstLine="700"/>
      </w:pPr>
      <w:r>
        <w:t xml:space="preserve">From an embodied cognition perspective, our data (especially </w:t>
      </w:r>
      <w:r w:rsidRPr="00E153CD">
        <w:rPr>
          <w:b/>
          <w:bCs/>
        </w:rPr>
        <w:t xml:space="preserve">Table </w:t>
      </w:r>
      <w:r w:rsidR="00E153CD">
        <w:rPr>
          <w:b/>
          <w:bCs/>
        </w:rPr>
        <w:t>7</w:t>
      </w:r>
      <w:r>
        <w:t xml:space="preserve"> and </w:t>
      </w:r>
      <w:r w:rsidR="00E153CD">
        <w:rPr>
          <w:b/>
          <w:bCs/>
        </w:rPr>
        <w:t>Table 9</w:t>
      </w:r>
      <w:r>
        <w:t xml:space="preserve">) might suggest that our physical experience can both support and hinder student understanding of symmetry and group theory concepts. This is most plausible when considering the link between the “Horizontal” plane notion and flat-handed gestures with orientations parallel to the transverse plane (e.g., with the “H” orientation code) and “Vertical” plane notions with gestures that have flat hand orientations in the coronal or frontal planes (e.g., with the “I” orientation code). </w:t>
      </w:r>
    </w:p>
    <w:p w14:paraId="67F24E30" w14:textId="57173080" w:rsidR="00836CAC" w:rsidRDefault="00836CAC" w:rsidP="00836CAC">
      <w:pPr>
        <w:ind w:firstLine="700"/>
      </w:pPr>
      <w:r>
        <w:t xml:space="preserve">That gestures with the “H” orientation code are often associated with the “Horizontal” notion is unsurprising, as we perceive the horizon as splitting the sky above from the earth below. Thus, a horizontally oriented gestural form, such as {F}Hmd or {F}Hfd in </w:t>
      </w:r>
      <w:r w:rsidR="00110229" w:rsidRPr="00110229">
        <w:rPr>
          <w:b/>
        </w:rPr>
        <w:t>Table 7</w:t>
      </w:r>
      <w:r>
        <w:t xml:space="preserve">, </w:t>
      </w:r>
      <w:r>
        <w:lastRenderedPageBreak/>
        <w:t xml:space="preserve">would split a compound into top and bottom halves. Similarly, our own physical verticality involves the z-axis of the body, and planar gestures using the z-axis would thus be inherently vertical. Unfortunately, these rationalizations stemming from embodied experiences are problematic considering the proper mathematical definition of the horizontal and vertical mirror planes. Horizontal planes must be perpendicular to the principal axis of rotation. Thus, a hypothetical compound’s horizontal mirror plane would not be aligned with the horizon if its principal axis was not coincident with the z-axis of the body (see </w:t>
      </w:r>
      <w:r w:rsidR="002028DE" w:rsidRPr="002028DE">
        <w:rPr>
          <w:b/>
        </w:rPr>
        <w:t>Figure 14</w:t>
      </w:r>
      <w:r>
        <w:t xml:space="preserve">). This creates a contradiction, wherein a horizontally aligned gesture does not coincide with a mathematically defined horizontal mirror plane. This contradiction has been observed several times over multiple semesters wherein students insist that a given mirror plane is defined as horizontal or vertical based on their perspective, which becomes embodied as they gesture. Similarly, as vertical mirror planes must be coincident with the principal axis of rotation, nonconventional orientations such as the one seen in </w:t>
      </w:r>
      <w:r w:rsidR="002028DE" w:rsidRPr="002028DE">
        <w:rPr>
          <w:b/>
        </w:rPr>
        <w:t>Figure 14</w:t>
      </w:r>
      <w:r>
        <w:t xml:space="preserve"> would pose a similar issue. Thus, when gesture functions successfully as an analogy then productive understanding might be enhanced (e.g., hands as planes and fingers as axes) and when the analogy breaks, conception might be hampered (e.g., horizontal planes not aligning with the horizon/ transverse plane of the body). </w:t>
      </w:r>
    </w:p>
    <w:p w14:paraId="3740B544" w14:textId="77777777" w:rsidR="00E153CD" w:rsidRDefault="00E153CD" w:rsidP="00836CAC">
      <w:pPr>
        <w:ind w:firstLine="700"/>
      </w:pPr>
    </w:p>
    <w:p w14:paraId="582D38E8" w14:textId="77777777" w:rsidR="009A0108" w:rsidRDefault="009A0108" w:rsidP="00836CAC">
      <w:pPr>
        <w:ind w:firstLine="700"/>
      </w:pPr>
    </w:p>
    <w:p w14:paraId="7559D606" w14:textId="77777777" w:rsidR="009A0108" w:rsidRDefault="009A0108" w:rsidP="00836CAC">
      <w:pPr>
        <w:ind w:firstLine="700"/>
      </w:pPr>
    </w:p>
    <w:p w14:paraId="1BE222AB" w14:textId="77777777" w:rsidR="009A0108" w:rsidRDefault="009A0108" w:rsidP="00836CAC">
      <w:pPr>
        <w:ind w:firstLine="700"/>
      </w:pPr>
    </w:p>
    <w:p w14:paraId="62050A57" w14:textId="77777777" w:rsidR="009A0108" w:rsidRDefault="009A0108" w:rsidP="00836CAC">
      <w:pPr>
        <w:ind w:firstLine="700"/>
      </w:pPr>
    </w:p>
    <w:p w14:paraId="74765F91" w14:textId="77777777" w:rsidR="009A0108" w:rsidRDefault="009A0108" w:rsidP="00836CAC">
      <w:pPr>
        <w:ind w:firstLine="700"/>
      </w:pPr>
    </w:p>
    <w:p w14:paraId="55AE676B" w14:textId="702AE113" w:rsidR="00836CAC" w:rsidRDefault="00836CAC" w:rsidP="00836CAC">
      <w:pPr>
        <w:jc w:val="center"/>
      </w:pPr>
      <w:r>
        <w:rPr>
          <w:noProof/>
        </w:rPr>
        <w:lastRenderedPageBreak/>
        <w:drawing>
          <wp:inline distT="0" distB="0" distL="0" distR="0" wp14:anchorId="664004B5" wp14:editId="343F018A">
            <wp:extent cx="851535" cy="819785"/>
            <wp:effectExtent l="0" t="0" r="5715" b="0"/>
            <wp:docPr id="1963290806" name="Picture 16" descr="A black circl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826306" descr="A black circle with letters and numbers&#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51535" cy="819785"/>
                    </a:xfrm>
                    <a:prstGeom prst="rect">
                      <a:avLst/>
                    </a:prstGeom>
                    <a:noFill/>
                    <a:ln>
                      <a:noFill/>
                    </a:ln>
                  </pic:spPr>
                </pic:pic>
              </a:graphicData>
            </a:graphic>
          </wp:inline>
        </w:drawing>
      </w:r>
    </w:p>
    <w:p w14:paraId="1EC267DD" w14:textId="1260A9AE" w:rsidR="00836CAC" w:rsidRDefault="002028DE" w:rsidP="00836CAC">
      <w:pPr>
        <w:pStyle w:val="Heading5"/>
        <w:ind w:firstLine="0"/>
      </w:pPr>
      <w:bookmarkStart w:id="102" w:name="_Toc169201264"/>
      <w:r w:rsidRPr="002028DE">
        <w:rPr>
          <w:b/>
        </w:rPr>
        <w:t>Figure 14</w:t>
      </w:r>
      <w:r w:rsidR="00836CAC">
        <w:t xml:space="preserve"> Newman projection of eclipsed ethane where the principal axis is coming out of the page. Thus, the horizontal mirror plane is the plane of the page and runs counter to embodied intuition that the horizontal mirror plane must be oriented with the horizon. </w:t>
      </w:r>
      <w:r w:rsidR="00E153CD">
        <w:rPr>
          <w:noProof/>
        </w:rPr>
        <w:t xml:space="preserve">Reprinted with permission from </w:t>
      </w:r>
      <w:r w:rsidR="00E153CD" w:rsidRPr="005F40C4">
        <w:rPr>
          <w:i/>
          <w:iCs w:val="0"/>
          <w:noProof/>
        </w:rPr>
        <w:t>J. Chem. Educ.</w:t>
      </w:r>
      <w:r w:rsidR="00E153CD">
        <w:rPr>
          <w:noProof/>
        </w:rPr>
        <w:t xml:space="preserve"> </w:t>
      </w:r>
      <w:r w:rsidR="00E153CD" w:rsidRPr="005F40C4">
        <w:rPr>
          <w:b/>
          <w:bCs w:val="0"/>
          <w:noProof/>
        </w:rPr>
        <w:t>202</w:t>
      </w:r>
      <w:r w:rsidR="00E153CD">
        <w:rPr>
          <w:b/>
          <w:bCs w:val="0"/>
          <w:noProof/>
        </w:rPr>
        <w:t>4</w:t>
      </w:r>
      <w:r w:rsidR="00E153CD">
        <w:rPr>
          <w:noProof/>
        </w:rPr>
        <w:t>, 101, 819-830. Copyright 2024 American Chemical Society.</w:t>
      </w:r>
      <w:bookmarkEnd w:id="102"/>
    </w:p>
    <w:p w14:paraId="231743A8" w14:textId="77777777" w:rsidR="00836CAC" w:rsidRDefault="00836CAC" w:rsidP="00E153CD">
      <w:pPr>
        <w:spacing w:line="240" w:lineRule="auto"/>
        <w:ind w:firstLine="700"/>
      </w:pPr>
    </w:p>
    <w:p w14:paraId="54F45BA5" w14:textId="77777777" w:rsidR="00E153CD" w:rsidRDefault="00E153CD" w:rsidP="00E153CD">
      <w:pPr>
        <w:spacing w:line="240" w:lineRule="auto"/>
        <w:ind w:firstLine="700"/>
      </w:pPr>
    </w:p>
    <w:p w14:paraId="3D6CC586" w14:textId="77777777" w:rsidR="00E153CD" w:rsidRDefault="00E153CD" w:rsidP="00E153CD">
      <w:pPr>
        <w:spacing w:line="240" w:lineRule="auto"/>
        <w:ind w:firstLine="700"/>
      </w:pPr>
    </w:p>
    <w:p w14:paraId="5B686CD1" w14:textId="77777777" w:rsidR="00E153CD" w:rsidRDefault="00E153CD" w:rsidP="00E153CD">
      <w:pPr>
        <w:spacing w:line="240" w:lineRule="auto"/>
        <w:ind w:firstLine="700"/>
      </w:pPr>
    </w:p>
    <w:p w14:paraId="7A30D1C9" w14:textId="77777777" w:rsidR="00E153CD" w:rsidRDefault="00E153CD" w:rsidP="00E153CD">
      <w:pPr>
        <w:spacing w:line="240" w:lineRule="auto"/>
        <w:ind w:firstLine="700"/>
      </w:pPr>
    </w:p>
    <w:p w14:paraId="4E8B4A9D" w14:textId="77777777" w:rsidR="00836CAC" w:rsidRDefault="00836CAC" w:rsidP="00836CAC">
      <w:pPr>
        <w:pStyle w:val="Heading2"/>
      </w:pPr>
      <w:r>
        <w:t> </w:t>
      </w:r>
      <w:bookmarkStart w:id="103" w:name="_Toc169201147"/>
      <w:r>
        <w:t>CONCLUSIONS</w:t>
      </w:r>
      <w:bookmarkEnd w:id="103"/>
    </w:p>
    <w:p w14:paraId="50BA46EB" w14:textId="77777777" w:rsidR="00836CAC" w:rsidRDefault="00836CAC" w:rsidP="00836CAC">
      <w:pPr>
        <w:pStyle w:val="Heading3"/>
      </w:pPr>
      <w:bookmarkStart w:id="104" w:name="_Toc169201148"/>
      <w:r>
        <w:t>Implications for Instruction</w:t>
      </w:r>
      <w:bookmarkEnd w:id="104"/>
      <w:r>
        <w:t> </w:t>
      </w:r>
    </w:p>
    <w:p w14:paraId="153F9611" w14:textId="4A00CCB4" w:rsidR="00836CAC" w:rsidRDefault="00836CAC" w:rsidP="00836CAC">
      <w:pPr>
        <w:ind w:firstLine="720"/>
      </w:pPr>
      <w:r>
        <w:t>There is copious evidence that gesture is an efficacious communicative medium,</w:t>
      </w:r>
      <w:r w:rsidRPr="00AE4858">
        <w:rPr>
          <w:vertAlign w:val="superscript"/>
        </w:rPr>
        <w:t>27,33</w:t>
      </w:r>
      <w:r>
        <w:t xml:space="preserve"> including in educational environments.</w:t>
      </w:r>
      <w:r w:rsidR="000A12B1" w:rsidRPr="000A12B1">
        <w:rPr>
          <w:vertAlign w:val="superscript"/>
        </w:rPr>
        <w:t>2</w:t>
      </w:r>
      <w:r w:rsidR="00F27155">
        <w:rPr>
          <w:vertAlign w:val="superscript"/>
        </w:rPr>
        <w:t>2-24,28,</w:t>
      </w:r>
      <w:r w:rsidR="00B95ACD" w:rsidRPr="00B95ACD">
        <w:rPr>
          <w:vertAlign w:val="superscript"/>
        </w:rPr>
        <w:t>44</w:t>
      </w:r>
      <w:r w:rsidR="00F27155">
        <w:rPr>
          <w:vertAlign w:val="superscript"/>
        </w:rPr>
        <w:t>,</w:t>
      </w:r>
      <w:r w:rsidR="00AE4858" w:rsidRPr="00AE4858">
        <w:rPr>
          <w:vertAlign w:val="superscript"/>
        </w:rPr>
        <w:t>49</w:t>
      </w:r>
      <w:r w:rsidR="00F27155">
        <w:rPr>
          <w:vertAlign w:val="superscript"/>
        </w:rPr>
        <w:t>,51,55,5</w:t>
      </w:r>
      <w:r w:rsidR="00E558F4" w:rsidRPr="00E558F4">
        <w:rPr>
          <w:vertAlign w:val="superscript"/>
        </w:rPr>
        <w:t>7</w:t>
      </w:r>
      <w:r>
        <w:t xml:space="preserve"> We suggest the reader actively consider how they use gesture when they communicate, whether that be as scholars at conferences or as instructors in classrooms. We have several suggestions for using gesture in symmetry and group theory instruction based on our data. While </w:t>
      </w:r>
      <w:r w:rsidR="00EE5F4D" w:rsidRPr="00EE5F4D">
        <w:rPr>
          <w:b/>
        </w:rPr>
        <w:t>Table 9</w:t>
      </w:r>
      <w:r>
        <w:t xml:space="preserve"> implies that planar hand shapes parallel to the transverse body plane typically convey the notion of a horizontal mirror plane (and planar hand shapes that are not parallel to that plane as implying vertical mirror planes), </w:t>
      </w:r>
      <w:r w:rsidR="00110229" w:rsidRPr="00110229">
        <w:rPr>
          <w:b/>
        </w:rPr>
        <w:t>Table 7</w:t>
      </w:r>
      <w:r>
        <w:t xml:space="preserve"> further indicates that certain gestures may have better communicative power based on the argument that they were used more often. For gestures implying vertical planes specifically, using a flat hand with palm facing medially and fingers pointing either forward or upward (that is, {F}Ifm and {F}Ium, respectively) may be best. Keeping one’s hand flat with palm facing down and fingers facing medially (i.e., {F}Hmd) may be effective for communicating horizontal mirror planes, </w:t>
      </w:r>
      <w:r>
        <w:lastRenderedPageBreak/>
        <w:t xml:space="preserve">with a reasonable alternative changing the orientation of the fingers from medial to forward (i.e., {F}Hfd). Similarly, there is evidence in these tables that the index finger is uniquely useful for embodying axes, with </w:t>
      </w:r>
      <w:r w:rsidR="00110229" w:rsidRPr="00110229">
        <w:rPr>
          <w:b/>
        </w:rPr>
        <w:t>Table 7</w:t>
      </w:r>
      <w:r>
        <w:t xml:space="preserve"> indicating that having the finger pointing downward with the palm back toward the speaker may be particularly useful. </w:t>
      </w:r>
    </w:p>
    <w:p w14:paraId="436CC4D8" w14:textId="2EFB92D0" w:rsidR="00836CAC" w:rsidRDefault="00836CAC" w:rsidP="00836CAC">
      <w:pPr>
        <w:ind w:firstLine="720"/>
      </w:pPr>
      <w:r>
        <w:t>It is more difficult to suggest gestural forms to employ when discussing notions that were undersampled here such as the improper rotation and inversion notions. If the cause for the dearth of gesturing is the difficulty of these specific concepts, then learning may be supported by the deliberate incorporation of gestures during instruction followed by observation of how students employ or modify those gestures. In this way, the meaning of gestures becomes co-constructed to the benefit of both the instructor and students.</w:t>
      </w:r>
      <w:r w:rsidR="000A12B1" w:rsidRPr="000A12B1">
        <w:rPr>
          <w:vertAlign w:val="superscript"/>
        </w:rPr>
        <w:t>23</w:t>
      </w:r>
      <w:r>
        <w:t xml:space="preserve"> For improper rotations, we might suggest using the index finger of one hand to indicate the improper rotation axis while keeping the other hand flat and oriented perpendicular to the other hand’s index finger to embody the perpendicular mirror plane</w:t>
      </w:r>
      <w:r w:rsidR="002A7E64">
        <w:t xml:space="preserve"> </w:t>
      </w:r>
      <w:r>
        <w:t xml:space="preserve">as depicted in </w:t>
      </w:r>
      <w:r w:rsidR="002028DE" w:rsidRPr="002028DE">
        <w:rPr>
          <w:b/>
        </w:rPr>
        <w:t>Figure 15</w:t>
      </w:r>
      <w:r>
        <w:t xml:space="preserve">. </w:t>
      </w:r>
    </w:p>
    <w:p w14:paraId="47BBD252" w14:textId="77777777" w:rsidR="00E153CD" w:rsidRDefault="00E153CD" w:rsidP="00E153CD">
      <w:pPr>
        <w:spacing w:line="240" w:lineRule="auto"/>
        <w:ind w:firstLine="720"/>
      </w:pPr>
    </w:p>
    <w:p w14:paraId="6B9FE3DC" w14:textId="77777777" w:rsidR="00E153CD" w:rsidRDefault="00E153CD" w:rsidP="00E153CD">
      <w:pPr>
        <w:spacing w:line="240" w:lineRule="auto"/>
        <w:ind w:firstLine="720"/>
      </w:pPr>
    </w:p>
    <w:p w14:paraId="33B54765" w14:textId="77777777" w:rsidR="00E153CD" w:rsidRDefault="00E153CD" w:rsidP="00E153CD">
      <w:pPr>
        <w:spacing w:line="240" w:lineRule="auto"/>
        <w:ind w:firstLine="720"/>
      </w:pPr>
    </w:p>
    <w:p w14:paraId="7F62ECE4" w14:textId="77777777" w:rsidR="00E153CD" w:rsidRDefault="00E153CD" w:rsidP="00E153CD">
      <w:pPr>
        <w:spacing w:line="240" w:lineRule="auto"/>
        <w:ind w:firstLine="720"/>
      </w:pPr>
    </w:p>
    <w:p w14:paraId="1BC1F7EF" w14:textId="49E3519D" w:rsidR="00E153CD" w:rsidRDefault="00E153CD" w:rsidP="00E153CD">
      <w:pPr>
        <w:spacing w:line="240" w:lineRule="auto"/>
        <w:ind w:firstLine="720"/>
      </w:pPr>
    </w:p>
    <w:p w14:paraId="3EC874ED" w14:textId="60CA9EBE" w:rsidR="00836CAC" w:rsidRDefault="00836CAC" w:rsidP="00836CAC">
      <w:pPr>
        <w:jc w:val="center"/>
      </w:pPr>
      <w:r>
        <w:rPr>
          <w:noProof/>
        </w:rPr>
        <w:drawing>
          <wp:inline distT="0" distB="0" distL="0" distR="0" wp14:anchorId="41017EC0" wp14:editId="42455C61">
            <wp:extent cx="3057099" cy="1442291"/>
            <wp:effectExtent l="0" t="0" r="0" b="5715"/>
            <wp:docPr id="864270580" name="Picture 15" descr="A collage of a person holding his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746298" descr="A collage of a person holding his hands&#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60434" cy="1443864"/>
                    </a:xfrm>
                    <a:prstGeom prst="rect">
                      <a:avLst/>
                    </a:prstGeom>
                    <a:noFill/>
                    <a:ln>
                      <a:noFill/>
                    </a:ln>
                  </pic:spPr>
                </pic:pic>
              </a:graphicData>
            </a:graphic>
          </wp:inline>
        </w:drawing>
      </w:r>
    </w:p>
    <w:p w14:paraId="2B3A7580" w14:textId="35C6FC49" w:rsidR="00836CAC" w:rsidRDefault="002028DE" w:rsidP="00836CAC">
      <w:pPr>
        <w:pStyle w:val="Heading5"/>
        <w:ind w:firstLine="0"/>
        <w:rPr>
          <w:noProof/>
        </w:rPr>
      </w:pPr>
      <w:bookmarkStart w:id="105" w:name="_Toc169201265"/>
      <w:r w:rsidRPr="002028DE">
        <w:rPr>
          <w:b/>
        </w:rPr>
        <w:t>Figure 15</w:t>
      </w:r>
      <w:r w:rsidR="00836CAC">
        <w:t xml:space="preserve"> Proposed gestures for indicating improper rotations. On the left is {F}(2db)(Hmd) and on the right is {F}(2db)(Hmu).</w:t>
      </w:r>
      <w:r w:rsidR="00C438C7" w:rsidRPr="00C438C7">
        <w:rPr>
          <w:noProof/>
        </w:rPr>
        <w:t xml:space="preserve"> </w:t>
      </w:r>
      <w:r w:rsidR="00C438C7">
        <w:rPr>
          <w:noProof/>
        </w:rPr>
        <w:t xml:space="preserve">Reprinted with permission from </w:t>
      </w:r>
      <w:r w:rsidR="00C438C7" w:rsidRPr="005F40C4">
        <w:rPr>
          <w:i/>
          <w:iCs w:val="0"/>
          <w:noProof/>
        </w:rPr>
        <w:t>J. Chem. Educ.</w:t>
      </w:r>
      <w:r w:rsidR="00C438C7">
        <w:rPr>
          <w:noProof/>
        </w:rPr>
        <w:t xml:space="preserve"> </w:t>
      </w:r>
      <w:r w:rsidR="00C438C7" w:rsidRPr="005F40C4">
        <w:rPr>
          <w:b/>
          <w:bCs w:val="0"/>
          <w:noProof/>
        </w:rPr>
        <w:t>202</w:t>
      </w:r>
      <w:r w:rsidR="00C438C7">
        <w:rPr>
          <w:b/>
          <w:bCs w:val="0"/>
          <w:noProof/>
        </w:rPr>
        <w:t>4</w:t>
      </w:r>
      <w:r w:rsidR="00C438C7">
        <w:rPr>
          <w:noProof/>
        </w:rPr>
        <w:t>, 101, 819-830. Copyright 2024 American Chemical Society.</w:t>
      </w:r>
      <w:bookmarkEnd w:id="105"/>
    </w:p>
    <w:p w14:paraId="63AB9F7F" w14:textId="77777777" w:rsidR="002A7E64" w:rsidRPr="002A7E64" w:rsidRDefault="002A7E64" w:rsidP="002A7E64"/>
    <w:p w14:paraId="5C71C28D" w14:textId="77777777" w:rsidR="00706CEA" w:rsidRDefault="00706CEA" w:rsidP="00836CAC">
      <w:pPr>
        <w:ind w:firstLine="720"/>
      </w:pPr>
    </w:p>
    <w:p w14:paraId="61A947A7" w14:textId="69AFFC6E" w:rsidR="00706CEA" w:rsidRPr="00706CEA" w:rsidRDefault="00706CEA" w:rsidP="00836CAC">
      <w:pPr>
        <w:ind w:firstLine="720"/>
      </w:pPr>
      <w:r>
        <w:lastRenderedPageBreak/>
        <w:t xml:space="preserve">That said, much in the same way that individuals have different speech patterns, we acknowledge that there are many plausible gestural variants that may be used to communicate any one of the notions in </w:t>
      </w:r>
      <w:r>
        <w:rPr>
          <w:b/>
          <w:bCs/>
        </w:rPr>
        <w:t>Table 9</w:t>
      </w:r>
      <w:r>
        <w:t>. We might offer the data presented in that table as a suggested starting point for the gestural forms instructors may wish to use in their own classrooms. For example, while we might specifically suggest {F}Hmd and {F}Hfd to communicate the “horizontal” plane notion, other plausible gestural variants might be used. As only the “H” hand shape code was consistently used by participants for this notion (excluding participants Fa1),</w:t>
      </w:r>
      <w:r w:rsidR="00712321">
        <w:t xml:space="preserve"> palm-up variants could conceivably be used (e.g., {F}Hfu) as well as variants that include a motion that might emphasize the horizontal aspect of the gesture (e.g., {M}Tm(Hfd).</w:t>
      </w:r>
    </w:p>
    <w:p w14:paraId="7CBA7B53" w14:textId="7749B4C8" w:rsidR="00836CAC" w:rsidRDefault="00836CAC" w:rsidP="00836CAC">
      <w:pPr>
        <w:ind w:firstLine="720"/>
      </w:pPr>
      <w:r>
        <w:t>Regardless, this work and others</w:t>
      </w:r>
      <w:r w:rsidR="000A12B1" w:rsidRPr="000A12B1">
        <w:rPr>
          <w:vertAlign w:val="superscript"/>
        </w:rPr>
        <w:t>2</w:t>
      </w:r>
      <w:r w:rsidR="00F27155">
        <w:rPr>
          <w:vertAlign w:val="superscript"/>
        </w:rPr>
        <w:t>2-</w:t>
      </w:r>
      <w:r w:rsidR="00077623" w:rsidRPr="00077623">
        <w:rPr>
          <w:vertAlign w:val="superscript"/>
        </w:rPr>
        <w:t>24</w:t>
      </w:r>
      <w:r>
        <w:t xml:space="preserve"> supports providing students with opportunities to explore chemistry concepts not only through words but also through bodily engagement. Though encouraging gesture was not an intentional design principle, activities like our previously published work</w:t>
      </w:r>
      <w:r w:rsidR="00AD09E8" w:rsidRPr="00AD09E8">
        <w:rPr>
          <w:vertAlign w:val="superscript"/>
        </w:rPr>
        <w:t>89</w:t>
      </w:r>
      <w:r>
        <w:t xml:space="preserve"> provide opportunities for students to engage with the material in this manner and we would encourage practitioners to watch for or encourage gestures in recitation periods, “dry” laboratory experiments, lectures, or anywhere else where discussion may occur. </w:t>
      </w:r>
    </w:p>
    <w:p w14:paraId="191A1877" w14:textId="77777777" w:rsidR="00836CAC" w:rsidRDefault="00836CAC" w:rsidP="00836CAC">
      <w:pPr>
        <w:pStyle w:val="Heading3"/>
      </w:pPr>
      <w:bookmarkStart w:id="106" w:name="_Toc169201149"/>
      <w:r>
        <w:t>Implications for Research</w:t>
      </w:r>
      <w:bookmarkEnd w:id="106"/>
      <w:r>
        <w:t> </w:t>
      </w:r>
    </w:p>
    <w:p w14:paraId="192943B5" w14:textId="23E9D523" w:rsidR="00836CAC" w:rsidRDefault="00836CAC" w:rsidP="00836CAC">
      <w:pPr>
        <w:ind w:firstLine="700"/>
      </w:pPr>
      <w:r>
        <w:t xml:space="preserve">The data here show the degree to which gestural forms may vary, even in the limited context explored here. This breadth could be posed as a potential challenge for effective pedagogy. In the same way that we choose our words carefully with the intent of communicating specific notions, it is reasonable to expect that a degree of similarity in gestural form might enhance communicative efficacy. This raises the question as to how we might guide students toward the use of specific gestural forms for the productive conception of ideas (if that is feasible to begin with). While the gesture literature supports the idea that instructors use their own </w:t>
      </w:r>
      <w:r>
        <w:lastRenderedPageBreak/>
        <w:t xml:space="preserve">gestures in typical classroom environments, might we enhance the efficacy of those gestures through the investigation and development of specific principles regarding their use? Indeed, we are pursuing the purposeful development of gestures which convey the “improper rotation” and “inversion” notions considering our data show these notions as particularly </w:t>
      </w:r>
      <w:r w:rsidR="00E44EE6">
        <w:t>u</w:t>
      </w:r>
      <w:r>
        <w:t>ndersampled. We recognize that the use of gesture in chemistry settings is of interest to the community based on various investigations that have appeared in the literature.</w:t>
      </w:r>
      <w:r w:rsidR="000A12B1" w:rsidRPr="000A12B1">
        <w:rPr>
          <w:vertAlign w:val="superscript"/>
        </w:rPr>
        <w:t>23</w:t>
      </w:r>
      <w:r w:rsidR="00E44EE6">
        <w:rPr>
          <w:vertAlign w:val="superscript"/>
        </w:rPr>
        <w:t>,</w:t>
      </w:r>
      <w:r w:rsidR="00077623" w:rsidRPr="00077623">
        <w:rPr>
          <w:vertAlign w:val="superscript"/>
        </w:rPr>
        <w:t>24</w:t>
      </w:r>
      <w:r w:rsidR="00E44EE6">
        <w:rPr>
          <w:vertAlign w:val="superscript"/>
        </w:rPr>
        <w:t>,</w:t>
      </w:r>
      <w:r w:rsidR="00E44EE6" w:rsidRPr="00E44EE6">
        <w:rPr>
          <w:vertAlign w:val="superscript"/>
        </w:rPr>
        <w:t>132</w:t>
      </w:r>
      <w:r>
        <w:t xml:space="preserve"> Investigating productive gestural mimicry may have been possible before the publication of this work, but we hope that our gesture coding scheme might catalyze that or other gesture-based investigations. We encourage the community to use, develop, and discuss our gesture coding scheme and welcome any collaboration or discussion that may arise. Fascinating work has been done in organic chemistry that demonstrated a signed lexicon can have an impact on summative assessments.</w:t>
      </w:r>
      <w:r w:rsidR="000B2D9B" w:rsidRPr="000B2D9B">
        <w:rPr>
          <w:vertAlign w:val="superscript"/>
        </w:rPr>
        <w:t>27</w:t>
      </w:r>
      <w:r>
        <w:t xml:space="preserve"> Our coding scheme can extend similar work at institutions where the resources to develop a sign language lexicon may not be available or where interesting spontaneous gestures have been observed. Relatedly, our work might be used as a framework by which concepts, such as molecular structure, are communicated across courses (VSEPR in general chemistry, absolute configuration in organic chemistry, symmetry and group theory in inorganic chemistry, etc.).</w:t>
      </w:r>
    </w:p>
    <w:p w14:paraId="5F172C40" w14:textId="77777777" w:rsidR="00836CAC" w:rsidRDefault="00836CAC" w:rsidP="00836CAC">
      <w:pPr>
        <w:pStyle w:val="Heading2"/>
      </w:pPr>
      <w:r>
        <w:t> </w:t>
      </w:r>
      <w:bookmarkStart w:id="107" w:name="_Toc169201150"/>
      <w:r>
        <w:t>LIMITATIONS</w:t>
      </w:r>
      <w:bookmarkEnd w:id="107"/>
    </w:p>
    <w:p w14:paraId="1709879E" w14:textId="3D3CC191" w:rsidR="00836CAC" w:rsidRDefault="00836CAC" w:rsidP="00836CAC">
      <w:pPr>
        <w:ind w:firstLine="700"/>
      </w:pPr>
      <w:r>
        <w:t>We recognize that the claims and gestures discussed here may not be generalizable to other inorganic chemistry classrooms or classrooms of other subdisciplines of chemistry such as organic chemistry.</w:t>
      </w:r>
      <w:r w:rsidR="000B2D9B" w:rsidRPr="000B2D9B">
        <w:rPr>
          <w:vertAlign w:val="superscript"/>
        </w:rPr>
        <w:t>27</w:t>
      </w:r>
      <w:r>
        <w:t xml:space="preserve"> Gestures are enacted by individuals who are influenced by their culture and the local social context.</w:t>
      </w:r>
      <w:r w:rsidR="00307D9E" w:rsidRPr="00307D9E">
        <w:rPr>
          <w:vertAlign w:val="superscript"/>
        </w:rPr>
        <w:t>71</w:t>
      </w:r>
      <w:r w:rsidR="00901B5F">
        <w:rPr>
          <w:vertAlign w:val="superscript"/>
        </w:rPr>
        <w:t>,</w:t>
      </w:r>
      <w:r w:rsidR="00307D9E" w:rsidRPr="00307D9E">
        <w:rPr>
          <w:vertAlign w:val="superscript"/>
        </w:rPr>
        <w:t>133</w:t>
      </w:r>
      <w:r>
        <w:t xml:space="preserve"> As such, we anticipate that there may be differences in gestural form across different boundaries, whether they be academic, cultural, geographic, and so on. </w:t>
      </w:r>
    </w:p>
    <w:p w14:paraId="63A46F3E" w14:textId="77777777" w:rsidR="00836CAC" w:rsidRDefault="00836CAC" w:rsidP="00836CAC">
      <w:pPr>
        <w:ind w:firstLine="700"/>
      </w:pPr>
      <w:r>
        <w:lastRenderedPageBreak/>
        <w:t xml:space="preserve">Though there is a literature basis in chemical education for the utility of gesture, we did not collect evidence that gesture affected student performance here. Indeed, there are demonstrable differences in gestural frequency and form between students as seen in our data, but at most we have data indicating a general perception that gesturing was useful to students. A quantitative study analyzing the relationship among student performance, gestural frequency, and gestural form might be of value and interest to the community, and we welcome collaboration in this endeavor. </w:t>
      </w:r>
    </w:p>
    <w:p w14:paraId="364C9C3A" w14:textId="77777777" w:rsidR="00836CAC" w:rsidRDefault="00836CAC" w:rsidP="00836CAC">
      <w:pPr>
        <w:ind w:firstLine="700"/>
      </w:pPr>
      <w:r>
        <w:t>Regarding the gesture coding scheme, the current iteration does have some shortcomings with respect to the immense detail it can capture. For example, we recognize that we cannot capture information on where a gesture is enacted. Assuming identical social circumstances, might a vertically aligned hand with fingers facing forward and palm facing medially (i.e., {F}Ifm) enacted in front of one’s chest at the midsagittal plane express a different notion, however marginally different, compared to the same gesture enacted at the hip or in front of the face? Though our analysis did not suggest that detail as relevant, we cannot rule out the possibility. Furthermore, the orientations of the fingers and palm are currently limited to 6 descriptors, but what if the gesture was oriented between two perpendicular descriptors? For example, not forward (+x axis) or medial (−y axis) but in between them? We considered treating the gesture as existing at the origin and then describing its orientation as pointing toward an octant. This would have resulted in us adopting a scheme by which we would describe orientation with a positive or negative designation for each axis such that, as an example, a gesture with the description [+,−,+] would have an orientation in the positive x- and z-axes but negative y-axis. We elected to not further complicate the system at this time and welcome the community’s feedback.</w:t>
      </w:r>
    </w:p>
    <w:p w14:paraId="34123CD4" w14:textId="77777777" w:rsidR="00836CAC" w:rsidRDefault="00836CAC" w:rsidP="00836CAC">
      <w:pPr>
        <w:ind w:firstLine="700"/>
      </w:pPr>
      <w:r>
        <w:lastRenderedPageBreak/>
        <w:t>Finally, though the gesture coding scheme has been used for data across multiple semesters and instructors, it has only analyzed gestures for one specific topic in one specific course. For the gesture coding scheme to demonstrate its full power (or evolve to overcome other shortcomings not apparent in this specific context), we encourage others to consider the applicability and feasibility of this scheme when gesturing about topics in other courses. </w:t>
      </w:r>
    </w:p>
    <w:p w14:paraId="7BDDE45C" w14:textId="77777777" w:rsidR="0056725E" w:rsidRDefault="0056725E" w:rsidP="00732D9C">
      <w:pPr>
        <w:pStyle w:val="Heading1"/>
        <w:sectPr w:rsidR="0056725E" w:rsidSect="00B77814">
          <w:pgSz w:w="12240" w:h="15840"/>
          <w:pgMar w:top="1440" w:right="1440" w:bottom="1440" w:left="1440" w:header="720" w:footer="720" w:gutter="0"/>
          <w:cols w:space="720"/>
          <w:docGrid w:linePitch="360"/>
        </w:sectPr>
      </w:pPr>
    </w:p>
    <w:p w14:paraId="3170B147" w14:textId="773D0B0D" w:rsidR="00257CF5" w:rsidRPr="00732D9C" w:rsidRDefault="00257CF5" w:rsidP="00732D9C">
      <w:pPr>
        <w:pStyle w:val="Heading1"/>
      </w:pPr>
      <w:bookmarkStart w:id="108" w:name="_Toc169201151"/>
      <w:r w:rsidRPr="00732D9C">
        <w:lastRenderedPageBreak/>
        <w:t xml:space="preserve">CHAPTER </w:t>
      </w:r>
      <w:r w:rsidR="0056725E">
        <w:t>I</w:t>
      </w:r>
      <w:r w:rsidRPr="00732D9C">
        <w:t>V. A GESTURE INTERVENTION IN THE INORGANIC CHEMISTRY CLASSROOM</w:t>
      </w:r>
      <w:bookmarkEnd w:id="108"/>
    </w:p>
    <w:p w14:paraId="4B4DB3A1" w14:textId="77777777" w:rsidR="00257CF5" w:rsidRDefault="00257CF5" w:rsidP="00732D9C">
      <w:pPr>
        <w:pStyle w:val="Heading2"/>
      </w:pPr>
      <w:bookmarkStart w:id="109" w:name="_Toc169201152"/>
      <w:r w:rsidRPr="00732D9C">
        <w:t>Introduction</w:t>
      </w:r>
      <w:bookmarkEnd w:id="109"/>
    </w:p>
    <w:p w14:paraId="019E839D" w14:textId="1636FF84" w:rsidR="009E2351" w:rsidRDefault="009E2351" w:rsidP="009E2351">
      <w:pPr>
        <w:ind w:firstLine="700"/>
      </w:pPr>
      <w:r>
        <w:t xml:space="preserve">The work described </w:t>
      </w:r>
      <w:r w:rsidR="008D12E3">
        <w:t>here</w:t>
      </w:r>
      <w:r>
        <w:t xml:space="preserve"> is a continuation of previous work on gestures in inorganic chemistry</w:t>
      </w:r>
      <w:r w:rsidR="00901B5F">
        <w:t>.</w:t>
      </w:r>
      <w:r w:rsidR="00142EC8" w:rsidRPr="00142EC8">
        <w:rPr>
          <w:vertAlign w:val="superscript"/>
        </w:rPr>
        <w:t>25</w:t>
      </w:r>
      <w:r>
        <w:t xml:space="preserve"> During </w:t>
      </w:r>
      <w:r w:rsidR="00ED2D19">
        <w:t>th</w:t>
      </w:r>
      <w:r w:rsidR="007F6B63">
        <w:t>e</w:t>
      </w:r>
      <w:r w:rsidR="00ED2D19">
        <w:t xml:space="preserve"> </w:t>
      </w:r>
      <w:r>
        <w:t xml:space="preserve">previous investigation, students indicated paying attention to the gestures their instructor used and indicated that </w:t>
      </w:r>
      <w:r w:rsidR="003929CD">
        <w:t xml:space="preserve">some of </w:t>
      </w:r>
      <w:r>
        <w:t xml:space="preserve">their own gestural use may have stemmed from those observations. This was an exciting observation for several reasons, not the least of which was that students openly admitted to paying attention </w:t>
      </w:r>
      <w:r w:rsidR="0069645B">
        <w:t>during</w:t>
      </w:r>
      <w:r>
        <w:t xml:space="preserve"> lecture</w:t>
      </w:r>
      <w:r w:rsidR="0069645B">
        <w:t>s</w:t>
      </w:r>
      <w:r>
        <w:t xml:space="preserve">. </w:t>
      </w:r>
      <w:r w:rsidR="008B5894">
        <w:t>R</w:t>
      </w:r>
      <w:r>
        <w:t>elevant to this work is the implication that instructor use of gestures can lead to student mimicry of those gestures</w:t>
      </w:r>
      <w:r w:rsidR="001064CB">
        <w:t>, as was described by Vest and coworkers</w:t>
      </w:r>
      <w:r>
        <w:t>.</w:t>
      </w:r>
      <w:r w:rsidR="001064CB">
        <w:rPr>
          <w:vertAlign w:val="superscript"/>
        </w:rPr>
        <w:t>55</w:t>
      </w:r>
      <w:r w:rsidR="00ED2D19">
        <w:t xml:space="preserve"> While gestural mimicry has been </w:t>
      </w:r>
      <w:r w:rsidR="001064CB">
        <w:t>further described elsewhere</w:t>
      </w:r>
      <w:r w:rsidR="00901B5F">
        <w:t>,</w:t>
      </w:r>
      <w:r w:rsidR="00901B5F">
        <w:rPr>
          <w:vertAlign w:val="superscript"/>
        </w:rPr>
        <w:t>,65</w:t>
      </w:r>
      <w:r w:rsidR="00ED2D19">
        <w:t xml:space="preserve"> we nonetheless face an exciting question:</w:t>
      </w:r>
      <w:r>
        <w:t xml:space="preserve"> In the same way that instructors can model appropriate use of scientific terminology and practices</w:t>
      </w:r>
      <w:r w:rsidR="0034268A">
        <w:t xml:space="preserve"> through </w:t>
      </w:r>
      <w:r w:rsidR="00E65A21">
        <w:t>the verbal and written modes (i.e., through lecture and written materials)</w:t>
      </w:r>
      <w:r>
        <w:t>, might they also be able to model them through their gestures?</w:t>
      </w:r>
    </w:p>
    <w:p w14:paraId="392BCF90" w14:textId="54900205" w:rsidR="009E2351" w:rsidRDefault="009E2351" w:rsidP="00E65A21">
      <w:pPr>
        <w:ind w:firstLine="700"/>
      </w:pPr>
      <w:r>
        <w:t>Gesture has been shown to benefit students engaging with chemistry content such as stereoisomerism</w:t>
      </w:r>
      <w:r w:rsidR="00F40887">
        <w:t>,</w:t>
      </w:r>
      <w:r w:rsidR="000A12B1" w:rsidRPr="000A12B1">
        <w:rPr>
          <w:vertAlign w:val="superscript"/>
        </w:rPr>
        <w:t>24</w:t>
      </w:r>
      <w:r>
        <w:t xml:space="preserve"> </w:t>
      </w:r>
      <w:r w:rsidR="00FF3AC2">
        <w:t xml:space="preserve">and </w:t>
      </w:r>
      <w:r>
        <w:t>VSEPR</w:t>
      </w:r>
      <w:r w:rsidR="00F40887">
        <w:t>,</w:t>
      </w:r>
      <w:r w:rsidR="000A12B1" w:rsidRPr="000A12B1">
        <w:rPr>
          <w:vertAlign w:val="superscript"/>
        </w:rPr>
        <w:t>23</w:t>
      </w:r>
      <w:r>
        <w:t xml:space="preserve"> and in science </w:t>
      </w:r>
      <w:r w:rsidR="00BF7DD6">
        <w:t xml:space="preserve">beyond chemistry </w:t>
      </w:r>
      <w:r>
        <w:t xml:space="preserve">such as in physics </w:t>
      </w:r>
      <w:r w:rsidR="00B95ACD" w:rsidRPr="00B95ACD">
        <w:rPr>
          <w:vertAlign w:val="superscript"/>
        </w:rPr>
        <w:t>44</w:t>
      </w:r>
      <w:r w:rsidR="00F40887">
        <w:rPr>
          <w:vertAlign w:val="superscript"/>
        </w:rPr>
        <w:t>,</w:t>
      </w:r>
      <w:r w:rsidR="00EF6059" w:rsidRPr="00EF6059">
        <w:rPr>
          <w:vertAlign w:val="superscript"/>
        </w:rPr>
        <w:t>49</w:t>
      </w:r>
      <w:r>
        <w:t xml:space="preserve"> and biology.</w:t>
      </w:r>
      <w:r w:rsidR="005278F3" w:rsidRPr="005278F3">
        <w:rPr>
          <w:vertAlign w:val="superscript"/>
        </w:rPr>
        <w:t>50</w:t>
      </w:r>
      <w:r>
        <w:t xml:space="preserve"> Our own students used gestures while reasoning and communicating about symmetry and group theory.</w:t>
      </w:r>
      <w:r w:rsidR="00142EC8" w:rsidRPr="00142EC8">
        <w:rPr>
          <w:vertAlign w:val="superscript"/>
        </w:rPr>
        <w:t>25</w:t>
      </w:r>
      <w:r>
        <w:t xml:space="preserve"> That </w:t>
      </w:r>
      <w:r w:rsidR="000E0189">
        <w:t>our</w:t>
      </w:r>
      <w:r>
        <w:t xml:space="preserve"> students were </w:t>
      </w:r>
      <w:r w:rsidR="001A4AD0">
        <w:t xml:space="preserve">benefiting </w:t>
      </w:r>
      <w:r>
        <w:t xml:space="preserve">from gesturing is supported by student </w:t>
      </w:r>
      <w:r w:rsidR="00B56894">
        <w:t>interview data</w:t>
      </w:r>
      <w:r w:rsidR="007C671E">
        <w:t xml:space="preserve"> gathered from Fall 2022 through Spring 2024</w:t>
      </w:r>
      <w:r w:rsidR="00345CCF">
        <w:t xml:space="preserve"> pursuant to this work and prior work</w:t>
      </w:r>
      <w:r>
        <w:t>.</w:t>
      </w:r>
      <w:r w:rsidR="005278F3">
        <w:rPr>
          <w:vertAlign w:val="superscript"/>
        </w:rPr>
        <w:t>25</w:t>
      </w:r>
      <w:r>
        <w:t xml:space="preserve"> One student </w:t>
      </w:r>
      <w:r w:rsidR="00716045">
        <w:t xml:space="preserve">from this work’s data corpus </w:t>
      </w:r>
      <w:r>
        <w:t>who was assigned a pseudonym of Armina</w:t>
      </w:r>
      <w:r w:rsidR="00674709">
        <w:t xml:space="preserve"> at one point</w:t>
      </w:r>
      <w:r>
        <w:t xml:space="preserve"> bluntly stated that “Gestures are helpful, gestures are good.”</w:t>
      </w:r>
    </w:p>
    <w:p w14:paraId="0B1EC7A6" w14:textId="7D712511" w:rsidR="0092764D" w:rsidRDefault="004120A2" w:rsidP="0092764D">
      <w:pPr>
        <w:ind w:firstLine="700"/>
      </w:pPr>
      <w:r>
        <w:lastRenderedPageBreak/>
        <w:t>Previously</w:t>
      </w:r>
      <w:r w:rsidR="00C1268B">
        <w:t>,</w:t>
      </w:r>
      <w:r w:rsidR="0092764D">
        <w:t xml:space="preserve"> </w:t>
      </w:r>
      <w:r w:rsidR="008F48DA">
        <w:t xml:space="preserve">we documented that </w:t>
      </w:r>
      <w:r w:rsidR="0092764D">
        <w:t>certain gestural form components correlate</w:t>
      </w:r>
      <w:r w:rsidR="008F48DA">
        <w:t>d</w:t>
      </w:r>
      <w:r w:rsidR="0092764D">
        <w:t xml:space="preserve"> with certain notions.</w:t>
      </w:r>
      <w:r w:rsidR="009B00D0">
        <w:rPr>
          <w:vertAlign w:val="superscript"/>
        </w:rPr>
        <w:t>25</w:t>
      </w:r>
      <w:r w:rsidR="0092764D">
        <w:t xml:space="preserve"> In other words, we had observed not only idiosyncratic gesticulations but also recurrent gestures.</w:t>
      </w:r>
      <w:r w:rsidR="00AC0363">
        <w:rPr>
          <w:vertAlign w:val="superscript"/>
        </w:rPr>
        <w:t>52,73</w:t>
      </w:r>
      <w:r w:rsidR="0092764D">
        <w:t xml:space="preserve"> These recurrent gestures were consistently observed for notions relating to mirror planes and rotation axes. Gestures, even idiosyncratic ones, were rarely observed for improper rotations and inversions. Given the pedagogical potential for gestures as an agrammatic, non-verbal or co-verbal communication mode, we h</w:t>
      </w:r>
      <w:r w:rsidR="00BE27A5">
        <w:t xml:space="preserve">eld sustained </w:t>
      </w:r>
      <w:r w:rsidR="0092764D">
        <w:t xml:space="preserve">curiosity regarding the place gesture could have in the classroom. </w:t>
      </w:r>
    </w:p>
    <w:p w14:paraId="34DC3AB6" w14:textId="1B6B79A3" w:rsidR="009E2351" w:rsidRPr="009E2351" w:rsidRDefault="009E2351" w:rsidP="004B5734">
      <w:pPr>
        <w:ind w:firstLine="720"/>
      </w:pPr>
      <w:r>
        <w:t>Owing to gesture’s value in cognition</w:t>
      </w:r>
      <w:r w:rsidR="00F5396A" w:rsidRPr="00F5396A">
        <w:rPr>
          <w:vertAlign w:val="superscript"/>
        </w:rPr>
        <w:t>56</w:t>
      </w:r>
      <w:r w:rsidR="00AC0363">
        <w:rPr>
          <w:vertAlign w:val="superscript"/>
        </w:rPr>
        <w:t>,</w:t>
      </w:r>
      <w:r w:rsidR="00DC7B4E" w:rsidRPr="00DC7B4E">
        <w:rPr>
          <w:vertAlign w:val="superscript"/>
        </w:rPr>
        <w:t>63</w:t>
      </w:r>
      <w:r>
        <w:t xml:space="preserve"> and communication</w:t>
      </w:r>
      <w:r w:rsidR="00AC0363">
        <w:t>,</w:t>
      </w:r>
      <w:r w:rsidR="00A06270" w:rsidRPr="00A06270">
        <w:rPr>
          <w:vertAlign w:val="superscript"/>
        </w:rPr>
        <w:t>52</w:t>
      </w:r>
      <w:r w:rsidR="00AC0363">
        <w:rPr>
          <w:vertAlign w:val="superscript"/>
        </w:rPr>
        <w:t>,</w:t>
      </w:r>
      <w:r w:rsidR="000B472A" w:rsidRPr="000B472A">
        <w:rPr>
          <w:vertAlign w:val="superscript"/>
        </w:rPr>
        <w:t>71</w:t>
      </w:r>
      <w:r>
        <w:t xml:space="preserve"> we sought to investigate if we could </w:t>
      </w:r>
      <w:r w:rsidR="00DC01A7">
        <w:t xml:space="preserve">encourage the use of specific </w:t>
      </w:r>
      <w:r>
        <w:t>gestures</w:t>
      </w:r>
      <w:r w:rsidR="00DC01A7">
        <w:t xml:space="preserve"> by students through their deliberate incorporation by instructors in lecture</w:t>
      </w:r>
      <w:r>
        <w:t>. There is a focus on gestures involving inversions and improper rotations as our prior work</w:t>
      </w:r>
      <w:r w:rsidR="00142EC8" w:rsidRPr="00142EC8">
        <w:rPr>
          <w:vertAlign w:val="superscript"/>
        </w:rPr>
        <w:t>25</w:t>
      </w:r>
      <w:r>
        <w:t xml:space="preserve"> revealed a comparative dearth of gesturing by students about these difficult operations</w:t>
      </w:r>
      <w:r w:rsidR="00F70973">
        <w:t>.</w:t>
      </w:r>
      <w:r w:rsidR="002E5DEA" w:rsidRPr="002E5DEA">
        <w:rPr>
          <w:vertAlign w:val="superscript"/>
        </w:rPr>
        <w:t>12</w:t>
      </w:r>
      <w:r w:rsidR="00B10020">
        <w:rPr>
          <w:vertAlign w:val="superscript"/>
        </w:rPr>
        <w:t>,</w:t>
      </w:r>
      <w:r w:rsidR="00AD09E8" w:rsidRPr="00AD09E8">
        <w:rPr>
          <w:vertAlign w:val="superscript"/>
        </w:rPr>
        <w:t>89</w:t>
      </w:r>
      <w:r w:rsidR="00B10020">
        <w:rPr>
          <w:vertAlign w:val="superscript"/>
        </w:rPr>
        <w:t>,</w:t>
      </w:r>
      <w:r w:rsidR="00A9278E" w:rsidRPr="00A9278E">
        <w:rPr>
          <w:vertAlign w:val="superscript"/>
        </w:rPr>
        <w:t>108</w:t>
      </w:r>
      <w:r w:rsidR="00B10020">
        <w:rPr>
          <w:vertAlign w:val="superscript"/>
        </w:rPr>
        <w:t>,119,1</w:t>
      </w:r>
      <w:r w:rsidR="00B10020" w:rsidRPr="00B10020">
        <w:rPr>
          <w:vertAlign w:val="superscript"/>
        </w:rPr>
        <w:t>24</w:t>
      </w:r>
      <w:r w:rsidR="004B5734">
        <w:t xml:space="preserve"> Our hope was that</w:t>
      </w:r>
      <w:r w:rsidR="00C04E24">
        <w:t xml:space="preserve"> we might</w:t>
      </w:r>
      <w:r w:rsidR="009E7EEC">
        <w:t xml:space="preserve">  </w:t>
      </w:r>
      <w:r w:rsidR="008B05D8">
        <w:t xml:space="preserve">enhance learning and engagement for </w:t>
      </w:r>
      <w:r w:rsidR="00324BE5">
        <w:t xml:space="preserve">these </w:t>
      </w:r>
      <w:r w:rsidR="008B05D8">
        <w:t xml:space="preserve">concepts </w:t>
      </w:r>
      <w:r w:rsidR="00324BE5">
        <w:t xml:space="preserve">by </w:t>
      </w:r>
      <w:r w:rsidR="00C04E24">
        <w:t>encourag</w:t>
      </w:r>
      <w:r w:rsidR="00324BE5">
        <w:t>ing</w:t>
      </w:r>
      <w:r w:rsidR="00C04E24">
        <w:t xml:space="preserve"> </w:t>
      </w:r>
      <w:r w:rsidR="00324BE5">
        <w:t xml:space="preserve">the students to make </w:t>
      </w:r>
      <w:r w:rsidR="00C04E24">
        <w:t xml:space="preserve">a connection </w:t>
      </w:r>
      <w:r w:rsidR="00921364">
        <w:t xml:space="preserve">between </w:t>
      </w:r>
      <w:r w:rsidR="00324BE5">
        <w:t xml:space="preserve">a </w:t>
      </w:r>
      <w:r w:rsidR="00F15595">
        <w:t>physical representation</w:t>
      </w:r>
      <w:r w:rsidR="00E55FA9">
        <w:t xml:space="preserve"> (the gestural form)</w:t>
      </w:r>
      <w:r w:rsidR="00F15595">
        <w:t xml:space="preserve"> and </w:t>
      </w:r>
      <w:r w:rsidR="000B497A">
        <w:t>the intended underlying concept</w:t>
      </w:r>
      <w:r w:rsidR="00E55FA9">
        <w:t xml:space="preserve"> (the notion)</w:t>
      </w:r>
      <w:r w:rsidR="00324BE5">
        <w:t>.</w:t>
      </w:r>
      <w:r w:rsidR="00B10020">
        <w:rPr>
          <w:vertAlign w:val="superscript"/>
        </w:rPr>
        <w:t>25,67</w:t>
      </w:r>
    </w:p>
    <w:p w14:paraId="26FCE6D1" w14:textId="189A1DEB" w:rsidR="00DB0E5A" w:rsidRDefault="00DB0E5A" w:rsidP="00DB0E5A">
      <w:pPr>
        <w:pStyle w:val="Heading2"/>
      </w:pPr>
      <w:bookmarkStart w:id="110" w:name="_Toc169201153"/>
      <w:r>
        <w:t>Research Question</w:t>
      </w:r>
      <w:bookmarkEnd w:id="110"/>
    </w:p>
    <w:p w14:paraId="7D54F222" w14:textId="4CBEC221" w:rsidR="00C13591" w:rsidRDefault="009D2909" w:rsidP="005C3ABE">
      <w:pPr>
        <w:ind w:firstLine="700"/>
      </w:pPr>
      <w:r>
        <w:t xml:space="preserve">This investigation </w:t>
      </w:r>
      <w:r w:rsidR="00892984">
        <w:t>pursue</w:t>
      </w:r>
      <w:r w:rsidR="00353DF5">
        <w:t>d</w:t>
      </w:r>
      <w:r w:rsidR="00C13591">
        <w:t xml:space="preserve"> two goals. First, we were curious if </w:t>
      </w:r>
      <w:r w:rsidR="00EC2478">
        <w:t xml:space="preserve">the deliberate incorporation of specific gestures </w:t>
      </w:r>
      <w:r w:rsidR="00011C33">
        <w:t xml:space="preserve">that were </w:t>
      </w:r>
      <w:r w:rsidR="00EC2478">
        <w:t>intended to convey notions related to the improper rotation or inversion operat</w:t>
      </w:r>
      <w:r w:rsidR="006E2869">
        <w:t>ions would lead to students adopting these gestures</w:t>
      </w:r>
      <w:r w:rsidR="00396FBF">
        <w:t>; that is, could we encourage students to mimic our gestures?</w:t>
      </w:r>
      <w:r w:rsidR="006E2869">
        <w:t xml:space="preserve"> </w:t>
      </w:r>
      <w:r w:rsidR="005842D0">
        <w:t xml:space="preserve">The hope was that </w:t>
      </w:r>
      <w:r w:rsidR="00914946">
        <w:t xml:space="preserve">the gestures </w:t>
      </w:r>
      <w:r w:rsidR="00BE6DC6">
        <w:t xml:space="preserve">students </w:t>
      </w:r>
      <w:r w:rsidR="00914946">
        <w:t xml:space="preserve">would adopt </w:t>
      </w:r>
      <w:r w:rsidR="00BE6DC6">
        <w:t>would catalyze learning</w:t>
      </w:r>
      <w:r w:rsidR="00741E84">
        <w:t xml:space="preserve"> and facilitate mastery of these operations. </w:t>
      </w:r>
      <w:r w:rsidR="0036697B">
        <w:t>Other publications in the CER literature have remarked o</w:t>
      </w:r>
      <w:r w:rsidR="0049377A">
        <w:t>n the difficulty students have with improper rotations and inversions</w:t>
      </w:r>
      <w:r w:rsidR="00B10020">
        <w:t>.</w:t>
      </w:r>
      <w:r w:rsidR="002E5DEA" w:rsidRPr="002E5DEA">
        <w:rPr>
          <w:vertAlign w:val="superscript"/>
        </w:rPr>
        <w:t>12</w:t>
      </w:r>
      <w:r w:rsidR="00B10020">
        <w:rPr>
          <w:vertAlign w:val="superscript"/>
        </w:rPr>
        <w:t>,89,</w:t>
      </w:r>
      <w:r w:rsidR="00A9278E" w:rsidRPr="00A9278E">
        <w:rPr>
          <w:vertAlign w:val="superscript"/>
        </w:rPr>
        <w:t>108</w:t>
      </w:r>
      <w:r w:rsidR="00B10020">
        <w:rPr>
          <w:vertAlign w:val="superscript"/>
        </w:rPr>
        <w:t>,119,</w:t>
      </w:r>
      <w:r w:rsidR="00E516FB" w:rsidRPr="00E516FB">
        <w:rPr>
          <w:vertAlign w:val="superscript"/>
        </w:rPr>
        <w:t>124</w:t>
      </w:r>
      <w:r w:rsidR="00914946">
        <w:t xml:space="preserve"> </w:t>
      </w:r>
      <w:r w:rsidR="00A10545">
        <w:t xml:space="preserve">Our </w:t>
      </w:r>
      <w:r w:rsidR="00B0160B">
        <w:t xml:space="preserve">research plan </w:t>
      </w:r>
      <w:r w:rsidR="008813B8">
        <w:t>accounted</w:t>
      </w:r>
      <w:r w:rsidR="009E2EFB">
        <w:t xml:space="preserve"> for </w:t>
      </w:r>
      <w:r w:rsidR="004B0778">
        <w:t xml:space="preserve">two semesters of </w:t>
      </w:r>
      <w:r w:rsidR="009E2EFB">
        <w:t>data collection</w:t>
      </w:r>
      <w:r w:rsidR="008813B8">
        <w:t xml:space="preserve">, which included </w:t>
      </w:r>
      <w:r w:rsidR="004B0778">
        <w:t xml:space="preserve">naturalistic </w:t>
      </w:r>
      <w:r w:rsidR="00F2241C">
        <w:t>video recordings of students using gestures during a symmetry activity</w:t>
      </w:r>
      <w:r w:rsidR="00B10020">
        <w:t>,</w:t>
      </w:r>
      <w:r w:rsidR="00AD09E8" w:rsidRPr="00AD09E8">
        <w:rPr>
          <w:vertAlign w:val="superscript"/>
        </w:rPr>
        <w:t>89</w:t>
      </w:r>
      <w:r w:rsidR="00F2241C">
        <w:t xml:space="preserve"> </w:t>
      </w:r>
      <w:r w:rsidR="0020078E">
        <w:lastRenderedPageBreak/>
        <w:t xml:space="preserve">one-on-one interviews, and small focus groups. </w:t>
      </w:r>
      <w:r w:rsidR="00D6246B">
        <w:t xml:space="preserve">Data collection occurred in the Fall 2023 and Spring 2024 semesters. </w:t>
      </w:r>
      <w:r w:rsidR="0020078E">
        <w:t xml:space="preserve">The interviews and focus group </w:t>
      </w:r>
      <w:r w:rsidR="00BF04E1">
        <w:t xml:space="preserve">conducted during the first semester would be used to </w:t>
      </w:r>
      <w:r w:rsidR="005C3ABE">
        <w:t>inform us as to how we might adjust our approach in the second semester</w:t>
      </w:r>
      <w:r w:rsidR="00BF7910">
        <w:t xml:space="preserve">. </w:t>
      </w:r>
    </w:p>
    <w:p w14:paraId="3ED9FA9D" w14:textId="335D3F43" w:rsidR="00C13591" w:rsidRDefault="00C13591" w:rsidP="00C63D81">
      <w:pPr>
        <w:ind w:firstLine="720"/>
      </w:pPr>
      <w:r>
        <w:t xml:space="preserve">Second, we were curious </w:t>
      </w:r>
      <w:r w:rsidR="007E3D94">
        <w:t xml:space="preserve">if we could derive any principles regarding the use of </w:t>
      </w:r>
      <w:r w:rsidR="00FE1696">
        <w:t xml:space="preserve">gesture in pedagogically-relevant spaces, such as principles related to gestural mimicry as described above </w:t>
      </w:r>
      <w:r w:rsidR="00DE0665">
        <w:t>or the lexicalization of gestures over time.</w:t>
      </w:r>
      <w:r>
        <w:t xml:space="preserve"> The meaning and form of gestures, like language, are subject to negotiation through continued social interaction</w:t>
      </w:r>
      <w:r w:rsidR="00BD50B4">
        <w:t>.</w:t>
      </w:r>
      <w:r w:rsidR="00397F7A" w:rsidRPr="00397F7A">
        <w:rPr>
          <w:vertAlign w:val="superscript"/>
        </w:rPr>
        <w:t>134</w:t>
      </w:r>
      <w:r>
        <w:t xml:space="preserve"> </w:t>
      </w:r>
      <w:r w:rsidR="00C63D81">
        <w:t>F</w:t>
      </w:r>
      <w:r>
        <w:t>or gesture</w:t>
      </w:r>
      <w:r w:rsidR="00C63D81">
        <w:t>,</w:t>
      </w:r>
      <w:r>
        <w:t xml:space="preserve"> successful negotiation can lead to gestures becoming “entrenched”</w:t>
      </w:r>
      <w:r w:rsidR="00726061">
        <w:t>,</w:t>
      </w:r>
      <w:r w:rsidR="00726061" w:rsidRPr="00726061">
        <w:rPr>
          <w:vertAlign w:val="superscript"/>
        </w:rPr>
        <w:t>135</w:t>
      </w:r>
      <w:r>
        <w:t xml:space="preserve"> thereby moving them further along the conventionalization continuum </w:t>
      </w:r>
      <w:r w:rsidR="00953B3F">
        <w:t>towards full lexicalization</w:t>
      </w:r>
      <w:r w:rsidR="00397F7A">
        <w:t>.</w:t>
      </w:r>
      <w:r w:rsidR="00A06270" w:rsidRPr="00A06270">
        <w:rPr>
          <w:vertAlign w:val="superscript"/>
        </w:rPr>
        <w:t>52</w:t>
      </w:r>
      <w:r>
        <w:t xml:space="preserve"> </w:t>
      </w:r>
      <w:r w:rsidR="00D83AD8">
        <w:t>T</w:t>
      </w:r>
      <w:r>
        <w:t>here is literature describing the use of gesture in STEM classroom settings</w:t>
      </w:r>
      <w:r w:rsidR="000A12B1" w:rsidRPr="000A12B1">
        <w:rPr>
          <w:vertAlign w:val="superscript"/>
        </w:rPr>
        <w:t>23</w:t>
      </w:r>
      <w:r w:rsidR="00D37497">
        <w:rPr>
          <w:vertAlign w:val="superscript"/>
        </w:rPr>
        <w:t>,</w:t>
      </w:r>
      <w:r w:rsidR="009431E6" w:rsidRPr="009431E6">
        <w:rPr>
          <w:vertAlign w:val="superscript"/>
        </w:rPr>
        <w:t>29</w:t>
      </w:r>
      <w:r w:rsidR="00D83AD8">
        <w:t xml:space="preserve"> and </w:t>
      </w:r>
      <w:r>
        <w:t>gestural mimicry</w:t>
      </w:r>
      <w:r w:rsidR="00D615C3">
        <w:t>,</w:t>
      </w:r>
      <w:r w:rsidR="00F5396A" w:rsidRPr="00F5396A">
        <w:rPr>
          <w:vertAlign w:val="superscript"/>
        </w:rPr>
        <w:t>55</w:t>
      </w:r>
      <w:r w:rsidR="00D37497">
        <w:rPr>
          <w:vertAlign w:val="superscript"/>
        </w:rPr>
        <w:t>,</w:t>
      </w:r>
      <w:r w:rsidR="00205971" w:rsidRPr="00205971">
        <w:rPr>
          <w:vertAlign w:val="superscript"/>
        </w:rPr>
        <w:t>65</w:t>
      </w:r>
      <w:r>
        <w:t xml:space="preserve"> </w:t>
      </w:r>
      <w:r w:rsidR="00D83AD8">
        <w:t xml:space="preserve">but </w:t>
      </w:r>
      <w:r w:rsidR="005F2047">
        <w:t xml:space="preserve">these investigations do not explicitly seek to </w:t>
      </w:r>
      <w:r w:rsidR="000E4018">
        <w:t>develop design principles for the inclusion of gesture in education</w:t>
      </w:r>
      <w:r w:rsidR="00623FB6">
        <w:t>al</w:t>
      </w:r>
      <w:r w:rsidR="000E4018">
        <w:t xml:space="preserve"> environments</w:t>
      </w:r>
      <w:r w:rsidR="00510732">
        <w:t xml:space="preserve">. </w:t>
      </w:r>
      <w:r w:rsidR="00D83AD8">
        <w:t>W</w:t>
      </w:r>
      <w:r>
        <w:t xml:space="preserve">e </w:t>
      </w:r>
      <w:r w:rsidR="00D31C7D">
        <w:t xml:space="preserve">wanted to pay </w:t>
      </w:r>
      <w:r w:rsidR="00230F7F">
        <w:t xml:space="preserve">attention to potential </w:t>
      </w:r>
      <w:r>
        <w:t xml:space="preserve">design principles </w:t>
      </w:r>
      <w:r w:rsidR="00510732">
        <w:t xml:space="preserve">in this work </w:t>
      </w:r>
      <w:r w:rsidR="00230F7F">
        <w:t xml:space="preserve">so that we might be able to </w:t>
      </w:r>
      <w:r w:rsidR="00F53798">
        <w:t xml:space="preserve">more clearly articulate how </w:t>
      </w:r>
      <w:r w:rsidR="00B97605">
        <w:t xml:space="preserve">educators and </w:t>
      </w:r>
      <w:r w:rsidR="00F53798">
        <w:t xml:space="preserve">the CER community might utilize </w:t>
      </w:r>
      <w:r w:rsidR="001861CE">
        <w:t>gesture beyond this specific environment.</w:t>
      </w:r>
      <w:r w:rsidR="009355FC">
        <w:t xml:space="preserve"> </w:t>
      </w:r>
      <w:r w:rsidR="00A5423E">
        <w:t xml:space="preserve">For example, we might be able to gain insight into how a new concept becomes linked to an external representation, i.e. gesture, when and why gesture might be preferentially chosen as a communicative form over other representations in specific contexts, and how a specific gestural form is selected (instead of another gestural variant) to embody a notion in a context. </w:t>
      </w:r>
      <w:r w:rsidR="000205C8">
        <w:t xml:space="preserve">Because of </w:t>
      </w:r>
      <w:r w:rsidR="007D1F6B">
        <w:t>our chosen methodology, we</w:t>
      </w:r>
      <w:r w:rsidR="00651D73">
        <w:t xml:space="preserve"> recognize that </w:t>
      </w:r>
      <w:r w:rsidR="005742EB">
        <w:t>the strength of evidence supporting our proposed design principles</w:t>
      </w:r>
      <w:r w:rsidR="0059317C">
        <w:t xml:space="preserve"> </w:t>
      </w:r>
      <w:r w:rsidR="00364D27">
        <w:t>might be found wanting</w:t>
      </w:r>
      <w:r w:rsidR="00F93E36">
        <w:t>.</w:t>
      </w:r>
      <w:r w:rsidR="0059317C">
        <w:t xml:space="preserve"> </w:t>
      </w:r>
      <w:r w:rsidR="00F93E36">
        <w:t>W</w:t>
      </w:r>
      <w:r w:rsidR="001031EB">
        <w:t>e instead</w:t>
      </w:r>
      <w:r w:rsidR="007D1F6B">
        <w:t xml:space="preserve"> </w:t>
      </w:r>
      <w:r w:rsidR="006842EE">
        <w:t xml:space="preserve">used the </w:t>
      </w:r>
      <w:r w:rsidR="001031EB">
        <w:t>substitute</w:t>
      </w:r>
      <w:r w:rsidR="006842EE">
        <w:t>d</w:t>
      </w:r>
      <w:r w:rsidR="001031EB">
        <w:t xml:space="preserve"> phrase “design suggestions” </w:t>
      </w:r>
      <w:r w:rsidR="00EF0DD6">
        <w:t>and actively encourage further inquiry</w:t>
      </w:r>
      <w:r w:rsidR="00D54884">
        <w:t xml:space="preserve"> to promote these </w:t>
      </w:r>
      <w:r w:rsidR="008873A4">
        <w:t xml:space="preserve">evidence-based </w:t>
      </w:r>
      <w:r w:rsidR="00D54884">
        <w:t>“suggestions” to more robustly supported “principles”.</w:t>
      </w:r>
    </w:p>
    <w:p w14:paraId="4B70210A" w14:textId="3797239D" w:rsidR="00C13591" w:rsidRDefault="00C13591" w:rsidP="00F53798">
      <w:pPr>
        <w:ind w:firstLine="720"/>
      </w:pPr>
      <w:r>
        <w:t>With this context, we formally state our research questions as follows:</w:t>
      </w:r>
    </w:p>
    <w:p w14:paraId="27B06BD4" w14:textId="38776B97" w:rsidR="00C13591" w:rsidRDefault="00C13591" w:rsidP="00C13591">
      <w:r>
        <w:lastRenderedPageBreak/>
        <w:t>1.</w:t>
      </w:r>
      <w:r>
        <w:tab/>
      </w:r>
      <w:r w:rsidR="00586A29">
        <w:t xml:space="preserve">What, </w:t>
      </w:r>
      <w:bookmarkStart w:id="111" w:name="_Hlk166759468"/>
      <w:r w:rsidR="00586A29">
        <w:t>if any</w:t>
      </w:r>
      <w:r w:rsidR="00BE3CC0">
        <w:t>,</w:t>
      </w:r>
      <w:r w:rsidR="00586A29">
        <w:t xml:space="preserve"> gestures</w:t>
      </w:r>
      <w:r w:rsidR="00BE3CC0">
        <w:t xml:space="preserve"> used by instructors to convey notions about improper rotations and inversions</w:t>
      </w:r>
      <w:r w:rsidR="00586A29">
        <w:t xml:space="preserve"> are students mimicking</w:t>
      </w:r>
      <w:bookmarkEnd w:id="111"/>
      <w:r w:rsidR="00BE3CC0">
        <w:t>?</w:t>
      </w:r>
    </w:p>
    <w:p w14:paraId="541CD91B" w14:textId="63878C9D" w:rsidR="00DB0E5A" w:rsidRDefault="00C13591" w:rsidP="00C13591">
      <w:r>
        <w:t>2.</w:t>
      </w:r>
      <w:r>
        <w:tab/>
      </w:r>
      <w:r w:rsidR="00D95A53">
        <w:t xml:space="preserve">What </w:t>
      </w:r>
      <w:r w:rsidR="00FF66F4">
        <w:t>design suggestions can we elucidate about the use of gesture in pedagogical spaces?</w:t>
      </w:r>
    </w:p>
    <w:p w14:paraId="6C838761" w14:textId="6B399E10" w:rsidR="00C13591" w:rsidRDefault="009F7002" w:rsidP="00C13591">
      <w:pPr>
        <w:pStyle w:val="Heading2"/>
      </w:pPr>
      <w:bookmarkStart w:id="112" w:name="_Toc169201154"/>
      <w:r>
        <w:t>Data Contextualization and Collection</w:t>
      </w:r>
      <w:bookmarkEnd w:id="112"/>
    </w:p>
    <w:p w14:paraId="3AF65B2C" w14:textId="5208E96D" w:rsidR="00CB05C3" w:rsidRPr="00FB5B1A" w:rsidRDefault="00CB05C3" w:rsidP="00CB05C3">
      <w:pPr>
        <w:pStyle w:val="Heading3"/>
      </w:pPr>
      <w:bookmarkStart w:id="113" w:name="_Toc169201155"/>
      <w:r>
        <w:t xml:space="preserve">Environmental </w:t>
      </w:r>
      <w:r w:rsidR="004019BC">
        <w:t>C</w:t>
      </w:r>
      <w:r>
        <w:t>ontext</w:t>
      </w:r>
      <w:bookmarkEnd w:id="113"/>
    </w:p>
    <w:p w14:paraId="7679E9EF" w14:textId="20350352" w:rsidR="00575DC5" w:rsidRPr="00664417" w:rsidRDefault="00575DC5" w:rsidP="00B91065">
      <w:pPr>
        <w:ind w:firstLine="720"/>
      </w:pPr>
      <w:r w:rsidRPr="00664417">
        <w:t>This study was conducted at a large, federally designated Hispanic-serving urban research university in the Midwest United States. The participants were recruited from the institution’s undergraduate inorganic chemistry course</w:t>
      </w:r>
      <w:r w:rsidR="00056A75">
        <w:t>, with a</w:t>
      </w:r>
      <w:r w:rsidRPr="00664417">
        <w:t xml:space="preserve">pproximately 60-70 students </w:t>
      </w:r>
      <w:r w:rsidR="004D5898">
        <w:t>enroll</w:t>
      </w:r>
      <w:r w:rsidR="00056A75">
        <w:t>ing</w:t>
      </w:r>
      <w:r w:rsidR="004D5898">
        <w:t xml:space="preserve"> </w:t>
      </w:r>
      <w:r w:rsidRPr="00664417">
        <w:t xml:space="preserve">per semester. </w:t>
      </w:r>
      <w:r w:rsidR="00A94AAD">
        <w:t>The course has a lecture and laboratory component</w:t>
      </w:r>
      <w:r w:rsidR="00B4146B">
        <w:t>, with the lecture meeting thrice weekly for 50 minutes and the laboratory meeting once weekly for 3 hours.</w:t>
      </w:r>
    </w:p>
    <w:p w14:paraId="32120160" w14:textId="0B7D69CB" w:rsidR="00E2220E" w:rsidRDefault="00575DC5" w:rsidP="00B91065">
      <w:pPr>
        <w:ind w:firstLine="720"/>
      </w:pPr>
      <w:r w:rsidRPr="00664417">
        <w:t xml:space="preserve">Audio-video recordings were the primary form of collected data and were </w:t>
      </w:r>
      <w:r w:rsidR="00692F73">
        <w:t xml:space="preserve">collected </w:t>
      </w:r>
      <w:r w:rsidRPr="00664417">
        <w:t xml:space="preserve">during the Fall 2023 and Spring 2024 semesters. </w:t>
      </w:r>
      <w:r w:rsidR="00025A5D">
        <w:t>All s</w:t>
      </w:r>
      <w:r w:rsidRPr="00664417">
        <w:t xml:space="preserve">tudents were recorded during </w:t>
      </w:r>
      <w:r w:rsidR="00147D64">
        <w:t>relevant</w:t>
      </w:r>
      <w:r w:rsidRPr="00664417">
        <w:t xml:space="preserve"> laboratory </w:t>
      </w:r>
      <w:r w:rsidR="000C4C1B">
        <w:t>sessions</w:t>
      </w:r>
      <w:r w:rsidR="00025A5D">
        <w:t xml:space="preserve">. </w:t>
      </w:r>
      <w:r w:rsidRPr="00664417">
        <w:t xml:space="preserve">Only recordings of students who consented to be part of the study </w:t>
      </w:r>
      <w:r w:rsidR="00692F73">
        <w:t>were</w:t>
      </w:r>
      <w:r w:rsidRPr="00664417">
        <w:t xml:space="preserve"> used; all others had their identities </w:t>
      </w:r>
      <w:r w:rsidR="00692F73">
        <w:t xml:space="preserve">obfuscated </w:t>
      </w:r>
      <w:r w:rsidRPr="00664417">
        <w:t>through video editing</w:t>
      </w:r>
      <w:r w:rsidR="00C92BE5">
        <w:t xml:space="preserve"> and were not analyzed</w:t>
      </w:r>
      <w:r w:rsidRPr="00664417">
        <w:t>.</w:t>
      </w:r>
      <w:r w:rsidR="00025A5D">
        <w:t xml:space="preserve"> </w:t>
      </w:r>
      <w:r w:rsidR="00C144BD">
        <w:t>S</w:t>
      </w:r>
      <w:r w:rsidR="00025A5D">
        <w:t xml:space="preserve">tudents who additionally consented to being interviewed were invited to participate in </w:t>
      </w:r>
      <w:r w:rsidR="00025A5D" w:rsidRPr="00664417">
        <w:t>one-on-one interviews</w:t>
      </w:r>
      <w:r w:rsidR="00F15029">
        <w:t xml:space="preserve"> during the semester in which they were enrolled in the inorganic chemistry course. Finally,</w:t>
      </w:r>
      <w:r w:rsidR="008F2A36">
        <w:t xml:space="preserve"> students</w:t>
      </w:r>
      <w:r w:rsidR="00025A5D" w:rsidRPr="00664417">
        <w:t xml:space="preserve"> </w:t>
      </w:r>
      <w:r w:rsidR="00B31516">
        <w:t xml:space="preserve">who successfully completed the one-on-one interview were invited to participate in a group interview </w:t>
      </w:r>
      <w:r w:rsidR="002D0E74">
        <w:t>wherein I and four students total would discuss gestures and GT&amp;S. These group interviews are herein referred to as “</w:t>
      </w:r>
      <w:r w:rsidR="00025A5D" w:rsidRPr="00664417">
        <w:t>focus groups</w:t>
      </w:r>
      <w:r w:rsidR="002D0E74">
        <w:t>”.</w:t>
      </w:r>
      <w:r w:rsidR="00692F73">
        <w:t xml:space="preserve"> </w:t>
      </w:r>
    </w:p>
    <w:p w14:paraId="3E107B32" w14:textId="158059DF" w:rsidR="00575DC5" w:rsidRDefault="00575DC5" w:rsidP="00B91065">
      <w:pPr>
        <w:ind w:firstLine="720"/>
      </w:pPr>
      <w:r w:rsidRPr="00664417">
        <w:t>Though the course material between semesters is broadly similar,</w:t>
      </w:r>
      <w:r w:rsidR="000C1A0E">
        <w:t xml:space="preserve"> the Fall 2023 and Spring 2024 cour</w:t>
      </w:r>
      <w:r w:rsidR="007362F0">
        <w:t xml:space="preserve">ses had some notable differences. </w:t>
      </w:r>
      <w:r w:rsidR="00E531BB">
        <w:t xml:space="preserve">These differences are summarized in </w:t>
      </w:r>
      <w:r w:rsidR="00095511" w:rsidRPr="00095511">
        <w:rPr>
          <w:b/>
        </w:rPr>
        <w:t xml:space="preserve">Figure </w:t>
      </w:r>
      <w:r w:rsidR="00095511" w:rsidRPr="00095511">
        <w:rPr>
          <w:b/>
        </w:rPr>
        <w:lastRenderedPageBreak/>
        <w:t>16</w:t>
      </w:r>
      <w:r w:rsidR="00E531BB">
        <w:t xml:space="preserve">. </w:t>
      </w:r>
      <w:r w:rsidR="006557CC">
        <w:t>T</w:t>
      </w:r>
      <w:r w:rsidRPr="00664417">
        <w:t>he instructors of record and the lecture medium differed by semester. The Fall 2023 course had lectures conducted and recorded via Zoom while the Spring 202</w:t>
      </w:r>
      <w:r w:rsidR="007362F0">
        <w:t>4</w:t>
      </w:r>
      <w:r w:rsidRPr="00664417">
        <w:t xml:space="preserve"> course had in-person lectures that were not recorded. </w:t>
      </w:r>
      <w:r w:rsidR="007704D9">
        <w:t xml:space="preserve">I attended </w:t>
      </w:r>
      <w:r w:rsidR="00263A28">
        <w:t>relevant lectures with the primary purpose of producing f</w:t>
      </w:r>
      <w:r w:rsidR="00B1722D">
        <w:t xml:space="preserve">ield observations </w:t>
      </w:r>
      <w:r w:rsidR="005E4F5E">
        <w:t xml:space="preserve">to contextualize the </w:t>
      </w:r>
      <w:r w:rsidR="009D078B">
        <w:t>environment in which students were learning GT&amp;S</w:t>
      </w:r>
      <w:r w:rsidR="00F74B0D">
        <w:t>.</w:t>
      </w:r>
      <w:r w:rsidR="003D24C1">
        <w:t xml:space="preserve"> The</w:t>
      </w:r>
      <w:r w:rsidR="001A38E7">
        <w:t>se</w:t>
      </w:r>
      <w:r w:rsidR="003D24C1">
        <w:t xml:space="preserve"> observations are shared in the </w:t>
      </w:r>
      <w:r w:rsidR="001A38E7">
        <w:t>“Field Observations of Lectures” section below.</w:t>
      </w:r>
      <w:r w:rsidR="0000757D">
        <w:br/>
      </w:r>
      <w:r w:rsidR="0000757D">
        <w:br/>
      </w:r>
      <w:r w:rsidR="0000757D">
        <w:br/>
      </w:r>
      <w:r w:rsidR="0000757D">
        <w:br/>
      </w:r>
      <w:r w:rsidR="0000757D">
        <w:br/>
      </w:r>
    </w:p>
    <w:p w14:paraId="113CC287" w14:textId="063E9725" w:rsidR="00836DBC" w:rsidRDefault="00D558B0" w:rsidP="00B91065">
      <w:pPr>
        <w:ind w:firstLine="720"/>
      </w:pPr>
      <w:r>
        <w:rPr>
          <w:noProof/>
        </w:rPr>
        <w:drawing>
          <wp:inline distT="0" distB="0" distL="0" distR="0" wp14:anchorId="749BDCF5" wp14:editId="6C99B784">
            <wp:extent cx="5657850" cy="2371725"/>
            <wp:effectExtent l="0" t="0" r="0" b="9525"/>
            <wp:docPr id="3796550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55095"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l="663" r="663"/>
                    <a:stretch>
                      <a:fillRect/>
                    </a:stretch>
                  </pic:blipFill>
                  <pic:spPr bwMode="auto">
                    <a:xfrm>
                      <a:off x="0" y="0"/>
                      <a:ext cx="5657850" cy="2371725"/>
                    </a:xfrm>
                    <a:prstGeom prst="rect">
                      <a:avLst/>
                    </a:prstGeom>
                    <a:noFill/>
                    <a:ln>
                      <a:noFill/>
                    </a:ln>
                    <a:extLst>
                      <a:ext uri="{53640926-AAD7-44D8-BBD7-CCE9431645EC}">
                        <a14:shadowObscured xmlns:a14="http://schemas.microsoft.com/office/drawing/2010/main"/>
                      </a:ext>
                    </a:extLst>
                  </pic:spPr>
                </pic:pic>
              </a:graphicData>
            </a:graphic>
          </wp:inline>
        </w:drawing>
      </w:r>
    </w:p>
    <w:p w14:paraId="6FCA0AB9" w14:textId="1FCA32A8" w:rsidR="00836DBC" w:rsidRDefault="00095511" w:rsidP="00B63C3B">
      <w:pPr>
        <w:pStyle w:val="Heading5"/>
      </w:pPr>
      <w:bookmarkStart w:id="114" w:name="_Toc169201266"/>
      <w:r w:rsidRPr="00095511">
        <w:rPr>
          <w:b/>
        </w:rPr>
        <w:t>Figure 16</w:t>
      </w:r>
      <w:r w:rsidR="00647E6C">
        <w:t>: Data collection timeline with relevant lectures included</w:t>
      </w:r>
      <w:r w:rsidR="00DC5DDD">
        <w:t>.</w:t>
      </w:r>
      <w:bookmarkEnd w:id="114"/>
    </w:p>
    <w:p w14:paraId="4B2C61D6" w14:textId="77777777" w:rsidR="00095511" w:rsidRDefault="00095511" w:rsidP="00095511">
      <w:pPr>
        <w:spacing w:line="240" w:lineRule="auto"/>
        <w:ind w:firstLine="720"/>
      </w:pPr>
    </w:p>
    <w:p w14:paraId="46DA1935" w14:textId="77777777" w:rsidR="00095511" w:rsidRDefault="00095511" w:rsidP="00095511">
      <w:pPr>
        <w:spacing w:line="240" w:lineRule="auto"/>
        <w:ind w:firstLine="720"/>
      </w:pPr>
    </w:p>
    <w:p w14:paraId="57302AD6" w14:textId="77777777" w:rsidR="00095511" w:rsidRDefault="00095511" w:rsidP="00095511">
      <w:pPr>
        <w:spacing w:line="240" w:lineRule="auto"/>
        <w:ind w:firstLine="720"/>
      </w:pPr>
    </w:p>
    <w:p w14:paraId="7DE1CD8A" w14:textId="77777777" w:rsidR="00095511" w:rsidRDefault="00095511" w:rsidP="00095511">
      <w:pPr>
        <w:spacing w:line="240" w:lineRule="auto"/>
        <w:ind w:firstLine="720"/>
      </w:pPr>
    </w:p>
    <w:p w14:paraId="7525D078" w14:textId="77777777" w:rsidR="00095511" w:rsidRDefault="00095511" w:rsidP="00095511">
      <w:pPr>
        <w:spacing w:line="240" w:lineRule="auto"/>
        <w:ind w:firstLine="720"/>
      </w:pPr>
    </w:p>
    <w:p w14:paraId="1953134B" w14:textId="439E8A96" w:rsidR="00575DC5" w:rsidRDefault="001B0E82" w:rsidP="00A94AAD">
      <w:pPr>
        <w:ind w:firstLine="720"/>
      </w:pPr>
      <w:r>
        <w:t xml:space="preserve">The number of relevant lectures and laboratory experiments differed between semesters as well. In </w:t>
      </w:r>
      <w:r w:rsidR="00575DC5" w:rsidRPr="00664417">
        <w:t>Fall 2023</w:t>
      </w:r>
      <w:r w:rsidR="00094443">
        <w:t>, only the GT&amp;S laboratory activity was video-recorded.</w:t>
      </w:r>
      <w:r w:rsidR="00575DC5" w:rsidRPr="00664417">
        <w:t xml:space="preserve"> </w:t>
      </w:r>
      <w:r w:rsidR="00DE0302" w:rsidRPr="00664417">
        <w:t xml:space="preserve">Details on </w:t>
      </w:r>
      <w:r w:rsidR="00094443">
        <w:t xml:space="preserve">this </w:t>
      </w:r>
      <w:r w:rsidR="00DE0302" w:rsidRPr="00664417">
        <w:t xml:space="preserve">activity have been </w:t>
      </w:r>
      <w:r w:rsidR="007748AB">
        <w:t xml:space="preserve">described in Chapter II and </w:t>
      </w:r>
      <w:r w:rsidR="00DE0302" w:rsidRPr="00664417">
        <w:t xml:space="preserve">published </w:t>
      </w:r>
      <w:r w:rsidR="00DE0302">
        <w:t xml:space="preserve">in the </w:t>
      </w:r>
      <w:r w:rsidR="00DE0302">
        <w:rPr>
          <w:i/>
          <w:iCs/>
        </w:rPr>
        <w:t>Journal of Chemical Education</w:t>
      </w:r>
      <w:r w:rsidR="00DE0302">
        <w:t>.</w:t>
      </w:r>
      <w:r w:rsidR="00AD09E8" w:rsidRPr="00AD09E8">
        <w:rPr>
          <w:vertAlign w:val="superscript"/>
        </w:rPr>
        <w:t>89</w:t>
      </w:r>
      <w:r w:rsidR="00DE0302">
        <w:t xml:space="preserve"> </w:t>
      </w:r>
      <w:r w:rsidR="00A64224">
        <w:lastRenderedPageBreak/>
        <w:t xml:space="preserve">The Spring 2024 </w:t>
      </w:r>
      <w:r w:rsidR="00DE0302">
        <w:t xml:space="preserve">semester </w:t>
      </w:r>
      <w:r w:rsidR="001E11DA">
        <w:t xml:space="preserve">saw the implementation of a </w:t>
      </w:r>
      <w:r w:rsidR="0041712C">
        <w:t xml:space="preserve">second relevant </w:t>
      </w:r>
      <w:r w:rsidR="001E11DA">
        <w:t xml:space="preserve">laboratory experiment </w:t>
      </w:r>
      <w:r w:rsidR="0041712C">
        <w:t xml:space="preserve">that included a small concrete model </w:t>
      </w:r>
      <w:r w:rsidR="007A1FC9">
        <w:t xml:space="preserve">manipulation component. </w:t>
      </w:r>
      <w:r w:rsidR="001F2A48">
        <w:t xml:space="preserve">Though </w:t>
      </w:r>
      <w:r w:rsidR="00A71587">
        <w:t>the full details of th</w:t>
      </w:r>
      <w:r w:rsidR="007A1FC9">
        <w:t>is</w:t>
      </w:r>
      <w:r w:rsidR="00A71587">
        <w:t xml:space="preserve"> second experiment are beyond the scope of this investigation, the students did have to assign the point group of a cis- and trans-octahedral complex and determine the </w:t>
      </w:r>
      <w:r w:rsidR="0052768A">
        <w:t>number of IR-active vibrational modes. As such, students had to utilize relevant GT&amp;S knowledge.</w:t>
      </w:r>
      <w:r w:rsidR="003A70F0">
        <w:t xml:space="preserve"> This </w:t>
      </w:r>
      <w:r w:rsidR="00A45169">
        <w:t>second lab will be referred to herein as the “cis/trans-isomer lab”.</w:t>
      </w:r>
    </w:p>
    <w:p w14:paraId="7333E6BD" w14:textId="017AC936" w:rsidR="000B0B45" w:rsidRDefault="000B0B45" w:rsidP="000B0B45">
      <w:pPr>
        <w:pStyle w:val="Heading3"/>
      </w:pPr>
      <w:bookmarkStart w:id="115" w:name="_Toc169201156"/>
      <w:r>
        <w:t xml:space="preserve">Consent </w:t>
      </w:r>
      <w:r w:rsidR="004019BC">
        <w:t>A</w:t>
      </w:r>
      <w:r>
        <w:t>cquisition</w:t>
      </w:r>
      <w:r w:rsidR="00483F1D">
        <w:t xml:space="preserve"> and </w:t>
      </w:r>
      <w:r w:rsidR="004019BC">
        <w:t>I</w:t>
      </w:r>
      <w:r w:rsidR="00483F1D">
        <w:t xml:space="preserve">nterview </w:t>
      </w:r>
      <w:r w:rsidR="004019BC">
        <w:t>P</w:t>
      </w:r>
      <w:r w:rsidR="00483F1D">
        <w:t>rotocols</w:t>
      </w:r>
      <w:bookmarkEnd w:id="115"/>
    </w:p>
    <w:p w14:paraId="4ED7A5A2" w14:textId="41796406" w:rsidR="000B0B45" w:rsidRDefault="00DF6DDA" w:rsidP="00A94AAD">
      <w:pPr>
        <w:ind w:firstLine="720"/>
      </w:pPr>
      <w:r>
        <w:t xml:space="preserve">Consent forms were distributed to students </w:t>
      </w:r>
      <w:r w:rsidR="00DB39E7">
        <w:t xml:space="preserve">online </w:t>
      </w:r>
      <w:r>
        <w:t xml:space="preserve">through Qualtrics and </w:t>
      </w:r>
      <w:r w:rsidR="00DB39E7">
        <w:t xml:space="preserve">with paper forms during </w:t>
      </w:r>
      <w:r w:rsidR="00EC53EC">
        <w:t xml:space="preserve">recorded laboratory periods. </w:t>
      </w:r>
      <w:r w:rsidR="00B770A1">
        <w:t xml:space="preserve">Students were able to </w:t>
      </w:r>
      <w:r w:rsidR="00325CA2">
        <w:t>provide varying degrees of consent to the study</w:t>
      </w:r>
      <w:r w:rsidR="00623BA2">
        <w:t>. They could choose any combination of</w:t>
      </w:r>
      <w:r w:rsidR="009117EC">
        <w:t xml:space="preserve"> the following</w:t>
      </w:r>
      <w:r w:rsidR="002654F0">
        <w:t>:</w:t>
      </w:r>
      <w:r w:rsidR="00623BA2">
        <w:t xml:space="preserve"> providing access to completed laboratory reports</w:t>
      </w:r>
      <w:r w:rsidR="002654F0">
        <w:t>;</w:t>
      </w:r>
      <w:r w:rsidR="00623BA2">
        <w:t xml:space="preserve"> </w:t>
      </w:r>
      <w:r w:rsidR="002654F0">
        <w:t xml:space="preserve">the use of video recordings </w:t>
      </w:r>
      <w:r w:rsidR="002179F2">
        <w:t>where they are present</w:t>
      </w:r>
      <w:r w:rsidR="003B6910">
        <w:t xml:space="preserve">; and </w:t>
      </w:r>
      <w:r w:rsidR="00AE416D">
        <w:t xml:space="preserve">to being contacted for a follow-up interview. </w:t>
      </w:r>
      <w:r w:rsidR="00E366DE">
        <w:t xml:space="preserve">Students were informed that the interview was compensated at a rate of $25/hour and that successful completion of the </w:t>
      </w:r>
      <w:r w:rsidR="00C91872">
        <w:t xml:space="preserve">interview made them eligible </w:t>
      </w:r>
      <w:r w:rsidR="00457EBC">
        <w:t xml:space="preserve">for participation in the focus group. The focus group was compensated at </w:t>
      </w:r>
      <w:r w:rsidR="00D06BB1">
        <w:t xml:space="preserve">the same </w:t>
      </w:r>
      <w:r w:rsidR="00457EBC">
        <w:t>rate</w:t>
      </w:r>
      <w:r w:rsidR="00D06BB1">
        <w:t xml:space="preserve"> of $25/hour.</w:t>
      </w:r>
    </w:p>
    <w:p w14:paraId="1A349212" w14:textId="4757A1C4" w:rsidR="00D06BB1" w:rsidRDefault="00D06BB1" w:rsidP="00A94AAD">
      <w:pPr>
        <w:ind w:firstLine="720"/>
      </w:pPr>
      <w:r>
        <w:t xml:space="preserve">Students who gave consent for their recordings to be used in this study were assigned pseudonyms to protect their identity. </w:t>
      </w:r>
      <w:r w:rsidR="00B00AEE">
        <w:t xml:space="preserve">These pseudonyms </w:t>
      </w:r>
      <w:r w:rsidR="00EA6B78">
        <w:t xml:space="preserve">were composed of a </w:t>
      </w:r>
      <w:r w:rsidR="00AE63D3">
        <w:t>prefix indicating the semester in which the student was interviewed</w:t>
      </w:r>
      <w:r w:rsidR="00B24D7C">
        <w:t xml:space="preserve"> and a random </w:t>
      </w:r>
      <w:r w:rsidR="00B479AF">
        <w:t xml:space="preserve">alphanumeric identifier (e.g. F23z4 or Sp24c6). </w:t>
      </w:r>
      <w:r w:rsidR="00E92799">
        <w:t xml:space="preserve">Students who also </w:t>
      </w:r>
      <w:r w:rsidR="00956B27">
        <w:t xml:space="preserve">successfully attended a focus group were </w:t>
      </w:r>
      <w:r w:rsidR="003C46BA">
        <w:t>reassigned a more typical pseudonym</w:t>
      </w:r>
      <w:r w:rsidR="009D0CEE">
        <w:t xml:space="preserve"> to make analyzing focus groups transcripts easier</w:t>
      </w:r>
      <w:r w:rsidR="006964F0">
        <w:t xml:space="preserve">. </w:t>
      </w:r>
      <w:r w:rsidR="00FD7768">
        <w:t>The</w:t>
      </w:r>
      <w:r w:rsidR="00F948EB">
        <w:t xml:space="preserve"> reassigned p</w:t>
      </w:r>
      <w:r w:rsidR="006964F0">
        <w:t xml:space="preserve">seudonyms were </w:t>
      </w:r>
      <w:r w:rsidR="0055552C">
        <w:t xml:space="preserve">chosen after consulting with the </w:t>
      </w:r>
      <w:r w:rsidR="00F6689E">
        <w:t>students privately.</w:t>
      </w:r>
      <w:r w:rsidR="00F436EE">
        <w:t xml:space="preserve"> Interview protocols for the one-on-one interview and focus groups are listed in </w:t>
      </w:r>
      <w:r w:rsidR="000F2A16" w:rsidRPr="000F2A16">
        <w:rPr>
          <w:b/>
          <w:bCs/>
        </w:rPr>
        <w:t>Appendix E</w:t>
      </w:r>
      <w:r w:rsidR="00F436EE">
        <w:t>.</w:t>
      </w:r>
    </w:p>
    <w:p w14:paraId="0A8E92DE" w14:textId="7A88AD43" w:rsidR="00F409B5" w:rsidRDefault="00513485" w:rsidP="00DB5AEC">
      <w:pPr>
        <w:ind w:firstLine="720"/>
      </w:pPr>
      <w:r>
        <w:t xml:space="preserve">One-on-one interviews were conducted only after students completed the GT&amp;S laboratory activity in their given semester. </w:t>
      </w:r>
      <w:r w:rsidR="002355FD">
        <w:t>Focus groups</w:t>
      </w:r>
      <w:r w:rsidR="00F409B5" w:rsidRPr="00664417">
        <w:t xml:space="preserve"> met after all individual interviews were </w:t>
      </w:r>
      <w:r w:rsidR="00F409B5" w:rsidRPr="00664417">
        <w:lastRenderedPageBreak/>
        <w:t xml:space="preserve">concluded and were comprised only of students from the same cohort. The focus group consisting of Fall 2023 interview participants met in January 2024 and the focus group consisting of Spring 2024 interview participants met in </w:t>
      </w:r>
      <w:r w:rsidR="00DB5AEC">
        <w:t>April</w:t>
      </w:r>
      <w:r w:rsidR="00F409B5" w:rsidRPr="00664417">
        <w:t xml:space="preserve"> 2024.</w:t>
      </w:r>
      <w:r w:rsidR="002125A0">
        <w:t xml:space="preserve"> </w:t>
      </w:r>
      <w:r w:rsidR="00FF370F">
        <w:t xml:space="preserve">Transcripts for the one-on-one interviews and focus group meetings were generated with </w:t>
      </w:r>
      <w:r w:rsidR="005752E7">
        <w:t xml:space="preserve">Microsoft Word’s transcription feature and </w:t>
      </w:r>
      <w:r w:rsidR="00A22454">
        <w:t>adjusted manually as necessary.</w:t>
      </w:r>
      <w:r w:rsidR="00BB795D">
        <w:t xml:space="preserve"> </w:t>
      </w:r>
      <w:r w:rsidR="00337817">
        <w:t>E</w:t>
      </w:r>
      <w:r w:rsidR="00BB795D">
        <w:t>ach focus group had four participants</w:t>
      </w:r>
      <w:r w:rsidR="00A62C4E">
        <w:t xml:space="preserve">. The pseudonyms of these participants are listed in </w:t>
      </w:r>
      <w:r w:rsidR="00630F2C" w:rsidRPr="00630F2C">
        <w:rPr>
          <w:b/>
          <w:bCs/>
        </w:rPr>
        <w:t>Table 10</w:t>
      </w:r>
      <w:r w:rsidR="005661B8">
        <w:t>.</w:t>
      </w:r>
    </w:p>
    <w:p w14:paraId="50AA321B" w14:textId="77777777" w:rsidR="0000757D" w:rsidRDefault="0000757D" w:rsidP="0000757D">
      <w:pPr>
        <w:spacing w:line="240" w:lineRule="auto"/>
        <w:ind w:firstLine="720"/>
      </w:pPr>
    </w:p>
    <w:p w14:paraId="2C512321" w14:textId="77777777" w:rsidR="0000757D" w:rsidRDefault="0000757D" w:rsidP="0000757D">
      <w:pPr>
        <w:spacing w:line="240" w:lineRule="auto"/>
        <w:ind w:firstLine="720"/>
      </w:pPr>
    </w:p>
    <w:p w14:paraId="3FBD835A" w14:textId="77777777" w:rsidR="0000757D" w:rsidRDefault="0000757D" w:rsidP="0000757D">
      <w:pPr>
        <w:spacing w:line="240" w:lineRule="auto"/>
        <w:ind w:firstLine="720"/>
      </w:pPr>
    </w:p>
    <w:p w14:paraId="6464EFC8" w14:textId="77777777" w:rsidR="0000757D" w:rsidRDefault="0000757D" w:rsidP="0000757D">
      <w:pPr>
        <w:spacing w:line="240" w:lineRule="auto"/>
        <w:ind w:firstLine="720"/>
      </w:pPr>
    </w:p>
    <w:p w14:paraId="2E620F73" w14:textId="77777777" w:rsidR="0000757D" w:rsidRDefault="0000757D" w:rsidP="0000757D">
      <w:pPr>
        <w:spacing w:line="240" w:lineRule="auto"/>
        <w:ind w:firstLine="720"/>
      </w:pPr>
    </w:p>
    <w:p w14:paraId="0C87F2A4" w14:textId="473B1AA1" w:rsidR="005661B8" w:rsidRDefault="00630F2C" w:rsidP="00630F2C">
      <w:pPr>
        <w:pStyle w:val="Heading4"/>
      </w:pPr>
      <w:bookmarkStart w:id="116" w:name="_Toc169201221"/>
      <w:r w:rsidRPr="00630F2C">
        <w:rPr>
          <w:b/>
        </w:rPr>
        <w:t>Table 10</w:t>
      </w:r>
      <w:r w:rsidR="005661B8">
        <w:t xml:space="preserve"> Focus group participants</w:t>
      </w:r>
      <w:bookmarkEnd w:id="116"/>
    </w:p>
    <w:tbl>
      <w:tblPr>
        <w:tblStyle w:val="TableGrid"/>
        <w:tblW w:w="0" w:type="auto"/>
        <w:tblLook w:val="04A0" w:firstRow="1" w:lastRow="0" w:firstColumn="1" w:lastColumn="0" w:noHBand="0" w:noVBand="1"/>
      </w:tblPr>
      <w:tblGrid>
        <w:gridCol w:w="4675"/>
        <w:gridCol w:w="4675"/>
      </w:tblGrid>
      <w:tr w:rsidR="00BE1463" w14:paraId="03093EFF" w14:textId="77777777" w:rsidTr="00BE1463">
        <w:tc>
          <w:tcPr>
            <w:tcW w:w="4675" w:type="dxa"/>
          </w:tcPr>
          <w:p w14:paraId="48281C9C" w14:textId="15534822" w:rsidR="00BE1463" w:rsidRPr="005661B8" w:rsidRDefault="00BE1463" w:rsidP="005661B8">
            <w:pPr>
              <w:pStyle w:val="Heading6"/>
              <w:jc w:val="center"/>
              <w:rPr>
                <w:u w:val="single"/>
              </w:rPr>
            </w:pPr>
            <w:r w:rsidRPr="005661B8">
              <w:rPr>
                <w:u w:val="single"/>
              </w:rPr>
              <w:t>Fall 2023 Focus Group Participants</w:t>
            </w:r>
          </w:p>
        </w:tc>
        <w:tc>
          <w:tcPr>
            <w:tcW w:w="4675" w:type="dxa"/>
          </w:tcPr>
          <w:p w14:paraId="45DE7A5E" w14:textId="10C39425" w:rsidR="00BE1463" w:rsidRPr="005661B8" w:rsidRDefault="00BE1463" w:rsidP="005661B8">
            <w:pPr>
              <w:pStyle w:val="Heading6"/>
              <w:jc w:val="center"/>
              <w:rPr>
                <w:u w:val="single"/>
              </w:rPr>
            </w:pPr>
            <w:r w:rsidRPr="005661B8">
              <w:rPr>
                <w:u w:val="single"/>
              </w:rPr>
              <w:t>Spring 2024 Focus Group Participants</w:t>
            </w:r>
          </w:p>
        </w:tc>
      </w:tr>
      <w:tr w:rsidR="00BE1463" w14:paraId="5C83BC6F" w14:textId="77777777" w:rsidTr="00BE1463">
        <w:tc>
          <w:tcPr>
            <w:tcW w:w="4675" w:type="dxa"/>
          </w:tcPr>
          <w:p w14:paraId="14C25DC2" w14:textId="3A69E331" w:rsidR="00BE1463" w:rsidRDefault="00BE1463" w:rsidP="003A6ABF">
            <w:pPr>
              <w:pStyle w:val="Heading6"/>
              <w:jc w:val="center"/>
            </w:pPr>
            <w:r>
              <w:t>Nina</w:t>
            </w:r>
          </w:p>
        </w:tc>
        <w:tc>
          <w:tcPr>
            <w:tcW w:w="4675" w:type="dxa"/>
          </w:tcPr>
          <w:p w14:paraId="7F9399E4" w14:textId="754E79BA" w:rsidR="00BE1463" w:rsidRDefault="00E42FEE" w:rsidP="003A6ABF">
            <w:pPr>
              <w:pStyle w:val="Heading6"/>
              <w:jc w:val="center"/>
            </w:pPr>
            <w:r>
              <w:t>Diara</w:t>
            </w:r>
          </w:p>
        </w:tc>
      </w:tr>
      <w:tr w:rsidR="00BE1463" w14:paraId="09559BEB" w14:textId="77777777" w:rsidTr="00BE1463">
        <w:tc>
          <w:tcPr>
            <w:tcW w:w="4675" w:type="dxa"/>
          </w:tcPr>
          <w:p w14:paraId="44E0CADC" w14:textId="18B3A77B" w:rsidR="00BE1463" w:rsidRDefault="00BE1463" w:rsidP="003A6ABF">
            <w:pPr>
              <w:pStyle w:val="Heading6"/>
              <w:jc w:val="center"/>
            </w:pPr>
            <w:r>
              <w:t>Maryam</w:t>
            </w:r>
          </w:p>
        </w:tc>
        <w:tc>
          <w:tcPr>
            <w:tcW w:w="4675" w:type="dxa"/>
          </w:tcPr>
          <w:p w14:paraId="7ED34045" w14:textId="51CD9292" w:rsidR="00BE1463" w:rsidRDefault="00E42FEE" w:rsidP="003A6ABF">
            <w:pPr>
              <w:pStyle w:val="Heading6"/>
              <w:jc w:val="center"/>
            </w:pPr>
            <w:r>
              <w:t>Banania</w:t>
            </w:r>
          </w:p>
        </w:tc>
      </w:tr>
      <w:tr w:rsidR="00BE1463" w14:paraId="07A7EE6A" w14:textId="77777777" w:rsidTr="00BE1463">
        <w:tc>
          <w:tcPr>
            <w:tcW w:w="4675" w:type="dxa"/>
          </w:tcPr>
          <w:p w14:paraId="344B3BCC" w14:textId="3AB19574" w:rsidR="00BE1463" w:rsidRDefault="00BE1463" w:rsidP="003A6ABF">
            <w:pPr>
              <w:pStyle w:val="Heading6"/>
              <w:jc w:val="center"/>
            </w:pPr>
            <w:r>
              <w:t>Aidan</w:t>
            </w:r>
          </w:p>
        </w:tc>
        <w:tc>
          <w:tcPr>
            <w:tcW w:w="4675" w:type="dxa"/>
          </w:tcPr>
          <w:p w14:paraId="4541C824" w14:textId="7023AF19" w:rsidR="00BE1463" w:rsidRDefault="00E42FEE" w:rsidP="003A6ABF">
            <w:pPr>
              <w:pStyle w:val="Heading6"/>
              <w:jc w:val="center"/>
            </w:pPr>
            <w:r>
              <w:t>Alison</w:t>
            </w:r>
          </w:p>
        </w:tc>
      </w:tr>
      <w:tr w:rsidR="00BE1463" w14:paraId="4A5CAA77" w14:textId="77777777" w:rsidTr="00BE1463">
        <w:tc>
          <w:tcPr>
            <w:tcW w:w="4675" w:type="dxa"/>
          </w:tcPr>
          <w:p w14:paraId="50720A1C" w14:textId="17EE4B15" w:rsidR="00BE1463" w:rsidRDefault="00BE1463" w:rsidP="003A6ABF">
            <w:pPr>
              <w:pStyle w:val="Heading6"/>
              <w:jc w:val="center"/>
            </w:pPr>
            <w:r>
              <w:t>Cave Johnson</w:t>
            </w:r>
          </w:p>
        </w:tc>
        <w:tc>
          <w:tcPr>
            <w:tcW w:w="4675" w:type="dxa"/>
          </w:tcPr>
          <w:p w14:paraId="41FAB774" w14:textId="64C3D61A" w:rsidR="00BE1463" w:rsidRDefault="005661B8" w:rsidP="003A6ABF">
            <w:pPr>
              <w:pStyle w:val="Heading6"/>
              <w:jc w:val="center"/>
            </w:pPr>
            <w:r>
              <w:t>Andrea Vega</w:t>
            </w:r>
          </w:p>
        </w:tc>
      </w:tr>
    </w:tbl>
    <w:p w14:paraId="40806687" w14:textId="77777777" w:rsidR="00BE1463" w:rsidRDefault="00BE1463" w:rsidP="00012918">
      <w:pPr>
        <w:spacing w:line="240" w:lineRule="auto"/>
        <w:ind w:firstLine="720"/>
      </w:pPr>
    </w:p>
    <w:p w14:paraId="60928621" w14:textId="77777777" w:rsidR="00012918" w:rsidRDefault="00012918" w:rsidP="00012918">
      <w:pPr>
        <w:spacing w:line="240" w:lineRule="auto"/>
        <w:ind w:firstLine="720"/>
      </w:pPr>
    </w:p>
    <w:p w14:paraId="105C7911" w14:textId="77777777" w:rsidR="00012918" w:rsidRDefault="00012918" w:rsidP="00012918">
      <w:pPr>
        <w:spacing w:line="240" w:lineRule="auto"/>
        <w:ind w:firstLine="720"/>
      </w:pPr>
    </w:p>
    <w:p w14:paraId="1AFC19AF" w14:textId="77777777" w:rsidR="00012918" w:rsidRDefault="00012918" w:rsidP="00012918">
      <w:pPr>
        <w:spacing w:line="240" w:lineRule="auto"/>
        <w:ind w:firstLine="720"/>
      </w:pPr>
    </w:p>
    <w:p w14:paraId="0FB7C3F0" w14:textId="77777777" w:rsidR="003A6ABF" w:rsidRDefault="003A6ABF" w:rsidP="00012918">
      <w:pPr>
        <w:spacing w:line="240" w:lineRule="auto"/>
        <w:ind w:firstLine="720"/>
      </w:pPr>
    </w:p>
    <w:p w14:paraId="6FAE5E9D" w14:textId="7693419B" w:rsidR="00F409B5" w:rsidRDefault="00CC58B5" w:rsidP="00837E8D">
      <w:pPr>
        <w:pStyle w:val="Heading3"/>
      </w:pPr>
      <w:bookmarkStart w:id="117" w:name="_Toc169201157"/>
      <w:r>
        <w:t xml:space="preserve">Coding </w:t>
      </w:r>
      <w:r w:rsidR="004019BC">
        <w:t>G</w:t>
      </w:r>
      <w:r>
        <w:t xml:space="preserve">estures </w:t>
      </w:r>
      <w:r w:rsidR="00CA35DE">
        <w:t xml:space="preserve">and </w:t>
      </w:r>
      <w:r w:rsidR="004019BC">
        <w:t>N</w:t>
      </w:r>
      <w:r w:rsidR="00CA35DE">
        <w:t>otions</w:t>
      </w:r>
      <w:bookmarkEnd w:id="117"/>
    </w:p>
    <w:p w14:paraId="39076F0D" w14:textId="13EF72D7" w:rsidR="009C2640" w:rsidRDefault="00D00E15" w:rsidP="00A3268C">
      <w:r>
        <w:tab/>
      </w:r>
      <w:r w:rsidR="00616B50">
        <w:t xml:space="preserve">To address our research question about gestural mimicry, we </w:t>
      </w:r>
      <w:r w:rsidR="008D768A">
        <w:t xml:space="preserve">use </w:t>
      </w:r>
      <w:r w:rsidR="007C61AD">
        <w:t>our published Gestural Form Coding Scheme an</w:t>
      </w:r>
      <w:r w:rsidR="0056532A">
        <w:t xml:space="preserve">d the associated conception of gesture as </w:t>
      </w:r>
      <w:r w:rsidR="00D04B08">
        <w:t>metaphor.</w:t>
      </w:r>
      <w:r w:rsidR="00142EC8" w:rsidRPr="00142EC8">
        <w:rPr>
          <w:vertAlign w:val="superscript"/>
        </w:rPr>
        <w:t>25</w:t>
      </w:r>
      <w:r w:rsidR="00D04B08">
        <w:t xml:space="preserve"> In this view, gesture has a physical component (the gestural form) and an underlying co</w:t>
      </w:r>
      <w:r w:rsidR="00B65383">
        <w:t>ncept that the gestural form represent</w:t>
      </w:r>
      <w:r w:rsidR="00A724AA">
        <w:t>s</w:t>
      </w:r>
      <w:r w:rsidR="00B65383">
        <w:t xml:space="preserve"> (the notion).</w:t>
      </w:r>
      <w:r w:rsidR="00F2139F">
        <w:t xml:space="preserve"> </w:t>
      </w:r>
      <w:r w:rsidR="003D3DE5">
        <w:t>More details</w:t>
      </w:r>
      <w:r w:rsidR="00F2139F">
        <w:t xml:space="preserve"> can be found in </w:t>
      </w:r>
      <w:r w:rsidR="000F2A16" w:rsidRPr="000F2A16">
        <w:rPr>
          <w:b/>
          <w:bCs/>
        </w:rPr>
        <w:t>Appendix G</w:t>
      </w:r>
      <w:r w:rsidR="004C0692">
        <w:t>.</w:t>
      </w:r>
      <w:r w:rsidR="00B65383">
        <w:t xml:space="preserve"> Furthermore</w:t>
      </w:r>
      <w:r w:rsidR="00666EB7">
        <w:t>, this work</w:t>
      </w:r>
      <w:r w:rsidR="00B07434">
        <w:t xml:space="preserve"> adopts </w:t>
      </w:r>
      <w:r w:rsidR="006F55E9">
        <w:t xml:space="preserve">the analytical framework developed in the previous investigation </w:t>
      </w:r>
      <w:r w:rsidR="0048551D">
        <w:t xml:space="preserve">regarding the notions relevant </w:t>
      </w:r>
      <w:r w:rsidR="00594547">
        <w:t xml:space="preserve">to symmetry and group theory contexts. </w:t>
      </w:r>
      <w:r w:rsidR="00966065">
        <w:t xml:space="preserve">In </w:t>
      </w:r>
      <w:r w:rsidR="003D3DE5">
        <w:t>that</w:t>
      </w:r>
      <w:r w:rsidR="00966065">
        <w:t xml:space="preserve"> investigation, </w:t>
      </w:r>
      <w:r w:rsidR="006B0806">
        <w:t xml:space="preserve">some </w:t>
      </w:r>
      <w:r w:rsidR="00966065">
        <w:t xml:space="preserve">notions </w:t>
      </w:r>
      <w:r w:rsidR="00C97511">
        <w:t xml:space="preserve">covered </w:t>
      </w:r>
      <w:r w:rsidR="006B0806">
        <w:t xml:space="preserve">a broad </w:t>
      </w:r>
      <w:r w:rsidR="00FF19F1">
        <w:t xml:space="preserve">category of symmetry operator (proper rotation, inversion, etc.) </w:t>
      </w:r>
      <w:r w:rsidR="006278EB">
        <w:t>or</w:t>
      </w:r>
      <w:r w:rsidR="005D498D">
        <w:t xml:space="preserve"> symmetry</w:t>
      </w:r>
      <w:r w:rsidR="006278EB">
        <w:t xml:space="preserve"> element in </w:t>
      </w:r>
      <w:r w:rsidR="006278EB">
        <w:lastRenderedPageBreak/>
        <w:t>the case of the “axis (parent code)</w:t>
      </w:r>
      <w:r w:rsidR="005D498D">
        <w:t>”</w:t>
      </w:r>
      <w:r w:rsidR="006278EB">
        <w:t xml:space="preserve"> notion, </w:t>
      </w:r>
      <w:r w:rsidR="006B0806">
        <w:t xml:space="preserve">while other notions </w:t>
      </w:r>
      <w:r w:rsidR="002D2281">
        <w:t xml:space="preserve">were more specific </w:t>
      </w:r>
      <w:r w:rsidR="006B0806">
        <w:t>(</w:t>
      </w:r>
      <w:r w:rsidR="006278EB">
        <w:t>horizontal plane, principal axis, etc.)</w:t>
      </w:r>
      <w:r w:rsidR="00086EC0">
        <w:t xml:space="preserve">. </w:t>
      </w:r>
      <w:r w:rsidR="005D119B">
        <w:t>From this list, only the “inversion” and “improper rotation (parent code)” notions were relevant to this study</w:t>
      </w:r>
      <w:r w:rsidR="002E3E63">
        <w:t xml:space="preserve">. However, we could not </w:t>
      </w:r>
      <w:r w:rsidR="00B369AB">
        <w:t>completely ignor</w:t>
      </w:r>
      <w:r w:rsidR="002E3E63">
        <w:t xml:space="preserve">e all other notions </w:t>
      </w:r>
      <w:r w:rsidR="007642C7">
        <w:t xml:space="preserve">if for no other reason than that improper rotations and inversions can be thought of </w:t>
      </w:r>
      <w:r w:rsidR="00991C85">
        <w:rPr>
          <w:i/>
          <w:iCs/>
        </w:rPr>
        <w:t>in</w:t>
      </w:r>
      <w:r w:rsidR="009E7EEC">
        <w:rPr>
          <w:i/>
          <w:iCs/>
        </w:rPr>
        <w:t xml:space="preserve">  </w:t>
      </w:r>
      <w:r w:rsidR="00991C85">
        <w:rPr>
          <w:i/>
          <w:iCs/>
        </w:rPr>
        <w:t>terms</w:t>
      </w:r>
      <w:r w:rsidR="00991C85">
        <w:t xml:space="preserve"> of those other notions. Indeed, improper rotations at this institution are taught as combinations of a rotation followed by a perpendicular mirror plane.</w:t>
      </w:r>
      <w:r w:rsidR="003E3069">
        <w:t xml:space="preserve"> </w:t>
      </w:r>
      <w:r w:rsidR="0046334A">
        <w:t xml:space="preserve">To resolve this dilemma, </w:t>
      </w:r>
      <w:r w:rsidR="000C4EAF">
        <w:t>all notions except for the “inversion” and “improper rotation (parent code)” notion were combined into an “Other” code</w:t>
      </w:r>
      <w:r w:rsidR="0064122D">
        <w:t>. T</w:t>
      </w:r>
      <w:r w:rsidR="00F56DB5">
        <w:t xml:space="preserve">he notion code for improper rotations was also abbreviated to “improper rotation” </w:t>
      </w:r>
      <w:r w:rsidR="0064122D">
        <w:t>though its definition did not change</w:t>
      </w:r>
      <w:r w:rsidR="003E3069">
        <w:t xml:space="preserve">. This is summarized in </w:t>
      </w:r>
      <w:r w:rsidR="00630F2C" w:rsidRPr="00630F2C">
        <w:rPr>
          <w:b/>
          <w:bCs/>
        </w:rPr>
        <w:t>Table 11</w:t>
      </w:r>
      <w:r w:rsidR="003E3069">
        <w:t>.</w:t>
      </w:r>
    </w:p>
    <w:p w14:paraId="324AE8DC" w14:textId="77777777" w:rsidR="0000757D" w:rsidRDefault="0000757D" w:rsidP="0000757D">
      <w:pPr>
        <w:spacing w:line="240" w:lineRule="auto"/>
        <w:ind w:firstLine="720"/>
      </w:pPr>
    </w:p>
    <w:p w14:paraId="7ED41DA7" w14:textId="77777777" w:rsidR="0000757D" w:rsidRDefault="0000757D" w:rsidP="0000757D">
      <w:pPr>
        <w:spacing w:line="240" w:lineRule="auto"/>
        <w:ind w:firstLine="720"/>
      </w:pPr>
    </w:p>
    <w:p w14:paraId="2A8298CA" w14:textId="77777777" w:rsidR="0000757D" w:rsidRDefault="0000757D" w:rsidP="0000757D">
      <w:pPr>
        <w:spacing w:line="240" w:lineRule="auto"/>
        <w:ind w:firstLine="720"/>
      </w:pPr>
    </w:p>
    <w:p w14:paraId="3A8C5545" w14:textId="77777777" w:rsidR="0000757D" w:rsidRDefault="0000757D" w:rsidP="0000757D">
      <w:pPr>
        <w:spacing w:line="240" w:lineRule="auto"/>
        <w:ind w:firstLine="720"/>
      </w:pPr>
    </w:p>
    <w:p w14:paraId="34B003E5" w14:textId="77777777" w:rsidR="0000757D" w:rsidRDefault="0000757D" w:rsidP="0000757D">
      <w:pPr>
        <w:spacing w:line="240" w:lineRule="auto"/>
        <w:ind w:firstLine="720"/>
      </w:pPr>
    </w:p>
    <w:p w14:paraId="18086974" w14:textId="47402CBD" w:rsidR="005D6AF0" w:rsidRPr="009C2640" w:rsidRDefault="00630F2C" w:rsidP="009C2640">
      <w:pPr>
        <w:pStyle w:val="Heading4"/>
        <w:rPr>
          <w:rStyle w:val="Heading4Char"/>
          <w:bCs/>
          <w:iCs/>
        </w:rPr>
      </w:pPr>
      <w:bookmarkStart w:id="118" w:name="_Toc169201222"/>
      <w:r w:rsidRPr="00630F2C">
        <w:rPr>
          <w:b/>
        </w:rPr>
        <w:t>Table 11</w:t>
      </w:r>
      <w:r w:rsidR="00814951">
        <w:t xml:space="preserve"> </w:t>
      </w:r>
      <w:r w:rsidR="005D6AF0" w:rsidRPr="00814951">
        <w:rPr>
          <w:rStyle w:val="Heading4Char"/>
        </w:rPr>
        <w:t>Notion coding framework</w:t>
      </w:r>
      <w:r w:rsidR="00B11B90">
        <w:rPr>
          <w:rStyle w:val="Heading4Char"/>
        </w:rPr>
        <w:t xml:space="preserve"> adapted from Chapter III.</w:t>
      </w:r>
      <w:bookmarkEnd w:id="118"/>
    </w:p>
    <w:tbl>
      <w:tblPr>
        <w:tblStyle w:val="TableGrid"/>
        <w:tblW w:w="9355" w:type="dxa"/>
        <w:tblInd w:w="-5" w:type="dxa"/>
        <w:tblLook w:val="04A0" w:firstRow="1" w:lastRow="0" w:firstColumn="1" w:lastColumn="0" w:noHBand="0" w:noVBand="1"/>
      </w:tblPr>
      <w:tblGrid>
        <w:gridCol w:w="4678"/>
        <w:gridCol w:w="4677"/>
      </w:tblGrid>
      <w:tr w:rsidR="00015CE2" w14:paraId="50A51A25" w14:textId="77777777" w:rsidTr="005D6AF0">
        <w:trPr>
          <w:trHeight w:val="288"/>
        </w:trPr>
        <w:tc>
          <w:tcPr>
            <w:tcW w:w="4678" w:type="dxa"/>
            <w:tcBorders>
              <w:top w:val="single" w:sz="4" w:space="0" w:color="auto"/>
            </w:tcBorders>
          </w:tcPr>
          <w:p w14:paraId="2D2A1FCE" w14:textId="6DCAC8C4" w:rsidR="00015CE2" w:rsidRPr="000112BB" w:rsidRDefault="00015CE2" w:rsidP="00882AFE">
            <w:pPr>
              <w:pStyle w:val="Heading6"/>
              <w:rPr>
                <w:b/>
                <w:bCs/>
              </w:rPr>
            </w:pPr>
            <w:r w:rsidRPr="000112BB">
              <w:rPr>
                <w:b/>
                <w:bCs/>
              </w:rPr>
              <w:t>Notions from Chapter III</w:t>
            </w:r>
          </w:p>
        </w:tc>
        <w:tc>
          <w:tcPr>
            <w:tcW w:w="4677" w:type="dxa"/>
            <w:tcBorders>
              <w:top w:val="single" w:sz="4" w:space="0" w:color="auto"/>
            </w:tcBorders>
          </w:tcPr>
          <w:p w14:paraId="4C1EB225" w14:textId="4351E8CA" w:rsidR="00015CE2" w:rsidRPr="000112BB" w:rsidRDefault="00015CE2" w:rsidP="00882AFE">
            <w:pPr>
              <w:pStyle w:val="Heading6"/>
              <w:rPr>
                <w:b/>
                <w:bCs/>
              </w:rPr>
            </w:pPr>
            <w:r w:rsidRPr="000112BB">
              <w:rPr>
                <w:b/>
                <w:bCs/>
              </w:rPr>
              <w:t>Notions for Present Investigation</w:t>
            </w:r>
          </w:p>
        </w:tc>
      </w:tr>
      <w:tr w:rsidR="00015CE2" w14:paraId="6A3FE018" w14:textId="77777777" w:rsidTr="00120EAA">
        <w:trPr>
          <w:trHeight w:val="288"/>
        </w:trPr>
        <w:tc>
          <w:tcPr>
            <w:tcW w:w="4678" w:type="dxa"/>
            <w:shd w:val="clear" w:color="auto" w:fill="C1F0C7" w:themeFill="accent3" w:themeFillTint="33"/>
          </w:tcPr>
          <w:p w14:paraId="68E8DC13" w14:textId="04B502F5" w:rsidR="00015CE2" w:rsidRDefault="00015CE2" w:rsidP="00882AFE">
            <w:pPr>
              <w:pStyle w:val="Heading6"/>
            </w:pPr>
            <w:r>
              <w:t>Inversion</w:t>
            </w:r>
          </w:p>
        </w:tc>
        <w:tc>
          <w:tcPr>
            <w:tcW w:w="4677" w:type="dxa"/>
            <w:shd w:val="clear" w:color="auto" w:fill="C1F0C7" w:themeFill="accent3" w:themeFillTint="33"/>
          </w:tcPr>
          <w:p w14:paraId="6E55BCFB" w14:textId="23F7C374" w:rsidR="00015CE2" w:rsidRDefault="00015CE2" w:rsidP="00882AFE">
            <w:pPr>
              <w:pStyle w:val="Heading6"/>
            </w:pPr>
            <w:r>
              <w:t>Inversion</w:t>
            </w:r>
          </w:p>
        </w:tc>
      </w:tr>
      <w:tr w:rsidR="00015CE2" w14:paraId="634E28A0" w14:textId="77777777" w:rsidTr="00120EAA">
        <w:trPr>
          <w:trHeight w:val="288"/>
        </w:trPr>
        <w:tc>
          <w:tcPr>
            <w:tcW w:w="4678" w:type="dxa"/>
            <w:shd w:val="clear" w:color="auto" w:fill="8DD873" w:themeFill="accent6" w:themeFillTint="99"/>
          </w:tcPr>
          <w:p w14:paraId="2F84DCC0" w14:textId="75D06DC9" w:rsidR="00015CE2" w:rsidRDefault="00015CE2" w:rsidP="00A03111">
            <w:pPr>
              <w:pStyle w:val="Heading6"/>
            </w:pPr>
            <w:r>
              <w:t>Improper Rotation (Parent code)</w:t>
            </w:r>
          </w:p>
        </w:tc>
        <w:tc>
          <w:tcPr>
            <w:tcW w:w="4677" w:type="dxa"/>
            <w:shd w:val="clear" w:color="auto" w:fill="8DD873" w:themeFill="accent6" w:themeFillTint="99"/>
          </w:tcPr>
          <w:p w14:paraId="08ACABF9" w14:textId="58BEF419" w:rsidR="00015CE2" w:rsidRDefault="00015CE2" w:rsidP="00A03111">
            <w:pPr>
              <w:pStyle w:val="Heading6"/>
            </w:pPr>
            <w:r>
              <w:t>Improper Rotation</w:t>
            </w:r>
          </w:p>
        </w:tc>
      </w:tr>
      <w:tr w:rsidR="00015CE2" w14:paraId="1A27AD29" w14:textId="77777777" w:rsidTr="00B616AA">
        <w:trPr>
          <w:trHeight w:val="288"/>
        </w:trPr>
        <w:tc>
          <w:tcPr>
            <w:tcW w:w="4678" w:type="dxa"/>
            <w:shd w:val="clear" w:color="auto" w:fill="DAE9F7" w:themeFill="text2" w:themeFillTint="1A"/>
          </w:tcPr>
          <w:p w14:paraId="487972AB" w14:textId="62E2013F" w:rsidR="00015CE2" w:rsidRDefault="00015CE2" w:rsidP="00A03111">
            <w:pPr>
              <w:pStyle w:val="Heading6"/>
            </w:pPr>
            <w:r>
              <w:t>Principal Axis</w:t>
            </w:r>
          </w:p>
        </w:tc>
        <w:tc>
          <w:tcPr>
            <w:tcW w:w="4677" w:type="dxa"/>
            <w:vMerge w:val="restart"/>
            <w:shd w:val="clear" w:color="auto" w:fill="DAE9F7" w:themeFill="text2" w:themeFillTint="1A"/>
          </w:tcPr>
          <w:p w14:paraId="40E29D9D" w14:textId="77777777" w:rsidR="00015CE2" w:rsidRDefault="00015CE2" w:rsidP="00A03111">
            <w:pPr>
              <w:pStyle w:val="Heading6"/>
              <w:jc w:val="center"/>
            </w:pPr>
          </w:p>
          <w:p w14:paraId="50C55857" w14:textId="77777777" w:rsidR="00015CE2" w:rsidRDefault="00015CE2" w:rsidP="00A03111">
            <w:pPr>
              <w:pStyle w:val="Heading6"/>
              <w:jc w:val="center"/>
            </w:pPr>
          </w:p>
          <w:p w14:paraId="3DDAE64F" w14:textId="77777777" w:rsidR="00015CE2" w:rsidRDefault="00015CE2" w:rsidP="00B616AA">
            <w:pPr>
              <w:pStyle w:val="Heading6"/>
              <w:shd w:val="clear" w:color="auto" w:fill="DAE9F7" w:themeFill="text2" w:themeFillTint="1A"/>
              <w:jc w:val="center"/>
            </w:pPr>
          </w:p>
          <w:p w14:paraId="584CECDD" w14:textId="1C14023B" w:rsidR="00015CE2" w:rsidRDefault="00015CE2" w:rsidP="00B616AA">
            <w:pPr>
              <w:pStyle w:val="Heading6"/>
              <w:shd w:val="clear" w:color="auto" w:fill="DAE9F7" w:themeFill="text2" w:themeFillTint="1A"/>
            </w:pPr>
            <w:r>
              <w:t>Other</w:t>
            </w:r>
          </w:p>
        </w:tc>
      </w:tr>
      <w:tr w:rsidR="00015CE2" w14:paraId="7CFEE854" w14:textId="77777777" w:rsidTr="00B616AA">
        <w:trPr>
          <w:trHeight w:val="288"/>
        </w:trPr>
        <w:tc>
          <w:tcPr>
            <w:tcW w:w="4678" w:type="dxa"/>
            <w:shd w:val="clear" w:color="auto" w:fill="DAE9F7" w:themeFill="text2" w:themeFillTint="1A"/>
          </w:tcPr>
          <w:p w14:paraId="7F2AAD52" w14:textId="1356B78A" w:rsidR="00015CE2" w:rsidRDefault="00015CE2" w:rsidP="00A03111">
            <w:pPr>
              <w:pStyle w:val="Heading6"/>
            </w:pPr>
            <w:r>
              <w:t>Rotation</w:t>
            </w:r>
          </w:p>
        </w:tc>
        <w:tc>
          <w:tcPr>
            <w:tcW w:w="4677" w:type="dxa"/>
            <w:vMerge/>
            <w:shd w:val="clear" w:color="auto" w:fill="DAE9F7" w:themeFill="text2" w:themeFillTint="1A"/>
          </w:tcPr>
          <w:p w14:paraId="1FC8FF82" w14:textId="77777777" w:rsidR="00015CE2" w:rsidRDefault="00015CE2" w:rsidP="00A03111">
            <w:pPr>
              <w:pStyle w:val="Heading6"/>
            </w:pPr>
          </w:p>
        </w:tc>
      </w:tr>
      <w:tr w:rsidR="00015CE2" w14:paraId="5C3F3664" w14:textId="77777777" w:rsidTr="00B616AA">
        <w:trPr>
          <w:trHeight w:val="288"/>
        </w:trPr>
        <w:tc>
          <w:tcPr>
            <w:tcW w:w="4678" w:type="dxa"/>
            <w:shd w:val="clear" w:color="auto" w:fill="DAE9F7" w:themeFill="text2" w:themeFillTint="1A"/>
          </w:tcPr>
          <w:p w14:paraId="5A23D101" w14:textId="00CBE0F5" w:rsidR="00015CE2" w:rsidRDefault="00015CE2" w:rsidP="00A03111">
            <w:pPr>
              <w:pStyle w:val="Heading6"/>
            </w:pPr>
            <w:r>
              <w:t>Dihedral</w:t>
            </w:r>
          </w:p>
        </w:tc>
        <w:tc>
          <w:tcPr>
            <w:tcW w:w="4677" w:type="dxa"/>
            <w:vMerge/>
            <w:shd w:val="clear" w:color="auto" w:fill="DAE9F7" w:themeFill="text2" w:themeFillTint="1A"/>
          </w:tcPr>
          <w:p w14:paraId="74FB0016" w14:textId="77777777" w:rsidR="00015CE2" w:rsidRDefault="00015CE2" w:rsidP="00A03111">
            <w:pPr>
              <w:pStyle w:val="Heading6"/>
            </w:pPr>
          </w:p>
        </w:tc>
      </w:tr>
      <w:tr w:rsidR="00015CE2" w14:paraId="71B631ED" w14:textId="77777777" w:rsidTr="00B616AA">
        <w:trPr>
          <w:trHeight w:val="288"/>
        </w:trPr>
        <w:tc>
          <w:tcPr>
            <w:tcW w:w="4678" w:type="dxa"/>
            <w:shd w:val="clear" w:color="auto" w:fill="DAE9F7" w:themeFill="text2" w:themeFillTint="1A"/>
          </w:tcPr>
          <w:p w14:paraId="00167179" w14:textId="25A40E7B" w:rsidR="00015CE2" w:rsidRDefault="00015CE2" w:rsidP="00A03111">
            <w:pPr>
              <w:pStyle w:val="Heading6"/>
            </w:pPr>
            <w:r>
              <w:t>Horizontal</w:t>
            </w:r>
          </w:p>
        </w:tc>
        <w:tc>
          <w:tcPr>
            <w:tcW w:w="4677" w:type="dxa"/>
            <w:vMerge/>
            <w:shd w:val="clear" w:color="auto" w:fill="DAE9F7" w:themeFill="text2" w:themeFillTint="1A"/>
          </w:tcPr>
          <w:p w14:paraId="2E14DEDB" w14:textId="77777777" w:rsidR="00015CE2" w:rsidRDefault="00015CE2" w:rsidP="00A03111">
            <w:pPr>
              <w:pStyle w:val="Heading6"/>
            </w:pPr>
          </w:p>
        </w:tc>
      </w:tr>
      <w:tr w:rsidR="00015CE2" w14:paraId="6D597E2C" w14:textId="77777777" w:rsidTr="00B616AA">
        <w:trPr>
          <w:trHeight w:val="288"/>
        </w:trPr>
        <w:tc>
          <w:tcPr>
            <w:tcW w:w="4678" w:type="dxa"/>
            <w:shd w:val="clear" w:color="auto" w:fill="DAE9F7" w:themeFill="text2" w:themeFillTint="1A"/>
          </w:tcPr>
          <w:p w14:paraId="75A63E0A" w14:textId="1DA75ED2" w:rsidR="00015CE2" w:rsidRDefault="00015CE2" w:rsidP="00A03111">
            <w:pPr>
              <w:pStyle w:val="Heading6"/>
            </w:pPr>
            <w:r>
              <w:t>Vertical</w:t>
            </w:r>
          </w:p>
        </w:tc>
        <w:tc>
          <w:tcPr>
            <w:tcW w:w="4677" w:type="dxa"/>
            <w:vMerge/>
            <w:shd w:val="clear" w:color="auto" w:fill="DAE9F7" w:themeFill="text2" w:themeFillTint="1A"/>
          </w:tcPr>
          <w:p w14:paraId="3D5B29A5" w14:textId="77777777" w:rsidR="00015CE2" w:rsidRDefault="00015CE2" w:rsidP="00A03111">
            <w:pPr>
              <w:pStyle w:val="Heading6"/>
            </w:pPr>
          </w:p>
        </w:tc>
      </w:tr>
      <w:tr w:rsidR="00015CE2" w14:paraId="53D5CB50" w14:textId="77777777" w:rsidTr="00B616AA">
        <w:trPr>
          <w:trHeight w:val="288"/>
        </w:trPr>
        <w:tc>
          <w:tcPr>
            <w:tcW w:w="4678" w:type="dxa"/>
            <w:shd w:val="clear" w:color="auto" w:fill="DAE9F7" w:themeFill="text2" w:themeFillTint="1A"/>
          </w:tcPr>
          <w:p w14:paraId="2F414630" w14:textId="20B5AC5F" w:rsidR="00015CE2" w:rsidRDefault="00015CE2" w:rsidP="00A03111">
            <w:pPr>
              <w:pStyle w:val="Heading6"/>
            </w:pPr>
            <w:r>
              <w:t>Mirror plane (parent code)</w:t>
            </w:r>
          </w:p>
        </w:tc>
        <w:tc>
          <w:tcPr>
            <w:tcW w:w="4677" w:type="dxa"/>
            <w:vMerge/>
            <w:shd w:val="clear" w:color="auto" w:fill="DAE9F7" w:themeFill="text2" w:themeFillTint="1A"/>
          </w:tcPr>
          <w:p w14:paraId="0606F446" w14:textId="77777777" w:rsidR="00015CE2" w:rsidRDefault="00015CE2" w:rsidP="00A03111">
            <w:pPr>
              <w:pStyle w:val="Heading6"/>
            </w:pPr>
          </w:p>
        </w:tc>
      </w:tr>
      <w:tr w:rsidR="00015CE2" w14:paraId="402E2956" w14:textId="77777777" w:rsidTr="00B616AA">
        <w:trPr>
          <w:trHeight w:val="288"/>
        </w:trPr>
        <w:tc>
          <w:tcPr>
            <w:tcW w:w="4678" w:type="dxa"/>
            <w:shd w:val="clear" w:color="auto" w:fill="DAE9F7" w:themeFill="text2" w:themeFillTint="1A"/>
          </w:tcPr>
          <w:p w14:paraId="61FF3FA0" w14:textId="74D820F3" w:rsidR="00015CE2" w:rsidRDefault="00015CE2" w:rsidP="00A03111">
            <w:pPr>
              <w:pStyle w:val="Heading6"/>
            </w:pPr>
            <w:r>
              <w:t>Proper rotation (parent code)</w:t>
            </w:r>
          </w:p>
        </w:tc>
        <w:tc>
          <w:tcPr>
            <w:tcW w:w="4677" w:type="dxa"/>
            <w:vMerge/>
            <w:shd w:val="clear" w:color="auto" w:fill="DAE9F7" w:themeFill="text2" w:themeFillTint="1A"/>
          </w:tcPr>
          <w:p w14:paraId="357E0FBA" w14:textId="77777777" w:rsidR="00015CE2" w:rsidRDefault="00015CE2" w:rsidP="00A03111">
            <w:pPr>
              <w:pStyle w:val="Heading6"/>
            </w:pPr>
          </w:p>
        </w:tc>
      </w:tr>
      <w:tr w:rsidR="00015CE2" w14:paraId="5B2054A3" w14:textId="77777777" w:rsidTr="00B616AA">
        <w:trPr>
          <w:trHeight w:val="288"/>
        </w:trPr>
        <w:tc>
          <w:tcPr>
            <w:tcW w:w="4678" w:type="dxa"/>
            <w:shd w:val="clear" w:color="auto" w:fill="DAE9F7" w:themeFill="text2" w:themeFillTint="1A"/>
          </w:tcPr>
          <w:p w14:paraId="37153036" w14:textId="412D4BE0" w:rsidR="00015CE2" w:rsidRDefault="00015CE2" w:rsidP="00A03111">
            <w:pPr>
              <w:pStyle w:val="Heading6"/>
            </w:pPr>
            <w:r>
              <w:t>Axis (parent code)</w:t>
            </w:r>
          </w:p>
        </w:tc>
        <w:tc>
          <w:tcPr>
            <w:tcW w:w="4677" w:type="dxa"/>
            <w:vMerge/>
            <w:shd w:val="clear" w:color="auto" w:fill="DAE9F7" w:themeFill="text2" w:themeFillTint="1A"/>
          </w:tcPr>
          <w:p w14:paraId="64ACFAD9" w14:textId="77777777" w:rsidR="00015CE2" w:rsidRDefault="00015CE2" w:rsidP="00A03111">
            <w:pPr>
              <w:pStyle w:val="Heading6"/>
            </w:pPr>
          </w:p>
        </w:tc>
      </w:tr>
    </w:tbl>
    <w:p w14:paraId="0E563A71" w14:textId="77777777" w:rsidR="009C2640" w:rsidRDefault="009C2640" w:rsidP="009C2640">
      <w:pPr>
        <w:spacing w:line="240" w:lineRule="auto"/>
        <w:ind w:firstLine="700"/>
      </w:pPr>
    </w:p>
    <w:p w14:paraId="0285DE0F" w14:textId="77777777" w:rsidR="009C2640" w:rsidRDefault="009C2640" w:rsidP="009C2640">
      <w:pPr>
        <w:spacing w:line="240" w:lineRule="auto"/>
        <w:ind w:firstLine="700"/>
      </w:pPr>
    </w:p>
    <w:p w14:paraId="183E1CC7" w14:textId="77777777" w:rsidR="009C2640" w:rsidRDefault="009C2640" w:rsidP="009C2640">
      <w:pPr>
        <w:spacing w:line="240" w:lineRule="auto"/>
        <w:ind w:firstLine="700"/>
      </w:pPr>
    </w:p>
    <w:p w14:paraId="11128102" w14:textId="77777777" w:rsidR="009C2640" w:rsidRDefault="009C2640" w:rsidP="009C2640">
      <w:pPr>
        <w:spacing w:line="240" w:lineRule="auto"/>
        <w:ind w:firstLine="700"/>
      </w:pPr>
    </w:p>
    <w:p w14:paraId="2E4F7185" w14:textId="77777777" w:rsidR="009C2640" w:rsidRDefault="009C2640" w:rsidP="009C2640">
      <w:pPr>
        <w:spacing w:line="240" w:lineRule="auto"/>
        <w:ind w:firstLine="700"/>
      </w:pPr>
    </w:p>
    <w:p w14:paraId="627D4564" w14:textId="563A1C22" w:rsidR="00B51201" w:rsidRPr="002D5A16" w:rsidRDefault="006D6299" w:rsidP="00B51201">
      <w:pPr>
        <w:ind w:firstLine="700"/>
      </w:pPr>
      <w:r>
        <w:t>Only referential gestures were of interest in this study.</w:t>
      </w:r>
      <w:r w:rsidR="00142EC8" w:rsidRPr="00142EC8">
        <w:rPr>
          <w:vertAlign w:val="superscript"/>
        </w:rPr>
        <w:t>25</w:t>
      </w:r>
      <w:r w:rsidR="00510880">
        <w:rPr>
          <w:vertAlign w:val="superscript"/>
        </w:rPr>
        <w:t>,51</w:t>
      </w:r>
      <w:r>
        <w:t xml:space="preserve"> </w:t>
      </w:r>
      <w:r w:rsidR="00B51201" w:rsidRPr="002D5A16">
        <w:t xml:space="preserve">While </w:t>
      </w:r>
      <w:r w:rsidR="00B51201">
        <w:t xml:space="preserve">instructors, </w:t>
      </w:r>
      <w:r w:rsidR="00B51201" w:rsidRPr="002D5A16">
        <w:t>TAs</w:t>
      </w:r>
      <w:r w:rsidR="00B51201">
        <w:t>,</w:t>
      </w:r>
      <w:r w:rsidR="00B51201" w:rsidRPr="002D5A16">
        <w:t xml:space="preserve"> </w:t>
      </w:r>
      <w:r w:rsidR="00B155E8">
        <w:t xml:space="preserve">and </w:t>
      </w:r>
      <w:r w:rsidR="00B51201" w:rsidRPr="002D5A16">
        <w:t xml:space="preserve">students were observed to use </w:t>
      </w:r>
      <w:r>
        <w:t>other</w:t>
      </w:r>
      <w:r w:rsidR="00666EB7">
        <w:t xml:space="preserve"> kinds of gestures</w:t>
      </w:r>
      <w:r w:rsidR="006F0C2C">
        <w:t>,</w:t>
      </w:r>
      <w:r w:rsidR="004C23E2" w:rsidRPr="004C23E2">
        <w:rPr>
          <w:vertAlign w:val="superscript"/>
        </w:rPr>
        <w:t>31</w:t>
      </w:r>
      <w:r w:rsidR="00666EB7">
        <w:t xml:space="preserve"> such as </w:t>
      </w:r>
      <w:r w:rsidR="00B51201" w:rsidRPr="002D5A16">
        <w:t xml:space="preserve">deictic and </w:t>
      </w:r>
      <w:r w:rsidR="00B51201">
        <w:t>beat gestures, these were ignored in this study</w:t>
      </w:r>
      <w:r w:rsidR="004D5C45">
        <w:t xml:space="preserve"> just as they were in Chapter III</w:t>
      </w:r>
      <w:r w:rsidR="00B51201">
        <w:t>.</w:t>
      </w:r>
      <w:r w:rsidR="00733E14">
        <w:t xml:space="preserve"> </w:t>
      </w:r>
    </w:p>
    <w:p w14:paraId="7084E793" w14:textId="7F2CD61A" w:rsidR="00F82783" w:rsidRDefault="00CA6305" w:rsidP="00F82783">
      <w:pPr>
        <w:pStyle w:val="Heading3"/>
      </w:pPr>
      <w:bookmarkStart w:id="119" w:name="_Toc169201158"/>
      <w:r>
        <w:lastRenderedPageBreak/>
        <w:t xml:space="preserve">Field </w:t>
      </w:r>
      <w:r w:rsidR="004019BC">
        <w:t>O</w:t>
      </w:r>
      <w:r>
        <w:t>bservation</w:t>
      </w:r>
      <w:r w:rsidR="00B51201">
        <w:t xml:space="preserve">s of </w:t>
      </w:r>
      <w:r w:rsidR="004019BC">
        <w:t>L</w:t>
      </w:r>
      <w:r w:rsidR="00B51201">
        <w:t>ectures</w:t>
      </w:r>
      <w:bookmarkEnd w:id="119"/>
    </w:p>
    <w:p w14:paraId="308DCAF5" w14:textId="5EE2FCB9" w:rsidR="00FA3528" w:rsidRPr="00F85EFB" w:rsidRDefault="00172C9C" w:rsidP="00F82783">
      <w:pPr>
        <w:ind w:firstLine="720"/>
      </w:pPr>
      <w:r>
        <w:t xml:space="preserve">As part of this study, the instructors </w:t>
      </w:r>
      <w:r w:rsidR="009A4522">
        <w:t xml:space="preserve">were provided </w:t>
      </w:r>
      <w:r>
        <w:t xml:space="preserve">a document with pictures of </w:t>
      </w:r>
      <w:r w:rsidR="009A4522">
        <w:t xml:space="preserve">gestures relevant to this study, as well as </w:t>
      </w:r>
      <w:r>
        <w:t xml:space="preserve">explanations </w:t>
      </w:r>
      <w:r w:rsidR="00F61059">
        <w:t>of what notions these gestures were meant to convey.</w:t>
      </w:r>
      <w:r>
        <w:t xml:space="preserve"> These documents are provided in </w:t>
      </w:r>
      <w:r w:rsidR="000F2A16" w:rsidRPr="000F2A16">
        <w:rPr>
          <w:b/>
          <w:bCs/>
        </w:rPr>
        <w:t>Appendix K</w:t>
      </w:r>
      <w:r w:rsidR="00674258">
        <w:t xml:space="preserve">, with the gestures used in Fall 2023 presented in </w:t>
      </w:r>
      <w:r w:rsidR="00630F2C" w:rsidRPr="00630F2C">
        <w:rPr>
          <w:b/>
          <w:bCs/>
        </w:rPr>
        <w:t>Table 12</w:t>
      </w:r>
      <w:r w:rsidR="00674258">
        <w:t xml:space="preserve"> and the gestures used in Spring 2024 in </w:t>
      </w:r>
      <w:r w:rsidR="00630F2C" w:rsidRPr="00630F2C">
        <w:rPr>
          <w:b/>
          <w:bCs/>
        </w:rPr>
        <w:t>Table 13</w:t>
      </w:r>
      <w:r>
        <w:t>.</w:t>
      </w:r>
      <w:r w:rsidR="00F61059">
        <w:t xml:space="preserve"> Thus, it was deemed prudent to attend the lectures to see </w:t>
      </w:r>
      <w:r w:rsidR="00FA3528">
        <w:t>how these gestures were utilized in the classroom environment and potential student responses to those gestures.</w:t>
      </w:r>
      <w:r w:rsidR="00F85EFB">
        <w:t xml:space="preserve"> Depictions in </w:t>
      </w:r>
      <w:r w:rsidR="00F85EFB">
        <w:rPr>
          <w:b/>
          <w:bCs/>
        </w:rPr>
        <w:t>Table 12</w:t>
      </w:r>
      <w:r w:rsidR="00F85EFB">
        <w:t xml:space="preserve"> and </w:t>
      </w:r>
      <w:r w:rsidR="00F85EFB">
        <w:rPr>
          <w:b/>
          <w:bCs/>
        </w:rPr>
        <w:t>Table 13</w:t>
      </w:r>
      <w:r w:rsidR="00F85EFB">
        <w:t xml:space="preserve"> are recreations </w:t>
      </w:r>
      <w:r w:rsidR="004E54B4">
        <w:t>by me and not photos of any instructor.</w:t>
      </w:r>
    </w:p>
    <w:p w14:paraId="5C67A6BC" w14:textId="156705D4" w:rsidR="00FC0482" w:rsidRDefault="00FC0482" w:rsidP="00FC0482">
      <w:pPr>
        <w:ind w:firstLine="720"/>
      </w:pPr>
      <w:r>
        <w:t xml:space="preserve">In Fall 2023, the instructor of record spent two days on the introductory GT&amp;S lecture. Lectures </w:t>
      </w:r>
      <w:r w:rsidR="0081594D">
        <w:t>during</w:t>
      </w:r>
      <w:r>
        <w:t xml:space="preserve"> this semester were conducted over Zoom. Because of this, it was not possible to observe the number of students who mimicked gestures done by the instructor</w:t>
      </w:r>
      <w:r w:rsidR="00682956">
        <w:t xml:space="preserve"> as many had their cameras turned off while others watched lectures asynchronously</w:t>
      </w:r>
      <w:r>
        <w:t xml:space="preserve">. Field observations confirmed that the instructor used the gestures in </w:t>
      </w:r>
      <w:r w:rsidRPr="00630F2C">
        <w:rPr>
          <w:b/>
          <w:bCs/>
        </w:rPr>
        <w:t>Table 12</w:t>
      </w:r>
      <w:r>
        <w:t xml:space="preserve">, as well as molecular models. The </w:t>
      </w:r>
      <w:r w:rsidR="00396E76">
        <w:t>instructor encouraged</w:t>
      </w:r>
      <w:r>
        <w:t xml:space="preserve"> students to gesture on their own. While another lecture about the use of GT&amp;S in vibrational spectroscopy occurred some weeks later, this lecture was not observed. </w:t>
      </w:r>
    </w:p>
    <w:p w14:paraId="013802B3" w14:textId="77777777" w:rsidR="00FC0482" w:rsidRDefault="00FC0482" w:rsidP="00FC0482">
      <w:pPr>
        <w:ind w:firstLine="720"/>
      </w:pPr>
      <w:r>
        <w:t xml:space="preserve">The introductory GT&amp;S lecture in Spring 2024 was spread across two days as well. A graduate teaching assistant led the lecture on the first day, while the instructor of record returned for the second day. Field observations confirmed that instructors used the gestures in </w:t>
      </w:r>
      <w:r w:rsidRPr="00630F2C">
        <w:rPr>
          <w:b/>
          <w:bCs/>
        </w:rPr>
        <w:t>Table 13</w:t>
      </w:r>
      <w:r>
        <w:t xml:space="preserve"> when appropriate. Of the approximately 60 students in attendance, only five were observed to briefly gesture and only on the second day of instruction. Instances of gesturing appeared to mimic the instructor’s use of gesture when discussing mirror planes ({F}Ium and {F}Ifm) and axes ({F}2db).</w:t>
      </w:r>
    </w:p>
    <w:p w14:paraId="3593F69F" w14:textId="20F08E34" w:rsidR="00FF039E" w:rsidRPr="00A81DFF" w:rsidRDefault="00FF039E" w:rsidP="00FC0482">
      <w:pPr>
        <w:ind w:firstLine="720"/>
      </w:pPr>
      <w:r>
        <w:lastRenderedPageBreak/>
        <w:t>The gestur</w:t>
      </w:r>
      <w:r w:rsidR="00C74B8E">
        <w:t>al forms</w:t>
      </w:r>
      <w:r>
        <w:t xml:space="preserve"> depicted in </w:t>
      </w:r>
      <w:r w:rsidRPr="00847296">
        <w:rPr>
          <w:b/>
          <w:bCs/>
        </w:rPr>
        <w:t>Table 12</w:t>
      </w:r>
      <w:r>
        <w:t xml:space="preserve"> and </w:t>
      </w:r>
      <w:r>
        <w:rPr>
          <w:b/>
          <w:bCs/>
        </w:rPr>
        <w:t xml:space="preserve">Table </w:t>
      </w:r>
      <w:r w:rsidRPr="00847296">
        <w:rPr>
          <w:b/>
          <w:bCs/>
        </w:rPr>
        <w:t>13</w:t>
      </w:r>
      <w:r>
        <w:t xml:space="preserve">, as well as </w:t>
      </w:r>
      <w:r>
        <w:rPr>
          <w:b/>
          <w:bCs/>
        </w:rPr>
        <w:t xml:space="preserve">Appendix </w:t>
      </w:r>
      <w:r w:rsidR="00C74B8E">
        <w:rPr>
          <w:b/>
          <w:bCs/>
        </w:rPr>
        <w:t>K</w:t>
      </w:r>
      <w:r w:rsidR="00C74B8E">
        <w:t xml:space="preserve">, were chosen based on the results described in Chapter III, and more specifically </w:t>
      </w:r>
      <w:r w:rsidR="00C74B8E">
        <w:rPr>
          <w:b/>
          <w:bCs/>
        </w:rPr>
        <w:t>Table 9</w:t>
      </w:r>
      <w:r w:rsidR="00C74B8E">
        <w:t xml:space="preserve">. That is, the gestural forms suggested to be used by instructors were, in essence, forms used by students to convey notions relevant to GT&amp;S. In some cases, such as using {F}2db to indicate an axis or {F}Ifm to indicate a vertical mirror plane, these gestural forms were observed as already being used by instructors. However, we did not previously observe the various inorganic chemistry instructors using consistent gestural forms to convey notions related to improper rotations or inversions. </w:t>
      </w:r>
      <w:r w:rsidR="00A81DFF">
        <w:t>W</w:t>
      </w:r>
      <w:r w:rsidR="00C74B8E">
        <w:t xml:space="preserve">e had to </w:t>
      </w:r>
      <w:r w:rsidR="00A81DFF">
        <w:t xml:space="preserve">choose </w:t>
      </w:r>
      <w:r w:rsidR="00C74B8E">
        <w:t xml:space="preserve">to privilege gestural forms with </w:t>
      </w:r>
      <w:r w:rsidR="00A81DFF">
        <w:t xml:space="preserve">certain origins, and thus </w:t>
      </w:r>
      <w:r w:rsidR="00A81DFF">
        <w:rPr>
          <w:i/>
          <w:iCs/>
        </w:rPr>
        <w:t>not</w:t>
      </w:r>
      <w:r w:rsidR="00A81DFF">
        <w:t xml:space="preserve"> choose other gestural forms. That we chose gestural forms used by student participants reflects our judgement that those gestural forms reasonably mapped onto the target notions, and our hope that students might be inclined to mimic gestural forms previously used by other students. </w:t>
      </w:r>
    </w:p>
    <w:p w14:paraId="21A9BD0C" w14:textId="77777777" w:rsidR="009C2640" w:rsidRDefault="009C2640" w:rsidP="00FC0482">
      <w:pPr>
        <w:spacing w:line="240" w:lineRule="auto"/>
        <w:ind w:firstLine="720"/>
      </w:pPr>
    </w:p>
    <w:p w14:paraId="0FB04607" w14:textId="77777777" w:rsidR="00FC0482" w:rsidRDefault="00FC0482" w:rsidP="00FC0482">
      <w:pPr>
        <w:spacing w:line="240" w:lineRule="auto"/>
        <w:ind w:firstLine="720"/>
      </w:pPr>
    </w:p>
    <w:p w14:paraId="2B8CA5DD" w14:textId="77777777" w:rsidR="00FC0482" w:rsidRDefault="00FC0482" w:rsidP="00FC0482">
      <w:pPr>
        <w:spacing w:line="240" w:lineRule="auto"/>
        <w:ind w:firstLine="720"/>
      </w:pPr>
    </w:p>
    <w:p w14:paraId="702F3E28" w14:textId="77777777" w:rsidR="00FC0482" w:rsidRDefault="00FC0482" w:rsidP="00FC0482">
      <w:pPr>
        <w:spacing w:line="240" w:lineRule="auto"/>
        <w:ind w:firstLine="720"/>
      </w:pPr>
    </w:p>
    <w:p w14:paraId="780BCFC9" w14:textId="77777777" w:rsidR="00FC0482" w:rsidRDefault="00FC0482" w:rsidP="00FC0482">
      <w:pPr>
        <w:spacing w:line="240" w:lineRule="auto"/>
        <w:ind w:firstLine="720"/>
      </w:pPr>
    </w:p>
    <w:p w14:paraId="49BD0E87" w14:textId="77777777" w:rsidR="00FC0482" w:rsidRDefault="00FC0482" w:rsidP="00FC0482">
      <w:pPr>
        <w:spacing w:line="240" w:lineRule="auto"/>
        <w:ind w:firstLine="720"/>
      </w:pPr>
    </w:p>
    <w:p w14:paraId="488C81CF" w14:textId="77777777" w:rsidR="00FC0482" w:rsidRDefault="00FC0482" w:rsidP="00FC0482">
      <w:pPr>
        <w:spacing w:line="240" w:lineRule="auto"/>
        <w:ind w:firstLine="720"/>
      </w:pPr>
    </w:p>
    <w:p w14:paraId="6F72889C" w14:textId="77777777" w:rsidR="00FC0482" w:rsidRDefault="00FC0482" w:rsidP="00FC0482">
      <w:pPr>
        <w:spacing w:line="240" w:lineRule="auto"/>
        <w:ind w:firstLine="720"/>
      </w:pPr>
    </w:p>
    <w:p w14:paraId="63D4D850" w14:textId="77777777" w:rsidR="00FC0482" w:rsidRDefault="00FC0482" w:rsidP="00FC0482">
      <w:pPr>
        <w:spacing w:line="240" w:lineRule="auto"/>
        <w:ind w:firstLine="720"/>
      </w:pPr>
    </w:p>
    <w:p w14:paraId="5A6C70A4" w14:textId="77777777" w:rsidR="009C2640" w:rsidRDefault="009C2640" w:rsidP="00FC0482">
      <w:pPr>
        <w:spacing w:line="240" w:lineRule="auto"/>
        <w:ind w:firstLine="720"/>
      </w:pPr>
    </w:p>
    <w:p w14:paraId="3450451E" w14:textId="77777777" w:rsidR="009C2640" w:rsidRDefault="009C2640" w:rsidP="00FC0482">
      <w:pPr>
        <w:spacing w:line="240" w:lineRule="auto"/>
        <w:ind w:firstLine="720"/>
      </w:pPr>
    </w:p>
    <w:p w14:paraId="42850DD2" w14:textId="77777777" w:rsidR="00FC0482" w:rsidRDefault="00FC0482" w:rsidP="00FC0482">
      <w:pPr>
        <w:spacing w:line="240" w:lineRule="auto"/>
        <w:ind w:firstLine="720"/>
      </w:pPr>
    </w:p>
    <w:p w14:paraId="2D3F6045" w14:textId="77777777" w:rsidR="00A56003" w:rsidRDefault="00A56003" w:rsidP="00FC0482">
      <w:pPr>
        <w:spacing w:line="240" w:lineRule="auto"/>
        <w:ind w:firstLine="720"/>
      </w:pPr>
    </w:p>
    <w:p w14:paraId="52A3B9DE" w14:textId="77777777" w:rsidR="00A56003" w:rsidRDefault="00A56003" w:rsidP="00FC0482">
      <w:pPr>
        <w:spacing w:line="240" w:lineRule="auto"/>
        <w:ind w:firstLine="720"/>
      </w:pPr>
    </w:p>
    <w:p w14:paraId="1F8390E8" w14:textId="77777777" w:rsidR="00A56003" w:rsidRDefault="00A56003" w:rsidP="00FC0482">
      <w:pPr>
        <w:spacing w:line="240" w:lineRule="auto"/>
        <w:ind w:firstLine="720"/>
      </w:pPr>
    </w:p>
    <w:p w14:paraId="5B207BEF" w14:textId="77777777" w:rsidR="00A56003" w:rsidRDefault="00A56003" w:rsidP="00FC0482">
      <w:pPr>
        <w:spacing w:line="240" w:lineRule="auto"/>
        <w:ind w:firstLine="720"/>
      </w:pPr>
    </w:p>
    <w:p w14:paraId="03F4C2B0" w14:textId="77777777" w:rsidR="00A56003" w:rsidRDefault="00A56003" w:rsidP="00FC0482">
      <w:pPr>
        <w:spacing w:line="240" w:lineRule="auto"/>
        <w:ind w:firstLine="720"/>
      </w:pPr>
    </w:p>
    <w:p w14:paraId="5324DA8E" w14:textId="77777777" w:rsidR="00A56003" w:rsidRDefault="00A56003" w:rsidP="00FC0482">
      <w:pPr>
        <w:spacing w:line="240" w:lineRule="auto"/>
        <w:ind w:firstLine="720"/>
      </w:pPr>
    </w:p>
    <w:p w14:paraId="2D46EBDF" w14:textId="77777777" w:rsidR="00A56003" w:rsidRDefault="00A56003" w:rsidP="00FC0482">
      <w:pPr>
        <w:spacing w:line="240" w:lineRule="auto"/>
        <w:ind w:firstLine="720"/>
      </w:pPr>
    </w:p>
    <w:p w14:paraId="12E35AAB" w14:textId="77777777" w:rsidR="00A56003" w:rsidRDefault="00A56003" w:rsidP="00FC0482">
      <w:pPr>
        <w:spacing w:line="240" w:lineRule="auto"/>
        <w:ind w:firstLine="720"/>
      </w:pPr>
    </w:p>
    <w:p w14:paraId="7D91C206" w14:textId="77777777" w:rsidR="00A56003" w:rsidRDefault="00A56003" w:rsidP="00FC0482">
      <w:pPr>
        <w:spacing w:line="240" w:lineRule="auto"/>
        <w:ind w:firstLine="720"/>
      </w:pPr>
    </w:p>
    <w:p w14:paraId="71F455F7" w14:textId="77777777" w:rsidR="00A56003" w:rsidRDefault="00A56003" w:rsidP="00FC0482">
      <w:pPr>
        <w:spacing w:line="240" w:lineRule="auto"/>
        <w:ind w:firstLine="720"/>
      </w:pPr>
    </w:p>
    <w:p w14:paraId="2DC4A966" w14:textId="77777777" w:rsidR="00A56003" w:rsidRDefault="00A56003" w:rsidP="00FC0482">
      <w:pPr>
        <w:spacing w:line="240" w:lineRule="auto"/>
        <w:ind w:firstLine="720"/>
      </w:pPr>
    </w:p>
    <w:p w14:paraId="375A15D3" w14:textId="77777777" w:rsidR="00FC0482" w:rsidRDefault="00FC0482" w:rsidP="00FC0482">
      <w:pPr>
        <w:spacing w:line="240" w:lineRule="auto"/>
        <w:ind w:firstLine="720"/>
      </w:pPr>
    </w:p>
    <w:p w14:paraId="2B7C8BA4" w14:textId="76CA46EB" w:rsidR="00674258" w:rsidRDefault="00630F2C" w:rsidP="00674258">
      <w:pPr>
        <w:pStyle w:val="Heading4"/>
      </w:pPr>
      <w:bookmarkStart w:id="120" w:name="_Toc169201223"/>
      <w:r w:rsidRPr="00630F2C">
        <w:rPr>
          <w:b/>
        </w:rPr>
        <w:lastRenderedPageBreak/>
        <w:t>Table 12</w:t>
      </w:r>
      <w:r w:rsidR="00674258">
        <w:t xml:space="preserve"> </w:t>
      </w:r>
      <w:r w:rsidR="00397F14">
        <w:t>Gestures use by instructor</w:t>
      </w:r>
      <w:r w:rsidR="00E95805">
        <w:t xml:space="preserve"> in </w:t>
      </w:r>
      <w:r w:rsidR="00674258">
        <w:t>Fall 2023</w:t>
      </w:r>
      <w:r w:rsidR="00E95805">
        <w:t>.</w:t>
      </w:r>
      <w:bookmarkEnd w:id="120"/>
    </w:p>
    <w:tbl>
      <w:tblPr>
        <w:tblStyle w:val="TableGrid"/>
        <w:tblW w:w="0" w:type="auto"/>
        <w:tblLook w:val="04A0" w:firstRow="1" w:lastRow="0" w:firstColumn="1" w:lastColumn="0" w:noHBand="0" w:noVBand="1"/>
      </w:tblPr>
      <w:tblGrid>
        <w:gridCol w:w="1345"/>
        <w:gridCol w:w="2340"/>
        <w:gridCol w:w="5665"/>
      </w:tblGrid>
      <w:tr w:rsidR="00674258" w14:paraId="5816EBEB" w14:textId="77777777" w:rsidTr="00BA7FAF">
        <w:tc>
          <w:tcPr>
            <w:tcW w:w="1345" w:type="dxa"/>
          </w:tcPr>
          <w:p w14:paraId="6405CCB8" w14:textId="77777777" w:rsidR="00674258" w:rsidRDefault="00674258" w:rsidP="00BA7FAF">
            <w:pPr>
              <w:pStyle w:val="Heading6"/>
            </w:pPr>
            <w:r>
              <w:t>Notion</w:t>
            </w:r>
          </w:p>
        </w:tc>
        <w:tc>
          <w:tcPr>
            <w:tcW w:w="2340" w:type="dxa"/>
          </w:tcPr>
          <w:p w14:paraId="4D8BAD3F" w14:textId="77777777" w:rsidR="00674258" w:rsidRDefault="00674258" w:rsidP="00BA7FAF">
            <w:pPr>
              <w:pStyle w:val="Heading6"/>
            </w:pPr>
            <w:r>
              <w:t>Gestural form code</w:t>
            </w:r>
          </w:p>
        </w:tc>
        <w:tc>
          <w:tcPr>
            <w:tcW w:w="5665" w:type="dxa"/>
          </w:tcPr>
          <w:p w14:paraId="02823424" w14:textId="77777777" w:rsidR="00674258" w:rsidRDefault="00674258" w:rsidP="00BA7FAF">
            <w:pPr>
              <w:pStyle w:val="Heading6"/>
            </w:pPr>
            <w:r>
              <w:t>Depiction</w:t>
            </w:r>
          </w:p>
        </w:tc>
      </w:tr>
      <w:tr w:rsidR="00674258" w14:paraId="3898B14C" w14:textId="77777777" w:rsidTr="00BA7FAF">
        <w:tc>
          <w:tcPr>
            <w:tcW w:w="1345" w:type="dxa"/>
          </w:tcPr>
          <w:p w14:paraId="026581F9" w14:textId="77777777" w:rsidR="00674258" w:rsidRDefault="00674258" w:rsidP="00BA7FAF">
            <w:pPr>
              <w:pStyle w:val="Heading6"/>
            </w:pPr>
            <w:r>
              <w:t>Point (in space)</w:t>
            </w:r>
          </w:p>
        </w:tc>
        <w:tc>
          <w:tcPr>
            <w:tcW w:w="2340" w:type="dxa"/>
          </w:tcPr>
          <w:p w14:paraId="0B37F1A5" w14:textId="77777777" w:rsidR="00674258" w:rsidRDefault="00674258" w:rsidP="00BA7FAF">
            <w:pPr>
              <w:pStyle w:val="Heading6"/>
            </w:pPr>
            <w:r>
              <w:t>{F}G2m1mm</w:t>
            </w:r>
          </w:p>
          <w:p w14:paraId="7C3E05A8" w14:textId="77777777" w:rsidR="00674258" w:rsidRDefault="00674258" w:rsidP="00BA7FAF">
            <w:pPr>
              <w:pStyle w:val="Heading6"/>
            </w:pPr>
            <w:r>
              <w:t xml:space="preserve">or </w:t>
            </w:r>
          </w:p>
          <w:p w14:paraId="726BF023" w14:textId="77777777" w:rsidR="00674258" w:rsidRPr="007115A8" w:rsidRDefault="00674258" w:rsidP="00BA7FAF">
            <w:pPr>
              <w:pStyle w:val="Heading6"/>
            </w:pPr>
            <w:r>
              <w:t>{F} G2u1uu</w:t>
            </w:r>
          </w:p>
        </w:tc>
        <w:tc>
          <w:tcPr>
            <w:tcW w:w="5665" w:type="dxa"/>
          </w:tcPr>
          <w:p w14:paraId="31E851D9" w14:textId="77777777" w:rsidR="00674258" w:rsidRDefault="00674258" w:rsidP="00BA7FAF">
            <w:pPr>
              <w:pStyle w:val="Heading6"/>
            </w:pPr>
            <w:r w:rsidRPr="00041B77">
              <w:rPr>
                <w:noProof/>
              </w:rPr>
              <w:drawing>
                <wp:inline distT="0" distB="0" distL="0" distR="0" wp14:anchorId="5647F82B" wp14:editId="5D8B9605">
                  <wp:extent cx="914400" cy="722376"/>
                  <wp:effectExtent l="0" t="0" r="0" b="1905"/>
                  <wp:docPr id="1001244573" name="Picture 18" descr="A hand holding a thumb&#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4573" name="Picture 18" descr="A hand holding a thumb&#10;&#10;Description automatically generated with medium confidenc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14400" cy="722376"/>
                          </a:xfrm>
                          <a:prstGeom prst="rect">
                            <a:avLst/>
                          </a:prstGeom>
                          <a:noFill/>
                          <a:ln>
                            <a:noFill/>
                          </a:ln>
                        </pic:spPr>
                      </pic:pic>
                    </a:graphicData>
                  </a:graphic>
                </wp:inline>
              </w:drawing>
            </w:r>
            <w:r>
              <w:t xml:space="preserve"> or </w:t>
            </w:r>
            <w:r w:rsidRPr="00041B77">
              <w:rPr>
                <w:rFonts w:cs="Segoe UI"/>
                <w:noProof/>
              </w:rPr>
              <w:drawing>
                <wp:inline distT="0" distB="0" distL="0" distR="0" wp14:anchorId="3840E781" wp14:editId="1A9EEA34">
                  <wp:extent cx="784769" cy="721987"/>
                  <wp:effectExtent l="0" t="0" r="0" b="2540"/>
                  <wp:docPr id="1274384642" name="Picture 19" descr="A hand with a thumb u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84642" name="Picture 19" descr="A hand with a thumb up&#10;&#10;Description automatically generated with medium confidenc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6456" cy="723539"/>
                          </a:xfrm>
                          <a:prstGeom prst="rect">
                            <a:avLst/>
                          </a:prstGeom>
                          <a:noFill/>
                          <a:ln>
                            <a:noFill/>
                          </a:ln>
                        </pic:spPr>
                      </pic:pic>
                    </a:graphicData>
                  </a:graphic>
                </wp:inline>
              </w:drawing>
            </w:r>
          </w:p>
        </w:tc>
      </w:tr>
      <w:tr w:rsidR="00674258" w14:paraId="7C0E75AC" w14:textId="77777777" w:rsidTr="00BA7FAF">
        <w:tc>
          <w:tcPr>
            <w:tcW w:w="1345" w:type="dxa"/>
          </w:tcPr>
          <w:p w14:paraId="54D684AE" w14:textId="77777777" w:rsidR="00674258" w:rsidRDefault="00674258" w:rsidP="00BA7FAF">
            <w:pPr>
              <w:pStyle w:val="Heading6"/>
            </w:pPr>
            <w:r>
              <w:t>Line/axis (of rotation)</w:t>
            </w:r>
          </w:p>
        </w:tc>
        <w:tc>
          <w:tcPr>
            <w:tcW w:w="2340" w:type="dxa"/>
          </w:tcPr>
          <w:p w14:paraId="44ACD968" w14:textId="77777777" w:rsidR="00674258" w:rsidRDefault="00674258" w:rsidP="00BA7FAF">
            <w:pPr>
              <w:pStyle w:val="Heading6"/>
            </w:pPr>
            <w:r>
              <w:t>{F}2mb</w:t>
            </w:r>
          </w:p>
          <w:p w14:paraId="361D4E96" w14:textId="77777777" w:rsidR="00674258" w:rsidRPr="001C39BE" w:rsidRDefault="00674258" w:rsidP="00BA7FAF">
            <w:pPr>
              <w:pStyle w:val="Heading6"/>
            </w:pPr>
            <w:r>
              <w:t>or</w:t>
            </w:r>
          </w:p>
          <w:p w14:paraId="1D5CA83C" w14:textId="77777777" w:rsidR="00674258" w:rsidRPr="001C39BE" w:rsidRDefault="00674258" w:rsidP="00BA7FAF">
            <w:pPr>
              <w:pStyle w:val="Heading6"/>
            </w:pPr>
            <w:r>
              <w:t>{F}2db</w:t>
            </w:r>
          </w:p>
        </w:tc>
        <w:tc>
          <w:tcPr>
            <w:tcW w:w="5665" w:type="dxa"/>
          </w:tcPr>
          <w:p w14:paraId="06AED42D" w14:textId="77777777" w:rsidR="00674258" w:rsidRDefault="00674258" w:rsidP="00BA7FAF">
            <w:pPr>
              <w:pStyle w:val="Heading6"/>
            </w:pPr>
            <w:r w:rsidRPr="00041B77">
              <w:rPr>
                <w:noProof/>
              </w:rPr>
              <w:drawing>
                <wp:inline distT="0" distB="0" distL="0" distR="0" wp14:anchorId="2944360D" wp14:editId="0EF9A796">
                  <wp:extent cx="1051560" cy="691816"/>
                  <wp:effectExtent l="0" t="0" r="0" b="0"/>
                  <wp:docPr id="764802335" name="Picture 17"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02335" name="Picture 17" descr="A hand pointing at something&#10;&#10;Description automatically generated"/>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8707"/>
                          <a:stretch/>
                        </pic:blipFill>
                        <pic:spPr bwMode="auto">
                          <a:xfrm>
                            <a:off x="0" y="0"/>
                            <a:ext cx="1057132" cy="6954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4258" w14:paraId="6D6D798A" w14:textId="77777777" w:rsidTr="00BA7FAF">
        <w:tc>
          <w:tcPr>
            <w:tcW w:w="1345" w:type="dxa"/>
          </w:tcPr>
          <w:p w14:paraId="51C53195" w14:textId="77777777" w:rsidR="00674258" w:rsidRDefault="00674258" w:rsidP="00BA7FAF">
            <w:pPr>
              <w:pStyle w:val="Heading6"/>
            </w:pPr>
            <w:r>
              <w:t>Plane</w:t>
            </w:r>
          </w:p>
        </w:tc>
        <w:tc>
          <w:tcPr>
            <w:tcW w:w="2340" w:type="dxa"/>
          </w:tcPr>
          <w:p w14:paraId="150C02C3" w14:textId="77777777" w:rsidR="00674258" w:rsidRDefault="00674258" w:rsidP="00BA7FAF">
            <w:pPr>
              <w:pStyle w:val="Heading6"/>
            </w:pPr>
            <w:r>
              <w:t>{F}Imb</w:t>
            </w:r>
          </w:p>
          <w:p w14:paraId="08D2C052" w14:textId="77777777" w:rsidR="00674258" w:rsidRPr="001B3B3A" w:rsidRDefault="00674258" w:rsidP="00BA7FAF">
            <w:pPr>
              <w:pStyle w:val="Heading6"/>
            </w:pPr>
            <w:r>
              <w:t>or</w:t>
            </w:r>
          </w:p>
          <w:p w14:paraId="1828B639" w14:textId="77777777" w:rsidR="00674258" w:rsidRPr="004909D8" w:rsidRDefault="00674258" w:rsidP="00BA7FAF">
            <w:pPr>
              <w:pStyle w:val="Heading6"/>
            </w:pPr>
            <w:r>
              <w:t>{F}Ium</w:t>
            </w:r>
          </w:p>
        </w:tc>
        <w:tc>
          <w:tcPr>
            <w:tcW w:w="5665" w:type="dxa"/>
          </w:tcPr>
          <w:p w14:paraId="6CE37787" w14:textId="77777777" w:rsidR="00674258" w:rsidRDefault="00674258" w:rsidP="00BA7FAF">
            <w:pPr>
              <w:pStyle w:val="Heading6"/>
            </w:pPr>
            <w:r w:rsidRPr="00041B77">
              <w:rPr>
                <w:noProof/>
              </w:rPr>
              <w:drawing>
                <wp:inline distT="0" distB="0" distL="0" distR="0" wp14:anchorId="29E719A6" wp14:editId="5DC5F94B">
                  <wp:extent cx="1097280" cy="731520"/>
                  <wp:effectExtent l="0" t="0" r="7620" b="0"/>
                  <wp:docPr id="16421470" name="Picture 13" descr="A hand with fingers extend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1470" name="Picture 13" descr="A hand with fingers extended&#10;&#10;Description automatically generated with medium confidenc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97280" cy="731520"/>
                          </a:xfrm>
                          <a:prstGeom prst="rect">
                            <a:avLst/>
                          </a:prstGeom>
                          <a:noFill/>
                          <a:ln>
                            <a:noFill/>
                          </a:ln>
                        </pic:spPr>
                      </pic:pic>
                    </a:graphicData>
                  </a:graphic>
                </wp:inline>
              </w:drawing>
            </w:r>
            <w:r>
              <w:t xml:space="preserve"> or </w:t>
            </w:r>
            <w:r w:rsidRPr="00041B77">
              <w:rPr>
                <w:noProof/>
              </w:rPr>
              <w:drawing>
                <wp:inline distT="0" distB="0" distL="0" distR="0" wp14:anchorId="37E9828D" wp14:editId="4E423A5E">
                  <wp:extent cx="374904" cy="731520"/>
                  <wp:effectExtent l="0" t="0" r="6350" b="0"/>
                  <wp:docPr id="150935997" name="Picture 15"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5997" name="Picture 15" descr="A close-up of a hand&#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4904" cy="731520"/>
                          </a:xfrm>
                          <a:prstGeom prst="rect">
                            <a:avLst/>
                          </a:prstGeom>
                          <a:noFill/>
                          <a:ln>
                            <a:noFill/>
                          </a:ln>
                        </pic:spPr>
                      </pic:pic>
                    </a:graphicData>
                  </a:graphic>
                </wp:inline>
              </w:drawing>
            </w:r>
          </w:p>
        </w:tc>
      </w:tr>
      <w:tr w:rsidR="00674258" w14:paraId="03BBB6E5" w14:textId="77777777" w:rsidTr="00BA7FAF">
        <w:tc>
          <w:tcPr>
            <w:tcW w:w="1345" w:type="dxa"/>
          </w:tcPr>
          <w:p w14:paraId="1BDC9AF2" w14:textId="77777777" w:rsidR="00674258" w:rsidRDefault="00674258" w:rsidP="00BA7FAF">
            <w:pPr>
              <w:pStyle w:val="Heading6"/>
            </w:pPr>
            <w:r>
              <w:t>Rotation (operation)</w:t>
            </w:r>
          </w:p>
        </w:tc>
        <w:tc>
          <w:tcPr>
            <w:tcW w:w="2340" w:type="dxa"/>
          </w:tcPr>
          <w:p w14:paraId="7930FA78" w14:textId="77777777" w:rsidR="00674258" w:rsidRDefault="00674258" w:rsidP="00BA7FAF">
            <w:pPr>
              <w:pStyle w:val="Heading6"/>
            </w:pPr>
            <w:r>
              <w:t>{M}R±x(Cmm)</w:t>
            </w:r>
          </w:p>
          <w:p w14:paraId="6705D583" w14:textId="77777777" w:rsidR="00674258" w:rsidRDefault="00674258" w:rsidP="00BA7FAF">
            <w:pPr>
              <w:pStyle w:val="Heading6"/>
            </w:pPr>
            <w:r>
              <w:t>or</w:t>
            </w:r>
          </w:p>
          <w:p w14:paraId="65DCEF9C" w14:textId="77777777" w:rsidR="00674258" w:rsidRDefault="00674258" w:rsidP="00BA7FAF">
            <w:pPr>
              <w:pStyle w:val="Heading6"/>
            </w:pPr>
            <w:r>
              <w:t>{M}R±y(Cmm)</w:t>
            </w:r>
          </w:p>
          <w:p w14:paraId="67E11886" w14:textId="77777777" w:rsidR="00674258" w:rsidRDefault="00674258" w:rsidP="00BA7FAF">
            <w:pPr>
              <w:pStyle w:val="Heading6"/>
            </w:pPr>
            <w:r>
              <w:t>or</w:t>
            </w:r>
          </w:p>
          <w:p w14:paraId="4176B940" w14:textId="77777777" w:rsidR="00674258" w:rsidRDefault="00674258" w:rsidP="00BA7FAF">
            <w:pPr>
              <w:pStyle w:val="Heading6"/>
            </w:pPr>
            <w:r>
              <w:t>{M}R±z(Cmm)</w:t>
            </w:r>
          </w:p>
          <w:p w14:paraId="02ADADA9" w14:textId="77777777" w:rsidR="00674258" w:rsidRPr="001B3B3A" w:rsidRDefault="00674258" w:rsidP="00BA7FAF">
            <w:pPr>
              <w:pStyle w:val="Heading6"/>
            </w:pPr>
          </w:p>
        </w:tc>
        <w:tc>
          <w:tcPr>
            <w:tcW w:w="5665" w:type="dxa"/>
          </w:tcPr>
          <w:p w14:paraId="5BEBE4F7" w14:textId="464A06FA" w:rsidR="00674258" w:rsidRPr="000E1E9E" w:rsidRDefault="00674258" w:rsidP="00BA7FAF">
            <w:pPr>
              <w:pStyle w:val="Heading6"/>
              <w:rPr>
                <w:rFonts w:cs="Segoe UI"/>
              </w:rPr>
            </w:pPr>
            <w:r w:rsidRPr="00041B77">
              <w:rPr>
                <w:noProof/>
              </w:rPr>
              <w:drawing>
                <wp:inline distT="0" distB="0" distL="0" distR="0" wp14:anchorId="4A4E003E" wp14:editId="2D6C34FF">
                  <wp:extent cx="978408" cy="914400"/>
                  <wp:effectExtent l="0" t="0" r="0" b="0"/>
                  <wp:docPr id="2064989454" name="Picture 2" descr="A person's hand reaching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989454" name="Picture 2" descr="A person's hand reaching ou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78408" cy="914400"/>
                          </a:xfrm>
                          <a:prstGeom prst="rect">
                            <a:avLst/>
                          </a:prstGeom>
                          <a:noFill/>
                          <a:ln>
                            <a:noFill/>
                          </a:ln>
                        </pic:spPr>
                      </pic:pic>
                    </a:graphicData>
                  </a:graphic>
                </wp:inline>
              </w:drawing>
            </w:r>
            <w:r w:rsidR="009E7EEC">
              <w:rPr>
                <w:rFonts w:cs="Segoe UI"/>
              </w:rPr>
              <w:t xml:space="preserve">  </w:t>
            </w:r>
            <w:r w:rsidRPr="00041B77">
              <w:sym w:font="Wingdings" w:char="F0E0"/>
            </w:r>
            <w:r w:rsidRPr="000E1E9E">
              <w:rPr>
                <w:rFonts w:cs="Segoe UI"/>
              </w:rPr>
              <w:tab/>
            </w:r>
            <w:r w:rsidRPr="00041B77">
              <w:rPr>
                <w:noProof/>
              </w:rPr>
              <w:drawing>
                <wp:inline distT="0" distB="0" distL="0" distR="0" wp14:anchorId="2B39F8C0" wp14:editId="6A08969E">
                  <wp:extent cx="1106424" cy="914400"/>
                  <wp:effectExtent l="0" t="0" r="0" b="0"/>
                  <wp:docPr id="633827744" name="Picture 3" descr="A person's hand reaching out to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7744" name="Picture 3" descr="A person's hand reaching out to the side&#10;&#10;Description automatically generated"/>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r="10837"/>
                          <a:stretch/>
                        </pic:blipFill>
                        <pic:spPr bwMode="auto">
                          <a:xfrm>
                            <a:off x="0" y="0"/>
                            <a:ext cx="1106424" cy="914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4258" w14:paraId="2761EE58" w14:textId="77777777" w:rsidTr="00BA7FAF">
        <w:tc>
          <w:tcPr>
            <w:tcW w:w="1345" w:type="dxa"/>
          </w:tcPr>
          <w:p w14:paraId="53642D88" w14:textId="77777777" w:rsidR="00674258" w:rsidRDefault="00674258" w:rsidP="00BA7FAF">
            <w:pPr>
              <w:pStyle w:val="Heading6"/>
            </w:pPr>
            <w:r>
              <w:t>Vertical plane</w:t>
            </w:r>
          </w:p>
        </w:tc>
        <w:tc>
          <w:tcPr>
            <w:tcW w:w="2340" w:type="dxa"/>
          </w:tcPr>
          <w:p w14:paraId="4533990A" w14:textId="77777777" w:rsidR="00674258" w:rsidRDefault="00674258" w:rsidP="00BA7FAF">
            <w:pPr>
              <w:pStyle w:val="Heading6"/>
            </w:pPr>
            <w:r>
              <w:t>{F}Ifm</w:t>
            </w:r>
          </w:p>
        </w:tc>
        <w:tc>
          <w:tcPr>
            <w:tcW w:w="5665" w:type="dxa"/>
          </w:tcPr>
          <w:p w14:paraId="6782FE48" w14:textId="77777777" w:rsidR="00674258" w:rsidRDefault="00674258" w:rsidP="00BA7FAF">
            <w:pPr>
              <w:pStyle w:val="Heading6"/>
            </w:pPr>
            <w:r w:rsidRPr="00041B77">
              <w:rPr>
                <w:noProof/>
              </w:rPr>
              <w:drawing>
                <wp:inline distT="0" distB="0" distL="0" distR="0" wp14:anchorId="6687266E" wp14:editId="69DA2D8A">
                  <wp:extent cx="1051560" cy="914400"/>
                  <wp:effectExtent l="0" t="0" r="0" b="0"/>
                  <wp:docPr id="626253005" name="Picture 12" descr="A person's hand exten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53005" name="Picture 12" descr="A person's hand extende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51560" cy="914400"/>
                          </a:xfrm>
                          <a:prstGeom prst="rect">
                            <a:avLst/>
                          </a:prstGeom>
                          <a:noFill/>
                          <a:ln>
                            <a:noFill/>
                          </a:ln>
                        </pic:spPr>
                      </pic:pic>
                    </a:graphicData>
                  </a:graphic>
                </wp:inline>
              </w:drawing>
            </w:r>
          </w:p>
        </w:tc>
      </w:tr>
      <w:tr w:rsidR="00674258" w14:paraId="3DFCEB4F" w14:textId="77777777" w:rsidTr="00BA7FAF">
        <w:tc>
          <w:tcPr>
            <w:tcW w:w="1345" w:type="dxa"/>
          </w:tcPr>
          <w:p w14:paraId="730165CE" w14:textId="77777777" w:rsidR="00674258" w:rsidRDefault="00674258" w:rsidP="00BA7FAF">
            <w:pPr>
              <w:pStyle w:val="Heading6"/>
            </w:pPr>
            <w:r>
              <w:t>Horizontal plane</w:t>
            </w:r>
          </w:p>
        </w:tc>
        <w:tc>
          <w:tcPr>
            <w:tcW w:w="2340" w:type="dxa"/>
          </w:tcPr>
          <w:p w14:paraId="17AB86C0" w14:textId="77777777" w:rsidR="00674258" w:rsidRDefault="00674258" w:rsidP="00BA7FAF">
            <w:pPr>
              <w:pStyle w:val="Heading6"/>
            </w:pPr>
            <w:r>
              <w:t>{F}Hmd</w:t>
            </w:r>
          </w:p>
          <w:p w14:paraId="2A5D316B" w14:textId="77777777" w:rsidR="00674258" w:rsidRDefault="00674258" w:rsidP="00BA7FAF">
            <w:pPr>
              <w:pStyle w:val="Heading6"/>
            </w:pPr>
            <w:r>
              <w:t>or</w:t>
            </w:r>
          </w:p>
          <w:p w14:paraId="543D9C27" w14:textId="77777777" w:rsidR="00674258" w:rsidRPr="00EA42AD" w:rsidRDefault="00674258" w:rsidP="00BA7FAF">
            <w:pPr>
              <w:pStyle w:val="Heading6"/>
            </w:pPr>
            <w:r>
              <w:t>{F}Hmu</w:t>
            </w:r>
          </w:p>
        </w:tc>
        <w:tc>
          <w:tcPr>
            <w:tcW w:w="5665" w:type="dxa"/>
          </w:tcPr>
          <w:p w14:paraId="5A9C6C8B" w14:textId="77777777" w:rsidR="00674258" w:rsidRDefault="00674258" w:rsidP="00BA7FAF">
            <w:pPr>
              <w:pStyle w:val="Heading6"/>
            </w:pPr>
            <w:r w:rsidRPr="00041B77">
              <w:rPr>
                <w:noProof/>
              </w:rPr>
              <w:drawing>
                <wp:inline distT="0" distB="0" distL="0" distR="0" wp14:anchorId="7211F054" wp14:editId="353DC79E">
                  <wp:extent cx="1746504" cy="914400"/>
                  <wp:effectExtent l="0" t="0" r="6350" b="0"/>
                  <wp:docPr id="981782342" name="Picture 10" descr="A person's hand with a grey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82342" name="Picture 10" descr="A person's hand with a grey shirt&#10;&#10;Description automatically generated"/>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0595" r="4621"/>
                          <a:stretch/>
                        </pic:blipFill>
                        <pic:spPr bwMode="auto">
                          <a:xfrm>
                            <a:off x="0" y="0"/>
                            <a:ext cx="1746504" cy="9144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or </w:t>
            </w:r>
            <w:r w:rsidRPr="00041B77">
              <w:rPr>
                <w:noProof/>
              </w:rPr>
              <w:drawing>
                <wp:inline distT="0" distB="0" distL="0" distR="0" wp14:anchorId="1E1FD10A" wp14:editId="45A341E7">
                  <wp:extent cx="1380744" cy="914400"/>
                  <wp:effectExtent l="0" t="0" r="0" b="0"/>
                  <wp:docPr id="1513075982" name="Picture 11"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75982" name="Picture 11" descr="A close-up of a hand&#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80744" cy="914400"/>
                          </a:xfrm>
                          <a:prstGeom prst="rect">
                            <a:avLst/>
                          </a:prstGeom>
                          <a:noFill/>
                          <a:ln>
                            <a:noFill/>
                          </a:ln>
                        </pic:spPr>
                      </pic:pic>
                    </a:graphicData>
                  </a:graphic>
                </wp:inline>
              </w:drawing>
            </w:r>
          </w:p>
        </w:tc>
      </w:tr>
      <w:tr w:rsidR="00674258" w14:paraId="5A0328B4" w14:textId="77777777" w:rsidTr="00BA7FAF">
        <w:tc>
          <w:tcPr>
            <w:tcW w:w="1345" w:type="dxa"/>
          </w:tcPr>
          <w:p w14:paraId="2ADC153C" w14:textId="77777777" w:rsidR="00674258" w:rsidRDefault="00674258" w:rsidP="00BA7FAF">
            <w:pPr>
              <w:pStyle w:val="Heading6"/>
            </w:pPr>
            <w:r>
              <w:t>Inversion (operation)</w:t>
            </w:r>
          </w:p>
        </w:tc>
        <w:tc>
          <w:tcPr>
            <w:tcW w:w="2340" w:type="dxa"/>
          </w:tcPr>
          <w:p w14:paraId="582768FA" w14:textId="77777777" w:rsidR="00674258" w:rsidRDefault="00674258" w:rsidP="00BA7FAF">
            <w:pPr>
              <w:pStyle w:val="Heading6"/>
            </w:pPr>
            <w:r>
              <w:t>{M}Td(Pdd)Tu(Pdd)</w:t>
            </w:r>
          </w:p>
        </w:tc>
        <w:tc>
          <w:tcPr>
            <w:tcW w:w="5665" w:type="dxa"/>
          </w:tcPr>
          <w:p w14:paraId="7AF311EA" w14:textId="77777777" w:rsidR="00674258" w:rsidRDefault="00674258" w:rsidP="00BA7FAF">
            <w:pPr>
              <w:pStyle w:val="Heading6"/>
            </w:pPr>
            <w:r w:rsidRPr="00041B77">
              <w:rPr>
                <w:noProof/>
              </w:rPr>
              <w:drawing>
                <wp:inline distT="0" distB="0" distL="0" distR="0" wp14:anchorId="23240985" wp14:editId="388DFB8C">
                  <wp:extent cx="685800" cy="1280160"/>
                  <wp:effectExtent l="0" t="0" r="0" b="0"/>
                  <wp:docPr id="435641267" name="Picture 8" descr="A person with glasses and a be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10228" name="Picture 8" descr="A person with glasses and a beard&#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85800" cy="1280160"/>
                          </a:xfrm>
                          <a:prstGeom prst="rect">
                            <a:avLst/>
                          </a:prstGeom>
                          <a:noFill/>
                          <a:ln>
                            <a:noFill/>
                          </a:ln>
                        </pic:spPr>
                      </pic:pic>
                    </a:graphicData>
                  </a:graphic>
                </wp:inline>
              </w:drawing>
            </w:r>
            <w:r w:rsidRPr="00041B77">
              <w:rPr>
                <w:rFonts w:cs="Segoe UI"/>
                <w:kern w:val="0"/>
              </w:rPr>
              <w:sym w:font="Wingdings" w:char="F0E0"/>
            </w:r>
            <w:r w:rsidRPr="00041B77">
              <w:rPr>
                <w:noProof/>
              </w:rPr>
              <w:drawing>
                <wp:inline distT="0" distB="0" distL="0" distR="0" wp14:anchorId="39F80798" wp14:editId="7B4834F9">
                  <wp:extent cx="621792" cy="1280160"/>
                  <wp:effectExtent l="0" t="0" r="6985" b="0"/>
                  <wp:docPr id="676153074" name="Picture 9" descr="A person taking a self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03788" name="Picture 9" descr="A person taking a selfi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792" cy="1280160"/>
                          </a:xfrm>
                          <a:prstGeom prst="rect">
                            <a:avLst/>
                          </a:prstGeom>
                          <a:noFill/>
                          <a:ln>
                            <a:noFill/>
                          </a:ln>
                        </pic:spPr>
                      </pic:pic>
                    </a:graphicData>
                  </a:graphic>
                </wp:inline>
              </w:drawing>
            </w:r>
          </w:p>
        </w:tc>
      </w:tr>
      <w:tr w:rsidR="00674258" w14:paraId="681B32D9" w14:textId="77777777" w:rsidTr="00BA7FAF">
        <w:tc>
          <w:tcPr>
            <w:tcW w:w="1345" w:type="dxa"/>
          </w:tcPr>
          <w:p w14:paraId="463D7468" w14:textId="21A84E77" w:rsidR="00674258" w:rsidRDefault="00674258" w:rsidP="00BA7FAF">
            <w:pPr>
              <w:pStyle w:val="Heading6"/>
            </w:pPr>
            <w:r>
              <w:t>I</w:t>
            </w:r>
            <w:r w:rsidR="00831DB6">
              <w:t>m</w:t>
            </w:r>
            <w:r>
              <w:t>proper Rotation</w:t>
            </w:r>
          </w:p>
        </w:tc>
        <w:tc>
          <w:tcPr>
            <w:tcW w:w="2340" w:type="dxa"/>
          </w:tcPr>
          <w:p w14:paraId="3EA78CA7" w14:textId="77777777" w:rsidR="00674258" w:rsidRDefault="00674258" w:rsidP="00BA7FAF">
            <w:pPr>
              <w:pStyle w:val="Heading6"/>
            </w:pPr>
            <w:r>
              <w:t>{M}R-z(Cdd)(2db)&gt;</w:t>
            </w:r>
          </w:p>
          <w:p w14:paraId="3CCBB876" w14:textId="77777777" w:rsidR="00674258" w:rsidRDefault="00674258" w:rsidP="00BA7FAF">
            <w:pPr>
              <w:pStyle w:val="Heading6"/>
            </w:pPr>
            <w:r>
              <w:t>(Hmd)(2db)</w:t>
            </w:r>
          </w:p>
        </w:tc>
        <w:tc>
          <w:tcPr>
            <w:tcW w:w="5665" w:type="dxa"/>
          </w:tcPr>
          <w:p w14:paraId="6E705FE1" w14:textId="77777777" w:rsidR="00674258" w:rsidRPr="001F5356" w:rsidRDefault="00674258" w:rsidP="00BA7FAF">
            <w:pPr>
              <w:pStyle w:val="Heading6"/>
              <w:rPr>
                <w:rFonts w:cs="Segoe UI"/>
                <w:kern w:val="0"/>
              </w:rPr>
            </w:pPr>
            <w:r w:rsidRPr="00041B77">
              <w:rPr>
                <w:noProof/>
              </w:rPr>
              <w:drawing>
                <wp:inline distT="0" distB="0" distL="0" distR="0" wp14:anchorId="1C251DBC" wp14:editId="56F270B7">
                  <wp:extent cx="731520" cy="1143000"/>
                  <wp:effectExtent l="0" t="0" r="0" b="0"/>
                  <wp:docPr id="1550603428" name="Picture 4" descr="A person with his hand on hi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02072" name="Picture 4" descr="A person with his hand on his face&#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31520" cy="1143000"/>
                          </a:xfrm>
                          <a:prstGeom prst="rect">
                            <a:avLst/>
                          </a:prstGeom>
                          <a:noFill/>
                          <a:ln>
                            <a:noFill/>
                          </a:ln>
                        </pic:spPr>
                      </pic:pic>
                    </a:graphicData>
                  </a:graphic>
                </wp:inline>
              </w:drawing>
            </w:r>
            <w:r>
              <w:rPr>
                <w:noProof/>
              </w:rPr>
              <w:t xml:space="preserve"> </w:t>
            </w:r>
            <w:r>
              <w:rPr>
                <w:noProof/>
              </w:rPr>
              <w:sym w:font="Wingdings" w:char="F0E0"/>
            </w:r>
            <w:r>
              <w:rPr>
                <w:noProof/>
              </w:rPr>
              <w:t xml:space="preserve"> </w:t>
            </w:r>
            <w:r w:rsidRPr="00041B77">
              <w:rPr>
                <w:noProof/>
              </w:rPr>
              <w:drawing>
                <wp:inline distT="0" distB="0" distL="0" distR="0" wp14:anchorId="2DDAF7E5" wp14:editId="4464D6BF">
                  <wp:extent cx="777240" cy="1143000"/>
                  <wp:effectExtent l="0" t="0" r="3810" b="0"/>
                  <wp:docPr id="1998012876" name="Picture 5" descr="A person with glasses and a beard making a hand ges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00910" name="Picture 5" descr="A person with glasses and a beard making a hand gesture&#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7240" cy="1143000"/>
                          </a:xfrm>
                          <a:prstGeom prst="rect">
                            <a:avLst/>
                          </a:prstGeom>
                          <a:noFill/>
                          <a:ln>
                            <a:noFill/>
                          </a:ln>
                        </pic:spPr>
                      </pic:pic>
                    </a:graphicData>
                  </a:graphic>
                </wp:inline>
              </w:drawing>
            </w:r>
            <w:r>
              <w:rPr>
                <w:noProof/>
              </w:rPr>
              <w:t xml:space="preserve"> </w:t>
            </w:r>
            <w:r>
              <w:rPr>
                <w:noProof/>
              </w:rPr>
              <w:sym w:font="Wingdings" w:char="F0E0"/>
            </w:r>
            <w:r>
              <w:rPr>
                <w:noProof/>
              </w:rPr>
              <w:t xml:space="preserve"> </w:t>
            </w:r>
            <w:r w:rsidRPr="00041B77">
              <w:rPr>
                <w:noProof/>
              </w:rPr>
              <w:drawing>
                <wp:inline distT="0" distB="0" distL="0" distR="0" wp14:anchorId="6B8F2CF5" wp14:editId="6EBCAF75">
                  <wp:extent cx="795528" cy="1143000"/>
                  <wp:effectExtent l="0" t="0" r="5080" b="0"/>
                  <wp:docPr id="435309900" name="Picture 6" descr="A person with a beard and glasses pointing at a r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57856" name="Picture 6" descr="A person with a beard and glasses pointing at a red object&#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95528" cy="1143000"/>
                          </a:xfrm>
                          <a:prstGeom prst="rect">
                            <a:avLst/>
                          </a:prstGeom>
                          <a:noFill/>
                          <a:ln>
                            <a:noFill/>
                          </a:ln>
                        </pic:spPr>
                      </pic:pic>
                    </a:graphicData>
                  </a:graphic>
                </wp:inline>
              </w:drawing>
            </w:r>
          </w:p>
        </w:tc>
      </w:tr>
    </w:tbl>
    <w:p w14:paraId="767A8F43" w14:textId="5FF4CEA8" w:rsidR="00674258" w:rsidRDefault="00630F2C" w:rsidP="00674258">
      <w:pPr>
        <w:pStyle w:val="Heading4"/>
      </w:pPr>
      <w:bookmarkStart w:id="121" w:name="_Toc169201224"/>
      <w:r w:rsidRPr="00630F2C">
        <w:rPr>
          <w:b/>
        </w:rPr>
        <w:lastRenderedPageBreak/>
        <w:t>Table 13</w:t>
      </w:r>
      <w:r w:rsidR="00674258">
        <w:t xml:space="preserve"> </w:t>
      </w:r>
      <w:r w:rsidR="00E95805">
        <w:t>Gestures use by instructor in Spring 2024</w:t>
      </w:r>
      <w:r w:rsidR="00674258">
        <w:t xml:space="preserve">. Gestures repeated from Fall 2023 </w:t>
      </w:r>
      <w:r w:rsidR="004B6096">
        <w:t>were removed from this table</w:t>
      </w:r>
      <w:r w:rsidR="00674258">
        <w:t>.</w:t>
      </w:r>
      <w:r w:rsidR="004B6096">
        <w:t xml:space="preserve"> These</w:t>
      </w:r>
      <w:r w:rsidR="00404080">
        <w:t xml:space="preserve"> include gestures for the following notions: Point (in space); Line/axis (of rotation); Plane; Rotation (operation); Vertical plane; Horizontal plane.</w:t>
      </w:r>
      <w:bookmarkEnd w:id="121"/>
    </w:p>
    <w:tbl>
      <w:tblPr>
        <w:tblStyle w:val="TableGrid"/>
        <w:tblW w:w="0" w:type="auto"/>
        <w:tblLook w:val="04A0" w:firstRow="1" w:lastRow="0" w:firstColumn="1" w:lastColumn="0" w:noHBand="0" w:noVBand="1"/>
      </w:tblPr>
      <w:tblGrid>
        <w:gridCol w:w="1363"/>
        <w:gridCol w:w="2395"/>
        <w:gridCol w:w="5592"/>
      </w:tblGrid>
      <w:tr w:rsidR="00674258" w14:paraId="56B1F35F" w14:textId="77777777" w:rsidTr="00404080">
        <w:tc>
          <w:tcPr>
            <w:tcW w:w="1363" w:type="dxa"/>
          </w:tcPr>
          <w:p w14:paraId="56D6F4C6" w14:textId="77777777" w:rsidR="00674258" w:rsidRDefault="00674258" w:rsidP="00BA7FAF">
            <w:pPr>
              <w:pStyle w:val="Heading6"/>
            </w:pPr>
            <w:r>
              <w:t>Notion</w:t>
            </w:r>
          </w:p>
        </w:tc>
        <w:tc>
          <w:tcPr>
            <w:tcW w:w="2395" w:type="dxa"/>
          </w:tcPr>
          <w:p w14:paraId="0F793E74" w14:textId="77777777" w:rsidR="00674258" w:rsidRDefault="00674258" w:rsidP="00BA7FAF">
            <w:pPr>
              <w:pStyle w:val="Heading6"/>
            </w:pPr>
            <w:r>
              <w:t>Gestural form code</w:t>
            </w:r>
          </w:p>
        </w:tc>
        <w:tc>
          <w:tcPr>
            <w:tcW w:w="5592" w:type="dxa"/>
          </w:tcPr>
          <w:p w14:paraId="395D988C" w14:textId="77777777" w:rsidR="00674258" w:rsidRDefault="00674258" w:rsidP="00BA7FAF">
            <w:pPr>
              <w:pStyle w:val="Heading6"/>
            </w:pPr>
            <w:r>
              <w:t>Depiction</w:t>
            </w:r>
          </w:p>
        </w:tc>
      </w:tr>
      <w:tr w:rsidR="00674258" w14:paraId="2CAE4C5D" w14:textId="77777777" w:rsidTr="00404080">
        <w:tc>
          <w:tcPr>
            <w:tcW w:w="1363" w:type="dxa"/>
          </w:tcPr>
          <w:p w14:paraId="7F755106" w14:textId="77777777" w:rsidR="00674258" w:rsidRDefault="00674258" w:rsidP="00BA7FAF">
            <w:pPr>
              <w:pStyle w:val="Heading6"/>
            </w:pPr>
            <w:r>
              <w:t>Inversion (operation)</w:t>
            </w:r>
          </w:p>
        </w:tc>
        <w:tc>
          <w:tcPr>
            <w:tcW w:w="2395" w:type="dxa"/>
          </w:tcPr>
          <w:p w14:paraId="52B23D94" w14:textId="77777777" w:rsidR="00674258" w:rsidRDefault="00674258" w:rsidP="00BA7FAF">
            <w:r>
              <w:t>{M}Td(Iuf)Tu(Idb)&gt;</w:t>
            </w:r>
          </w:p>
          <w:p w14:paraId="1AF12DE9" w14:textId="77777777" w:rsidR="00674258" w:rsidRDefault="00674258" w:rsidP="00BA7FAF">
            <w:r>
              <w:t>(Pmm)(Pmm)&gt;</w:t>
            </w:r>
          </w:p>
          <w:p w14:paraId="317B00A3" w14:textId="77777777" w:rsidR="00674258" w:rsidRDefault="00674258" w:rsidP="00BA7FAF">
            <w:r>
              <w:t>Tu(Idb)Td(Iuf)</w:t>
            </w:r>
          </w:p>
          <w:p w14:paraId="56D44182" w14:textId="77777777" w:rsidR="00674258" w:rsidRDefault="00674258" w:rsidP="00BA7FAF"/>
          <w:p w14:paraId="039F963B" w14:textId="77777777" w:rsidR="00404080" w:rsidRDefault="00404080" w:rsidP="00BA7FAF"/>
          <w:p w14:paraId="27E1FF54" w14:textId="77777777" w:rsidR="00674258" w:rsidRDefault="00674258" w:rsidP="00BA7FAF">
            <w:r>
              <w:t>{M}Tm(Iaf)Tm(Iaf)&gt;</w:t>
            </w:r>
          </w:p>
          <w:p w14:paraId="240D10F5" w14:textId="77777777" w:rsidR="00674258" w:rsidRDefault="00674258" w:rsidP="00BA7FAF">
            <w:r>
              <w:t>(Pmm)(Pmm)&gt;</w:t>
            </w:r>
          </w:p>
          <w:p w14:paraId="24505FDF" w14:textId="77777777" w:rsidR="00674258" w:rsidRDefault="00674258" w:rsidP="00BA7FAF">
            <w:r>
              <w:t>Ta(Iab)Ta(Iab)</w:t>
            </w:r>
          </w:p>
          <w:p w14:paraId="3A7AB1D3" w14:textId="77777777" w:rsidR="00674258" w:rsidRDefault="00674258" w:rsidP="00BA7FAF"/>
          <w:p w14:paraId="3775B0BC" w14:textId="77777777" w:rsidR="00404080" w:rsidRDefault="00404080" w:rsidP="00BA7FAF"/>
          <w:p w14:paraId="4A2F5CAF" w14:textId="77777777" w:rsidR="00404080" w:rsidRDefault="00404080" w:rsidP="00BA7FAF"/>
          <w:p w14:paraId="1004ADE4" w14:textId="77777777" w:rsidR="00674258" w:rsidRDefault="00674258" w:rsidP="00BA7FAF">
            <w:r>
              <w:t>{M}Tb(Hfd)Tf(Hbu)&gt;</w:t>
            </w:r>
          </w:p>
          <w:p w14:paraId="1E8FCD2F" w14:textId="77777777" w:rsidR="00674258" w:rsidRDefault="00674258" w:rsidP="00BA7FAF">
            <w:r>
              <w:t>(Pmm)(Pmm) &gt;Tb(Hbu)Tf(Hfd)</w:t>
            </w:r>
          </w:p>
          <w:p w14:paraId="0DBF573F" w14:textId="77777777" w:rsidR="00674258" w:rsidRDefault="00674258" w:rsidP="00BA7FAF">
            <w:pPr>
              <w:pStyle w:val="Heading6"/>
            </w:pPr>
          </w:p>
        </w:tc>
        <w:tc>
          <w:tcPr>
            <w:tcW w:w="5592" w:type="dxa"/>
          </w:tcPr>
          <w:p w14:paraId="0082D732" w14:textId="77777777" w:rsidR="00674258" w:rsidRDefault="00674258" w:rsidP="00BA7FAF">
            <w:pPr>
              <w:pStyle w:val="Heading6"/>
              <w:rPr>
                <w:rFonts w:cs="Segoe UI"/>
                <w:kern w:val="0"/>
              </w:rPr>
            </w:pPr>
            <w:r w:rsidRPr="00073E8D">
              <w:rPr>
                <w:noProof/>
                <w:sz w:val="22"/>
                <w:szCs w:val="22"/>
              </w:rPr>
              <w:drawing>
                <wp:inline distT="0" distB="0" distL="0" distR="0" wp14:anchorId="3B2D4F7F" wp14:editId="544F8756">
                  <wp:extent cx="497246" cy="1332681"/>
                  <wp:effectExtent l="0" t="0" r="0" b="1270"/>
                  <wp:docPr id="991444058" name="Picture 1" descr="A person with a beard and a red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39787" name="Picture 1" descr="A person with a beard and a red shi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8487" cy="1362807"/>
                          </a:xfrm>
                          <a:prstGeom prst="rect">
                            <a:avLst/>
                          </a:prstGeom>
                          <a:noFill/>
                          <a:ln>
                            <a:noFill/>
                          </a:ln>
                        </pic:spPr>
                      </pic:pic>
                    </a:graphicData>
                  </a:graphic>
                </wp:inline>
              </w:drawing>
            </w:r>
            <w:r w:rsidRPr="00041B77">
              <w:rPr>
                <w:rFonts w:cs="Segoe UI"/>
                <w:kern w:val="0"/>
              </w:rPr>
              <w:sym w:font="Wingdings" w:char="F0E0"/>
            </w:r>
            <w:r w:rsidRPr="00073E8D">
              <w:rPr>
                <w:noProof/>
                <w:sz w:val="22"/>
                <w:szCs w:val="22"/>
              </w:rPr>
              <w:drawing>
                <wp:inline distT="0" distB="0" distL="0" distR="0" wp14:anchorId="0A07E408" wp14:editId="6BC3CF0F">
                  <wp:extent cx="1186686" cy="1333500"/>
                  <wp:effectExtent l="0" t="0" r="0" b="0"/>
                  <wp:docPr id="1922698574" name="Picture 3" descr="A person with a beard holding his fist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145535" name="Picture 3" descr="A person with a beard holding his fists up&#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93086" cy="1340691"/>
                          </a:xfrm>
                          <a:prstGeom prst="rect">
                            <a:avLst/>
                          </a:prstGeom>
                          <a:noFill/>
                          <a:ln>
                            <a:noFill/>
                          </a:ln>
                        </pic:spPr>
                      </pic:pic>
                    </a:graphicData>
                  </a:graphic>
                </wp:inline>
              </w:drawing>
            </w:r>
            <w:r w:rsidRPr="00041B77">
              <w:rPr>
                <w:rFonts w:cs="Segoe UI"/>
                <w:kern w:val="0"/>
              </w:rPr>
              <w:sym w:font="Wingdings" w:char="F0E0"/>
            </w:r>
            <w:r w:rsidRPr="00073E8D">
              <w:rPr>
                <w:noProof/>
                <w:sz w:val="22"/>
                <w:szCs w:val="22"/>
              </w:rPr>
              <w:drawing>
                <wp:inline distT="0" distB="0" distL="0" distR="0" wp14:anchorId="51EB6F94" wp14:editId="63D72D8E">
                  <wp:extent cx="641267" cy="1331485"/>
                  <wp:effectExtent l="0" t="0" r="6985" b="2540"/>
                  <wp:docPr id="247959256" name="Picture 4" descr="A person with a beard and mustach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95488" name="Picture 4" descr="A person with a beard and mustach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658708" cy="1367698"/>
                          </a:xfrm>
                          <a:prstGeom prst="rect">
                            <a:avLst/>
                          </a:prstGeom>
                          <a:noFill/>
                          <a:ln>
                            <a:noFill/>
                          </a:ln>
                        </pic:spPr>
                      </pic:pic>
                    </a:graphicData>
                  </a:graphic>
                </wp:inline>
              </w:drawing>
            </w:r>
          </w:p>
          <w:p w14:paraId="59ABFDC9" w14:textId="77777777" w:rsidR="00404080" w:rsidRPr="00404080" w:rsidRDefault="00404080" w:rsidP="00404080"/>
          <w:p w14:paraId="36863B55" w14:textId="77777777" w:rsidR="00674258" w:rsidRDefault="00674258" w:rsidP="00BA7FAF">
            <w:pPr>
              <w:rPr>
                <w:rFonts w:cs="Segoe UI"/>
                <w:color w:val="000000"/>
                <w:kern w:val="0"/>
              </w:rPr>
            </w:pPr>
            <w:r w:rsidRPr="00073E8D">
              <w:rPr>
                <w:noProof/>
                <w:sz w:val="22"/>
                <w:szCs w:val="22"/>
              </w:rPr>
              <w:drawing>
                <wp:inline distT="0" distB="0" distL="0" distR="0" wp14:anchorId="1FAEA739" wp14:editId="1BB23A81">
                  <wp:extent cx="1715051" cy="786765"/>
                  <wp:effectExtent l="0" t="0" r="0" b="0"/>
                  <wp:docPr id="1282581658" name="Picture 1" descr="A person with a be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581658" name="Picture 1" descr="A person with a beard&#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1720511" cy="789270"/>
                          </a:xfrm>
                          <a:prstGeom prst="rect">
                            <a:avLst/>
                          </a:prstGeom>
                          <a:noFill/>
                          <a:ln>
                            <a:noFill/>
                          </a:ln>
                        </pic:spPr>
                      </pic:pic>
                    </a:graphicData>
                  </a:graphic>
                </wp:inline>
              </w:drawing>
            </w:r>
            <w:r w:rsidRPr="00041B77">
              <w:rPr>
                <w:rFonts w:cs="Segoe UI"/>
                <w:color w:val="000000"/>
                <w:kern w:val="0"/>
              </w:rPr>
              <w:sym w:font="Wingdings" w:char="F0E0"/>
            </w:r>
            <w:r w:rsidRPr="00073E8D">
              <w:rPr>
                <w:noProof/>
                <w:sz w:val="22"/>
                <w:szCs w:val="22"/>
              </w:rPr>
              <w:drawing>
                <wp:inline distT="0" distB="0" distL="0" distR="0" wp14:anchorId="03E43C52" wp14:editId="1F7B1C5D">
                  <wp:extent cx="832959" cy="788035"/>
                  <wp:effectExtent l="0" t="0" r="5715" b="0"/>
                  <wp:docPr id="983706824" name="Picture 3" descr="A person with a beard and mustach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706824" name="Picture 3" descr="A person with a beard and mustache&#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841589" cy="796199"/>
                          </a:xfrm>
                          <a:prstGeom prst="rect">
                            <a:avLst/>
                          </a:prstGeom>
                          <a:noFill/>
                          <a:ln>
                            <a:noFill/>
                          </a:ln>
                        </pic:spPr>
                      </pic:pic>
                    </a:graphicData>
                  </a:graphic>
                </wp:inline>
              </w:drawing>
            </w:r>
            <w:r w:rsidRPr="00041B77">
              <w:rPr>
                <w:rFonts w:cs="Segoe UI"/>
                <w:color w:val="000000"/>
                <w:kern w:val="0"/>
              </w:rPr>
              <w:sym w:font="Wingdings" w:char="F0E0"/>
            </w:r>
            <w:r w:rsidRPr="00073E8D">
              <w:rPr>
                <w:noProof/>
                <w:sz w:val="22"/>
                <w:szCs w:val="22"/>
              </w:rPr>
              <w:drawing>
                <wp:inline distT="0" distB="0" distL="0" distR="0" wp14:anchorId="7835AA08" wp14:editId="50FBE9C9">
                  <wp:extent cx="1653389" cy="786765"/>
                  <wp:effectExtent l="0" t="0" r="4445" b="0"/>
                  <wp:docPr id="2005769232" name="Picture 4" descr="A person covering his face with his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69232" name="Picture 4" descr="A person covering his face with his arms&#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1658639" cy="789263"/>
                          </a:xfrm>
                          <a:prstGeom prst="rect">
                            <a:avLst/>
                          </a:prstGeom>
                          <a:noFill/>
                          <a:ln>
                            <a:noFill/>
                          </a:ln>
                        </pic:spPr>
                      </pic:pic>
                    </a:graphicData>
                  </a:graphic>
                </wp:inline>
              </w:drawing>
            </w:r>
          </w:p>
          <w:p w14:paraId="21CB39B2" w14:textId="77777777" w:rsidR="00404080" w:rsidRDefault="00404080" w:rsidP="00BA7FAF">
            <w:pPr>
              <w:rPr>
                <w:rFonts w:cs="Segoe UI"/>
                <w:color w:val="000000"/>
                <w:kern w:val="0"/>
              </w:rPr>
            </w:pPr>
          </w:p>
          <w:p w14:paraId="569EFF20" w14:textId="77777777" w:rsidR="00674258" w:rsidRPr="00107ED9" w:rsidRDefault="00674258" w:rsidP="00BA7FAF">
            <w:r w:rsidRPr="00073E8D">
              <w:rPr>
                <w:noProof/>
                <w:sz w:val="22"/>
                <w:szCs w:val="22"/>
              </w:rPr>
              <w:drawing>
                <wp:inline distT="0" distB="0" distL="0" distR="0" wp14:anchorId="602853A9" wp14:editId="2131F532">
                  <wp:extent cx="1010093" cy="807183"/>
                  <wp:effectExtent l="0" t="0" r="0" b="0"/>
                  <wp:docPr id="452158817" name="Picture 1" descr="A person with his hand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58817" name="Picture 1" descr="A person with his hand out&#10;&#10;Description automatically generated"/>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23077"/>
                          <a:stretch/>
                        </pic:blipFill>
                        <pic:spPr bwMode="auto">
                          <a:xfrm>
                            <a:off x="0" y="0"/>
                            <a:ext cx="1015959" cy="811870"/>
                          </a:xfrm>
                          <a:prstGeom prst="rect">
                            <a:avLst/>
                          </a:prstGeom>
                          <a:noFill/>
                          <a:ln>
                            <a:noFill/>
                          </a:ln>
                          <a:extLst>
                            <a:ext uri="{53640926-AAD7-44D8-BBD7-CCE9431645EC}">
                              <a14:shadowObscured xmlns:a14="http://schemas.microsoft.com/office/drawing/2010/main"/>
                            </a:ext>
                          </a:extLst>
                        </pic:spPr>
                      </pic:pic>
                    </a:graphicData>
                  </a:graphic>
                </wp:inline>
              </w:drawing>
            </w:r>
            <w:r w:rsidRPr="00041B77">
              <w:rPr>
                <w:rFonts w:cs="Segoe UI"/>
                <w:color w:val="000000"/>
                <w:kern w:val="0"/>
              </w:rPr>
              <w:sym w:font="Wingdings" w:char="F0E0"/>
            </w:r>
            <w:r w:rsidRPr="00073E8D">
              <w:rPr>
                <w:noProof/>
                <w:sz w:val="22"/>
                <w:szCs w:val="22"/>
              </w:rPr>
              <w:drawing>
                <wp:inline distT="0" distB="0" distL="0" distR="0" wp14:anchorId="56F697EC" wp14:editId="7EF89325">
                  <wp:extent cx="773463" cy="818707"/>
                  <wp:effectExtent l="0" t="0" r="7620" b="635"/>
                  <wp:docPr id="1974794544" name="Picture 3" descr="A person with beard and mustache wearing a red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794544" name="Picture 3" descr="A person with beard and mustache wearing a red shirt&#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782914" cy="828710"/>
                          </a:xfrm>
                          <a:prstGeom prst="rect">
                            <a:avLst/>
                          </a:prstGeom>
                          <a:noFill/>
                          <a:ln>
                            <a:noFill/>
                          </a:ln>
                        </pic:spPr>
                      </pic:pic>
                    </a:graphicData>
                  </a:graphic>
                </wp:inline>
              </w:drawing>
            </w:r>
            <w:r w:rsidRPr="00041B77">
              <w:rPr>
                <w:rFonts w:cs="Segoe UI"/>
                <w:color w:val="000000"/>
                <w:kern w:val="0"/>
              </w:rPr>
              <w:sym w:font="Wingdings" w:char="F0E0"/>
            </w:r>
            <w:r w:rsidRPr="00073E8D">
              <w:rPr>
                <w:noProof/>
                <w:sz w:val="22"/>
                <w:szCs w:val="22"/>
              </w:rPr>
              <w:drawing>
                <wp:inline distT="0" distB="0" distL="0" distR="0" wp14:anchorId="22867BF7" wp14:editId="09C85BFF">
                  <wp:extent cx="1073888" cy="809826"/>
                  <wp:effectExtent l="0" t="0" r="0" b="9525"/>
                  <wp:docPr id="659333872" name="Picture 4" descr="A person with his hand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33872" name="Picture 4" descr="A person with his hand out&#10;&#10;Description automatically generated"/>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7527" b="16450"/>
                          <a:stretch/>
                        </pic:blipFill>
                        <pic:spPr bwMode="auto">
                          <a:xfrm>
                            <a:off x="0" y="0"/>
                            <a:ext cx="1086757" cy="8195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4258" w14:paraId="6494064E" w14:textId="77777777" w:rsidTr="00404080">
        <w:tc>
          <w:tcPr>
            <w:tcW w:w="1363" w:type="dxa"/>
          </w:tcPr>
          <w:p w14:paraId="35B4482E" w14:textId="4CAADCFF" w:rsidR="00674258" w:rsidRDefault="00674258" w:rsidP="00BA7FAF">
            <w:pPr>
              <w:pStyle w:val="Heading6"/>
            </w:pPr>
            <w:r>
              <w:t>I</w:t>
            </w:r>
            <w:r w:rsidR="004E54B4">
              <w:t>m</w:t>
            </w:r>
            <w:r>
              <w:t>proper Rotation</w:t>
            </w:r>
          </w:p>
        </w:tc>
        <w:tc>
          <w:tcPr>
            <w:tcW w:w="2395" w:type="dxa"/>
          </w:tcPr>
          <w:p w14:paraId="6041CF9F" w14:textId="77777777" w:rsidR="00674258" w:rsidRDefault="00674258" w:rsidP="00BA7FAF">
            <w:pPr>
              <w:pStyle w:val="Heading6"/>
            </w:pPr>
            <w:r>
              <w:t>{M}R+z(C2d3d1dd)&gt;</w:t>
            </w:r>
          </w:p>
          <w:p w14:paraId="57C6E878" w14:textId="77777777" w:rsidR="00674258" w:rsidRPr="00241FE2" w:rsidRDefault="00674258" w:rsidP="00BA7FAF">
            <w:r>
              <w:t>C2u3u1uu</w:t>
            </w:r>
          </w:p>
        </w:tc>
        <w:tc>
          <w:tcPr>
            <w:tcW w:w="5592" w:type="dxa"/>
          </w:tcPr>
          <w:p w14:paraId="04D1180B" w14:textId="77777777" w:rsidR="00674258" w:rsidRPr="001F5356" w:rsidRDefault="00674258" w:rsidP="00BA7FAF">
            <w:pPr>
              <w:autoSpaceDE w:val="0"/>
              <w:autoSpaceDN w:val="0"/>
              <w:adjustRightInd w:val="0"/>
              <w:spacing w:after="240" w:line="240" w:lineRule="auto"/>
              <w:rPr>
                <w:rFonts w:cs="Segoe UI"/>
                <w:color w:val="000000"/>
                <w:kern w:val="0"/>
              </w:rPr>
            </w:pPr>
            <w:r>
              <w:rPr>
                <w:noProof/>
              </w:rPr>
              <w:drawing>
                <wp:inline distT="0" distB="0" distL="0" distR="0" wp14:anchorId="0729ABA1" wp14:editId="3F6E2119">
                  <wp:extent cx="744279" cy="780141"/>
                  <wp:effectExtent l="0" t="0" r="0" b="1270"/>
                  <wp:docPr id="1589687269" name="Picture 5" descr="A person with a beard and a hand on his shoul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80052" name="Picture 5" descr="A person with a beard and a hand on his shoulder&#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54843" cy="791214"/>
                          </a:xfrm>
                          <a:prstGeom prst="rect">
                            <a:avLst/>
                          </a:prstGeom>
                          <a:noFill/>
                          <a:ln>
                            <a:noFill/>
                          </a:ln>
                        </pic:spPr>
                      </pic:pic>
                    </a:graphicData>
                  </a:graphic>
                </wp:inline>
              </w:drawing>
            </w:r>
            <w:r>
              <w:rPr>
                <w:noProof/>
              </w:rPr>
              <w:t xml:space="preserve"> </w:t>
            </w:r>
            <w:r>
              <w:rPr>
                <w:noProof/>
              </w:rPr>
              <w:sym w:font="Wingdings" w:char="F0E0"/>
            </w:r>
            <w:r>
              <w:rPr>
                <w:noProof/>
              </w:rPr>
              <w:t xml:space="preserve"> </w:t>
            </w:r>
            <w:r>
              <w:rPr>
                <w:noProof/>
              </w:rPr>
              <w:drawing>
                <wp:inline distT="0" distB="0" distL="0" distR="0" wp14:anchorId="64767AF2" wp14:editId="1B0D774E">
                  <wp:extent cx="904595" cy="808074"/>
                  <wp:effectExtent l="0" t="0" r="0" b="0"/>
                  <wp:docPr id="732172550" name="Picture 6"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20848" name="Picture 6" descr="A close-up of a hand&#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6629" r="10162"/>
                          <a:stretch/>
                        </pic:blipFill>
                        <pic:spPr bwMode="auto">
                          <a:xfrm>
                            <a:off x="0" y="0"/>
                            <a:ext cx="914131" cy="81659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sym w:font="Wingdings" w:char="F0E0"/>
            </w:r>
            <w:r>
              <w:rPr>
                <w:noProof/>
              </w:rPr>
              <w:t xml:space="preserve"> </w:t>
            </w:r>
            <w:r>
              <w:rPr>
                <w:noProof/>
              </w:rPr>
              <w:drawing>
                <wp:inline distT="0" distB="0" distL="0" distR="0" wp14:anchorId="2A66373D" wp14:editId="366AEF61">
                  <wp:extent cx="967563" cy="793056"/>
                  <wp:effectExtent l="0" t="0" r="4445" b="7620"/>
                  <wp:docPr id="210416214" name="Picture 7"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49344" name="Picture 7" descr="A close-up of a hand&#10;&#10;Description automatically generated"/>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8" r="22016"/>
                          <a:stretch/>
                        </pic:blipFill>
                        <pic:spPr bwMode="auto">
                          <a:xfrm>
                            <a:off x="0" y="0"/>
                            <a:ext cx="975498" cy="7995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C1EF6E6" w14:textId="77777777" w:rsidR="00404080" w:rsidRDefault="00404080" w:rsidP="00F82783">
      <w:pPr>
        <w:ind w:firstLine="720"/>
      </w:pPr>
    </w:p>
    <w:p w14:paraId="4F4A58E1" w14:textId="5EE8CA35" w:rsidR="00404080" w:rsidRDefault="00404080" w:rsidP="00F82783">
      <w:pPr>
        <w:ind w:firstLine="720"/>
      </w:pPr>
    </w:p>
    <w:p w14:paraId="33CAA355" w14:textId="7FE7E132" w:rsidR="00404080" w:rsidRDefault="00404080" w:rsidP="00F82783">
      <w:pPr>
        <w:ind w:firstLine="720"/>
      </w:pPr>
    </w:p>
    <w:p w14:paraId="68DFE5EF" w14:textId="23B73C1B" w:rsidR="00F82783" w:rsidRDefault="00F82783" w:rsidP="00B51201">
      <w:pPr>
        <w:ind w:firstLine="720"/>
      </w:pPr>
      <w:r>
        <w:lastRenderedPageBreak/>
        <w:t>Another lecture involving relevant content occurred approximately three weeks later</w:t>
      </w:r>
      <w:r w:rsidR="00E0619D">
        <w:t>, again with an audience of approximately 60 students</w:t>
      </w:r>
      <w:r>
        <w:t xml:space="preserve">. This lecture, given by a guest lecturer, introduced character tables and established their relevance to the upcoming multi-week laboratory experiment. Field observations again confirmed the use of the gestures in </w:t>
      </w:r>
      <w:r w:rsidR="00E10F20" w:rsidRPr="00E10F20">
        <w:rPr>
          <w:b/>
          <w:bCs/>
        </w:rPr>
        <w:t>Table 12</w:t>
      </w:r>
      <w:r w:rsidR="00E10F20">
        <w:t xml:space="preserve"> and </w:t>
      </w:r>
      <w:r w:rsidR="00C92EF6">
        <w:rPr>
          <w:b/>
          <w:bCs/>
        </w:rPr>
        <w:t xml:space="preserve">Table 13 </w:t>
      </w:r>
      <w:r>
        <w:t>by the guest lecturer. We note that the lecture began with a prompt for “audience participation” at a future point; this may have primed students to more readily gesture in a space that has an implicitly established convention where such manual outbursts should not occur by the audience. When the guest lecturer then briefly reviewed different classes of symmetry operations, accompanied by their relevant gestures, the guest lecturer invoked the expectation of audience participation. The first gesture</w:t>
      </w:r>
      <w:r w:rsidR="00540C3C">
        <w:t xml:space="preserve">, </w:t>
      </w:r>
      <w:r w:rsidR="00A3366F">
        <w:t xml:space="preserve">a pointed finger embodying an axis, </w:t>
      </w:r>
      <w:r>
        <w:t xml:space="preserve">saw approximately 10 students gesture but a quick encouragement by the guest lecturer to join in saw approximately 30 </w:t>
      </w:r>
      <w:r w:rsidR="000F7615">
        <w:t xml:space="preserve">additional </w:t>
      </w:r>
      <w:r>
        <w:t>students display the gesture. As the lecture continued, approximately 50 students mimicked a gesture used for a vertical mirror plane, though engagement fell off somewhat for the spatially-invasive inversion gestures and especially for the improper rotation gestures. The lesson continued to the generation and deconstruction of the reducible representation of a generic fac isomer for an octahedral complex. During this time, there were opportunities to gesture alongside the instructor but few students did.</w:t>
      </w:r>
      <w:r w:rsidR="00A062B2">
        <w:t xml:space="preserve"> </w:t>
      </w:r>
    </w:p>
    <w:p w14:paraId="34F475F5" w14:textId="267F4203" w:rsidR="0035774E" w:rsidRPr="008020C9" w:rsidRDefault="005433A1" w:rsidP="00B51201">
      <w:pPr>
        <w:ind w:firstLine="720"/>
      </w:pPr>
      <w:r>
        <w:t>T</w:t>
      </w:r>
      <w:r w:rsidR="008A0FA9">
        <w:t xml:space="preserve">he </w:t>
      </w:r>
      <w:r w:rsidR="00B92C6B">
        <w:t xml:space="preserve">lecture conditions for the two semesters </w:t>
      </w:r>
      <w:r w:rsidR="00B30099">
        <w:t>differed greatly in some respects,</w:t>
      </w:r>
      <w:r w:rsidR="00E15D73">
        <w:t xml:space="preserve"> but</w:t>
      </w:r>
      <w:r w:rsidR="00B30099">
        <w:t xml:space="preserve"> </w:t>
      </w:r>
      <w:r w:rsidR="0053700E">
        <w:t xml:space="preserve">these asymmetric conditions </w:t>
      </w:r>
      <w:r w:rsidR="00036011">
        <w:t>are both a necessary consequence of conducting education research in natural environments</w:t>
      </w:r>
      <w:r w:rsidR="00915E35">
        <w:t xml:space="preserve"> and potentially a boon to our research goals. </w:t>
      </w:r>
      <w:r w:rsidR="005B7059">
        <w:t xml:space="preserve">While </w:t>
      </w:r>
      <w:r w:rsidR="00ED43B5">
        <w:t>I</w:t>
      </w:r>
      <w:r w:rsidR="005B7059">
        <w:t xml:space="preserve"> cannot (and </w:t>
      </w:r>
      <w:r w:rsidR="00933CD4">
        <w:t>did not intend</w:t>
      </w:r>
      <w:r w:rsidR="00ED43B5">
        <w:t xml:space="preserve"> to</w:t>
      </w:r>
      <w:r w:rsidR="00933CD4">
        <w:t>) make any comparative claims about students</w:t>
      </w:r>
      <w:r w:rsidR="00ED43B5">
        <w:t xml:space="preserve"> and their gestures</w:t>
      </w:r>
      <w:r w:rsidR="00933CD4">
        <w:t xml:space="preserve"> </w:t>
      </w:r>
      <w:r w:rsidR="00933CD4" w:rsidRPr="009B3590">
        <w:rPr>
          <w:i/>
          <w:iCs/>
        </w:rPr>
        <w:t>between</w:t>
      </w:r>
      <w:r w:rsidR="00933CD4">
        <w:t xml:space="preserve"> semesters, the </w:t>
      </w:r>
      <w:r w:rsidR="00AB47D1">
        <w:t xml:space="preserve">asymmetry allows us to probe </w:t>
      </w:r>
      <w:r w:rsidR="008020C9">
        <w:t xml:space="preserve">if any of these </w:t>
      </w:r>
      <w:r w:rsidR="00A53F72">
        <w:t>differences</w:t>
      </w:r>
      <w:r w:rsidR="008020C9">
        <w:t xml:space="preserve"> </w:t>
      </w:r>
      <w:r w:rsidR="008020C9" w:rsidRPr="00DF30E8">
        <w:t>may</w:t>
      </w:r>
      <w:r w:rsidR="008020C9">
        <w:t xml:space="preserve"> lend themselves to the goals behind the stated research questions. </w:t>
      </w:r>
      <w:r w:rsidR="00A53F72">
        <w:t>That is, s</w:t>
      </w:r>
      <w:r w:rsidR="001F3257">
        <w:t xml:space="preserve">tudents may be more likely to </w:t>
      </w:r>
      <w:r w:rsidR="00742C9B">
        <w:t xml:space="preserve">reveal that they </w:t>
      </w:r>
      <w:r w:rsidR="00742C9B">
        <w:lastRenderedPageBreak/>
        <w:t>found</w:t>
      </w:r>
      <w:r w:rsidR="009C74A8">
        <w:t xml:space="preserve"> </w:t>
      </w:r>
      <w:r w:rsidR="00003AB9">
        <w:t>some aspect of their learning environment conducive to their education if they experience that particular aspect.</w:t>
      </w:r>
    </w:p>
    <w:p w14:paraId="6FE8C191" w14:textId="4F6032EB" w:rsidR="00565B20" w:rsidRDefault="00565B20" w:rsidP="00565B20">
      <w:pPr>
        <w:pStyle w:val="Heading2"/>
      </w:pPr>
      <w:bookmarkStart w:id="122" w:name="_Toc169201159"/>
      <w:r>
        <w:t>Data Analysis</w:t>
      </w:r>
      <w:bookmarkEnd w:id="122"/>
    </w:p>
    <w:p w14:paraId="6C9C52B6" w14:textId="1A53CED6" w:rsidR="00565B20" w:rsidRDefault="00565B20" w:rsidP="00565B20">
      <w:pPr>
        <w:pStyle w:val="Heading3"/>
      </w:pPr>
      <w:bookmarkStart w:id="123" w:name="_Toc169201160"/>
      <w:r>
        <w:t xml:space="preserve">Coding </w:t>
      </w:r>
      <w:r w:rsidR="004019BC">
        <w:t>S</w:t>
      </w:r>
      <w:r>
        <w:t xml:space="preserve">tudent </w:t>
      </w:r>
      <w:r w:rsidR="004019BC">
        <w:t>G</w:t>
      </w:r>
      <w:r>
        <w:t xml:space="preserve">estures </w:t>
      </w:r>
      <w:r w:rsidR="00A53F72">
        <w:t>i</w:t>
      </w:r>
      <w:r>
        <w:t xml:space="preserve">n </w:t>
      </w:r>
      <w:r w:rsidR="004019BC">
        <w:t>L</w:t>
      </w:r>
      <w:r>
        <w:t xml:space="preserve">aboratory </w:t>
      </w:r>
      <w:r w:rsidR="004019BC">
        <w:t>S</w:t>
      </w:r>
      <w:r>
        <w:t xml:space="preserve">ettings for </w:t>
      </w:r>
      <w:r w:rsidR="004019BC">
        <w:t>P</w:t>
      </w:r>
      <w:r>
        <w:t xml:space="preserve">otential </w:t>
      </w:r>
      <w:r w:rsidR="004019BC">
        <w:t>M</w:t>
      </w:r>
      <w:r>
        <w:t>imicry</w:t>
      </w:r>
      <w:bookmarkEnd w:id="123"/>
    </w:p>
    <w:p w14:paraId="441E0DD9" w14:textId="16570C57" w:rsidR="00565B20" w:rsidRDefault="00565B20" w:rsidP="00565B20">
      <w:pPr>
        <w:ind w:firstLine="720"/>
      </w:pPr>
      <w:r>
        <w:t xml:space="preserve">To answer the first research question, which asks if students are repeating gestures that their instructors have done when talking about improper rotations and inversions, I analyzed the laboratory experiment </w:t>
      </w:r>
      <w:r w:rsidR="008525F2">
        <w:t>recordings</w:t>
      </w:r>
      <w:r>
        <w:t xml:space="preserve">. I coded the </w:t>
      </w:r>
      <w:r w:rsidR="008525F2">
        <w:t xml:space="preserve">observed </w:t>
      </w:r>
      <w:r>
        <w:t xml:space="preserve">gestures along two dimensions. First, I interpreted the notion associated with each of these gestures based on the surrounding context, including verbal utterances of consenting students and physical manipulations enacted by these students on nearby objects such as pens, notecards, or molecular models. </w:t>
      </w:r>
      <w:r w:rsidR="00C22DF7">
        <w:t xml:space="preserve">Second, </w:t>
      </w:r>
      <w:r>
        <w:t>I determined whether the gestural form sufficiently matched gesture</w:t>
      </w:r>
      <w:r w:rsidR="00C22DF7">
        <w:t>s</w:t>
      </w:r>
      <w:r>
        <w:t xml:space="preserve"> performed by their instructors, </w:t>
      </w:r>
      <w:r w:rsidR="00554CDA">
        <w:t>cod</w:t>
      </w:r>
      <w:r>
        <w:t>ing gestures that did match accordingly. This allowed me to speak not only about the kinds of symmetry elements and operations</w:t>
      </w:r>
      <w:r w:rsidR="003A2807">
        <w:t xml:space="preserve"> </w:t>
      </w:r>
      <w:r>
        <w:t>that students were gesturing</w:t>
      </w:r>
      <w:r w:rsidR="00F9097D">
        <w:t xml:space="preserve"> (as relevant to the first research question)</w:t>
      </w:r>
      <w:r>
        <w:t xml:space="preserve">, but also if those gestures </w:t>
      </w:r>
      <w:r>
        <w:rPr>
          <w:i/>
          <w:iCs/>
        </w:rPr>
        <w:t>might</w:t>
      </w:r>
      <w:r>
        <w:t xml:space="preserve"> have been mimicked from their instructor.</w:t>
      </w:r>
      <w:r w:rsidR="007532EC">
        <w:t xml:space="preserve"> The</w:t>
      </w:r>
      <w:r w:rsidR="00CD6E4A">
        <w:t xml:space="preserve"> gestur</w:t>
      </w:r>
      <w:r w:rsidR="00CE499A">
        <w:t>al forms</w:t>
      </w:r>
      <w:r w:rsidR="007532EC">
        <w:t xml:space="preserve"> </w:t>
      </w:r>
      <w:r w:rsidR="000C3F05">
        <w:t xml:space="preserve">depicted in </w:t>
      </w:r>
      <w:r w:rsidR="00630F2C" w:rsidRPr="00630F2C">
        <w:rPr>
          <w:b/>
          <w:bCs/>
        </w:rPr>
        <w:t>Table 12</w:t>
      </w:r>
      <w:r w:rsidR="00CE499A">
        <w:t xml:space="preserve"> for </w:t>
      </w:r>
      <w:r w:rsidR="00BE3746">
        <w:t xml:space="preserve">Fall 2023 and </w:t>
      </w:r>
      <w:r w:rsidR="00630F2C" w:rsidRPr="00630F2C">
        <w:rPr>
          <w:b/>
          <w:bCs/>
        </w:rPr>
        <w:t>Table 13</w:t>
      </w:r>
      <w:r w:rsidR="00BE3746">
        <w:t xml:space="preserve"> for Spring 2024</w:t>
      </w:r>
      <w:r w:rsidR="00D14253">
        <w:t xml:space="preserve"> are the basis by which I judged </w:t>
      </w:r>
      <w:r w:rsidR="00C962D6">
        <w:t>if a student gesture sufficiently matched those used by instructors</w:t>
      </w:r>
      <w:r w:rsidR="007A1801">
        <w:t>.</w:t>
      </w:r>
      <w:r w:rsidR="00C962D6">
        <w:t xml:space="preserve"> </w:t>
      </w:r>
      <w:r>
        <w:t xml:space="preserve">Instances where students physically interacted with the molecular models were also coded, as well as instances where students instead physically interacted with other objects such as pens or notecards. These codes </w:t>
      </w:r>
      <w:r w:rsidR="00CE499A">
        <w:t>a</w:t>
      </w:r>
      <w:r>
        <w:t>re not included in this analysis.</w:t>
      </w:r>
    </w:p>
    <w:p w14:paraId="28C6025F" w14:textId="3CB52D42" w:rsidR="00464944" w:rsidRDefault="00464944" w:rsidP="00464944">
      <w:pPr>
        <w:ind w:firstLine="720"/>
      </w:pPr>
      <w:r>
        <w:t xml:space="preserve">There were instances where </w:t>
      </w:r>
      <w:r w:rsidR="00BE311D">
        <w:t xml:space="preserve">gestures produced by students appeared to match </w:t>
      </w:r>
      <w:r>
        <w:t>key gestural</w:t>
      </w:r>
      <w:r w:rsidR="00C47923">
        <w:t xml:space="preserve"> forms</w:t>
      </w:r>
      <w:r>
        <w:t xml:space="preserve"> used by instructors but were </w:t>
      </w:r>
      <w:r>
        <w:rPr>
          <w:i/>
          <w:iCs/>
        </w:rPr>
        <w:t>not</w:t>
      </w:r>
      <w:r>
        <w:t xml:space="preserve"> coded as a potentially mimicked gesture. For a student’s gestural ensemble to not be coded as a potentially mimicked gesture, their gesture </w:t>
      </w:r>
      <w:r>
        <w:lastRenderedPageBreak/>
        <w:t xml:space="preserve">needed to satisfy one of two conditions. </w:t>
      </w:r>
      <w:r w:rsidR="00320215">
        <w:t>For one</w:t>
      </w:r>
      <w:r>
        <w:t xml:space="preserve">, </w:t>
      </w:r>
      <w:r w:rsidR="00ED7BDB">
        <w:t xml:space="preserve">gestures were not coded as potentially mimicked if </w:t>
      </w:r>
      <w:r>
        <w:t>the gesture greatly deviate</w:t>
      </w:r>
      <w:r w:rsidR="00ED7BDB">
        <w:t>d</w:t>
      </w:r>
      <w:r>
        <w:t xml:space="preserve"> from the instructor gesture along several gestural components, such as changing both the palm </w:t>
      </w:r>
      <w:r>
        <w:rPr>
          <w:i/>
          <w:iCs/>
        </w:rPr>
        <w:t xml:space="preserve">and </w:t>
      </w:r>
      <w:r>
        <w:t xml:space="preserve">finger orientation while keeping the hand shape code the same. Alternatively, they could incorporate </w:t>
      </w:r>
      <w:r w:rsidR="008574A3">
        <w:t xml:space="preserve">additional </w:t>
      </w:r>
      <w:r>
        <w:t>gestural components such as an unexpected motion, or in the case of one-handed gestures, a second hand that is actively gesturing. Examples of both exception</w:t>
      </w:r>
      <w:r w:rsidR="00320215">
        <w:t xml:space="preserve"> type</w:t>
      </w:r>
      <w:r>
        <w:t xml:space="preserve">s are shown in </w:t>
      </w:r>
      <w:r w:rsidR="00C74DFA" w:rsidRPr="00C74DFA">
        <w:rPr>
          <w:b/>
          <w:bCs/>
        </w:rPr>
        <w:t>Figure 17</w:t>
      </w:r>
      <w:r>
        <w:t>.</w:t>
      </w:r>
    </w:p>
    <w:p w14:paraId="6A72A2ED" w14:textId="77777777" w:rsidR="00AA14A3" w:rsidRDefault="00AA14A3" w:rsidP="00AA14A3">
      <w:pPr>
        <w:spacing w:line="240" w:lineRule="auto"/>
        <w:ind w:firstLine="720"/>
      </w:pPr>
    </w:p>
    <w:p w14:paraId="4AE1420D" w14:textId="77777777" w:rsidR="00AA14A3" w:rsidRDefault="00AA14A3" w:rsidP="00AA14A3">
      <w:pPr>
        <w:spacing w:line="240" w:lineRule="auto"/>
        <w:ind w:firstLine="720"/>
      </w:pPr>
    </w:p>
    <w:p w14:paraId="3EAFD267" w14:textId="77777777" w:rsidR="00AA14A3" w:rsidRDefault="00AA14A3" w:rsidP="00AA14A3">
      <w:pPr>
        <w:spacing w:line="240" w:lineRule="auto"/>
        <w:ind w:firstLine="720"/>
      </w:pPr>
    </w:p>
    <w:p w14:paraId="7A277F8C" w14:textId="77777777" w:rsidR="00AA14A3" w:rsidRDefault="00AA14A3" w:rsidP="00AA14A3">
      <w:pPr>
        <w:spacing w:line="240" w:lineRule="auto"/>
        <w:ind w:firstLine="720"/>
      </w:pPr>
    </w:p>
    <w:p w14:paraId="35688648" w14:textId="77777777" w:rsidR="00AA14A3" w:rsidRDefault="00AA14A3" w:rsidP="00AA14A3">
      <w:pPr>
        <w:spacing w:line="240" w:lineRule="auto"/>
        <w:ind w:firstLine="720"/>
      </w:pPr>
    </w:p>
    <w:p w14:paraId="70F3E8A3" w14:textId="7A20EBB9" w:rsidR="004C7100" w:rsidRDefault="004C7100" w:rsidP="00D36783">
      <w:pPr>
        <w:ind w:firstLine="720"/>
        <w:jc w:val="center"/>
        <w:rPr>
          <w:noProof/>
        </w:rPr>
      </w:pPr>
      <w:r>
        <w:rPr>
          <w:noProof/>
        </w:rPr>
        <w:drawing>
          <wp:inline distT="0" distB="0" distL="0" distR="0" wp14:anchorId="68138F04" wp14:editId="497DCCA7">
            <wp:extent cx="2790825" cy="1258570"/>
            <wp:effectExtent l="0" t="0" r="9525" b="0"/>
            <wp:docPr id="317076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90825" cy="1258570"/>
                    </a:xfrm>
                    <a:prstGeom prst="rect">
                      <a:avLst/>
                    </a:prstGeom>
                    <a:noFill/>
                    <a:ln>
                      <a:noFill/>
                    </a:ln>
                  </pic:spPr>
                </pic:pic>
              </a:graphicData>
            </a:graphic>
          </wp:inline>
        </w:drawing>
      </w:r>
    </w:p>
    <w:p w14:paraId="4E60D697" w14:textId="277A8A73" w:rsidR="00D36783" w:rsidRDefault="00C74DFA" w:rsidP="00D36783">
      <w:pPr>
        <w:pStyle w:val="Heading5"/>
        <w:rPr>
          <w:noProof/>
        </w:rPr>
      </w:pPr>
      <w:bookmarkStart w:id="124" w:name="_Toc169201267"/>
      <w:r w:rsidRPr="00C74DFA">
        <w:rPr>
          <w:b/>
          <w:noProof/>
        </w:rPr>
        <w:t>Figure 17</w:t>
      </w:r>
      <w:r w:rsidR="00E8637C">
        <w:rPr>
          <w:noProof/>
        </w:rPr>
        <w:t xml:space="preserve"> The gestur</w:t>
      </w:r>
      <w:r w:rsidR="00DA6146">
        <w:rPr>
          <w:noProof/>
        </w:rPr>
        <w:t>al</w:t>
      </w:r>
      <w:r w:rsidR="00E8637C">
        <w:rPr>
          <w:noProof/>
        </w:rPr>
        <w:t xml:space="preserve"> </w:t>
      </w:r>
      <w:r w:rsidR="00DA6146">
        <w:rPr>
          <w:noProof/>
        </w:rPr>
        <w:t xml:space="preserve">form </w:t>
      </w:r>
      <w:r w:rsidR="00E8637C">
        <w:rPr>
          <w:noProof/>
        </w:rPr>
        <w:t xml:space="preserve">on the left </w:t>
      </w:r>
      <w:r w:rsidR="00DA6146">
        <w:rPr>
          <w:noProof/>
        </w:rPr>
        <w:t>({F}Idb)</w:t>
      </w:r>
      <w:r w:rsidR="00BA3971">
        <w:rPr>
          <w:noProof/>
        </w:rPr>
        <w:t xml:space="preserve"> has the same Hand Shape code as </w:t>
      </w:r>
      <w:r w:rsidR="00964B7E">
        <w:rPr>
          <w:noProof/>
        </w:rPr>
        <w:t xml:space="preserve">an instructor gesture ({F}Ifm) but differ in palm and finger orientation. </w:t>
      </w:r>
      <w:r w:rsidR="0029013D">
        <w:rPr>
          <w:noProof/>
        </w:rPr>
        <w:t xml:space="preserve">For the </w:t>
      </w:r>
      <w:r w:rsidR="00964B7E">
        <w:rPr>
          <w:noProof/>
        </w:rPr>
        <w:t>gestural form on the rig</w:t>
      </w:r>
      <w:r w:rsidR="0080501F">
        <w:rPr>
          <w:noProof/>
        </w:rPr>
        <w:t xml:space="preserve">ht, </w:t>
      </w:r>
      <w:r w:rsidR="002E5C4B">
        <w:rPr>
          <w:noProof/>
        </w:rPr>
        <w:t xml:space="preserve">the right hand shows a similar deviation but additionally has involvement from the left hand that was not </w:t>
      </w:r>
      <w:r w:rsidR="00D72F9F">
        <w:rPr>
          <w:noProof/>
        </w:rPr>
        <w:t>performed by the instructor.</w:t>
      </w:r>
      <w:bookmarkEnd w:id="124"/>
    </w:p>
    <w:p w14:paraId="1E3D7F25" w14:textId="77777777" w:rsidR="00404080" w:rsidRDefault="00404080" w:rsidP="00404080">
      <w:pPr>
        <w:spacing w:line="240" w:lineRule="auto"/>
      </w:pPr>
    </w:p>
    <w:p w14:paraId="5E0D3C97" w14:textId="77777777" w:rsidR="00404080" w:rsidRDefault="00404080" w:rsidP="00404080">
      <w:pPr>
        <w:spacing w:line="240" w:lineRule="auto"/>
      </w:pPr>
    </w:p>
    <w:p w14:paraId="5DEBF6E8" w14:textId="77777777" w:rsidR="00404080" w:rsidRDefault="00404080" w:rsidP="00404080">
      <w:pPr>
        <w:spacing w:line="240" w:lineRule="auto"/>
      </w:pPr>
    </w:p>
    <w:p w14:paraId="0DE152D4" w14:textId="77777777" w:rsidR="00404080" w:rsidRDefault="00404080" w:rsidP="00404080">
      <w:pPr>
        <w:spacing w:line="240" w:lineRule="auto"/>
      </w:pPr>
    </w:p>
    <w:p w14:paraId="01B2EBA4" w14:textId="77777777" w:rsidR="00404080" w:rsidRPr="00404080" w:rsidRDefault="00404080" w:rsidP="00404080">
      <w:pPr>
        <w:spacing w:line="240" w:lineRule="auto"/>
      </w:pPr>
    </w:p>
    <w:p w14:paraId="50060FE1" w14:textId="59A9C18F" w:rsidR="00565B20" w:rsidRPr="0050409C" w:rsidRDefault="00565B20" w:rsidP="00565B20">
      <w:pPr>
        <w:ind w:firstLine="720"/>
      </w:pPr>
      <w:r>
        <w:t xml:space="preserve">I elected to exclude gestures produced in the focus group for several reasons. </w:t>
      </w:r>
      <w:r w:rsidR="0048697F">
        <w:t>Of them, the most important is that</w:t>
      </w:r>
      <w:r w:rsidR="00F85072">
        <w:t xml:space="preserve"> </w:t>
      </w:r>
      <w:r>
        <w:t xml:space="preserve">by this point the students were exceedingly aware of the purpose of the study beyond a simple understanding of some relationship between GT&amp;S and gestures. </w:t>
      </w:r>
      <w:r w:rsidR="00F85072">
        <w:t>G</w:t>
      </w:r>
      <w:r>
        <w:t>estures participants produced in the laboratory and interview settings might be more purely representative of their own knowledge and sociocultural background</w:t>
      </w:r>
      <w:r w:rsidR="00F85072">
        <w:t>. However,</w:t>
      </w:r>
      <w:r>
        <w:t xml:space="preserve"> by the end of the </w:t>
      </w:r>
      <w:r>
        <w:lastRenderedPageBreak/>
        <w:t xml:space="preserve">interview </w:t>
      </w:r>
      <w:r w:rsidR="00F85072">
        <w:t xml:space="preserve">and </w:t>
      </w:r>
      <w:r>
        <w:t>going into the focus group, their perception of gesture and the forms they themselves embody may have been altered by the</w:t>
      </w:r>
      <w:r w:rsidR="008F337F">
        <w:t>ir experience with me</w:t>
      </w:r>
      <w:r>
        <w:t xml:space="preserve">. </w:t>
      </w:r>
    </w:p>
    <w:p w14:paraId="139C009C" w14:textId="77777777" w:rsidR="00565B20" w:rsidRDefault="00565B20" w:rsidP="00565B20">
      <w:pPr>
        <w:pStyle w:val="Heading3"/>
      </w:pPr>
      <w:bookmarkStart w:id="125" w:name="_Toc169201161"/>
      <w:r>
        <w:t>Extracting Design Suggestions from Interview and Focus Group Transcripts</w:t>
      </w:r>
      <w:bookmarkEnd w:id="125"/>
    </w:p>
    <w:p w14:paraId="648D7CDF" w14:textId="570ABD08" w:rsidR="00565B20" w:rsidRDefault="00565B20" w:rsidP="00F2255E">
      <w:r>
        <w:tab/>
        <w:t xml:space="preserve">The second research question was concerned with elucidating design suggestions for the incorporation of gesture into pedagogical spaces in higher education, such as lecture, the laboratory, or recitation sections. To address this question, I analyzed interview and focus group transcripts, engaging in open coding along three preliminary categories. These could be summarized as: ways in which gesture could be useful for students learning GT&amp;S; ways in which gesture could be problematic for students learning GT&amp;S; and ways in which these problems could be addressed. These categories were considered based on patterns observed during the transcription cleaning process. A fourth category was created </w:t>
      </w:r>
      <w:r w:rsidR="00956031">
        <w:t xml:space="preserve">later </w:t>
      </w:r>
      <w:r>
        <w:t xml:space="preserve">which addressed design suggestions while not directly addressing the ways in which gesture can be problematic. </w:t>
      </w:r>
    </w:p>
    <w:p w14:paraId="0F709903" w14:textId="2BFB001A" w:rsidR="00E51C75" w:rsidRDefault="00E51C75" w:rsidP="00E709DA">
      <w:pPr>
        <w:pStyle w:val="Heading2"/>
      </w:pPr>
      <w:bookmarkStart w:id="126" w:name="_Toc169201162"/>
      <w:r>
        <w:t>Results</w:t>
      </w:r>
      <w:bookmarkEnd w:id="126"/>
    </w:p>
    <w:p w14:paraId="32C8B6BC" w14:textId="77777777" w:rsidR="00457898" w:rsidRDefault="00256F58" w:rsidP="00457898">
      <w:pPr>
        <w:pStyle w:val="Heading3"/>
      </w:pPr>
      <w:bookmarkStart w:id="127" w:name="_Toc169201163"/>
      <w:r>
        <w:t xml:space="preserve">Students did </w:t>
      </w:r>
      <w:r w:rsidR="00500EAC">
        <w:t xml:space="preserve">not Appear to Mimic </w:t>
      </w:r>
      <w:r w:rsidR="00457898">
        <w:t xml:space="preserve">Improper Rotation or Inversion </w:t>
      </w:r>
      <w:r w:rsidR="00500EAC">
        <w:t>Gestures</w:t>
      </w:r>
      <w:bookmarkEnd w:id="127"/>
    </w:p>
    <w:p w14:paraId="598999F2" w14:textId="32ACEB4B" w:rsidR="00A5477F" w:rsidRDefault="00F2746D" w:rsidP="00457898">
      <w:r>
        <w:tab/>
      </w:r>
      <w:r w:rsidR="004F6589">
        <w:t xml:space="preserve">To address our question about students potentially mimicking instructor gestures, we analyzed </w:t>
      </w:r>
      <w:r w:rsidR="00CA3FF5">
        <w:t xml:space="preserve">recordings of laboratory </w:t>
      </w:r>
      <w:r w:rsidR="006F79E0">
        <w:t xml:space="preserve">sessions. </w:t>
      </w:r>
      <w:r w:rsidR="007A68B3">
        <w:t xml:space="preserve">The Fall 2023 semester </w:t>
      </w:r>
      <w:r w:rsidR="00301390">
        <w:t xml:space="preserve">saw </w:t>
      </w:r>
      <w:r w:rsidR="00B460E7">
        <w:t>28 students consent</w:t>
      </w:r>
      <w:r w:rsidR="008B299A">
        <w:t xml:space="preserve"> to being recorded</w:t>
      </w:r>
      <w:r w:rsidR="00EC4346">
        <w:t xml:space="preserve"> across 4 laboratory sections</w:t>
      </w:r>
      <w:r w:rsidR="008B299A">
        <w:t xml:space="preserve">. </w:t>
      </w:r>
      <w:r w:rsidR="00216E88">
        <w:t>In total, there was 12 hours of laboratory footage</w:t>
      </w:r>
      <w:r w:rsidR="00ED6CC0">
        <w:t xml:space="preserve"> across 7 videos. Of the 28 students who consented, 9 participated in a one-on-one </w:t>
      </w:r>
      <w:r w:rsidR="001B5A49">
        <w:t>interview</w:t>
      </w:r>
      <w:r w:rsidR="00ED6CC0">
        <w:t>.</w:t>
      </w:r>
      <w:r w:rsidR="001B5A49">
        <w:t xml:space="preserve"> The Spring 2024 semester had only 18 students consent to the study, with 7 </w:t>
      </w:r>
      <w:r w:rsidR="00B76EF0">
        <w:t xml:space="preserve">participating in the one-on-one interview. </w:t>
      </w:r>
      <w:r w:rsidR="008D6B54">
        <w:t xml:space="preserve">Because the Spring 2024 semester had two </w:t>
      </w:r>
      <w:r w:rsidR="004352C0">
        <w:t>relevant laboratory sessions, two rounds of video data were collected. The first round</w:t>
      </w:r>
      <w:r w:rsidR="00867C49">
        <w:t xml:space="preserve"> of video data was collected during the </w:t>
      </w:r>
      <w:r w:rsidR="00867C49">
        <w:lastRenderedPageBreak/>
        <w:t>GT&amp;S activity</w:t>
      </w:r>
      <w:r w:rsidR="00B35C0E">
        <w:t xml:space="preserve"> </w:t>
      </w:r>
      <w:r w:rsidR="00867C49">
        <w:t xml:space="preserve">and resulted in </w:t>
      </w:r>
      <w:r w:rsidR="005C4546">
        <w:t>14 hours of footage across 3 laboratory sections</w:t>
      </w:r>
      <w:r w:rsidR="00505BB2">
        <w:t xml:space="preserve"> and 4 videos</w:t>
      </w:r>
      <w:r w:rsidR="005C4546">
        <w:t>. The second round of video data was collected during the cis/trans</w:t>
      </w:r>
      <w:r w:rsidR="009F5F8C">
        <w:t>-isomer laboratory experiment and resulted in 1</w:t>
      </w:r>
      <w:r w:rsidR="00914F67">
        <w:t>1</w:t>
      </w:r>
      <w:r w:rsidR="009F5F8C">
        <w:t xml:space="preserve"> hours of footage across 3 laboratory sections</w:t>
      </w:r>
      <w:r w:rsidR="004809B6">
        <w:t xml:space="preserve"> and 5 videos</w:t>
      </w:r>
      <w:r w:rsidR="009F5F8C">
        <w:t>.</w:t>
      </w:r>
    </w:p>
    <w:p w14:paraId="66484619" w14:textId="2BBAE3CE" w:rsidR="007460D7" w:rsidRDefault="002E1BE7" w:rsidP="00AE09C8">
      <w:pPr>
        <w:ind w:firstLine="720"/>
      </w:pPr>
      <w:r>
        <w:t>Pursuant to the gestural mimicry research question, t</w:t>
      </w:r>
      <w:r w:rsidR="00D825B0">
        <w:t xml:space="preserve">he </w:t>
      </w:r>
      <w:r w:rsidR="00223DFF">
        <w:t>gesture codes from</w:t>
      </w:r>
      <w:r w:rsidR="00D825B0">
        <w:t xml:space="preserve"> the Fall 2023 laboratory</w:t>
      </w:r>
      <w:r w:rsidR="008A48C8">
        <w:t xml:space="preserve"> videos </w:t>
      </w:r>
      <w:r w:rsidR="00275F70">
        <w:t>are</w:t>
      </w:r>
      <w:r w:rsidR="008A48C8">
        <w:t xml:space="preserve"> </w:t>
      </w:r>
      <w:r w:rsidR="007460D7">
        <w:t xml:space="preserve">presented in </w:t>
      </w:r>
      <w:r w:rsidR="00630F2C" w:rsidRPr="00630F2C">
        <w:rPr>
          <w:b/>
          <w:bCs/>
        </w:rPr>
        <w:t>Table 14</w:t>
      </w:r>
      <w:r w:rsidR="00411FB8">
        <w:t>.</w:t>
      </w:r>
      <w:r w:rsidR="00ED14E9">
        <w:t xml:space="preserve"> </w:t>
      </w:r>
      <w:r w:rsidR="009B237C">
        <w:t>The total n</w:t>
      </w:r>
      <w:r w:rsidR="00862B48">
        <w:t>umber of gestures observed in each section are indicated in the row of that section. The row below each section titled “Mimicked gesture”</w:t>
      </w:r>
      <w:r w:rsidR="00496AAF">
        <w:t xml:space="preserve"> is a subset of the total and</w:t>
      </w:r>
      <w:r w:rsidR="00862B48">
        <w:t xml:space="preserve"> indicates the number of gestures which had a gestural form </w:t>
      </w:r>
      <w:r w:rsidR="00D360C1">
        <w:t>used b</w:t>
      </w:r>
      <w:r w:rsidR="004E3845">
        <w:t>y</w:t>
      </w:r>
      <w:r w:rsidR="00D360C1">
        <w:t xml:space="preserve"> an instructor during lecture. </w:t>
      </w:r>
      <w:r w:rsidR="00275F70">
        <w:t xml:space="preserve">Gestures by </w:t>
      </w:r>
      <w:r w:rsidR="004E3845">
        <w:t>Teaching Assistant</w:t>
      </w:r>
      <w:r w:rsidR="00275F70">
        <w:t>s</w:t>
      </w:r>
      <w:r w:rsidR="004E3845">
        <w:t xml:space="preserve"> were </w:t>
      </w:r>
      <w:r w:rsidR="00275F70" w:rsidRPr="00275F70">
        <w:t>ignored</w:t>
      </w:r>
      <w:r w:rsidR="004E3845">
        <w:t xml:space="preserve">. </w:t>
      </w:r>
      <w:r w:rsidR="00ED14E9" w:rsidRPr="004E3845">
        <w:t>In</w:t>
      </w:r>
      <w:r w:rsidR="00ED14E9">
        <w:t xml:space="preserve"> total 244 gestures with notions relevant </w:t>
      </w:r>
      <w:r w:rsidR="0068073E">
        <w:t xml:space="preserve">to </w:t>
      </w:r>
      <w:r w:rsidR="00630F2C" w:rsidRPr="00630F2C">
        <w:rPr>
          <w:b/>
          <w:bCs/>
        </w:rPr>
        <w:t>Table 11</w:t>
      </w:r>
      <w:r w:rsidR="0068073E">
        <w:t xml:space="preserve"> </w:t>
      </w:r>
      <w:r w:rsidR="00ED14E9">
        <w:t>were observed</w:t>
      </w:r>
      <w:r w:rsidR="0068073E">
        <w:t xml:space="preserve"> in this </w:t>
      </w:r>
      <w:r w:rsidR="00FA137C">
        <w:t xml:space="preserve">data set. Of those, </w:t>
      </w:r>
      <w:r w:rsidR="00CC1F62">
        <w:t>230 out of 244 (</w:t>
      </w:r>
      <w:r w:rsidR="00173406">
        <w:t>94.2%</w:t>
      </w:r>
      <w:r w:rsidR="00CC1F62">
        <w:t>)</w:t>
      </w:r>
      <w:r w:rsidR="00FA137C">
        <w:t xml:space="preserve"> gestures </w:t>
      </w:r>
      <w:r w:rsidR="005C55F6">
        <w:t xml:space="preserve">were associated with </w:t>
      </w:r>
      <w:r w:rsidR="00772A87">
        <w:t xml:space="preserve">“Other” </w:t>
      </w:r>
      <w:r w:rsidR="00173406">
        <w:t xml:space="preserve">notions, such as mirror planes or axes. </w:t>
      </w:r>
      <w:r w:rsidR="00993590">
        <w:t xml:space="preserve">This means that </w:t>
      </w:r>
      <w:r w:rsidR="00CA2ECD">
        <w:t xml:space="preserve">only </w:t>
      </w:r>
      <w:r w:rsidR="00F2255E">
        <w:t>1</w:t>
      </w:r>
      <w:r w:rsidR="00CA2ECD">
        <w:t xml:space="preserve">4 </w:t>
      </w:r>
      <w:r w:rsidR="00615BD1">
        <w:t>gestures</w:t>
      </w:r>
      <w:r w:rsidR="00993590">
        <w:t xml:space="preserve"> about improper rotations or inversions </w:t>
      </w:r>
      <w:r w:rsidR="00F5611D">
        <w:t>occurred in 1</w:t>
      </w:r>
      <w:r w:rsidR="00B85D91">
        <w:t>2</w:t>
      </w:r>
      <w:r w:rsidR="00F5611D">
        <w:t xml:space="preserve"> hours</w:t>
      </w:r>
      <w:r w:rsidR="00B85D91">
        <w:t xml:space="preserve"> of video recordings.</w:t>
      </w:r>
      <w:r w:rsidR="00297548">
        <w:t xml:space="preserve"> </w:t>
      </w:r>
      <w:r w:rsidR="00615BD1">
        <w:t>I</w:t>
      </w:r>
      <w:r w:rsidR="00297548">
        <w:t xml:space="preserve">n those 14 instances, not one student used </w:t>
      </w:r>
      <w:r w:rsidR="00615BD1">
        <w:t>a</w:t>
      </w:r>
      <w:r w:rsidR="00297548">
        <w:t xml:space="preserve"> </w:t>
      </w:r>
      <w:r w:rsidR="00DF0068">
        <w:t xml:space="preserve">gesture associated with inversions from </w:t>
      </w:r>
      <w:r w:rsidR="00630F2C" w:rsidRPr="00630F2C">
        <w:rPr>
          <w:b/>
          <w:bCs/>
        </w:rPr>
        <w:t>Table 12</w:t>
      </w:r>
      <w:r w:rsidR="00C528A9">
        <w:t xml:space="preserve"> and only 2</w:t>
      </w:r>
      <w:r w:rsidR="0069149F">
        <w:t xml:space="preserve"> times was the improper rotation gesture used. However, </w:t>
      </w:r>
      <w:r w:rsidR="00220D8B">
        <w:t xml:space="preserve">both uses of the gesture were </w:t>
      </w:r>
      <w:r w:rsidR="00962CBF">
        <w:t xml:space="preserve">done by the same individual, in close temporal proximity, and after </w:t>
      </w:r>
      <w:r w:rsidR="000270CE">
        <w:t xml:space="preserve">extensive </w:t>
      </w:r>
      <w:r w:rsidR="00E23EF4">
        <w:t xml:space="preserve">contact with me. </w:t>
      </w:r>
      <w:r w:rsidR="00F90AFB">
        <w:t>This</w:t>
      </w:r>
      <w:r w:rsidR="00114CB8">
        <w:t xml:space="preserve"> potentially renders these particular data points moot with respect to the present research question.</w:t>
      </w:r>
    </w:p>
    <w:p w14:paraId="416CB339" w14:textId="77777777" w:rsidR="0087631D" w:rsidRDefault="0087631D" w:rsidP="0087631D">
      <w:pPr>
        <w:spacing w:line="240" w:lineRule="auto"/>
        <w:ind w:firstLine="720"/>
      </w:pPr>
    </w:p>
    <w:p w14:paraId="5BF5E932" w14:textId="77777777" w:rsidR="00AA14A3" w:rsidRDefault="00AA14A3" w:rsidP="0087631D">
      <w:pPr>
        <w:spacing w:line="240" w:lineRule="auto"/>
        <w:ind w:firstLine="720"/>
      </w:pPr>
    </w:p>
    <w:p w14:paraId="0E0747A2" w14:textId="77777777" w:rsidR="00AA14A3" w:rsidRDefault="00AA14A3" w:rsidP="0087631D">
      <w:pPr>
        <w:spacing w:line="240" w:lineRule="auto"/>
        <w:ind w:firstLine="720"/>
      </w:pPr>
    </w:p>
    <w:p w14:paraId="5374FA47" w14:textId="77777777" w:rsidR="00AA14A3" w:rsidRDefault="00AA14A3" w:rsidP="0087631D">
      <w:pPr>
        <w:spacing w:line="240" w:lineRule="auto"/>
        <w:ind w:firstLine="720"/>
      </w:pPr>
    </w:p>
    <w:p w14:paraId="5A7496B3" w14:textId="77777777" w:rsidR="00AA14A3" w:rsidRDefault="00AA14A3" w:rsidP="0087631D">
      <w:pPr>
        <w:spacing w:line="240" w:lineRule="auto"/>
        <w:ind w:firstLine="720"/>
      </w:pPr>
    </w:p>
    <w:p w14:paraId="6263CA68" w14:textId="77777777" w:rsidR="00AA14A3" w:rsidRDefault="00AA14A3" w:rsidP="0087631D">
      <w:pPr>
        <w:spacing w:line="240" w:lineRule="auto"/>
        <w:ind w:firstLine="720"/>
      </w:pPr>
    </w:p>
    <w:p w14:paraId="5456B9EB" w14:textId="77777777" w:rsidR="00AA14A3" w:rsidRDefault="00AA14A3" w:rsidP="0087631D">
      <w:pPr>
        <w:spacing w:line="240" w:lineRule="auto"/>
        <w:ind w:firstLine="720"/>
      </w:pPr>
    </w:p>
    <w:p w14:paraId="65A35241" w14:textId="77777777" w:rsidR="0087631D" w:rsidRDefault="0087631D" w:rsidP="0087631D">
      <w:pPr>
        <w:spacing w:line="240" w:lineRule="auto"/>
        <w:ind w:firstLine="720"/>
      </w:pPr>
    </w:p>
    <w:p w14:paraId="4277E8DD" w14:textId="77777777" w:rsidR="0087631D" w:rsidRDefault="0087631D" w:rsidP="0087631D">
      <w:pPr>
        <w:spacing w:line="240" w:lineRule="auto"/>
        <w:ind w:firstLine="720"/>
      </w:pPr>
    </w:p>
    <w:p w14:paraId="14D7E38F" w14:textId="77777777" w:rsidR="006E38FB" w:rsidRDefault="006E38FB" w:rsidP="0087631D">
      <w:pPr>
        <w:spacing w:line="240" w:lineRule="auto"/>
        <w:ind w:firstLine="720"/>
      </w:pPr>
    </w:p>
    <w:p w14:paraId="2510567E" w14:textId="77777777" w:rsidR="0087631D" w:rsidRDefault="0087631D" w:rsidP="0087631D">
      <w:pPr>
        <w:spacing w:line="240" w:lineRule="auto"/>
        <w:ind w:firstLine="720"/>
      </w:pPr>
    </w:p>
    <w:p w14:paraId="26663919" w14:textId="3D24600D" w:rsidR="00D825B0" w:rsidRPr="00777D5A" w:rsidRDefault="00630F2C" w:rsidP="007460D7">
      <w:pPr>
        <w:pStyle w:val="Heading4"/>
      </w:pPr>
      <w:bookmarkStart w:id="128" w:name="_Toc169201225"/>
      <w:r w:rsidRPr="00630F2C">
        <w:rPr>
          <w:b/>
        </w:rPr>
        <w:lastRenderedPageBreak/>
        <w:t>Table 14</w:t>
      </w:r>
      <w:r w:rsidR="007460D7">
        <w:t xml:space="preserve">. </w:t>
      </w:r>
      <w:r w:rsidR="00404080">
        <w:t xml:space="preserve">Student </w:t>
      </w:r>
      <w:r w:rsidR="0087631D">
        <w:t xml:space="preserve">gestures grouped by notion from </w:t>
      </w:r>
      <w:r w:rsidR="007460D7">
        <w:t>Fall 202</w:t>
      </w:r>
      <w:r w:rsidR="0087631D">
        <w:t>3</w:t>
      </w:r>
      <w:r w:rsidR="007460D7">
        <w:t xml:space="preserve"> lab</w:t>
      </w:r>
      <w:r w:rsidR="0087631D">
        <w:t>oratory recordings.</w:t>
      </w:r>
      <w:bookmarkEnd w:id="128"/>
    </w:p>
    <w:tbl>
      <w:tblPr>
        <w:tblStyle w:val="TableGrid"/>
        <w:tblW w:w="0" w:type="auto"/>
        <w:tblLook w:val="04A0" w:firstRow="1" w:lastRow="0" w:firstColumn="1" w:lastColumn="0" w:noHBand="0" w:noVBand="1"/>
      </w:tblPr>
      <w:tblGrid>
        <w:gridCol w:w="1961"/>
        <w:gridCol w:w="1056"/>
        <w:gridCol w:w="2056"/>
        <w:gridCol w:w="2584"/>
        <w:gridCol w:w="1693"/>
      </w:tblGrid>
      <w:tr w:rsidR="00F50F6D" w14:paraId="10F54B51" w14:textId="77777777" w:rsidTr="00C75BDE">
        <w:tc>
          <w:tcPr>
            <w:tcW w:w="1961" w:type="dxa"/>
            <w:shd w:val="clear" w:color="auto" w:fill="D1D1D1" w:themeFill="background2" w:themeFillShade="E6"/>
          </w:tcPr>
          <w:p w14:paraId="681B9829" w14:textId="77777777" w:rsidR="00F50F6D" w:rsidRPr="00694EFD" w:rsidRDefault="00F50F6D" w:rsidP="00D51894">
            <w:pPr>
              <w:pStyle w:val="Heading6"/>
            </w:pPr>
            <w:r w:rsidRPr="00694EFD">
              <w:t>Lab Section</w:t>
            </w:r>
          </w:p>
        </w:tc>
        <w:tc>
          <w:tcPr>
            <w:tcW w:w="1056" w:type="dxa"/>
            <w:shd w:val="clear" w:color="auto" w:fill="D1D1D1" w:themeFill="background2" w:themeFillShade="E6"/>
          </w:tcPr>
          <w:p w14:paraId="05A94966" w14:textId="77777777" w:rsidR="00F50F6D" w:rsidRPr="00694EFD" w:rsidRDefault="00F50F6D" w:rsidP="00D51894">
            <w:pPr>
              <w:pStyle w:val="Heading6"/>
            </w:pPr>
            <w:r w:rsidRPr="00694EFD">
              <w:t>All Gestures</w:t>
            </w:r>
          </w:p>
        </w:tc>
        <w:tc>
          <w:tcPr>
            <w:tcW w:w="2056" w:type="dxa"/>
            <w:shd w:val="clear" w:color="auto" w:fill="D1D1D1" w:themeFill="background2" w:themeFillShade="E6"/>
          </w:tcPr>
          <w:p w14:paraId="4A7172C5" w14:textId="77777777" w:rsidR="00F50F6D" w:rsidRPr="00694EFD" w:rsidRDefault="00F50F6D" w:rsidP="00D51894">
            <w:pPr>
              <w:pStyle w:val="Heading6"/>
            </w:pPr>
            <w:r w:rsidRPr="00694EFD">
              <w:t>Gestures with “Inversion” Notion</w:t>
            </w:r>
          </w:p>
        </w:tc>
        <w:tc>
          <w:tcPr>
            <w:tcW w:w="2584" w:type="dxa"/>
            <w:shd w:val="clear" w:color="auto" w:fill="D1D1D1" w:themeFill="background2" w:themeFillShade="E6"/>
          </w:tcPr>
          <w:p w14:paraId="7D4CC98D" w14:textId="77777777" w:rsidR="00F50F6D" w:rsidRPr="00694EFD" w:rsidRDefault="00F50F6D" w:rsidP="00D51894">
            <w:pPr>
              <w:pStyle w:val="Heading6"/>
            </w:pPr>
            <w:r w:rsidRPr="00694EFD">
              <w:t>Gestures with “Improper Rotation” Notion</w:t>
            </w:r>
          </w:p>
        </w:tc>
        <w:tc>
          <w:tcPr>
            <w:tcW w:w="1693" w:type="dxa"/>
            <w:shd w:val="clear" w:color="auto" w:fill="D1D1D1" w:themeFill="background2" w:themeFillShade="E6"/>
          </w:tcPr>
          <w:p w14:paraId="05DD2C33" w14:textId="77777777" w:rsidR="00F50F6D" w:rsidRPr="00694EFD" w:rsidRDefault="00F50F6D" w:rsidP="00D51894">
            <w:pPr>
              <w:pStyle w:val="Heading6"/>
            </w:pPr>
            <w:r w:rsidRPr="00694EFD">
              <w:t>Gestures with “Other” Notion</w:t>
            </w:r>
          </w:p>
        </w:tc>
      </w:tr>
      <w:tr w:rsidR="00F50F6D" w14:paraId="5326FA6D" w14:textId="77777777" w:rsidTr="00C75BDE">
        <w:tc>
          <w:tcPr>
            <w:tcW w:w="1961" w:type="dxa"/>
          </w:tcPr>
          <w:p w14:paraId="2D570B0A" w14:textId="77777777" w:rsidR="00F50F6D" w:rsidRDefault="00F50F6D" w:rsidP="00D51894">
            <w:pPr>
              <w:pStyle w:val="Heading6"/>
            </w:pPr>
            <w:r>
              <w:t>Section 1</w:t>
            </w:r>
          </w:p>
        </w:tc>
        <w:tc>
          <w:tcPr>
            <w:tcW w:w="1056" w:type="dxa"/>
          </w:tcPr>
          <w:p w14:paraId="7F4F4357" w14:textId="77777777" w:rsidR="00F50F6D" w:rsidRDefault="00F50F6D" w:rsidP="006E6933">
            <w:pPr>
              <w:pStyle w:val="Heading6"/>
              <w:jc w:val="center"/>
            </w:pPr>
            <w:r>
              <w:t>97</w:t>
            </w:r>
          </w:p>
        </w:tc>
        <w:tc>
          <w:tcPr>
            <w:tcW w:w="2056" w:type="dxa"/>
          </w:tcPr>
          <w:p w14:paraId="1ED7501A" w14:textId="77777777" w:rsidR="00F50F6D" w:rsidRDefault="00F50F6D" w:rsidP="00D51894">
            <w:pPr>
              <w:pStyle w:val="Heading6"/>
              <w:jc w:val="center"/>
            </w:pPr>
            <w:r>
              <w:t>2</w:t>
            </w:r>
          </w:p>
        </w:tc>
        <w:tc>
          <w:tcPr>
            <w:tcW w:w="2584" w:type="dxa"/>
          </w:tcPr>
          <w:p w14:paraId="4528B3B6" w14:textId="77777777" w:rsidR="00F50F6D" w:rsidRDefault="00F50F6D" w:rsidP="00D51894">
            <w:pPr>
              <w:pStyle w:val="Heading6"/>
              <w:jc w:val="center"/>
            </w:pPr>
            <w:r>
              <w:t>3</w:t>
            </w:r>
          </w:p>
        </w:tc>
        <w:tc>
          <w:tcPr>
            <w:tcW w:w="1693" w:type="dxa"/>
          </w:tcPr>
          <w:p w14:paraId="458324C9" w14:textId="77777777" w:rsidR="00F50F6D" w:rsidRDefault="00F50F6D" w:rsidP="00D51894">
            <w:pPr>
              <w:pStyle w:val="Heading6"/>
              <w:jc w:val="center"/>
            </w:pPr>
            <w:r>
              <w:t>92</w:t>
            </w:r>
          </w:p>
        </w:tc>
      </w:tr>
      <w:tr w:rsidR="00F50F6D" w14:paraId="3D7163BC" w14:textId="77777777" w:rsidTr="00C75BDE">
        <w:tc>
          <w:tcPr>
            <w:tcW w:w="1961" w:type="dxa"/>
          </w:tcPr>
          <w:p w14:paraId="19620569" w14:textId="00295E02" w:rsidR="00F50F6D" w:rsidRDefault="00874006" w:rsidP="00D51894">
            <w:pPr>
              <w:pStyle w:val="Heading6"/>
            </w:pPr>
            <w:r>
              <w:t>Mimicked</w:t>
            </w:r>
            <w:r w:rsidR="00F50F6D">
              <w:t xml:space="preserve"> gesture</w:t>
            </w:r>
          </w:p>
        </w:tc>
        <w:tc>
          <w:tcPr>
            <w:tcW w:w="1056" w:type="dxa"/>
          </w:tcPr>
          <w:p w14:paraId="60765081" w14:textId="12D99891" w:rsidR="00F50F6D" w:rsidRDefault="00F50F6D" w:rsidP="00D51894">
            <w:pPr>
              <w:pStyle w:val="Heading6"/>
              <w:jc w:val="center"/>
            </w:pPr>
            <w:r>
              <w:t>55</w:t>
            </w:r>
          </w:p>
        </w:tc>
        <w:tc>
          <w:tcPr>
            <w:tcW w:w="2056" w:type="dxa"/>
          </w:tcPr>
          <w:p w14:paraId="35FB4A04" w14:textId="74169E08" w:rsidR="00F50F6D" w:rsidRDefault="00F50F6D" w:rsidP="00D51894">
            <w:pPr>
              <w:pStyle w:val="Heading6"/>
              <w:jc w:val="center"/>
            </w:pPr>
            <w:r>
              <w:t>0</w:t>
            </w:r>
          </w:p>
        </w:tc>
        <w:tc>
          <w:tcPr>
            <w:tcW w:w="2584" w:type="dxa"/>
          </w:tcPr>
          <w:p w14:paraId="04535D8A" w14:textId="79221E58" w:rsidR="00F50F6D" w:rsidRDefault="00F50F6D" w:rsidP="00D51894">
            <w:pPr>
              <w:pStyle w:val="Heading6"/>
              <w:jc w:val="center"/>
            </w:pPr>
            <w:r>
              <w:t>0</w:t>
            </w:r>
          </w:p>
        </w:tc>
        <w:tc>
          <w:tcPr>
            <w:tcW w:w="1693" w:type="dxa"/>
          </w:tcPr>
          <w:p w14:paraId="0D3821B2" w14:textId="45A21F19" w:rsidR="00F50F6D" w:rsidRDefault="00F50F6D" w:rsidP="00D51894">
            <w:pPr>
              <w:pStyle w:val="Heading6"/>
              <w:jc w:val="center"/>
            </w:pPr>
            <w:r>
              <w:t>55</w:t>
            </w:r>
          </w:p>
        </w:tc>
      </w:tr>
      <w:tr w:rsidR="00F50F6D" w14:paraId="2A686E5B" w14:textId="77777777" w:rsidTr="00C75BDE">
        <w:tc>
          <w:tcPr>
            <w:tcW w:w="1961" w:type="dxa"/>
            <w:shd w:val="clear" w:color="auto" w:fill="E8E8E8" w:themeFill="background2"/>
          </w:tcPr>
          <w:p w14:paraId="420BF45F" w14:textId="77777777" w:rsidR="00F50F6D" w:rsidRDefault="00F50F6D" w:rsidP="00D51894">
            <w:pPr>
              <w:pStyle w:val="Heading6"/>
            </w:pPr>
            <w:r>
              <w:t>Section 2</w:t>
            </w:r>
          </w:p>
        </w:tc>
        <w:tc>
          <w:tcPr>
            <w:tcW w:w="1056" w:type="dxa"/>
            <w:shd w:val="clear" w:color="auto" w:fill="E8E8E8" w:themeFill="background2"/>
          </w:tcPr>
          <w:p w14:paraId="5FAAA884" w14:textId="77777777" w:rsidR="00F50F6D" w:rsidRDefault="00F50F6D" w:rsidP="00D51894">
            <w:pPr>
              <w:pStyle w:val="Heading6"/>
              <w:jc w:val="center"/>
            </w:pPr>
            <w:r>
              <w:t>44</w:t>
            </w:r>
          </w:p>
        </w:tc>
        <w:tc>
          <w:tcPr>
            <w:tcW w:w="2056" w:type="dxa"/>
            <w:shd w:val="clear" w:color="auto" w:fill="E8E8E8" w:themeFill="background2"/>
          </w:tcPr>
          <w:p w14:paraId="310FBF26" w14:textId="77777777" w:rsidR="00F50F6D" w:rsidRDefault="00F50F6D" w:rsidP="00D51894">
            <w:pPr>
              <w:pStyle w:val="Heading6"/>
              <w:jc w:val="center"/>
            </w:pPr>
            <w:r>
              <w:t>0</w:t>
            </w:r>
          </w:p>
        </w:tc>
        <w:tc>
          <w:tcPr>
            <w:tcW w:w="2584" w:type="dxa"/>
            <w:shd w:val="clear" w:color="auto" w:fill="E8E8E8" w:themeFill="background2"/>
          </w:tcPr>
          <w:p w14:paraId="4424DD8F" w14:textId="77777777" w:rsidR="00F50F6D" w:rsidRDefault="00F50F6D" w:rsidP="00D51894">
            <w:pPr>
              <w:pStyle w:val="Heading6"/>
              <w:jc w:val="center"/>
            </w:pPr>
            <w:r>
              <w:t>4</w:t>
            </w:r>
          </w:p>
        </w:tc>
        <w:tc>
          <w:tcPr>
            <w:tcW w:w="1693" w:type="dxa"/>
            <w:shd w:val="clear" w:color="auto" w:fill="E8E8E8" w:themeFill="background2"/>
          </w:tcPr>
          <w:p w14:paraId="55549F19" w14:textId="77777777" w:rsidR="00F50F6D" w:rsidRDefault="00F50F6D" w:rsidP="00D51894">
            <w:pPr>
              <w:pStyle w:val="Heading6"/>
              <w:jc w:val="center"/>
            </w:pPr>
            <w:r>
              <w:t>40</w:t>
            </w:r>
          </w:p>
        </w:tc>
      </w:tr>
      <w:tr w:rsidR="00F50F6D" w14:paraId="3240684A" w14:textId="77777777" w:rsidTr="00C75BDE">
        <w:tc>
          <w:tcPr>
            <w:tcW w:w="1961" w:type="dxa"/>
            <w:shd w:val="clear" w:color="auto" w:fill="E8E8E8" w:themeFill="background2"/>
          </w:tcPr>
          <w:p w14:paraId="035E5E99" w14:textId="14999292" w:rsidR="00F50F6D" w:rsidRDefault="00D635AE" w:rsidP="00D51894">
            <w:pPr>
              <w:pStyle w:val="Heading6"/>
            </w:pPr>
            <w:r>
              <w:t>Mimicked gesture</w:t>
            </w:r>
          </w:p>
        </w:tc>
        <w:tc>
          <w:tcPr>
            <w:tcW w:w="1056" w:type="dxa"/>
            <w:shd w:val="clear" w:color="auto" w:fill="E8E8E8" w:themeFill="background2"/>
          </w:tcPr>
          <w:p w14:paraId="565FB646" w14:textId="1D7D37D5" w:rsidR="00F50F6D" w:rsidRDefault="00F50F6D" w:rsidP="00D51894">
            <w:pPr>
              <w:pStyle w:val="Heading6"/>
              <w:jc w:val="center"/>
            </w:pPr>
            <w:r>
              <w:t xml:space="preserve"> 23</w:t>
            </w:r>
          </w:p>
        </w:tc>
        <w:tc>
          <w:tcPr>
            <w:tcW w:w="2056" w:type="dxa"/>
            <w:shd w:val="clear" w:color="auto" w:fill="E8E8E8" w:themeFill="background2"/>
          </w:tcPr>
          <w:p w14:paraId="30E07917" w14:textId="2BD26224" w:rsidR="00F50F6D" w:rsidRDefault="00F50F6D" w:rsidP="00D51894">
            <w:pPr>
              <w:pStyle w:val="Heading6"/>
              <w:jc w:val="center"/>
            </w:pPr>
            <w:r>
              <w:t>0</w:t>
            </w:r>
          </w:p>
        </w:tc>
        <w:tc>
          <w:tcPr>
            <w:tcW w:w="2584" w:type="dxa"/>
            <w:shd w:val="clear" w:color="auto" w:fill="E8E8E8" w:themeFill="background2"/>
          </w:tcPr>
          <w:p w14:paraId="2E924325" w14:textId="02E2A723" w:rsidR="00F50F6D" w:rsidRDefault="00F50F6D" w:rsidP="00D51894">
            <w:pPr>
              <w:pStyle w:val="Heading6"/>
              <w:jc w:val="center"/>
            </w:pPr>
            <w:r>
              <w:t>2</w:t>
            </w:r>
          </w:p>
        </w:tc>
        <w:tc>
          <w:tcPr>
            <w:tcW w:w="1693" w:type="dxa"/>
            <w:shd w:val="clear" w:color="auto" w:fill="E8E8E8" w:themeFill="background2"/>
          </w:tcPr>
          <w:p w14:paraId="3C26A979" w14:textId="72EAFE19" w:rsidR="00F50F6D" w:rsidRDefault="00F50F6D" w:rsidP="00D51894">
            <w:pPr>
              <w:pStyle w:val="Heading6"/>
              <w:jc w:val="center"/>
            </w:pPr>
            <w:r>
              <w:t>21</w:t>
            </w:r>
          </w:p>
        </w:tc>
      </w:tr>
      <w:tr w:rsidR="00F50F6D" w14:paraId="54259BD1" w14:textId="77777777" w:rsidTr="00C75BDE">
        <w:tc>
          <w:tcPr>
            <w:tcW w:w="1961" w:type="dxa"/>
          </w:tcPr>
          <w:p w14:paraId="6BEDB6D9" w14:textId="77777777" w:rsidR="00F50F6D" w:rsidRDefault="00F50F6D" w:rsidP="00D51894">
            <w:pPr>
              <w:pStyle w:val="Heading6"/>
            </w:pPr>
            <w:r>
              <w:t>Section 3</w:t>
            </w:r>
          </w:p>
        </w:tc>
        <w:tc>
          <w:tcPr>
            <w:tcW w:w="1056" w:type="dxa"/>
          </w:tcPr>
          <w:p w14:paraId="198C861D" w14:textId="77777777" w:rsidR="00F50F6D" w:rsidRDefault="00F50F6D" w:rsidP="00D51894">
            <w:pPr>
              <w:pStyle w:val="Heading6"/>
              <w:jc w:val="center"/>
            </w:pPr>
            <w:r>
              <w:t>5</w:t>
            </w:r>
          </w:p>
        </w:tc>
        <w:tc>
          <w:tcPr>
            <w:tcW w:w="2056" w:type="dxa"/>
          </w:tcPr>
          <w:p w14:paraId="3F01D3F0" w14:textId="77777777" w:rsidR="00F50F6D" w:rsidRDefault="00F50F6D" w:rsidP="00D51894">
            <w:pPr>
              <w:pStyle w:val="Heading6"/>
              <w:jc w:val="center"/>
            </w:pPr>
            <w:r>
              <w:t>0</w:t>
            </w:r>
          </w:p>
        </w:tc>
        <w:tc>
          <w:tcPr>
            <w:tcW w:w="2584" w:type="dxa"/>
          </w:tcPr>
          <w:p w14:paraId="442C6A04" w14:textId="77777777" w:rsidR="00F50F6D" w:rsidRDefault="00F50F6D" w:rsidP="00D51894">
            <w:pPr>
              <w:pStyle w:val="Heading6"/>
              <w:jc w:val="center"/>
            </w:pPr>
            <w:r>
              <w:t>0</w:t>
            </w:r>
          </w:p>
        </w:tc>
        <w:tc>
          <w:tcPr>
            <w:tcW w:w="1693" w:type="dxa"/>
          </w:tcPr>
          <w:p w14:paraId="76EBEE65" w14:textId="77777777" w:rsidR="00F50F6D" w:rsidRDefault="00F50F6D" w:rsidP="00D51894">
            <w:pPr>
              <w:pStyle w:val="Heading6"/>
              <w:jc w:val="center"/>
            </w:pPr>
            <w:r>
              <w:t>5</w:t>
            </w:r>
          </w:p>
        </w:tc>
      </w:tr>
      <w:tr w:rsidR="00F50F6D" w14:paraId="2F1D2A9D" w14:textId="77777777" w:rsidTr="00C75BDE">
        <w:tc>
          <w:tcPr>
            <w:tcW w:w="1961" w:type="dxa"/>
          </w:tcPr>
          <w:p w14:paraId="41D775F8" w14:textId="42E930E2" w:rsidR="00F50F6D" w:rsidRDefault="00D635AE" w:rsidP="00D51894">
            <w:pPr>
              <w:pStyle w:val="Heading6"/>
            </w:pPr>
            <w:r>
              <w:t>Mimicked gesture</w:t>
            </w:r>
          </w:p>
        </w:tc>
        <w:tc>
          <w:tcPr>
            <w:tcW w:w="1056" w:type="dxa"/>
          </w:tcPr>
          <w:p w14:paraId="01D58B28" w14:textId="52C155B5" w:rsidR="00F50F6D" w:rsidRDefault="00F50F6D" w:rsidP="00D51894">
            <w:pPr>
              <w:pStyle w:val="Heading6"/>
              <w:jc w:val="center"/>
            </w:pPr>
            <w:r>
              <w:t>0</w:t>
            </w:r>
          </w:p>
        </w:tc>
        <w:tc>
          <w:tcPr>
            <w:tcW w:w="2056" w:type="dxa"/>
          </w:tcPr>
          <w:p w14:paraId="78482BC2" w14:textId="70299D2D" w:rsidR="00F50F6D" w:rsidRDefault="00F50F6D" w:rsidP="00D51894">
            <w:pPr>
              <w:pStyle w:val="Heading6"/>
              <w:jc w:val="center"/>
            </w:pPr>
            <w:r>
              <w:t>0</w:t>
            </w:r>
          </w:p>
        </w:tc>
        <w:tc>
          <w:tcPr>
            <w:tcW w:w="2584" w:type="dxa"/>
          </w:tcPr>
          <w:p w14:paraId="03C3B475" w14:textId="49B834A4" w:rsidR="00F50F6D" w:rsidRDefault="00F50F6D" w:rsidP="00D51894">
            <w:pPr>
              <w:pStyle w:val="Heading6"/>
              <w:jc w:val="center"/>
            </w:pPr>
            <w:r>
              <w:t>0</w:t>
            </w:r>
          </w:p>
        </w:tc>
        <w:tc>
          <w:tcPr>
            <w:tcW w:w="1693" w:type="dxa"/>
          </w:tcPr>
          <w:p w14:paraId="05EEA42E" w14:textId="69433AE0" w:rsidR="00F50F6D" w:rsidRDefault="00F50F6D" w:rsidP="00D51894">
            <w:pPr>
              <w:pStyle w:val="Heading6"/>
              <w:jc w:val="center"/>
            </w:pPr>
            <w:r>
              <w:t>0</w:t>
            </w:r>
          </w:p>
        </w:tc>
      </w:tr>
      <w:tr w:rsidR="00F50F6D" w14:paraId="15D5556F" w14:textId="77777777" w:rsidTr="00C75BDE">
        <w:tc>
          <w:tcPr>
            <w:tcW w:w="1961" w:type="dxa"/>
            <w:shd w:val="clear" w:color="auto" w:fill="E8E8E8" w:themeFill="background2"/>
          </w:tcPr>
          <w:p w14:paraId="0CF8A1D4" w14:textId="77777777" w:rsidR="00F50F6D" w:rsidRDefault="00F50F6D" w:rsidP="00D51894">
            <w:pPr>
              <w:pStyle w:val="Heading6"/>
            </w:pPr>
            <w:r>
              <w:t>Section 4</w:t>
            </w:r>
          </w:p>
        </w:tc>
        <w:tc>
          <w:tcPr>
            <w:tcW w:w="1056" w:type="dxa"/>
            <w:shd w:val="clear" w:color="auto" w:fill="E8E8E8" w:themeFill="background2"/>
          </w:tcPr>
          <w:p w14:paraId="3964FEDC" w14:textId="77777777" w:rsidR="00F50F6D" w:rsidRDefault="00F50F6D" w:rsidP="00D51894">
            <w:pPr>
              <w:pStyle w:val="Heading6"/>
              <w:jc w:val="center"/>
            </w:pPr>
            <w:r>
              <w:t>98</w:t>
            </w:r>
          </w:p>
        </w:tc>
        <w:tc>
          <w:tcPr>
            <w:tcW w:w="2056" w:type="dxa"/>
            <w:shd w:val="clear" w:color="auto" w:fill="E8E8E8" w:themeFill="background2"/>
          </w:tcPr>
          <w:p w14:paraId="72920447" w14:textId="77777777" w:rsidR="00F50F6D" w:rsidRDefault="00F50F6D" w:rsidP="00D51894">
            <w:pPr>
              <w:pStyle w:val="Heading6"/>
              <w:jc w:val="center"/>
            </w:pPr>
            <w:r>
              <w:t>1</w:t>
            </w:r>
          </w:p>
        </w:tc>
        <w:tc>
          <w:tcPr>
            <w:tcW w:w="2584" w:type="dxa"/>
            <w:shd w:val="clear" w:color="auto" w:fill="E8E8E8" w:themeFill="background2"/>
          </w:tcPr>
          <w:p w14:paraId="66BB0722" w14:textId="77777777" w:rsidR="00F50F6D" w:rsidRDefault="00F50F6D" w:rsidP="00D51894">
            <w:pPr>
              <w:pStyle w:val="Heading6"/>
              <w:jc w:val="center"/>
            </w:pPr>
            <w:r>
              <w:t>4</w:t>
            </w:r>
          </w:p>
        </w:tc>
        <w:tc>
          <w:tcPr>
            <w:tcW w:w="1693" w:type="dxa"/>
            <w:shd w:val="clear" w:color="auto" w:fill="E8E8E8" w:themeFill="background2"/>
          </w:tcPr>
          <w:p w14:paraId="300DA08F" w14:textId="77777777" w:rsidR="00F50F6D" w:rsidRDefault="00F50F6D" w:rsidP="00D51894">
            <w:pPr>
              <w:pStyle w:val="Heading6"/>
              <w:jc w:val="center"/>
            </w:pPr>
            <w:r>
              <w:t>93</w:t>
            </w:r>
          </w:p>
        </w:tc>
      </w:tr>
      <w:tr w:rsidR="00F50F6D" w14:paraId="4B146521" w14:textId="77777777" w:rsidTr="00C75BDE">
        <w:tc>
          <w:tcPr>
            <w:tcW w:w="1961" w:type="dxa"/>
            <w:shd w:val="clear" w:color="auto" w:fill="E8E8E8" w:themeFill="background2"/>
          </w:tcPr>
          <w:p w14:paraId="343B41BE" w14:textId="611BC9F5" w:rsidR="00F50F6D" w:rsidRDefault="0099691D" w:rsidP="00D51894">
            <w:pPr>
              <w:pStyle w:val="Heading6"/>
            </w:pPr>
            <w:r>
              <w:t>Mimicked gesture</w:t>
            </w:r>
          </w:p>
        </w:tc>
        <w:tc>
          <w:tcPr>
            <w:tcW w:w="1056" w:type="dxa"/>
            <w:shd w:val="clear" w:color="auto" w:fill="E8E8E8" w:themeFill="background2"/>
          </w:tcPr>
          <w:p w14:paraId="6055D543" w14:textId="015B71FE" w:rsidR="00F50F6D" w:rsidRDefault="00F50F6D" w:rsidP="00D51894">
            <w:pPr>
              <w:pStyle w:val="Heading6"/>
              <w:jc w:val="center"/>
            </w:pPr>
            <w:r>
              <w:t>62</w:t>
            </w:r>
          </w:p>
        </w:tc>
        <w:tc>
          <w:tcPr>
            <w:tcW w:w="2056" w:type="dxa"/>
            <w:shd w:val="clear" w:color="auto" w:fill="E8E8E8" w:themeFill="background2"/>
          </w:tcPr>
          <w:p w14:paraId="57E350DE" w14:textId="5EB0369D" w:rsidR="00F50F6D" w:rsidRDefault="00F50F6D" w:rsidP="00D51894">
            <w:pPr>
              <w:pStyle w:val="Heading6"/>
              <w:jc w:val="center"/>
            </w:pPr>
            <w:r>
              <w:t xml:space="preserve"> 0</w:t>
            </w:r>
          </w:p>
        </w:tc>
        <w:tc>
          <w:tcPr>
            <w:tcW w:w="2584" w:type="dxa"/>
            <w:shd w:val="clear" w:color="auto" w:fill="E8E8E8" w:themeFill="background2"/>
          </w:tcPr>
          <w:p w14:paraId="46A23335" w14:textId="22477BAB" w:rsidR="00F50F6D" w:rsidRDefault="00F50F6D" w:rsidP="00D51894">
            <w:pPr>
              <w:pStyle w:val="Heading6"/>
              <w:jc w:val="center"/>
            </w:pPr>
            <w:r>
              <w:t>0</w:t>
            </w:r>
          </w:p>
        </w:tc>
        <w:tc>
          <w:tcPr>
            <w:tcW w:w="1693" w:type="dxa"/>
            <w:shd w:val="clear" w:color="auto" w:fill="E8E8E8" w:themeFill="background2"/>
          </w:tcPr>
          <w:p w14:paraId="57935AEF" w14:textId="3382B8D9" w:rsidR="00F50F6D" w:rsidRDefault="00F50F6D" w:rsidP="00D51894">
            <w:pPr>
              <w:pStyle w:val="Heading6"/>
              <w:jc w:val="center"/>
            </w:pPr>
            <w:r>
              <w:t>62</w:t>
            </w:r>
          </w:p>
        </w:tc>
      </w:tr>
      <w:tr w:rsidR="00F50F6D" w14:paraId="6ADB8731" w14:textId="77777777" w:rsidTr="00C75BDE">
        <w:tc>
          <w:tcPr>
            <w:tcW w:w="1961" w:type="dxa"/>
          </w:tcPr>
          <w:p w14:paraId="687888D0" w14:textId="77777777" w:rsidR="00F50F6D" w:rsidRDefault="00F50F6D" w:rsidP="00D51894">
            <w:pPr>
              <w:pStyle w:val="Heading6"/>
            </w:pPr>
            <w:r>
              <w:t>Total</w:t>
            </w:r>
          </w:p>
        </w:tc>
        <w:tc>
          <w:tcPr>
            <w:tcW w:w="1056" w:type="dxa"/>
          </w:tcPr>
          <w:p w14:paraId="73258DFE" w14:textId="12F18A02" w:rsidR="00F50F6D" w:rsidRDefault="002F3817" w:rsidP="00D51894">
            <w:pPr>
              <w:pStyle w:val="Heading6"/>
              <w:jc w:val="center"/>
            </w:pPr>
            <w:r>
              <w:t>244</w:t>
            </w:r>
          </w:p>
        </w:tc>
        <w:tc>
          <w:tcPr>
            <w:tcW w:w="2056" w:type="dxa"/>
          </w:tcPr>
          <w:p w14:paraId="02C541D6" w14:textId="05777504" w:rsidR="00F50F6D" w:rsidRDefault="002F3817" w:rsidP="00D51894">
            <w:pPr>
              <w:pStyle w:val="Heading6"/>
              <w:jc w:val="center"/>
            </w:pPr>
            <w:r>
              <w:t>3</w:t>
            </w:r>
          </w:p>
        </w:tc>
        <w:tc>
          <w:tcPr>
            <w:tcW w:w="2584" w:type="dxa"/>
          </w:tcPr>
          <w:p w14:paraId="647B6C42" w14:textId="52D0C264" w:rsidR="00F50F6D" w:rsidRDefault="00F50F6D" w:rsidP="00D51894">
            <w:pPr>
              <w:pStyle w:val="Heading6"/>
              <w:jc w:val="center"/>
            </w:pPr>
            <w:r>
              <w:t>1</w:t>
            </w:r>
            <w:r w:rsidR="002F3817">
              <w:t>1</w:t>
            </w:r>
          </w:p>
        </w:tc>
        <w:tc>
          <w:tcPr>
            <w:tcW w:w="1693" w:type="dxa"/>
          </w:tcPr>
          <w:p w14:paraId="6DF4FEB0" w14:textId="6042A05A" w:rsidR="00F50F6D" w:rsidRDefault="002F3817" w:rsidP="00D51894">
            <w:pPr>
              <w:pStyle w:val="Heading6"/>
              <w:jc w:val="center"/>
            </w:pPr>
            <w:r>
              <w:t>230</w:t>
            </w:r>
          </w:p>
        </w:tc>
      </w:tr>
      <w:tr w:rsidR="00F50F6D" w14:paraId="585BDB96" w14:textId="77777777" w:rsidTr="00C75BDE">
        <w:tc>
          <w:tcPr>
            <w:tcW w:w="1961" w:type="dxa"/>
          </w:tcPr>
          <w:p w14:paraId="02DE5A51" w14:textId="18EBBD1F" w:rsidR="00F50F6D" w:rsidRDefault="0099691D" w:rsidP="00D51894">
            <w:pPr>
              <w:pStyle w:val="Heading6"/>
            </w:pPr>
            <w:r>
              <w:t>Mimicked gesture</w:t>
            </w:r>
          </w:p>
        </w:tc>
        <w:tc>
          <w:tcPr>
            <w:tcW w:w="1056" w:type="dxa"/>
          </w:tcPr>
          <w:p w14:paraId="273B7E1D" w14:textId="55B2FA72" w:rsidR="00F50F6D" w:rsidRDefault="002F3817" w:rsidP="00D51894">
            <w:pPr>
              <w:pStyle w:val="Heading6"/>
              <w:jc w:val="center"/>
            </w:pPr>
            <w:r>
              <w:t>140</w:t>
            </w:r>
          </w:p>
        </w:tc>
        <w:tc>
          <w:tcPr>
            <w:tcW w:w="2056" w:type="dxa"/>
          </w:tcPr>
          <w:p w14:paraId="3061EA37" w14:textId="086AAD49" w:rsidR="00F50F6D" w:rsidRDefault="00F50F6D" w:rsidP="00D51894">
            <w:pPr>
              <w:pStyle w:val="Heading6"/>
              <w:jc w:val="center"/>
            </w:pPr>
            <w:r>
              <w:t>0</w:t>
            </w:r>
          </w:p>
        </w:tc>
        <w:tc>
          <w:tcPr>
            <w:tcW w:w="2584" w:type="dxa"/>
          </w:tcPr>
          <w:p w14:paraId="37631BFE" w14:textId="79A086F2" w:rsidR="00F50F6D" w:rsidRDefault="002F3817" w:rsidP="00D51894">
            <w:pPr>
              <w:pStyle w:val="Heading6"/>
              <w:jc w:val="center"/>
            </w:pPr>
            <w:r>
              <w:t>2</w:t>
            </w:r>
          </w:p>
        </w:tc>
        <w:tc>
          <w:tcPr>
            <w:tcW w:w="1693" w:type="dxa"/>
          </w:tcPr>
          <w:p w14:paraId="7035BB35" w14:textId="7F4277DD" w:rsidR="00F50F6D" w:rsidRDefault="002F3817" w:rsidP="00D51894">
            <w:pPr>
              <w:pStyle w:val="Heading6"/>
              <w:jc w:val="center"/>
            </w:pPr>
            <w:r>
              <w:t>138</w:t>
            </w:r>
          </w:p>
        </w:tc>
      </w:tr>
    </w:tbl>
    <w:p w14:paraId="739626CC" w14:textId="77777777" w:rsidR="00AA14A3" w:rsidRDefault="00AA14A3" w:rsidP="00AA14A3">
      <w:pPr>
        <w:spacing w:line="240" w:lineRule="auto"/>
        <w:ind w:firstLine="720"/>
      </w:pPr>
    </w:p>
    <w:p w14:paraId="625B4D94" w14:textId="77777777" w:rsidR="00AA14A3" w:rsidRDefault="00AA14A3" w:rsidP="00AA14A3">
      <w:pPr>
        <w:spacing w:line="240" w:lineRule="auto"/>
        <w:ind w:firstLine="720"/>
      </w:pPr>
    </w:p>
    <w:p w14:paraId="63BC0F24" w14:textId="77777777" w:rsidR="00AA14A3" w:rsidRDefault="00AA14A3" w:rsidP="00AA14A3">
      <w:pPr>
        <w:spacing w:line="240" w:lineRule="auto"/>
        <w:ind w:firstLine="720"/>
      </w:pPr>
    </w:p>
    <w:p w14:paraId="409DB2E4" w14:textId="77777777" w:rsidR="00AA14A3" w:rsidRDefault="00AA14A3" w:rsidP="00AA14A3">
      <w:pPr>
        <w:spacing w:line="240" w:lineRule="auto"/>
        <w:ind w:firstLine="720"/>
      </w:pPr>
    </w:p>
    <w:p w14:paraId="4E28FF51" w14:textId="77777777" w:rsidR="00AA14A3" w:rsidRDefault="00AA14A3" w:rsidP="00AA14A3">
      <w:pPr>
        <w:spacing w:line="240" w:lineRule="auto"/>
        <w:ind w:firstLine="720"/>
      </w:pPr>
    </w:p>
    <w:p w14:paraId="718A7DFC" w14:textId="76CD1D9A" w:rsidR="0087631D" w:rsidRDefault="00A5477F" w:rsidP="006E38FB">
      <w:r>
        <w:tab/>
      </w:r>
      <w:r w:rsidR="008D4B12">
        <w:t>Unfortunately, similar results were revealed from analyzing the Spring 2024 laboratory</w:t>
      </w:r>
      <w:r w:rsidR="00221652">
        <w:t xml:space="preserve"> </w:t>
      </w:r>
      <w:r w:rsidR="008D4B12">
        <w:t xml:space="preserve">data sets. </w:t>
      </w:r>
      <w:r w:rsidR="00630F2C" w:rsidRPr="00630F2C">
        <w:rPr>
          <w:b/>
          <w:bCs/>
        </w:rPr>
        <w:t>Table 15</w:t>
      </w:r>
      <w:r w:rsidR="009657BC">
        <w:t xml:space="preserve"> </w:t>
      </w:r>
      <w:r w:rsidR="003D0D02">
        <w:t xml:space="preserve">and </w:t>
      </w:r>
      <w:r w:rsidR="00630F2C" w:rsidRPr="00630F2C">
        <w:rPr>
          <w:b/>
          <w:bCs/>
        </w:rPr>
        <w:t>Table 16</w:t>
      </w:r>
      <w:r w:rsidR="003D0D02">
        <w:t xml:space="preserve"> </w:t>
      </w:r>
      <w:r w:rsidR="009657BC">
        <w:t xml:space="preserve">follow </w:t>
      </w:r>
      <w:r w:rsidR="00CA5395">
        <w:t>the same form as</w:t>
      </w:r>
      <w:r w:rsidR="009657BC">
        <w:t xml:space="preserve"> </w:t>
      </w:r>
      <w:r w:rsidR="00630F2C" w:rsidRPr="00630F2C">
        <w:rPr>
          <w:b/>
          <w:bCs/>
        </w:rPr>
        <w:t>Table 14</w:t>
      </w:r>
      <w:r w:rsidR="003D0D02">
        <w:t xml:space="preserve">, where </w:t>
      </w:r>
      <w:r w:rsidR="00630F2C" w:rsidRPr="00630F2C">
        <w:rPr>
          <w:b/>
          <w:bCs/>
        </w:rPr>
        <w:t>Table 15</w:t>
      </w:r>
      <w:r w:rsidR="003D0D02">
        <w:t xml:space="preserve"> </w:t>
      </w:r>
      <w:r w:rsidR="00503041">
        <w:t xml:space="preserve">is a tabulation of gestures observed during the Spring 2024 laboratory session involving the GT&amp;S </w:t>
      </w:r>
      <w:r w:rsidR="005A319F">
        <w:t xml:space="preserve">activity. </w:t>
      </w:r>
      <w:r w:rsidR="00630F2C" w:rsidRPr="00630F2C">
        <w:rPr>
          <w:b/>
          <w:bCs/>
        </w:rPr>
        <w:t>Table 16</w:t>
      </w:r>
      <w:r w:rsidR="005A319F">
        <w:t xml:space="preserve"> </w:t>
      </w:r>
      <w:r w:rsidR="00DC784B">
        <w:t>instead describes</w:t>
      </w:r>
      <w:r w:rsidR="00796956">
        <w:t xml:space="preserve"> gestures observed during </w:t>
      </w:r>
      <w:r w:rsidR="00F6479D">
        <w:t xml:space="preserve">the follow-up cis/trans-isomer laboratory experiment. </w:t>
      </w:r>
      <w:r w:rsidR="00C85282">
        <w:t xml:space="preserve">While there </w:t>
      </w:r>
      <w:r w:rsidR="00010C9C">
        <w:t>we</w:t>
      </w:r>
      <w:r w:rsidR="00C85282">
        <w:t xml:space="preserve">re overall fewer </w:t>
      </w:r>
      <w:r w:rsidR="00010C9C">
        <w:t>gestures in the Spring 2024 semester, we cannot</w:t>
      </w:r>
      <w:r w:rsidR="00AF2173">
        <w:t xml:space="preserve"> make comparisons </w:t>
      </w:r>
      <w:r w:rsidR="00AF2173">
        <w:rPr>
          <w:i/>
          <w:iCs/>
        </w:rPr>
        <w:t>between</w:t>
      </w:r>
      <w:r w:rsidR="00AF2173">
        <w:t xml:space="preserve"> semesters</w:t>
      </w:r>
      <w:r w:rsidR="00891189">
        <w:t xml:space="preserve"> </w:t>
      </w:r>
      <w:r w:rsidR="00327B0C">
        <w:t xml:space="preserve">for several reasons, including </w:t>
      </w:r>
      <w:r w:rsidR="00891189">
        <w:t xml:space="preserve">the various different lecture conditions </w:t>
      </w:r>
      <w:r w:rsidR="00327B0C">
        <w:t xml:space="preserve">and </w:t>
      </w:r>
      <w:r w:rsidR="00D42FDF">
        <w:t xml:space="preserve">dearth of </w:t>
      </w:r>
      <w:r w:rsidR="00744795">
        <w:t xml:space="preserve">student demographic data. </w:t>
      </w:r>
      <w:r w:rsidR="00124482">
        <w:t xml:space="preserve">However, </w:t>
      </w:r>
      <w:r w:rsidR="00124482" w:rsidRPr="00124482">
        <w:rPr>
          <w:i/>
          <w:iCs/>
        </w:rPr>
        <w:t>w</w:t>
      </w:r>
      <w:r w:rsidR="00E25752" w:rsidRPr="00124482">
        <w:rPr>
          <w:i/>
          <w:iCs/>
        </w:rPr>
        <w:t>ithin</w:t>
      </w:r>
      <w:r w:rsidR="00E25752">
        <w:t xml:space="preserve"> semesters </w:t>
      </w:r>
      <w:r w:rsidR="00A16FB5">
        <w:t xml:space="preserve">there are </w:t>
      </w:r>
      <w:r w:rsidR="00AB1DBA">
        <w:t>interestingly similar trends</w:t>
      </w:r>
      <w:r w:rsidR="00A16FB5">
        <w:t>. For one,</w:t>
      </w:r>
      <w:r w:rsidR="00765B51">
        <w:t xml:space="preserve"> according to </w:t>
      </w:r>
      <w:r w:rsidR="00630F2C" w:rsidRPr="00630F2C">
        <w:rPr>
          <w:b/>
          <w:bCs/>
        </w:rPr>
        <w:t>Table 15</w:t>
      </w:r>
      <w:r w:rsidR="00765B51">
        <w:t xml:space="preserve"> and </w:t>
      </w:r>
      <w:r w:rsidR="00630F2C" w:rsidRPr="00630F2C">
        <w:rPr>
          <w:b/>
          <w:bCs/>
        </w:rPr>
        <w:t>Table 16</w:t>
      </w:r>
      <w:r w:rsidR="00765B51">
        <w:t>,</w:t>
      </w:r>
      <w:r w:rsidR="00A16FB5">
        <w:t xml:space="preserve"> </w:t>
      </w:r>
      <w:r w:rsidR="002D3899">
        <w:t>the overwhelming majority</w:t>
      </w:r>
      <w:r w:rsidR="00C17A31">
        <w:t xml:space="preserve"> (</w:t>
      </w:r>
      <w:r w:rsidR="005F6D7B">
        <w:t>90.8%)</w:t>
      </w:r>
      <w:r w:rsidR="002D3899">
        <w:t xml:space="preserve"> of gestures observe</w:t>
      </w:r>
      <w:r w:rsidR="005B109E">
        <w:t xml:space="preserve">d did not appear to convey notions </w:t>
      </w:r>
      <w:r w:rsidR="0089699D">
        <w:t xml:space="preserve">of improper rotations or inversions, and instead conveyed </w:t>
      </w:r>
      <w:r w:rsidR="006C14A2">
        <w:t xml:space="preserve">other </w:t>
      </w:r>
      <w:r w:rsidR="0089699D">
        <w:t xml:space="preserve">notions </w:t>
      </w:r>
      <w:r w:rsidR="006C14A2">
        <w:t xml:space="preserve">such as planes or axes. </w:t>
      </w:r>
      <w:r w:rsidR="00801B25">
        <w:t xml:space="preserve">Furthermore, there was not a single instance of students using </w:t>
      </w:r>
      <w:r w:rsidR="00432462">
        <w:t>gestural forms for these notions that were similar to those used by instructors.</w:t>
      </w:r>
      <w:r w:rsidR="00A34305">
        <w:t xml:space="preserve"> While there were far fewer gestures observed during the cis/trans-isomer laboratory experiment, this was to be expected as this experiment was not strictly designed </w:t>
      </w:r>
      <w:r w:rsidR="007C393D">
        <w:t>for this study</w:t>
      </w:r>
      <w:r w:rsidR="00E82E94">
        <w:t xml:space="preserve"> and students spent most of their time synthesizing and characterizing the compounds</w:t>
      </w:r>
      <w:r w:rsidR="007C393D">
        <w:t>.</w:t>
      </w:r>
    </w:p>
    <w:p w14:paraId="6DBD2A3C" w14:textId="0C1E2C71" w:rsidR="0024192D" w:rsidRDefault="00630F2C" w:rsidP="0024192D">
      <w:pPr>
        <w:pStyle w:val="Heading4"/>
        <w:ind w:firstLine="0"/>
      </w:pPr>
      <w:bookmarkStart w:id="129" w:name="_Toc169201226"/>
      <w:r w:rsidRPr="00630F2C">
        <w:rPr>
          <w:b/>
        </w:rPr>
        <w:lastRenderedPageBreak/>
        <w:t>Table 15</w:t>
      </w:r>
      <w:r w:rsidR="00C94BF0">
        <w:t xml:space="preserve"> </w:t>
      </w:r>
      <w:r w:rsidR="0087631D">
        <w:t>Student gestures grouped by notion from Spring 2024 laboratory recordings</w:t>
      </w:r>
      <w:r w:rsidR="00D915C7">
        <w:t xml:space="preserve"> of the GT&amp;S activity.</w:t>
      </w:r>
      <w:bookmarkEnd w:id="129"/>
    </w:p>
    <w:tbl>
      <w:tblPr>
        <w:tblStyle w:val="TableGrid"/>
        <w:tblW w:w="0" w:type="auto"/>
        <w:tblLook w:val="04A0" w:firstRow="1" w:lastRow="0" w:firstColumn="1" w:lastColumn="0" w:noHBand="0" w:noVBand="1"/>
      </w:tblPr>
      <w:tblGrid>
        <w:gridCol w:w="1961"/>
        <w:gridCol w:w="1056"/>
        <w:gridCol w:w="2056"/>
        <w:gridCol w:w="2584"/>
        <w:gridCol w:w="1693"/>
      </w:tblGrid>
      <w:tr w:rsidR="005A319F" w14:paraId="765ADD8A" w14:textId="77777777" w:rsidTr="0099691D">
        <w:tc>
          <w:tcPr>
            <w:tcW w:w="1975" w:type="dxa"/>
            <w:shd w:val="clear" w:color="auto" w:fill="D1D1D1" w:themeFill="background2" w:themeFillShade="E6"/>
          </w:tcPr>
          <w:p w14:paraId="74EAE106" w14:textId="77777777" w:rsidR="005A319F" w:rsidRDefault="005A319F" w:rsidP="00D11B94">
            <w:pPr>
              <w:pStyle w:val="Heading6"/>
            </w:pPr>
            <w:r>
              <w:t>Lab Section</w:t>
            </w:r>
          </w:p>
        </w:tc>
        <w:tc>
          <w:tcPr>
            <w:tcW w:w="990" w:type="dxa"/>
            <w:shd w:val="clear" w:color="auto" w:fill="D1D1D1" w:themeFill="background2" w:themeFillShade="E6"/>
          </w:tcPr>
          <w:p w14:paraId="71C79D3C" w14:textId="77777777" w:rsidR="005A319F" w:rsidRDefault="005A319F" w:rsidP="00D11B94">
            <w:pPr>
              <w:pStyle w:val="Heading6"/>
            </w:pPr>
            <w:r>
              <w:t>All Gestures</w:t>
            </w:r>
          </w:p>
        </w:tc>
        <w:tc>
          <w:tcPr>
            <w:tcW w:w="2070" w:type="dxa"/>
            <w:shd w:val="clear" w:color="auto" w:fill="D1D1D1" w:themeFill="background2" w:themeFillShade="E6"/>
          </w:tcPr>
          <w:p w14:paraId="11E802F5" w14:textId="77777777" w:rsidR="005A319F" w:rsidRDefault="005A319F" w:rsidP="00D11B94">
            <w:pPr>
              <w:pStyle w:val="Heading6"/>
            </w:pPr>
            <w:r>
              <w:t>Gestures with “Inversion” Notion</w:t>
            </w:r>
          </w:p>
        </w:tc>
        <w:tc>
          <w:tcPr>
            <w:tcW w:w="2610" w:type="dxa"/>
            <w:shd w:val="clear" w:color="auto" w:fill="D1D1D1" w:themeFill="background2" w:themeFillShade="E6"/>
          </w:tcPr>
          <w:p w14:paraId="0CC623BC" w14:textId="77777777" w:rsidR="005A319F" w:rsidRDefault="005A319F" w:rsidP="00D11B94">
            <w:pPr>
              <w:pStyle w:val="Heading6"/>
            </w:pPr>
            <w:r>
              <w:t>Gestures with “Improper Rotation” Notion</w:t>
            </w:r>
          </w:p>
        </w:tc>
        <w:tc>
          <w:tcPr>
            <w:tcW w:w="1705" w:type="dxa"/>
            <w:shd w:val="clear" w:color="auto" w:fill="D1D1D1" w:themeFill="background2" w:themeFillShade="E6"/>
          </w:tcPr>
          <w:p w14:paraId="285595A7" w14:textId="77777777" w:rsidR="005A319F" w:rsidRDefault="005A319F" w:rsidP="00D11B94">
            <w:pPr>
              <w:pStyle w:val="Heading6"/>
            </w:pPr>
            <w:r>
              <w:t>Gestures with “Other” Notion</w:t>
            </w:r>
          </w:p>
        </w:tc>
      </w:tr>
      <w:tr w:rsidR="005A319F" w14:paraId="52D3328A" w14:textId="77777777" w:rsidTr="0099691D">
        <w:tc>
          <w:tcPr>
            <w:tcW w:w="1975" w:type="dxa"/>
          </w:tcPr>
          <w:p w14:paraId="16F1E7FA" w14:textId="77777777" w:rsidR="005A319F" w:rsidRDefault="005A319F" w:rsidP="00D11B94">
            <w:pPr>
              <w:pStyle w:val="Heading6"/>
            </w:pPr>
            <w:r>
              <w:t>Section 1</w:t>
            </w:r>
          </w:p>
        </w:tc>
        <w:tc>
          <w:tcPr>
            <w:tcW w:w="990" w:type="dxa"/>
          </w:tcPr>
          <w:p w14:paraId="595D2A93" w14:textId="6E2CC6DB" w:rsidR="005A319F" w:rsidRDefault="00832299" w:rsidP="00D11B94">
            <w:pPr>
              <w:pStyle w:val="Heading6"/>
              <w:jc w:val="center"/>
            </w:pPr>
            <w:r>
              <w:t>17</w:t>
            </w:r>
          </w:p>
        </w:tc>
        <w:tc>
          <w:tcPr>
            <w:tcW w:w="2070" w:type="dxa"/>
          </w:tcPr>
          <w:p w14:paraId="6637318D" w14:textId="52898448" w:rsidR="005A319F" w:rsidRDefault="00AB6311" w:rsidP="00D11B94">
            <w:pPr>
              <w:pStyle w:val="Heading6"/>
              <w:jc w:val="center"/>
            </w:pPr>
            <w:r>
              <w:t>2</w:t>
            </w:r>
          </w:p>
        </w:tc>
        <w:tc>
          <w:tcPr>
            <w:tcW w:w="2610" w:type="dxa"/>
          </w:tcPr>
          <w:p w14:paraId="6E74DA7E" w14:textId="483F2297" w:rsidR="005A319F" w:rsidRDefault="00AB6311" w:rsidP="00D11B94">
            <w:pPr>
              <w:pStyle w:val="Heading6"/>
              <w:jc w:val="center"/>
            </w:pPr>
            <w:r>
              <w:t>0</w:t>
            </w:r>
          </w:p>
        </w:tc>
        <w:tc>
          <w:tcPr>
            <w:tcW w:w="1705" w:type="dxa"/>
          </w:tcPr>
          <w:p w14:paraId="13EEFFAC" w14:textId="115B6638" w:rsidR="005A319F" w:rsidRDefault="00AB6311" w:rsidP="00D11B94">
            <w:pPr>
              <w:pStyle w:val="Heading6"/>
              <w:jc w:val="center"/>
            </w:pPr>
            <w:r>
              <w:t>15</w:t>
            </w:r>
          </w:p>
        </w:tc>
      </w:tr>
      <w:tr w:rsidR="005A319F" w14:paraId="5521C89F" w14:textId="77777777" w:rsidTr="0099691D">
        <w:tc>
          <w:tcPr>
            <w:tcW w:w="1975" w:type="dxa"/>
          </w:tcPr>
          <w:p w14:paraId="0B46B5CC" w14:textId="2A3846AE" w:rsidR="005A319F" w:rsidRDefault="0099691D" w:rsidP="00D11B94">
            <w:pPr>
              <w:pStyle w:val="Heading6"/>
            </w:pPr>
            <w:r>
              <w:t>Mimicked gesture</w:t>
            </w:r>
          </w:p>
        </w:tc>
        <w:tc>
          <w:tcPr>
            <w:tcW w:w="990" w:type="dxa"/>
          </w:tcPr>
          <w:p w14:paraId="32B90889" w14:textId="56C65042" w:rsidR="005A319F" w:rsidRDefault="00AB6311" w:rsidP="00D11B94">
            <w:pPr>
              <w:pStyle w:val="Heading6"/>
              <w:jc w:val="center"/>
            </w:pPr>
            <w:r>
              <w:t>7</w:t>
            </w:r>
          </w:p>
        </w:tc>
        <w:tc>
          <w:tcPr>
            <w:tcW w:w="2070" w:type="dxa"/>
          </w:tcPr>
          <w:p w14:paraId="7F8936CC" w14:textId="048735CE" w:rsidR="005A319F" w:rsidRDefault="005A319F" w:rsidP="00D11B94">
            <w:pPr>
              <w:pStyle w:val="Heading6"/>
              <w:jc w:val="center"/>
            </w:pPr>
            <w:r>
              <w:t>0</w:t>
            </w:r>
          </w:p>
        </w:tc>
        <w:tc>
          <w:tcPr>
            <w:tcW w:w="2610" w:type="dxa"/>
          </w:tcPr>
          <w:p w14:paraId="4E0837CE" w14:textId="63C55277" w:rsidR="005A319F" w:rsidRDefault="005A319F" w:rsidP="00D11B94">
            <w:pPr>
              <w:pStyle w:val="Heading6"/>
              <w:jc w:val="center"/>
            </w:pPr>
            <w:r>
              <w:t>0</w:t>
            </w:r>
          </w:p>
        </w:tc>
        <w:tc>
          <w:tcPr>
            <w:tcW w:w="1705" w:type="dxa"/>
          </w:tcPr>
          <w:p w14:paraId="2C51B1E1" w14:textId="04578035" w:rsidR="005A319F" w:rsidRDefault="00AB6311" w:rsidP="00D11B94">
            <w:pPr>
              <w:pStyle w:val="Heading6"/>
              <w:jc w:val="center"/>
            </w:pPr>
            <w:r>
              <w:t>7</w:t>
            </w:r>
          </w:p>
        </w:tc>
      </w:tr>
      <w:tr w:rsidR="005A319F" w14:paraId="23648156" w14:textId="77777777" w:rsidTr="0099691D">
        <w:tc>
          <w:tcPr>
            <w:tcW w:w="1975" w:type="dxa"/>
            <w:shd w:val="clear" w:color="auto" w:fill="E8E8E8" w:themeFill="background2"/>
          </w:tcPr>
          <w:p w14:paraId="0C1A6B55" w14:textId="77777777" w:rsidR="005A319F" w:rsidRDefault="005A319F" w:rsidP="00D11B94">
            <w:pPr>
              <w:pStyle w:val="Heading6"/>
            </w:pPr>
            <w:r>
              <w:t>Section 2</w:t>
            </w:r>
          </w:p>
        </w:tc>
        <w:tc>
          <w:tcPr>
            <w:tcW w:w="990" w:type="dxa"/>
            <w:shd w:val="clear" w:color="auto" w:fill="E8E8E8" w:themeFill="background2"/>
          </w:tcPr>
          <w:p w14:paraId="6C94611C" w14:textId="2DF931DC" w:rsidR="005A319F" w:rsidRDefault="00006001" w:rsidP="00D11B94">
            <w:pPr>
              <w:pStyle w:val="Heading6"/>
              <w:jc w:val="center"/>
            </w:pPr>
            <w:r>
              <w:t>35</w:t>
            </w:r>
          </w:p>
        </w:tc>
        <w:tc>
          <w:tcPr>
            <w:tcW w:w="2070" w:type="dxa"/>
            <w:shd w:val="clear" w:color="auto" w:fill="E8E8E8" w:themeFill="background2"/>
          </w:tcPr>
          <w:p w14:paraId="135E6915" w14:textId="77777777" w:rsidR="005A319F" w:rsidRDefault="005A319F" w:rsidP="00D11B94">
            <w:pPr>
              <w:pStyle w:val="Heading6"/>
              <w:jc w:val="center"/>
            </w:pPr>
            <w:r>
              <w:t>0</w:t>
            </w:r>
          </w:p>
        </w:tc>
        <w:tc>
          <w:tcPr>
            <w:tcW w:w="2610" w:type="dxa"/>
            <w:shd w:val="clear" w:color="auto" w:fill="E8E8E8" w:themeFill="background2"/>
          </w:tcPr>
          <w:p w14:paraId="27F2127D" w14:textId="6442A335" w:rsidR="005A319F" w:rsidRDefault="00006001" w:rsidP="00D11B94">
            <w:pPr>
              <w:pStyle w:val="Heading6"/>
              <w:jc w:val="center"/>
            </w:pPr>
            <w:r>
              <w:t>2</w:t>
            </w:r>
          </w:p>
        </w:tc>
        <w:tc>
          <w:tcPr>
            <w:tcW w:w="1705" w:type="dxa"/>
            <w:shd w:val="clear" w:color="auto" w:fill="E8E8E8" w:themeFill="background2"/>
          </w:tcPr>
          <w:p w14:paraId="0CBC004F" w14:textId="59669840" w:rsidR="005A319F" w:rsidRDefault="00006001" w:rsidP="00D11B94">
            <w:pPr>
              <w:pStyle w:val="Heading6"/>
              <w:jc w:val="center"/>
            </w:pPr>
            <w:r>
              <w:t>33</w:t>
            </w:r>
          </w:p>
        </w:tc>
      </w:tr>
      <w:tr w:rsidR="005A319F" w14:paraId="17465859" w14:textId="77777777" w:rsidTr="0099691D">
        <w:tc>
          <w:tcPr>
            <w:tcW w:w="1975" w:type="dxa"/>
            <w:shd w:val="clear" w:color="auto" w:fill="E8E8E8" w:themeFill="background2"/>
          </w:tcPr>
          <w:p w14:paraId="61C28147" w14:textId="3EF7A776" w:rsidR="005A319F" w:rsidRDefault="0099691D" w:rsidP="00D11B94">
            <w:pPr>
              <w:pStyle w:val="Heading6"/>
            </w:pPr>
            <w:r>
              <w:t>Mimicked gesture</w:t>
            </w:r>
          </w:p>
        </w:tc>
        <w:tc>
          <w:tcPr>
            <w:tcW w:w="990" w:type="dxa"/>
            <w:shd w:val="clear" w:color="auto" w:fill="E8E8E8" w:themeFill="background2"/>
          </w:tcPr>
          <w:p w14:paraId="7DE6741B" w14:textId="7711C043" w:rsidR="005A319F" w:rsidRDefault="00006001" w:rsidP="00D11B94">
            <w:pPr>
              <w:pStyle w:val="Heading6"/>
              <w:jc w:val="center"/>
            </w:pPr>
            <w:r>
              <w:t>22</w:t>
            </w:r>
          </w:p>
        </w:tc>
        <w:tc>
          <w:tcPr>
            <w:tcW w:w="2070" w:type="dxa"/>
            <w:shd w:val="clear" w:color="auto" w:fill="E8E8E8" w:themeFill="background2"/>
          </w:tcPr>
          <w:p w14:paraId="0D011E8E" w14:textId="2040DF42" w:rsidR="005A319F" w:rsidRDefault="005A319F" w:rsidP="00D11B94">
            <w:pPr>
              <w:pStyle w:val="Heading6"/>
              <w:jc w:val="center"/>
            </w:pPr>
            <w:r>
              <w:t>0</w:t>
            </w:r>
          </w:p>
        </w:tc>
        <w:tc>
          <w:tcPr>
            <w:tcW w:w="2610" w:type="dxa"/>
            <w:shd w:val="clear" w:color="auto" w:fill="E8E8E8" w:themeFill="background2"/>
          </w:tcPr>
          <w:p w14:paraId="7EFDF30A" w14:textId="1A268083" w:rsidR="005A319F" w:rsidRDefault="00006001" w:rsidP="00D11B94">
            <w:pPr>
              <w:pStyle w:val="Heading6"/>
              <w:jc w:val="center"/>
            </w:pPr>
            <w:r>
              <w:t>0</w:t>
            </w:r>
          </w:p>
        </w:tc>
        <w:tc>
          <w:tcPr>
            <w:tcW w:w="1705" w:type="dxa"/>
            <w:shd w:val="clear" w:color="auto" w:fill="E8E8E8" w:themeFill="background2"/>
          </w:tcPr>
          <w:p w14:paraId="6F61D572" w14:textId="1C41D56F" w:rsidR="005A319F" w:rsidRDefault="00006001" w:rsidP="00D11B94">
            <w:pPr>
              <w:pStyle w:val="Heading6"/>
              <w:jc w:val="center"/>
            </w:pPr>
            <w:r>
              <w:t>22</w:t>
            </w:r>
          </w:p>
        </w:tc>
      </w:tr>
      <w:tr w:rsidR="005A319F" w14:paraId="6509109C" w14:textId="77777777" w:rsidTr="0099691D">
        <w:tc>
          <w:tcPr>
            <w:tcW w:w="1975" w:type="dxa"/>
          </w:tcPr>
          <w:p w14:paraId="00B81166" w14:textId="77777777" w:rsidR="005A319F" w:rsidRDefault="005A319F" w:rsidP="00D11B94">
            <w:pPr>
              <w:pStyle w:val="Heading6"/>
            </w:pPr>
            <w:r>
              <w:t>Section 3</w:t>
            </w:r>
          </w:p>
        </w:tc>
        <w:tc>
          <w:tcPr>
            <w:tcW w:w="990" w:type="dxa"/>
          </w:tcPr>
          <w:p w14:paraId="308018F9" w14:textId="1C09FAEA" w:rsidR="005A319F" w:rsidRDefault="00A456B2" w:rsidP="00D11B94">
            <w:pPr>
              <w:pStyle w:val="Heading6"/>
              <w:jc w:val="center"/>
            </w:pPr>
            <w:r>
              <w:t>33</w:t>
            </w:r>
          </w:p>
        </w:tc>
        <w:tc>
          <w:tcPr>
            <w:tcW w:w="2070" w:type="dxa"/>
          </w:tcPr>
          <w:p w14:paraId="3D4AD4A9" w14:textId="60D87868" w:rsidR="005A319F" w:rsidRDefault="002E7135" w:rsidP="00D11B94">
            <w:pPr>
              <w:pStyle w:val="Heading6"/>
              <w:jc w:val="center"/>
            </w:pPr>
            <w:r>
              <w:t>1</w:t>
            </w:r>
          </w:p>
        </w:tc>
        <w:tc>
          <w:tcPr>
            <w:tcW w:w="2610" w:type="dxa"/>
          </w:tcPr>
          <w:p w14:paraId="7ACD3251" w14:textId="10392829" w:rsidR="005A319F" w:rsidRDefault="002E7135" w:rsidP="00D11B94">
            <w:pPr>
              <w:pStyle w:val="Heading6"/>
              <w:jc w:val="center"/>
            </w:pPr>
            <w:r>
              <w:t>3</w:t>
            </w:r>
          </w:p>
        </w:tc>
        <w:tc>
          <w:tcPr>
            <w:tcW w:w="1705" w:type="dxa"/>
          </w:tcPr>
          <w:p w14:paraId="2D104A8F" w14:textId="0CB3C2AF" w:rsidR="005A319F" w:rsidRDefault="002E7135" w:rsidP="00D11B94">
            <w:pPr>
              <w:pStyle w:val="Heading6"/>
              <w:jc w:val="center"/>
            </w:pPr>
            <w:r>
              <w:t>29</w:t>
            </w:r>
          </w:p>
        </w:tc>
      </w:tr>
      <w:tr w:rsidR="005A319F" w14:paraId="1E620914" w14:textId="77777777" w:rsidTr="0099691D">
        <w:tc>
          <w:tcPr>
            <w:tcW w:w="1975" w:type="dxa"/>
          </w:tcPr>
          <w:p w14:paraId="27CF2783" w14:textId="083DFA50" w:rsidR="005A319F" w:rsidRDefault="0099691D" w:rsidP="00D11B94">
            <w:pPr>
              <w:pStyle w:val="Heading6"/>
            </w:pPr>
            <w:r>
              <w:t>Mimicked gesture</w:t>
            </w:r>
          </w:p>
        </w:tc>
        <w:tc>
          <w:tcPr>
            <w:tcW w:w="990" w:type="dxa"/>
          </w:tcPr>
          <w:p w14:paraId="512B8336" w14:textId="6138EB25" w:rsidR="005A319F" w:rsidRDefault="002E7135" w:rsidP="00D11B94">
            <w:pPr>
              <w:pStyle w:val="Heading6"/>
              <w:jc w:val="center"/>
            </w:pPr>
            <w:r>
              <w:t>22</w:t>
            </w:r>
          </w:p>
        </w:tc>
        <w:tc>
          <w:tcPr>
            <w:tcW w:w="2070" w:type="dxa"/>
          </w:tcPr>
          <w:p w14:paraId="0D55986B" w14:textId="0B4BEA47" w:rsidR="005A319F" w:rsidRDefault="005A319F" w:rsidP="00D11B94">
            <w:pPr>
              <w:pStyle w:val="Heading6"/>
              <w:jc w:val="center"/>
            </w:pPr>
            <w:r>
              <w:t>0</w:t>
            </w:r>
          </w:p>
        </w:tc>
        <w:tc>
          <w:tcPr>
            <w:tcW w:w="2610" w:type="dxa"/>
          </w:tcPr>
          <w:p w14:paraId="27C506A2" w14:textId="12235F39" w:rsidR="005A319F" w:rsidRDefault="005A319F" w:rsidP="00D11B94">
            <w:pPr>
              <w:pStyle w:val="Heading6"/>
              <w:jc w:val="center"/>
            </w:pPr>
            <w:r>
              <w:t>0</w:t>
            </w:r>
          </w:p>
        </w:tc>
        <w:tc>
          <w:tcPr>
            <w:tcW w:w="1705" w:type="dxa"/>
          </w:tcPr>
          <w:p w14:paraId="4C9C2C73" w14:textId="174AE613" w:rsidR="005A319F" w:rsidRDefault="002E7135" w:rsidP="00D11B94">
            <w:pPr>
              <w:pStyle w:val="Heading6"/>
              <w:jc w:val="center"/>
            </w:pPr>
            <w:r>
              <w:t>22</w:t>
            </w:r>
          </w:p>
        </w:tc>
      </w:tr>
      <w:tr w:rsidR="005A319F" w14:paraId="118F9A89" w14:textId="77777777" w:rsidTr="0099691D">
        <w:tc>
          <w:tcPr>
            <w:tcW w:w="1975" w:type="dxa"/>
            <w:shd w:val="clear" w:color="auto" w:fill="E8E8E8" w:themeFill="background2"/>
          </w:tcPr>
          <w:p w14:paraId="3202FAD1" w14:textId="77777777" w:rsidR="005A319F" w:rsidRDefault="005A319F" w:rsidP="00D11B94">
            <w:pPr>
              <w:pStyle w:val="Heading6"/>
            </w:pPr>
            <w:r>
              <w:t>Section 4</w:t>
            </w:r>
          </w:p>
        </w:tc>
        <w:tc>
          <w:tcPr>
            <w:tcW w:w="990" w:type="dxa"/>
            <w:shd w:val="clear" w:color="auto" w:fill="E8E8E8" w:themeFill="background2"/>
          </w:tcPr>
          <w:p w14:paraId="375CE065" w14:textId="1951F8E4" w:rsidR="005A319F" w:rsidRDefault="00FE31F5" w:rsidP="00D11B94">
            <w:pPr>
              <w:pStyle w:val="Heading6"/>
              <w:jc w:val="center"/>
            </w:pPr>
            <w:r>
              <w:t>2</w:t>
            </w:r>
          </w:p>
        </w:tc>
        <w:tc>
          <w:tcPr>
            <w:tcW w:w="2070" w:type="dxa"/>
            <w:shd w:val="clear" w:color="auto" w:fill="E8E8E8" w:themeFill="background2"/>
          </w:tcPr>
          <w:p w14:paraId="01194C93" w14:textId="5D7E4065" w:rsidR="005A319F" w:rsidRDefault="00FE31F5" w:rsidP="00D11B94">
            <w:pPr>
              <w:pStyle w:val="Heading6"/>
              <w:jc w:val="center"/>
            </w:pPr>
            <w:r>
              <w:t>0</w:t>
            </w:r>
          </w:p>
        </w:tc>
        <w:tc>
          <w:tcPr>
            <w:tcW w:w="2610" w:type="dxa"/>
            <w:shd w:val="clear" w:color="auto" w:fill="E8E8E8" w:themeFill="background2"/>
          </w:tcPr>
          <w:p w14:paraId="429B5AA0" w14:textId="7ADFEA62" w:rsidR="005A319F" w:rsidRDefault="00FE31F5" w:rsidP="00D11B94">
            <w:pPr>
              <w:pStyle w:val="Heading6"/>
              <w:jc w:val="center"/>
            </w:pPr>
            <w:r>
              <w:t>0</w:t>
            </w:r>
          </w:p>
        </w:tc>
        <w:tc>
          <w:tcPr>
            <w:tcW w:w="1705" w:type="dxa"/>
            <w:shd w:val="clear" w:color="auto" w:fill="E8E8E8" w:themeFill="background2"/>
          </w:tcPr>
          <w:p w14:paraId="5CF080F2" w14:textId="6E9FCAC5" w:rsidR="005A319F" w:rsidRDefault="00FE31F5" w:rsidP="00D11B94">
            <w:pPr>
              <w:pStyle w:val="Heading6"/>
              <w:jc w:val="center"/>
            </w:pPr>
            <w:r>
              <w:t>2</w:t>
            </w:r>
          </w:p>
        </w:tc>
      </w:tr>
      <w:tr w:rsidR="005A319F" w14:paraId="27CEF974" w14:textId="77777777" w:rsidTr="0099691D">
        <w:tc>
          <w:tcPr>
            <w:tcW w:w="1975" w:type="dxa"/>
            <w:shd w:val="clear" w:color="auto" w:fill="E8E8E8" w:themeFill="background2"/>
          </w:tcPr>
          <w:p w14:paraId="4D282C58" w14:textId="532EBB42" w:rsidR="005A319F" w:rsidRDefault="0099691D" w:rsidP="00D11B94">
            <w:pPr>
              <w:pStyle w:val="Heading6"/>
            </w:pPr>
            <w:r>
              <w:t>Mimicked gesture</w:t>
            </w:r>
          </w:p>
        </w:tc>
        <w:tc>
          <w:tcPr>
            <w:tcW w:w="990" w:type="dxa"/>
            <w:shd w:val="clear" w:color="auto" w:fill="E8E8E8" w:themeFill="background2"/>
          </w:tcPr>
          <w:p w14:paraId="193A1D1D" w14:textId="5210A20A" w:rsidR="005A319F" w:rsidRDefault="00B31755" w:rsidP="00D11B94">
            <w:pPr>
              <w:pStyle w:val="Heading6"/>
              <w:jc w:val="center"/>
            </w:pPr>
            <w:r>
              <w:t>1</w:t>
            </w:r>
          </w:p>
        </w:tc>
        <w:tc>
          <w:tcPr>
            <w:tcW w:w="2070" w:type="dxa"/>
            <w:shd w:val="clear" w:color="auto" w:fill="E8E8E8" w:themeFill="background2"/>
          </w:tcPr>
          <w:p w14:paraId="657B9FA6" w14:textId="7A847679" w:rsidR="005A319F" w:rsidRDefault="005A319F" w:rsidP="00D11B94">
            <w:pPr>
              <w:pStyle w:val="Heading6"/>
              <w:jc w:val="center"/>
            </w:pPr>
            <w:r>
              <w:t>0</w:t>
            </w:r>
          </w:p>
        </w:tc>
        <w:tc>
          <w:tcPr>
            <w:tcW w:w="2610" w:type="dxa"/>
            <w:shd w:val="clear" w:color="auto" w:fill="E8E8E8" w:themeFill="background2"/>
          </w:tcPr>
          <w:p w14:paraId="52A89366" w14:textId="74C32B78" w:rsidR="005A319F" w:rsidRDefault="005A319F" w:rsidP="00D11B94">
            <w:pPr>
              <w:pStyle w:val="Heading6"/>
              <w:jc w:val="center"/>
            </w:pPr>
            <w:r>
              <w:t>0</w:t>
            </w:r>
          </w:p>
        </w:tc>
        <w:tc>
          <w:tcPr>
            <w:tcW w:w="1705" w:type="dxa"/>
            <w:shd w:val="clear" w:color="auto" w:fill="E8E8E8" w:themeFill="background2"/>
          </w:tcPr>
          <w:p w14:paraId="282B7FB5" w14:textId="2D54B642" w:rsidR="005A319F" w:rsidRDefault="00B31755" w:rsidP="00D11B94">
            <w:pPr>
              <w:pStyle w:val="Heading6"/>
              <w:jc w:val="center"/>
            </w:pPr>
            <w:r>
              <w:t>1</w:t>
            </w:r>
          </w:p>
        </w:tc>
      </w:tr>
      <w:tr w:rsidR="005A319F" w14:paraId="543C4AB9" w14:textId="77777777" w:rsidTr="0099691D">
        <w:tc>
          <w:tcPr>
            <w:tcW w:w="1975" w:type="dxa"/>
          </w:tcPr>
          <w:p w14:paraId="4A44A18B" w14:textId="77777777" w:rsidR="005A319F" w:rsidRDefault="005A319F" w:rsidP="00D11B94">
            <w:pPr>
              <w:pStyle w:val="Heading6"/>
            </w:pPr>
            <w:r>
              <w:t>Total</w:t>
            </w:r>
          </w:p>
        </w:tc>
        <w:tc>
          <w:tcPr>
            <w:tcW w:w="990" w:type="dxa"/>
          </w:tcPr>
          <w:p w14:paraId="45F6397F" w14:textId="79192543" w:rsidR="005A319F" w:rsidRDefault="00431B24" w:rsidP="00D11B94">
            <w:pPr>
              <w:pStyle w:val="Heading6"/>
              <w:jc w:val="center"/>
            </w:pPr>
            <w:r>
              <w:t>87</w:t>
            </w:r>
          </w:p>
        </w:tc>
        <w:tc>
          <w:tcPr>
            <w:tcW w:w="2070" w:type="dxa"/>
          </w:tcPr>
          <w:p w14:paraId="12089B79" w14:textId="5DAF062D" w:rsidR="005A319F" w:rsidRDefault="00431B24" w:rsidP="00D11B94">
            <w:pPr>
              <w:pStyle w:val="Heading6"/>
              <w:jc w:val="center"/>
            </w:pPr>
            <w:r>
              <w:t>3</w:t>
            </w:r>
          </w:p>
        </w:tc>
        <w:tc>
          <w:tcPr>
            <w:tcW w:w="2610" w:type="dxa"/>
          </w:tcPr>
          <w:p w14:paraId="6F413EBB" w14:textId="19A1B0DA" w:rsidR="005A319F" w:rsidRDefault="00431B24" w:rsidP="00D11B94">
            <w:pPr>
              <w:pStyle w:val="Heading6"/>
              <w:jc w:val="center"/>
            </w:pPr>
            <w:r>
              <w:t>5</w:t>
            </w:r>
          </w:p>
        </w:tc>
        <w:tc>
          <w:tcPr>
            <w:tcW w:w="1705" w:type="dxa"/>
          </w:tcPr>
          <w:p w14:paraId="35107A9B" w14:textId="20411AC7" w:rsidR="005A319F" w:rsidRDefault="00431B24" w:rsidP="00D11B94">
            <w:pPr>
              <w:pStyle w:val="Heading6"/>
              <w:jc w:val="center"/>
            </w:pPr>
            <w:r>
              <w:t>79</w:t>
            </w:r>
          </w:p>
        </w:tc>
      </w:tr>
      <w:tr w:rsidR="005A319F" w14:paraId="5ACE094B" w14:textId="77777777" w:rsidTr="0099691D">
        <w:tc>
          <w:tcPr>
            <w:tcW w:w="1975" w:type="dxa"/>
          </w:tcPr>
          <w:p w14:paraId="280B80D0" w14:textId="0608B4E6" w:rsidR="005A319F" w:rsidRDefault="0099691D" w:rsidP="00D11B94">
            <w:pPr>
              <w:pStyle w:val="Heading6"/>
            </w:pPr>
            <w:r>
              <w:t>Mimicked gesture</w:t>
            </w:r>
          </w:p>
        </w:tc>
        <w:tc>
          <w:tcPr>
            <w:tcW w:w="990" w:type="dxa"/>
          </w:tcPr>
          <w:p w14:paraId="5C596ABA" w14:textId="6AEC3CDA" w:rsidR="005A319F" w:rsidRDefault="00431B24" w:rsidP="00D11B94">
            <w:pPr>
              <w:pStyle w:val="Heading6"/>
              <w:jc w:val="center"/>
            </w:pPr>
            <w:r>
              <w:t>52</w:t>
            </w:r>
          </w:p>
        </w:tc>
        <w:tc>
          <w:tcPr>
            <w:tcW w:w="2070" w:type="dxa"/>
          </w:tcPr>
          <w:p w14:paraId="6D604021" w14:textId="4833224C" w:rsidR="005A319F" w:rsidRDefault="005A319F" w:rsidP="00D11B94">
            <w:pPr>
              <w:pStyle w:val="Heading6"/>
              <w:jc w:val="center"/>
            </w:pPr>
            <w:r>
              <w:t>0</w:t>
            </w:r>
          </w:p>
        </w:tc>
        <w:tc>
          <w:tcPr>
            <w:tcW w:w="2610" w:type="dxa"/>
          </w:tcPr>
          <w:p w14:paraId="208914AC" w14:textId="15B16811" w:rsidR="005A319F" w:rsidRDefault="005A319F" w:rsidP="00D11B94">
            <w:pPr>
              <w:pStyle w:val="Heading6"/>
              <w:jc w:val="center"/>
            </w:pPr>
            <w:r>
              <w:t>0</w:t>
            </w:r>
          </w:p>
        </w:tc>
        <w:tc>
          <w:tcPr>
            <w:tcW w:w="1705" w:type="dxa"/>
          </w:tcPr>
          <w:p w14:paraId="45EAC680" w14:textId="02084E96" w:rsidR="005A319F" w:rsidRDefault="00431B24" w:rsidP="00D11B94">
            <w:pPr>
              <w:pStyle w:val="Heading6"/>
              <w:jc w:val="center"/>
            </w:pPr>
            <w:r>
              <w:t>52</w:t>
            </w:r>
            <w:r w:rsidR="00CA5395">
              <w:t xml:space="preserve">  </w:t>
            </w:r>
          </w:p>
        </w:tc>
      </w:tr>
    </w:tbl>
    <w:p w14:paraId="6D464959" w14:textId="77777777" w:rsidR="005A319F" w:rsidRDefault="005A319F" w:rsidP="006E38FB">
      <w:pPr>
        <w:spacing w:line="240" w:lineRule="auto"/>
      </w:pPr>
    </w:p>
    <w:p w14:paraId="6C25B746" w14:textId="77777777" w:rsidR="006E38FB" w:rsidRDefault="006E38FB" w:rsidP="006E38FB">
      <w:pPr>
        <w:spacing w:line="240" w:lineRule="auto"/>
      </w:pPr>
    </w:p>
    <w:p w14:paraId="3505494C" w14:textId="77777777" w:rsidR="006E38FB" w:rsidRDefault="006E38FB" w:rsidP="006E38FB">
      <w:pPr>
        <w:spacing w:line="240" w:lineRule="auto"/>
      </w:pPr>
    </w:p>
    <w:p w14:paraId="0BDFFDA0" w14:textId="77777777" w:rsidR="006E38FB" w:rsidRDefault="006E38FB" w:rsidP="006E38FB">
      <w:pPr>
        <w:spacing w:line="240" w:lineRule="auto"/>
      </w:pPr>
    </w:p>
    <w:p w14:paraId="569D22C8" w14:textId="77777777" w:rsidR="006E38FB" w:rsidRDefault="006E38FB" w:rsidP="0071092D"/>
    <w:p w14:paraId="1122AFB7" w14:textId="67F72FF3" w:rsidR="00C94BF0" w:rsidRDefault="00630F2C" w:rsidP="00C94BF0">
      <w:pPr>
        <w:pStyle w:val="Heading4"/>
        <w:ind w:firstLine="0"/>
      </w:pPr>
      <w:bookmarkStart w:id="130" w:name="_Toc169201227"/>
      <w:r w:rsidRPr="00630F2C">
        <w:rPr>
          <w:b/>
        </w:rPr>
        <w:t>Table 16</w:t>
      </w:r>
      <w:r w:rsidR="00C94BF0">
        <w:t xml:space="preserve"> </w:t>
      </w:r>
      <w:r w:rsidR="00D915C7">
        <w:t>Student gestures grouped by notion from Spring 2024 laboratory recordings of the cis/trans-isomer laboratory experiment.</w:t>
      </w:r>
      <w:bookmarkEnd w:id="130"/>
    </w:p>
    <w:tbl>
      <w:tblPr>
        <w:tblStyle w:val="TableGrid"/>
        <w:tblW w:w="0" w:type="auto"/>
        <w:tblLook w:val="04A0" w:firstRow="1" w:lastRow="0" w:firstColumn="1" w:lastColumn="0" w:noHBand="0" w:noVBand="1"/>
      </w:tblPr>
      <w:tblGrid>
        <w:gridCol w:w="1961"/>
        <w:gridCol w:w="1056"/>
        <w:gridCol w:w="2056"/>
        <w:gridCol w:w="2584"/>
        <w:gridCol w:w="1693"/>
      </w:tblGrid>
      <w:tr w:rsidR="0024192D" w14:paraId="4446DBA4" w14:textId="77777777" w:rsidTr="0099691D">
        <w:tc>
          <w:tcPr>
            <w:tcW w:w="1975" w:type="dxa"/>
            <w:shd w:val="clear" w:color="auto" w:fill="D1D1D1" w:themeFill="background2" w:themeFillShade="E6"/>
          </w:tcPr>
          <w:p w14:paraId="02DB4A31" w14:textId="77777777" w:rsidR="0024192D" w:rsidRDefault="0024192D" w:rsidP="00D11B94">
            <w:pPr>
              <w:pStyle w:val="Heading6"/>
            </w:pPr>
            <w:r>
              <w:t>Lab Section</w:t>
            </w:r>
          </w:p>
        </w:tc>
        <w:tc>
          <w:tcPr>
            <w:tcW w:w="990" w:type="dxa"/>
            <w:shd w:val="clear" w:color="auto" w:fill="D1D1D1" w:themeFill="background2" w:themeFillShade="E6"/>
          </w:tcPr>
          <w:p w14:paraId="31B9E1D0" w14:textId="77777777" w:rsidR="0024192D" w:rsidRDefault="0024192D" w:rsidP="00D11B94">
            <w:pPr>
              <w:pStyle w:val="Heading6"/>
            </w:pPr>
            <w:r>
              <w:t>All Gestures</w:t>
            </w:r>
          </w:p>
        </w:tc>
        <w:tc>
          <w:tcPr>
            <w:tcW w:w="2070" w:type="dxa"/>
            <w:shd w:val="clear" w:color="auto" w:fill="D1D1D1" w:themeFill="background2" w:themeFillShade="E6"/>
          </w:tcPr>
          <w:p w14:paraId="4318C241" w14:textId="77777777" w:rsidR="0024192D" w:rsidRDefault="0024192D" w:rsidP="00D11B94">
            <w:pPr>
              <w:pStyle w:val="Heading6"/>
            </w:pPr>
            <w:r>
              <w:t>Gestures with “Inversion” Notion</w:t>
            </w:r>
          </w:p>
        </w:tc>
        <w:tc>
          <w:tcPr>
            <w:tcW w:w="2610" w:type="dxa"/>
            <w:shd w:val="clear" w:color="auto" w:fill="D1D1D1" w:themeFill="background2" w:themeFillShade="E6"/>
          </w:tcPr>
          <w:p w14:paraId="27E1125A" w14:textId="77777777" w:rsidR="0024192D" w:rsidRDefault="0024192D" w:rsidP="00D11B94">
            <w:pPr>
              <w:pStyle w:val="Heading6"/>
            </w:pPr>
            <w:r>
              <w:t>Gestures with “Improper Rotation” Notion</w:t>
            </w:r>
          </w:p>
        </w:tc>
        <w:tc>
          <w:tcPr>
            <w:tcW w:w="1705" w:type="dxa"/>
            <w:shd w:val="clear" w:color="auto" w:fill="D1D1D1" w:themeFill="background2" w:themeFillShade="E6"/>
          </w:tcPr>
          <w:p w14:paraId="0089DF44" w14:textId="77777777" w:rsidR="0024192D" w:rsidRDefault="0024192D" w:rsidP="00D11B94">
            <w:pPr>
              <w:pStyle w:val="Heading6"/>
            </w:pPr>
            <w:r>
              <w:t>Gestures with “Other” Notion</w:t>
            </w:r>
          </w:p>
        </w:tc>
      </w:tr>
      <w:tr w:rsidR="0024192D" w14:paraId="21201B69" w14:textId="77777777" w:rsidTr="0099691D">
        <w:tc>
          <w:tcPr>
            <w:tcW w:w="1975" w:type="dxa"/>
          </w:tcPr>
          <w:p w14:paraId="6D64F54C" w14:textId="77777777" w:rsidR="0024192D" w:rsidRDefault="0024192D" w:rsidP="00D11B94">
            <w:pPr>
              <w:pStyle w:val="Heading6"/>
            </w:pPr>
            <w:r>
              <w:t>Section 1</w:t>
            </w:r>
          </w:p>
        </w:tc>
        <w:tc>
          <w:tcPr>
            <w:tcW w:w="990" w:type="dxa"/>
          </w:tcPr>
          <w:p w14:paraId="55235E4B" w14:textId="77777777" w:rsidR="0024192D" w:rsidRDefault="0024192D" w:rsidP="00D11B94">
            <w:pPr>
              <w:pStyle w:val="Heading6"/>
              <w:jc w:val="center"/>
            </w:pPr>
            <w:r>
              <w:t>9</w:t>
            </w:r>
          </w:p>
        </w:tc>
        <w:tc>
          <w:tcPr>
            <w:tcW w:w="2070" w:type="dxa"/>
          </w:tcPr>
          <w:p w14:paraId="48E53C7C" w14:textId="1FE7C734" w:rsidR="0024192D" w:rsidRDefault="00AC54C7" w:rsidP="00D11B94">
            <w:pPr>
              <w:pStyle w:val="Heading6"/>
              <w:jc w:val="center"/>
            </w:pPr>
            <w:r>
              <w:t>0</w:t>
            </w:r>
          </w:p>
        </w:tc>
        <w:tc>
          <w:tcPr>
            <w:tcW w:w="2610" w:type="dxa"/>
          </w:tcPr>
          <w:p w14:paraId="1D4E47B3" w14:textId="2123E171" w:rsidR="0024192D" w:rsidRDefault="00AC54C7" w:rsidP="00D11B94">
            <w:pPr>
              <w:pStyle w:val="Heading6"/>
              <w:jc w:val="center"/>
            </w:pPr>
            <w:r>
              <w:t>0</w:t>
            </w:r>
          </w:p>
        </w:tc>
        <w:tc>
          <w:tcPr>
            <w:tcW w:w="1705" w:type="dxa"/>
          </w:tcPr>
          <w:p w14:paraId="5F217205" w14:textId="788C740E" w:rsidR="0024192D" w:rsidRDefault="0024192D" w:rsidP="00D11B94">
            <w:pPr>
              <w:pStyle w:val="Heading6"/>
              <w:jc w:val="center"/>
            </w:pPr>
            <w:r>
              <w:t>9</w:t>
            </w:r>
          </w:p>
        </w:tc>
      </w:tr>
      <w:tr w:rsidR="0024192D" w14:paraId="19E5D49E" w14:textId="77777777" w:rsidTr="0099691D">
        <w:tc>
          <w:tcPr>
            <w:tcW w:w="1975" w:type="dxa"/>
          </w:tcPr>
          <w:p w14:paraId="67C84CB4" w14:textId="2C81E4BA" w:rsidR="0024192D" w:rsidRDefault="0099691D" w:rsidP="00D11B94">
            <w:pPr>
              <w:pStyle w:val="Heading6"/>
            </w:pPr>
            <w:r>
              <w:t>Mimicked gesture</w:t>
            </w:r>
          </w:p>
        </w:tc>
        <w:tc>
          <w:tcPr>
            <w:tcW w:w="990" w:type="dxa"/>
          </w:tcPr>
          <w:p w14:paraId="0A339320" w14:textId="5B3DB2AB" w:rsidR="0024192D" w:rsidRDefault="00207C1B" w:rsidP="00D11B94">
            <w:pPr>
              <w:pStyle w:val="Heading6"/>
              <w:jc w:val="center"/>
            </w:pPr>
            <w:r>
              <w:t>4</w:t>
            </w:r>
          </w:p>
        </w:tc>
        <w:tc>
          <w:tcPr>
            <w:tcW w:w="2070" w:type="dxa"/>
          </w:tcPr>
          <w:p w14:paraId="779FDE28" w14:textId="5C0F7FBF" w:rsidR="0024192D" w:rsidRDefault="0024192D" w:rsidP="00D11B94">
            <w:pPr>
              <w:pStyle w:val="Heading6"/>
              <w:jc w:val="center"/>
            </w:pPr>
            <w:r>
              <w:t>0</w:t>
            </w:r>
          </w:p>
        </w:tc>
        <w:tc>
          <w:tcPr>
            <w:tcW w:w="2610" w:type="dxa"/>
          </w:tcPr>
          <w:p w14:paraId="4B1A92D3" w14:textId="3739C07F" w:rsidR="0024192D" w:rsidRDefault="0024192D" w:rsidP="00D11B94">
            <w:pPr>
              <w:pStyle w:val="Heading6"/>
              <w:jc w:val="center"/>
            </w:pPr>
            <w:r>
              <w:t>0</w:t>
            </w:r>
          </w:p>
        </w:tc>
        <w:tc>
          <w:tcPr>
            <w:tcW w:w="1705" w:type="dxa"/>
          </w:tcPr>
          <w:p w14:paraId="557F90E0" w14:textId="163E78BE" w:rsidR="0024192D" w:rsidRDefault="00AC54C7" w:rsidP="00D11B94">
            <w:pPr>
              <w:pStyle w:val="Heading6"/>
              <w:jc w:val="center"/>
            </w:pPr>
            <w:r>
              <w:t>4</w:t>
            </w:r>
          </w:p>
        </w:tc>
      </w:tr>
      <w:tr w:rsidR="0024192D" w14:paraId="6F6C74FA" w14:textId="77777777" w:rsidTr="0099691D">
        <w:tc>
          <w:tcPr>
            <w:tcW w:w="1975" w:type="dxa"/>
            <w:shd w:val="clear" w:color="auto" w:fill="E8E8E8" w:themeFill="background2"/>
          </w:tcPr>
          <w:p w14:paraId="211A72D0" w14:textId="77777777" w:rsidR="0024192D" w:rsidRDefault="0024192D" w:rsidP="00D11B94">
            <w:pPr>
              <w:pStyle w:val="Heading6"/>
            </w:pPr>
            <w:r>
              <w:t>Section 2</w:t>
            </w:r>
          </w:p>
        </w:tc>
        <w:tc>
          <w:tcPr>
            <w:tcW w:w="990" w:type="dxa"/>
            <w:shd w:val="clear" w:color="auto" w:fill="E8E8E8" w:themeFill="background2"/>
          </w:tcPr>
          <w:p w14:paraId="0EB35EFF" w14:textId="74334457" w:rsidR="0024192D" w:rsidRDefault="00E4397A" w:rsidP="00D11B94">
            <w:pPr>
              <w:pStyle w:val="Heading6"/>
              <w:jc w:val="center"/>
            </w:pPr>
            <w:r>
              <w:t>10</w:t>
            </w:r>
          </w:p>
        </w:tc>
        <w:tc>
          <w:tcPr>
            <w:tcW w:w="2070" w:type="dxa"/>
            <w:shd w:val="clear" w:color="auto" w:fill="E8E8E8" w:themeFill="background2"/>
          </w:tcPr>
          <w:p w14:paraId="1250106A" w14:textId="77777777" w:rsidR="0024192D" w:rsidRDefault="0024192D" w:rsidP="00D11B94">
            <w:pPr>
              <w:pStyle w:val="Heading6"/>
              <w:jc w:val="center"/>
            </w:pPr>
            <w:r>
              <w:t>0</w:t>
            </w:r>
          </w:p>
        </w:tc>
        <w:tc>
          <w:tcPr>
            <w:tcW w:w="2610" w:type="dxa"/>
            <w:shd w:val="clear" w:color="auto" w:fill="E8E8E8" w:themeFill="background2"/>
          </w:tcPr>
          <w:p w14:paraId="249279B1" w14:textId="1F8E80DA" w:rsidR="0024192D" w:rsidRDefault="00E4397A" w:rsidP="00D11B94">
            <w:pPr>
              <w:pStyle w:val="Heading6"/>
              <w:jc w:val="center"/>
            </w:pPr>
            <w:r>
              <w:t>0</w:t>
            </w:r>
          </w:p>
        </w:tc>
        <w:tc>
          <w:tcPr>
            <w:tcW w:w="1705" w:type="dxa"/>
            <w:shd w:val="clear" w:color="auto" w:fill="E8E8E8" w:themeFill="background2"/>
          </w:tcPr>
          <w:p w14:paraId="22534435" w14:textId="095E707F" w:rsidR="0024192D" w:rsidRDefault="00E4397A" w:rsidP="00D11B94">
            <w:pPr>
              <w:pStyle w:val="Heading6"/>
              <w:jc w:val="center"/>
            </w:pPr>
            <w:r>
              <w:t>10</w:t>
            </w:r>
          </w:p>
        </w:tc>
      </w:tr>
      <w:tr w:rsidR="0024192D" w14:paraId="7AD6741A" w14:textId="77777777" w:rsidTr="0099691D">
        <w:tc>
          <w:tcPr>
            <w:tcW w:w="1975" w:type="dxa"/>
            <w:shd w:val="clear" w:color="auto" w:fill="E8E8E8" w:themeFill="background2"/>
          </w:tcPr>
          <w:p w14:paraId="2ED07EDA" w14:textId="7C7F6E5D" w:rsidR="0024192D" w:rsidRDefault="0099691D" w:rsidP="00D11B94">
            <w:pPr>
              <w:pStyle w:val="Heading6"/>
            </w:pPr>
            <w:r>
              <w:t>Mimicked gesture</w:t>
            </w:r>
          </w:p>
        </w:tc>
        <w:tc>
          <w:tcPr>
            <w:tcW w:w="990" w:type="dxa"/>
            <w:shd w:val="clear" w:color="auto" w:fill="E8E8E8" w:themeFill="background2"/>
          </w:tcPr>
          <w:p w14:paraId="0F9F378E" w14:textId="36E96932" w:rsidR="0024192D" w:rsidRDefault="00E4397A" w:rsidP="00D11B94">
            <w:pPr>
              <w:pStyle w:val="Heading6"/>
              <w:jc w:val="center"/>
            </w:pPr>
            <w:r>
              <w:t>9</w:t>
            </w:r>
          </w:p>
        </w:tc>
        <w:tc>
          <w:tcPr>
            <w:tcW w:w="2070" w:type="dxa"/>
            <w:shd w:val="clear" w:color="auto" w:fill="E8E8E8" w:themeFill="background2"/>
          </w:tcPr>
          <w:p w14:paraId="6A230B90" w14:textId="7D36069A" w:rsidR="0024192D" w:rsidRDefault="0024192D" w:rsidP="00D11B94">
            <w:pPr>
              <w:pStyle w:val="Heading6"/>
              <w:jc w:val="center"/>
            </w:pPr>
            <w:r>
              <w:t>0</w:t>
            </w:r>
          </w:p>
        </w:tc>
        <w:tc>
          <w:tcPr>
            <w:tcW w:w="2610" w:type="dxa"/>
            <w:shd w:val="clear" w:color="auto" w:fill="E8E8E8" w:themeFill="background2"/>
          </w:tcPr>
          <w:p w14:paraId="5D7F905E" w14:textId="097DA605" w:rsidR="0024192D" w:rsidRDefault="00E4397A" w:rsidP="00D11B94">
            <w:pPr>
              <w:pStyle w:val="Heading6"/>
              <w:jc w:val="center"/>
            </w:pPr>
            <w:r>
              <w:t>0</w:t>
            </w:r>
          </w:p>
        </w:tc>
        <w:tc>
          <w:tcPr>
            <w:tcW w:w="1705" w:type="dxa"/>
            <w:shd w:val="clear" w:color="auto" w:fill="E8E8E8" w:themeFill="background2"/>
          </w:tcPr>
          <w:p w14:paraId="01D24610" w14:textId="26FC4C44" w:rsidR="0024192D" w:rsidRDefault="00E4397A" w:rsidP="00D11B94">
            <w:pPr>
              <w:pStyle w:val="Heading6"/>
              <w:jc w:val="center"/>
            </w:pPr>
            <w:r>
              <w:t>9</w:t>
            </w:r>
          </w:p>
        </w:tc>
      </w:tr>
      <w:tr w:rsidR="0024192D" w14:paraId="1EE75496" w14:textId="77777777" w:rsidTr="0099691D">
        <w:tc>
          <w:tcPr>
            <w:tcW w:w="1975" w:type="dxa"/>
          </w:tcPr>
          <w:p w14:paraId="103114AB" w14:textId="77777777" w:rsidR="0024192D" w:rsidRDefault="0024192D" w:rsidP="00D11B94">
            <w:pPr>
              <w:pStyle w:val="Heading6"/>
            </w:pPr>
            <w:r>
              <w:t>Section 3</w:t>
            </w:r>
          </w:p>
        </w:tc>
        <w:tc>
          <w:tcPr>
            <w:tcW w:w="990" w:type="dxa"/>
          </w:tcPr>
          <w:p w14:paraId="45F29B0B" w14:textId="5443540A" w:rsidR="0024192D" w:rsidRDefault="003962AB" w:rsidP="00D11B94">
            <w:pPr>
              <w:pStyle w:val="Heading6"/>
              <w:jc w:val="center"/>
            </w:pPr>
            <w:r>
              <w:t>2</w:t>
            </w:r>
          </w:p>
        </w:tc>
        <w:tc>
          <w:tcPr>
            <w:tcW w:w="2070" w:type="dxa"/>
          </w:tcPr>
          <w:p w14:paraId="0732D44F" w14:textId="77777777" w:rsidR="0024192D" w:rsidRDefault="0024192D" w:rsidP="00D11B94">
            <w:pPr>
              <w:pStyle w:val="Heading6"/>
              <w:jc w:val="center"/>
            </w:pPr>
            <w:r>
              <w:t>0</w:t>
            </w:r>
          </w:p>
        </w:tc>
        <w:tc>
          <w:tcPr>
            <w:tcW w:w="2610" w:type="dxa"/>
          </w:tcPr>
          <w:p w14:paraId="44078FF9" w14:textId="77777777" w:rsidR="0024192D" w:rsidRDefault="0024192D" w:rsidP="00D11B94">
            <w:pPr>
              <w:pStyle w:val="Heading6"/>
              <w:jc w:val="center"/>
            </w:pPr>
            <w:r>
              <w:t>0</w:t>
            </w:r>
          </w:p>
        </w:tc>
        <w:tc>
          <w:tcPr>
            <w:tcW w:w="1705" w:type="dxa"/>
          </w:tcPr>
          <w:p w14:paraId="712B22EA" w14:textId="1B7A707A" w:rsidR="0024192D" w:rsidRDefault="003962AB" w:rsidP="00D11B94">
            <w:pPr>
              <w:pStyle w:val="Heading6"/>
              <w:jc w:val="center"/>
            </w:pPr>
            <w:r>
              <w:t>2</w:t>
            </w:r>
          </w:p>
        </w:tc>
      </w:tr>
      <w:tr w:rsidR="0024192D" w14:paraId="0881F4C8" w14:textId="77777777" w:rsidTr="0099691D">
        <w:tc>
          <w:tcPr>
            <w:tcW w:w="1975" w:type="dxa"/>
          </w:tcPr>
          <w:p w14:paraId="2BA4AF6C" w14:textId="38A58533" w:rsidR="0024192D" w:rsidRDefault="0099691D" w:rsidP="00D11B94">
            <w:pPr>
              <w:pStyle w:val="Heading6"/>
            </w:pPr>
            <w:r>
              <w:t>Mimicked gesture</w:t>
            </w:r>
          </w:p>
        </w:tc>
        <w:tc>
          <w:tcPr>
            <w:tcW w:w="990" w:type="dxa"/>
          </w:tcPr>
          <w:p w14:paraId="67EA8D29" w14:textId="372B8DAC" w:rsidR="0024192D" w:rsidRDefault="003962AB" w:rsidP="00D11B94">
            <w:pPr>
              <w:pStyle w:val="Heading6"/>
              <w:jc w:val="center"/>
            </w:pPr>
            <w:r>
              <w:t>2</w:t>
            </w:r>
          </w:p>
        </w:tc>
        <w:tc>
          <w:tcPr>
            <w:tcW w:w="2070" w:type="dxa"/>
          </w:tcPr>
          <w:p w14:paraId="2C365050" w14:textId="795E0A16" w:rsidR="0024192D" w:rsidRDefault="0024192D" w:rsidP="00D11B94">
            <w:pPr>
              <w:pStyle w:val="Heading6"/>
              <w:jc w:val="center"/>
            </w:pPr>
            <w:r>
              <w:t>0</w:t>
            </w:r>
          </w:p>
        </w:tc>
        <w:tc>
          <w:tcPr>
            <w:tcW w:w="2610" w:type="dxa"/>
          </w:tcPr>
          <w:p w14:paraId="3AB3CE8D" w14:textId="60712FFB" w:rsidR="0024192D" w:rsidRDefault="0024192D" w:rsidP="00D11B94">
            <w:pPr>
              <w:pStyle w:val="Heading6"/>
              <w:jc w:val="center"/>
            </w:pPr>
            <w:r>
              <w:t>0</w:t>
            </w:r>
          </w:p>
        </w:tc>
        <w:tc>
          <w:tcPr>
            <w:tcW w:w="1705" w:type="dxa"/>
          </w:tcPr>
          <w:p w14:paraId="1F07C7A0" w14:textId="4D0E2EEA" w:rsidR="0024192D" w:rsidRDefault="003962AB" w:rsidP="00D11B94">
            <w:pPr>
              <w:pStyle w:val="Heading6"/>
              <w:jc w:val="center"/>
            </w:pPr>
            <w:r>
              <w:t>2</w:t>
            </w:r>
          </w:p>
        </w:tc>
      </w:tr>
      <w:tr w:rsidR="0024192D" w14:paraId="6A403D2A" w14:textId="77777777" w:rsidTr="0099691D">
        <w:tc>
          <w:tcPr>
            <w:tcW w:w="1975" w:type="dxa"/>
            <w:shd w:val="clear" w:color="auto" w:fill="E8E8E8" w:themeFill="background2"/>
          </w:tcPr>
          <w:p w14:paraId="7C986436" w14:textId="77777777" w:rsidR="0024192D" w:rsidRDefault="0024192D" w:rsidP="00D11B94">
            <w:pPr>
              <w:pStyle w:val="Heading6"/>
            </w:pPr>
            <w:r>
              <w:t>Section 4</w:t>
            </w:r>
          </w:p>
        </w:tc>
        <w:tc>
          <w:tcPr>
            <w:tcW w:w="990" w:type="dxa"/>
            <w:shd w:val="clear" w:color="auto" w:fill="E8E8E8" w:themeFill="background2"/>
          </w:tcPr>
          <w:p w14:paraId="7D49575C" w14:textId="7C7C8684" w:rsidR="0024192D" w:rsidRDefault="003962AB" w:rsidP="00D11B94">
            <w:pPr>
              <w:pStyle w:val="Heading6"/>
              <w:jc w:val="center"/>
            </w:pPr>
            <w:r>
              <w:t>1</w:t>
            </w:r>
          </w:p>
        </w:tc>
        <w:tc>
          <w:tcPr>
            <w:tcW w:w="2070" w:type="dxa"/>
            <w:shd w:val="clear" w:color="auto" w:fill="E8E8E8" w:themeFill="background2"/>
          </w:tcPr>
          <w:p w14:paraId="01A96C6C" w14:textId="77DDAB0A" w:rsidR="0024192D" w:rsidRDefault="003962AB" w:rsidP="00D11B94">
            <w:pPr>
              <w:pStyle w:val="Heading6"/>
              <w:jc w:val="center"/>
            </w:pPr>
            <w:r>
              <w:t>0</w:t>
            </w:r>
          </w:p>
        </w:tc>
        <w:tc>
          <w:tcPr>
            <w:tcW w:w="2610" w:type="dxa"/>
            <w:shd w:val="clear" w:color="auto" w:fill="E8E8E8" w:themeFill="background2"/>
          </w:tcPr>
          <w:p w14:paraId="5BB1126C" w14:textId="6F41ED50" w:rsidR="0024192D" w:rsidRDefault="003962AB" w:rsidP="00D11B94">
            <w:pPr>
              <w:pStyle w:val="Heading6"/>
              <w:jc w:val="center"/>
            </w:pPr>
            <w:r>
              <w:t>0</w:t>
            </w:r>
          </w:p>
        </w:tc>
        <w:tc>
          <w:tcPr>
            <w:tcW w:w="1705" w:type="dxa"/>
            <w:shd w:val="clear" w:color="auto" w:fill="E8E8E8" w:themeFill="background2"/>
          </w:tcPr>
          <w:p w14:paraId="331C9300" w14:textId="7F6443D4" w:rsidR="0024192D" w:rsidRDefault="003962AB" w:rsidP="00D11B94">
            <w:pPr>
              <w:pStyle w:val="Heading6"/>
              <w:jc w:val="center"/>
            </w:pPr>
            <w:r>
              <w:t>1</w:t>
            </w:r>
          </w:p>
        </w:tc>
      </w:tr>
      <w:tr w:rsidR="0024192D" w14:paraId="3588056A" w14:textId="77777777" w:rsidTr="0099691D">
        <w:tc>
          <w:tcPr>
            <w:tcW w:w="1975" w:type="dxa"/>
            <w:shd w:val="clear" w:color="auto" w:fill="E8E8E8" w:themeFill="background2"/>
          </w:tcPr>
          <w:p w14:paraId="3D77701D" w14:textId="23C4B120" w:rsidR="0024192D" w:rsidRDefault="0099691D" w:rsidP="00D11B94">
            <w:pPr>
              <w:pStyle w:val="Heading6"/>
            </w:pPr>
            <w:r>
              <w:t>Mimicked gesture</w:t>
            </w:r>
          </w:p>
        </w:tc>
        <w:tc>
          <w:tcPr>
            <w:tcW w:w="990" w:type="dxa"/>
            <w:shd w:val="clear" w:color="auto" w:fill="E8E8E8" w:themeFill="background2"/>
          </w:tcPr>
          <w:p w14:paraId="2A14EC0B" w14:textId="080EAF55" w:rsidR="0024192D" w:rsidRDefault="003962AB" w:rsidP="00D11B94">
            <w:pPr>
              <w:pStyle w:val="Heading6"/>
              <w:jc w:val="center"/>
            </w:pPr>
            <w:r>
              <w:t>1</w:t>
            </w:r>
          </w:p>
        </w:tc>
        <w:tc>
          <w:tcPr>
            <w:tcW w:w="2070" w:type="dxa"/>
            <w:shd w:val="clear" w:color="auto" w:fill="E8E8E8" w:themeFill="background2"/>
          </w:tcPr>
          <w:p w14:paraId="7FB01DDC" w14:textId="4F4A87E8" w:rsidR="0024192D" w:rsidRDefault="0024192D" w:rsidP="00D11B94">
            <w:pPr>
              <w:pStyle w:val="Heading6"/>
              <w:jc w:val="center"/>
            </w:pPr>
            <w:r>
              <w:t>0</w:t>
            </w:r>
          </w:p>
        </w:tc>
        <w:tc>
          <w:tcPr>
            <w:tcW w:w="2610" w:type="dxa"/>
            <w:shd w:val="clear" w:color="auto" w:fill="E8E8E8" w:themeFill="background2"/>
          </w:tcPr>
          <w:p w14:paraId="22768626" w14:textId="60492CF1" w:rsidR="0024192D" w:rsidRDefault="0024192D" w:rsidP="00D11B94">
            <w:pPr>
              <w:pStyle w:val="Heading6"/>
              <w:jc w:val="center"/>
            </w:pPr>
            <w:r>
              <w:t>0</w:t>
            </w:r>
          </w:p>
        </w:tc>
        <w:tc>
          <w:tcPr>
            <w:tcW w:w="1705" w:type="dxa"/>
            <w:shd w:val="clear" w:color="auto" w:fill="E8E8E8" w:themeFill="background2"/>
          </w:tcPr>
          <w:p w14:paraId="380511C8" w14:textId="22C21F7B" w:rsidR="0024192D" w:rsidRDefault="003962AB" w:rsidP="00D11B94">
            <w:pPr>
              <w:pStyle w:val="Heading6"/>
              <w:jc w:val="center"/>
            </w:pPr>
            <w:r>
              <w:t>1</w:t>
            </w:r>
          </w:p>
        </w:tc>
      </w:tr>
      <w:tr w:rsidR="000E4BFE" w14:paraId="227F447E" w14:textId="77777777" w:rsidTr="0099691D">
        <w:tc>
          <w:tcPr>
            <w:tcW w:w="1975" w:type="dxa"/>
            <w:shd w:val="clear" w:color="auto" w:fill="auto"/>
          </w:tcPr>
          <w:p w14:paraId="08CBCBCD" w14:textId="114F8328" w:rsidR="000E4BFE" w:rsidRDefault="000E4BFE" w:rsidP="000E4BFE">
            <w:pPr>
              <w:pStyle w:val="Heading6"/>
            </w:pPr>
            <w:r>
              <w:t>Section 5</w:t>
            </w:r>
          </w:p>
        </w:tc>
        <w:tc>
          <w:tcPr>
            <w:tcW w:w="990" w:type="dxa"/>
            <w:shd w:val="clear" w:color="auto" w:fill="auto"/>
          </w:tcPr>
          <w:p w14:paraId="0D562901" w14:textId="37162B39" w:rsidR="000E4BFE" w:rsidRDefault="003D54E4" w:rsidP="000E4BFE">
            <w:pPr>
              <w:pStyle w:val="Heading6"/>
              <w:jc w:val="center"/>
            </w:pPr>
            <w:r>
              <w:t>10</w:t>
            </w:r>
          </w:p>
        </w:tc>
        <w:tc>
          <w:tcPr>
            <w:tcW w:w="2070" w:type="dxa"/>
            <w:shd w:val="clear" w:color="auto" w:fill="auto"/>
          </w:tcPr>
          <w:p w14:paraId="3D6FC150" w14:textId="50AC91A1" w:rsidR="000E4BFE" w:rsidRDefault="003D54E4" w:rsidP="000E4BFE">
            <w:pPr>
              <w:pStyle w:val="Heading6"/>
              <w:jc w:val="center"/>
            </w:pPr>
            <w:r>
              <w:t>0</w:t>
            </w:r>
          </w:p>
        </w:tc>
        <w:tc>
          <w:tcPr>
            <w:tcW w:w="2610" w:type="dxa"/>
            <w:shd w:val="clear" w:color="auto" w:fill="auto"/>
          </w:tcPr>
          <w:p w14:paraId="0357EB83" w14:textId="6071873B" w:rsidR="000E4BFE" w:rsidRDefault="003D54E4" w:rsidP="000E4BFE">
            <w:pPr>
              <w:pStyle w:val="Heading6"/>
              <w:jc w:val="center"/>
            </w:pPr>
            <w:r>
              <w:t>1</w:t>
            </w:r>
          </w:p>
        </w:tc>
        <w:tc>
          <w:tcPr>
            <w:tcW w:w="1705" w:type="dxa"/>
            <w:shd w:val="clear" w:color="auto" w:fill="auto"/>
          </w:tcPr>
          <w:p w14:paraId="5EF2C513" w14:textId="70B890CF" w:rsidR="000E4BFE" w:rsidRDefault="003D54E4" w:rsidP="000E4BFE">
            <w:pPr>
              <w:pStyle w:val="Heading6"/>
              <w:jc w:val="center"/>
            </w:pPr>
            <w:r>
              <w:t>9</w:t>
            </w:r>
          </w:p>
        </w:tc>
      </w:tr>
      <w:tr w:rsidR="000E4BFE" w14:paraId="365D5B21" w14:textId="77777777" w:rsidTr="0099691D">
        <w:tc>
          <w:tcPr>
            <w:tcW w:w="1975" w:type="dxa"/>
            <w:shd w:val="clear" w:color="auto" w:fill="auto"/>
          </w:tcPr>
          <w:p w14:paraId="07736068" w14:textId="2153CED3" w:rsidR="000E4BFE" w:rsidRDefault="0099691D" w:rsidP="000E4BFE">
            <w:pPr>
              <w:pStyle w:val="Heading6"/>
            </w:pPr>
            <w:r>
              <w:t>Mimicked gesture</w:t>
            </w:r>
          </w:p>
        </w:tc>
        <w:tc>
          <w:tcPr>
            <w:tcW w:w="990" w:type="dxa"/>
            <w:shd w:val="clear" w:color="auto" w:fill="auto"/>
          </w:tcPr>
          <w:p w14:paraId="704625F5" w14:textId="521212AA" w:rsidR="000E4BFE" w:rsidRDefault="003D54E4" w:rsidP="000E4BFE">
            <w:pPr>
              <w:pStyle w:val="Heading6"/>
              <w:jc w:val="center"/>
            </w:pPr>
            <w:r>
              <w:t>8</w:t>
            </w:r>
          </w:p>
        </w:tc>
        <w:tc>
          <w:tcPr>
            <w:tcW w:w="2070" w:type="dxa"/>
            <w:shd w:val="clear" w:color="auto" w:fill="auto"/>
          </w:tcPr>
          <w:p w14:paraId="4E2B2057" w14:textId="2CB692FB" w:rsidR="000E4BFE" w:rsidRDefault="000E4BFE" w:rsidP="000E4BFE">
            <w:pPr>
              <w:pStyle w:val="Heading6"/>
              <w:jc w:val="center"/>
            </w:pPr>
            <w:r>
              <w:t>0</w:t>
            </w:r>
          </w:p>
        </w:tc>
        <w:tc>
          <w:tcPr>
            <w:tcW w:w="2610" w:type="dxa"/>
            <w:shd w:val="clear" w:color="auto" w:fill="auto"/>
          </w:tcPr>
          <w:p w14:paraId="678478A7" w14:textId="1F72A992" w:rsidR="000E4BFE" w:rsidRDefault="000E4BFE" w:rsidP="000E4BFE">
            <w:pPr>
              <w:pStyle w:val="Heading6"/>
              <w:jc w:val="center"/>
            </w:pPr>
            <w:r>
              <w:t>0</w:t>
            </w:r>
          </w:p>
        </w:tc>
        <w:tc>
          <w:tcPr>
            <w:tcW w:w="1705" w:type="dxa"/>
            <w:shd w:val="clear" w:color="auto" w:fill="auto"/>
          </w:tcPr>
          <w:p w14:paraId="601590B5" w14:textId="3A123AAD" w:rsidR="000E4BFE" w:rsidRDefault="003D54E4" w:rsidP="000E4BFE">
            <w:pPr>
              <w:pStyle w:val="Heading6"/>
              <w:jc w:val="center"/>
            </w:pPr>
            <w:r>
              <w:t>8</w:t>
            </w:r>
          </w:p>
        </w:tc>
      </w:tr>
      <w:tr w:rsidR="000E4BFE" w14:paraId="521477D9" w14:textId="77777777" w:rsidTr="0099691D">
        <w:tc>
          <w:tcPr>
            <w:tcW w:w="1975" w:type="dxa"/>
            <w:shd w:val="clear" w:color="auto" w:fill="E8E8E8" w:themeFill="background2"/>
          </w:tcPr>
          <w:p w14:paraId="3E449298" w14:textId="77777777" w:rsidR="000E4BFE" w:rsidRDefault="000E4BFE" w:rsidP="000E4BFE">
            <w:pPr>
              <w:pStyle w:val="Heading6"/>
            </w:pPr>
            <w:r>
              <w:t>Total</w:t>
            </w:r>
          </w:p>
        </w:tc>
        <w:tc>
          <w:tcPr>
            <w:tcW w:w="990" w:type="dxa"/>
            <w:shd w:val="clear" w:color="auto" w:fill="E8E8E8" w:themeFill="background2"/>
          </w:tcPr>
          <w:p w14:paraId="67B897F3" w14:textId="2FE16BD4" w:rsidR="000E4BFE" w:rsidRDefault="003008E0" w:rsidP="000E4BFE">
            <w:pPr>
              <w:pStyle w:val="Heading6"/>
              <w:jc w:val="center"/>
            </w:pPr>
            <w:r>
              <w:t>32</w:t>
            </w:r>
          </w:p>
        </w:tc>
        <w:tc>
          <w:tcPr>
            <w:tcW w:w="2070" w:type="dxa"/>
            <w:shd w:val="clear" w:color="auto" w:fill="E8E8E8" w:themeFill="background2"/>
          </w:tcPr>
          <w:p w14:paraId="2FAA311A" w14:textId="724072D3" w:rsidR="000E4BFE" w:rsidRDefault="003008E0" w:rsidP="000E4BFE">
            <w:pPr>
              <w:pStyle w:val="Heading6"/>
              <w:jc w:val="center"/>
            </w:pPr>
            <w:r>
              <w:t>0</w:t>
            </w:r>
          </w:p>
        </w:tc>
        <w:tc>
          <w:tcPr>
            <w:tcW w:w="2610" w:type="dxa"/>
            <w:shd w:val="clear" w:color="auto" w:fill="E8E8E8" w:themeFill="background2"/>
          </w:tcPr>
          <w:p w14:paraId="2F2A7489" w14:textId="77777777" w:rsidR="000E4BFE" w:rsidRDefault="000E4BFE" w:rsidP="000E4BFE">
            <w:pPr>
              <w:pStyle w:val="Heading6"/>
              <w:jc w:val="center"/>
            </w:pPr>
            <w:r>
              <w:t>1</w:t>
            </w:r>
          </w:p>
        </w:tc>
        <w:tc>
          <w:tcPr>
            <w:tcW w:w="1705" w:type="dxa"/>
            <w:shd w:val="clear" w:color="auto" w:fill="E8E8E8" w:themeFill="background2"/>
          </w:tcPr>
          <w:p w14:paraId="0AC56731" w14:textId="490E8D6F" w:rsidR="000E4BFE" w:rsidRDefault="003008E0" w:rsidP="000E4BFE">
            <w:pPr>
              <w:pStyle w:val="Heading6"/>
              <w:jc w:val="center"/>
            </w:pPr>
            <w:r>
              <w:t>31</w:t>
            </w:r>
          </w:p>
        </w:tc>
      </w:tr>
      <w:tr w:rsidR="000E4BFE" w14:paraId="761BBFD4" w14:textId="77777777" w:rsidTr="0099691D">
        <w:tc>
          <w:tcPr>
            <w:tcW w:w="1975" w:type="dxa"/>
            <w:shd w:val="clear" w:color="auto" w:fill="E8E8E8" w:themeFill="background2"/>
          </w:tcPr>
          <w:p w14:paraId="7646B0BF" w14:textId="7E9F8FD1" w:rsidR="000E4BFE" w:rsidRDefault="0099691D" w:rsidP="000E4BFE">
            <w:pPr>
              <w:pStyle w:val="Heading6"/>
            </w:pPr>
            <w:r>
              <w:t>Mimicked gesture</w:t>
            </w:r>
          </w:p>
        </w:tc>
        <w:tc>
          <w:tcPr>
            <w:tcW w:w="990" w:type="dxa"/>
            <w:shd w:val="clear" w:color="auto" w:fill="E8E8E8" w:themeFill="background2"/>
          </w:tcPr>
          <w:p w14:paraId="10F78554" w14:textId="16380D0A" w:rsidR="000E4BFE" w:rsidRDefault="003008E0" w:rsidP="000E4BFE">
            <w:pPr>
              <w:pStyle w:val="Heading6"/>
              <w:jc w:val="center"/>
            </w:pPr>
            <w:r>
              <w:t>24</w:t>
            </w:r>
          </w:p>
        </w:tc>
        <w:tc>
          <w:tcPr>
            <w:tcW w:w="2070" w:type="dxa"/>
            <w:shd w:val="clear" w:color="auto" w:fill="E8E8E8" w:themeFill="background2"/>
          </w:tcPr>
          <w:p w14:paraId="02C29766" w14:textId="742CC281" w:rsidR="000E4BFE" w:rsidRDefault="000E4BFE" w:rsidP="000E4BFE">
            <w:pPr>
              <w:pStyle w:val="Heading6"/>
              <w:jc w:val="center"/>
            </w:pPr>
            <w:r>
              <w:t>0</w:t>
            </w:r>
          </w:p>
        </w:tc>
        <w:tc>
          <w:tcPr>
            <w:tcW w:w="2610" w:type="dxa"/>
            <w:shd w:val="clear" w:color="auto" w:fill="E8E8E8" w:themeFill="background2"/>
          </w:tcPr>
          <w:p w14:paraId="7E36DA26" w14:textId="1608F58A" w:rsidR="000E4BFE" w:rsidRDefault="000E4BFE" w:rsidP="000E4BFE">
            <w:pPr>
              <w:pStyle w:val="Heading6"/>
              <w:jc w:val="center"/>
            </w:pPr>
            <w:r>
              <w:t>0</w:t>
            </w:r>
          </w:p>
        </w:tc>
        <w:tc>
          <w:tcPr>
            <w:tcW w:w="1705" w:type="dxa"/>
            <w:shd w:val="clear" w:color="auto" w:fill="E8E8E8" w:themeFill="background2"/>
          </w:tcPr>
          <w:p w14:paraId="195BE98F" w14:textId="0A45313E" w:rsidR="000E4BFE" w:rsidRDefault="003008E0" w:rsidP="000E4BFE">
            <w:pPr>
              <w:pStyle w:val="Heading6"/>
              <w:jc w:val="center"/>
            </w:pPr>
            <w:r>
              <w:t>24</w:t>
            </w:r>
          </w:p>
        </w:tc>
      </w:tr>
    </w:tbl>
    <w:p w14:paraId="6DC5F410" w14:textId="77777777" w:rsidR="0024192D" w:rsidRDefault="0024192D" w:rsidP="00D915C7">
      <w:pPr>
        <w:spacing w:line="240" w:lineRule="auto"/>
      </w:pPr>
    </w:p>
    <w:p w14:paraId="430327D6" w14:textId="77777777" w:rsidR="00D915C7" w:rsidRDefault="00D915C7" w:rsidP="00D915C7">
      <w:pPr>
        <w:spacing w:line="240" w:lineRule="auto"/>
      </w:pPr>
    </w:p>
    <w:p w14:paraId="2FEE800D" w14:textId="77777777" w:rsidR="00D915C7" w:rsidRDefault="00D915C7" w:rsidP="00D915C7">
      <w:pPr>
        <w:spacing w:line="240" w:lineRule="auto"/>
      </w:pPr>
    </w:p>
    <w:p w14:paraId="57D50A43" w14:textId="77777777" w:rsidR="00D915C7" w:rsidRDefault="00D915C7" w:rsidP="00D915C7">
      <w:pPr>
        <w:spacing w:line="240" w:lineRule="auto"/>
      </w:pPr>
    </w:p>
    <w:p w14:paraId="29F5F3FF" w14:textId="77777777" w:rsidR="006E38FB" w:rsidRDefault="006E38FB" w:rsidP="00D915C7">
      <w:pPr>
        <w:spacing w:line="240" w:lineRule="auto"/>
      </w:pPr>
    </w:p>
    <w:p w14:paraId="02AFC7A8" w14:textId="365E9909" w:rsidR="002669D8" w:rsidRPr="00107DA1" w:rsidRDefault="005D0BDB" w:rsidP="00457898">
      <w:r>
        <w:lastRenderedPageBreak/>
        <w:tab/>
        <w:t xml:space="preserve">In short, the data </w:t>
      </w:r>
      <w:r w:rsidR="005E28B0">
        <w:t xml:space="preserve">presented in </w:t>
      </w:r>
      <w:r w:rsidR="00630F2C" w:rsidRPr="00630F2C">
        <w:rPr>
          <w:b/>
          <w:bCs/>
        </w:rPr>
        <w:t>Table 14</w:t>
      </w:r>
      <w:r w:rsidR="00FE6896">
        <w:t xml:space="preserve">, </w:t>
      </w:r>
      <w:r w:rsidR="00630F2C" w:rsidRPr="00630F2C">
        <w:rPr>
          <w:b/>
          <w:bCs/>
        </w:rPr>
        <w:t>Table 15</w:t>
      </w:r>
      <w:r w:rsidR="00FE6896">
        <w:t xml:space="preserve">, and </w:t>
      </w:r>
      <w:r w:rsidR="00630F2C" w:rsidRPr="00630F2C">
        <w:rPr>
          <w:b/>
          <w:bCs/>
        </w:rPr>
        <w:t>Table 16</w:t>
      </w:r>
      <w:r w:rsidR="00FE6896">
        <w:t xml:space="preserve"> strongly suggest</w:t>
      </w:r>
      <w:r w:rsidR="00CF4A74">
        <w:t>s</w:t>
      </w:r>
      <w:r w:rsidR="00FE6896">
        <w:t xml:space="preserve"> that students </w:t>
      </w:r>
      <w:r w:rsidR="00CF4A74">
        <w:t xml:space="preserve">were </w:t>
      </w:r>
      <w:r w:rsidR="00FE6896">
        <w:t xml:space="preserve">not </w:t>
      </w:r>
      <w:r w:rsidR="00BB20D6">
        <w:t xml:space="preserve">using gestures used by instructors </w:t>
      </w:r>
      <w:r w:rsidR="00A744A5">
        <w:t>when talking about improper rotations and inversions</w:t>
      </w:r>
      <w:r w:rsidR="00342C53">
        <w:t>, thus answering the first research question</w:t>
      </w:r>
      <w:r w:rsidR="00A744A5">
        <w:t xml:space="preserve">. </w:t>
      </w:r>
      <w:r w:rsidR="002669D8">
        <w:t xml:space="preserve">That said, over half of the gestures describing some “Other” notion in each of these tables did match a gestural form used by an instructor. We cannot conclusively say that </w:t>
      </w:r>
      <w:r w:rsidR="00107DA1">
        <w:t xml:space="preserve">every instance where the gestural forms used by </w:t>
      </w:r>
      <w:r w:rsidR="002669D8">
        <w:t xml:space="preserve">students </w:t>
      </w:r>
      <w:r w:rsidR="00107DA1">
        <w:t xml:space="preserve">and instructors was an occurrence of gestural mimicry. After all, students who used these specific gestural forms may not have observed their instructor’s gestures due to their own absence from or inattentiveness during lecture. And even if students did observe these gestures, they may have already associated similar notions with these gestural forms from prior experiences with these notions outside of a GT&amp;S context. Regardless, it is entirely likely that </w:t>
      </w:r>
      <w:r w:rsidR="00107DA1">
        <w:rPr>
          <w:i/>
          <w:iCs/>
        </w:rPr>
        <w:t>some</w:t>
      </w:r>
      <w:r w:rsidR="00107DA1">
        <w:t xml:space="preserve"> students did mimic </w:t>
      </w:r>
      <w:r w:rsidR="00107DA1">
        <w:rPr>
          <w:i/>
          <w:iCs/>
        </w:rPr>
        <w:t>these</w:t>
      </w:r>
      <w:r w:rsidR="00107DA1">
        <w:t xml:space="preserve"> gestural forms and the relatively high frequency at which these gestural forms were used indicates their appropriate selection for use in this study.</w:t>
      </w:r>
    </w:p>
    <w:p w14:paraId="48EC8D8A" w14:textId="32E7F244" w:rsidR="004D305A" w:rsidRDefault="00FB6442" w:rsidP="00847296">
      <w:pPr>
        <w:ind w:firstLine="720"/>
      </w:pPr>
      <w:r>
        <w:t xml:space="preserve">We have seen previously that students appear resistant to gesturing about </w:t>
      </w:r>
      <w:r w:rsidR="002669D8">
        <w:t>improper rotations and inversions</w:t>
      </w:r>
      <w:r w:rsidR="00510880">
        <w:t>,</w:t>
      </w:r>
      <w:r w:rsidR="00142EC8" w:rsidRPr="00142EC8">
        <w:rPr>
          <w:vertAlign w:val="superscript"/>
        </w:rPr>
        <w:t>25</w:t>
      </w:r>
      <w:r w:rsidR="00086D39">
        <w:t xml:space="preserve"> and that improper rotations are difficult for students</w:t>
      </w:r>
      <w:r w:rsidR="00F4195B">
        <w:t xml:space="preserve"> conceptually.</w:t>
      </w:r>
      <w:r w:rsidR="002E5DEA" w:rsidRPr="002E5DEA">
        <w:rPr>
          <w:vertAlign w:val="superscript"/>
        </w:rPr>
        <w:t>1</w:t>
      </w:r>
      <w:r w:rsidR="00510880">
        <w:rPr>
          <w:vertAlign w:val="superscript"/>
        </w:rPr>
        <w:t>2,</w:t>
      </w:r>
      <w:r w:rsidR="00AD09E8" w:rsidRPr="00AD09E8">
        <w:rPr>
          <w:vertAlign w:val="superscript"/>
        </w:rPr>
        <w:t>89</w:t>
      </w:r>
      <w:r w:rsidR="00510880">
        <w:rPr>
          <w:vertAlign w:val="superscript"/>
        </w:rPr>
        <w:t>,</w:t>
      </w:r>
      <w:r w:rsidR="00A9278E" w:rsidRPr="00A9278E">
        <w:rPr>
          <w:vertAlign w:val="superscript"/>
        </w:rPr>
        <w:t>108</w:t>
      </w:r>
      <w:r w:rsidR="00510880">
        <w:rPr>
          <w:vertAlign w:val="superscript"/>
        </w:rPr>
        <w:t>,</w:t>
      </w:r>
      <w:r w:rsidR="0029739C" w:rsidRPr="0029739C">
        <w:rPr>
          <w:vertAlign w:val="superscript"/>
        </w:rPr>
        <w:t>11</w:t>
      </w:r>
      <w:r w:rsidR="00510880">
        <w:rPr>
          <w:vertAlign w:val="superscript"/>
        </w:rPr>
        <w:t>9,124</w:t>
      </w:r>
      <w:r w:rsidR="00654BA3">
        <w:t xml:space="preserve"> As such, while th</w:t>
      </w:r>
      <w:r w:rsidR="002669D8">
        <w:t>e relevant</w:t>
      </w:r>
      <w:r w:rsidR="00654BA3">
        <w:t xml:space="preserve"> data </w:t>
      </w:r>
      <w:r w:rsidR="002669D8">
        <w:t xml:space="preserve">in </w:t>
      </w:r>
      <w:r w:rsidR="002669D8">
        <w:rPr>
          <w:b/>
          <w:bCs/>
        </w:rPr>
        <w:t>Table 14, Table 15,</w:t>
      </w:r>
      <w:r w:rsidR="002669D8">
        <w:t xml:space="preserve"> and </w:t>
      </w:r>
      <w:r w:rsidR="002669D8">
        <w:rPr>
          <w:b/>
          <w:bCs/>
        </w:rPr>
        <w:t xml:space="preserve">Table 16 </w:t>
      </w:r>
      <w:r w:rsidR="00654BA3">
        <w:t xml:space="preserve">is disappointing it </w:t>
      </w:r>
      <w:r w:rsidR="0034228C">
        <w:t xml:space="preserve">is unsurprising. </w:t>
      </w:r>
      <w:r w:rsidR="00C2531C">
        <w:t>This lack of gestural mimicry from students highlights the importance of the second research question,</w:t>
      </w:r>
      <w:r w:rsidR="00044F98">
        <w:t xml:space="preserve"> which asks about design </w:t>
      </w:r>
      <w:r w:rsidR="00575C83">
        <w:t>suggestions for the inclusion of gestures in educational spaces like the ones in this study.</w:t>
      </w:r>
      <w:r w:rsidR="00AF56CD">
        <w:t xml:space="preserve"> This question is addressed in the following sections.</w:t>
      </w:r>
      <w:r w:rsidR="00575C83">
        <w:t xml:space="preserve"> </w:t>
      </w:r>
    </w:p>
    <w:p w14:paraId="20DCC0A3" w14:textId="3BC5A481" w:rsidR="00BB70AC" w:rsidRDefault="00352DD7" w:rsidP="00BB70AC">
      <w:pPr>
        <w:pStyle w:val="Heading3"/>
      </w:pPr>
      <w:bookmarkStart w:id="131" w:name="_Toc169201164"/>
      <w:r>
        <w:t xml:space="preserve">Overview </w:t>
      </w:r>
      <w:r w:rsidR="005D74AE">
        <w:t xml:space="preserve">of </w:t>
      </w:r>
      <w:r w:rsidR="004019BC">
        <w:t>C</w:t>
      </w:r>
      <w:r w:rsidR="007E323F">
        <w:t xml:space="preserve">oding for </w:t>
      </w:r>
      <w:r w:rsidR="004019BC">
        <w:t>D</w:t>
      </w:r>
      <w:r>
        <w:t xml:space="preserve">esign </w:t>
      </w:r>
      <w:r w:rsidR="004019BC">
        <w:t>S</w:t>
      </w:r>
      <w:r>
        <w:t>uggestion</w:t>
      </w:r>
      <w:r w:rsidR="007E323F">
        <w:t>s</w:t>
      </w:r>
      <w:bookmarkEnd w:id="131"/>
    </w:p>
    <w:p w14:paraId="2F89632E" w14:textId="1F978579" w:rsidR="00260082" w:rsidRDefault="00CE7A91" w:rsidP="007C7E72">
      <w:pPr>
        <w:ind w:firstLine="720"/>
      </w:pPr>
      <w:r>
        <w:t xml:space="preserve">The second research question was concerned with identifying </w:t>
      </w:r>
      <w:r w:rsidR="00214984">
        <w:t>design suggestions</w:t>
      </w:r>
      <w:r w:rsidR="00596131">
        <w:t>.</w:t>
      </w:r>
      <w:r w:rsidR="0049081F">
        <w:t xml:space="preserve"> To address this research question, </w:t>
      </w:r>
      <w:r w:rsidR="00636833">
        <w:t>interview and focus group</w:t>
      </w:r>
      <w:r w:rsidR="000419CC">
        <w:t xml:space="preserve"> transcripts </w:t>
      </w:r>
      <w:r w:rsidR="00636833">
        <w:t xml:space="preserve">were </w:t>
      </w:r>
      <w:r w:rsidR="009A0EB3">
        <w:t xml:space="preserve">analyzed for themes </w:t>
      </w:r>
      <w:r w:rsidR="00B16C8A">
        <w:lastRenderedPageBreak/>
        <w:t xml:space="preserve">related to </w:t>
      </w:r>
      <w:r w:rsidR="00FC1E76">
        <w:t xml:space="preserve">the </w:t>
      </w:r>
      <w:r w:rsidR="00A7499C">
        <w:t>utility of gesture in learning environments.</w:t>
      </w:r>
      <w:r w:rsidR="00E83694">
        <w:t xml:space="preserve"> Four</w:t>
      </w:r>
      <w:r w:rsidR="00A7499C">
        <w:t xml:space="preserve"> </w:t>
      </w:r>
      <w:r w:rsidR="00896EB4">
        <w:t>themes emerged throughout the audio transcription and coding process</w:t>
      </w:r>
      <w:r w:rsidR="007C7E72">
        <w:t>.</w:t>
      </w:r>
    </w:p>
    <w:p w14:paraId="6C89B0A5" w14:textId="3C9627EA" w:rsidR="007A2C77" w:rsidRPr="00F07D02" w:rsidRDefault="00EF1214" w:rsidP="007A2C77">
      <w:pPr>
        <w:ind w:firstLine="720"/>
      </w:pPr>
      <w:r>
        <w:t xml:space="preserve">Participants often </w:t>
      </w:r>
      <w:r w:rsidR="005C5A02">
        <w:t xml:space="preserve">described things they liked about gesture, either about how it was used </w:t>
      </w:r>
      <w:r w:rsidR="0051374F">
        <w:t>specifically in lecture or more broadly as a cognitive and communicative mode. T</w:t>
      </w:r>
      <w:r w:rsidR="00284D4A">
        <w:t xml:space="preserve">he </w:t>
      </w:r>
      <w:r w:rsidR="009940A9">
        <w:t xml:space="preserve">coding axis </w:t>
      </w:r>
      <w:r w:rsidR="00284D4A">
        <w:t xml:space="preserve">“Strengths of Gesture” </w:t>
      </w:r>
      <w:r w:rsidR="0009256D">
        <w:t xml:space="preserve">includes </w:t>
      </w:r>
      <w:r w:rsidR="00F24183">
        <w:t>all</w:t>
      </w:r>
      <w:r w:rsidR="00840BA6">
        <w:t xml:space="preserve"> </w:t>
      </w:r>
      <w:r w:rsidR="005B553B">
        <w:t>codes</w:t>
      </w:r>
      <w:r w:rsidR="00FF7C25">
        <w:t xml:space="preserve"> of this type</w:t>
      </w:r>
      <w:r w:rsidR="00840BA6">
        <w:t>.</w:t>
      </w:r>
      <w:r w:rsidR="00F31608">
        <w:t xml:space="preserve"> Conversely, participants also described </w:t>
      </w:r>
      <w:r w:rsidR="008832C9">
        <w:t xml:space="preserve">ways in which gesture was lacking, with these codes being grouped in the “Shortcomings of Gesture” coding axis. </w:t>
      </w:r>
      <w:r w:rsidR="003D1BA6">
        <w:t xml:space="preserve">When discussing a </w:t>
      </w:r>
      <w:r w:rsidR="00E52A19">
        <w:t>shortcoming of gesture, s</w:t>
      </w:r>
      <w:r w:rsidR="00BD40E4">
        <w:t>tudents would occasionally follow up</w:t>
      </w:r>
      <w:r w:rsidR="003D1BA6">
        <w:t xml:space="preserve"> </w:t>
      </w:r>
      <w:r w:rsidR="00E52A19">
        <w:t xml:space="preserve">with information on how they think that shortcoming could be addressed; </w:t>
      </w:r>
      <w:r w:rsidR="00696AE4">
        <w:t>these utterances were coded and grouped in the “Addressing Sh</w:t>
      </w:r>
      <w:r w:rsidR="00881C3D">
        <w:t>o</w:t>
      </w:r>
      <w:r w:rsidR="00696AE4">
        <w:t>rtcomings of Gesture</w:t>
      </w:r>
      <w:r w:rsidR="00881C3D">
        <w:t xml:space="preserve">” axis. Finally, </w:t>
      </w:r>
      <w:r w:rsidR="00653712">
        <w:t>there were times when design suggestions would be direc</w:t>
      </w:r>
      <w:r w:rsidR="00775C2F">
        <w:t>tly discussed without a specific shortcoming in mind</w:t>
      </w:r>
      <w:r w:rsidR="00107B59">
        <w:t>. These were coded and grouped into the “</w:t>
      </w:r>
      <w:r w:rsidR="00B94721">
        <w:t xml:space="preserve">Gesture </w:t>
      </w:r>
      <w:r w:rsidR="00107B59">
        <w:t>Design Suggestions</w:t>
      </w:r>
      <w:r w:rsidR="00B94721">
        <w:t xml:space="preserve">” axis. </w:t>
      </w:r>
      <w:r w:rsidR="00630F2C" w:rsidRPr="00630F2C">
        <w:rPr>
          <w:b/>
          <w:bCs/>
        </w:rPr>
        <w:t>Table 17</w:t>
      </w:r>
      <w:r w:rsidR="000B7F05">
        <w:t xml:space="preserve"> </w:t>
      </w:r>
      <w:r w:rsidR="00892407">
        <w:t xml:space="preserve">lists </w:t>
      </w:r>
      <w:r w:rsidR="00B62BD2">
        <w:t xml:space="preserve">each </w:t>
      </w:r>
      <w:r w:rsidR="000B7F05">
        <w:t>code</w:t>
      </w:r>
      <w:r w:rsidR="00B62BD2">
        <w:t>,</w:t>
      </w:r>
      <w:r w:rsidR="000B7F05">
        <w:t xml:space="preserve"> grouped within its coding axis</w:t>
      </w:r>
      <w:r w:rsidR="00B62BD2">
        <w:t xml:space="preserve">, and the number of times that </w:t>
      </w:r>
      <w:r w:rsidR="007A2C77">
        <w:t xml:space="preserve">code occurred </w:t>
      </w:r>
      <w:r w:rsidR="00E941E1">
        <w:t>in the entire data set</w:t>
      </w:r>
      <w:r w:rsidR="00892407">
        <w:t xml:space="preserve"> enclosed within parentheses</w:t>
      </w:r>
      <w:r w:rsidR="00E941E1">
        <w:t>.</w:t>
      </w:r>
      <w:r w:rsidR="00F24183">
        <w:t xml:space="preserve"> The following sections </w:t>
      </w:r>
      <w:r w:rsidR="006E1BDC">
        <w:t>discuss each of these cod</w:t>
      </w:r>
      <w:r w:rsidR="001B627C">
        <w:t>ing axes an</w:t>
      </w:r>
      <w:r w:rsidR="00677C61">
        <w:t>d specific codes</w:t>
      </w:r>
      <w:r w:rsidR="006E1BDC">
        <w:t xml:space="preserve"> in greater dept</w:t>
      </w:r>
      <w:r w:rsidR="00CB46A6">
        <w:t>h</w:t>
      </w:r>
      <w:r w:rsidR="006E1BDC">
        <w:t>.</w:t>
      </w:r>
      <w:r w:rsidR="00287791">
        <w:t xml:space="preserve"> For </w:t>
      </w:r>
      <w:r w:rsidR="005619D4">
        <w:t xml:space="preserve">further information on </w:t>
      </w:r>
      <w:r w:rsidR="00F07D02">
        <w:t xml:space="preserve">the necessary </w:t>
      </w:r>
      <w:r w:rsidR="00D93566">
        <w:t xml:space="preserve">criteria for each code and </w:t>
      </w:r>
      <w:r w:rsidR="00F07D02">
        <w:t xml:space="preserve">further examples, see </w:t>
      </w:r>
      <w:r w:rsidR="00F07D02">
        <w:rPr>
          <w:b/>
          <w:bCs/>
        </w:rPr>
        <w:t>Appendix L</w:t>
      </w:r>
      <w:r w:rsidR="00F07D02">
        <w:t>.</w:t>
      </w:r>
    </w:p>
    <w:p w14:paraId="2FAB6F7C" w14:textId="77777777" w:rsidR="0008005F" w:rsidRDefault="0008005F" w:rsidP="0008005F">
      <w:pPr>
        <w:spacing w:line="240" w:lineRule="auto"/>
        <w:ind w:firstLine="720"/>
      </w:pPr>
    </w:p>
    <w:p w14:paraId="52793C12" w14:textId="77777777" w:rsidR="0008005F" w:rsidRDefault="0008005F" w:rsidP="0008005F">
      <w:pPr>
        <w:spacing w:line="240" w:lineRule="auto"/>
        <w:ind w:firstLine="720"/>
      </w:pPr>
    </w:p>
    <w:p w14:paraId="50A870AD" w14:textId="77777777" w:rsidR="0008005F" w:rsidRDefault="0008005F" w:rsidP="0008005F">
      <w:pPr>
        <w:spacing w:line="240" w:lineRule="auto"/>
        <w:ind w:firstLine="720"/>
      </w:pPr>
    </w:p>
    <w:p w14:paraId="3A8708EE" w14:textId="77777777" w:rsidR="0008005F" w:rsidRDefault="0008005F" w:rsidP="0008005F">
      <w:pPr>
        <w:spacing w:line="240" w:lineRule="auto"/>
        <w:ind w:firstLine="720"/>
      </w:pPr>
    </w:p>
    <w:p w14:paraId="34262C98" w14:textId="77777777" w:rsidR="00AA14A3" w:rsidRDefault="00AA14A3" w:rsidP="0008005F">
      <w:pPr>
        <w:spacing w:line="240" w:lineRule="auto"/>
        <w:ind w:firstLine="720"/>
      </w:pPr>
    </w:p>
    <w:p w14:paraId="1113A126" w14:textId="77777777" w:rsidR="00AA14A3" w:rsidRDefault="00AA14A3" w:rsidP="0008005F">
      <w:pPr>
        <w:spacing w:line="240" w:lineRule="auto"/>
        <w:ind w:firstLine="720"/>
      </w:pPr>
    </w:p>
    <w:p w14:paraId="34A28C72" w14:textId="77777777" w:rsidR="00AA14A3" w:rsidRDefault="00AA14A3" w:rsidP="0008005F">
      <w:pPr>
        <w:spacing w:line="240" w:lineRule="auto"/>
        <w:ind w:firstLine="720"/>
      </w:pPr>
    </w:p>
    <w:p w14:paraId="2D3327E5" w14:textId="77777777" w:rsidR="00AA14A3" w:rsidRDefault="00AA14A3" w:rsidP="0008005F">
      <w:pPr>
        <w:spacing w:line="240" w:lineRule="auto"/>
        <w:ind w:firstLine="720"/>
      </w:pPr>
    </w:p>
    <w:p w14:paraId="5142F3B9" w14:textId="77777777" w:rsidR="00AA14A3" w:rsidRDefault="00AA14A3" w:rsidP="0008005F">
      <w:pPr>
        <w:spacing w:line="240" w:lineRule="auto"/>
        <w:ind w:firstLine="720"/>
      </w:pPr>
    </w:p>
    <w:p w14:paraId="057C1CB6" w14:textId="77777777" w:rsidR="00AA14A3" w:rsidRDefault="00AA14A3" w:rsidP="0008005F">
      <w:pPr>
        <w:spacing w:line="240" w:lineRule="auto"/>
        <w:ind w:firstLine="720"/>
      </w:pPr>
    </w:p>
    <w:p w14:paraId="37F429F7" w14:textId="77777777" w:rsidR="00AA14A3" w:rsidRDefault="00AA14A3" w:rsidP="0008005F">
      <w:pPr>
        <w:spacing w:line="240" w:lineRule="auto"/>
        <w:ind w:firstLine="720"/>
      </w:pPr>
    </w:p>
    <w:p w14:paraId="28E50549" w14:textId="77777777" w:rsidR="00AA14A3" w:rsidRDefault="00AA14A3" w:rsidP="0008005F">
      <w:pPr>
        <w:spacing w:line="240" w:lineRule="auto"/>
        <w:ind w:firstLine="720"/>
      </w:pPr>
    </w:p>
    <w:p w14:paraId="62C791ED" w14:textId="77777777" w:rsidR="00AA14A3" w:rsidRDefault="00AA14A3" w:rsidP="0008005F">
      <w:pPr>
        <w:spacing w:line="240" w:lineRule="auto"/>
        <w:ind w:firstLine="720"/>
      </w:pPr>
    </w:p>
    <w:p w14:paraId="3DC165B0" w14:textId="77777777" w:rsidR="00AA14A3" w:rsidRDefault="00AA14A3" w:rsidP="0008005F">
      <w:pPr>
        <w:spacing w:line="240" w:lineRule="auto"/>
        <w:ind w:firstLine="720"/>
      </w:pPr>
    </w:p>
    <w:p w14:paraId="2F2F932B" w14:textId="77777777" w:rsidR="0008005F" w:rsidRDefault="0008005F" w:rsidP="0008005F">
      <w:pPr>
        <w:spacing w:line="240" w:lineRule="auto"/>
        <w:ind w:firstLine="720"/>
      </w:pPr>
    </w:p>
    <w:p w14:paraId="6E130532" w14:textId="4C44CF3E" w:rsidR="00E941E1" w:rsidRDefault="00630F2C" w:rsidP="00E941E1">
      <w:pPr>
        <w:pStyle w:val="Heading4"/>
      </w:pPr>
      <w:bookmarkStart w:id="132" w:name="_Toc169201228"/>
      <w:r w:rsidRPr="00630F2C">
        <w:rPr>
          <w:b/>
        </w:rPr>
        <w:lastRenderedPageBreak/>
        <w:t>Table 17</w:t>
      </w:r>
      <w:r w:rsidR="003636D7">
        <w:t xml:space="preserve"> </w:t>
      </w:r>
      <w:r w:rsidR="00031ADF">
        <w:t>Four coding axes relevant to the second research question.</w:t>
      </w:r>
      <w:bookmarkEnd w:id="132"/>
    </w:p>
    <w:tbl>
      <w:tblPr>
        <w:tblStyle w:val="TableGrid"/>
        <w:tblW w:w="0" w:type="auto"/>
        <w:tblLook w:val="04A0" w:firstRow="1" w:lastRow="0" w:firstColumn="1" w:lastColumn="0" w:noHBand="0" w:noVBand="1"/>
      </w:tblPr>
      <w:tblGrid>
        <w:gridCol w:w="1975"/>
        <w:gridCol w:w="2520"/>
        <w:gridCol w:w="2790"/>
        <w:gridCol w:w="2065"/>
      </w:tblGrid>
      <w:tr w:rsidR="00123028" w:rsidRPr="00F0325F" w14:paraId="288D3444" w14:textId="77777777" w:rsidTr="00A23B06">
        <w:tc>
          <w:tcPr>
            <w:tcW w:w="1975" w:type="dxa"/>
            <w:shd w:val="clear" w:color="auto" w:fill="60CAF3" w:themeFill="accent4" w:themeFillTint="99"/>
          </w:tcPr>
          <w:p w14:paraId="1430E97F" w14:textId="3A49A5C2" w:rsidR="00DC3CF7" w:rsidRPr="003473BC" w:rsidRDefault="00DC3CF7" w:rsidP="00F0325F">
            <w:pPr>
              <w:pStyle w:val="Heading6"/>
              <w:rPr>
                <w:b/>
                <w:bCs/>
                <w:u w:val="single"/>
              </w:rPr>
            </w:pPr>
            <w:bookmarkStart w:id="133" w:name="_Hlk167628098"/>
            <w:r w:rsidRPr="003473BC">
              <w:rPr>
                <w:b/>
                <w:bCs/>
                <w:u w:val="single"/>
              </w:rPr>
              <w:t>Coding axis:</w:t>
            </w:r>
          </w:p>
          <w:p w14:paraId="0E5AE2A1" w14:textId="15165112" w:rsidR="00123028" w:rsidRPr="003473BC" w:rsidRDefault="00123028" w:rsidP="00F0325F">
            <w:pPr>
              <w:pStyle w:val="Heading6"/>
              <w:rPr>
                <w:b/>
                <w:bCs/>
              </w:rPr>
            </w:pPr>
            <w:r w:rsidRPr="003473BC">
              <w:rPr>
                <w:b/>
                <w:bCs/>
              </w:rPr>
              <w:t>Strengths of Gesture</w:t>
            </w:r>
          </w:p>
        </w:tc>
        <w:tc>
          <w:tcPr>
            <w:tcW w:w="2520" w:type="dxa"/>
            <w:shd w:val="clear" w:color="auto" w:fill="F1A983" w:themeFill="accent2" w:themeFillTint="99"/>
          </w:tcPr>
          <w:p w14:paraId="4054F1CC" w14:textId="77777777" w:rsidR="00DC3CF7" w:rsidRPr="003473BC" w:rsidRDefault="00DC3CF7" w:rsidP="00DC3CF7">
            <w:pPr>
              <w:pStyle w:val="Heading6"/>
              <w:rPr>
                <w:b/>
                <w:bCs/>
                <w:u w:val="single"/>
              </w:rPr>
            </w:pPr>
            <w:r w:rsidRPr="003473BC">
              <w:rPr>
                <w:b/>
                <w:bCs/>
                <w:u w:val="single"/>
              </w:rPr>
              <w:t>Coding axis:</w:t>
            </w:r>
          </w:p>
          <w:p w14:paraId="4FB4F7DB" w14:textId="6FC000F1" w:rsidR="00123028" w:rsidRPr="003473BC" w:rsidRDefault="00123028" w:rsidP="00F0325F">
            <w:pPr>
              <w:pStyle w:val="Heading6"/>
              <w:rPr>
                <w:b/>
                <w:bCs/>
              </w:rPr>
            </w:pPr>
            <w:r w:rsidRPr="003473BC">
              <w:rPr>
                <w:b/>
                <w:bCs/>
              </w:rPr>
              <w:t>Shortcomings of Gesture</w:t>
            </w:r>
          </w:p>
        </w:tc>
        <w:tc>
          <w:tcPr>
            <w:tcW w:w="2790" w:type="dxa"/>
            <w:shd w:val="clear" w:color="auto" w:fill="E59EDC" w:themeFill="accent5" w:themeFillTint="66"/>
          </w:tcPr>
          <w:p w14:paraId="2600E502" w14:textId="77777777" w:rsidR="00DC3CF7" w:rsidRPr="003473BC" w:rsidRDefault="00DC3CF7" w:rsidP="00DC3CF7">
            <w:pPr>
              <w:pStyle w:val="Heading6"/>
              <w:rPr>
                <w:b/>
                <w:bCs/>
                <w:u w:val="single"/>
              </w:rPr>
            </w:pPr>
            <w:r w:rsidRPr="003473BC">
              <w:rPr>
                <w:b/>
                <w:bCs/>
                <w:u w:val="single"/>
              </w:rPr>
              <w:t>Coding axis:</w:t>
            </w:r>
          </w:p>
          <w:p w14:paraId="6C955D54" w14:textId="0A1814AB" w:rsidR="00123028" w:rsidRPr="003473BC" w:rsidRDefault="00123028" w:rsidP="00F0325F">
            <w:pPr>
              <w:pStyle w:val="Heading6"/>
              <w:rPr>
                <w:b/>
                <w:bCs/>
              </w:rPr>
            </w:pPr>
            <w:r w:rsidRPr="003473BC">
              <w:rPr>
                <w:b/>
                <w:bCs/>
              </w:rPr>
              <w:t>Addressing Shortcomings of Gesture</w:t>
            </w:r>
          </w:p>
        </w:tc>
        <w:tc>
          <w:tcPr>
            <w:tcW w:w="2065" w:type="dxa"/>
            <w:shd w:val="clear" w:color="auto" w:fill="B3E5A1" w:themeFill="accent6" w:themeFillTint="66"/>
          </w:tcPr>
          <w:p w14:paraId="4CC52C31" w14:textId="77777777" w:rsidR="00DC3CF7" w:rsidRPr="003473BC" w:rsidRDefault="00DC3CF7" w:rsidP="00DC3CF7">
            <w:pPr>
              <w:pStyle w:val="Heading6"/>
              <w:rPr>
                <w:b/>
                <w:bCs/>
                <w:u w:val="single"/>
              </w:rPr>
            </w:pPr>
            <w:r w:rsidRPr="003473BC">
              <w:rPr>
                <w:b/>
                <w:bCs/>
                <w:u w:val="single"/>
              </w:rPr>
              <w:t>Coding axis:</w:t>
            </w:r>
          </w:p>
          <w:p w14:paraId="392A5860" w14:textId="3AAB27FD" w:rsidR="00123028" w:rsidRPr="003473BC" w:rsidRDefault="00123028" w:rsidP="00F0325F">
            <w:pPr>
              <w:pStyle w:val="Heading6"/>
              <w:rPr>
                <w:b/>
                <w:bCs/>
              </w:rPr>
            </w:pPr>
            <w:r w:rsidRPr="003473BC">
              <w:rPr>
                <w:b/>
                <w:bCs/>
              </w:rPr>
              <w:t>Gesture Design Suggestions</w:t>
            </w:r>
          </w:p>
        </w:tc>
      </w:tr>
      <w:tr w:rsidR="00123028" w:rsidRPr="00F0325F" w14:paraId="33C894FC" w14:textId="77777777" w:rsidTr="00A23B06">
        <w:tc>
          <w:tcPr>
            <w:tcW w:w="1975" w:type="dxa"/>
            <w:shd w:val="clear" w:color="auto" w:fill="CAEDFB" w:themeFill="accent4" w:themeFillTint="33"/>
          </w:tcPr>
          <w:p w14:paraId="4C1AE2EE" w14:textId="1694A650" w:rsidR="00123028" w:rsidRPr="00F0325F" w:rsidRDefault="00A309EF" w:rsidP="00F0325F">
            <w:pPr>
              <w:pStyle w:val="Heading6"/>
            </w:pPr>
            <w:r w:rsidRPr="00F0325F">
              <w:t>Gestures can be interpreted in ways intended by the speaker</w:t>
            </w:r>
            <w:r w:rsidR="00770B09" w:rsidRPr="00F0325F">
              <w:t xml:space="preserve"> (50)</w:t>
            </w:r>
          </w:p>
        </w:tc>
        <w:tc>
          <w:tcPr>
            <w:tcW w:w="2520" w:type="dxa"/>
            <w:shd w:val="clear" w:color="auto" w:fill="F6C5AC" w:themeFill="accent2" w:themeFillTint="66"/>
          </w:tcPr>
          <w:p w14:paraId="3E809037" w14:textId="54EDB651" w:rsidR="00123028" w:rsidRPr="00F0325F" w:rsidRDefault="00FB02F7" w:rsidP="00F0325F">
            <w:pPr>
              <w:pStyle w:val="Heading6"/>
            </w:pPr>
            <w:r w:rsidRPr="00F0325F">
              <w:t xml:space="preserve">Gestures can </w:t>
            </w:r>
            <w:r w:rsidR="008A07F7" w:rsidRPr="00F0325F">
              <w:t>appear</w:t>
            </w:r>
            <w:r w:rsidRPr="00F0325F">
              <w:t xml:space="preserve"> meaningless</w:t>
            </w:r>
            <w:r w:rsidR="008A07F7" w:rsidRPr="00F0325F">
              <w:t xml:space="preserve"> (21)</w:t>
            </w:r>
          </w:p>
        </w:tc>
        <w:tc>
          <w:tcPr>
            <w:tcW w:w="2790" w:type="dxa"/>
            <w:shd w:val="clear" w:color="auto" w:fill="F2CEED" w:themeFill="accent5" w:themeFillTint="33"/>
          </w:tcPr>
          <w:p w14:paraId="652959F5" w14:textId="1553BC8B" w:rsidR="00123028" w:rsidRPr="00F0325F" w:rsidRDefault="00F0325F" w:rsidP="00F0325F">
            <w:pPr>
              <w:pStyle w:val="Heading6"/>
            </w:pPr>
            <w:r>
              <w:t>Tailor the size of a gesture to the size of the audience (6)</w:t>
            </w:r>
          </w:p>
        </w:tc>
        <w:tc>
          <w:tcPr>
            <w:tcW w:w="2065" w:type="dxa"/>
            <w:shd w:val="clear" w:color="auto" w:fill="D9F2D0" w:themeFill="accent6" w:themeFillTint="33"/>
          </w:tcPr>
          <w:p w14:paraId="7E6CECE2" w14:textId="5FBAE93F" w:rsidR="00123028" w:rsidRPr="00F0325F" w:rsidRDefault="008548CE" w:rsidP="00F0325F">
            <w:pPr>
              <w:pStyle w:val="Heading6"/>
            </w:pPr>
            <w:r>
              <w:t>New gestures should have accompanying explanations (14)</w:t>
            </w:r>
          </w:p>
        </w:tc>
      </w:tr>
      <w:tr w:rsidR="00123028" w:rsidRPr="00F0325F" w14:paraId="3A0B88DC" w14:textId="77777777" w:rsidTr="00A23B06">
        <w:tc>
          <w:tcPr>
            <w:tcW w:w="1975" w:type="dxa"/>
            <w:shd w:val="clear" w:color="auto" w:fill="CAEDFB" w:themeFill="accent4" w:themeFillTint="33"/>
          </w:tcPr>
          <w:p w14:paraId="31085D31" w14:textId="11EED105" w:rsidR="00123028" w:rsidRPr="00F0325F" w:rsidRDefault="00770B09" w:rsidP="00F0325F">
            <w:pPr>
              <w:pStyle w:val="Heading6"/>
            </w:pPr>
            <w:r w:rsidRPr="00F0325F">
              <w:t>Gestural variants can express similar notions (33)</w:t>
            </w:r>
          </w:p>
        </w:tc>
        <w:tc>
          <w:tcPr>
            <w:tcW w:w="2520" w:type="dxa"/>
            <w:shd w:val="clear" w:color="auto" w:fill="F6C5AC" w:themeFill="accent2" w:themeFillTint="66"/>
          </w:tcPr>
          <w:p w14:paraId="28EBEBE1" w14:textId="052DFA05" w:rsidR="00123028" w:rsidRPr="00F0325F" w:rsidRDefault="002F7231" w:rsidP="00F0325F">
            <w:pPr>
              <w:pStyle w:val="Heading6"/>
            </w:pPr>
            <w:r w:rsidRPr="00F0325F">
              <w:t>Gestures are polysemous (29)</w:t>
            </w:r>
          </w:p>
        </w:tc>
        <w:tc>
          <w:tcPr>
            <w:tcW w:w="2790" w:type="dxa"/>
            <w:shd w:val="clear" w:color="auto" w:fill="F2CEED" w:themeFill="accent5" w:themeFillTint="33"/>
          </w:tcPr>
          <w:p w14:paraId="7DC4F0B9" w14:textId="77660D0A" w:rsidR="00123028" w:rsidRPr="00F0325F" w:rsidRDefault="00563D91" w:rsidP="00F0325F">
            <w:pPr>
              <w:pStyle w:val="Heading6"/>
            </w:pPr>
            <w:r>
              <w:t>Closely approximate the intended notion and explain dissimilarities (8)</w:t>
            </w:r>
          </w:p>
        </w:tc>
        <w:tc>
          <w:tcPr>
            <w:tcW w:w="2065" w:type="dxa"/>
            <w:shd w:val="clear" w:color="auto" w:fill="D9F2D0" w:themeFill="accent6" w:themeFillTint="33"/>
          </w:tcPr>
          <w:p w14:paraId="0753EF2F" w14:textId="6E535050" w:rsidR="00123028" w:rsidRPr="00F0325F" w:rsidRDefault="008548CE" w:rsidP="00F0325F">
            <w:pPr>
              <w:pStyle w:val="Heading6"/>
            </w:pPr>
            <w:r>
              <w:t>Gestures should closely map the intended notion (21)</w:t>
            </w:r>
          </w:p>
        </w:tc>
      </w:tr>
      <w:tr w:rsidR="00892B65" w:rsidRPr="00F0325F" w14:paraId="0574EF66" w14:textId="77777777" w:rsidTr="00A23B06">
        <w:tc>
          <w:tcPr>
            <w:tcW w:w="1975" w:type="dxa"/>
            <w:shd w:val="clear" w:color="auto" w:fill="CAEDFB" w:themeFill="accent4" w:themeFillTint="33"/>
          </w:tcPr>
          <w:p w14:paraId="678E2EE5" w14:textId="0C4F2781" w:rsidR="00892B65" w:rsidRPr="00F0325F" w:rsidRDefault="00892B65" w:rsidP="00F0325F">
            <w:pPr>
              <w:pStyle w:val="Heading6"/>
            </w:pPr>
            <w:r w:rsidRPr="00F0325F">
              <w:t>Gesture can express nuance (20)</w:t>
            </w:r>
          </w:p>
        </w:tc>
        <w:tc>
          <w:tcPr>
            <w:tcW w:w="2520" w:type="dxa"/>
            <w:shd w:val="clear" w:color="auto" w:fill="F6C5AC" w:themeFill="accent2" w:themeFillTint="66"/>
          </w:tcPr>
          <w:p w14:paraId="54A9F243" w14:textId="542403AD" w:rsidR="00892B65" w:rsidRPr="00F0325F" w:rsidRDefault="00892B65" w:rsidP="00F0325F">
            <w:pPr>
              <w:pStyle w:val="Heading6"/>
            </w:pPr>
            <w:r w:rsidRPr="00F0325F">
              <w:t>Gestures can be unpalatable (31)</w:t>
            </w:r>
          </w:p>
        </w:tc>
        <w:tc>
          <w:tcPr>
            <w:tcW w:w="2790" w:type="dxa"/>
            <w:shd w:val="clear" w:color="auto" w:fill="F2CEED" w:themeFill="accent5" w:themeFillTint="33"/>
          </w:tcPr>
          <w:p w14:paraId="16BFE3D6" w14:textId="178655B8" w:rsidR="00892B65" w:rsidRPr="00F0325F" w:rsidRDefault="00892B65" w:rsidP="00F0325F">
            <w:pPr>
              <w:pStyle w:val="Heading6"/>
            </w:pPr>
            <w:r>
              <w:t>Potentially confusing gestures should be explained (17)</w:t>
            </w:r>
          </w:p>
        </w:tc>
        <w:tc>
          <w:tcPr>
            <w:tcW w:w="2065" w:type="dxa"/>
            <w:shd w:val="clear" w:color="auto" w:fill="D9F2D0" w:themeFill="accent6" w:themeFillTint="33"/>
          </w:tcPr>
          <w:p w14:paraId="5A944702" w14:textId="147FDEC7" w:rsidR="00892B65" w:rsidRPr="00F0325F" w:rsidRDefault="00892B65" w:rsidP="00F0325F">
            <w:pPr>
              <w:pStyle w:val="Heading6"/>
            </w:pPr>
            <w:r>
              <w:t>Gestures should be comfortable for the speaker (6)</w:t>
            </w:r>
          </w:p>
        </w:tc>
      </w:tr>
      <w:tr w:rsidR="00892B65" w:rsidRPr="00F0325F" w14:paraId="19FE7FF5" w14:textId="77777777" w:rsidTr="00A23B06">
        <w:tc>
          <w:tcPr>
            <w:tcW w:w="1975" w:type="dxa"/>
            <w:shd w:val="clear" w:color="auto" w:fill="CAEDFB" w:themeFill="accent4" w:themeFillTint="33"/>
          </w:tcPr>
          <w:p w14:paraId="7210BD18" w14:textId="5C16EDBA" w:rsidR="00892B65" w:rsidRPr="00F0325F" w:rsidRDefault="00892B65" w:rsidP="00F0325F">
            <w:pPr>
              <w:pStyle w:val="Heading6"/>
            </w:pPr>
            <w:r w:rsidRPr="00F0325F">
              <w:t>Gesture can help build understanding (40)</w:t>
            </w:r>
          </w:p>
        </w:tc>
        <w:tc>
          <w:tcPr>
            <w:tcW w:w="2520" w:type="dxa"/>
            <w:shd w:val="clear" w:color="auto" w:fill="F6C5AC" w:themeFill="accent2" w:themeFillTint="66"/>
          </w:tcPr>
          <w:p w14:paraId="073345E5" w14:textId="2060151B" w:rsidR="00892B65" w:rsidRPr="00F0325F" w:rsidRDefault="00892B65" w:rsidP="00F0325F">
            <w:pPr>
              <w:pStyle w:val="Heading6"/>
            </w:pPr>
            <w:r w:rsidRPr="00F0325F">
              <w:t>Mapping between gestural form and notion can seem weak (15)</w:t>
            </w:r>
          </w:p>
        </w:tc>
        <w:tc>
          <w:tcPr>
            <w:tcW w:w="2790" w:type="dxa"/>
            <w:shd w:val="clear" w:color="auto" w:fill="F2CEED" w:themeFill="accent5" w:themeFillTint="33"/>
          </w:tcPr>
          <w:p w14:paraId="550D258D" w14:textId="77777777" w:rsidR="00892B65" w:rsidRPr="00F0325F" w:rsidRDefault="00892B65" w:rsidP="00F0325F">
            <w:pPr>
              <w:pStyle w:val="Heading6"/>
            </w:pPr>
          </w:p>
        </w:tc>
        <w:tc>
          <w:tcPr>
            <w:tcW w:w="2065" w:type="dxa"/>
            <w:shd w:val="clear" w:color="auto" w:fill="D9F2D0" w:themeFill="accent6" w:themeFillTint="33"/>
          </w:tcPr>
          <w:p w14:paraId="7466775F" w14:textId="6BF6FD07" w:rsidR="00892B65" w:rsidRPr="00F0325F" w:rsidRDefault="00892B65" w:rsidP="00F0325F">
            <w:pPr>
              <w:pStyle w:val="Heading6"/>
            </w:pPr>
            <w:r>
              <w:t>To get students to gesture, instructors should encourage students to gesture (2)</w:t>
            </w:r>
          </w:p>
        </w:tc>
      </w:tr>
      <w:tr w:rsidR="00892B65" w:rsidRPr="00F0325F" w14:paraId="45CEC480" w14:textId="77777777" w:rsidTr="00A23B06">
        <w:tc>
          <w:tcPr>
            <w:tcW w:w="1975" w:type="dxa"/>
            <w:shd w:val="clear" w:color="auto" w:fill="CAEDFB" w:themeFill="accent4" w:themeFillTint="33"/>
          </w:tcPr>
          <w:p w14:paraId="537FAB00" w14:textId="29F7A212" w:rsidR="00892B65" w:rsidRPr="00F0325F" w:rsidRDefault="00892B65" w:rsidP="00F0325F">
            <w:pPr>
              <w:pStyle w:val="Heading6"/>
            </w:pPr>
            <w:r w:rsidRPr="00F0325F">
              <w:t>Gestures are engaging (18)</w:t>
            </w:r>
          </w:p>
        </w:tc>
        <w:tc>
          <w:tcPr>
            <w:tcW w:w="2520" w:type="dxa"/>
            <w:shd w:val="clear" w:color="auto" w:fill="F6C5AC" w:themeFill="accent2" w:themeFillTint="66"/>
          </w:tcPr>
          <w:p w14:paraId="63D00666" w14:textId="7746EAD6" w:rsidR="00892B65" w:rsidRPr="00F0325F" w:rsidRDefault="00892B65" w:rsidP="00F0325F">
            <w:pPr>
              <w:pStyle w:val="Heading6"/>
            </w:pPr>
            <w:r w:rsidRPr="00F0325F">
              <w:t>Gestural forms are limited by the affordances of the human body (17)</w:t>
            </w:r>
          </w:p>
        </w:tc>
        <w:tc>
          <w:tcPr>
            <w:tcW w:w="2790" w:type="dxa"/>
            <w:shd w:val="clear" w:color="auto" w:fill="F2CEED" w:themeFill="accent5" w:themeFillTint="33"/>
          </w:tcPr>
          <w:p w14:paraId="3E926A5F" w14:textId="77777777" w:rsidR="00892B65" w:rsidRPr="00F0325F" w:rsidRDefault="00892B65" w:rsidP="00F0325F">
            <w:pPr>
              <w:pStyle w:val="Heading6"/>
            </w:pPr>
          </w:p>
        </w:tc>
        <w:tc>
          <w:tcPr>
            <w:tcW w:w="2065" w:type="dxa"/>
            <w:shd w:val="clear" w:color="auto" w:fill="D9F2D0" w:themeFill="accent6" w:themeFillTint="33"/>
          </w:tcPr>
          <w:p w14:paraId="120786E5" w14:textId="77777777" w:rsidR="00892B65" w:rsidRPr="00F0325F" w:rsidRDefault="00892B65" w:rsidP="00F0325F">
            <w:pPr>
              <w:pStyle w:val="Heading6"/>
            </w:pPr>
          </w:p>
        </w:tc>
      </w:tr>
      <w:tr w:rsidR="00892B65" w:rsidRPr="00F0325F" w14:paraId="7339250B" w14:textId="77777777" w:rsidTr="00A23B06">
        <w:tc>
          <w:tcPr>
            <w:tcW w:w="1975" w:type="dxa"/>
            <w:shd w:val="clear" w:color="auto" w:fill="CAEDFB" w:themeFill="accent4" w:themeFillTint="33"/>
          </w:tcPr>
          <w:p w14:paraId="28553D04" w14:textId="77777777" w:rsidR="00892B65" w:rsidRPr="00F0325F" w:rsidRDefault="00892B65" w:rsidP="00F0325F">
            <w:pPr>
              <w:pStyle w:val="Heading6"/>
            </w:pPr>
          </w:p>
        </w:tc>
        <w:tc>
          <w:tcPr>
            <w:tcW w:w="2520" w:type="dxa"/>
            <w:shd w:val="clear" w:color="auto" w:fill="F6C5AC" w:themeFill="accent2" w:themeFillTint="66"/>
          </w:tcPr>
          <w:p w14:paraId="6912861C" w14:textId="42973BE3" w:rsidR="00892B65" w:rsidRPr="00F0325F" w:rsidRDefault="00892B65" w:rsidP="00F0325F">
            <w:pPr>
              <w:pStyle w:val="Heading6"/>
            </w:pPr>
            <w:r w:rsidRPr="00F0325F">
              <w:t>Gesture is not always the optimal representation (14)</w:t>
            </w:r>
          </w:p>
        </w:tc>
        <w:tc>
          <w:tcPr>
            <w:tcW w:w="2790" w:type="dxa"/>
            <w:shd w:val="clear" w:color="auto" w:fill="F2CEED" w:themeFill="accent5" w:themeFillTint="33"/>
          </w:tcPr>
          <w:p w14:paraId="06AFE134" w14:textId="77777777" w:rsidR="00892B65" w:rsidRPr="00F0325F" w:rsidRDefault="00892B65" w:rsidP="00F0325F">
            <w:pPr>
              <w:pStyle w:val="Heading6"/>
            </w:pPr>
          </w:p>
        </w:tc>
        <w:tc>
          <w:tcPr>
            <w:tcW w:w="2065" w:type="dxa"/>
            <w:shd w:val="clear" w:color="auto" w:fill="D9F2D0" w:themeFill="accent6" w:themeFillTint="33"/>
          </w:tcPr>
          <w:p w14:paraId="245F3320" w14:textId="77777777" w:rsidR="00892B65" w:rsidRPr="00F0325F" w:rsidRDefault="00892B65" w:rsidP="00F0325F">
            <w:pPr>
              <w:pStyle w:val="Heading6"/>
            </w:pPr>
          </w:p>
        </w:tc>
      </w:tr>
      <w:tr w:rsidR="00892B65" w:rsidRPr="00F0325F" w14:paraId="67DA5D87" w14:textId="77777777" w:rsidTr="00A23B06">
        <w:tc>
          <w:tcPr>
            <w:tcW w:w="1975" w:type="dxa"/>
            <w:shd w:val="clear" w:color="auto" w:fill="CAEDFB" w:themeFill="accent4" w:themeFillTint="33"/>
          </w:tcPr>
          <w:p w14:paraId="724F0FB4" w14:textId="77777777" w:rsidR="00892B65" w:rsidRPr="00F0325F" w:rsidRDefault="00892B65" w:rsidP="00F0325F">
            <w:pPr>
              <w:pStyle w:val="Heading6"/>
            </w:pPr>
          </w:p>
        </w:tc>
        <w:tc>
          <w:tcPr>
            <w:tcW w:w="2520" w:type="dxa"/>
            <w:shd w:val="clear" w:color="auto" w:fill="F6C5AC" w:themeFill="accent2" w:themeFillTint="66"/>
          </w:tcPr>
          <w:p w14:paraId="5E1A5E35" w14:textId="61A7DA4E" w:rsidR="00892B65" w:rsidRPr="00F0325F" w:rsidRDefault="00892B65" w:rsidP="00F0325F">
            <w:pPr>
              <w:pStyle w:val="Heading6"/>
            </w:pPr>
            <w:r w:rsidRPr="00F0325F">
              <w:t>Small gestures cannot be seen at a distance (7)</w:t>
            </w:r>
          </w:p>
        </w:tc>
        <w:tc>
          <w:tcPr>
            <w:tcW w:w="2790" w:type="dxa"/>
            <w:shd w:val="clear" w:color="auto" w:fill="F2CEED" w:themeFill="accent5" w:themeFillTint="33"/>
          </w:tcPr>
          <w:p w14:paraId="349CEDCC" w14:textId="77777777" w:rsidR="00892B65" w:rsidRPr="00F0325F" w:rsidRDefault="00892B65" w:rsidP="00F0325F">
            <w:pPr>
              <w:pStyle w:val="Heading6"/>
            </w:pPr>
          </w:p>
        </w:tc>
        <w:tc>
          <w:tcPr>
            <w:tcW w:w="2065" w:type="dxa"/>
            <w:shd w:val="clear" w:color="auto" w:fill="D9F2D0" w:themeFill="accent6" w:themeFillTint="33"/>
          </w:tcPr>
          <w:p w14:paraId="035B7D16" w14:textId="77777777" w:rsidR="00892B65" w:rsidRPr="00F0325F" w:rsidRDefault="00892B65" w:rsidP="00F0325F">
            <w:pPr>
              <w:pStyle w:val="Heading6"/>
            </w:pPr>
          </w:p>
        </w:tc>
      </w:tr>
      <w:bookmarkEnd w:id="133"/>
    </w:tbl>
    <w:p w14:paraId="294C5989" w14:textId="77777777" w:rsidR="00D940D8" w:rsidRDefault="00D940D8" w:rsidP="00D940D8">
      <w:pPr>
        <w:spacing w:line="240" w:lineRule="auto"/>
      </w:pPr>
    </w:p>
    <w:p w14:paraId="4FAF1FE4" w14:textId="77777777" w:rsidR="00D940D8" w:rsidRDefault="00D940D8" w:rsidP="00D940D8">
      <w:pPr>
        <w:spacing w:line="240" w:lineRule="auto"/>
      </w:pPr>
    </w:p>
    <w:p w14:paraId="7443199D" w14:textId="77777777" w:rsidR="00D940D8" w:rsidRDefault="00D940D8" w:rsidP="00D940D8">
      <w:pPr>
        <w:spacing w:line="240" w:lineRule="auto"/>
      </w:pPr>
    </w:p>
    <w:p w14:paraId="1553722A" w14:textId="77777777" w:rsidR="00D940D8" w:rsidRDefault="00D940D8" w:rsidP="00D940D8">
      <w:pPr>
        <w:spacing w:line="240" w:lineRule="auto"/>
      </w:pPr>
    </w:p>
    <w:p w14:paraId="2A048AE2" w14:textId="77777777" w:rsidR="00D940D8" w:rsidRDefault="00D940D8" w:rsidP="00D940D8">
      <w:pPr>
        <w:spacing w:line="240" w:lineRule="auto"/>
      </w:pPr>
    </w:p>
    <w:p w14:paraId="59B17BB7" w14:textId="19D1D3C0" w:rsidR="00850DA5" w:rsidRDefault="00C102C2" w:rsidP="00850DA5">
      <w:pPr>
        <w:pStyle w:val="Heading3"/>
      </w:pPr>
      <w:bookmarkStart w:id="134" w:name="_Toc169201165"/>
      <w:r>
        <w:t>Participant</w:t>
      </w:r>
      <w:r w:rsidR="00931A0B">
        <w:t xml:space="preserve">s Extolled the </w:t>
      </w:r>
      <w:r w:rsidR="003C6DAC">
        <w:t xml:space="preserve">Strengths </w:t>
      </w:r>
      <w:r w:rsidR="00931A0B">
        <w:t>of Gesture</w:t>
      </w:r>
      <w:bookmarkEnd w:id="134"/>
    </w:p>
    <w:p w14:paraId="471044F9" w14:textId="7A5ED1CD" w:rsidR="00BF2250" w:rsidRPr="00C15EB0" w:rsidRDefault="00B733E7" w:rsidP="008532FC">
      <w:pPr>
        <w:ind w:firstLine="720"/>
      </w:pPr>
      <w:r>
        <w:t xml:space="preserve">Participants often spoke about </w:t>
      </w:r>
      <w:r w:rsidR="00DE7F31">
        <w:t>ways in which they found either specific gestures from lecture or gesture as</w:t>
      </w:r>
      <w:r w:rsidR="008532FC">
        <w:t xml:space="preserve"> a whole to be useful to them.</w:t>
      </w:r>
      <w:r w:rsidR="003D2CF9">
        <w:t xml:space="preserve"> The most common code</w:t>
      </w:r>
      <w:r w:rsidR="00262543">
        <w:t xml:space="preserve"> and </w:t>
      </w:r>
      <w:r w:rsidR="00915039">
        <w:t xml:space="preserve">at </w:t>
      </w:r>
      <w:r w:rsidR="00262543">
        <w:t>the heart of many discussions was that</w:t>
      </w:r>
      <w:r w:rsidR="00C15EB0">
        <w:t xml:space="preserve"> </w:t>
      </w:r>
      <w:r w:rsidR="00C15EB0" w:rsidRPr="00D479D8">
        <w:rPr>
          <w:i/>
          <w:iCs/>
        </w:rPr>
        <w:t xml:space="preserve">gestures can be </w:t>
      </w:r>
      <w:r w:rsidR="00B87B70" w:rsidRPr="00D479D8">
        <w:rPr>
          <w:i/>
          <w:iCs/>
        </w:rPr>
        <w:t>interpreted in ways intended by the speaker</w:t>
      </w:r>
      <w:r w:rsidR="00B87B70">
        <w:t xml:space="preserve">. </w:t>
      </w:r>
      <w:r w:rsidR="00B94DE1">
        <w:t>T</w:t>
      </w:r>
      <w:r w:rsidR="00B87B70">
        <w:t xml:space="preserve">his may seem </w:t>
      </w:r>
      <w:r w:rsidR="00E31A7C">
        <w:t>obviou</w:t>
      </w:r>
      <w:r w:rsidR="00B94DE1">
        <w:t xml:space="preserve">s as </w:t>
      </w:r>
      <w:r w:rsidR="00294ABF">
        <w:t xml:space="preserve">our ability to interpret </w:t>
      </w:r>
      <w:r w:rsidR="00B94DE1">
        <w:t xml:space="preserve">gesture is </w:t>
      </w:r>
      <w:r w:rsidR="00294ABF">
        <w:t xml:space="preserve">why it is </w:t>
      </w:r>
      <w:r w:rsidR="00B94DE1">
        <w:t>a major component of human communication</w:t>
      </w:r>
      <w:r w:rsidR="00BE64C0">
        <w:t xml:space="preserve"> (e.g., showing a thumbs-up for approval, </w:t>
      </w:r>
      <w:r w:rsidR="00F0249E">
        <w:t xml:space="preserve">extended and separated middle and </w:t>
      </w:r>
      <w:r w:rsidR="00F0249E">
        <w:lastRenderedPageBreak/>
        <w:t>pointer fingers in the shape of a “V” to indicate peace, etc.)</w:t>
      </w:r>
      <w:r w:rsidR="00294ABF">
        <w:t>.</w:t>
      </w:r>
      <w:r w:rsidR="003F7443">
        <w:t xml:space="preserve"> However, gestures in this context </w:t>
      </w:r>
      <w:r w:rsidR="00345412">
        <w:t xml:space="preserve">arguably </w:t>
      </w:r>
      <w:r w:rsidR="003244F4">
        <w:t xml:space="preserve">are </w:t>
      </w:r>
      <w:r w:rsidR="00345412">
        <w:t xml:space="preserve">not lexicalized and so </w:t>
      </w:r>
      <w:r w:rsidR="00436860">
        <w:t xml:space="preserve">there is no guarantee that the viewer interprets </w:t>
      </w:r>
      <w:r w:rsidR="009D5FEB">
        <w:t>the intended notion from a given gesture</w:t>
      </w:r>
      <w:r w:rsidR="005702C6">
        <w:t>.</w:t>
      </w:r>
      <w:r w:rsidR="00CF2396">
        <w:t xml:space="preserve"> </w:t>
      </w:r>
      <w:r w:rsidR="008A3386">
        <w:t xml:space="preserve">That said, even with relatively new concepts like improper rotations, </w:t>
      </w:r>
      <w:r w:rsidR="00851D62">
        <w:t xml:space="preserve">successful communication of intended notions is possible. </w:t>
      </w:r>
      <w:r w:rsidR="00D01449">
        <w:t xml:space="preserve">For instance, during </w:t>
      </w:r>
      <w:r w:rsidR="00313F27">
        <w:t xml:space="preserve">the </w:t>
      </w:r>
      <w:r w:rsidR="00DC05C3">
        <w:t xml:space="preserve">first focus group, participant Nina </w:t>
      </w:r>
      <w:r w:rsidR="00525310">
        <w:t xml:space="preserve">was discussing </w:t>
      </w:r>
      <w:r w:rsidR="00D01449">
        <w:t xml:space="preserve">the </w:t>
      </w:r>
      <w:r w:rsidR="00B12C34">
        <w:t xml:space="preserve">difficulty </w:t>
      </w:r>
      <w:r w:rsidR="00D01449">
        <w:t xml:space="preserve">of </w:t>
      </w:r>
      <w:r w:rsidR="00B12C34">
        <w:t>properly embodying an improper rotation</w:t>
      </w:r>
      <w:r w:rsidR="00780471">
        <w:t xml:space="preserve"> with a specific gesture. </w:t>
      </w:r>
      <w:r w:rsidR="00851D62">
        <w:t xml:space="preserve">Participant </w:t>
      </w:r>
      <w:r w:rsidR="00780471">
        <w:t xml:space="preserve">Maryam </w:t>
      </w:r>
      <w:r w:rsidR="00C34ABE">
        <w:t>affir</w:t>
      </w:r>
      <w:r w:rsidR="00AD608C">
        <w:t>med that the</w:t>
      </w:r>
      <w:r w:rsidR="004F46B3">
        <w:t xml:space="preserve"> gesture did not exactly match the movement of an improper rotation but</w:t>
      </w:r>
      <w:r w:rsidR="00035A23">
        <w:t xml:space="preserve"> also said, “If you did that as a hand gesture, I would know that that hand gesture is trying to tell me an improper rotation.”</w:t>
      </w:r>
    </w:p>
    <w:p w14:paraId="7D2FF986" w14:textId="607418D7" w:rsidR="00035A23" w:rsidRDefault="00366B6F" w:rsidP="00E70D23">
      <w:pPr>
        <w:ind w:firstLine="720"/>
      </w:pPr>
      <w:r>
        <w:t xml:space="preserve">Participants also </w:t>
      </w:r>
      <w:r w:rsidR="006F632B">
        <w:t xml:space="preserve">indicated that </w:t>
      </w:r>
      <w:r w:rsidR="006F632B" w:rsidRPr="00D479D8">
        <w:rPr>
          <w:i/>
          <w:iCs/>
        </w:rPr>
        <w:t xml:space="preserve">gestural variants can </w:t>
      </w:r>
      <w:r w:rsidR="00D479D8">
        <w:rPr>
          <w:i/>
          <w:iCs/>
        </w:rPr>
        <w:t xml:space="preserve">express </w:t>
      </w:r>
      <w:r w:rsidR="006F632B" w:rsidRPr="00D479D8">
        <w:rPr>
          <w:i/>
          <w:iCs/>
        </w:rPr>
        <w:t>similar notions</w:t>
      </w:r>
      <w:r w:rsidR="006F632B">
        <w:t>.</w:t>
      </w:r>
      <w:r w:rsidR="006F0142">
        <w:t xml:space="preserve"> </w:t>
      </w:r>
      <w:r w:rsidR="00314B79">
        <w:t xml:space="preserve">In our one-on-one interview, participant Aidan </w:t>
      </w:r>
      <w:r w:rsidR="004B1C3F">
        <w:t>express</w:t>
      </w:r>
      <w:r w:rsidR="00B24E07">
        <w:t xml:space="preserve">ed one example of this when discussing various planes that </w:t>
      </w:r>
      <w:r w:rsidR="00024C71">
        <w:t>all shared</w:t>
      </w:r>
      <w:r w:rsidR="00B24E07">
        <w:t xml:space="preserve"> a hypothetical </w:t>
      </w:r>
      <w:r w:rsidR="00794BE2">
        <w:t xml:space="preserve">principal axis. </w:t>
      </w:r>
      <w:r w:rsidR="00BD3F7F">
        <w:t xml:space="preserve">As they spoke, they produced several </w:t>
      </w:r>
      <w:r w:rsidR="00A545A1">
        <w:t xml:space="preserve">gestures which will be included in the following quotation within </w:t>
      </w:r>
      <w:r w:rsidR="005F42A5">
        <w:t xml:space="preserve">parentheses </w:t>
      </w:r>
      <w:r w:rsidR="00A545A1">
        <w:t xml:space="preserve">using the Gestural Form Coding Scheme syntax. </w:t>
      </w:r>
      <w:r w:rsidR="00794BE2">
        <w:t>They said, “</w:t>
      </w:r>
      <w:r w:rsidR="00EC253F" w:rsidRPr="00481CE3">
        <w:rPr>
          <w:rFonts w:cs="Times New Roman"/>
          <w:i/>
          <w:iCs/>
        </w:rPr>
        <w:t>σ</w:t>
      </w:r>
      <w:r w:rsidR="00EC253F" w:rsidRPr="00481CE3">
        <w:rPr>
          <w:rFonts w:cs="Times New Roman"/>
          <w:i/>
          <w:iCs/>
          <w:vertAlign w:val="subscript"/>
        </w:rPr>
        <w:t>v</w:t>
      </w:r>
      <w:r w:rsidR="00EC253F">
        <w:t xml:space="preserve"> </w:t>
      </w:r>
      <w:r w:rsidR="00EC253F" w:rsidRPr="00EC253F">
        <w:t xml:space="preserve">would be parallel to </w:t>
      </w:r>
      <w:r w:rsidR="00EC253F">
        <w:t>[the principal axis]</w:t>
      </w:r>
      <w:r w:rsidR="00EC253F" w:rsidRPr="00EC253F">
        <w:t>. Whether it's this way</w:t>
      </w:r>
      <w:r w:rsidR="005F42A5">
        <w:t xml:space="preserve"> </w:t>
      </w:r>
      <w:r w:rsidR="005F42A5" w:rsidRPr="00481CE3">
        <w:rPr>
          <w:i/>
          <w:iCs/>
        </w:rPr>
        <w:t>({F}Imb)</w:t>
      </w:r>
      <w:r w:rsidR="00EC253F" w:rsidRPr="00EC253F">
        <w:t>, it's this way</w:t>
      </w:r>
      <w:r w:rsidR="00D665A6">
        <w:t xml:space="preserve"> </w:t>
      </w:r>
      <w:r w:rsidR="00D665A6" w:rsidRPr="00481CE3">
        <w:rPr>
          <w:i/>
          <w:iCs/>
        </w:rPr>
        <w:t>({F}Ifm)</w:t>
      </w:r>
      <w:r w:rsidR="00D665A6">
        <w:t>,</w:t>
      </w:r>
      <w:r w:rsidR="00EC253F" w:rsidRPr="00EC253F">
        <w:t xml:space="preserve"> </w:t>
      </w:r>
      <w:r w:rsidR="00D665A6">
        <w:t>i</w:t>
      </w:r>
      <w:r w:rsidR="00EC253F" w:rsidRPr="00EC253F">
        <w:t>t's this way</w:t>
      </w:r>
      <w:r w:rsidR="00D665A6">
        <w:t xml:space="preserve"> </w:t>
      </w:r>
      <w:r w:rsidR="00D665A6" w:rsidRPr="00481CE3">
        <w:rPr>
          <w:i/>
          <w:iCs/>
        </w:rPr>
        <w:t>({F}Ifm)</w:t>
      </w:r>
      <w:r w:rsidR="00074339">
        <w:t>,</w:t>
      </w:r>
      <w:r w:rsidR="009E7EEC">
        <w:t xml:space="preserve">  </w:t>
      </w:r>
      <w:r w:rsidR="00074339">
        <w:t xml:space="preserve">it </w:t>
      </w:r>
      <w:r w:rsidR="00EC253F" w:rsidRPr="00EC253F">
        <w:t>doesn't matter</w:t>
      </w:r>
      <w:r w:rsidR="00074339">
        <w:t xml:space="preserve"> </w:t>
      </w:r>
      <w:r w:rsidR="00074339" w:rsidRPr="00481CE3">
        <w:rPr>
          <w:i/>
          <w:iCs/>
        </w:rPr>
        <w:t>({F}Ib</w:t>
      </w:r>
      <w:r w:rsidR="00BB26D9" w:rsidRPr="00481CE3">
        <w:rPr>
          <w:i/>
          <w:iCs/>
        </w:rPr>
        <w:t>a)</w:t>
      </w:r>
      <w:r w:rsidR="00F213F4">
        <w:t>.</w:t>
      </w:r>
      <w:r w:rsidR="00EC253F" w:rsidRPr="00EC253F">
        <w:t xml:space="preserve"> </w:t>
      </w:r>
      <w:r w:rsidR="00F213F4">
        <w:t>S</w:t>
      </w:r>
      <w:r w:rsidR="00EC253F" w:rsidRPr="00EC253F">
        <w:t>o long as it falls within</w:t>
      </w:r>
      <w:r w:rsidR="00BB26D9">
        <w:t xml:space="preserve"> the axis.”</w:t>
      </w:r>
      <w:r w:rsidR="00AD287C">
        <w:t xml:space="preserve"> Here, the direction in which the fingers and palm are facing is </w:t>
      </w:r>
      <w:r w:rsidR="006647AE">
        <w:t xml:space="preserve">largely </w:t>
      </w:r>
      <w:r w:rsidR="00AD287C">
        <w:t>irrelevant</w:t>
      </w:r>
      <w:r w:rsidR="006647AE">
        <w:t xml:space="preserve">. The key gestural form components are the planarity of the hand </w:t>
      </w:r>
      <w:r w:rsidR="00B03C19">
        <w:t>and th</w:t>
      </w:r>
      <w:r w:rsidR="00674AD0">
        <w:t xml:space="preserve">at one of the axes which form the hand is coincident with the </w:t>
      </w:r>
      <w:r w:rsidR="00E05368">
        <w:t>principle axis</w:t>
      </w:r>
      <w:r w:rsidR="00471F15">
        <w:t>.</w:t>
      </w:r>
    </w:p>
    <w:p w14:paraId="524C9792" w14:textId="33267EAF" w:rsidR="00B75496" w:rsidRDefault="006E0C6D" w:rsidP="00E70D23">
      <w:pPr>
        <w:ind w:firstLine="720"/>
      </w:pPr>
      <w:r>
        <w:t xml:space="preserve">Though it was </w:t>
      </w:r>
      <w:r w:rsidR="00FF5288">
        <w:t xml:space="preserve">rarely explicitly stated, </w:t>
      </w:r>
      <w:r w:rsidR="00FF5288" w:rsidRPr="00FD23EE">
        <w:rPr>
          <w:i/>
          <w:iCs/>
        </w:rPr>
        <w:t>gesture was also seen to express nuance</w:t>
      </w:r>
      <w:r w:rsidR="00D03C85">
        <w:t xml:space="preserve">. When discussing gestures </w:t>
      </w:r>
      <w:r w:rsidR="002774BA">
        <w:t xml:space="preserve">that might convey the inversion operation notion, Aidan </w:t>
      </w:r>
      <w:r w:rsidR="001D1CAD">
        <w:t>championed a unique gesture with a gestural form code of: {</w:t>
      </w:r>
      <w:r w:rsidR="007F3EED">
        <w:t>F}(</w:t>
      </w:r>
      <w:r w:rsidR="00107B9F">
        <w:t>2db)(2u</w:t>
      </w:r>
      <w:r w:rsidR="00057C76">
        <w:t>b</w:t>
      </w:r>
      <w:r w:rsidR="00107B9F">
        <w:t>)</w:t>
      </w:r>
      <w:r w:rsidR="00350774">
        <w:t>&gt;</w:t>
      </w:r>
      <w:r w:rsidR="00B2087E">
        <w:t>(Pff)(Pbb)&gt;</w:t>
      </w:r>
      <w:r w:rsidR="00684BD9">
        <w:t>(2uf)(2db)</w:t>
      </w:r>
      <w:r w:rsidR="00693AAB">
        <w:t xml:space="preserve">, </w:t>
      </w:r>
      <w:r w:rsidR="001B1138">
        <w:t xml:space="preserve">depicted in </w:t>
      </w:r>
      <w:r w:rsidR="00046E73">
        <w:rPr>
          <w:b/>
          <w:bCs/>
        </w:rPr>
        <w:t>Figure 18</w:t>
      </w:r>
      <w:r w:rsidR="00140493">
        <w:t xml:space="preserve">. While the </w:t>
      </w:r>
      <w:r w:rsidR="004536B0">
        <w:t xml:space="preserve">whole </w:t>
      </w:r>
      <w:r w:rsidR="003E29A5">
        <w:t xml:space="preserve">group nodded in approval of Aidan’s argued gestural form-notion mapping, Nina </w:t>
      </w:r>
      <w:r w:rsidR="0018675A">
        <w:t>made a further connection</w:t>
      </w:r>
      <w:r w:rsidR="008C1E80">
        <w:t>; not only could the movement of the fingers express</w:t>
      </w:r>
      <w:r w:rsidR="00C80EE1">
        <w:t xml:space="preserve"> their exchange per the symmetry operation, but </w:t>
      </w:r>
      <w:r w:rsidR="0054571B">
        <w:t xml:space="preserve">the initial and final orientation of the fingers </w:t>
      </w:r>
      <w:r w:rsidR="0054571B">
        <w:lastRenderedPageBreak/>
        <w:t xml:space="preserve">could embody </w:t>
      </w:r>
      <w:r w:rsidR="003C1089">
        <w:t xml:space="preserve">information about </w:t>
      </w:r>
      <w:r w:rsidR="001D19E1">
        <w:t xml:space="preserve">an irreducible representation. That is, this gesture </w:t>
      </w:r>
      <w:r w:rsidR="001E4A8C">
        <w:t xml:space="preserve">would not only show a valid inversion operation because the fingers are </w:t>
      </w:r>
      <w:r w:rsidR="00274187">
        <w:t>exchanging places</w:t>
      </w:r>
      <w:r w:rsidR="00A34985">
        <w:t>,</w:t>
      </w:r>
      <w:r w:rsidR="00274187">
        <w:t xml:space="preserve"> but </w:t>
      </w:r>
      <w:r w:rsidR="00104D15">
        <w:t xml:space="preserve">in the context of an irreducible representation </w:t>
      </w:r>
      <w:r w:rsidR="00274187">
        <w:t>it would also express a character of -1 because the individual fingers are changing “phase”, e.g. the</w:t>
      </w:r>
      <w:r w:rsidR="003F2E2C">
        <w:t xml:space="preserve"> way in which they are pointing.</w:t>
      </w:r>
    </w:p>
    <w:p w14:paraId="50033D5F" w14:textId="77777777" w:rsidR="009C4947" w:rsidRDefault="009C4947" w:rsidP="009C4947">
      <w:pPr>
        <w:spacing w:line="240" w:lineRule="auto"/>
        <w:ind w:firstLine="720"/>
      </w:pPr>
    </w:p>
    <w:p w14:paraId="3C01159E" w14:textId="77777777" w:rsidR="009C4947" w:rsidRDefault="009C4947" w:rsidP="009C4947">
      <w:pPr>
        <w:spacing w:line="240" w:lineRule="auto"/>
        <w:ind w:firstLine="720"/>
      </w:pPr>
    </w:p>
    <w:p w14:paraId="76440EE6" w14:textId="77777777" w:rsidR="009C4947" w:rsidRDefault="009C4947" w:rsidP="009C4947">
      <w:pPr>
        <w:spacing w:line="240" w:lineRule="auto"/>
        <w:ind w:firstLine="720"/>
      </w:pPr>
    </w:p>
    <w:p w14:paraId="13CE521B" w14:textId="77777777" w:rsidR="009C4947" w:rsidRDefault="009C4947" w:rsidP="009C4947">
      <w:pPr>
        <w:spacing w:line="240" w:lineRule="auto"/>
        <w:ind w:firstLine="720"/>
      </w:pPr>
    </w:p>
    <w:p w14:paraId="7E3166A1" w14:textId="77777777" w:rsidR="00046E73" w:rsidRDefault="00046E73" w:rsidP="009C4947">
      <w:pPr>
        <w:spacing w:line="240" w:lineRule="auto"/>
        <w:ind w:firstLine="720"/>
      </w:pPr>
    </w:p>
    <w:p w14:paraId="79AAEBB7" w14:textId="6BE4E094" w:rsidR="009C4947" w:rsidRDefault="00046E73" w:rsidP="00A20907">
      <w:pPr>
        <w:spacing w:line="240" w:lineRule="auto"/>
      </w:pPr>
      <w:r>
        <w:rPr>
          <w:noProof/>
        </w:rPr>
        <w:drawing>
          <wp:inline distT="0" distB="0" distL="0" distR="0" wp14:anchorId="1861587E" wp14:editId="7BC7D5DA">
            <wp:extent cx="5931008" cy="1228090"/>
            <wp:effectExtent l="0" t="0" r="0" b="0"/>
            <wp:docPr id="1156417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17641" name="Picture 1"/>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5931008" cy="1228090"/>
                    </a:xfrm>
                    <a:prstGeom prst="rect">
                      <a:avLst/>
                    </a:prstGeom>
                    <a:noFill/>
                    <a:ln>
                      <a:noFill/>
                    </a:ln>
                  </pic:spPr>
                </pic:pic>
              </a:graphicData>
            </a:graphic>
          </wp:inline>
        </w:drawing>
      </w:r>
    </w:p>
    <w:p w14:paraId="08C9B22C" w14:textId="197930D3" w:rsidR="005D401C" w:rsidRPr="00046E73" w:rsidRDefault="00046E73" w:rsidP="00046E73">
      <w:pPr>
        <w:pStyle w:val="Heading5"/>
      </w:pPr>
      <w:bookmarkStart w:id="135" w:name="_Toc169201268"/>
      <w:r>
        <w:rPr>
          <w:b/>
          <w:bCs w:val="0"/>
        </w:rPr>
        <w:t>Figure 18</w:t>
      </w:r>
      <w:r>
        <w:t xml:space="preserve"> </w:t>
      </w:r>
      <w:r w:rsidR="00A20907">
        <w:t>Gesture</w:t>
      </w:r>
      <w:r w:rsidR="006364C5">
        <w:t xml:space="preserve"> </w:t>
      </w:r>
      <w:r w:rsidR="00DD6698">
        <w:t>used by Aidan to convey the inversion operation notion.</w:t>
      </w:r>
      <w:bookmarkEnd w:id="135"/>
    </w:p>
    <w:p w14:paraId="6A03ED4E" w14:textId="77777777" w:rsidR="005D401C" w:rsidRDefault="005D401C" w:rsidP="009C4947">
      <w:pPr>
        <w:spacing w:line="240" w:lineRule="auto"/>
        <w:ind w:firstLine="720"/>
      </w:pPr>
    </w:p>
    <w:p w14:paraId="11EBB475" w14:textId="77777777" w:rsidR="005D401C" w:rsidRDefault="005D401C" w:rsidP="009C4947">
      <w:pPr>
        <w:spacing w:line="240" w:lineRule="auto"/>
        <w:ind w:firstLine="720"/>
      </w:pPr>
    </w:p>
    <w:p w14:paraId="53D012C3" w14:textId="77777777" w:rsidR="005D401C" w:rsidRDefault="005D401C" w:rsidP="009C4947">
      <w:pPr>
        <w:spacing w:line="240" w:lineRule="auto"/>
        <w:ind w:firstLine="720"/>
      </w:pPr>
    </w:p>
    <w:p w14:paraId="10454216" w14:textId="77777777" w:rsidR="005D401C" w:rsidRDefault="005D401C" w:rsidP="009C4947">
      <w:pPr>
        <w:spacing w:line="240" w:lineRule="auto"/>
        <w:ind w:firstLine="720"/>
      </w:pPr>
    </w:p>
    <w:p w14:paraId="777B6FE6" w14:textId="77777777" w:rsidR="005D401C" w:rsidRDefault="005D401C" w:rsidP="009C4947">
      <w:pPr>
        <w:spacing w:line="240" w:lineRule="auto"/>
        <w:ind w:firstLine="720"/>
      </w:pPr>
    </w:p>
    <w:p w14:paraId="48264457" w14:textId="10C00134" w:rsidR="003F2E2C" w:rsidRDefault="0028786D" w:rsidP="00E70D23">
      <w:pPr>
        <w:ind w:firstLine="720"/>
      </w:pPr>
      <w:r>
        <w:t xml:space="preserve">Participants also </w:t>
      </w:r>
      <w:r w:rsidR="00624FF9">
        <w:t xml:space="preserve">consistently shared </w:t>
      </w:r>
      <w:r w:rsidR="00B27B56">
        <w:t xml:space="preserve">that gestures helped them learn, or that </w:t>
      </w:r>
      <w:r w:rsidR="00B27B56" w:rsidRPr="00FD23EE">
        <w:rPr>
          <w:i/>
          <w:iCs/>
        </w:rPr>
        <w:t>gestures helped build their understanding of GT&amp;S</w:t>
      </w:r>
      <w:r w:rsidR="00B27B56">
        <w:t xml:space="preserve">. </w:t>
      </w:r>
      <w:r w:rsidR="00C72111">
        <w:t xml:space="preserve">Diara, who was a participant in the Spring 2024 semester, </w:t>
      </w:r>
      <w:r w:rsidR="00C93441">
        <w:t>demonstrated a strong understanding of GT&amp;S in her one-on-one interview</w:t>
      </w:r>
      <w:r w:rsidR="00482E4C">
        <w:t xml:space="preserve">. When she was recounting her </w:t>
      </w:r>
      <w:r w:rsidR="008A0AE6">
        <w:t xml:space="preserve">experience with the guest lecture that occurred later in the semester, she described the gestures </w:t>
      </w:r>
      <w:r w:rsidR="006E788E">
        <w:t xml:space="preserve">she saw the instructor use </w:t>
      </w:r>
      <w:r w:rsidR="00481C16">
        <w:t>as being only marginally useful to her at the time, but “… I feel like if it was done in the beginning of the semester, before we looked at any s</w:t>
      </w:r>
      <w:r w:rsidR="00BA64E3">
        <w:t>ymmetry, [those gestures] would have been super duper helpful.”</w:t>
      </w:r>
      <w:r w:rsidR="001C1AA4">
        <w:t xml:space="preserve"> </w:t>
      </w:r>
      <w:r w:rsidR="006B791D">
        <w:t>S</w:t>
      </w:r>
      <w:r w:rsidR="001C1AA4">
        <w:t xml:space="preserve">he went on to say that the guest lecturer’s </w:t>
      </w:r>
      <w:r w:rsidR="00196BE9">
        <w:t>gestures about inversion (</w:t>
      </w:r>
      <w:r w:rsidR="00DB2383">
        <w:t xml:space="preserve">see </w:t>
      </w:r>
      <w:r w:rsidR="00630F2C" w:rsidRPr="00630F2C">
        <w:rPr>
          <w:b/>
          <w:bCs/>
        </w:rPr>
        <w:t>Table 13</w:t>
      </w:r>
      <w:r w:rsidR="00DB2383">
        <w:t xml:space="preserve">) did help her </w:t>
      </w:r>
      <w:r w:rsidR="004B3B90">
        <w:t xml:space="preserve">understand the characters of individual operations for an irreducible representation. </w:t>
      </w:r>
      <w:r w:rsidR="00B72ECE">
        <w:t>Her expressed</w:t>
      </w:r>
      <w:r w:rsidR="00523BAD">
        <w:t xml:space="preserve"> sentiment echoed that shared by Nina when </w:t>
      </w:r>
      <w:r w:rsidR="000979EE">
        <w:t xml:space="preserve">discussing Aidan’s inversion gesture described in the section above. </w:t>
      </w:r>
    </w:p>
    <w:p w14:paraId="5C71214A" w14:textId="2C2AC389" w:rsidR="00E70D23" w:rsidRPr="00635B0A" w:rsidRDefault="00E70D23" w:rsidP="00E51C75">
      <w:r>
        <w:lastRenderedPageBreak/>
        <w:tab/>
      </w:r>
      <w:r w:rsidR="00534F12">
        <w:t xml:space="preserve">Finally, </w:t>
      </w:r>
      <w:r w:rsidR="00771389">
        <w:t xml:space="preserve">participants indicated that </w:t>
      </w:r>
      <w:r w:rsidR="00BA273B" w:rsidRPr="00FD23EE">
        <w:rPr>
          <w:i/>
          <w:iCs/>
        </w:rPr>
        <w:t xml:space="preserve">gestures </w:t>
      </w:r>
      <w:r w:rsidR="00771389" w:rsidRPr="00FD23EE">
        <w:rPr>
          <w:i/>
          <w:iCs/>
        </w:rPr>
        <w:t xml:space="preserve">were </w:t>
      </w:r>
      <w:r w:rsidR="006B791D" w:rsidRPr="00FD23EE">
        <w:rPr>
          <w:i/>
          <w:iCs/>
        </w:rPr>
        <w:t>an</w:t>
      </w:r>
      <w:r w:rsidR="00BA273B" w:rsidRPr="00FD23EE">
        <w:rPr>
          <w:i/>
          <w:iCs/>
        </w:rPr>
        <w:t xml:space="preserve"> engaging part of lecture</w:t>
      </w:r>
      <w:r w:rsidR="00BA273B">
        <w:t xml:space="preserve">. </w:t>
      </w:r>
      <w:r w:rsidR="00C05AE7">
        <w:t xml:space="preserve">This sentiment </w:t>
      </w:r>
      <w:r w:rsidR="00771389">
        <w:t xml:space="preserve">was </w:t>
      </w:r>
      <w:r w:rsidR="00C05AE7">
        <w:t>shared by several participants in the one-on-one interviews. P</w:t>
      </w:r>
      <w:r w:rsidR="00BA273B">
        <w:t>articipant Andrea Vega</w:t>
      </w:r>
      <w:r w:rsidR="00C05AE7">
        <w:t xml:space="preserve"> s</w:t>
      </w:r>
      <w:r w:rsidR="0035448A">
        <w:t>aid, “I specifically remember [the guest lecturer’s] gestures with the inversions. I think it was because he kind of mad</w:t>
      </w:r>
      <w:r w:rsidR="00551F63">
        <w:t>e</w:t>
      </w:r>
      <w:r w:rsidR="0035448A">
        <w:t xml:space="preserve"> us all do them with him. So it helped internalize the gestures.”</w:t>
      </w:r>
      <w:r w:rsidR="00A05B59">
        <w:t xml:space="preserve"> She</w:t>
      </w:r>
      <w:r w:rsidR="00C55ABB">
        <w:t xml:space="preserve"> later </w:t>
      </w:r>
      <w:r w:rsidR="004032F9">
        <w:t>point</w:t>
      </w:r>
      <w:r w:rsidR="00A05B59">
        <w:t>ed</w:t>
      </w:r>
      <w:r w:rsidR="004032F9">
        <w:t xml:space="preserve"> to the gestures as being a reason the lecture “stood out” to her. </w:t>
      </w:r>
      <w:r w:rsidR="00034E87">
        <w:t>During the second focus group, Andrea Vega and Alison both re</w:t>
      </w:r>
      <w:r w:rsidR="00EE7BD0">
        <w:t xml:space="preserve">affirmed the engaging nature of gestures, especially </w:t>
      </w:r>
      <w:r w:rsidR="00635B0A">
        <w:t xml:space="preserve">when they were encouraged to actively mimic gestures during the lecture. </w:t>
      </w:r>
      <w:r w:rsidR="00094240">
        <w:t>This audience participation</w:t>
      </w:r>
      <w:r w:rsidR="00B864B5">
        <w:t>, to quote Andrea Vega again, “breaks</w:t>
      </w:r>
      <w:r w:rsidR="00094240">
        <w:t xml:space="preserve"> </w:t>
      </w:r>
      <w:r w:rsidR="00B864B5">
        <w:t xml:space="preserve">up the </w:t>
      </w:r>
      <w:r w:rsidR="000435A7">
        <w:t>monotony” that can accompany didactic forms of instruction.</w:t>
      </w:r>
    </w:p>
    <w:p w14:paraId="3DE902B5" w14:textId="2844CA0C" w:rsidR="00931A0B" w:rsidRDefault="00931A0B" w:rsidP="00931A0B">
      <w:pPr>
        <w:pStyle w:val="Heading3"/>
      </w:pPr>
      <w:bookmarkStart w:id="136" w:name="_Toc169201166"/>
      <w:r>
        <w:t xml:space="preserve">Participants </w:t>
      </w:r>
      <w:r w:rsidR="005F7CD8">
        <w:t>Discussed the Shortcomings of Gesture</w:t>
      </w:r>
      <w:bookmarkEnd w:id="136"/>
    </w:p>
    <w:p w14:paraId="0911D155" w14:textId="4AE9E183" w:rsidR="00BA67D6" w:rsidRDefault="00AD68FF" w:rsidP="004E38F6">
      <w:pPr>
        <w:ind w:firstLine="720"/>
      </w:pPr>
      <w:r>
        <w:t xml:space="preserve">While there was much discussion over the value gesture brings, </w:t>
      </w:r>
      <w:r w:rsidR="00CA72A6">
        <w:t xml:space="preserve">there was also discussion about how </w:t>
      </w:r>
      <w:r w:rsidR="000A4274">
        <w:t xml:space="preserve">gesture can fall short. One </w:t>
      </w:r>
      <w:r w:rsidR="007F6C1D">
        <w:t>problematic</w:t>
      </w:r>
      <w:r w:rsidR="00994A50">
        <w:t xml:space="preserve"> </w:t>
      </w:r>
      <w:r w:rsidR="00FC6511">
        <w:t xml:space="preserve">code that appeared in the data was that </w:t>
      </w:r>
      <w:r w:rsidR="00FC6511" w:rsidRPr="0023122F">
        <w:rPr>
          <w:i/>
          <w:iCs/>
        </w:rPr>
        <w:t xml:space="preserve">gestures can sometimes </w:t>
      </w:r>
      <w:r w:rsidR="009028EA" w:rsidRPr="0023122F">
        <w:rPr>
          <w:i/>
          <w:iCs/>
        </w:rPr>
        <w:t>be meaningless to the one trying to interpret the gesture</w:t>
      </w:r>
      <w:r w:rsidR="009028EA">
        <w:t xml:space="preserve">. </w:t>
      </w:r>
      <w:r w:rsidR="00425AC8">
        <w:t>During my one-on-one interview with participant Cave Johnson,</w:t>
      </w:r>
      <w:r w:rsidR="008A3E4A">
        <w:t xml:space="preserve"> I produced a gesture with the form </w:t>
      </w:r>
      <w:r w:rsidR="00532AE0">
        <w:t>{F}G</w:t>
      </w:r>
      <w:r w:rsidR="00E15DF9">
        <w:t>1u2</w:t>
      </w:r>
      <w:r w:rsidR="00532AE0">
        <w:t>uu</w:t>
      </w:r>
      <w:r w:rsidR="009329E4">
        <w:t>. This gesture was used</w:t>
      </w:r>
      <w:r w:rsidR="007F6C1D">
        <w:t xml:space="preserve"> here and</w:t>
      </w:r>
      <w:r w:rsidR="009329E4">
        <w:t xml:space="preserve"> in lecture to convey the notion of an inversion center symmetry element. Despite its use in </w:t>
      </w:r>
      <w:r w:rsidR="00DB480C">
        <w:t>lecture</w:t>
      </w:r>
      <w:r w:rsidR="009329E4">
        <w:t>, Cave Johnson</w:t>
      </w:r>
      <w:r w:rsidR="00DB480C">
        <w:t xml:space="preserve"> said, “That one doesn’t really mean anything.”</w:t>
      </w:r>
    </w:p>
    <w:p w14:paraId="42E32511" w14:textId="627DDCA1" w:rsidR="00946105" w:rsidRDefault="00514753" w:rsidP="005F7CD8">
      <w:r>
        <w:tab/>
      </w:r>
      <w:r w:rsidR="0034497F">
        <w:t xml:space="preserve">On the other hand, </w:t>
      </w:r>
      <w:r w:rsidR="002D7C68">
        <w:t xml:space="preserve">gestures were </w:t>
      </w:r>
      <w:r w:rsidR="0073256D">
        <w:t xml:space="preserve">sometimes </w:t>
      </w:r>
      <w:r w:rsidR="002D7C68">
        <w:t xml:space="preserve">found not to be meaningless but instead to have </w:t>
      </w:r>
      <w:r w:rsidR="002D7C68">
        <w:rPr>
          <w:i/>
          <w:iCs/>
        </w:rPr>
        <w:t xml:space="preserve">too </w:t>
      </w:r>
      <w:r w:rsidR="002D7C68" w:rsidRPr="002D7C68">
        <w:rPr>
          <w:i/>
          <w:iCs/>
        </w:rPr>
        <w:t>many</w:t>
      </w:r>
      <w:r w:rsidR="002D7C68">
        <w:t xml:space="preserve"> meanings</w:t>
      </w:r>
      <w:r w:rsidR="0073256D">
        <w:t>. That is,</w:t>
      </w:r>
      <w:r w:rsidR="002D7C68">
        <w:t xml:space="preserve"> </w:t>
      </w:r>
      <w:r w:rsidR="002D7C68" w:rsidRPr="0023122F">
        <w:rPr>
          <w:i/>
          <w:iCs/>
        </w:rPr>
        <w:t xml:space="preserve">gestures were </w:t>
      </w:r>
      <w:r w:rsidR="00543E3C" w:rsidRPr="0023122F">
        <w:rPr>
          <w:i/>
          <w:iCs/>
        </w:rPr>
        <w:t xml:space="preserve">sometimes </w:t>
      </w:r>
      <w:r w:rsidR="0023122F" w:rsidRPr="0023122F">
        <w:rPr>
          <w:i/>
          <w:iCs/>
        </w:rPr>
        <w:t>(</w:t>
      </w:r>
      <w:r w:rsidR="00543E3C" w:rsidRPr="0023122F">
        <w:rPr>
          <w:i/>
          <w:iCs/>
        </w:rPr>
        <w:t>unintentionally</w:t>
      </w:r>
      <w:r w:rsidR="0023122F" w:rsidRPr="0023122F">
        <w:rPr>
          <w:i/>
          <w:iCs/>
        </w:rPr>
        <w:t>)</w:t>
      </w:r>
      <w:r w:rsidR="00543E3C" w:rsidRPr="0023122F">
        <w:rPr>
          <w:i/>
          <w:iCs/>
        </w:rPr>
        <w:t xml:space="preserve"> </w:t>
      </w:r>
      <w:r w:rsidR="002D7C68" w:rsidRPr="0023122F">
        <w:rPr>
          <w:i/>
          <w:iCs/>
        </w:rPr>
        <w:t>polysemous</w:t>
      </w:r>
      <w:r w:rsidR="002D7C68">
        <w:t>.</w:t>
      </w:r>
      <w:r w:rsidR="00E73D17">
        <w:t xml:space="preserve"> I used this same gesture, {F}G1u2uu</w:t>
      </w:r>
      <w:r w:rsidR="00543E3C">
        <w:t>,</w:t>
      </w:r>
      <w:r w:rsidR="00E73D17">
        <w:t xml:space="preserve"> to convey an inversion center symmetry element during my interview with Nina</w:t>
      </w:r>
      <w:r w:rsidR="00DA388F">
        <w:t xml:space="preserve">. </w:t>
      </w:r>
      <w:r w:rsidR="004B04BC">
        <w:t xml:space="preserve">Similar to Cave Johnson, she did not interpret the notion of an inversion center. Instead, </w:t>
      </w:r>
      <w:r w:rsidR="002378A0">
        <w:t>she interpreted this gesture as, “A skewer. You’re about to turn.”</w:t>
      </w:r>
      <w:r w:rsidR="005371F2">
        <w:t xml:space="preserve">, meaning that she thought I was about to rotate about an axis. When I pushed back, verbally expressing </w:t>
      </w:r>
      <w:r w:rsidR="003342E4">
        <w:t>that I was going to keep the gesture static, she resolutely said, “</w:t>
      </w:r>
      <w:r w:rsidR="0073256D">
        <w:t>No, you’re preparing to turn.”</w:t>
      </w:r>
    </w:p>
    <w:p w14:paraId="379E7AFE" w14:textId="684C234B" w:rsidR="001254B9" w:rsidRDefault="001254B9" w:rsidP="005F7CD8">
      <w:r>
        <w:lastRenderedPageBreak/>
        <w:tab/>
      </w:r>
      <w:r w:rsidR="00B01E6A">
        <w:t xml:space="preserve">But, harkening back to one of the strengths of gesture, sometimes </w:t>
      </w:r>
      <w:r w:rsidR="001C7324">
        <w:t xml:space="preserve">a </w:t>
      </w:r>
      <w:r w:rsidR="00B01E6A">
        <w:t>gesture</w:t>
      </w:r>
      <w:r w:rsidR="001C7324">
        <w:t xml:space="preserve"> can be interpreted by in ways intended by the speaker. </w:t>
      </w:r>
      <w:r w:rsidR="001F36D5">
        <w:t xml:space="preserve">Unfortunately, </w:t>
      </w:r>
      <w:r w:rsidR="00B733E2">
        <w:t xml:space="preserve">as was the case in the </w:t>
      </w:r>
      <w:r w:rsidR="00B733E2" w:rsidRPr="002D15BF">
        <w:rPr>
          <w:i/>
          <w:iCs/>
        </w:rPr>
        <w:t>“Gestures can be unpalatable”</w:t>
      </w:r>
      <w:r w:rsidR="00B733E2">
        <w:t xml:space="preserve"> code, that does </w:t>
      </w:r>
      <w:r w:rsidR="00B733E2" w:rsidRPr="00FD0239">
        <w:t>not</w:t>
      </w:r>
      <w:r w:rsidR="00B733E2">
        <w:t xml:space="preserve"> mean </w:t>
      </w:r>
      <w:r w:rsidR="00CC3BA8">
        <w:t>that the intended gestural form-notion overlap is received favorably</w:t>
      </w:r>
      <w:r w:rsidR="001F36D5">
        <w:t xml:space="preserve">. </w:t>
      </w:r>
      <w:r w:rsidR="00AE5AFD">
        <w:t>I</w:t>
      </w:r>
      <w:r w:rsidR="00196DB3">
        <w:t xml:space="preserve">n other words, </w:t>
      </w:r>
      <w:r w:rsidR="001F36D5">
        <w:t>while the audience may understand the intended mapping between the gestural form and notion</w:t>
      </w:r>
      <w:r w:rsidR="00AE5AFD">
        <w:t xml:space="preserve">, they might </w:t>
      </w:r>
      <w:r w:rsidR="002865A7">
        <w:t xml:space="preserve">find the mapping to be poor and/or prefer some other </w:t>
      </w:r>
      <w:r w:rsidR="000406DF">
        <w:t>representation.</w:t>
      </w:r>
      <w:r w:rsidR="006A5907">
        <w:t xml:space="preserve"> In the case of the improper rotation gesture used in the Fall 2023 lectures</w:t>
      </w:r>
      <w:r w:rsidR="00586FC8">
        <w:t xml:space="preserve">, </w:t>
      </w:r>
      <w:r w:rsidR="00BB5D24">
        <w:t xml:space="preserve">the gestural form {F}(Hmd)(2db) as seen in </w:t>
      </w:r>
      <w:r w:rsidR="00630F2C" w:rsidRPr="00630F2C">
        <w:rPr>
          <w:b/>
          <w:bCs/>
        </w:rPr>
        <w:t>Table 12</w:t>
      </w:r>
      <w:r w:rsidR="00BB5D24">
        <w:t xml:space="preserve"> was </w:t>
      </w:r>
      <w:r w:rsidR="0096204F">
        <w:t xml:space="preserve">often met with one of three reactions. Interview participants either interpreted the gesture as to mean </w:t>
      </w:r>
      <w:r w:rsidR="00B870F3">
        <w:t>a horizontal plane (“Gestures are polysemous”) or</w:t>
      </w:r>
      <w:r w:rsidR="0026576B">
        <w:t xml:space="preserve"> to have</w:t>
      </w:r>
      <w:r w:rsidR="00B870F3">
        <w:t xml:space="preserve"> no meaning </w:t>
      </w:r>
      <w:r w:rsidR="005C6996">
        <w:t xml:space="preserve">at all </w:t>
      </w:r>
      <w:r w:rsidR="00B870F3">
        <w:t xml:space="preserve">(“Gestures can appear </w:t>
      </w:r>
      <w:r w:rsidR="007D7B87">
        <w:t xml:space="preserve">meaningless”). Other participants, including the </w:t>
      </w:r>
      <w:r w:rsidR="00AA46B9">
        <w:t xml:space="preserve">three of the four members </w:t>
      </w:r>
      <w:r w:rsidR="007D7B87">
        <w:t>of the first focus group</w:t>
      </w:r>
      <w:r w:rsidR="00AA46B9">
        <w:t xml:space="preserve"> when they convened, </w:t>
      </w:r>
      <w:r w:rsidR="00E57B93">
        <w:t xml:space="preserve">did not </w:t>
      </w:r>
      <w:r w:rsidR="0067343C">
        <w:t>approve of</w:t>
      </w:r>
      <w:r w:rsidR="00E1549C">
        <w:t xml:space="preserve"> the gesture with respect to what it was intending to convey. N</w:t>
      </w:r>
      <w:r w:rsidR="00877098">
        <w:t>ina expressed that she “… hate</w:t>
      </w:r>
      <w:r w:rsidR="00252423">
        <w:t>d</w:t>
      </w:r>
      <w:r w:rsidR="00877098">
        <w:t xml:space="preserve"> this [gesture]” because of contrasts with </w:t>
      </w:r>
      <w:r w:rsidR="004C5CC3">
        <w:t>her conception of the rotation portion of the improper rotation operation. Aidan</w:t>
      </w:r>
      <w:r w:rsidR="00D802B8">
        <w:t>, using softer phrasing, also spoke disapprovingly of the gesture</w:t>
      </w:r>
      <w:r w:rsidR="00941E50">
        <w:t xml:space="preserve">. For Aidan, the gesture </w:t>
      </w:r>
      <w:r w:rsidR="00504F90">
        <w:t>already had an established meaning based on her background in American Sign Language. The pointed finger in the gesture</w:t>
      </w:r>
      <w:r w:rsidR="001B5D63">
        <w:t xml:space="preserve"> meant to her, “… a one-legged person”, while the flat hand was the ground upon which that person stood.</w:t>
      </w:r>
    </w:p>
    <w:p w14:paraId="0969B3AE" w14:textId="2A27E03D" w:rsidR="00107432" w:rsidRDefault="00107432" w:rsidP="005F7CD8">
      <w:r>
        <w:tab/>
      </w:r>
      <w:r w:rsidR="00CF42AA">
        <w:t xml:space="preserve">Both focus groups </w:t>
      </w:r>
      <w:r w:rsidR="00CE3562">
        <w:t xml:space="preserve">discussed extensively </w:t>
      </w:r>
      <w:r w:rsidR="008C195B" w:rsidRPr="00780BCC">
        <w:rPr>
          <w:i/>
          <w:iCs/>
        </w:rPr>
        <w:t xml:space="preserve">the limitations of the human body </w:t>
      </w:r>
      <w:r w:rsidR="00B23DAB" w:rsidRPr="00780BCC">
        <w:rPr>
          <w:i/>
          <w:iCs/>
        </w:rPr>
        <w:t>when attempting to accuratel</w:t>
      </w:r>
      <w:r w:rsidR="000A31D5" w:rsidRPr="00780BCC">
        <w:rPr>
          <w:i/>
          <w:iCs/>
        </w:rPr>
        <w:t>y embody certain notions</w:t>
      </w:r>
      <w:r w:rsidR="000A31D5">
        <w:t xml:space="preserve">. </w:t>
      </w:r>
      <w:r w:rsidR="008A703B">
        <w:t>Andrea Vega</w:t>
      </w:r>
      <w:r w:rsidR="00D57170">
        <w:t xml:space="preserve">, when discussing the </w:t>
      </w:r>
      <w:r w:rsidR="00EF7BCA">
        <w:t xml:space="preserve">inversion gesture in </w:t>
      </w:r>
      <w:r w:rsidR="00630F2C" w:rsidRPr="00630F2C">
        <w:rPr>
          <w:b/>
          <w:bCs/>
        </w:rPr>
        <w:t>Table 13</w:t>
      </w:r>
      <w:r w:rsidR="00A63BB2">
        <w:t xml:space="preserve">, admitted that, “… it’s not a perfect gesture because obviously you can’t actually invert your hands, but I think with a little bit of imagination it’s effective enough to get the point across.” </w:t>
      </w:r>
      <w:r w:rsidR="0073700A">
        <w:t>Andrea implie</w:t>
      </w:r>
      <w:r w:rsidR="000B39E0">
        <w:t>s the existence of a</w:t>
      </w:r>
      <w:r w:rsidR="0073700A">
        <w:t xml:space="preserve"> barrier to understanding the notion underpinning the gesture</w:t>
      </w:r>
      <w:r w:rsidR="000B39E0">
        <w:t xml:space="preserve"> that stems from a physical limitation of the </w:t>
      </w:r>
      <w:r w:rsidR="00431008">
        <w:t xml:space="preserve">hands. While she </w:t>
      </w:r>
      <w:r w:rsidR="002F5306">
        <w:t xml:space="preserve">overcomes this barrier </w:t>
      </w:r>
      <w:r w:rsidR="00C23089">
        <w:t xml:space="preserve">here, there are other instances where bodily limitations are simply too </w:t>
      </w:r>
      <w:r w:rsidR="00C23089">
        <w:lastRenderedPageBreak/>
        <w:t>g</w:t>
      </w:r>
      <w:r w:rsidR="00734FC2">
        <w:t xml:space="preserve">reat. During the first focus group, Nina and Cave Johnson are exploring a </w:t>
      </w:r>
      <w:r w:rsidR="007501D3">
        <w:t xml:space="preserve">two-handed </w:t>
      </w:r>
      <w:r w:rsidR="00734FC2">
        <w:t xml:space="preserve">gesture that Cave </w:t>
      </w:r>
      <w:r w:rsidR="00D9405F">
        <w:t xml:space="preserve">Johnson </w:t>
      </w:r>
      <w:r w:rsidR="000C4DDE">
        <w:t xml:space="preserve">proposes </w:t>
      </w:r>
      <w:r w:rsidR="007501D3">
        <w:t>to possibly represent</w:t>
      </w:r>
      <w:r w:rsidR="000C4DDE">
        <w:t xml:space="preserve"> </w:t>
      </w:r>
      <w:r w:rsidR="00820BBF">
        <w:t xml:space="preserve">the improper rotation symmetry operation. </w:t>
      </w:r>
      <w:r w:rsidR="00DA0E88">
        <w:t xml:space="preserve">After </w:t>
      </w:r>
      <w:r w:rsidR="00754857">
        <w:t xml:space="preserve">he </w:t>
      </w:r>
      <w:r w:rsidR="00DA0E88">
        <w:t xml:space="preserve">performs the </w:t>
      </w:r>
      <w:r w:rsidR="004D6609">
        <w:t xml:space="preserve">gesture, described in </w:t>
      </w:r>
      <w:r w:rsidR="00350CF1" w:rsidRPr="00350CF1">
        <w:rPr>
          <w:b/>
          <w:bCs/>
        </w:rPr>
        <w:t>Figure 19</w:t>
      </w:r>
      <w:r w:rsidR="00C2764D">
        <w:t xml:space="preserve">, Nina remarks </w:t>
      </w:r>
      <w:r w:rsidR="007501D3">
        <w:t>that Cave</w:t>
      </w:r>
      <w:r w:rsidR="00754857">
        <w:t xml:space="preserve"> Johnson</w:t>
      </w:r>
      <w:r w:rsidR="007501D3">
        <w:t>’s second hand</w:t>
      </w:r>
      <w:r w:rsidR="000B5E53">
        <w:t xml:space="preserve"> is, “… not the same as how it was before.” After they gesture onc</w:t>
      </w:r>
      <w:r w:rsidR="007356AC">
        <w:t>e more</w:t>
      </w:r>
      <w:r w:rsidR="004F3C62">
        <w:t xml:space="preserve">, both </w:t>
      </w:r>
      <w:r w:rsidR="00272B3A">
        <w:t xml:space="preserve">admit to a </w:t>
      </w:r>
      <w:r w:rsidR="004B23C9">
        <w:t xml:space="preserve">perceived </w:t>
      </w:r>
      <w:r w:rsidR="00272B3A">
        <w:t>inadequacy in the gesture</w:t>
      </w:r>
      <w:r w:rsidR="00847CBD">
        <w:t>, m</w:t>
      </w:r>
      <w:r w:rsidR="00307057">
        <w:t>ade apparent in Nina’s</w:t>
      </w:r>
      <w:r w:rsidR="00E35914">
        <w:t xml:space="preserve"> modified recreation. Her gesture, seen in </w:t>
      </w:r>
      <w:r w:rsidR="00350CF1" w:rsidRPr="00350CF1">
        <w:rPr>
          <w:b/>
          <w:bCs/>
        </w:rPr>
        <w:t>Figure 20</w:t>
      </w:r>
      <w:r w:rsidR="002A6311">
        <w:t>, shows that</w:t>
      </w:r>
      <w:r w:rsidR="00272B3A">
        <w:t xml:space="preserve"> </w:t>
      </w:r>
      <w:r w:rsidR="004B23C9">
        <w:t xml:space="preserve">most of the fingers </w:t>
      </w:r>
      <w:r w:rsidR="002A6311">
        <w:t xml:space="preserve">will </w:t>
      </w:r>
      <w:r w:rsidR="004B23C9">
        <w:t>roughly align</w:t>
      </w:r>
      <w:r w:rsidR="005F0915">
        <w:t xml:space="preserve"> when the </w:t>
      </w:r>
      <w:r w:rsidR="000C6E2B">
        <w:t xml:space="preserve">back </w:t>
      </w:r>
      <w:r w:rsidR="005F0915">
        <w:t xml:space="preserve">of one hand rests </w:t>
      </w:r>
      <w:r w:rsidR="000C6E2B">
        <w:t>in the palm of the other</w:t>
      </w:r>
      <w:r w:rsidR="004B23C9">
        <w:t xml:space="preserve">, </w:t>
      </w:r>
      <w:r w:rsidR="002A6311">
        <w:t xml:space="preserve">but </w:t>
      </w:r>
      <w:r w:rsidR="004B23C9">
        <w:t xml:space="preserve">the </w:t>
      </w:r>
      <w:r w:rsidR="005F0915">
        <w:t xml:space="preserve">thumbs </w:t>
      </w:r>
      <w:r w:rsidR="002A6311">
        <w:t xml:space="preserve">will </w:t>
      </w:r>
      <w:r w:rsidR="000C6E2B">
        <w:t xml:space="preserve">not. </w:t>
      </w:r>
      <w:r w:rsidR="005F29ED">
        <w:t xml:space="preserve">Nina expresses a lack of confidence that </w:t>
      </w:r>
      <w:r w:rsidR="00F61B6D">
        <w:t xml:space="preserve">her classmates at large would accept the gesture </w:t>
      </w:r>
      <w:r w:rsidR="00AA643F">
        <w:t>because of the bodil</w:t>
      </w:r>
      <w:r w:rsidR="00F61B6D">
        <w:t>y limitation.</w:t>
      </w:r>
      <w:r w:rsidR="002A6311">
        <w:t xml:space="preserve"> In this instance, the limitation </w:t>
      </w:r>
      <w:r w:rsidR="00AA643F">
        <w:t xml:space="preserve">is </w:t>
      </w:r>
      <w:r w:rsidR="00576719">
        <w:t xml:space="preserve">that the left and right hands are not superimposable. </w:t>
      </w:r>
    </w:p>
    <w:p w14:paraId="249B9B07" w14:textId="77777777" w:rsidR="00031ADF" w:rsidRDefault="00031ADF" w:rsidP="00031ADF">
      <w:pPr>
        <w:spacing w:line="240" w:lineRule="auto"/>
      </w:pPr>
    </w:p>
    <w:p w14:paraId="1CF448A3" w14:textId="77777777" w:rsidR="00031ADF" w:rsidRDefault="00031ADF" w:rsidP="00031ADF">
      <w:pPr>
        <w:spacing w:line="240" w:lineRule="auto"/>
      </w:pPr>
    </w:p>
    <w:p w14:paraId="4C016A4D" w14:textId="77777777" w:rsidR="00031ADF" w:rsidRDefault="00031ADF" w:rsidP="00031ADF">
      <w:pPr>
        <w:spacing w:line="240" w:lineRule="auto"/>
      </w:pPr>
    </w:p>
    <w:p w14:paraId="6270F334" w14:textId="77777777" w:rsidR="00031ADF" w:rsidRDefault="00031ADF" w:rsidP="00031ADF">
      <w:pPr>
        <w:spacing w:line="240" w:lineRule="auto"/>
      </w:pPr>
    </w:p>
    <w:p w14:paraId="002F92EA" w14:textId="77777777" w:rsidR="00031ADF" w:rsidRDefault="00031ADF" w:rsidP="00031ADF">
      <w:pPr>
        <w:spacing w:line="240" w:lineRule="auto"/>
      </w:pPr>
    </w:p>
    <w:p w14:paraId="27A0E18F" w14:textId="77777777" w:rsidR="00DE0441" w:rsidRDefault="00DE0441" w:rsidP="00AA14A3">
      <w:pPr>
        <w:jc w:val="center"/>
      </w:pPr>
      <w:r>
        <w:rPr>
          <w:noProof/>
        </w:rPr>
        <w:drawing>
          <wp:inline distT="0" distB="0" distL="0" distR="0" wp14:anchorId="6E2F47EB" wp14:editId="5A0DE84C">
            <wp:extent cx="4038600" cy="1885950"/>
            <wp:effectExtent l="0" t="0" r="0" b="0"/>
            <wp:docPr id="1075634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38600" cy="1885950"/>
                    </a:xfrm>
                    <a:prstGeom prst="rect">
                      <a:avLst/>
                    </a:prstGeom>
                    <a:noFill/>
                    <a:ln>
                      <a:noFill/>
                    </a:ln>
                  </pic:spPr>
                </pic:pic>
              </a:graphicData>
            </a:graphic>
          </wp:inline>
        </w:drawing>
      </w:r>
    </w:p>
    <w:p w14:paraId="678196F7" w14:textId="6EF32C0B" w:rsidR="00DE0441" w:rsidRDefault="00350CF1" w:rsidP="00DE0441">
      <w:pPr>
        <w:pStyle w:val="Heading5"/>
      </w:pPr>
      <w:bookmarkStart w:id="137" w:name="_Toc169201269"/>
      <w:r w:rsidRPr="00350CF1">
        <w:rPr>
          <w:b/>
        </w:rPr>
        <w:t>Figure 19</w:t>
      </w:r>
      <w:r w:rsidR="00AD727A">
        <w:t xml:space="preserve"> Cave Johnson </w:t>
      </w:r>
      <w:r w:rsidR="00F90B41">
        <w:t>intending to convey the “improper rotation” notion</w:t>
      </w:r>
      <w:r w:rsidR="00DD548E">
        <w:t>.</w:t>
      </w:r>
      <w:bookmarkEnd w:id="137"/>
    </w:p>
    <w:p w14:paraId="46A96638" w14:textId="77777777" w:rsidR="00031ADF" w:rsidRDefault="00031ADF" w:rsidP="00031ADF">
      <w:pPr>
        <w:spacing w:line="240" w:lineRule="auto"/>
      </w:pPr>
    </w:p>
    <w:p w14:paraId="47683FFC" w14:textId="77777777" w:rsidR="00031ADF" w:rsidRDefault="00031ADF" w:rsidP="00031ADF">
      <w:pPr>
        <w:spacing w:line="240" w:lineRule="auto"/>
      </w:pPr>
    </w:p>
    <w:p w14:paraId="0B11A625" w14:textId="77777777" w:rsidR="00031ADF" w:rsidRDefault="00031ADF" w:rsidP="00031ADF">
      <w:pPr>
        <w:spacing w:line="240" w:lineRule="auto"/>
      </w:pPr>
    </w:p>
    <w:p w14:paraId="39623A0D" w14:textId="77777777" w:rsidR="00031ADF" w:rsidRDefault="00031ADF" w:rsidP="00031ADF">
      <w:pPr>
        <w:spacing w:line="240" w:lineRule="auto"/>
      </w:pPr>
    </w:p>
    <w:p w14:paraId="79EA356C" w14:textId="77777777" w:rsidR="00031ADF" w:rsidRDefault="00031ADF" w:rsidP="00031ADF">
      <w:pPr>
        <w:spacing w:line="240" w:lineRule="auto"/>
      </w:pPr>
    </w:p>
    <w:p w14:paraId="5C39BC87" w14:textId="77777777" w:rsidR="00AA643F" w:rsidRDefault="00AA643F" w:rsidP="00031ADF">
      <w:pPr>
        <w:spacing w:line="240" w:lineRule="auto"/>
      </w:pPr>
    </w:p>
    <w:p w14:paraId="2FC3C7D0" w14:textId="77777777" w:rsidR="00AA643F" w:rsidRPr="00031ADF" w:rsidRDefault="00AA643F" w:rsidP="00031ADF">
      <w:pPr>
        <w:spacing w:line="240" w:lineRule="auto"/>
      </w:pPr>
    </w:p>
    <w:p w14:paraId="348440AB" w14:textId="7B81CED2" w:rsidR="00270ED9" w:rsidRDefault="00853CF1" w:rsidP="00AA14A3">
      <w:pPr>
        <w:jc w:val="center"/>
      </w:pPr>
      <w:r>
        <w:rPr>
          <w:noProof/>
        </w:rPr>
        <w:lastRenderedPageBreak/>
        <w:drawing>
          <wp:inline distT="0" distB="0" distL="0" distR="0" wp14:anchorId="17E9F48F" wp14:editId="1BA3F1D9">
            <wp:extent cx="3019425" cy="742950"/>
            <wp:effectExtent l="0" t="0" r="9525" b="0"/>
            <wp:docPr id="19282909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9425" cy="742950"/>
                    </a:xfrm>
                    <a:prstGeom prst="rect">
                      <a:avLst/>
                    </a:prstGeom>
                    <a:noFill/>
                    <a:ln>
                      <a:noFill/>
                    </a:ln>
                  </pic:spPr>
                </pic:pic>
              </a:graphicData>
            </a:graphic>
          </wp:inline>
        </w:drawing>
      </w:r>
    </w:p>
    <w:p w14:paraId="791BEB97" w14:textId="326D10B7" w:rsidR="007419D9" w:rsidRDefault="00350CF1" w:rsidP="00853CF1">
      <w:pPr>
        <w:pStyle w:val="Heading5"/>
      </w:pPr>
      <w:bookmarkStart w:id="138" w:name="_Toc169201270"/>
      <w:r w:rsidRPr="00350CF1">
        <w:rPr>
          <w:b/>
        </w:rPr>
        <w:t>Figure 20</w:t>
      </w:r>
      <w:r w:rsidR="00853CF1">
        <w:t xml:space="preserve"> </w:t>
      </w:r>
      <w:r w:rsidR="00EC58C3">
        <w:t xml:space="preserve">The end of the stroke of </w:t>
      </w:r>
      <w:r w:rsidR="00853CF1">
        <w:t>Nina</w:t>
      </w:r>
      <w:r w:rsidR="00EC58C3">
        <w:t>’s recreated improper rotation gesture, as seen from two different angles.</w:t>
      </w:r>
      <w:bookmarkEnd w:id="138"/>
    </w:p>
    <w:p w14:paraId="75BC359C" w14:textId="77777777" w:rsidR="00031ADF" w:rsidRDefault="00031ADF" w:rsidP="00350CF1">
      <w:pPr>
        <w:spacing w:line="240" w:lineRule="auto"/>
      </w:pPr>
    </w:p>
    <w:p w14:paraId="033A2193" w14:textId="77777777" w:rsidR="00350CF1" w:rsidRDefault="00350CF1" w:rsidP="00350CF1">
      <w:pPr>
        <w:spacing w:line="240" w:lineRule="auto"/>
      </w:pPr>
    </w:p>
    <w:p w14:paraId="300748D0" w14:textId="77777777" w:rsidR="00350CF1" w:rsidRDefault="00350CF1" w:rsidP="00350CF1">
      <w:pPr>
        <w:spacing w:line="240" w:lineRule="auto"/>
      </w:pPr>
    </w:p>
    <w:p w14:paraId="4C596C66" w14:textId="77777777" w:rsidR="00350CF1" w:rsidRDefault="00350CF1" w:rsidP="00350CF1">
      <w:pPr>
        <w:spacing w:line="240" w:lineRule="auto"/>
      </w:pPr>
    </w:p>
    <w:p w14:paraId="2B1AB7BD" w14:textId="77777777" w:rsidR="00350CF1" w:rsidRPr="00031ADF" w:rsidRDefault="00350CF1" w:rsidP="00350CF1">
      <w:pPr>
        <w:spacing w:line="240" w:lineRule="auto"/>
      </w:pPr>
    </w:p>
    <w:p w14:paraId="540C46EC" w14:textId="290326AE" w:rsidR="00694B00" w:rsidRDefault="00694B00" w:rsidP="00694B00">
      <w:r>
        <w:tab/>
        <w:t xml:space="preserve">There </w:t>
      </w:r>
      <w:r w:rsidR="00FB5007">
        <w:t>we</w:t>
      </w:r>
      <w:r>
        <w:t xml:space="preserve">re several instances where participants indicated that </w:t>
      </w:r>
      <w:r w:rsidRPr="002F42B4">
        <w:rPr>
          <w:i/>
          <w:iCs/>
        </w:rPr>
        <w:t>gesture would not be an ideal representational mode</w:t>
      </w:r>
      <w:r>
        <w:t>. During Nina’s interview, when she was tasked with identifying the benzene’s symmetry elements, she explicitly expressed that having to rely solely on gesture would have distressed her. That she solved this task in “less than a quarter of the time” because she was able to rely on a physical model</w:t>
      </w:r>
      <w:r w:rsidR="00091B8D">
        <w:t xml:space="preserve"> strongly implies</w:t>
      </w:r>
      <w:r>
        <w:t xml:space="preserve"> that the source of distress was because of gesture’s ephemeral nature, and the compound’s larger structure and symmetric complexity. </w:t>
      </w:r>
      <w:r w:rsidR="00185575">
        <w:t xml:space="preserve">In this circumstance, </w:t>
      </w:r>
      <w:r w:rsidR="00D41021">
        <w:t>t</w:t>
      </w:r>
      <w:r w:rsidR="00BB2645">
        <w:t xml:space="preserve">he </w:t>
      </w:r>
      <w:r w:rsidR="00B5560C">
        <w:t xml:space="preserve">provided </w:t>
      </w:r>
      <w:r w:rsidR="00BB2645">
        <w:t xml:space="preserve">concrete model </w:t>
      </w:r>
      <w:r w:rsidR="00D41021">
        <w:t xml:space="preserve">was a better tool for her to use to solve this task if for no other reason than its quality of being </w:t>
      </w:r>
      <w:r w:rsidR="00BB2645">
        <w:t>a persistent representation</w:t>
      </w:r>
      <w:r w:rsidR="00D41021">
        <w:t>.</w:t>
      </w:r>
    </w:p>
    <w:p w14:paraId="7609A99E" w14:textId="6AC166D0" w:rsidR="00694B00" w:rsidRDefault="00694B00" w:rsidP="00694B00">
      <w:r>
        <w:tab/>
      </w:r>
      <w:r w:rsidR="00C42257">
        <w:t>Finally, t</w:t>
      </w:r>
      <w:r w:rsidR="000C7A50">
        <w:t xml:space="preserve">hough it </w:t>
      </w:r>
      <w:r w:rsidR="00262B60">
        <w:t xml:space="preserve">was rarely discussed, </w:t>
      </w:r>
      <w:r w:rsidR="00883A81">
        <w:t xml:space="preserve">participants did mention that </w:t>
      </w:r>
      <w:r w:rsidR="00883A81" w:rsidRPr="00B879C7">
        <w:rPr>
          <w:i/>
          <w:iCs/>
        </w:rPr>
        <w:t xml:space="preserve">the size of a gesture </w:t>
      </w:r>
      <w:r w:rsidR="009D0026" w:rsidRPr="00B879C7">
        <w:rPr>
          <w:i/>
          <w:iCs/>
        </w:rPr>
        <w:t>can potentially be problematic</w:t>
      </w:r>
      <w:r w:rsidR="009D0026">
        <w:t xml:space="preserve">. </w:t>
      </w:r>
      <w:r w:rsidR="00676D09">
        <w:t xml:space="preserve">At the start of the second focus group, </w:t>
      </w:r>
      <w:r w:rsidR="00334222">
        <w:t>I prompted</w:t>
      </w:r>
      <w:r w:rsidR="00B65BE6">
        <w:t xml:space="preserve"> participant</w:t>
      </w:r>
      <w:r w:rsidR="00334222">
        <w:t xml:space="preserve"> </w:t>
      </w:r>
      <w:r w:rsidR="00676D09">
        <w:t xml:space="preserve">Banania </w:t>
      </w:r>
      <w:r w:rsidR="00334222">
        <w:t xml:space="preserve">to recreate </w:t>
      </w:r>
      <w:r w:rsidR="00876C1A">
        <w:t xml:space="preserve">for the other participants </w:t>
      </w:r>
      <w:r w:rsidR="00334222">
        <w:t>a gesture she performed during our interview</w:t>
      </w:r>
      <w:r w:rsidR="004A02C8">
        <w:t xml:space="preserve">. </w:t>
      </w:r>
      <w:r w:rsidR="00FD1005">
        <w:t xml:space="preserve">This gesture, depicted in </w:t>
      </w:r>
      <w:r w:rsidR="00350CF1" w:rsidRPr="00350CF1">
        <w:rPr>
          <w:b/>
          <w:bCs/>
        </w:rPr>
        <w:t>Figure 21</w:t>
      </w:r>
      <w:r w:rsidR="00F46497">
        <w:t xml:space="preserve">, was meant to convey </w:t>
      </w:r>
      <w:r w:rsidR="00A145D5">
        <w:t xml:space="preserve">the inversion operation for square planar compounds. While </w:t>
      </w:r>
      <w:r w:rsidR="00285B99">
        <w:t xml:space="preserve">participants </w:t>
      </w:r>
      <w:r w:rsidR="00A145D5">
        <w:t xml:space="preserve">Andrea Vega and Alison both expressed approval for the gesture, Alison cautioned </w:t>
      </w:r>
      <w:r w:rsidR="000A64CA">
        <w:t xml:space="preserve">that </w:t>
      </w:r>
      <w:r w:rsidR="00022BF7">
        <w:t xml:space="preserve">the difference in size between Banania’s gesture and the gesture they had seen </w:t>
      </w:r>
      <w:r w:rsidR="00F650BF">
        <w:t xml:space="preserve">in lecture mattered. The guest lecturer’s gestures made </w:t>
      </w:r>
      <w:r w:rsidR="00B60250">
        <w:t xml:space="preserve">full use of the arms and so was more likely to be seen by people in the back of the lecture hall; Banania’s gesture </w:t>
      </w:r>
      <w:r w:rsidR="0024288C">
        <w:t xml:space="preserve">expressed a similar notion but </w:t>
      </w:r>
      <w:r w:rsidR="004E2B58">
        <w:t xml:space="preserve">was doing so with precise changes in finger orientation. </w:t>
      </w:r>
      <w:r w:rsidR="00E62F80">
        <w:t xml:space="preserve">While Alison was very </w:t>
      </w:r>
      <w:r w:rsidR="00E62F80">
        <w:lastRenderedPageBreak/>
        <w:t>supportive of Banania’s gesture, she though it would be more effective “… if you’re just teaching it in a small group.”</w:t>
      </w:r>
      <w:r w:rsidR="00943617">
        <w:t xml:space="preserve"> </w:t>
      </w:r>
      <w:r w:rsidR="00C0173A">
        <w:t>Thus</w:t>
      </w:r>
      <w:r w:rsidR="00943617">
        <w:t xml:space="preserve">, while </w:t>
      </w:r>
      <w:r w:rsidR="00433A67">
        <w:t xml:space="preserve">one </w:t>
      </w:r>
      <w:r w:rsidR="00943617">
        <w:t xml:space="preserve">gestural form </w:t>
      </w:r>
      <w:r w:rsidR="00C0173A">
        <w:t>might</w:t>
      </w:r>
      <w:r w:rsidR="00943617">
        <w:t xml:space="preserve"> better convey a certain notion, </w:t>
      </w:r>
      <w:r w:rsidR="00510EB6">
        <w:t>the gestu</w:t>
      </w:r>
      <w:r w:rsidR="000378A4">
        <w:t xml:space="preserve">re may not convey </w:t>
      </w:r>
      <w:r w:rsidR="00C0173A">
        <w:t xml:space="preserve">that notion </w:t>
      </w:r>
      <w:r w:rsidR="000378A4">
        <w:t xml:space="preserve">if it is too small to be seen. </w:t>
      </w:r>
      <w:r w:rsidR="004A02C8">
        <w:t>Thankfully, this potential shortcoming can be remedied</w:t>
      </w:r>
      <w:r w:rsidR="002D7FD3">
        <w:t xml:space="preserve">. </w:t>
      </w:r>
      <w:r w:rsidR="00D50181">
        <w:t>T</w:t>
      </w:r>
      <w:r w:rsidR="005630AE">
        <w:t xml:space="preserve">he codes in the </w:t>
      </w:r>
      <w:r w:rsidR="00EA15DD">
        <w:t xml:space="preserve">next </w:t>
      </w:r>
      <w:r w:rsidR="005630AE">
        <w:t xml:space="preserve">section </w:t>
      </w:r>
      <w:r w:rsidR="00927060">
        <w:t xml:space="preserve">correspond to suggestions </w:t>
      </w:r>
      <w:r w:rsidR="00D50181">
        <w:t xml:space="preserve">to overcome shortcomings of </w:t>
      </w:r>
      <w:r w:rsidR="00927060">
        <w:t>gesture</w:t>
      </w:r>
      <w:r w:rsidR="00F9191D">
        <w:t>, a</w:t>
      </w:r>
      <w:r w:rsidR="00D50181">
        <w:t xml:space="preserve">nd </w:t>
      </w:r>
      <w:r w:rsidR="004F0B44">
        <w:t xml:space="preserve">other </w:t>
      </w:r>
      <w:r w:rsidR="00205E6E">
        <w:t xml:space="preserve">suggestions </w:t>
      </w:r>
      <w:r w:rsidR="00EA15DD">
        <w:t xml:space="preserve">related to gesture </w:t>
      </w:r>
      <w:r w:rsidR="004F0B44">
        <w:t xml:space="preserve">in learning spaces. </w:t>
      </w:r>
    </w:p>
    <w:p w14:paraId="28EF78D3" w14:textId="77777777" w:rsidR="00350CF1" w:rsidRDefault="00350CF1" w:rsidP="00350CF1">
      <w:pPr>
        <w:spacing w:line="240" w:lineRule="auto"/>
      </w:pPr>
    </w:p>
    <w:p w14:paraId="5F55E031" w14:textId="77777777" w:rsidR="00350CF1" w:rsidRDefault="00350CF1" w:rsidP="00350CF1">
      <w:pPr>
        <w:spacing w:line="240" w:lineRule="auto"/>
      </w:pPr>
    </w:p>
    <w:p w14:paraId="55D820D9" w14:textId="77777777" w:rsidR="00350CF1" w:rsidRDefault="00350CF1" w:rsidP="00350CF1">
      <w:pPr>
        <w:spacing w:line="240" w:lineRule="auto"/>
      </w:pPr>
    </w:p>
    <w:p w14:paraId="0CA1E143" w14:textId="77777777" w:rsidR="00350CF1" w:rsidRDefault="00350CF1" w:rsidP="00350CF1">
      <w:pPr>
        <w:spacing w:line="240" w:lineRule="auto"/>
      </w:pPr>
    </w:p>
    <w:p w14:paraId="22F51018" w14:textId="77777777" w:rsidR="00350CF1" w:rsidRDefault="00350CF1" w:rsidP="00350CF1">
      <w:pPr>
        <w:spacing w:line="240" w:lineRule="auto"/>
      </w:pPr>
    </w:p>
    <w:p w14:paraId="10AD9835" w14:textId="0AF210EA" w:rsidR="00820330" w:rsidRDefault="00820330" w:rsidP="00566BF0">
      <w:pPr>
        <w:jc w:val="center"/>
      </w:pPr>
      <w:r>
        <w:rPr>
          <w:noProof/>
        </w:rPr>
        <w:drawing>
          <wp:inline distT="0" distB="0" distL="0" distR="0" wp14:anchorId="488C6B27" wp14:editId="104A3C25">
            <wp:extent cx="3124200" cy="904875"/>
            <wp:effectExtent l="0" t="0" r="0" b="9525"/>
            <wp:docPr id="2130769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24200" cy="904875"/>
                    </a:xfrm>
                    <a:prstGeom prst="rect">
                      <a:avLst/>
                    </a:prstGeom>
                    <a:noFill/>
                    <a:ln>
                      <a:noFill/>
                    </a:ln>
                  </pic:spPr>
                </pic:pic>
              </a:graphicData>
            </a:graphic>
          </wp:inline>
        </w:drawing>
      </w:r>
    </w:p>
    <w:p w14:paraId="5244B5A3" w14:textId="54D50EB9" w:rsidR="00820330" w:rsidRDefault="00350CF1" w:rsidP="00820330">
      <w:pPr>
        <w:pStyle w:val="Heading5"/>
      </w:pPr>
      <w:bookmarkStart w:id="139" w:name="_Toc169201271"/>
      <w:r w:rsidRPr="00350CF1">
        <w:rPr>
          <w:b/>
        </w:rPr>
        <w:t>Figure 21</w:t>
      </w:r>
      <w:r w:rsidR="00820330">
        <w:t xml:space="preserve"> </w:t>
      </w:r>
      <w:r w:rsidR="004B2E65">
        <w:t xml:space="preserve">A recreation </w:t>
      </w:r>
      <w:r w:rsidR="005559B1">
        <w:t>of Banania’s inversion gesture.</w:t>
      </w:r>
      <w:bookmarkEnd w:id="139"/>
    </w:p>
    <w:p w14:paraId="48B7AC4C" w14:textId="77777777" w:rsidR="00031ADF" w:rsidRDefault="00031ADF" w:rsidP="00031ADF">
      <w:pPr>
        <w:spacing w:line="240" w:lineRule="auto"/>
      </w:pPr>
    </w:p>
    <w:p w14:paraId="74CAB8C5" w14:textId="77777777" w:rsidR="00031ADF" w:rsidRDefault="00031ADF" w:rsidP="00031ADF">
      <w:pPr>
        <w:spacing w:line="240" w:lineRule="auto"/>
      </w:pPr>
    </w:p>
    <w:p w14:paraId="20075B0D" w14:textId="77777777" w:rsidR="00031ADF" w:rsidRDefault="00031ADF" w:rsidP="00031ADF">
      <w:pPr>
        <w:spacing w:line="240" w:lineRule="auto"/>
      </w:pPr>
    </w:p>
    <w:p w14:paraId="22FAE6FB" w14:textId="77777777" w:rsidR="00031ADF" w:rsidRDefault="00031ADF" w:rsidP="00031ADF">
      <w:pPr>
        <w:spacing w:line="240" w:lineRule="auto"/>
      </w:pPr>
    </w:p>
    <w:p w14:paraId="683E7722" w14:textId="77777777" w:rsidR="00031ADF" w:rsidRPr="00031ADF" w:rsidRDefault="00031ADF" w:rsidP="00031ADF">
      <w:pPr>
        <w:spacing w:line="240" w:lineRule="auto"/>
      </w:pPr>
    </w:p>
    <w:p w14:paraId="1F6A8E78" w14:textId="5E099A41" w:rsidR="005F7CD8" w:rsidRPr="005F7CD8" w:rsidRDefault="00434C39" w:rsidP="005F7CD8">
      <w:pPr>
        <w:pStyle w:val="Heading3"/>
      </w:pPr>
      <w:bookmarkStart w:id="140" w:name="_Toc169201167"/>
      <w:r>
        <w:t>Re</w:t>
      </w:r>
      <w:r w:rsidR="0023115E">
        <w:t xml:space="preserve">medying the </w:t>
      </w:r>
      <w:r w:rsidR="004019BC">
        <w:t>S</w:t>
      </w:r>
      <w:r w:rsidR="0023115E">
        <w:t xml:space="preserve">hortfalls of </w:t>
      </w:r>
      <w:r w:rsidR="004019BC">
        <w:t>G</w:t>
      </w:r>
      <w:r w:rsidR="0023115E">
        <w:t>esture</w:t>
      </w:r>
      <w:r w:rsidR="004019BC">
        <w:t>,</w:t>
      </w:r>
      <w:r w:rsidR="0023115E">
        <w:t xml:space="preserve"> and </w:t>
      </w:r>
      <w:r w:rsidR="004019BC">
        <w:t>D</w:t>
      </w:r>
      <w:r w:rsidR="00BE4F98">
        <w:t xml:space="preserve">esign </w:t>
      </w:r>
      <w:r w:rsidR="004019BC">
        <w:t>S</w:t>
      </w:r>
      <w:r w:rsidR="00BE4F98">
        <w:t xml:space="preserve">uggestions about </w:t>
      </w:r>
      <w:r w:rsidR="004019BC">
        <w:t>G</w:t>
      </w:r>
      <w:r w:rsidR="00BE4F98">
        <w:t>esture</w:t>
      </w:r>
      <w:bookmarkEnd w:id="140"/>
    </w:p>
    <w:p w14:paraId="329B0784" w14:textId="10BFF690" w:rsidR="00D2445B" w:rsidRDefault="009F4590" w:rsidP="009F4590">
      <w:r>
        <w:tab/>
      </w:r>
      <w:r w:rsidR="00D2445B">
        <w:t xml:space="preserve">There were instances in the data where </w:t>
      </w:r>
      <w:r w:rsidR="00195470">
        <w:t xml:space="preserve">suggestions </w:t>
      </w:r>
      <w:r w:rsidR="001A5967">
        <w:t>to overcome</w:t>
      </w:r>
      <w:r w:rsidR="000A4F77">
        <w:t xml:space="preserve"> problems with gesture were posed, as well as suggestions of good gestural practice more broadly. For instance, </w:t>
      </w:r>
      <w:r w:rsidR="006A502F">
        <w:t xml:space="preserve">the issue </w:t>
      </w:r>
      <w:r w:rsidR="00A37095">
        <w:t>of small gestures potentially not being seen in large lecture halls prompted a</w:t>
      </w:r>
      <w:r w:rsidR="00044390">
        <w:t xml:space="preserve"> reasonable</w:t>
      </w:r>
      <w:r w:rsidR="00A37095">
        <w:t xml:space="preserve"> suggestion: </w:t>
      </w:r>
      <w:r w:rsidR="00A37095" w:rsidRPr="005E50BB">
        <w:rPr>
          <w:i/>
          <w:iCs/>
        </w:rPr>
        <w:t xml:space="preserve">the size </w:t>
      </w:r>
      <w:r w:rsidR="00AB7DA3" w:rsidRPr="005E50BB">
        <w:rPr>
          <w:i/>
          <w:iCs/>
        </w:rPr>
        <w:t xml:space="preserve">of a gesture should be tailored to the size </w:t>
      </w:r>
      <w:r w:rsidR="00C361E6" w:rsidRPr="005E50BB">
        <w:rPr>
          <w:i/>
          <w:iCs/>
        </w:rPr>
        <w:t>of the intended audience</w:t>
      </w:r>
      <w:r w:rsidR="00C361E6">
        <w:t xml:space="preserve">. This was at the heart of Allison’s </w:t>
      </w:r>
      <w:r w:rsidR="00EB7387">
        <w:t xml:space="preserve">conditional support for Banania’s </w:t>
      </w:r>
      <w:r w:rsidR="00A4193E">
        <w:t xml:space="preserve">gesture in the previous section; her small gesture would be more effective in a small group </w:t>
      </w:r>
      <w:r w:rsidR="005D6F58">
        <w:t>and less so in a large lecture hall.</w:t>
      </w:r>
    </w:p>
    <w:p w14:paraId="4CEA5DAD" w14:textId="1D28C221" w:rsidR="005D6F58" w:rsidRDefault="005D6F58" w:rsidP="009F4590">
      <w:r>
        <w:tab/>
      </w:r>
      <w:r w:rsidR="00C0783F">
        <w:t xml:space="preserve">The issue of bodily limitations to convey certain notions also had a suggested </w:t>
      </w:r>
      <w:r w:rsidR="00247FB8">
        <w:t xml:space="preserve">solution. When recounting Cave Johnson’s </w:t>
      </w:r>
      <w:r w:rsidR="00C8228E">
        <w:t>improper rotation</w:t>
      </w:r>
      <w:r w:rsidR="00927625">
        <w:t xml:space="preserve"> gesture in </w:t>
      </w:r>
      <w:r w:rsidR="00C8228E">
        <w:rPr>
          <w:b/>
          <w:bCs/>
        </w:rPr>
        <w:t>Figure 19</w:t>
      </w:r>
      <w:r w:rsidR="00927625">
        <w:t xml:space="preserve">, </w:t>
      </w:r>
      <w:r w:rsidR="00247FB8">
        <w:t>Maryam</w:t>
      </w:r>
      <w:r w:rsidR="00927625">
        <w:t xml:space="preserve"> </w:t>
      </w:r>
      <w:r w:rsidR="00687CF8">
        <w:t xml:space="preserve">pointedly </w:t>
      </w:r>
      <w:r w:rsidR="00687CF8">
        <w:lastRenderedPageBreak/>
        <w:t>questioned, “… It’s not right entirely. But it relates the point, does it not? Are we trying to relay the point or are we trying to be correct?”</w:t>
      </w:r>
      <w:r w:rsidR="008F24DD">
        <w:t xml:space="preserve"> </w:t>
      </w:r>
      <w:r w:rsidR="00977517">
        <w:t xml:space="preserve">Maryam </w:t>
      </w:r>
      <w:r w:rsidR="004E21FF">
        <w:t xml:space="preserve">more implicitly points </w:t>
      </w:r>
      <w:r w:rsidR="00D607F5">
        <w:t xml:space="preserve">to this dichotomy </w:t>
      </w:r>
      <w:r w:rsidR="00022127">
        <w:t xml:space="preserve">at another point during the focus group </w:t>
      </w:r>
      <w:r w:rsidR="00D607F5">
        <w:t xml:space="preserve">when providing conditional support for </w:t>
      </w:r>
      <w:r w:rsidR="00624010">
        <w:t xml:space="preserve">the {F}(2db)(Hmd) improper rotation gesture, depicted </w:t>
      </w:r>
      <w:r w:rsidR="006F3BAA">
        <w:t xml:space="preserve">previously </w:t>
      </w:r>
      <w:r w:rsidR="00624010">
        <w:t xml:space="preserve">in </w:t>
      </w:r>
      <w:r w:rsidR="00630F2C" w:rsidRPr="00630F2C">
        <w:rPr>
          <w:b/>
          <w:bCs/>
        </w:rPr>
        <w:t>Table 12</w:t>
      </w:r>
      <w:r w:rsidR="00446958">
        <w:t>.</w:t>
      </w:r>
      <w:r w:rsidR="00B4457B">
        <w:t xml:space="preserve"> </w:t>
      </w:r>
      <w:r w:rsidR="00022127">
        <w:t xml:space="preserve">Recounting our one-on-one interview to the group, </w:t>
      </w:r>
      <w:r w:rsidR="006F3BAA">
        <w:t xml:space="preserve">she </w:t>
      </w:r>
      <w:r w:rsidR="00022127">
        <w:t xml:space="preserve">at first interpreted </w:t>
      </w:r>
      <w:r w:rsidR="00D612C2">
        <w:t xml:space="preserve">this gesture as having </w:t>
      </w:r>
      <w:r w:rsidR="00022127">
        <w:t xml:space="preserve">no meaning </w:t>
      </w:r>
      <w:r w:rsidR="00D612C2">
        <w:t xml:space="preserve">but then accepted it as mapping on to an improper rotation after I, the gesturer, </w:t>
      </w:r>
      <w:r w:rsidR="0038533A">
        <w:t>described how I intended it to be interpreted.</w:t>
      </w:r>
      <w:r w:rsidR="00446958">
        <w:t xml:space="preserve"> Thus</w:t>
      </w:r>
      <w:r w:rsidR="007543E2">
        <w:t xml:space="preserve">, </w:t>
      </w:r>
      <w:r w:rsidR="007543E2" w:rsidRPr="00C050C8">
        <w:rPr>
          <w:i/>
          <w:iCs/>
        </w:rPr>
        <w:t xml:space="preserve">new gestures and gestures </w:t>
      </w:r>
      <w:r w:rsidR="00984CF9" w:rsidRPr="00C050C8">
        <w:rPr>
          <w:i/>
          <w:iCs/>
        </w:rPr>
        <w:t xml:space="preserve">in which the gestural form-notion mapping might be </w:t>
      </w:r>
      <w:r w:rsidR="00BB44C8" w:rsidRPr="00C050C8">
        <w:rPr>
          <w:i/>
          <w:iCs/>
        </w:rPr>
        <w:t>unclear</w:t>
      </w:r>
      <w:r w:rsidR="007E20E3" w:rsidRPr="00C050C8">
        <w:rPr>
          <w:i/>
          <w:iCs/>
        </w:rPr>
        <w:t xml:space="preserve"> should </w:t>
      </w:r>
      <w:r w:rsidR="00977517" w:rsidRPr="00C050C8">
        <w:rPr>
          <w:i/>
          <w:iCs/>
        </w:rPr>
        <w:t xml:space="preserve">be accompanied by an explanation </w:t>
      </w:r>
      <w:r w:rsidR="00B4457B" w:rsidRPr="00C050C8">
        <w:rPr>
          <w:i/>
          <w:iCs/>
        </w:rPr>
        <w:t>t</w:t>
      </w:r>
      <w:r w:rsidR="00977517" w:rsidRPr="00C050C8">
        <w:rPr>
          <w:i/>
          <w:iCs/>
        </w:rPr>
        <w:t>o reinforce the intended mapping</w:t>
      </w:r>
      <w:r w:rsidR="00977517">
        <w:t>.</w:t>
      </w:r>
    </w:p>
    <w:p w14:paraId="1430BE8F" w14:textId="6C9A7628" w:rsidR="00F870EE" w:rsidRPr="001F395C" w:rsidRDefault="00F870EE" w:rsidP="009F4590">
      <w:r>
        <w:tab/>
      </w:r>
      <w:r w:rsidR="00864D16">
        <w:t xml:space="preserve">While it may be good practice to </w:t>
      </w:r>
      <w:r w:rsidR="009A416D">
        <w:t xml:space="preserve">verbally </w:t>
      </w:r>
      <w:r w:rsidR="00864D16">
        <w:t>expl</w:t>
      </w:r>
      <w:r w:rsidR="009A416D">
        <w:t xml:space="preserve">ain the underlying meaning of key gestures, </w:t>
      </w:r>
      <w:r w:rsidR="00274712">
        <w:t xml:space="preserve">convincing an audience of a specific </w:t>
      </w:r>
      <w:r w:rsidR="008F0C09">
        <w:t xml:space="preserve">gestural form-notion mapping </w:t>
      </w:r>
      <w:r w:rsidR="00274712">
        <w:t>may be easier</w:t>
      </w:r>
      <w:r w:rsidR="00436C28">
        <w:t xml:space="preserve"> if another suggestion is</w:t>
      </w:r>
      <w:r w:rsidR="00BB44C8">
        <w:t xml:space="preserve"> also</w:t>
      </w:r>
      <w:r w:rsidR="00436C28">
        <w:t xml:space="preserve"> followed: </w:t>
      </w:r>
      <w:r w:rsidR="00436C28" w:rsidRPr="007B3CA1">
        <w:rPr>
          <w:i/>
          <w:iCs/>
        </w:rPr>
        <w:t>Gestures should closely map the intended notion</w:t>
      </w:r>
      <w:r w:rsidR="00436C28">
        <w:t xml:space="preserve">. </w:t>
      </w:r>
      <w:r w:rsidR="00587741">
        <w:t>Wh</w:t>
      </w:r>
      <w:r w:rsidR="000822BC">
        <w:t>ile</w:t>
      </w:r>
      <w:r w:rsidR="00587741">
        <w:t xml:space="preserve"> discussing</w:t>
      </w:r>
      <w:r w:rsidR="0096476A">
        <w:t xml:space="preserve"> the inversion gesture in </w:t>
      </w:r>
      <w:r w:rsidR="00630F2C" w:rsidRPr="00630F2C">
        <w:rPr>
          <w:b/>
          <w:bCs/>
        </w:rPr>
        <w:t>Table 12</w:t>
      </w:r>
      <w:r w:rsidR="000822BC">
        <w:t xml:space="preserve"> during the first focus </w:t>
      </w:r>
      <w:r w:rsidR="00F777F5">
        <w:t>group</w:t>
      </w:r>
      <w:r w:rsidR="0096476A">
        <w:t>,</w:t>
      </w:r>
      <w:r w:rsidR="00587741">
        <w:t xml:space="preserve"> </w:t>
      </w:r>
      <w:r w:rsidR="00D15B3F">
        <w:t xml:space="preserve">Aidan </w:t>
      </w:r>
      <w:r w:rsidR="000822BC">
        <w:t>supports this design suggestion</w:t>
      </w:r>
      <w:r w:rsidR="00D15B3F">
        <w:t xml:space="preserve"> </w:t>
      </w:r>
      <w:r w:rsidR="000822BC">
        <w:t>when she says, “This only means inversion to me if there’s something on the molecule, top and bottom to grab on to.”</w:t>
      </w:r>
      <w:r w:rsidR="00F32727">
        <w:t xml:space="preserve"> She goes on to describe how the gesture would be meaningless in the context of a tetrahedral molecule like methane</w:t>
      </w:r>
      <w:r w:rsidR="00F44D58">
        <w:t xml:space="preserve"> </w:t>
      </w:r>
      <w:r w:rsidR="0091565A">
        <w:t>b</w:t>
      </w:r>
      <w:r w:rsidR="00F44D58">
        <w:t xml:space="preserve">ecause no two </w:t>
      </w:r>
      <w:r w:rsidR="00111315">
        <w:t xml:space="preserve">atoms are </w:t>
      </w:r>
      <w:r w:rsidR="00F40AF3">
        <w:t xml:space="preserve">diametrically opposed </w:t>
      </w:r>
      <w:r w:rsidR="0091565A">
        <w:t xml:space="preserve">with molecules belonging to the </w:t>
      </w:r>
      <w:r w:rsidR="001F395C" w:rsidRPr="006E12E4">
        <w:rPr>
          <w:i/>
          <w:iCs/>
        </w:rPr>
        <w:t>T</w:t>
      </w:r>
      <w:r w:rsidR="001F395C" w:rsidRPr="006E12E4">
        <w:rPr>
          <w:i/>
          <w:iCs/>
          <w:vertAlign w:val="subscript"/>
        </w:rPr>
        <w:t>d</w:t>
      </w:r>
      <w:r w:rsidR="001F395C">
        <w:t xml:space="preserve"> point group.</w:t>
      </w:r>
    </w:p>
    <w:p w14:paraId="2DEA4C83" w14:textId="1212E46A" w:rsidR="009F4590" w:rsidRPr="00061A73" w:rsidRDefault="001F395C" w:rsidP="00E51C75">
      <w:pPr>
        <w:rPr>
          <w:vertAlign w:val="superscript"/>
        </w:rPr>
      </w:pPr>
      <w:r>
        <w:tab/>
        <w:t>Finally</w:t>
      </w:r>
      <w:r w:rsidR="00EE3610">
        <w:t xml:space="preserve">, </w:t>
      </w:r>
      <w:r w:rsidR="00B3028D">
        <w:t xml:space="preserve">though it </w:t>
      </w:r>
      <w:r w:rsidR="004E4184">
        <w:t xml:space="preserve">was mentioned only twice by a single participant </w:t>
      </w:r>
      <w:r w:rsidR="00BE17FA">
        <w:t xml:space="preserve">in the span of one minute during the second focus group, Andrea Vega did </w:t>
      </w:r>
      <w:r w:rsidR="001E3636">
        <w:t xml:space="preserve">provide </w:t>
      </w:r>
      <w:r w:rsidR="006E12E4">
        <w:t>one</w:t>
      </w:r>
      <w:r w:rsidR="001E3636">
        <w:t xml:space="preserve"> final design </w:t>
      </w:r>
      <w:r w:rsidR="00645D85">
        <w:t>suggest</w:t>
      </w:r>
      <w:r w:rsidR="001E3636">
        <w:t xml:space="preserve">ion: </w:t>
      </w:r>
      <w:r w:rsidR="001E3636" w:rsidRPr="0039596C">
        <w:rPr>
          <w:i/>
          <w:iCs/>
        </w:rPr>
        <w:t xml:space="preserve">if we want students to gesture, we </w:t>
      </w:r>
      <w:r w:rsidR="00B263B2" w:rsidRPr="0039596C">
        <w:rPr>
          <w:i/>
          <w:iCs/>
        </w:rPr>
        <w:t>need to explicitly suggest that it is acceptable to do s</w:t>
      </w:r>
      <w:r w:rsidR="006E12E4" w:rsidRPr="0039596C">
        <w:rPr>
          <w:i/>
          <w:iCs/>
        </w:rPr>
        <w:t>o</w:t>
      </w:r>
      <w:r w:rsidR="00B263B2">
        <w:t>.</w:t>
      </w:r>
      <w:r w:rsidR="00810207">
        <w:t xml:space="preserve"> This suggestion</w:t>
      </w:r>
      <w:r w:rsidR="007F4A1E">
        <w:t xml:space="preserve"> </w:t>
      </w:r>
      <w:r w:rsidR="00616DAB">
        <w:t>was mentioned during her one-on-one interview where she said</w:t>
      </w:r>
      <w:r w:rsidR="00F32BC0">
        <w:t xml:space="preserve"> she felt more comfortable gesturing </w:t>
      </w:r>
      <w:r w:rsidR="00BD21F8">
        <w:t>during the guest lecturer’s instruction because there was explicit approval from the lecturer for students to gesture.</w:t>
      </w:r>
      <w:r w:rsidR="00BA313F">
        <w:t xml:space="preserve"> </w:t>
      </w:r>
      <w:r w:rsidR="00B828C1">
        <w:t>Though this design suggestion has weak evidence to</w:t>
      </w:r>
      <w:r w:rsidR="0028576F">
        <w:t xml:space="preserve"> support its inclusion in this analysis, </w:t>
      </w:r>
      <w:r w:rsidR="0009234B">
        <w:t xml:space="preserve">its inclusion is further supported by </w:t>
      </w:r>
      <w:r w:rsidR="0028576F">
        <w:t>literature</w:t>
      </w:r>
      <w:r w:rsidR="0009234B">
        <w:t>.</w:t>
      </w:r>
      <w:r w:rsidR="00061A73">
        <w:rPr>
          <w:vertAlign w:val="superscript"/>
        </w:rPr>
        <w:t>136</w:t>
      </w:r>
    </w:p>
    <w:p w14:paraId="4874CC29" w14:textId="1BD23715" w:rsidR="00E51C75" w:rsidRDefault="00E51C75" w:rsidP="00E709DA">
      <w:pPr>
        <w:pStyle w:val="Heading2"/>
      </w:pPr>
      <w:bookmarkStart w:id="141" w:name="_Toc169201168"/>
      <w:r>
        <w:lastRenderedPageBreak/>
        <w:t>Discussion</w:t>
      </w:r>
      <w:bookmarkEnd w:id="141"/>
    </w:p>
    <w:p w14:paraId="43C918EF" w14:textId="5BD61AC3" w:rsidR="00E51C75" w:rsidRDefault="00290E96" w:rsidP="00C71385">
      <w:pPr>
        <w:ind w:firstLine="700"/>
      </w:pPr>
      <w:r>
        <w:t xml:space="preserve">The first research question </w:t>
      </w:r>
      <w:r w:rsidR="00B0083F">
        <w:t>asked what gestures</w:t>
      </w:r>
      <w:r w:rsidR="003A1085">
        <w:t xml:space="preserve">, if any, </w:t>
      </w:r>
      <w:r w:rsidR="0066635D">
        <w:t>were us</w:t>
      </w:r>
      <w:r w:rsidR="005B1BCF">
        <w:t xml:space="preserve">ed by instructors to convey notions about improper rotations and inversions </w:t>
      </w:r>
      <w:r w:rsidR="0066635D">
        <w:t>and were then used by the</w:t>
      </w:r>
      <w:r w:rsidR="005B1BCF">
        <w:t xml:space="preserve"> students</w:t>
      </w:r>
      <w:r w:rsidR="0066635D">
        <w:t xml:space="preserve">. </w:t>
      </w:r>
      <w:r w:rsidR="00E87450">
        <w:t>There was</w:t>
      </w:r>
      <w:r w:rsidR="00187F9E">
        <w:t xml:space="preserve"> a risk with having the</w:t>
      </w:r>
      <w:r w:rsidR="00F8407B">
        <w:t xml:space="preserve"> focus </w:t>
      </w:r>
      <w:r w:rsidR="00187F9E">
        <w:t xml:space="preserve">be </w:t>
      </w:r>
      <w:r w:rsidR="00F8407B">
        <w:t xml:space="preserve">specifically on improper rotations and inversions </w:t>
      </w:r>
      <w:r w:rsidR="00E51306">
        <w:t xml:space="preserve">as there is </w:t>
      </w:r>
      <w:r w:rsidR="00945ADC">
        <w:t>evidence that these aspects of GT&amp;S are difficult for students.</w:t>
      </w:r>
      <w:r w:rsidR="002E5DEA" w:rsidRPr="002E5DEA">
        <w:rPr>
          <w:vertAlign w:val="superscript"/>
        </w:rPr>
        <w:t>12</w:t>
      </w:r>
      <w:r w:rsidR="00167702">
        <w:rPr>
          <w:vertAlign w:val="superscript"/>
        </w:rPr>
        <w:t>,</w:t>
      </w:r>
      <w:r w:rsidR="00AD09E8" w:rsidRPr="00AD09E8">
        <w:rPr>
          <w:vertAlign w:val="superscript"/>
        </w:rPr>
        <w:t>89</w:t>
      </w:r>
      <w:r w:rsidR="00167702">
        <w:rPr>
          <w:vertAlign w:val="superscript"/>
        </w:rPr>
        <w:t>,</w:t>
      </w:r>
      <w:r w:rsidR="00A9278E" w:rsidRPr="00A9278E">
        <w:rPr>
          <w:vertAlign w:val="superscript"/>
        </w:rPr>
        <w:t>108</w:t>
      </w:r>
      <w:r w:rsidR="00167702">
        <w:rPr>
          <w:vertAlign w:val="superscript"/>
        </w:rPr>
        <w:t>,119,</w:t>
      </w:r>
      <w:r w:rsidR="00B10020" w:rsidRPr="00B10020">
        <w:rPr>
          <w:vertAlign w:val="superscript"/>
        </w:rPr>
        <w:t>124</w:t>
      </w:r>
      <w:r w:rsidR="00291179">
        <w:t xml:space="preserve"> More specifically</w:t>
      </w:r>
      <w:r w:rsidR="00EA4B85">
        <w:t>, prior work demonstrated that student</w:t>
      </w:r>
      <w:r w:rsidR="00B064E8">
        <w:t>s</w:t>
      </w:r>
      <w:r w:rsidR="00EA4B85">
        <w:t xml:space="preserve"> gesture about these specific aspects less frequent</w:t>
      </w:r>
      <w:r w:rsidR="00FE737D">
        <w:t>ly</w:t>
      </w:r>
      <w:r w:rsidR="00EA4B85">
        <w:t xml:space="preserve"> than other notions</w:t>
      </w:r>
      <w:r w:rsidR="00490212">
        <w:t>.</w:t>
      </w:r>
      <w:r w:rsidR="00142EC8" w:rsidRPr="00142EC8">
        <w:rPr>
          <w:vertAlign w:val="superscript"/>
        </w:rPr>
        <w:t>25</w:t>
      </w:r>
      <w:r w:rsidR="006978FA">
        <w:t xml:space="preserve"> I</w:t>
      </w:r>
      <w:r w:rsidR="00592731">
        <w:t>t was unlikely we would collect much data in this vein</w:t>
      </w:r>
      <w:r w:rsidR="006978FA">
        <w:t xml:space="preserve"> and thus</w:t>
      </w:r>
      <w:r w:rsidR="00490212">
        <w:t>, while disappointing,</w:t>
      </w:r>
      <w:r w:rsidR="006978FA">
        <w:t xml:space="preserve"> it was </w:t>
      </w:r>
      <w:r w:rsidR="004D56D6">
        <w:t>unsurprising when we did</w:t>
      </w:r>
      <w:r w:rsidR="00B5450D">
        <w:t xml:space="preserve"> </w:t>
      </w:r>
      <w:r w:rsidR="004D56D6">
        <w:t>n</w:t>
      </w:r>
      <w:r w:rsidR="00B5450D">
        <w:t>o</w:t>
      </w:r>
      <w:r w:rsidR="004D56D6">
        <w:t xml:space="preserve">t. However, the insights gained in pursuit of the second research question may </w:t>
      </w:r>
      <w:r w:rsidR="003B6B53">
        <w:t xml:space="preserve">address </w:t>
      </w:r>
      <w:r w:rsidR="00B5450D">
        <w:t>why students seem reluctant to gesture about inversions and improper rotations.</w:t>
      </w:r>
    </w:p>
    <w:p w14:paraId="130A69FC" w14:textId="13B5DB5C" w:rsidR="001A6054" w:rsidRPr="00B03CC7" w:rsidRDefault="007E2C62" w:rsidP="001A6054">
      <w:pPr>
        <w:ind w:firstLine="720"/>
        <w:rPr>
          <w:vertAlign w:val="subscript"/>
        </w:rPr>
      </w:pPr>
      <w:r>
        <w:t xml:space="preserve">Looking at gesture as a communicative mode, </w:t>
      </w:r>
      <w:r w:rsidR="00925F46">
        <w:t>work by Williams and Tang offers some insight.</w:t>
      </w:r>
      <w:r w:rsidR="00A2557D" w:rsidRPr="00A2557D">
        <w:rPr>
          <w:vertAlign w:val="superscript"/>
        </w:rPr>
        <w:t>13</w:t>
      </w:r>
      <w:r w:rsidR="00061A73">
        <w:rPr>
          <w:vertAlign w:val="superscript"/>
        </w:rPr>
        <w:t>7</w:t>
      </w:r>
      <w:r w:rsidR="00925F46">
        <w:t xml:space="preserve"> </w:t>
      </w:r>
      <w:r w:rsidR="00380CEE">
        <w:t xml:space="preserve">Their review </w:t>
      </w:r>
      <w:r w:rsidR="00BE0A02">
        <w:t>points out that modes like gesture</w:t>
      </w:r>
      <w:r w:rsidR="00533895">
        <w:t xml:space="preserve"> change in the environments in which they are used. This is because these modes are </w:t>
      </w:r>
      <w:r w:rsidR="004A7B26">
        <w:t xml:space="preserve">being used by individuals and groups to </w:t>
      </w:r>
      <w:r w:rsidR="00B15DC1">
        <w:t>make meaning</w:t>
      </w:r>
      <w:r w:rsidR="00615150">
        <w:t xml:space="preserve">, with the </w:t>
      </w:r>
      <w:r w:rsidR="004E6DC3">
        <w:t>specific characteristics</w:t>
      </w:r>
      <w:r w:rsidR="00615150">
        <w:t xml:space="preserve"> of the mode being constantly renegotiated.</w:t>
      </w:r>
      <w:r w:rsidR="00533895">
        <w:t xml:space="preserve"> This may explain </w:t>
      </w:r>
      <w:r w:rsidR="00615150">
        <w:t xml:space="preserve">in </w:t>
      </w:r>
      <w:r w:rsidR="00533895">
        <w:t xml:space="preserve">part why we see a robust number of gestures that convey notions within our analytical scheme but do not resemble gestural forms used by instructors. It could be that students are trying out gestures they’ve seen their instructor or peers use and then modifying them to better resemble their own thought process or convey specific information. </w:t>
      </w:r>
      <w:r w:rsidR="00D55786">
        <w:t xml:space="preserve">Students may then not be gesturing about improper rotations and inversions in part because they are unsure </w:t>
      </w:r>
      <w:r w:rsidR="00D55786">
        <w:rPr>
          <w:i/>
          <w:iCs/>
        </w:rPr>
        <w:t>how</w:t>
      </w:r>
      <w:r w:rsidR="00D55786">
        <w:t xml:space="preserve"> to do s</w:t>
      </w:r>
      <w:r w:rsidR="00503894">
        <w:t>o</w:t>
      </w:r>
      <w:r w:rsidR="00B6214E">
        <w:t>; they are unsure</w:t>
      </w:r>
      <w:r w:rsidR="00503894">
        <w:t xml:space="preserve"> not </w:t>
      </w:r>
      <w:r w:rsidR="00B6214E">
        <w:t xml:space="preserve">only what to do </w:t>
      </w:r>
      <w:r w:rsidR="00503894">
        <w:t xml:space="preserve">with their hands but with the concepts themselves. Indeed, previous work has shown improper rotations and inversions </w:t>
      </w:r>
      <w:r w:rsidR="00C36AF6">
        <w:t>being identified less frequently than other operations such as horizontal mirror planes and principal axes of rotation.</w:t>
      </w:r>
      <w:r w:rsidR="00AD09E8" w:rsidRPr="00AD09E8">
        <w:rPr>
          <w:vertAlign w:val="superscript"/>
        </w:rPr>
        <w:t>89</w:t>
      </w:r>
    </w:p>
    <w:p w14:paraId="775DC044" w14:textId="53B07903" w:rsidR="009B500B" w:rsidRDefault="001A6054" w:rsidP="001A6054">
      <w:pPr>
        <w:ind w:firstLine="720"/>
      </w:pPr>
      <w:r>
        <w:lastRenderedPageBreak/>
        <w:t xml:space="preserve">Though the codes generated in pursuit of the second research question are all grounded in the data, some of them also have a basis in </w:t>
      </w:r>
      <w:r w:rsidR="00E24A44">
        <w:t xml:space="preserve">CER and gesture studies literature. That gestures </w:t>
      </w:r>
      <w:r w:rsidR="003D21E3">
        <w:t>may be polysemous, for example, has been widely discussed.</w:t>
      </w:r>
      <w:r w:rsidR="00A2557D">
        <w:rPr>
          <w:vertAlign w:val="superscript"/>
        </w:rPr>
        <w:t>31,5</w:t>
      </w:r>
      <w:r w:rsidR="00A06270" w:rsidRPr="00A06270">
        <w:rPr>
          <w:vertAlign w:val="superscript"/>
        </w:rPr>
        <w:t>2</w:t>
      </w:r>
      <w:r w:rsidR="00A2557D">
        <w:rPr>
          <w:vertAlign w:val="superscript"/>
        </w:rPr>
        <w:t>,</w:t>
      </w:r>
      <w:r w:rsidR="00E83810" w:rsidRPr="00E83810">
        <w:rPr>
          <w:vertAlign w:val="superscript"/>
        </w:rPr>
        <w:t>67</w:t>
      </w:r>
      <w:r w:rsidR="003D21E3">
        <w:t xml:space="preserve"> </w:t>
      </w:r>
      <w:r w:rsidR="009B500B">
        <w:t xml:space="preserve">In a </w:t>
      </w:r>
      <w:r w:rsidR="009B500B">
        <w:rPr>
          <w:i/>
          <w:iCs/>
        </w:rPr>
        <w:t>Chemistry Education Research and Practice</w:t>
      </w:r>
      <w:r w:rsidR="009B500B">
        <w:t xml:space="preserve"> publication, Abels emphasizes the difference between “local” gestures like those specific to this study and emblems.</w:t>
      </w:r>
      <w:r w:rsidR="00C75550" w:rsidRPr="00C75550">
        <w:rPr>
          <w:vertAlign w:val="superscript"/>
        </w:rPr>
        <w:t>13</w:t>
      </w:r>
      <w:r w:rsidR="00061A73">
        <w:rPr>
          <w:vertAlign w:val="superscript"/>
        </w:rPr>
        <w:t>8</w:t>
      </w:r>
      <w:r w:rsidR="009B500B">
        <w:t xml:space="preserve"> Emblems are gestures which have been sufficiently lexicalized such that they enjoy a widespread understanding within a community, such as thumbs up to indicate approval.</w:t>
      </w:r>
      <w:r w:rsidR="00A06270" w:rsidRPr="00A06270">
        <w:rPr>
          <w:vertAlign w:val="superscript"/>
        </w:rPr>
        <w:t>52</w:t>
      </w:r>
      <w:r w:rsidR="009B500B">
        <w:t xml:space="preserve"> For emblems, shared understanding can be safely assumed. As educators, we cannot make this same assumption for </w:t>
      </w:r>
      <w:r w:rsidR="0080279E">
        <w:t xml:space="preserve">new or </w:t>
      </w:r>
      <w:r w:rsidR="009B500B">
        <w:t>less lexicalized gestures</w:t>
      </w:r>
      <w:r w:rsidR="0080279E">
        <w:t>,</w:t>
      </w:r>
      <w:r w:rsidR="009B500B">
        <w:t xml:space="preserve"> and so it may prudent to have novel gestures be accompanied by thorough explanation.</w:t>
      </w:r>
      <w:r w:rsidR="00C75550" w:rsidRPr="00C75550">
        <w:rPr>
          <w:vertAlign w:val="superscript"/>
        </w:rPr>
        <w:t>13</w:t>
      </w:r>
      <w:r w:rsidR="00061A73">
        <w:rPr>
          <w:vertAlign w:val="superscript"/>
        </w:rPr>
        <w:t xml:space="preserve">8 </w:t>
      </w:r>
      <w:r w:rsidR="009B500B">
        <w:t>Admittedly, Kita and Emmorey note that how gesture is understood in the surrounding context is not fully understood. As such, while it may be wise to explain the meaning of novel gestures, there is room for research in how these explanations may best be conducted.</w:t>
      </w:r>
      <w:r w:rsidR="00C75550" w:rsidRPr="00C75550">
        <w:rPr>
          <w:vertAlign w:val="superscript"/>
        </w:rPr>
        <w:t>13</w:t>
      </w:r>
      <w:r w:rsidR="00FE39C5">
        <w:rPr>
          <w:vertAlign w:val="superscript"/>
        </w:rPr>
        <w:t>9</w:t>
      </w:r>
      <w:r w:rsidR="00C75550">
        <w:t xml:space="preserve"> </w:t>
      </w:r>
      <w:r w:rsidR="001F57E0">
        <w:t>That said, gesture’s value as a communicative mode rests on the premise that gesture</w:t>
      </w:r>
      <w:r w:rsidR="00114CD3">
        <w:t xml:space="preserve">s </w:t>
      </w:r>
      <w:r w:rsidR="00114CD3">
        <w:rPr>
          <w:i/>
          <w:iCs/>
        </w:rPr>
        <w:t xml:space="preserve">can </w:t>
      </w:r>
      <w:r w:rsidR="001F57E0">
        <w:t>be understood by the audience. That we cannot always assume our gestures are understood has been emphasized by Abels, but there is evidence in the literature not only that gestures in specific STEM settings can be understood by students but that they can have a positive effect on performance.</w:t>
      </w:r>
      <w:r w:rsidR="00AB4622" w:rsidRPr="00AB4622">
        <w:rPr>
          <w:vertAlign w:val="superscript"/>
        </w:rPr>
        <w:t>1</w:t>
      </w:r>
      <w:r w:rsidR="00AD465D">
        <w:rPr>
          <w:vertAlign w:val="superscript"/>
        </w:rPr>
        <w:t>40</w:t>
      </w:r>
    </w:p>
    <w:p w14:paraId="1A39EE9D" w14:textId="7377F26C" w:rsidR="00496B78" w:rsidRDefault="00BE119B" w:rsidP="00BE119B">
      <w:pPr>
        <w:ind w:firstLine="720"/>
      </w:pPr>
      <w:r>
        <w:t xml:space="preserve">That the notion of a gesture </w:t>
      </w:r>
      <w:r w:rsidR="008604AE">
        <w:t xml:space="preserve">was not </w:t>
      </w:r>
      <w:r w:rsidR="00CC20A4">
        <w:t xml:space="preserve">properly interpreted by the audience </w:t>
      </w:r>
      <w:r w:rsidR="00496B78">
        <w:t xml:space="preserve">arose often </w:t>
      </w:r>
      <w:r w:rsidR="00A863B7">
        <w:t>in</w:t>
      </w:r>
      <w:r w:rsidR="00496B78">
        <w:t xml:space="preserve"> the data, with d</w:t>
      </w:r>
      <w:r>
        <w:t>istinctions made</w:t>
      </w:r>
      <w:r w:rsidR="00496B78">
        <w:t xml:space="preserve"> between the gesture appearing to be meaningless, being misinterpreted, or being correctly but unfavorably interpreted.</w:t>
      </w:r>
      <w:r>
        <w:t xml:space="preserve"> </w:t>
      </w:r>
      <w:r w:rsidR="001C3709">
        <w:t>In particular, t</w:t>
      </w:r>
      <w:r w:rsidR="00F30D4B">
        <w:t xml:space="preserve">hat a gesture can be interpreted incorrectly or as meaningless </w:t>
      </w:r>
      <w:r w:rsidR="0051222A">
        <w:t xml:space="preserve">has appeared elsewhere </w:t>
      </w:r>
      <w:r w:rsidR="00CF2421">
        <w:t xml:space="preserve">in </w:t>
      </w:r>
      <w:r w:rsidR="007004DC">
        <w:t>scholarly work</w:t>
      </w:r>
      <w:r w:rsidR="00D272F5">
        <w:t>. T</w:t>
      </w:r>
      <w:r w:rsidR="00E70A27">
        <w:t xml:space="preserve">hough her participants were </w:t>
      </w:r>
      <w:r w:rsidR="00F0270A">
        <w:t xml:space="preserve">elementary school children, </w:t>
      </w:r>
      <w:r w:rsidR="00D272F5">
        <w:t>Congdon</w:t>
      </w:r>
      <w:r w:rsidR="00F0270A">
        <w:t>’s work</w:t>
      </w:r>
      <w:r w:rsidR="00D272F5">
        <w:t xml:space="preserve"> suggested a potential link between content knowledge and interpreting the representational meaning of a gesture. </w:t>
      </w:r>
      <w:r w:rsidR="007004DC">
        <w:t xml:space="preserve">Without </w:t>
      </w:r>
      <w:r w:rsidR="007004DC">
        <w:lastRenderedPageBreak/>
        <w:t xml:space="preserve">sufficient content knowledge, </w:t>
      </w:r>
      <w:r w:rsidR="002E6E40">
        <w:t xml:space="preserve">participants in her study </w:t>
      </w:r>
      <w:r w:rsidR="006C6C44">
        <w:t xml:space="preserve">did not benefit </w:t>
      </w:r>
      <w:r w:rsidR="00ED0DD2">
        <w:t xml:space="preserve">as much </w:t>
      </w:r>
      <w:r w:rsidR="006C6C44">
        <w:t xml:space="preserve">from </w:t>
      </w:r>
      <w:r w:rsidR="00804486">
        <w:t>gesture training</w:t>
      </w:r>
      <w:r w:rsidR="00ED0DD2">
        <w:t xml:space="preserve"> compared to </w:t>
      </w:r>
      <w:r w:rsidR="0005787C">
        <w:t>other tools</w:t>
      </w:r>
      <w:r w:rsidR="00804486">
        <w:t xml:space="preserve">. Congdon </w:t>
      </w:r>
      <w:r w:rsidR="00847D51">
        <w:t xml:space="preserve">suggests that </w:t>
      </w:r>
      <w:r w:rsidR="0005787C">
        <w:t xml:space="preserve">this may be because these </w:t>
      </w:r>
      <w:r w:rsidR="005461A0">
        <w:t>other</w:t>
      </w:r>
      <w:r w:rsidR="0005787C">
        <w:t xml:space="preserve"> tools are</w:t>
      </w:r>
      <w:r w:rsidR="00ED0DD2">
        <w:t xml:space="preserve"> less ambiguous</w:t>
      </w:r>
      <w:r w:rsidR="0005787C">
        <w:t>, thus requiring less interpretation and the allocation of fewer cognitive resources.</w:t>
      </w:r>
      <w:r w:rsidR="00804486">
        <w:t xml:space="preserve"> </w:t>
      </w:r>
      <w:r w:rsidR="00D272F5">
        <w:t>Furthermore, the strain of interpretation might be further intensified when, “the similarity between a symbol and its referent is low or when the parallels between the two are ambiguous.”</w:t>
      </w:r>
      <w:r w:rsidR="00ED2CC2" w:rsidRPr="00ED2CC2">
        <w:rPr>
          <w:vertAlign w:val="superscript"/>
        </w:rPr>
        <w:t>14</w:t>
      </w:r>
      <w:r w:rsidR="00AD465D">
        <w:rPr>
          <w:vertAlign w:val="superscript"/>
        </w:rPr>
        <w:t>1</w:t>
      </w:r>
      <w:r w:rsidR="003203B5">
        <w:t xml:space="preserve"> That is to say,</w:t>
      </w:r>
      <w:r w:rsidR="00D05134">
        <w:t xml:space="preserve"> </w:t>
      </w:r>
      <w:r w:rsidR="002F4F0C">
        <w:t>a gesture may be received poorly if the gestural form-notion mapping is perceived as weak.</w:t>
      </w:r>
      <w:r w:rsidR="00C27E56">
        <w:t xml:space="preserve"> Other work</w:t>
      </w:r>
      <w:r w:rsidR="00914B65">
        <w:t xml:space="preserve"> by Ovendale and coworkers</w:t>
      </w:r>
      <w:r w:rsidR="00C27E56">
        <w:t xml:space="preserve"> has also shown </w:t>
      </w:r>
      <w:r w:rsidR="009A307C">
        <w:t xml:space="preserve">not only </w:t>
      </w:r>
      <w:r w:rsidR="00C27E56">
        <w:t xml:space="preserve">that </w:t>
      </w:r>
      <w:r w:rsidR="00E86127">
        <w:t>“… producing conceptually appropriate gestures may be important</w:t>
      </w:r>
      <w:r w:rsidR="00A859F9">
        <w:t xml:space="preserve">…” </w:t>
      </w:r>
      <w:r w:rsidR="009A307C">
        <w:t xml:space="preserve">for supporting learning, but that </w:t>
      </w:r>
      <w:r w:rsidR="009C0E4E">
        <w:t>producing incongruent gestures may lead to unproductive confusion.</w:t>
      </w:r>
      <w:r w:rsidR="0016582D" w:rsidRPr="0016582D">
        <w:rPr>
          <w:vertAlign w:val="superscript"/>
        </w:rPr>
        <w:t>14</w:t>
      </w:r>
      <w:r w:rsidR="00AD465D">
        <w:rPr>
          <w:vertAlign w:val="superscript"/>
        </w:rPr>
        <w:t>2</w:t>
      </w:r>
      <w:r w:rsidR="009C0E4E">
        <w:t xml:space="preserve"> </w:t>
      </w:r>
      <w:r w:rsidR="00C27E56">
        <w:t xml:space="preserve">We take </w:t>
      </w:r>
      <w:r w:rsidR="009C0E4E">
        <w:t xml:space="preserve">the work of Congdon and of Ovendale and coworkers </w:t>
      </w:r>
      <w:r w:rsidR="00C27E56">
        <w:t>as literature support for t</w:t>
      </w:r>
      <w:r w:rsidR="00C20831">
        <w:t>he</w:t>
      </w:r>
      <w:r w:rsidR="00792722">
        <w:t xml:space="preserve"> design suggestion </w:t>
      </w:r>
      <w:r w:rsidR="00C20831">
        <w:t>promoting the</w:t>
      </w:r>
      <w:r w:rsidR="00792722">
        <w:t xml:space="preserve"> </w:t>
      </w:r>
      <w:r w:rsidR="00C71188">
        <w:t xml:space="preserve">use </w:t>
      </w:r>
      <w:r w:rsidR="00C20831">
        <w:t xml:space="preserve">of </w:t>
      </w:r>
      <w:r w:rsidR="00C71188">
        <w:t>gestures with strong gestural form-notion mapping</w:t>
      </w:r>
      <w:r w:rsidR="00F30D4B">
        <w:t xml:space="preserve">. </w:t>
      </w:r>
    </w:p>
    <w:p w14:paraId="5989C2C4" w14:textId="7AD1CE86" w:rsidR="007A7CE0" w:rsidRDefault="003D1ECE" w:rsidP="00BE119B">
      <w:pPr>
        <w:ind w:firstLine="720"/>
      </w:pPr>
      <w:r>
        <w:t>And again, though the relevant code appeared only twice in this data set, there is</w:t>
      </w:r>
      <w:r w:rsidR="009E7EEC">
        <w:t xml:space="preserve">  </w:t>
      </w:r>
      <w:r w:rsidR="006F785F">
        <w:t xml:space="preserve">literature support that having students themselves gesture </w:t>
      </w:r>
      <w:r w:rsidR="00040D4E">
        <w:t>may benefit them more than simply observing gesture.</w:t>
      </w:r>
      <w:r w:rsidR="00D33823">
        <w:rPr>
          <w:vertAlign w:val="superscript"/>
        </w:rPr>
        <w:t>136</w:t>
      </w:r>
      <w:r w:rsidR="000379E3">
        <w:t xml:space="preserve"> Fostering environments where student gestures are </w:t>
      </w:r>
      <w:r w:rsidR="00954186">
        <w:t>encouraged thus may benefit students</w:t>
      </w:r>
      <w:r w:rsidR="000B31DF">
        <w:t xml:space="preserve"> learning</w:t>
      </w:r>
      <w:r w:rsidR="00F5396A" w:rsidRPr="00F5396A">
        <w:rPr>
          <w:vertAlign w:val="superscript"/>
        </w:rPr>
        <w:t>55</w:t>
      </w:r>
      <w:r w:rsidR="000B31DF">
        <w:t xml:space="preserve"> and, based on the data here, their engagement w</w:t>
      </w:r>
      <w:r w:rsidR="009E5CB5">
        <w:t>hile in the classroom</w:t>
      </w:r>
      <w:r w:rsidR="000B31DF">
        <w:t>.</w:t>
      </w:r>
      <w:r w:rsidR="006F785F">
        <w:t xml:space="preserve"> </w:t>
      </w:r>
      <w:r w:rsidR="009E5CB5">
        <w:t>A</w:t>
      </w:r>
      <w:r w:rsidR="00617C48">
        <w:t xml:space="preserve">n environment more </w:t>
      </w:r>
      <w:r w:rsidR="005716B0">
        <w:t>accepting of</w:t>
      </w:r>
      <w:r w:rsidR="00617C48">
        <w:t xml:space="preserve"> gesture</w:t>
      </w:r>
      <w:r w:rsidR="009E5CB5">
        <w:t xml:space="preserve"> may then </w:t>
      </w:r>
      <w:r w:rsidR="00617C48">
        <w:t>facilitate gestural mimicry</w:t>
      </w:r>
      <w:r w:rsidR="005716B0">
        <w:t xml:space="preserve"> by students</w:t>
      </w:r>
      <w:r w:rsidR="00617C48">
        <w:t xml:space="preserve">, though more research is needed. </w:t>
      </w:r>
    </w:p>
    <w:p w14:paraId="008A2FA9" w14:textId="1D568CAC" w:rsidR="00A5423E" w:rsidRPr="00371698" w:rsidRDefault="00A5423E" w:rsidP="00BE119B">
      <w:pPr>
        <w:ind w:firstLine="720"/>
      </w:pPr>
      <w:r>
        <w:t xml:space="preserve">Finally, </w:t>
      </w:r>
      <w:r w:rsidR="00567260">
        <w:t>o</w:t>
      </w:r>
      <w:r w:rsidR="00051738">
        <w:t>ne might frame some of these codes along conceptual, explanatory, and ergonomic axes</w:t>
      </w:r>
      <w:r w:rsidR="00567260">
        <w:t xml:space="preserve"> to explain why gesture might occurs</w:t>
      </w:r>
      <w:r w:rsidR="00051738">
        <w:t>. First, gesture has a relation to inner cognitive workings</w:t>
      </w:r>
      <w:r w:rsidR="00567260">
        <w:t>, e.g.</w:t>
      </w:r>
      <w:r w:rsidR="00051738">
        <w:t xml:space="preserve"> “Gesture can help build understanding”. We might then speculate that gesturing about some notion is unlikely to occur </w:t>
      </w:r>
      <w:r w:rsidR="00051738" w:rsidRPr="00847296">
        <w:rPr>
          <w:i/>
          <w:iCs/>
        </w:rPr>
        <w:t>if one does not have some internal cognitive frame about that notion</w:t>
      </w:r>
      <w:r w:rsidR="00051738">
        <w:t xml:space="preserve">. Second, </w:t>
      </w:r>
      <w:r w:rsidR="00560330">
        <w:t xml:space="preserve">gesture is but one option when considering communicative modes to share information. While this mode has several affordances (“Gestures are engaging”, </w:t>
      </w:r>
      <w:r w:rsidR="00560330">
        <w:lastRenderedPageBreak/>
        <w:t>“Gesture can express nuance”), several participants indicated that “Gesture is not always the optimal representation” and instead might use physical models, drawings, visualizations, or simply rely on speech when attempting to explain a given notion. Third, even if gesture is chosen as a communicative mode</w:t>
      </w:r>
      <w:r w:rsidR="00371698">
        <w:t xml:space="preserve">, why is a specific gestural form selected over other potential gestural variants? </w:t>
      </w:r>
      <w:r w:rsidR="00567260">
        <w:t>W</w:t>
      </w:r>
      <w:r w:rsidR="0018275C">
        <w:t>e might reasonably speculate that a gestural form that is difficult or painful to enact may not be as privileged as other gestural forms. Th</w:t>
      </w:r>
      <w:r w:rsidR="00567260">
        <w:t>ese</w:t>
      </w:r>
      <w:r w:rsidR="0018275C">
        <w:t xml:space="preserve"> two ergonomic considerations takes the form of the “Gestural forms are limited by the affordances of the human body” and “Gestures should be comfortable for the speaker” codes, respectively. Framing gesture along these conceptual, explanatory, and ergonomic axes might prove interesting in future investigations about when and how gestures appear.</w:t>
      </w:r>
    </w:p>
    <w:p w14:paraId="14CE7313" w14:textId="77777777" w:rsidR="00E51C75" w:rsidRPr="00DF3919" w:rsidRDefault="00E51C75" w:rsidP="00E709DA">
      <w:pPr>
        <w:pStyle w:val="Heading2"/>
      </w:pPr>
      <w:bookmarkStart w:id="142" w:name="_Toc169201169"/>
      <w:r>
        <w:t>Conclusion</w:t>
      </w:r>
      <w:bookmarkEnd w:id="142"/>
    </w:p>
    <w:p w14:paraId="6DF25D68" w14:textId="7CD0F183" w:rsidR="00D34D77" w:rsidRDefault="00D34D77" w:rsidP="00D34D77">
      <w:pPr>
        <w:pStyle w:val="Heading3"/>
      </w:pPr>
      <w:bookmarkStart w:id="143" w:name="_Toc169201170"/>
      <w:r>
        <w:t>Implications for Instruction</w:t>
      </w:r>
      <w:bookmarkEnd w:id="143"/>
    </w:p>
    <w:p w14:paraId="3AC8F850" w14:textId="3DD0664A" w:rsidR="005057E3" w:rsidRDefault="00B016C1" w:rsidP="00124A89">
      <w:pPr>
        <w:ind w:firstLine="720"/>
      </w:pPr>
      <w:r>
        <w:t xml:space="preserve">Gesture, like </w:t>
      </w:r>
      <w:r w:rsidR="00687E84">
        <w:t>any</w:t>
      </w:r>
      <w:r w:rsidR="00ED2FF5">
        <w:t xml:space="preserve"> pedagogical innovation, achieves its full potential when </w:t>
      </w:r>
      <w:r w:rsidR="00983C9C">
        <w:t>properly implemented. One of the purposes of this investigation was to probe what proper implementation might entail</w:t>
      </w:r>
      <w:r w:rsidR="00152E85">
        <w:t xml:space="preserve">. While our design suggestions might </w:t>
      </w:r>
      <w:r w:rsidR="00BF157E">
        <w:t xml:space="preserve">be refined through further education research, they are nonetheless </w:t>
      </w:r>
      <w:r w:rsidR="000A6D30">
        <w:t xml:space="preserve">born from evidence and </w:t>
      </w:r>
      <w:r w:rsidR="000B22E1">
        <w:t>thus should affect some improvement in class performance and engagement.</w:t>
      </w:r>
      <w:r w:rsidR="006E7752">
        <w:t xml:space="preserve"> </w:t>
      </w:r>
      <w:r w:rsidR="00E10301">
        <w:t xml:space="preserve">Specifically, we </w:t>
      </w:r>
      <w:r w:rsidR="00BE6985">
        <w:t xml:space="preserve">might offer </w:t>
      </w:r>
      <w:r w:rsidR="0022137C">
        <w:t xml:space="preserve">educators </w:t>
      </w:r>
      <w:r w:rsidR="00BE6985">
        <w:t>a few suggestions</w:t>
      </w:r>
      <w:r w:rsidR="0022137C">
        <w:t xml:space="preserve">. </w:t>
      </w:r>
      <w:r w:rsidR="00774B3F">
        <w:t xml:space="preserve">When </w:t>
      </w:r>
      <w:r w:rsidR="007C3549">
        <w:t>using a gesture to communicate a specific idea,</w:t>
      </w:r>
      <w:r w:rsidR="00384F77">
        <w:t xml:space="preserve"> ensure that th</w:t>
      </w:r>
      <w:r w:rsidR="00106CEF">
        <w:t>e</w:t>
      </w:r>
      <w:r w:rsidR="000266FC">
        <w:t xml:space="preserve"> gesture </w:t>
      </w:r>
      <w:r w:rsidR="006D34AF">
        <w:t xml:space="preserve">closely maps the target notion. For example, if describing an atom, </w:t>
      </w:r>
      <w:r w:rsidR="00A0372B">
        <w:t>a closed fist or a grasp</w:t>
      </w:r>
      <w:r w:rsidR="002C3B08">
        <w:t xml:space="preserve">ing hand </w:t>
      </w:r>
      <w:r w:rsidR="007441D2">
        <w:t>might be favorably interpreted by undergraduate students</w:t>
      </w:r>
      <w:r w:rsidR="001534AD">
        <w:t xml:space="preserve">. They might associate the hand’s roughly </w:t>
      </w:r>
      <w:r w:rsidR="002D4C55">
        <w:t>spherical shape with common depictions of s orbitals</w:t>
      </w:r>
      <w:r w:rsidR="00B70110">
        <w:t xml:space="preserve"> or</w:t>
      </w:r>
      <w:r w:rsidR="002D4C55">
        <w:t xml:space="preserve"> with the </w:t>
      </w:r>
      <w:r w:rsidR="005E4D75">
        <w:t>balls used in molecular modeling kits</w:t>
      </w:r>
      <w:r w:rsidR="00B70110">
        <w:t>,</w:t>
      </w:r>
      <w:r w:rsidR="009D17AC">
        <w:t xml:space="preserve"> and so the mapping between </w:t>
      </w:r>
      <w:r w:rsidR="00CC6770">
        <w:t xml:space="preserve">gestural </w:t>
      </w:r>
      <w:r w:rsidR="009D17AC">
        <w:t>form and notion</w:t>
      </w:r>
      <w:r w:rsidR="00B70110">
        <w:t xml:space="preserve"> may seem plausible.</w:t>
      </w:r>
      <w:r w:rsidR="00423191">
        <w:t xml:space="preserve"> </w:t>
      </w:r>
      <w:r w:rsidR="000F1C70">
        <w:t xml:space="preserve">That said, while we as </w:t>
      </w:r>
      <w:r w:rsidR="00CC6770">
        <w:lastRenderedPageBreak/>
        <w:t xml:space="preserve">educators and experts might find a particular mapping to be plausible, we cannot assume that our students </w:t>
      </w:r>
      <w:r w:rsidR="0095749D">
        <w:t>will immediately understand and so new gestures should be explained, especially if they will be used repeatedly.</w:t>
      </w:r>
      <w:r w:rsidR="005B4572">
        <w:t xml:space="preserve"> Explanations </w:t>
      </w:r>
      <w:r w:rsidR="001D3C36">
        <w:t xml:space="preserve">may mitigate the likelihood that gestures </w:t>
      </w:r>
      <w:r w:rsidR="00637166">
        <w:t xml:space="preserve">perceived by students to either not have meaning, have a meaning other than the one intended, or be </w:t>
      </w:r>
      <w:r w:rsidR="00DD43D5">
        <w:t>received poorly.</w:t>
      </w:r>
      <w:r w:rsidR="0095749D">
        <w:t xml:space="preserve"> </w:t>
      </w:r>
      <w:r w:rsidR="00423191">
        <w:t xml:space="preserve">Finally, like any communicative mode, gesture has its limitations </w:t>
      </w:r>
      <w:r w:rsidR="0001016E">
        <w:t xml:space="preserve">and so </w:t>
      </w:r>
      <w:r w:rsidR="00F50D6A">
        <w:t xml:space="preserve">we encourage the use of </w:t>
      </w:r>
      <w:r w:rsidR="00E66E82">
        <w:t>multiple modes during instruction.</w:t>
      </w:r>
    </w:p>
    <w:p w14:paraId="0187E1C5" w14:textId="04115E04" w:rsidR="00D34D77" w:rsidRPr="00D34D77" w:rsidRDefault="00D34D77" w:rsidP="00D34D77">
      <w:pPr>
        <w:pStyle w:val="Heading3"/>
      </w:pPr>
      <w:bookmarkStart w:id="144" w:name="_Toc169201171"/>
      <w:r>
        <w:t>Implications for Research</w:t>
      </w:r>
      <w:bookmarkEnd w:id="144"/>
    </w:p>
    <w:p w14:paraId="0FBE74C5" w14:textId="1BEF494F" w:rsidR="003E14A6" w:rsidRDefault="00FC135A" w:rsidP="006B3436">
      <w:r>
        <w:tab/>
      </w:r>
      <w:r w:rsidR="00E84556">
        <w:t>We have intentionally used the term “design suggestion” instead of “design principle”</w:t>
      </w:r>
      <w:r w:rsidR="00441968">
        <w:t xml:space="preserve"> throughout this work. Indeed, while these design suggestions are born </w:t>
      </w:r>
      <w:r w:rsidR="005C21D5">
        <w:t>from</w:t>
      </w:r>
      <w:r w:rsidR="00441968">
        <w:t xml:space="preserve"> evidence, </w:t>
      </w:r>
      <w:r w:rsidR="006F022D">
        <w:t xml:space="preserve">each of these design suggestions </w:t>
      </w:r>
      <w:r w:rsidR="0077448C">
        <w:t xml:space="preserve">might be the subject of future investigation </w:t>
      </w:r>
      <w:r w:rsidR="00FF5251">
        <w:t xml:space="preserve">so that they might be further specified and supported. </w:t>
      </w:r>
      <w:r w:rsidR="00AF4A1E">
        <w:t xml:space="preserve">For example, though </w:t>
      </w:r>
      <w:r w:rsidR="00D0012D">
        <w:t xml:space="preserve">the underlying notion of a gesture might be </w:t>
      </w:r>
      <w:r w:rsidR="0035790B">
        <w:t xml:space="preserve">better understood by an audience if the gesture is explained, how might one </w:t>
      </w:r>
      <w:r w:rsidR="00F15326">
        <w:t xml:space="preserve">undergo this explanation in the most efficacious way? </w:t>
      </w:r>
      <w:r w:rsidR="006B7CAB">
        <w:t>Again, Kita and Em</w:t>
      </w:r>
      <w:r w:rsidR="00AF1CCE">
        <w:t>m</w:t>
      </w:r>
      <w:r w:rsidR="006B7CAB">
        <w:t xml:space="preserve">orey have pointed out that how </w:t>
      </w:r>
      <w:r w:rsidR="00DB41EA">
        <w:t xml:space="preserve">a </w:t>
      </w:r>
      <w:r w:rsidR="006B7CAB">
        <w:t xml:space="preserve">gesture is understood in </w:t>
      </w:r>
      <w:r w:rsidR="00DB41EA">
        <w:t>context before, during, and after the gestural event is not well understood.</w:t>
      </w:r>
      <w:r w:rsidR="00C75550" w:rsidRPr="00C75550">
        <w:rPr>
          <w:vertAlign w:val="superscript"/>
        </w:rPr>
        <w:t>13</w:t>
      </w:r>
      <w:r w:rsidR="00EB246E">
        <w:rPr>
          <w:vertAlign w:val="superscript"/>
        </w:rPr>
        <w:t>9</w:t>
      </w:r>
      <w:r w:rsidR="00237063">
        <w:t xml:space="preserve"> Additionally, </w:t>
      </w:r>
      <w:r w:rsidR="00A62A7E">
        <w:t>though gestures can be engaging and have a demonstrated cognitive and communicative function, how exactly can we leverage that d</w:t>
      </w:r>
      <w:r w:rsidR="008C0E0D">
        <w:t xml:space="preserve">uring didactic </w:t>
      </w:r>
      <w:r w:rsidR="006C79EC">
        <w:t xml:space="preserve">teaching? </w:t>
      </w:r>
      <w:r w:rsidR="00157A3F">
        <w:t>That is</w:t>
      </w:r>
      <w:r w:rsidR="006C79EC">
        <w:t xml:space="preserve">, while </w:t>
      </w:r>
      <w:r w:rsidR="00A2747B">
        <w:t>it may be good for students to gesture, what kind of structure might be im</w:t>
      </w:r>
      <w:r w:rsidR="00313B4A">
        <w:t xml:space="preserve">plemented into the design of a lecture </w:t>
      </w:r>
      <w:r w:rsidR="003A6DC7">
        <w:t>to maximize the learning potential of gesture without unduly sacrificing the pace of instruction</w:t>
      </w:r>
      <w:r w:rsidR="004D1711">
        <w:t xml:space="preserve"> or the order and cohesion of the classroom?</w:t>
      </w:r>
    </w:p>
    <w:p w14:paraId="331E375D" w14:textId="77777777" w:rsidR="00FE6DE5" w:rsidRDefault="00FE6DE5" w:rsidP="00E709DA">
      <w:pPr>
        <w:pStyle w:val="Heading2"/>
      </w:pPr>
      <w:bookmarkStart w:id="145" w:name="_Toc169201172"/>
      <w:r>
        <w:t>Limitations</w:t>
      </w:r>
      <w:bookmarkEnd w:id="145"/>
    </w:p>
    <w:p w14:paraId="3DAB186C" w14:textId="71F65926" w:rsidR="005C71C4" w:rsidRPr="00BA140B" w:rsidRDefault="006A09B0" w:rsidP="006006A7">
      <w:pPr>
        <w:ind w:firstLine="700"/>
      </w:pPr>
      <w:r>
        <w:t>T</w:t>
      </w:r>
      <w:r w:rsidR="00D57CBA">
        <w:t xml:space="preserve">here are several limitations </w:t>
      </w:r>
      <w:r w:rsidR="001B6C9E">
        <w:t>to this investigation.</w:t>
      </w:r>
      <w:r w:rsidR="00F631FA">
        <w:t xml:space="preserve"> For one, t</w:t>
      </w:r>
      <w:r w:rsidR="00BA7B0D">
        <w:t xml:space="preserve">hat </w:t>
      </w:r>
      <w:r w:rsidR="00824A56">
        <w:t>we</w:t>
      </w:r>
      <w:r w:rsidR="00BA7B0D">
        <w:t xml:space="preserve"> did</w:t>
      </w:r>
      <w:r w:rsidR="0036701E">
        <w:t xml:space="preserve"> not</w:t>
      </w:r>
      <w:r w:rsidR="00BA7B0D">
        <w:t xml:space="preserve"> have a stronger facsimile of a post-</w:t>
      </w:r>
      <w:r w:rsidR="0036701E">
        <w:t xml:space="preserve">intervention </w:t>
      </w:r>
      <w:r w:rsidR="00667B4A">
        <w:t xml:space="preserve">assessment </w:t>
      </w:r>
      <w:r w:rsidR="00BA7B0D">
        <w:t xml:space="preserve">limits the degree to which we can truly address our </w:t>
      </w:r>
      <w:r w:rsidR="00BA7B0D">
        <w:lastRenderedPageBreak/>
        <w:t>first research question</w:t>
      </w:r>
      <w:r w:rsidR="00667B4A">
        <w:t xml:space="preserve"> concerning the mimicry of improper rotation and inversion gestures.</w:t>
      </w:r>
      <w:r w:rsidR="00DD3236">
        <w:t xml:space="preserve"> </w:t>
      </w:r>
      <w:r w:rsidR="00667B4A">
        <w:t>T</w:t>
      </w:r>
      <w:r w:rsidR="00AF7B1C">
        <w:t xml:space="preserve">he Spring 2024 </w:t>
      </w:r>
      <w:r w:rsidR="008C447D">
        <w:t>cis/trans-isomer</w:t>
      </w:r>
      <w:r w:rsidR="00071BAC">
        <w:t xml:space="preserve"> </w:t>
      </w:r>
      <w:r w:rsidR="008C447D">
        <w:t>l</w:t>
      </w:r>
      <w:r w:rsidR="00AF7B1C">
        <w:t xml:space="preserve">ab </w:t>
      </w:r>
      <w:r w:rsidR="00F24519">
        <w:t>was not designed for this purpose</w:t>
      </w:r>
      <w:r w:rsidR="00667B4A">
        <w:t xml:space="preserve"> and the Fall 2023 semester had no proxy to t</w:t>
      </w:r>
      <w:r w:rsidR="00071BAC">
        <w:t xml:space="preserve">he </w:t>
      </w:r>
      <w:r w:rsidR="008C447D">
        <w:t>cis/trans-isomer l</w:t>
      </w:r>
      <w:r w:rsidR="00071BAC">
        <w:t>ab</w:t>
      </w:r>
      <w:r w:rsidR="00667B4A">
        <w:t xml:space="preserve"> whatso</w:t>
      </w:r>
      <w:r w:rsidR="00071BAC">
        <w:t>e</w:t>
      </w:r>
      <w:r w:rsidR="00667B4A">
        <w:t>ver</w:t>
      </w:r>
      <w:r w:rsidR="00F24519">
        <w:t xml:space="preserve">. </w:t>
      </w:r>
      <w:r w:rsidR="00071BAC">
        <w:t xml:space="preserve">Furthermore, with respect to the </w:t>
      </w:r>
      <w:r w:rsidR="008C447D">
        <w:t>cis/trans-isomer l</w:t>
      </w:r>
      <w:r w:rsidR="00071BAC">
        <w:t>ab,</w:t>
      </w:r>
      <w:r w:rsidR="00F24519">
        <w:t xml:space="preserve"> the cis isomer </w:t>
      </w:r>
      <w:r w:rsidR="007A38AB">
        <w:t xml:space="preserve">of an octahedral complex is </w:t>
      </w:r>
      <w:r w:rsidR="007A38AB" w:rsidRPr="00414C82">
        <w:rPr>
          <w:i/>
          <w:iCs/>
        </w:rPr>
        <w:t>C</w:t>
      </w:r>
      <w:r w:rsidR="007A38AB" w:rsidRPr="00414C82">
        <w:rPr>
          <w:i/>
          <w:iCs/>
          <w:vertAlign w:val="subscript"/>
        </w:rPr>
        <w:t>2v</w:t>
      </w:r>
      <w:r w:rsidR="007A38AB">
        <w:t xml:space="preserve"> and thus does not have </w:t>
      </w:r>
      <w:r w:rsidR="007A38AB">
        <w:rPr>
          <w:i/>
          <w:iCs/>
        </w:rPr>
        <w:t>any</w:t>
      </w:r>
      <w:r w:rsidR="007A38AB">
        <w:t xml:space="preserve"> improper rotations</w:t>
      </w:r>
      <w:r w:rsidR="003465E2">
        <w:t xml:space="preserve"> (including inversion, </w:t>
      </w:r>
      <w:r w:rsidR="003465E2" w:rsidRPr="00414C82">
        <w:rPr>
          <w:i/>
          <w:iCs/>
        </w:rPr>
        <w:t>S</w:t>
      </w:r>
      <w:r w:rsidR="003465E2" w:rsidRPr="00414C82">
        <w:rPr>
          <w:i/>
          <w:iCs/>
          <w:vertAlign w:val="subscript"/>
        </w:rPr>
        <w:t>2</w:t>
      </w:r>
      <w:r w:rsidR="003465E2">
        <w:t xml:space="preserve">, and the horizontal mirror plane, </w:t>
      </w:r>
      <w:r w:rsidR="003465E2" w:rsidRPr="00414C82">
        <w:rPr>
          <w:i/>
          <w:iCs/>
        </w:rPr>
        <w:t>S</w:t>
      </w:r>
      <w:r w:rsidR="003465E2" w:rsidRPr="00414C82">
        <w:rPr>
          <w:i/>
          <w:iCs/>
          <w:vertAlign w:val="subscript"/>
        </w:rPr>
        <w:t>1</w:t>
      </w:r>
      <w:r w:rsidR="003465E2">
        <w:t>)</w:t>
      </w:r>
      <w:r w:rsidR="00E33188">
        <w:t xml:space="preserve">. While the trans isomer </w:t>
      </w:r>
      <w:r w:rsidR="00CC0D2E">
        <w:t xml:space="preserve">does belong to a point group with the inversion and </w:t>
      </w:r>
      <w:r w:rsidR="00CC0D2E" w:rsidRPr="00414C82">
        <w:rPr>
          <w:i/>
          <w:iCs/>
        </w:rPr>
        <w:t>S</w:t>
      </w:r>
      <w:r w:rsidR="00CC0D2E" w:rsidRPr="00414C82">
        <w:rPr>
          <w:i/>
          <w:iCs/>
          <w:vertAlign w:val="subscript"/>
        </w:rPr>
        <w:t>4</w:t>
      </w:r>
      <w:r w:rsidR="00CC0D2E">
        <w:t xml:space="preserve"> operations, </w:t>
      </w:r>
      <w:r w:rsidR="00AD3A2B">
        <w:t xml:space="preserve">several </w:t>
      </w:r>
      <w:r w:rsidR="00BD0315">
        <w:t xml:space="preserve">factors interfered with capturing gestures </w:t>
      </w:r>
      <w:r w:rsidR="00A1158B">
        <w:t xml:space="preserve">of these operations. Some students elected to </w:t>
      </w:r>
      <w:r w:rsidR="00BA140B">
        <w:t xml:space="preserve">solve the reducible representation portion of the experiment </w:t>
      </w:r>
      <w:r w:rsidR="00BA140B">
        <w:rPr>
          <w:i/>
          <w:iCs/>
        </w:rPr>
        <w:t>outside</w:t>
      </w:r>
      <w:r w:rsidR="00BA140B">
        <w:t xml:space="preserve"> of the recording environment, while </w:t>
      </w:r>
      <w:r w:rsidR="001F0592">
        <w:t xml:space="preserve">others positioned themselves outside of the camera’s field of view. Those few who were </w:t>
      </w:r>
      <w:r w:rsidR="00F1294C">
        <w:t>observed</w:t>
      </w:r>
      <w:r w:rsidR="001A0CB0">
        <w:t xml:space="preserve"> </w:t>
      </w:r>
      <w:r w:rsidR="004443C0">
        <w:t xml:space="preserve">unimpeded </w:t>
      </w:r>
      <w:r w:rsidR="001A0CB0">
        <w:t>seemed to make full use of the provided molecular model</w:t>
      </w:r>
      <w:r w:rsidR="00DE6974">
        <w:t xml:space="preserve"> </w:t>
      </w:r>
      <w:r w:rsidR="006F1EAD">
        <w:t>in order to generate the required reducible representations</w:t>
      </w:r>
      <w:r w:rsidR="00421528">
        <w:t xml:space="preserve">. Meanwhile, their use of gesture was </w:t>
      </w:r>
      <w:r w:rsidR="00EF1032">
        <w:t>generally sparse</w:t>
      </w:r>
      <w:r w:rsidR="006F1EAD">
        <w:t>.</w:t>
      </w:r>
    </w:p>
    <w:p w14:paraId="57B90773" w14:textId="7DF606AD" w:rsidR="003144BD" w:rsidRPr="004001A0" w:rsidRDefault="00EF1032" w:rsidP="003144BD">
      <w:pPr>
        <w:ind w:firstLine="700"/>
      </w:pPr>
      <w:r w:rsidRPr="006006A7">
        <w:t>The fact that</w:t>
      </w:r>
      <w:r w:rsidR="006006A7" w:rsidRPr="006006A7">
        <w:t xml:space="preserve"> we did not have IRB approval to record </w:t>
      </w:r>
      <w:r w:rsidR="003A2088">
        <w:t>and analyze</w:t>
      </w:r>
      <w:r w:rsidR="006006A7" w:rsidRPr="006006A7">
        <w:t xml:space="preserve"> lectures is another limitation of this study. Having this data would have allowed us to more deeply probe the social contexts surrounding student gestures, or lack thereof. We did not pursue this avenue of data as </w:t>
      </w:r>
      <w:r w:rsidR="00B23BEF" w:rsidRPr="006006A7">
        <w:t>most of</w:t>
      </w:r>
      <w:r w:rsidR="006006A7" w:rsidRPr="006006A7">
        <w:t xml:space="preserve"> the class did not consent to the study and we did not want to violate their confidentiality.</w:t>
      </w:r>
      <w:r w:rsidR="00011DE6">
        <w:t xml:space="preserve"> </w:t>
      </w:r>
      <w:r w:rsidR="00A878D1">
        <w:t xml:space="preserve">It may have also been </w:t>
      </w:r>
      <w:r w:rsidR="00F41493">
        <w:t>valuable to record students taking exams which used GT&amp;S concepts</w:t>
      </w:r>
      <w:r w:rsidR="00011DE6">
        <w:t>.</w:t>
      </w:r>
      <w:r w:rsidR="00205D0C">
        <w:t xml:space="preserve"> </w:t>
      </w:r>
      <w:r w:rsidR="00F41493">
        <w:t xml:space="preserve">Participant </w:t>
      </w:r>
      <w:r w:rsidR="00205D0C">
        <w:t>Nina</w:t>
      </w:r>
      <w:r w:rsidR="00A878D1">
        <w:t xml:space="preserve"> </w:t>
      </w:r>
      <w:r w:rsidR="00F41493">
        <w:t xml:space="preserve">mentioned </w:t>
      </w:r>
      <w:r w:rsidR="00967292">
        <w:t xml:space="preserve">that she </w:t>
      </w:r>
      <w:r w:rsidR="00C93044">
        <w:t xml:space="preserve">gestured during </w:t>
      </w:r>
      <w:r w:rsidR="00601364">
        <w:t xml:space="preserve">one of the inorganic chemistry course’s exams, which then helped her </w:t>
      </w:r>
      <w:r w:rsidR="001A1522">
        <w:t xml:space="preserve">solve a problem. Other investigations have seen </w:t>
      </w:r>
      <w:r w:rsidR="00600A47">
        <w:t xml:space="preserve">performance gains for students who gesture during assessments and so it may be prudent to </w:t>
      </w:r>
      <w:r w:rsidR="001A1522">
        <w:t>pursue this context further.</w:t>
      </w:r>
      <w:r w:rsidR="00D33823">
        <w:rPr>
          <w:vertAlign w:val="superscript"/>
        </w:rPr>
        <w:t>22</w:t>
      </w:r>
      <w:r w:rsidR="004001A0">
        <w:t xml:space="preserve"> Finally, it should be noted that the guest lecturer in the Spring 2024 </w:t>
      </w:r>
      <w:r w:rsidR="00874006">
        <w:t>semester was involved in this research work.</w:t>
      </w:r>
    </w:p>
    <w:p w14:paraId="67297F93" w14:textId="77777777" w:rsidR="003144BD" w:rsidRDefault="003144BD">
      <w:pPr>
        <w:spacing w:after="160" w:line="278" w:lineRule="auto"/>
        <w:rPr>
          <w:rFonts w:eastAsia="Times New Roman" w:cs="Times New Roman"/>
          <w:b/>
          <w:bCs/>
          <w:color w:val="000000" w:themeColor="text1"/>
        </w:rPr>
      </w:pPr>
      <w:r>
        <w:br w:type="page"/>
      </w:r>
    </w:p>
    <w:p w14:paraId="3C0292AA" w14:textId="12FBF66D" w:rsidR="00257CF5" w:rsidRDefault="00257CF5" w:rsidP="003144BD">
      <w:pPr>
        <w:pStyle w:val="Heading1"/>
      </w:pPr>
      <w:bookmarkStart w:id="146" w:name="_Toc169201173"/>
      <w:r w:rsidRPr="00732D9C">
        <w:lastRenderedPageBreak/>
        <w:t>CHAPTER V. GENERAL DISCUSSION</w:t>
      </w:r>
      <w:bookmarkEnd w:id="146"/>
    </w:p>
    <w:p w14:paraId="5F5B5A79" w14:textId="324178C9" w:rsidR="007F0110" w:rsidRDefault="007F0110" w:rsidP="00476AEA">
      <w:pPr>
        <w:ind w:firstLine="700"/>
      </w:pPr>
      <w:r>
        <w:t xml:space="preserve">In </w:t>
      </w:r>
      <w:r w:rsidR="00583212">
        <w:t xml:space="preserve">this dissertation, I </w:t>
      </w:r>
      <w:r w:rsidR="00097389">
        <w:t>holistically explored</w:t>
      </w:r>
      <w:r w:rsidR="009E7EEC">
        <w:t xml:space="preserve">  </w:t>
      </w:r>
      <w:r w:rsidR="00097389">
        <w:t>the topic of GT&amp;S in the inorganic chemistry classroom</w:t>
      </w:r>
      <w:r w:rsidR="00920604">
        <w:t xml:space="preserve">. </w:t>
      </w:r>
      <w:r w:rsidR="00097389">
        <w:t>First</w:t>
      </w:r>
      <w:r w:rsidR="00C87708">
        <w:t>,</w:t>
      </w:r>
      <w:r w:rsidR="00097389">
        <w:t xml:space="preserve"> I developed</w:t>
      </w:r>
      <w:r w:rsidR="000627EF">
        <w:t xml:space="preserve"> a model-based GT&amp;S laboratory activity </w:t>
      </w:r>
      <w:r w:rsidR="004D5330">
        <w:t>based on literature-supported design principles. This activity revealed an interesting phenomenon in s</w:t>
      </w:r>
      <w:r w:rsidR="00AE0FA7">
        <w:t>pontaneous student gestures.</w:t>
      </w:r>
      <w:r w:rsidR="00097389">
        <w:t xml:space="preserve"> A gestural form coding scheme</w:t>
      </w:r>
      <w:r w:rsidR="009252FB">
        <w:t>, inspired by Calbris</w:t>
      </w:r>
      <w:r w:rsidR="00D33823">
        <w:t>,</w:t>
      </w:r>
      <w:r w:rsidR="00E83810" w:rsidRPr="00E83810">
        <w:rPr>
          <w:vertAlign w:val="superscript"/>
        </w:rPr>
        <w:t>67</w:t>
      </w:r>
      <w:r w:rsidR="00097389">
        <w:t xml:space="preserve"> was developed to systematically describe and analyze these gestures, revealing trends in association between certain gestural forms and notions, and also a relative absence of gestures conveying notions related to improper rotations and inversions. This led to an attempt to modify instruction to support student learning</w:t>
      </w:r>
      <w:r w:rsidR="00713F14">
        <w:t xml:space="preserve"> by promoting </w:t>
      </w:r>
      <w:r w:rsidR="00771933">
        <w:t>the use of specific gestural forms</w:t>
      </w:r>
      <w:r w:rsidR="009671CE">
        <w:t xml:space="preserve"> and</w:t>
      </w:r>
      <w:r w:rsidR="00097389">
        <w:t xml:space="preserve"> uncover design principles related to the use of gestures in instructional settings</w:t>
      </w:r>
      <w:r w:rsidR="009671CE">
        <w:t xml:space="preserve">. </w:t>
      </w:r>
    </w:p>
    <w:p w14:paraId="49C1647D" w14:textId="54B0DFAE" w:rsidR="00257CF5" w:rsidRPr="00732D9C" w:rsidRDefault="0063595C" w:rsidP="00732D9C">
      <w:pPr>
        <w:pStyle w:val="Heading2"/>
      </w:pPr>
      <w:bookmarkStart w:id="147" w:name="_Toc169201174"/>
      <w:r>
        <w:t>Summary</w:t>
      </w:r>
      <w:r w:rsidR="00257CF5" w:rsidRPr="00732D9C">
        <w:t xml:space="preserve"> of Findings</w:t>
      </w:r>
      <w:bookmarkEnd w:id="147"/>
    </w:p>
    <w:p w14:paraId="74360CF1" w14:textId="48A0626A" w:rsidR="00257CF5" w:rsidRPr="00732D9C" w:rsidRDefault="00257CF5" w:rsidP="00C35E93">
      <w:pPr>
        <w:pStyle w:val="Heading3"/>
        <w:ind w:left="0"/>
      </w:pPr>
      <w:bookmarkStart w:id="148" w:name="_Toc169201175"/>
      <w:r w:rsidRPr="00732D9C">
        <w:t xml:space="preserve">Words are not our </w:t>
      </w:r>
      <w:r w:rsidR="004019BC">
        <w:t>O</w:t>
      </w:r>
      <w:r w:rsidRPr="00732D9C">
        <w:t xml:space="preserve">nly </w:t>
      </w:r>
      <w:r w:rsidR="004019BC">
        <w:t>C</w:t>
      </w:r>
      <w:r w:rsidRPr="00732D9C">
        <w:t xml:space="preserve">ommunicative </w:t>
      </w:r>
      <w:r w:rsidR="004019BC">
        <w:t>F</w:t>
      </w:r>
      <w:r w:rsidRPr="00732D9C">
        <w:t xml:space="preserve">orm in </w:t>
      </w:r>
      <w:r w:rsidR="004019BC">
        <w:t>E</w:t>
      </w:r>
      <w:r w:rsidRPr="00732D9C">
        <w:t xml:space="preserve">ducational </w:t>
      </w:r>
      <w:r w:rsidR="004019BC">
        <w:t>S</w:t>
      </w:r>
      <w:r w:rsidRPr="00732D9C">
        <w:t>ettings</w:t>
      </w:r>
      <w:bookmarkEnd w:id="148"/>
    </w:p>
    <w:p w14:paraId="589B6A3E" w14:textId="3AD401EE" w:rsidR="00257CF5" w:rsidRPr="00F17527" w:rsidRDefault="00D560FC" w:rsidP="004C5FDC">
      <w:pPr>
        <w:ind w:firstLine="720"/>
        <w:rPr>
          <w:vertAlign w:val="superscript"/>
        </w:rPr>
      </w:pPr>
      <w:r>
        <w:t xml:space="preserve">First and foremost, </w:t>
      </w:r>
      <w:r w:rsidR="00153BD0">
        <w:t xml:space="preserve">I have </w:t>
      </w:r>
      <w:r w:rsidR="00F14CB5">
        <w:t xml:space="preserve">reinvented the </w:t>
      </w:r>
      <w:r w:rsidR="000439AB">
        <w:t xml:space="preserve">wheel. Words, both spoken and written, are not the only form by which we as educators communicate </w:t>
      </w:r>
      <w:r w:rsidR="004C5FDC">
        <w:t>with</w:t>
      </w:r>
      <w:r w:rsidR="000439AB">
        <w:t xml:space="preserve"> our students,</w:t>
      </w:r>
      <w:r w:rsidR="000754A0">
        <w:t xml:space="preserve"> and neither are they the only mode used by our students with their peers.</w:t>
      </w:r>
      <w:r w:rsidR="00C27C9E">
        <w:t xml:space="preserve"> </w:t>
      </w:r>
      <w:r w:rsidR="00EE02AE">
        <w:t xml:space="preserve">Just as there is rich </w:t>
      </w:r>
      <w:r w:rsidR="00BB5189">
        <w:t>detail we can capture with precise word choice</w:t>
      </w:r>
      <w:r w:rsidR="00D33823">
        <w:t>,</w:t>
      </w:r>
      <w:r w:rsidR="00255B63" w:rsidRPr="00255B63">
        <w:rPr>
          <w:vertAlign w:val="superscript"/>
        </w:rPr>
        <w:t>21</w:t>
      </w:r>
      <w:r w:rsidR="00BE716F">
        <w:t xml:space="preserve"> so too </w:t>
      </w:r>
      <w:r w:rsidR="00715E15">
        <w:t xml:space="preserve">can this be done with </w:t>
      </w:r>
      <w:r w:rsidR="001742BB">
        <w:t>our</w:t>
      </w:r>
      <w:r w:rsidR="00715E15">
        <w:t xml:space="preserve"> hands.</w:t>
      </w:r>
      <w:r w:rsidR="000A12B1" w:rsidRPr="000A12B1">
        <w:rPr>
          <w:vertAlign w:val="superscript"/>
        </w:rPr>
        <w:t>23</w:t>
      </w:r>
      <w:r w:rsidR="00D33823">
        <w:rPr>
          <w:vertAlign w:val="superscript"/>
        </w:rPr>
        <w:t xml:space="preserve"> </w:t>
      </w:r>
      <w:r w:rsidR="00715E15">
        <w:t>Whether this is done</w:t>
      </w:r>
      <w:r w:rsidR="00EA028E">
        <w:t xml:space="preserve"> in a proper signed lexicon with linguistic character</w:t>
      </w:r>
      <w:r w:rsidR="00A06270" w:rsidRPr="00A06270">
        <w:rPr>
          <w:vertAlign w:val="superscript"/>
        </w:rPr>
        <w:t>52</w:t>
      </w:r>
      <w:r w:rsidR="005D69FA">
        <w:t xml:space="preserve"> </w:t>
      </w:r>
      <w:r w:rsidR="00222ED5">
        <w:t>as has been done in organic chemistry</w:t>
      </w:r>
      <w:r w:rsidR="00912444" w:rsidRPr="00912444">
        <w:rPr>
          <w:vertAlign w:val="superscript"/>
        </w:rPr>
        <w:t>2</w:t>
      </w:r>
      <w:r w:rsidR="00D33823">
        <w:rPr>
          <w:vertAlign w:val="superscript"/>
        </w:rPr>
        <w:t>7</w:t>
      </w:r>
      <w:r w:rsidR="00BE716F">
        <w:t xml:space="preserve"> </w:t>
      </w:r>
      <w:r w:rsidR="00BC5F45">
        <w:t>or with gestures that are less lexicalized</w:t>
      </w:r>
      <w:r w:rsidR="00D33823">
        <w:t>,</w:t>
      </w:r>
      <w:r w:rsidR="00142EC8" w:rsidRPr="00142EC8">
        <w:rPr>
          <w:vertAlign w:val="superscript"/>
        </w:rPr>
        <w:t>25</w:t>
      </w:r>
      <w:r w:rsidR="00546FA0">
        <w:t xml:space="preserve"> the manual mode is nonetheless important </w:t>
      </w:r>
      <w:r w:rsidR="000E6043">
        <w:t xml:space="preserve">in cognition and </w:t>
      </w:r>
      <w:r w:rsidR="005D69FA">
        <w:t>communication</w:t>
      </w:r>
      <w:r w:rsidR="000E6043">
        <w:t>.</w:t>
      </w:r>
      <w:r w:rsidR="0017369F">
        <w:t xml:space="preserve"> As educators, we must be </w:t>
      </w:r>
      <w:r w:rsidR="00E03D37">
        <w:t xml:space="preserve">aware </w:t>
      </w:r>
      <w:r w:rsidR="004A788E">
        <w:t>when</w:t>
      </w:r>
      <w:r w:rsidR="00C25172">
        <w:t xml:space="preserve"> and</w:t>
      </w:r>
      <w:r w:rsidR="00E03D37">
        <w:t xml:space="preserve"> how gesture </w:t>
      </w:r>
      <w:r w:rsidR="004A788E">
        <w:t xml:space="preserve">occurs in pedagogical spaces because </w:t>
      </w:r>
      <w:r w:rsidR="00700E4C">
        <w:t>instructors and students alike are capable of both providing and receiving valuable information through gesture</w:t>
      </w:r>
      <w:r w:rsidR="00F416FC">
        <w:t xml:space="preserve">. </w:t>
      </w:r>
      <w:r w:rsidR="006B61CB">
        <w:t>Indeed, th</w:t>
      </w:r>
      <w:r w:rsidR="00B54074">
        <w:t>is reciprocal</w:t>
      </w:r>
      <w:r w:rsidR="0022031A">
        <w:t xml:space="preserve"> </w:t>
      </w:r>
      <w:r w:rsidR="00F32F08">
        <w:t xml:space="preserve">characteristic of gesture is evident </w:t>
      </w:r>
      <w:r w:rsidR="00F32F08">
        <w:lastRenderedPageBreak/>
        <w:t xml:space="preserve">throughout </w:t>
      </w:r>
      <w:r w:rsidR="008C31E6">
        <w:t xml:space="preserve">the data corpus used in this </w:t>
      </w:r>
      <w:r w:rsidR="00647EDC">
        <w:t>dissertation</w:t>
      </w:r>
      <w:r w:rsidR="002F67BD">
        <w:t>.</w:t>
      </w:r>
      <w:r w:rsidR="005F59AE">
        <w:rPr>
          <w:vertAlign w:val="superscript"/>
        </w:rPr>
        <w:t>25</w:t>
      </w:r>
      <w:r w:rsidR="00B54074">
        <w:t xml:space="preserve"> </w:t>
      </w:r>
      <w:r w:rsidR="00F416FC">
        <w:t>And as scholars,</w:t>
      </w:r>
      <w:r w:rsidR="00503A17">
        <w:t xml:space="preserve"> </w:t>
      </w:r>
      <w:r w:rsidR="00E3757E">
        <w:t xml:space="preserve">we must </w:t>
      </w:r>
      <w:r w:rsidR="00D860A8">
        <w:t xml:space="preserve">investigate the affordances and limits of this communicative mode so that </w:t>
      </w:r>
      <w:r w:rsidR="00700E4C">
        <w:t>it might be better utilized.</w:t>
      </w:r>
      <w:r w:rsidR="00F17527">
        <w:rPr>
          <w:vertAlign w:val="superscript"/>
        </w:rPr>
        <w:t>20</w:t>
      </w:r>
    </w:p>
    <w:p w14:paraId="5D47AD8E" w14:textId="5C4D93C8" w:rsidR="00257CF5" w:rsidRDefault="00AE5258" w:rsidP="00732D9C">
      <w:pPr>
        <w:pStyle w:val="Heading3"/>
      </w:pPr>
      <w:bookmarkStart w:id="149" w:name="_Toc169201176"/>
      <w:r>
        <w:t xml:space="preserve">The </w:t>
      </w:r>
      <w:r w:rsidR="004019BC">
        <w:t>U</w:t>
      </w:r>
      <w:r w:rsidR="00FD3CB1">
        <w:t xml:space="preserve">tility </w:t>
      </w:r>
      <w:r w:rsidR="004019BC">
        <w:t>P</w:t>
      </w:r>
      <w:r w:rsidR="00FD3CB1">
        <w:t>rovided by the Gestural Form Coding Scheme</w:t>
      </w:r>
      <w:bookmarkEnd w:id="149"/>
    </w:p>
    <w:p w14:paraId="14D9A565" w14:textId="4F461F81" w:rsidR="00FD3CB1" w:rsidRPr="00FD3CB1" w:rsidRDefault="00FD3CB1" w:rsidP="00FD3CB1">
      <w:r>
        <w:tab/>
      </w:r>
      <w:r w:rsidR="001C2AF0">
        <w:t xml:space="preserve">For </w:t>
      </w:r>
      <w:r w:rsidR="00486ABC">
        <w:t>systematic comparison</w:t>
      </w:r>
      <w:r w:rsidR="00B82B71">
        <w:t xml:space="preserve"> of any phenomenon to</w:t>
      </w:r>
      <w:r w:rsidR="003C1234">
        <w:t xml:space="preserve"> occur</w:t>
      </w:r>
      <w:r w:rsidR="009366E8">
        <w:t xml:space="preserve">, a system </w:t>
      </w:r>
      <w:r w:rsidR="003C1234">
        <w:t>by which to describe and separate must first exist</w:t>
      </w:r>
      <w:r w:rsidR="00B82B71">
        <w:t>.</w:t>
      </w:r>
      <w:r w:rsidR="003C1234">
        <w:t xml:space="preserve"> The </w:t>
      </w:r>
      <w:r w:rsidR="005B1F5C">
        <w:t xml:space="preserve">Gestural Form Coding Scheme first described in Chapter III and utilized further in Chapter IV </w:t>
      </w:r>
      <w:r w:rsidR="00E91CA4">
        <w:t>is a</w:t>
      </w:r>
      <w:r w:rsidR="00AC2EBD">
        <w:t xml:space="preserve">n attempt to do exactly that for </w:t>
      </w:r>
      <w:r w:rsidR="00B76A53">
        <w:t>gestural forms.</w:t>
      </w:r>
      <w:r w:rsidR="00F80291">
        <w:t xml:space="preserve"> </w:t>
      </w:r>
      <w:r w:rsidR="005B57BA">
        <w:t xml:space="preserve">While the gesture studies community </w:t>
      </w:r>
      <w:r w:rsidR="00A41249">
        <w:t xml:space="preserve">has long existed without such a scheme, </w:t>
      </w:r>
      <w:r w:rsidR="00C24BC7">
        <w:t xml:space="preserve">a call </w:t>
      </w:r>
      <w:r w:rsidR="00653662">
        <w:t xml:space="preserve">for a systematic scheme </w:t>
      </w:r>
      <w:r w:rsidR="00AA520F">
        <w:t xml:space="preserve">to enable systematic comparison </w:t>
      </w:r>
      <w:r w:rsidR="00653662">
        <w:t>has not gone unvoiced</w:t>
      </w:r>
      <w:r w:rsidR="00201586">
        <w:t>.</w:t>
      </w:r>
      <w:r w:rsidR="000B472A" w:rsidRPr="000B472A">
        <w:rPr>
          <w:vertAlign w:val="superscript"/>
        </w:rPr>
        <w:t>71</w:t>
      </w:r>
      <w:r w:rsidR="00201586">
        <w:t xml:space="preserve"> </w:t>
      </w:r>
      <w:r w:rsidR="004A5C4D">
        <w:t>And while there is some interest in gesture from the CER community</w:t>
      </w:r>
      <w:r w:rsidR="00F17527">
        <w:t>,</w:t>
      </w:r>
      <w:r w:rsidR="006A5D77">
        <w:t xml:space="preserve"> </w:t>
      </w:r>
      <w:r w:rsidR="00D90286">
        <w:t xml:space="preserve">it is certainly not a </w:t>
      </w:r>
      <w:r w:rsidR="009D3753">
        <w:t>topic prioritized by the community.</w:t>
      </w:r>
      <w:r w:rsidR="001443C6" w:rsidRPr="000A12B1">
        <w:rPr>
          <w:vertAlign w:val="superscript"/>
        </w:rPr>
        <w:t>23</w:t>
      </w:r>
      <w:r w:rsidR="001443C6">
        <w:rPr>
          <w:vertAlign w:val="superscript"/>
        </w:rPr>
        <w:t>,24,</w:t>
      </w:r>
      <w:r w:rsidR="001443C6" w:rsidRPr="009431E6">
        <w:rPr>
          <w:vertAlign w:val="superscript"/>
        </w:rPr>
        <w:t>29</w:t>
      </w:r>
      <w:r w:rsidR="001443C6">
        <w:rPr>
          <w:vertAlign w:val="superscript"/>
        </w:rPr>
        <w:t>,</w:t>
      </w:r>
      <w:r w:rsidR="001443C6" w:rsidRPr="002222CF">
        <w:rPr>
          <w:vertAlign w:val="superscript"/>
        </w:rPr>
        <w:t>30</w:t>
      </w:r>
      <w:r w:rsidR="001443C6">
        <w:rPr>
          <w:vertAlign w:val="superscript"/>
        </w:rPr>
        <w:t>,</w:t>
      </w:r>
      <w:r w:rsidR="001443C6" w:rsidRPr="00903139">
        <w:rPr>
          <w:vertAlign w:val="superscript"/>
        </w:rPr>
        <w:t>102</w:t>
      </w:r>
      <w:r w:rsidR="001443C6">
        <w:t xml:space="preserve"> </w:t>
      </w:r>
      <w:r w:rsidR="00615AA2">
        <w:t xml:space="preserve"> One can only speculate as to why but</w:t>
      </w:r>
      <w:r w:rsidR="007C5337">
        <w:t xml:space="preserve">, given the numerous ways that </w:t>
      </w:r>
      <w:r w:rsidR="001F2505">
        <w:t xml:space="preserve">gesture might be </w:t>
      </w:r>
      <w:r w:rsidR="0053560C">
        <w:t xml:space="preserve">broadly </w:t>
      </w:r>
      <w:r w:rsidR="001F2505">
        <w:t>categorized</w:t>
      </w:r>
      <w:r w:rsidR="001F21F8">
        <w:t>,</w:t>
      </w:r>
      <w:r w:rsidR="001F21F8">
        <w:rPr>
          <w:vertAlign w:val="superscript"/>
        </w:rPr>
        <w:t>31,5</w:t>
      </w:r>
      <w:r w:rsidR="00A06270" w:rsidRPr="00A06270">
        <w:rPr>
          <w:vertAlign w:val="superscript"/>
        </w:rPr>
        <w:t>2</w:t>
      </w:r>
      <w:r w:rsidR="001F21F8">
        <w:rPr>
          <w:vertAlign w:val="superscript"/>
        </w:rPr>
        <w:t>,</w:t>
      </w:r>
      <w:r w:rsidR="00ED7CDD" w:rsidRPr="00ED7CDD">
        <w:rPr>
          <w:vertAlign w:val="superscript"/>
        </w:rPr>
        <w:t>54</w:t>
      </w:r>
      <w:r w:rsidR="0053560C">
        <w:t xml:space="preserve"> it seems entirely possible that some scholars </w:t>
      </w:r>
      <w:r w:rsidR="003E3D12">
        <w:t xml:space="preserve">in our community </w:t>
      </w:r>
      <w:r w:rsidR="008A2FDD">
        <w:t>might be dissuaded</w:t>
      </w:r>
      <w:r w:rsidR="00BA513D">
        <w:t xml:space="preserve"> </w:t>
      </w:r>
      <w:r w:rsidR="003E3D12">
        <w:t xml:space="preserve">based on </w:t>
      </w:r>
      <w:r w:rsidR="00BA513D">
        <w:t>dissimilarities in framework</w:t>
      </w:r>
      <w:r w:rsidR="00140C78">
        <w:t xml:space="preserve">s used by the two communities. </w:t>
      </w:r>
      <w:r w:rsidR="00E4720D">
        <w:t xml:space="preserve">It is my hope that the Gestural Form Coding Scheme, </w:t>
      </w:r>
      <w:r w:rsidR="0098465D">
        <w:t>for whatever shortcomings it may have, m</w:t>
      </w:r>
      <w:r w:rsidR="0081067F">
        <w:t>ay</w:t>
      </w:r>
      <w:r w:rsidR="0098465D">
        <w:t xml:space="preserve"> </w:t>
      </w:r>
      <w:r w:rsidR="0081067F">
        <w:t>embolden</w:t>
      </w:r>
      <w:r w:rsidR="0098465D">
        <w:t xml:space="preserve"> </w:t>
      </w:r>
      <w:r w:rsidR="00A83D1B">
        <w:t xml:space="preserve">others in </w:t>
      </w:r>
      <w:r w:rsidR="0081067F">
        <w:t xml:space="preserve">our </w:t>
      </w:r>
      <w:r w:rsidR="00A83D1B">
        <w:t>community to tackle gesture as a topic of scholarship.</w:t>
      </w:r>
    </w:p>
    <w:p w14:paraId="43B38A66" w14:textId="5A44CD67" w:rsidR="00257CF5" w:rsidRDefault="003E75BD" w:rsidP="00732D9C">
      <w:pPr>
        <w:pStyle w:val="Heading3"/>
      </w:pPr>
      <w:bookmarkStart w:id="150" w:name="_Toc169201177"/>
      <w:r>
        <w:t xml:space="preserve">Simply </w:t>
      </w:r>
      <w:r w:rsidR="004019BC">
        <w:t>G</w:t>
      </w:r>
      <w:r>
        <w:t xml:space="preserve">esturing is not </w:t>
      </w:r>
      <w:r w:rsidR="004019BC">
        <w:t>E</w:t>
      </w:r>
      <w:r>
        <w:t>nough</w:t>
      </w:r>
      <w:bookmarkEnd w:id="150"/>
    </w:p>
    <w:p w14:paraId="3B890B9E" w14:textId="79D20C7B" w:rsidR="00503A17" w:rsidRPr="00503A17" w:rsidRDefault="00201586" w:rsidP="009E71CF">
      <w:r>
        <w:tab/>
      </w:r>
      <w:r w:rsidR="00344B59">
        <w:t xml:space="preserve">Though gesture has </w:t>
      </w:r>
      <w:r w:rsidR="00163488">
        <w:t>considerable literature support for its use as a cognitive and communicative tool</w:t>
      </w:r>
      <w:r w:rsidR="00B5204C">
        <w:t>,</w:t>
      </w:r>
      <w:r w:rsidR="00B5204C">
        <w:rPr>
          <w:vertAlign w:val="superscript"/>
        </w:rPr>
        <w:t>22,5</w:t>
      </w:r>
      <w:r w:rsidR="00B5204C" w:rsidRPr="00C8540C">
        <w:rPr>
          <w:vertAlign w:val="superscript"/>
        </w:rPr>
        <w:t>1</w:t>
      </w:r>
      <w:r w:rsidR="00B5204C">
        <w:rPr>
          <w:vertAlign w:val="superscript"/>
        </w:rPr>
        <w:t>,</w:t>
      </w:r>
      <w:r w:rsidR="00B5204C" w:rsidRPr="00F5396A">
        <w:rPr>
          <w:vertAlign w:val="superscript"/>
        </w:rPr>
        <w:t>55</w:t>
      </w:r>
      <w:r w:rsidR="00B5204C">
        <w:rPr>
          <w:vertAlign w:val="superscript"/>
        </w:rPr>
        <w:t>,5</w:t>
      </w:r>
      <w:r w:rsidR="00B5204C" w:rsidRPr="00F5396A">
        <w:rPr>
          <w:vertAlign w:val="superscript"/>
        </w:rPr>
        <w:t>6</w:t>
      </w:r>
      <w:r w:rsidR="00B5204C">
        <w:rPr>
          <w:vertAlign w:val="superscript"/>
        </w:rPr>
        <w:t>,65</w:t>
      </w:r>
      <w:r w:rsidR="00B5204C">
        <w:t xml:space="preserve"> </w:t>
      </w:r>
      <w:r w:rsidR="00F82767">
        <w:t>and gesture has been reported to occur within the classroom,</w:t>
      </w:r>
      <w:r w:rsidR="0072306B">
        <w:rPr>
          <w:vertAlign w:val="superscript"/>
        </w:rPr>
        <w:t>23,25,37</w:t>
      </w:r>
      <w:r w:rsidR="001739C8">
        <w:t xml:space="preserve"> there is much to be learned about how best to incorporate gesture effectively as a </w:t>
      </w:r>
      <w:r w:rsidR="001739C8">
        <w:rPr>
          <w:i/>
          <w:iCs/>
        </w:rPr>
        <w:t>pedagogical</w:t>
      </w:r>
      <w:r w:rsidR="001739C8">
        <w:t xml:space="preserve"> tool</w:t>
      </w:r>
      <w:r w:rsidR="003D5697">
        <w:t>; simply gesturing is not enough</w:t>
      </w:r>
      <w:r w:rsidR="001739C8">
        <w:t xml:space="preserve">. </w:t>
      </w:r>
      <w:r w:rsidR="003D5697">
        <w:t xml:space="preserve">The work discussed in Chapter IV </w:t>
      </w:r>
      <w:r w:rsidR="00AC3A37">
        <w:t>demonstrates this well enough</w:t>
      </w:r>
      <w:r w:rsidR="00B719C6">
        <w:t xml:space="preserve"> as students in that investigation did not adopt instructor gestures simply </w:t>
      </w:r>
      <w:r w:rsidR="00B719C6">
        <w:rPr>
          <w:i/>
          <w:iCs/>
        </w:rPr>
        <w:t xml:space="preserve">because </w:t>
      </w:r>
      <w:r w:rsidR="00B719C6">
        <w:t>instructors gestured</w:t>
      </w:r>
      <w:r w:rsidR="00FA7893">
        <w:t>. The choice to gesture for pedagogical purposes</w:t>
      </w:r>
      <w:r w:rsidR="00E7026B">
        <w:t xml:space="preserve">, like any </w:t>
      </w:r>
      <w:r w:rsidR="000938B6">
        <w:t xml:space="preserve">deliberate </w:t>
      </w:r>
      <w:r w:rsidR="00BE0D74">
        <w:t xml:space="preserve">move made to enhance student learning, can </w:t>
      </w:r>
      <w:r w:rsidR="00FA7893">
        <w:t xml:space="preserve">surely </w:t>
      </w:r>
      <w:r w:rsidR="00BE0D74">
        <w:t xml:space="preserve">be made more efficacious by </w:t>
      </w:r>
      <w:r w:rsidR="00F9562A">
        <w:lastRenderedPageBreak/>
        <w:t xml:space="preserve">following </w:t>
      </w:r>
      <w:r w:rsidR="002F0E97">
        <w:t xml:space="preserve">certain </w:t>
      </w:r>
      <w:r w:rsidR="00F9562A">
        <w:t>principles.</w:t>
      </w:r>
      <w:r w:rsidR="00AA2B7A">
        <w:t xml:space="preserve"> My work revealed </w:t>
      </w:r>
      <w:r w:rsidR="00414265">
        <w:t xml:space="preserve">some </w:t>
      </w:r>
      <w:r w:rsidR="00B278A8">
        <w:t>strengths and shortcomings of gesture</w:t>
      </w:r>
      <w:r w:rsidR="00776ADD">
        <w:t>, as well as suggestions for how the</w:t>
      </w:r>
      <w:r w:rsidR="006040FD">
        <w:t xml:space="preserve">se shortcomings might be overcome and how gesture might overwise be implemented in educationally-relevant spaces. </w:t>
      </w:r>
      <w:r w:rsidR="00640488">
        <w:t xml:space="preserve">Educators might use these suggestions to </w:t>
      </w:r>
      <w:r w:rsidR="001D6B22">
        <w:t>more thoughtfully c</w:t>
      </w:r>
      <w:r w:rsidR="005849C1">
        <w:t>onsider how their own actions in the classroom might be affecting the learning and engagement of their students</w:t>
      </w:r>
      <w:r w:rsidR="005E3C78">
        <w:t xml:space="preserve">. These suggestions, however, </w:t>
      </w:r>
      <w:r w:rsidR="001C3AB8">
        <w:t xml:space="preserve">would do well to be supported by further, more rigorous </w:t>
      </w:r>
      <w:r w:rsidR="00795EB5">
        <w:t xml:space="preserve">scholarly </w:t>
      </w:r>
      <w:r w:rsidR="001C3AB8">
        <w:t>work</w:t>
      </w:r>
      <w:r w:rsidR="00795EB5">
        <w:t>.</w:t>
      </w:r>
    </w:p>
    <w:p w14:paraId="59D136E2" w14:textId="77777777" w:rsidR="00257CF5" w:rsidRDefault="00257CF5" w:rsidP="00732D9C">
      <w:pPr>
        <w:pStyle w:val="Heading2"/>
      </w:pPr>
      <w:bookmarkStart w:id="151" w:name="_Toc169201178"/>
      <w:r w:rsidRPr="00732D9C">
        <w:t>Limitations of this Research</w:t>
      </w:r>
      <w:bookmarkEnd w:id="151"/>
    </w:p>
    <w:p w14:paraId="3A72F403" w14:textId="0C38D1B6" w:rsidR="003D2B1D" w:rsidRPr="003D2B1D" w:rsidRDefault="003D2B1D" w:rsidP="00476AEA">
      <w:pPr>
        <w:ind w:firstLine="700"/>
      </w:pPr>
      <w:r w:rsidRPr="0090470B">
        <w:t xml:space="preserve">While </w:t>
      </w:r>
      <w:r w:rsidR="00436F2A" w:rsidRPr="0090470B">
        <w:t xml:space="preserve">I have done my best to produce </w:t>
      </w:r>
      <w:r w:rsidR="00A74B5E" w:rsidRPr="0090470B">
        <w:t xml:space="preserve">robust </w:t>
      </w:r>
      <w:r w:rsidRPr="0090470B">
        <w:t xml:space="preserve">research </w:t>
      </w:r>
      <w:r w:rsidR="00BD0C14" w:rsidRPr="0090470B">
        <w:t xml:space="preserve">with </w:t>
      </w:r>
      <w:r w:rsidR="00971447" w:rsidRPr="0090470B">
        <w:t xml:space="preserve">reasonable </w:t>
      </w:r>
      <w:r w:rsidR="00AD1418" w:rsidRPr="0090470B">
        <w:t xml:space="preserve">theoretical foundations, there </w:t>
      </w:r>
      <w:r w:rsidR="008A1BD1" w:rsidRPr="0090470B">
        <w:t>are several limitations that must be addressed.</w:t>
      </w:r>
      <w:r w:rsidR="0090470B">
        <w:t xml:space="preserve"> </w:t>
      </w:r>
      <w:r w:rsidR="00DF60E6">
        <w:t>Some are methodological in nature</w:t>
      </w:r>
      <w:r w:rsidR="00E03A81">
        <w:t xml:space="preserve">, stemming from the highly exploratory and arguably </w:t>
      </w:r>
      <w:r w:rsidR="00696226">
        <w:t>pioneer</w:t>
      </w:r>
      <w:r w:rsidR="007A4FD4">
        <w:t>ing</w:t>
      </w:r>
      <w:r w:rsidR="00696226">
        <w:t xml:space="preserve"> nature of this work</w:t>
      </w:r>
      <w:r w:rsidR="003308BC">
        <w:t>. Others instead are epistemological in nature</w:t>
      </w:r>
      <w:r w:rsidR="000F3C54">
        <w:t>.</w:t>
      </w:r>
    </w:p>
    <w:p w14:paraId="4A334F0C" w14:textId="53EF4F6B" w:rsidR="00257CF5" w:rsidRPr="00732D9C" w:rsidRDefault="00257CF5" w:rsidP="00732D9C">
      <w:pPr>
        <w:pStyle w:val="Heading3"/>
      </w:pPr>
      <w:bookmarkStart w:id="152" w:name="_Toc169201179"/>
      <w:r w:rsidRPr="00732D9C">
        <w:t xml:space="preserve">Gestures are </w:t>
      </w:r>
      <w:r w:rsidR="004019BC">
        <w:t>I</w:t>
      </w:r>
      <w:r w:rsidRPr="00732D9C">
        <w:t xml:space="preserve">nfluenced by </w:t>
      </w:r>
      <w:r w:rsidR="004019BC">
        <w:t>M</w:t>
      </w:r>
      <w:r w:rsidRPr="00732D9C">
        <w:t xml:space="preserve">yriad </w:t>
      </w:r>
      <w:r w:rsidR="004019BC">
        <w:t>F</w:t>
      </w:r>
      <w:r w:rsidRPr="00732D9C">
        <w:t>actors</w:t>
      </w:r>
      <w:bookmarkEnd w:id="152"/>
    </w:p>
    <w:p w14:paraId="09DDDB2C" w14:textId="52385A73" w:rsidR="00164930" w:rsidRDefault="00164930" w:rsidP="00476AEA">
      <w:pPr>
        <w:ind w:firstLine="720"/>
      </w:pPr>
      <w:r>
        <w:t xml:space="preserve">The discussion </w:t>
      </w:r>
      <w:r w:rsidR="00EE737B">
        <w:t>regarding</w:t>
      </w:r>
      <w:r>
        <w:t xml:space="preserve"> the extent </w:t>
      </w:r>
      <w:r w:rsidR="00982676">
        <w:t>to</w:t>
      </w:r>
      <w:r>
        <w:t xml:space="preserve"> which gestural form </w:t>
      </w:r>
      <w:r w:rsidR="00EE737B">
        <w:t xml:space="preserve">is </w:t>
      </w:r>
      <w:r w:rsidR="006A7ED7">
        <w:t xml:space="preserve">influenced by sociocultural factors has </w:t>
      </w:r>
      <w:r w:rsidR="00B30D30">
        <w:t>been going on for centuries</w:t>
      </w:r>
      <w:r w:rsidR="000B472A" w:rsidRPr="000B472A">
        <w:rPr>
          <w:vertAlign w:val="superscript"/>
        </w:rPr>
        <w:t>71</w:t>
      </w:r>
      <w:r w:rsidR="00F81E9E">
        <w:t xml:space="preserve"> and certainly persists to the present day.</w:t>
      </w:r>
      <w:r w:rsidR="0065461C">
        <w:rPr>
          <w:vertAlign w:val="superscript"/>
        </w:rPr>
        <w:t>137</w:t>
      </w:r>
      <w:r w:rsidR="006F4BD9">
        <w:t xml:space="preserve"> </w:t>
      </w:r>
      <w:r w:rsidR="00B44782">
        <w:t xml:space="preserve">That these factors are important to the gesture studies community is </w:t>
      </w:r>
      <w:r w:rsidR="001C7D87">
        <w:t xml:space="preserve">quite evident </w:t>
      </w:r>
      <w:r w:rsidR="009B3854">
        <w:t xml:space="preserve">considering the number of studies that bring </w:t>
      </w:r>
      <w:r w:rsidR="00311E41">
        <w:t xml:space="preserve">to the fore </w:t>
      </w:r>
      <w:r w:rsidR="003465EF">
        <w:t>ethnic or national identity</w:t>
      </w:r>
      <w:r w:rsidR="0065461C">
        <w:t>,</w:t>
      </w:r>
      <w:r w:rsidR="00E83810" w:rsidRPr="00E83810">
        <w:rPr>
          <w:vertAlign w:val="superscript"/>
        </w:rPr>
        <w:t>6</w:t>
      </w:r>
      <w:r w:rsidR="0065461C">
        <w:rPr>
          <w:vertAlign w:val="superscript"/>
        </w:rPr>
        <w:t>4,6</w:t>
      </w:r>
      <w:r w:rsidR="00E83810" w:rsidRPr="00E83810">
        <w:rPr>
          <w:vertAlign w:val="superscript"/>
        </w:rPr>
        <w:t>6</w:t>
      </w:r>
      <w:r w:rsidR="0065461C">
        <w:rPr>
          <w:vertAlign w:val="superscript"/>
        </w:rPr>
        <w:t>,67,</w:t>
      </w:r>
      <w:r w:rsidR="00625DB0" w:rsidRPr="00625DB0">
        <w:rPr>
          <w:vertAlign w:val="superscript"/>
        </w:rPr>
        <w:t>87</w:t>
      </w:r>
      <w:r w:rsidR="00B8296E">
        <w:t xml:space="preserve"> </w:t>
      </w:r>
      <w:r w:rsidR="003465EF">
        <w:t>cultural reference</w:t>
      </w:r>
      <w:r w:rsidR="00A43BBE">
        <w:t>s</w:t>
      </w:r>
      <w:r w:rsidR="0065461C">
        <w:t>,</w:t>
      </w:r>
      <w:r w:rsidR="00EF6059" w:rsidRPr="00EF6059">
        <w:rPr>
          <w:vertAlign w:val="superscript"/>
        </w:rPr>
        <w:t>49</w:t>
      </w:r>
      <w:r w:rsidR="00A43BBE">
        <w:t xml:space="preserve"> </w:t>
      </w:r>
      <w:r w:rsidR="006560E9">
        <w:t>social status</w:t>
      </w:r>
      <w:r w:rsidR="0065461C">
        <w:t>,</w:t>
      </w:r>
      <w:r w:rsidR="00041AAD" w:rsidRPr="00041AAD">
        <w:rPr>
          <w:vertAlign w:val="superscript"/>
        </w:rPr>
        <w:t>64</w:t>
      </w:r>
      <w:r w:rsidR="006560E9">
        <w:t xml:space="preserve"> </w:t>
      </w:r>
      <w:r w:rsidR="000F1F57">
        <w:t>and even able-bodiedness</w:t>
      </w:r>
      <w:r w:rsidR="00311E41">
        <w:t>.</w:t>
      </w:r>
      <w:r w:rsidR="00805D7A" w:rsidRPr="00805D7A">
        <w:rPr>
          <w:vertAlign w:val="superscript"/>
        </w:rPr>
        <w:t>45</w:t>
      </w:r>
      <w:r w:rsidR="005E5EE3">
        <w:t xml:space="preserve"> </w:t>
      </w:r>
      <w:r w:rsidR="006F4BD9">
        <w:t>Th</w:t>
      </w:r>
      <w:r w:rsidR="00325725">
        <w:t>ere ha</w:t>
      </w:r>
      <w:r w:rsidR="009D2B94">
        <w:t xml:space="preserve">ve </w:t>
      </w:r>
      <w:r w:rsidR="0077222A">
        <w:t xml:space="preserve">even been </w:t>
      </w:r>
      <w:r w:rsidR="009D2B94">
        <w:t xml:space="preserve">remarkable accounts of gestural form-notion </w:t>
      </w:r>
      <w:r w:rsidR="002E18C0">
        <w:t xml:space="preserve">overlaps where supposedly similar gestural forms had </w:t>
      </w:r>
      <w:r w:rsidR="00C177F6">
        <w:t xml:space="preserve">precisely </w:t>
      </w:r>
      <w:r w:rsidR="00C177F6">
        <w:rPr>
          <w:i/>
          <w:iCs/>
        </w:rPr>
        <w:t>opposite</w:t>
      </w:r>
      <w:r w:rsidR="00C177F6">
        <w:t xml:space="preserve"> associated notions</w:t>
      </w:r>
      <w:r w:rsidR="0077222A">
        <w:t xml:space="preserve"> </w:t>
      </w:r>
      <w:r w:rsidR="00392BCD">
        <w:t>in nearby geographical areas</w:t>
      </w:r>
      <w:r w:rsidR="00FB520F">
        <w:t>.</w:t>
      </w:r>
      <w:r w:rsidR="00FB520F" w:rsidRPr="00FB520F">
        <w:rPr>
          <w:vertAlign w:val="superscript"/>
        </w:rPr>
        <w:t>143</w:t>
      </w:r>
    </w:p>
    <w:p w14:paraId="0BF85E40" w14:textId="3D317BFE" w:rsidR="005A49AE" w:rsidRDefault="0038232E" w:rsidP="00476AEA">
      <w:pPr>
        <w:ind w:firstLine="720"/>
      </w:pPr>
      <w:r>
        <w:t>And yet this work d</w:t>
      </w:r>
      <w:r w:rsidR="00B13090">
        <w:t>id</w:t>
      </w:r>
      <w:r>
        <w:t xml:space="preserve"> not at any point systematically </w:t>
      </w:r>
      <w:r w:rsidR="00B13090">
        <w:t xml:space="preserve">collect information on students demographics such as </w:t>
      </w:r>
      <w:r w:rsidR="00850DB1">
        <w:t xml:space="preserve">age, </w:t>
      </w:r>
      <w:r w:rsidR="00B13090">
        <w:t>socioeconomic status,</w:t>
      </w:r>
      <w:r w:rsidR="007047A5">
        <w:t xml:space="preserve"> </w:t>
      </w:r>
      <w:r w:rsidR="00850DB1">
        <w:t>ethnicity</w:t>
      </w:r>
      <w:r w:rsidR="00125BCE">
        <w:t xml:space="preserve">, or other </w:t>
      </w:r>
      <w:r w:rsidR="0037491B">
        <w:t xml:space="preserve">potential </w:t>
      </w:r>
      <w:r w:rsidR="00125BCE">
        <w:t>sociocultural influences</w:t>
      </w:r>
      <w:r w:rsidR="00367E43">
        <w:t xml:space="preserve">. </w:t>
      </w:r>
      <w:r w:rsidR="00651799">
        <w:t>That the work described in Chapters III and IV did not is lamentable</w:t>
      </w:r>
      <w:r w:rsidR="00944496">
        <w:t xml:space="preserve">; I hope this </w:t>
      </w:r>
      <w:r w:rsidR="00651799">
        <w:lastRenderedPageBreak/>
        <w:t>might be ex</w:t>
      </w:r>
      <w:r w:rsidR="00FC7A4E">
        <w:t xml:space="preserve">cused </w:t>
      </w:r>
      <w:r w:rsidR="00651799">
        <w:t xml:space="preserve">by the </w:t>
      </w:r>
      <w:r w:rsidR="00E021BC">
        <w:t xml:space="preserve">focus </w:t>
      </w:r>
      <w:r w:rsidR="00944496">
        <w:t>placed on</w:t>
      </w:r>
      <w:r w:rsidR="00E021BC">
        <w:t xml:space="preserve"> developing the Gestural Form Coding Scheme and </w:t>
      </w:r>
      <w:r w:rsidR="00550985">
        <w:t xml:space="preserve">design suggestions for </w:t>
      </w:r>
      <w:r w:rsidR="00F94815">
        <w:t>the pedagogical use of gesture, respectively</w:t>
      </w:r>
      <w:r w:rsidR="00944496">
        <w:t xml:space="preserve">. </w:t>
      </w:r>
      <w:r w:rsidR="00CE3674">
        <w:t xml:space="preserve">Future work should </w:t>
      </w:r>
      <w:r w:rsidR="005B54F2">
        <w:t>attend to this dimension of data</w:t>
      </w:r>
      <w:r w:rsidR="00E85206">
        <w:t>, especially</w:t>
      </w:r>
      <w:r w:rsidR="006F793D">
        <w:t xml:space="preserve"> insofar as </w:t>
      </w:r>
      <w:r w:rsidR="00741C31">
        <w:t xml:space="preserve">trends with </w:t>
      </w:r>
      <w:r w:rsidR="006F793D">
        <w:t xml:space="preserve">certain gestural variants might </w:t>
      </w:r>
      <w:r w:rsidR="00741C31">
        <w:t>reveal relationships to specific communities.</w:t>
      </w:r>
      <w:r w:rsidR="00C2161F">
        <w:t xml:space="preserve"> </w:t>
      </w:r>
      <w:r w:rsidR="00E1202F">
        <w:t xml:space="preserve">In </w:t>
      </w:r>
      <w:r w:rsidR="007C4718">
        <w:t xml:space="preserve">his </w:t>
      </w:r>
      <w:r w:rsidR="00062439">
        <w:t>discussion of the centuries-long debate between the universality of g</w:t>
      </w:r>
      <w:r w:rsidR="00A741C2">
        <w:t xml:space="preserve">esture versus the influence of local sociocultural factors, </w:t>
      </w:r>
      <w:r w:rsidR="00C2161F">
        <w:t xml:space="preserve">Cooperrider </w:t>
      </w:r>
      <w:r w:rsidR="00A31BE8">
        <w:t xml:space="preserve">defines several useful terms related to the </w:t>
      </w:r>
      <w:r w:rsidR="00DA6C5E">
        <w:t>form, function, and classification of gesture</w:t>
      </w:r>
      <w:r w:rsidR="00A741C2">
        <w:t>.</w:t>
      </w:r>
      <w:r w:rsidR="00DA6C5E">
        <w:t xml:space="preserve"> </w:t>
      </w:r>
      <w:r w:rsidR="00A741C2">
        <w:t>O</w:t>
      </w:r>
      <w:r w:rsidR="00DA6C5E">
        <w:t xml:space="preserve">f particular relevance is </w:t>
      </w:r>
      <w:r w:rsidR="004E3343">
        <w:t>his</w:t>
      </w:r>
      <w:r w:rsidR="00C1443F">
        <w:t xml:space="preserve"> framing of </w:t>
      </w:r>
      <w:r w:rsidR="00C1443F">
        <w:rPr>
          <w:i/>
          <w:iCs/>
        </w:rPr>
        <w:t>presence</w:t>
      </w:r>
      <w:r w:rsidR="00C1443F">
        <w:t xml:space="preserve"> and </w:t>
      </w:r>
      <w:r w:rsidR="00C1443F">
        <w:rPr>
          <w:i/>
          <w:iCs/>
        </w:rPr>
        <w:t>privilege</w:t>
      </w:r>
      <w:r w:rsidR="00C1443F">
        <w:t>.</w:t>
      </w:r>
      <w:r w:rsidR="000B472A" w:rsidRPr="000B472A">
        <w:rPr>
          <w:vertAlign w:val="superscript"/>
        </w:rPr>
        <w:t>71</w:t>
      </w:r>
    </w:p>
    <w:p w14:paraId="250599FD" w14:textId="24D41323" w:rsidR="006F7B9B" w:rsidRPr="00C1443F" w:rsidRDefault="00C3377C" w:rsidP="00C07609">
      <w:pPr>
        <w:ind w:firstLine="720"/>
      </w:pPr>
      <w:r>
        <w:t>Cooperrider describes a gesture as privileged “… if it is more culturally prominent or</w:t>
      </w:r>
      <w:r w:rsidR="00D84907">
        <w:t xml:space="preserve"> </w:t>
      </w:r>
      <w:r>
        <w:t>important</w:t>
      </w:r>
      <w:r w:rsidR="00301E1D">
        <w:t xml:space="preserve">.” He uses criteria of frequency </w:t>
      </w:r>
      <w:r w:rsidR="0026160D">
        <w:t xml:space="preserve">of use </w:t>
      </w:r>
      <w:r w:rsidR="00301E1D">
        <w:t xml:space="preserve">(preference), </w:t>
      </w:r>
      <w:r w:rsidR="0026160D">
        <w:t xml:space="preserve">communally perceived strength of association (prototypicality), and </w:t>
      </w:r>
      <w:r w:rsidR="00424257">
        <w:t xml:space="preserve">the </w:t>
      </w:r>
      <w:r w:rsidR="00A06DC0">
        <w:t>extent</w:t>
      </w:r>
      <w:r w:rsidR="00424257">
        <w:t xml:space="preserve"> to which </w:t>
      </w:r>
      <w:r w:rsidR="00A06DC0">
        <w:t>the gesture is used earlier by children than other gestures of similar function (primacy).</w:t>
      </w:r>
      <w:r w:rsidR="000B472A" w:rsidRPr="000B472A">
        <w:rPr>
          <w:vertAlign w:val="superscript"/>
        </w:rPr>
        <w:t>71</w:t>
      </w:r>
      <w:r w:rsidR="00A06DC0">
        <w:t xml:space="preserve"> </w:t>
      </w:r>
      <w:r w:rsidR="008305B3">
        <w:t xml:space="preserve">Each of these criteria are </w:t>
      </w:r>
      <w:r w:rsidR="00E050F4">
        <w:t xml:space="preserve">mentioned by participants in the interview data corpus, indicating the potential value of exploring this frame further in this context. </w:t>
      </w:r>
      <w:r w:rsidR="00701BFE">
        <w:t xml:space="preserve">Future use of this framework could benefit not only the CER or </w:t>
      </w:r>
      <w:r w:rsidR="00D16E01">
        <w:t xml:space="preserve">broader </w:t>
      </w:r>
      <w:r w:rsidR="00701BFE">
        <w:t>education community, but also the gesture studies community</w:t>
      </w:r>
      <w:r w:rsidR="0090242E">
        <w:t xml:space="preserve">. Cooperrider repeatedly calls for </w:t>
      </w:r>
      <w:r w:rsidR="00753F46">
        <w:t xml:space="preserve">further development </w:t>
      </w:r>
      <w:r w:rsidR="005C2AB5">
        <w:t xml:space="preserve">of </w:t>
      </w:r>
      <w:r w:rsidR="00811259">
        <w:t xml:space="preserve">the frames by which </w:t>
      </w:r>
      <w:r w:rsidR="00C9624E">
        <w:t xml:space="preserve">scholars </w:t>
      </w:r>
      <w:r w:rsidR="005859BF">
        <w:t xml:space="preserve">observe, </w:t>
      </w:r>
      <w:r w:rsidR="00C9624E">
        <w:t>characterize</w:t>
      </w:r>
      <w:r w:rsidR="005859BF">
        <w:t xml:space="preserve">, and compare gestures. </w:t>
      </w:r>
      <w:r w:rsidR="003424AC">
        <w:t>I</w:t>
      </w:r>
      <w:r w:rsidR="00592E12">
        <w:t xml:space="preserve">t seems that </w:t>
      </w:r>
      <w:r w:rsidR="00AE72C8">
        <w:t xml:space="preserve">much </w:t>
      </w:r>
      <w:r w:rsidR="00592E12">
        <w:t>work done by the gesture studies field concerns</w:t>
      </w:r>
      <w:r w:rsidR="003424AC">
        <w:t xml:space="preserve"> gesture as it occurs in </w:t>
      </w:r>
      <w:r w:rsidR="00F3557D">
        <w:t>more “natural”, less professional contexts</w:t>
      </w:r>
      <w:r w:rsidR="00571F46">
        <w:t>.</w:t>
      </w:r>
      <w:r w:rsidR="00D463B6">
        <w:rPr>
          <w:vertAlign w:val="superscript"/>
        </w:rPr>
        <w:t>66,67</w:t>
      </w:r>
      <w:r w:rsidR="00DE2942">
        <w:rPr>
          <w:vertAlign w:val="superscript"/>
        </w:rPr>
        <w:t>,71,</w:t>
      </w:r>
      <w:r w:rsidR="002C3188">
        <w:rPr>
          <w:vertAlign w:val="superscript"/>
        </w:rPr>
        <w:t>87</w:t>
      </w:r>
      <w:r w:rsidR="004B748F">
        <w:rPr>
          <w:vertAlign w:val="superscript"/>
        </w:rPr>
        <w:t>,1</w:t>
      </w:r>
      <w:r w:rsidR="005D1B62">
        <w:rPr>
          <w:vertAlign w:val="superscript"/>
        </w:rPr>
        <w:t>43</w:t>
      </w:r>
      <w:r w:rsidR="00571F46">
        <w:t xml:space="preserve"> A</w:t>
      </w:r>
      <w:r w:rsidR="00A66BDF">
        <w:t xml:space="preserve">nd this is reasonable considering that </w:t>
      </w:r>
      <w:r w:rsidR="006C12B4">
        <w:t>most</w:t>
      </w:r>
      <w:r w:rsidR="00A66BDF">
        <w:t xml:space="preserve"> people </w:t>
      </w:r>
      <w:r w:rsidR="006C12B4">
        <w:t xml:space="preserve">spend a considerable amount of time socializing in less formal </w:t>
      </w:r>
      <w:r w:rsidR="00571F46">
        <w:t>situations as opposed to, say, in an inorganic chemistry classroom or laboratory.</w:t>
      </w:r>
      <w:r w:rsidR="009E7EEC">
        <w:t xml:space="preserve">  </w:t>
      </w:r>
      <w:r w:rsidR="00BC0D05">
        <w:t>However, t</w:t>
      </w:r>
      <w:r w:rsidR="005859BF">
        <w:t xml:space="preserve">he diversity </w:t>
      </w:r>
      <w:r w:rsidR="002C4ADF">
        <w:t xml:space="preserve">of gestural forms </w:t>
      </w:r>
      <w:r w:rsidR="005859BF">
        <w:t xml:space="preserve">observed in this work </w:t>
      </w:r>
      <w:r w:rsidR="009144E5">
        <w:t xml:space="preserve">which was elicited </w:t>
      </w:r>
      <w:r w:rsidR="009144E5" w:rsidRPr="00B67AAA">
        <w:rPr>
          <w:i/>
          <w:iCs/>
        </w:rPr>
        <w:t>because</w:t>
      </w:r>
      <w:r w:rsidR="009144E5">
        <w:t xml:space="preserve"> of</w:t>
      </w:r>
      <w:r w:rsidR="00B67AAA">
        <w:t xml:space="preserve"> this specific choice of environment </w:t>
      </w:r>
      <w:r w:rsidR="000537DF">
        <w:t>prompts an argument t</w:t>
      </w:r>
      <w:r w:rsidR="0032570D">
        <w:t xml:space="preserve">hat how one defines a community, as used by Cooperrider, </w:t>
      </w:r>
      <w:r w:rsidR="00E80104">
        <w:t>m</w:t>
      </w:r>
      <w:r w:rsidR="00CE6EE2">
        <w:t xml:space="preserve">ight benefit from revision. </w:t>
      </w:r>
      <w:r w:rsidR="00122BFC">
        <w:t xml:space="preserve">Perhaps </w:t>
      </w:r>
      <w:r w:rsidR="001E0E1D">
        <w:t xml:space="preserve">framing this </w:t>
      </w:r>
      <w:r w:rsidR="00AE555B">
        <w:t>dissertation</w:t>
      </w:r>
      <w:r w:rsidR="001E0E1D">
        <w:t>’</w:t>
      </w:r>
      <w:r w:rsidR="00AE555B">
        <w:t>s</w:t>
      </w:r>
      <w:r w:rsidR="001E0E1D">
        <w:t xml:space="preserve"> data collection environment as a community of practice</w:t>
      </w:r>
      <w:r w:rsidR="00E25CC6" w:rsidRPr="00E25CC6">
        <w:rPr>
          <w:vertAlign w:val="superscript"/>
        </w:rPr>
        <w:t>144</w:t>
      </w:r>
      <w:r w:rsidR="001E0E1D">
        <w:t xml:space="preserve"> might </w:t>
      </w:r>
      <w:r w:rsidR="009F3950">
        <w:t xml:space="preserve">make the argument more convincing, especially if one were to consider gesture </w:t>
      </w:r>
      <w:r w:rsidR="009F3950">
        <w:lastRenderedPageBreak/>
        <w:t xml:space="preserve">as </w:t>
      </w:r>
      <w:r w:rsidR="0093418B">
        <w:t xml:space="preserve">both </w:t>
      </w:r>
      <w:r w:rsidR="009F3950">
        <w:t xml:space="preserve">a form of specialized communication </w:t>
      </w:r>
      <w:r w:rsidR="00D872DB">
        <w:t>b</w:t>
      </w:r>
      <w:r w:rsidR="00E3244E">
        <w:t>etween</w:t>
      </w:r>
      <w:r w:rsidR="00D872DB">
        <w:t xml:space="preserve"> its members</w:t>
      </w:r>
      <w:r w:rsidR="0093418B">
        <w:t xml:space="preserve"> and </w:t>
      </w:r>
      <w:r w:rsidR="00E3244E">
        <w:t xml:space="preserve">a skill </w:t>
      </w:r>
      <w:r w:rsidR="006668CB">
        <w:t xml:space="preserve">by which the content relevant to the community might be </w:t>
      </w:r>
      <w:r w:rsidR="00D2246C">
        <w:t>made more easily or alternatively understood.</w:t>
      </w:r>
    </w:p>
    <w:p w14:paraId="79B18BC2" w14:textId="524B03F0" w:rsidR="00207E6E" w:rsidRDefault="00310AD4" w:rsidP="00C706D7">
      <w:pPr>
        <w:pStyle w:val="Heading3"/>
      </w:pPr>
      <w:bookmarkStart w:id="153" w:name="_Toc169201180"/>
      <w:r>
        <w:t xml:space="preserve">The </w:t>
      </w:r>
      <w:r w:rsidR="0078412D" w:rsidRPr="00732D9C">
        <w:t xml:space="preserve">Implicit </w:t>
      </w:r>
      <w:r>
        <w:t>S</w:t>
      </w:r>
      <w:r w:rsidR="0078412D" w:rsidRPr="00732D9C">
        <w:t xml:space="preserve">upposition that </w:t>
      </w:r>
      <w:r>
        <w:t>G</w:t>
      </w:r>
      <w:r w:rsidR="0078412D" w:rsidRPr="00732D9C">
        <w:t>estures were “</w:t>
      </w:r>
      <w:r>
        <w:t>H</w:t>
      </w:r>
      <w:r w:rsidR="0078412D" w:rsidRPr="00732D9C">
        <w:t>elpful” or “</w:t>
      </w:r>
      <w:r>
        <w:t>G</w:t>
      </w:r>
      <w:r w:rsidR="0078412D" w:rsidRPr="00732D9C">
        <w:t>oo</w:t>
      </w:r>
      <w:r w:rsidR="00257CF5" w:rsidRPr="00732D9C">
        <w:t>d”</w:t>
      </w:r>
      <w:bookmarkEnd w:id="153"/>
    </w:p>
    <w:p w14:paraId="6BFEDE27" w14:textId="342B2BA1" w:rsidR="00D95BC0" w:rsidRDefault="00207E6E" w:rsidP="00C07609">
      <w:pPr>
        <w:ind w:firstLine="720"/>
      </w:pPr>
      <w:r>
        <w:t xml:space="preserve">If </w:t>
      </w:r>
      <w:r w:rsidR="00F36750">
        <w:t xml:space="preserve">I </w:t>
      </w:r>
      <w:r w:rsidR="00184742">
        <w:t xml:space="preserve">am to </w:t>
      </w:r>
      <w:r w:rsidR="005D7273">
        <w:t xml:space="preserve">repeatedly make </w:t>
      </w:r>
      <w:r w:rsidR="00C454C7">
        <w:t xml:space="preserve">comparisons </w:t>
      </w:r>
      <w:r w:rsidR="00F16FBD">
        <w:t xml:space="preserve">between </w:t>
      </w:r>
      <w:r w:rsidR="00C454C7">
        <w:t>spoken</w:t>
      </w:r>
      <w:r w:rsidR="00F16FBD">
        <w:t xml:space="preserve"> language and gesture</w:t>
      </w:r>
      <w:r w:rsidR="00ED694F">
        <w:t xml:space="preserve">, for example as them both being </w:t>
      </w:r>
      <w:r w:rsidR="009252FA">
        <w:t>communicative mediums of importance to education</w:t>
      </w:r>
      <w:r w:rsidR="00F16FBD">
        <w:t xml:space="preserve">, it is only reasonable for me to accept the plausibility </w:t>
      </w:r>
      <w:r w:rsidR="00B275FB">
        <w:t xml:space="preserve">that gesture may have some of the same pitfalls as spoken language. For one, </w:t>
      </w:r>
      <w:r w:rsidR="0079582C">
        <w:t>students sometimes struggle to appropriately use highly technical chemistry terminology</w:t>
      </w:r>
      <w:r w:rsidR="006B2675">
        <w:rPr>
          <w:vertAlign w:val="superscript"/>
        </w:rPr>
        <w:t>22</w:t>
      </w:r>
      <w:r w:rsidR="00792427">
        <w:t xml:space="preserve"> and inappropriate use </w:t>
      </w:r>
      <w:r w:rsidR="00546DAD">
        <w:t xml:space="preserve">of technical terms is not conducive to learning. Might </w:t>
      </w:r>
      <w:r w:rsidR="00F303C6">
        <w:t xml:space="preserve">I be unaware </w:t>
      </w:r>
      <w:r w:rsidR="00C706D7">
        <w:t>of</w:t>
      </w:r>
      <w:r w:rsidR="00F303C6">
        <w:t xml:space="preserve"> </w:t>
      </w:r>
      <w:r w:rsidR="00546DAD">
        <w:t>a similar phenome</w:t>
      </w:r>
      <w:r w:rsidR="008D3441">
        <w:t>non occurring in my data corpus</w:t>
      </w:r>
      <w:r w:rsidR="00CC1985">
        <w:t xml:space="preserve">, where </w:t>
      </w:r>
      <w:r w:rsidR="008263D2">
        <w:t>students are gesturing</w:t>
      </w:r>
      <w:r w:rsidR="00AE555B">
        <w:t xml:space="preserve"> in a way that is detrimental to learning</w:t>
      </w:r>
      <w:r w:rsidR="008D3441">
        <w:t>?</w:t>
      </w:r>
      <w:r w:rsidR="0095024A">
        <w:t xml:space="preserve"> Instead, there is the overarching supposition </w:t>
      </w:r>
      <w:r w:rsidR="00431135">
        <w:t xml:space="preserve">in this </w:t>
      </w:r>
      <w:r w:rsidR="00AE555B">
        <w:t>dissertation</w:t>
      </w:r>
      <w:r w:rsidR="00431135">
        <w:t xml:space="preserve"> </w:t>
      </w:r>
      <w:r w:rsidR="0095024A">
        <w:t>that gesture</w:t>
      </w:r>
      <w:r w:rsidR="00431135">
        <w:t xml:space="preserve"> in and of itself is to be lauded. </w:t>
      </w:r>
      <w:r w:rsidR="00DF5529">
        <w:t>Or t</w:t>
      </w:r>
      <w:r w:rsidR="00A522ED">
        <w:t>o quote participant Maryam from Chapter IV,</w:t>
      </w:r>
      <w:r w:rsidR="009E7EEC">
        <w:t xml:space="preserve">  </w:t>
      </w:r>
      <w:r w:rsidR="00D167D0">
        <w:t>“Gestures are helpful, gestures are good</w:t>
      </w:r>
      <w:r w:rsidR="00B369AF">
        <w:t>.”</w:t>
      </w:r>
      <w:r w:rsidR="00C22AD6">
        <w:t xml:space="preserve"> </w:t>
      </w:r>
    </w:p>
    <w:p w14:paraId="580D75B9" w14:textId="61A0216A" w:rsidR="00257CF5" w:rsidRDefault="00E064B3" w:rsidP="00C07609">
      <w:pPr>
        <w:ind w:firstLine="700"/>
      </w:pPr>
      <w:r>
        <w:t>T</w:t>
      </w:r>
      <w:r w:rsidR="00AD08B9">
        <w:t xml:space="preserve">here is a considerable </w:t>
      </w:r>
      <w:r w:rsidR="007569B4">
        <w:t>research backing for gesture to be helpful in learning and communication</w:t>
      </w:r>
      <w:r w:rsidR="00B52A60">
        <w:t>,</w:t>
      </w:r>
      <w:r w:rsidR="000A12B1" w:rsidRPr="000A12B1">
        <w:rPr>
          <w:vertAlign w:val="superscript"/>
        </w:rPr>
        <w:t>2</w:t>
      </w:r>
      <w:r w:rsidR="00B52A60">
        <w:rPr>
          <w:vertAlign w:val="superscript"/>
        </w:rPr>
        <w:t>2</w:t>
      </w:r>
      <w:r w:rsidR="0067615C">
        <w:rPr>
          <w:vertAlign w:val="superscript"/>
        </w:rPr>
        <w:t>-25</w:t>
      </w:r>
      <w:r w:rsidR="00B52A60">
        <w:rPr>
          <w:vertAlign w:val="superscript"/>
        </w:rPr>
        <w:t>,29,37,40,</w:t>
      </w:r>
      <w:r w:rsidR="00EF6059" w:rsidRPr="00EF6059">
        <w:rPr>
          <w:vertAlign w:val="superscript"/>
        </w:rPr>
        <w:t>49</w:t>
      </w:r>
      <w:r w:rsidR="00B52A60">
        <w:rPr>
          <w:vertAlign w:val="superscript"/>
        </w:rPr>
        <w:t>,</w:t>
      </w:r>
      <w:r w:rsidR="00594574" w:rsidRPr="00594574">
        <w:rPr>
          <w:vertAlign w:val="superscript"/>
        </w:rPr>
        <w:t>51</w:t>
      </w:r>
      <w:r w:rsidR="00B52A60">
        <w:rPr>
          <w:vertAlign w:val="superscript"/>
        </w:rPr>
        <w:t>,</w:t>
      </w:r>
      <w:r w:rsidR="00604F56" w:rsidRPr="00604F56">
        <w:rPr>
          <w:vertAlign w:val="superscript"/>
        </w:rPr>
        <w:t>60</w:t>
      </w:r>
      <w:r w:rsidR="007569B4">
        <w:t xml:space="preserve"> </w:t>
      </w:r>
      <w:r>
        <w:t xml:space="preserve">but </w:t>
      </w:r>
      <w:r w:rsidR="00B84E81">
        <w:t xml:space="preserve">the study in Chapter III did not specifically investigate this fundamental </w:t>
      </w:r>
      <w:r w:rsidR="000F27D4">
        <w:t>assertation with any quantitative backing.</w:t>
      </w:r>
      <w:r w:rsidR="00257CF5">
        <w:t xml:space="preserve"> This m</w:t>
      </w:r>
      <w:r w:rsidR="009B4CF6">
        <w:t>a</w:t>
      </w:r>
      <w:r w:rsidR="00257CF5">
        <w:t xml:space="preserve">y </w:t>
      </w:r>
      <w:r w:rsidR="00C469C3">
        <w:t xml:space="preserve">be less of </w:t>
      </w:r>
      <w:r w:rsidR="00257CF5">
        <w:t>a concern for molecules with typical orientations (e.g. molecular representations where principal axis commonly aligns with the z-axis like with water or PCl</w:t>
      </w:r>
      <w:r w:rsidR="00257CF5">
        <w:rPr>
          <w:sz w:val="14"/>
          <w:szCs w:val="14"/>
          <w:vertAlign w:val="subscript"/>
        </w:rPr>
        <w:t>5</w:t>
      </w:r>
      <w:r w:rsidR="00257CF5">
        <w:t xml:space="preserve">) </w:t>
      </w:r>
      <w:r w:rsidR="007A5BCE">
        <w:t xml:space="preserve">as </w:t>
      </w:r>
      <w:r w:rsidR="00C51063">
        <w:t xml:space="preserve">GT&amp;S constructs </w:t>
      </w:r>
      <w:r w:rsidR="00851CD3">
        <w:t xml:space="preserve">such as the horizontal mirror plane </w:t>
      </w:r>
      <w:r w:rsidR="00F8087C">
        <w:t xml:space="preserve">may </w:t>
      </w:r>
      <w:r w:rsidR="00CB69F4">
        <w:t>align</w:t>
      </w:r>
      <w:r w:rsidR="00F8087C">
        <w:t xml:space="preserve"> with embodied preconceptions. </w:t>
      </w:r>
      <w:r w:rsidR="00261B20">
        <w:t>This may instead be a larger issue f</w:t>
      </w:r>
      <w:r w:rsidR="00F8087C">
        <w:t xml:space="preserve">or </w:t>
      </w:r>
      <w:r w:rsidR="00257CF5">
        <w:t>other molecules</w:t>
      </w:r>
      <w:r w:rsidR="009E7EEC">
        <w:t xml:space="preserve"> </w:t>
      </w:r>
      <w:r w:rsidR="00AE47F8">
        <w:t xml:space="preserve">that may reasonably presented in non-standard orientations, such as </w:t>
      </w:r>
      <w:r w:rsidR="00257CF5">
        <w:t xml:space="preserve">ethane </w:t>
      </w:r>
      <w:r w:rsidR="00261B20">
        <w:t>with the principal axis of rotation oriented along the x axis.</w:t>
      </w:r>
    </w:p>
    <w:p w14:paraId="06BA1C57" w14:textId="447B2290" w:rsidR="0078412D" w:rsidRDefault="00684C8A" w:rsidP="0078412D">
      <w:pPr>
        <w:pStyle w:val="Heading3"/>
      </w:pPr>
      <w:bookmarkStart w:id="154" w:name="_Toc169201181"/>
      <w:r>
        <w:lastRenderedPageBreak/>
        <w:t xml:space="preserve">The </w:t>
      </w:r>
      <w:r w:rsidR="00A16842">
        <w:t xml:space="preserve">Mysterious </w:t>
      </w:r>
      <w:r w:rsidR="00310AD4">
        <w:t>A</w:t>
      </w:r>
      <w:r w:rsidR="00A16842">
        <w:t xml:space="preserve">bsence of </w:t>
      </w:r>
      <w:r w:rsidR="00310AD4">
        <w:t>B</w:t>
      </w:r>
      <w:r w:rsidR="00A16842">
        <w:t>ody-</w:t>
      </w:r>
      <w:r w:rsidR="00310AD4">
        <w:t>C</w:t>
      </w:r>
      <w:r w:rsidR="00A16842">
        <w:t xml:space="preserve">entered </w:t>
      </w:r>
      <w:r w:rsidR="00310AD4">
        <w:t>G</w:t>
      </w:r>
      <w:r w:rsidR="00A16842">
        <w:t>estures</w:t>
      </w:r>
      <w:bookmarkEnd w:id="154"/>
    </w:p>
    <w:p w14:paraId="60892150" w14:textId="29E0341D" w:rsidR="00A16842" w:rsidRDefault="00A16842" w:rsidP="00EA116A">
      <w:pPr>
        <w:ind w:firstLine="720"/>
      </w:pPr>
      <w:r>
        <w:t xml:space="preserve">The work of </w:t>
      </w:r>
      <w:r w:rsidR="009B4F4C">
        <w:t>Geneviève Calbris</w:t>
      </w:r>
      <w:r>
        <w:t xml:space="preserve"> has been referenced repeatedly in this </w:t>
      </w:r>
      <w:r w:rsidR="002A24CD">
        <w:t>dissertation</w:t>
      </w:r>
      <w:r>
        <w:t>, particularly as it relates to the Gestural Form Coding Scheme. Indeed, the de</w:t>
      </w:r>
      <w:r w:rsidR="004746F1">
        <w:t>c</w:t>
      </w:r>
      <w:r>
        <w:t>ision to differentiate gestures based on if they do or do not have a motion component mirrors her own scheme. And yet, she describes a third category of gesture; the body-centered gesture, where a critical component of the gestures is that it is locate</w:t>
      </w:r>
      <w:r w:rsidR="008418D6">
        <w:t>d</w:t>
      </w:r>
      <w:r>
        <w:t xml:space="preserve"> on or at a specific part of the body.</w:t>
      </w:r>
      <w:r w:rsidR="00E83810" w:rsidRPr="00E83810">
        <w:rPr>
          <w:vertAlign w:val="superscript"/>
        </w:rPr>
        <w:t>67</w:t>
      </w:r>
    </w:p>
    <w:p w14:paraId="5476540C" w14:textId="302E9A98" w:rsidR="00A16842" w:rsidRDefault="00A16842" w:rsidP="00A16842">
      <w:r>
        <w:tab/>
        <w:t xml:space="preserve">Take, for example, typical gestures and associated phrases indicating mental unwellness. </w:t>
      </w:r>
      <w:r w:rsidR="00250E51">
        <w:t xml:space="preserve">In the fourth chapter of her book, </w:t>
      </w:r>
      <w:r>
        <w:t xml:space="preserve">Calbris cites </w:t>
      </w:r>
      <w:r w:rsidR="003310DC">
        <w:t xml:space="preserve">specific gestures </w:t>
      </w:r>
      <w:r w:rsidR="00D96821">
        <w:t xml:space="preserve">from French society </w:t>
      </w:r>
      <w:r w:rsidR="00EE0AB2">
        <w:t>that communicate madness</w:t>
      </w:r>
      <w:r w:rsidR="008E5870">
        <w:t>, like</w:t>
      </w:r>
      <w:r w:rsidR="0013698C">
        <w:t xml:space="preserve"> </w:t>
      </w:r>
      <w:r w:rsidR="00EE0AB2">
        <w:t xml:space="preserve">the right hand’s </w:t>
      </w:r>
      <w:r w:rsidR="0013698C">
        <w:t xml:space="preserve">extended </w:t>
      </w:r>
      <w:r w:rsidR="005D499E">
        <w:t xml:space="preserve">index </w:t>
      </w:r>
      <w:r w:rsidR="0013698C">
        <w:t xml:space="preserve">finger </w:t>
      </w:r>
      <w:r w:rsidR="005D499E">
        <w:t>({F}2mm</w:t>
      </w:r>
      <w:r w:rsidR="0063718F">
        <w:t xml:space="preserve">) or </w:t>
      </w:r>
      <w:r w:rsidR="00061F40">
        <w:t>a loosely cup</w:t>
      </w:r>
      <w:r w:rsidR="00460A81">
        <w:t>ped hand rotating ({M}R+z(Cmm)</w:t>
      </w:r>
      <w:r w:rsidR="006D63B0">
        <w:t>)</w:t>
      </w:r>
      <w:r w:rsidR="00132439">
        <w:t>, both pointed at the right temple</w:t>
      </w:r>
      <w:r w:rsidR="003310DC">
        <w:t>.</w:t>
      </w:r>
      <w:r w:rsidR="00E83810" w:rsidRPr="00E83810">
        <w:rPr>
          <w:vertAlign w:val="superscript"/>
        </w:rPr>
        <w:t>67</w:t>
      </w:r>
      <w:r w:rsidR="003310DC">
        <w:t xml:space="preserve"> One could also consider</w:t>
      </w:r>
      <w:r w:rsidR="00860BA3">
        <w:t xml:space="preserve"> </w:t>
      </w:r>
      <w:r w:rsidR="003310DC">
        <w:t xml:space="preserve">the right hand’s pointed index finger </w:t>
      </w:r>
      <w:r w:rsidR="00860BA3">
        <w:t>r</w:t>
      </w:r>
      <w:r w:rsidR="003310DC">
        <w:t>otating clockwise ({M}R+</w:t>
      </w:r>
      <w:r w:rsidR="00860BA3">
        <w:t>y</w:t>
      </w:r>
      <w:r w:rsidR="003310DC">
        <w:t>(2mb)</w:t>
      </w:r>
      <w:r w:rsidR="00504B69">
        <w:t xml:space="preserve">) aimed at the right temple, perhaps accompanied by a phrase </w:t>
      </w:r>
      <w:r w:rsidR="00FC7A83">
        <w:t xml:space="preserve">insensitively </w:t>
      </w:r>
      <w:r w:rsidR="00504B69">
        <w:t xml:space="preserve">indicating the </w:t>
      </w:r>
      <w:r w:rsidR="00D0171F">
        <w:t>subject</w:t>
      </w:r>
      <w:r w:rsidR="00504B69">
        <w:t xml:space="preserve"> of the gesture as</w:t>
      </w:r>
      <w:r w:rsidR="00FC7A83">
        <w:t xml:space="preserve"> being</w:t>
      </w:r>
      <w:r w:rsidR="00504B69">
        <w:t xml:space="preserve"> “coo-coo” or “loco”.</w:t>
      </w:r>
      <w:r w:rsidR="00C66E1E">
        <w:t xml:space="preserve"> While </w:t>
      </w:r>
      <w:r w:rsidR="00E74082">
        <w:t xml:space="preserve">the Gestural Form Coding Scheme </w:t>
      </w:r>
      <w:r w:rsidR="00C66E1E">
        <w:t>can describe the motion of the hand</w:t>
      </w:r>
      <w:r w:rsidR="00925DE3">
        <w:t xml:space="preserve"> during this gesture, its interpretation would be dramatically altered if instead the hand was aimed at another body part, such as the chest or other arm. T</w:t>
      </w:r>
      <w:r w:rsidR="001916E3">
        <w:t xml:space="preserve">hat the gesture is specifically </w:t>
      </w:r>
      <w:r w:rsidR="00A500D8">
        <w:t xml:space="preserve">oriented </w:t>
      </w:r>
      <w:r w:rsidR="001916E3">
        <w:t xml:space="preserve">at the head is a critical gestural </w:t>
      </w:r>
      <w:r w:rsidR="00774B8D">
        <w:t>component but</w:t>
      </w:r>
      <w:r w:rsidR="009B4BF3">
        <w:t xml:space="preserve"> cannot be described by the scheme in its current form</w:t>
      </w:r>
      <w:r w:rsidR="001916E3">
        <w:t>.</w:t>
      </w:r>
      <w:r w:rsidR="00504B69">
        <w:t xml:space="preserve"> Across six semesters and </w:t>
      </w:r>
      <w:r w:rsidR="00774B8D">
        <w:t xml:space="preserve">dozens of </w:t>
      </w:r>
      <w:r w:rsidR="00504B69">
        <w:t xml:space="preserve">hours of </w:t>
      </w:r>
      <w:r w:rsidR="00B778B1">
        <w:t xml:space="preserve">footage in </w:t>
      </w:r>
      <w:r w:rsidR="00504B69">
        <w:t>labora</w:t>
      </w:r>
      <w:r w:rsidR="004A3431">
        <w:t>t</w:t>
      </w:r>
      <w:r w:rsidR="00504B69">
        <w:t>o</w:t>
      </w:r>
      <w:r w:rsidR="004A3431">
        <w:t>r</w:t>
      </w:r>
      <w:r w:rsidR="00504B69">
        <w:t>y</w:t>
      </w:r>
      <w:r w:rsidR="00B778B1">
        <w:t>,</w:t>
      </w:r>
      <w:r w:rsidR="00504B69">
        <w:t xml:space="preserve"> </w:t>
      </w:r>
      <w:r w:rsidR="00B778B1">
        <w:t xml:space="preserve">one-on-one </w:t>
      </w:r>
      <w:r w:rsidR="00504B69">
        <w:t>inte</w:t>
      </w:r>
      <w:r w:rsidR="004A3431">
        <w:t>r</w:t>
      </w:r>
      <w:r w:rsidR="00504B69">
        <w:t>view and focus group</w:t>
      </w:r>
      <w:r w:rsidR="00B778B1">
        <w:t xml:space="preserve"> settings</w:t>
      </w:r>
      <w:r w:rsidR="00504B69">
        <w:t xml:space="preserve">, I have not </w:t>
      </w:r>
      <w:r w:rsidR="000B16E3">
        <w:t xml:space="preserve">characterized a single body-centered gesture. Why? Where are these gestures? Is this </w:t>
      </w:r>
      <w:r w:rsidR="00995BFC">
        <w:t xml:space="preserve">absence </w:t>
      </w:r>
      <w:r w:rsidR="000B16E3">
        <w:t xml:space="preserve">due to a bias </w:t>
      </w:r>
      <w:r w:rsidR="00995BFC">
        <w:t>in</w:t>
      </w:r>
      <w:r w:rsidR="000B16E3">
        <w:t xml:space="preserve"> my description of gestures, somehow a consequence of the extremely narrow domain-specific data </w:t>
      </w:r>
      <w:r w:rsidR="006C19E7">
        <w:t>pool from which I’ve sampled, or is it something else</w:t>
      </w:r>
      <w:r w:rsidR="00C2187B">
        <w:t xml:space="preserve"> </w:t>
      </w:r>
      <w:r w:rsidR="006C19E7">
        <w:t>entirely? I hope I have convinced the reader in the previous chapters that I have expressed sufficient caution such that my description of the observed gestural forms is adequate</w:t>
      </w:r>
      <w:r w:rsidR="00C2187B">
        <w:t xml:space="preserve"> and</w:t>
      </w:r>
      <w:r w:rsidR="006C19E7">
        <w:t xml:space="preserve"> bey</w:t>
      </w:r>
      <w:r w:rsidR="00C2187B">
        <w:t>on</w:t>
      </w:r>
      <w:r w:rsidR="00690C0B">
        <w:t>d severe reproach. Instead, I do expect body-</w:t>
      </w:r>
      <w:r w:rsidR="00690C0B">
        <w:lastRenderedPageBreak/>
        <w:t>centered gestures to appear in the chemistry domain and that this particular context and the concept of GT&amp;S does not lend itself well to these sorts of gestures.</w:t>
      </w:r>
      <w:r w:rsidR="002744CE">
        <w:t xml:space="preserve"> After all, most of the notion codes correspond either to </w:t>
      </w:r>
      <w:r w:rsidR="00DE44D8">
        <w:t>a symmetry element (“Mirror plane”, “Axis”) or symmetry operation</w:t>
      </w:r>
      <w:r w:rsidR="00541D5C">
        <w:t xml:space="preserve"> (“Rotation”, “Inversion”) and neither of these </w:t>
      </w:r>
      <w:r w:rsidR="003249FD">
        <w:t xml:space="preserve">concepts are </w:t>
      </w:r>
      <w:r w:rsidR="00B80369">
        <w:t xml:space="preserve">strictly </w:t>
      </w:r>
      <w:r w:rsidR="003927FF">
        <w:t>related to</w:t>
      </w:r>
      <w:r w:rsidR="00B80369">
        <w:t xml:space="preserve"> specific parts of</w:t>
      </w:r>
      <w:r w:rsidR="003927FF">
        <w:t xml:space="preserve"> one’s body</w:t>
      </w:r>
      <w:r w:rsidR="003E2A29">
        <w:t xml:space="preserve"> beyond the hands</w:t>
      </w:r>
      <w:r w:rsidR="003927FF">
        <w:t>.</w:t>
      </w:r>
    </w:p>
    <w:p w14:paraId="3654B1FA" w14:textId="25E55789" w:rsidR="00690C0B" w:rsidRPr="00A16842" w:rsidRDefault="00690C0B" w:rsidP="00A16842">
      <w:r>
        <w:tab/>
      </w:r>
      <w:r w:rsidR="003927FF">
        <w:t xml:space="preserve">I would hypothesize that </w:t>
      </w:r>
      <w:r>
        <w:t>body-cent</w:t>
      </w:r>
      <w:r w:rsidR="00311459">
        <w:t>e</w:t>
      </w:r>
      <w:r>
        <w:t>red gesture</w:t>
      </w:r>
      <w:r w:rsidR="00311459">
        <w:t>s</w:t>
      </w:r>
      <w:r>
        <w:t xml:space="preserve"> may appear in contexts where the </w:t>
      </w:r>
      <w:r w:rsidR="00311459">
        <w:t>anthropomorphizing</w:t>
      </w:r>
      <w:r w:rsidR="00F015BC">
        <w:t xml:space="preserve"> of chemical phenomena is more commonplace</w:t>
      </w:r>
      <w:r w:rsidR="00FD6CD5">
        <w:t>.</w:t>
      </w:r>
      <w:r w:rsidR="00D31B22">
        <w:rPr>
          <w:vertAlign w:val="superscript"/>
        </w:rPr>
        <w:t>145</w:t>
      </w:r>
      <w:r w:rsidR="006318D0">
        <w:rPr>
          <w:vertAlign w:val="superscript"/>
        </w:rPr>
        <w:t>-148</w:t>
      </w:r>
      <w:r w:rsidR="009142D7">
        <w:t xml:space="preserve"> </w:t>
      </w:r>
      <w:r w:rsidR="00150B89">
        <w:t>A</w:t>
      </w:r>
      <w:r w:rsidR="00311459">
        <w:t>nthropomorphizing</w:t>
      </w:r>
      <w:r w:rsidR="00F015BC">
        <w:t xml:space="preserve"> </w:t>
      </w:r>
      <w:r w:rsidR="00150B89">
        <w:t xml:space="preserve">can </w:t>
      </w:r>
      <w:r w:rsidR="00F015BC">
        <w:t>serve as a metaphor where the relevant human characteristics are the source domain and the unfamiliar chemical phenomenon is the target domain. Body-centered gestures may then reinforce th</w:t>
      </w:r>
      <w:r w:rsidR="00F367EA">
        <w:t xml:space="preserve">is metaphorical connection </w:t>
      </w:r>
      <w:r w:rsidR="00C90947">
        <w:t xml:space="preserve">in a </w:t>
      </w:r>
      <w:r w:rsidR="007470CB">
        <w:t>deeper way tha</w:t>
      </w:r>
      <w:r w:rsidR="00C94EB5">
        <w:t>n</w:t>
      </w:r>
      <w:r w:rsidR="007470CB">
        <w:t xml:space="preserve"> the gestures observed in </w:t>
      </w:r>
      <w:r w:rsidR="00167959">
        <w:t>C</w:t>
      </w:r>
      <w:r w:rsidR="007470CB">
        <w:t xml:space="preserve">hapters III and IV by virtue </w:t>
      </w:r>
      <w:r w:rsidR="0067740F">
        <w:t xml:space="preserve">of a more complex </w:t>
      </w:r>
      <w:r w:rsidR="007A2E4B">
        <w:t xml:space="preserve">cross-domain </w:t>
      </w:r>
      <w:r w:rsidR="001B21BD">
        <w:t xml:space="preserve">mapping. </w:t>
      </w:r>
    </w:p>
    <w:p w14:paraId="176A2E93" w14:textId="77777777" w:rsidR="00257CF5" w:rsidRPr="00732D9C" w:rsidRDefault="00257CF5" w:rsidP="00732D9C">
      <w:pPr>
        <w:pStyle w:val="Heading2"/>
      </w:pPr>
      <w:bookmarkStart w:id="155" w:name="_Toc169201182"/>
      <w:r w:rsidRPr="00732D9C">
        <w:t>Future Directions</w:t>
      </w:r>
      <w:bookmarkEnd w:id="155"/>
    </w:p>
    <w:p w14:paraId="5F897440" w14:textId="676CDFB1" w:rsidR="00257CF5" w:rsidRDefault="00257CF5" w:rsidP="00C07609">
      <w:pPr>
        <w:ind w:firstLine="700"/>
      </w:pPr>
      <w:r>
        <w:t xml:space="preserve">Though this dissertation contributes to the purposeful integration of gesture into the chemistry classroom and promotion of gesture as a valuable topic for scholarly investigation in chemistry education, there are many areas of exploration that may </w:t>
      </w:r>
      <w:r w:rsidR="009E2384">
        <w:t xml:space="preserve">further </w:t>
      </w:r>
      <w:r>
        <w:t>reveal rich insights for scholars and practitioners.</w:t>
      </w:r>
    </w:p>
    <w:p w14:paraId="373D9397" w14:textId="5825B853" w:rsidR="00257CF5" w:rsidRPr="00732D9C" w:rsidRDefault="00257CF5" w:rsidP="00732D9C">
      <w:pPr>
        <w:pStyle w:val="Heading3"/>
      </w:pPr>
      <w:bookmarkStart w:id="156" w:name="_Toc169201183"/>
      <w:r w:rsidRPr="00732D9C">
        <w:t xml:space="preserve">Gestures as they </w:t>
      </w:r>
      <w:r w:rsidR="00684C8A">
        <w:t>A</w:t>
      </w:r>
      <w:r w:rsidRPr="00732D9C">
        <w:t xml:space="preserve">ppear </w:t>
      </w:r>
      <w:r w:rsidR="00684C8A">
        <w:t>E</w:t>
      </w:r>
      <w:r w:rsidRPr="00732D9C">
        <w:t xml:space="preserve">lsewhere in the </w:t>
      </w:r>
      <w:r w:rsidR="00684C8A">
        <w:t>I</w:t>
      </w:r>
      <w:r w:rsidRPr="00732D9C">
        <w:t xml:space="preserve">norganic </w:t>
      </w:r>
      <w:r w:rsidR="00684C8A">
        <w:t>C</w:t>
      </w:r>
      <w:r w:rsidRPr="00732D9C">
        <w:t xml:space="preserve">hemistry </w:t>
      </w:r>
      <w:r w:rsidR="00684C8A">
        <w:t>C</w:t>
      </w:r>
      <w:r w:rsidRPr="00732D9C">
        <w:t>urriculum</w:t>
      </w:r>
      <w:bookmarkEnd w:id="156"/>
    </w:p>
    <w:p w14:paraId="3AD9D8FF" w14:textId="740F117B" w:rsidR="00257CF5" w:rsidRDefault="00257CF5" w:rsidP="00397022">
      <w:pPr>
        <w:ind w:firstLine="720"/>
      </w:pPr>
      <w:r>
        <w:t xml:space="preserve">For one, the studies described in this </w:t>
      </w:r>
      <w:r w:rsidR="00AE555B">
        <w:t>dissertation</w:t>
      </w:r>
      <w:r>
        <w:t xml:space="preserve"> focus specifically on GT&amp;S in UIC’s undergraduate inorganic chemistry curriculum but the curriculum covers many other topics. </w:t>
      </w:r>
      <w:r w:rsidR="002A61BA">
        <w:t xml:space="preserve">While the work in </w:t>
      </w:r>
      <w:r w:rsidR="00167959">
        <w:t>C</w:t>
      </w:r>
      <w:r w:rsidR="002A61BA">
        <w:t xml:space="preserve">hapter IV does extend </w:t>
      </w:r>
      <w:r w:rsidR="0041573C">
        <w:t xml:space="preserve">slightly further insofar as students were observed in a context where GT&amp;S was used to extract information about </w:t>
      </w:r>
      <w:r w:rsidR="00A53483">
        <w:t>the different vibrational modes of cis</w:t>
      </w:r>
      <w:r w:rsidR="00D94727">
        <w:t>-</w:t>
      </w:r>
      <w:r w:rsidR="00A53483">
        <w:t xml:space="preserve"> and trans</w:t>
      </w:r>
      <w:r w:rsidR="00D94727">
        <w:t>-octahedral systems, th</w:t>
      </w:r>
      <w:r w:rsidR="001D247F">
        <w:t xml:space="preserve">is only represents a fraction of </w:t>
      </w:r>
      <w:r w:rsidR="002F01A7">
        <w:t xml:space="preserve">the full </w:t>
      </w:r>
      <w:r w:rsidR="002F01A7">
        <w:lastRenderedPageBreak/>
        <w:t>course curriculum</w:t>
      </w:r>
      <w:r w:rsidR="007746BF">
        <w:t>.</w:t>
      </w:r>
      <w:r w:rsidR="001E4BF6">
        <w:t xml:space="preserve"> </w:t>
      </w:r>
      <w:r w:rsidR="00E64F74">
        <w:t>Following the use of gesture in a course, particularly by both the instructor and students (and perhaps even TAs)</w:t>
      </w:r>
      <w:r w:rsidR="00D71010">
        <w:t xml:space="preserve"> could reveal a wealth of information. What other topics in chemistry strongly elicit gesture? What forms do those gestures take? Are there certain gestural forms that </w:t>
      </w:r>
      <w:r w:rsidR="000541D2">
        <w:t xml:space="preserve">persist across time and different topics, and do they convey different notions based on context, </w:t>
      </w:r>
      <w:r w:rsidR="007E688B">
        <w:t>i.e</w:t>
      </w:r>
      <w:r w:rsidR="000541D2">
        <w:t xml:space="preserve">. are there </w:t>
      </w:r>
      <w:r w:rsidR="000C4ED0">
        <w:t>polysemous gestures?</w:t>
      </w:r>
      <w:r w:rsidR="007C2200" w:rsidRPr="007C2200">
        <w:rPr>
          <w:vertAlign w:val="superscript"/>
        </w:rPr>
        <w:t>40</w:t>
      </w:r>
      <w:r w:rsidR="000C4ED0">
        <w:t xml:space="preserve"> Furthermore, by </w:t>
      </w:r>
      <w:r w:rsidR="00D15DE9">
        <w:t xml:space="preserve">observing the frequency and form of </w:t>
      </w:r>
      <w:r w:rsidR="00241816">
        <w:t xml:space="preserve">gestures from the beginning of the semester to the end, we may </w:t>
      </w:r>
      <w:r w:rsidR="00F50F07">
        <w:t>observe</w:t>
      </w:r>
      <w:r w:rsidR="00241816">
        <w:t xml:space="preserve"> how gesture </w:t>
      </w:r>
      <w:r w:rsidR="00D501D8">
        <w:t>is “organically” used and evolves over time</w:t>
      </w:r>
      <w:r w:rsidR="00213DFF">
        <w:t>;</w:t>
      </w:r>
      <w:r w:rsidR="00D501D8">
        <w:t xml:space="preserve"> </w:t>
      </w:r>
      <w:r w:rsidR="00213DFF">
        <w:t xml:space="preserve">this may uncover </w:t>
      </w:r>
      <w:r w:rsidR="00F50F07">
        <w:t>design principles for the deliberate</w:t>
      </w:r>
      <w:r w:rsidR="00213DFF">
        <w:t xml:space="preserve"> use of </w:t>
      </w:r>
      <w:r w:rsidR="00397022">
        <w:t>gesture in instructional environments</w:t>
      </w:r>
      <w:r w:rsidR="00573B34">
        <w:t xml:space="preserve"> or </w:t>
      </w:r>
      <w:r w:rsidR="0001204D">
        <w:t>reveal evidence of lexicalization</w:t>
      </w:r>
      <w:r w:rsidR="00B66A70">
        <w:t xml:space="preserve"> in line with Kendon’s view of gesture and the gesture-sign continuum.</w:t>
      </w:r>
      <w:r w:rsidR="00A06270" w:rsidRPr="00A06270">
        <w:rPr>
          <w:vertAlign w:val="superscript"/>
        </w:rPr>
        <w:t>52</w:t>
      </w:r>
      <w:r w:rsidR="00B66A70">
        <w:t xml:space="preserve"> </w:t>
      </w:r>
    </w:p>
    <w:p w14:paraId="52667418" w14:textId="5A637977" w:rsidR="00257CF5" w:rsidRPr="00732D9C" w:rsidRDefault="00257CF5" w:rsidP="00732D9C">
      <w:pPr>
        <w:pStyle w:val="Heading3"/>
      </w:pPr>
      <w:bookmarkStart w:id="157" w:name="_Toc169201184"/>
      <w:r w:rsidRPr="00732D9C">
        <w:t xml:space="preserve">Gestures as they </w:t>
      </w:r>
      <w:r w:rsidR="00684C8A">
        <w:t>Ap</w:t>
      </w:r>
      <w:r w:rsidRPr="00732D9C">
        <w:t xml:space="preserve">pear </w:t>
      </w:r>
      <w:r w:rsidR="00684C8A">
        <w:t>T</w:t>
      </w:r>
      <w:r w:rsidRPr="00732D9C">
        <w:t xml:space="preserve">hroughout all </w:t>
      </w:r>
      <w:r w:rsidR="00684C8A">
        <w:t>C</w:t>
      </w:r>
      <w:r w:rsidRPr="00732D9C">
        <w:t xml:space="preserve">hemistry </w:t>
      </w:r>
      <w:r w:rsidR="00684C8A">
        <w:t>C</w:t>
      </w:r>
      <w:r w:rsidRPr="00732D9C">
        <w:t>ourses</w:t>
      </w:r>
      <w:bookmarkEnd w:id="157"/>
    </w:p>
    <w:p w14:paraId="4045FED5" w14:textId="52902DAE" w:rsidR="00257CF5" w:rsidRDefault="00257CF5" w:rsidP="00D97F02">
      <w:pPr>
        <w:ind w:firstLine="720"/>
      </w:pPr>
      <w:r>
        <w:t xml:space="preserve">Though chemistry-specific gesture-related research has appeared in the </w:t>
      </w:r>
      <w:r>
        <w:rPr>
          <w:i/>
          <w:iCs/>
        </w:rPr>
        <w:t>Journal of Chemical Education</w:t>
      </w:r>
      <w:r w:rsidR="006318D0">
        <w:rPr>
          <w:i/>
          <w:iCs/>
        </w:rPr>
        <w:t>,</w:t>
      </w:r>
      <w:r w:rsidR="000A12B1" w:rsidRPr="000A12B1">
        <w:rPr>
          <w:vertAlign w:val="superscript"/>
        </w:rPr>
        <w:t>23</w:t>
      </w:r>
      <w:r>
        <w:t xml:space="preserve"> </w:t>
      </w:r>
      <w:r>
        <w:rPr>
          <w:i/>
          <w:iCs/>
        </w:rPr>
        <w:t>Chemistry Education Research and Practice</w:t>
      </w:r>
      <w:r w:rsidR="000638E0">
        <w:rPr>
          <w:vertAlign w:val="superscript"/>
        </w:rPr>
        <w:t>24,</w:t>
      </w:r>
      <w:r w:rsidR="009431E6" w:rsidRPr="009431E6">
        <w:rPr>
          <w:vertAlign w:val="superscript"/>
        </w:rPr>
        <w:t>29</w:t>
      </w:r>
      <w:r>
        <w:t xml:space="preserve"> and elsewhere</w:t>
      </w:r>
      <w:r w:rsidR="002D3365">
        <w:t>,</w:t>
      </w:r>
      <w:r w:rsidR="000638E0">
        <w:rPr>
          <w:vertAlign w:val="superscript"/>
        </w:rPr>
        <w:t>2</w:t>
      </w:r>
      <w:r w:rsidR="002D3365">
        <w:rPr>
          <w:vertAlign w:val="superscript"/>
        </w:rPr>
        <w:t>2,2</w:t>
      </w:r>
      <w:r w:rsidR="000638E0">
        <w:rPr>
          <w:vertAlign w:val="superscript"/>
        </w:rPr>
        <w:t>8,</w:t>
      </w:r>
      <w:r w:rsidR="002D3365">
        <w:rPr>
          <w:vertAlign w:val="superscript"/>
        </w:rPr>
        <w:t>30,</w:t>
      </w:r>
      <w:r w:rsidR="000639ED" w:rsidRPr="000639ED">
        <w:rPr>
          <w:vertAlign w:val="superscript"/>
        </w:rPr>
        <w:t>102</w:t>
      </w:r>
      <w:r>
        <w:t xml:space="preserve"> most of this work looks at a single course</w:t>
      </w:r>
      <w:r w:rsidR="006B1EE7">
        <w:t xml:space="preserve">. Indeed, the work described </w:t>
      </w:r>
      <w:r w:rsidR="007B5D38">
        <w:t xml:space="preserve">in </w:t>
      </w:r>
      <w:r>
        <w:t>this</w:t>
      </w:r>
      <w:r w:rsidR="00A00315">
        <w:t xml:space="preserve"> entire</w:t>
      </w:r>
      <w:r>
        <w:t xml:space="preserve"> dissertation</w:t>
      </w:r>
      <w:r w:rsidR="007B5D38">
        <w:t xml:space="preserve"> is similarly confined</w:t>
      </w:r>
      <w:r>
        <w:t xml:space="preserve">. </w:t>
      </w:r>
      <w:r w:rsidR="00CA515B">
        <w:t>But w</w:t>
      </w:r>
      <w:r>
        <w:t>hat gestures are students utilizing to understand the various techniques in analytical chemistry? And what of the students in</w:t>
      </w:r>
      <w:r w:rsidR="001C6181">
        <w:t xml:space="preserve"> the common</w:t>
      </w:r>
      <w:r>
        <w:t xml:space="preserve"> physical chemistry course</w:t>
      </w:r>
      <w:r w:rsidR="001C6181">
        <w:t xml:space="preserve"> sequence</w:t>
      </w:r>
      <w:r>
        <w:t xml:space="preserve"> of Thermodynamics </w:t>
      </w:r>
      <w:r w:rsidR="001C6181">
        <w:t>and</w:t>
      </w:r>
      <w:r>
        <w:t xml:space="preserve"> Quantum Mechanics? </w:t>
      </w:r>
      <w:r w:rsidR="00C726A1">
        <w:t xml:space="preserve">While </w:t>
      </w:r>
      <w:r w:rsidR="00B26411">
        <w:t xml:space="preserve">pointing to a gap in the literature is a poor justification for further work by </w:t>
      </w:r>
      <w:r w:rsidR="00364F8D">
        <w:t>itself, the</w:t>
      </w:r>
      <w:r w:rsidR="00B6382F">
        <w:t>re is significant</w:t>
      </w:r>
      <w:r w:rsidR="00364F8D">
        <w:t xml:space="preserve"> </w:t>
      </w:r>
      <w:r w:rsidR="008B591B">
        <w:t>value</w:t>
      </w:r>
      <w:r w:rsidR="00B6382F">
        <w:t xml:space="preserve"> in longitudinal scholarship</w:t>
      </w:r>
      <w:r w:rsidR="006B3141">
        <w:t>.</w:t>
      </w:r>
      <w:r w:rsidR="00B469D5">
        <w:t xml:space="preserve"> Furthermore, t</w:t>
      </w:r>
      <w:r w:rsidR="00427F38">
        <w:t xml:space="preserve">here are </w:t>
      </w:r>
      <w:r w:rsidR="00B469D5">
        <w:t xml:space="preserve">plenty </w:t>
      </w:r>
      <w:r w:rsidR="00101603">
        <w:t xml:space="preserve">of examples in my data corpus where students indicate that the gestures they used when </w:t>
      </w:r>
      <w:r w:rsidR="000B6F31">
        <w:t xml:space="preserve">conceptually handling GT&amp;S stemmed from </w:t>
      </w:r>
      <w:r w:rsidR="0078544E">
        <w:t xml:space="preserve">experiences </w:t>
      </w:r>
      <w:r w:rsidR="00B469D5">
        <w:t xml:space="preserve">elsewhere. </w:t>
      </w:r>
      <w:r w:rsidR="00A1222E">
        <w:t>To list a small few</w:t>
      </w:r>
      <w:r w:rsidR="00922CAB">
        <w:t xml:space="preserve"> fro</w:t>
      </w:r>
      <w:r w:rsidR="005803BE">
        <w:t xml:space="preserve">m one-on-one interviews </w:t>
      </w:r>
      <w:r w:rsidR="008F2338">
        <w:t>from Chapters III and IV</w:t>
      </w:r>
      <w:r w:rsidR="006D60D0">
        <w:t>:</w:t>
      </w:r>
      <w:r w:rsidR="00A1222E">
        <w:t xml:space="preserve"> </w:t>
      </w:r>
      <w:r w:rsidR="00A06697">
        <w:t xml:space="preserve">F22y30 </w:t>
      </w:r>
      <w:r w:rsidR="006D60D0">
        <w:t xml:space="preserve">referred to his experience with planes in his undergraduate math courses; </w:t>
      </w:r>
      <w:r w:rsidR="00964258">
        <w:t>S23b</w:t>
      </w:r>
      <w:r w:rsidR="00FD6A3F">
        <w:t>1</w:t>
      </w:r>
      <w:r w:rsidR="00964258">
        <w:t xml:space="preserve"> fondly recalled </w:t>
      </w:r>
      <w:r w:rsidR="00FC5E3C">
        <w:t xml:space="preserve">interactions with her </w:t>
      </w:r>
      <w:r w:rsidR="000D69B4">
        <w:t xml:space="preserve">high school </w:t>
      </w:r>
      <w:r w:rsidR="00FC5E3C">
        <w:t xml:space="preserve">calculus </w:t>
      </w:r>
      <w:r w:rsidR="006D5C0E">
        <w:t>teacher</w:t>
      </w:r>
      <w:r w:rsidR="00503B2F">
        <w:t xml:space="preserve"> that influenced her pointing and orientation of Cartesian axes</w:t>
      </w:r>
      <w:r w:rsidR="00613F2F">
        <w:t>;</w:t>
      </w:r>
      <w:r w:rsidR="00FA31C9">
        <w:t xml:space="preserve"> </w:t>
      </w:r>
      <w:r w:rsidR="0012301B">
        <w:t>and F23z</w:t>
      </w:r>
      <w:r w:rsidR="00C82E76">
        <w:t xml:space="preserve">4 </w:t>
      </w:r>
      <w:r w:rsidR="00A578F8">
        <w:t xml:space="preserve">repeatedly pointed to her knowledge of </w:t>
      </w:r>
      <w:r w:rsidR="005E77F8">
        <w:t xml:space="preserve">American Sign Language </w:t>
      </w:r>
      <w:r w:rsidR="00363FEE">
        <w:lastRenderedPageBreak/>
        <w:t>when dismissing my proposed gesture for improper rotations as it resembled</w:t>
      </w:r>
      <w:r w:rsidR="000D1D1E">
        <w:t xml:space="preserve"> “</w:t>
      </w:r>
      <w:r w:rsidR="003C518D">
        <w:t>a one-legged person”</w:t>
      </w:r>
      <w:r w:rsidR="004546CD">
        <w:t xml:space="preserve">. </w:t>
      </w:r>
      <w:r w:rsidR="0031550B">
        <w:t>The claim that gestures have a lasting influence on cognition is supported not only by these observations but also by the literature</w:t>
      </w:r>
      <w:r w:rsidR="00001AE9">
        <w:t>.</w:t>
      </w:r>
      <w:r w:rsidR="00001AE9">
        <w:rPr>
          <w:vertAlign w:val="superscript"/>
        </w:rPr>
        <w:t>51,56</w:t>
      </w:r>
      <w:r w:rsidR="004D7127">
        <w:t xml:space="preserve"> </w:t>
      </w:r>
      <w:r w:rsidR="004546CD">
        <w:t>That</w:t>
      </w:r>
      <w:r w:rsidR="004B73C9">
        <w:t xml:space="preserve"> </w:t>
      </w:r>
      <w:r w:rsidR="004546CD">
        <w:t xml:space="preserve">students also pointed to their instructor as a source for these gestures </w:t>
      </w:r>
      <w:r w:rsidR="00B8391E">
        <w:t xml:space="preserve">I argue provides sufficient justification </w:t>
      </w:r>
      <w:r w:rsidR="00EA06BF">
        <w:t xml:space="preserve">for </w:t>
      </w:r>
      <w:r w:rsidR="00891962">
        <w:t xml:space="preserve">longitudinally </w:t>
      </w:r>
      <w:r w:rsidR="00EA06BF">
        <w:t xml:space="preserve">investigating </w:t>
      </w:r>
      <w:r w:rsidR="00AF71CE">
        <w:t xml:space="preserve">gesture as it appears across the </w:t>
      </w:r>
      <w:r w:rsidR="0033311C">
        <w:t>broader</w:t>
      </w:r>
      <w:r w:rsidR="00AF71CE">
        <w:t xml:space="preserve"> chemistry curriculum.</w:t>
      </w:r>
      <w:r w:rsidR="00891962">
        <w:t xml:space="preserve"> It may be particularly interesting to see how gesture </w:t>
      </w:r>
      <w:r w:rsidR="004708A6">
        <w:t xml:space="preserve">is used as students explore specific topics in greater depth. For example, </w:t>
      </w:r>
      <w:r w:rsidR="00165C12">
        <w:t xml:space="preserve">though VSEPR as covered in general chemistry </w:t>
      </w:r>
      <w:r w:rsidR="004C55A1">
        <w:t xml:space="preserve">does not utilize many of the terms </w:t>
      </w:r>
      <w:r w:rsidR="00000DF2">
        <w:t xml:space="preserve">in GT&amp;S for inorganic chemistry, both topics are fundamentally concerned with analyzing and characterizing </w:t>
      </w:r>
      <w:r w:rsidR="009E7846">
        <w:t xml:space="preserve">molecular geometry </w:t>
      </w:r>
      <w:r w:rsidR="0007504E">
        <w:t>using an underlying mathematical frame</w:t>
      </w:r>
      <w:r w:rsidR="009E7846">
        <w:t>.</w:t>
      </w:r>
      <w:r w:rsidR="0007504E">
        <w:t xml:space="preserve"> Might </w:t>
      </w:r>
      <w:r w:rsidR="00B459DD">
        <w:t xml:space="preserve">there be gestures which </w:t>
      </w:r>
      <w:r w:rsidR="009B29FD">
        <w:t>appear in both context</w:t>
      </w:r>
      <w:r w:rsidR="00966EAD">
        <w:t xml:space="preserve">s, and could they be leveraged in some way to catalyze </w:t>
      </w:r>
      <w:r w:rsidR="00372761">
        <w:t>conceptual understanding?</w:t>
      </w:r>
      <w:r w:rsidR="00891962">
        <w:t xml:space="preserve"> </w:t>
      </w:r>
      <w:r w:rsidR="0042737C">
        <w:t xml:space="preserve">If we hope that students might </w:t>
      </w:r>
      <w:r w:rsidR="007539CF">
        <w:t xml:space="preserve">build upon their chemistry knowledge and grow more sophisticated with their technical language </w:t>
      </w:r>
      <w:r w:rsidR="009B721B">
        <w:t xml:space="preserve">as they progress through their degree might we </w:t>
      </w:r>
      <w:r w:rsidR="009175EB">
        <w:t>then also expe</w:t>
      </w:r>
      <w:r w:rsidR="00955B6A">
        <w:t>ct to see growth in their use of gesture?</w:t>
      </w:r>
    </w:p>
    <w:p w14:paraId="584DFBEE" w14:textId="7C84BBE0" w:rsidR="00257CF5" w:rsidRPr="00732D9C" w:rsidRDefault="00257CF5" w:rsidP="00732D9C">
      <w:pPr>
        <w:pStyle w:val="Heading3"/>
      </w:pPr>
      <w:bookmarkStart w:id="158" w:name="_Toc169201185"/>
      <w:r w:rsidRPr="00732D9C">
        <w:t xml:space="preserve">Developing </w:t>
      </w:r>
      <w:r w:rsidR="00684C8A">
        <w:t>D</w:t>
      </w:r>
      <w:r w:rsidRPr="00732D9C">
        <w:t xml:space="preserve">esign </w:t>
      </w:r>
      <w:r w:rsidR="00684C8A">
        <w:t>P</w:t>
      </w:r>
      <w:r w:rsidRPr="00732D9C">
        <w:t xml:space="preserve">rinciples for </w:t>
      </w:r>
      <w:r w:rsidR="00684C8A">
        <w:t>G</w:t>
      </w:r>
      <w:r w:rsidRPr="00732D9C">
        <w:t xml:space="preserve">esture </w:t>
      </w:r>
      <w:r w:rsidR="00684C8A">
        <w:t>I</w:t>
      </w:r>
      <w:r w:rsidRPr="00732D9C">
        <w:t xml:space="preserve">ncorporation in </w:t>
      </w:r>
      <w:r w:rsidR="00684C8A">
        <w:t>A</w:t>
      </w:r>
      <w:r w:rsidRPr="00732D9C">
        <w:t>ssessments</w:t>
      </w:r>
      <w:r w:rsidR="009404AB">
        <w:t xml:space="preserve"> and </w:t>
      </w:r>
      <w:r w:rsidR="00684C8A">
        <w:t>I</w:t>
      </w:r>
      <w:r w:rsidR="009404AB">
        <w:t>nstruction</w:t>
      </w:r>
      <w:bookmarkEnd w:id="158"/>
    </w:p>
    <w:p w14:paraId="5ACE266E" w14:textId="7AEA746F" w:rsidR="00B574E7" w:rsidRDefault="00A53423" w:rsidP="00C07609">
      <w:r>
        <w:tab/>
      </w:r>
      <w:r w:rsidR="0071577C">
        <w:t>I recognize a</w:t>
      </w:r>
      <w:r w:rsidR="00A071FA">
        <w:t xml:space="preserve"> key interest of the </w:t>
      </w:r>
      <w:r w:rsidR="0047365B">
        <w:t xml:space="preserve">CER </w:t>
      </w:r>
      <w:r w:rsidR="002147B6">
        <w:t xml:space="preserve">community is </w:t>
      </w:r>
      <w:r w:rsidR="00340D28">
        <w:t>practical application</w:t>
      </w:r>
      <w:r w:rsidR="0040604D">
        <w:t xml:space="preserve">. </w:t>
      </w:r>
      <w:r w:rsidR="00776933">
        <w:t xml:space="preserve">Elgrishi </w:t>
      </w:r>
      <w:r w:rsidR="00AA1FA4">
        <w:t>and coworker</w:t>
      </w:r>
      <w:r w:rsidR="00776933">
        <w:t>s</w:t>
      </w:r>
      <w:r w:rsidR="00AA1FA4">
        <w:t>’</w:t>
      </w:r>
      <w:r w:rsidR="00776933">
        <w:t xml:space="preserve"> guide to </w:t>
      </w:r>
      <w:r w:rsidR="00AA1FA4">
        <w:t xml:space="preserve">cyclic voltammetry </w:t>
      </w:r>
      <w:r w:rsidR="000512CC">
        <w:t xml:space="preserve">had on the community, as evidenced by view count and citations, </w:t>
      </w:r>
      <w:r w:rsidR="006A6B20">
        <w:t xml:space="preserve">is </w:t>
      </w:r>
      <w:r w:rsidR="00EA589F">
        <w:t xml:space="preserve">but one excellent </w:t>
      </w:r>
      <w:r w:rsidR="006A6B20">
        <w:t>example</w:t>
      </w:r>
      <w:r w:rsidR="000B3F9E">
        <w:t>.</w:t>
      </w:r>
      <w:r w:rsidR="000B3F9E">
        <w:rPr>
          <w:vertAlign w:val="superscript"/>
        </w:rPr>
        <w:t>149</w:t>
      </w:r>
      <w:r w:rsidR="004270A1">
        <w:t xml:space="preserve"> </w:t>
      </w:r>
      <w:r w:rsidR="00FD60CF">
        <w:t>I will point specifically to Cooperative Learning</w:t>
      </w:r>
      <w:r w:rsidR="00BC131D">
        <w:t xml:space="preserve">, even though it is not a framework developed exclusively by and for chemists, </w:t>
      </w:r>
      <w:r w:rsidR="0029243E">
        <w:t xml:space="preserve">because its positive effect on learning outcomes and </w:t>
      </w:r>
      <w:r w:rsidR="005F37B0">
        <w:t xml:space="preserve">articulated </w:t>
      </w:r>
      <w:r w:rsidR="00BD23BE">
        <w:t xml:space="preserve">{design principles} </w:t>
      </w:r>
      <w:r w:rsidR="00A70688">
        <w:t>make the framework exemplary</w:t>
      </w:r>
      <w:r w:rsidR="009908A1">
        <w:t xml:space="preserve"> and easily </w:t>
      </w:r>
      <w:r w:rsidR="00ED22E3">
        <w:t xml:space="preserve">available for </w:t>
      </w:r>
      <w:r w:rsidR="009908A1">
        <w:t xml:space="preserve">adoption or modification by practitioners. </w:t>
      </w:r>
      <w:r w:rsidR="00743D42">
        <w:t>An instr</w:t>
      </w:r>
      <w:r w:rsidR="008F01E8">
        <w:t>uctor can easily de</w:t>
      </w:r>
      <w:r w:rsidR="00E07B28">
        <w:t xml:space="preserve">velop an activity and feel confident that they are </w:t>
      </w:r>
      <w:r w:rsidR="00E22BAC">
        <w:t xml:space="preserve">appropriately invoking the framework so long as they </w:t>
      </w:r>
      <w:r w:rsidR="00A70688">
        <w:t xml:space="preserve">incorporate </w:t>
      </w:r>
      <w:r w:rsidR="00743D42">
        <w:t xml:space="preserve">the 5 </w:t>
      </w:r>
      <w:r w:rsidR="009A74E9">
        <w:t>basic elements</w:t>
      </w:r>
      <w:r w:rsidR="003F6824">
        <w:t xml:space="preserve"> of Cooperative Learning</w:t>
      </w:r>
      <w:r w:rsidR="00E22BAC">
        <w:t>.</w:t>
      </w:r>
      <w:r w:rsidR="00A11BA8" w:rsidRPr="00A11BA8">
        <w:rPr>
          <w:vertAlign w:val="superscript"/>
        </w:rPr>
        <w:t>91</w:t>
      </w:r>
    </w:p>
    <w:p w14:paraId="6BE374D1" w14:textId="2B222DBD" w:rsidR="008E68F2" w:rsidRPr="006815C4" w:rsidRDefault="00DE3373" w:rsidP="003F16EA">
      <w:pPr>
        <w:ind w:firstLine="720"/>
        <w:rPr>
          <w:vertAlign w:val="superscript"/>
        </w:rPr>
      </w:pPr>
      <w:r>
        <w:lastRenderedPageBreak/>
        <w:t>G</w:t>
      </w:r>
      <w:r w:rsidR="00E22BAC">
        <w:t>esture has been repeatedly demonstrated</w:t>
      </w:r>
      <w:r w:rsidR="00F047F9">
        <w:t xml:space="preserve"> to</w:t>
      </w:r>
      <w:r w:rsidR="00E22BAC">
        <w:t xml:space="preserve"> </w:t>
      </w:r>
      <w:r w:rsidR="00B165AA">
        <w:t>have a positive effect on learning</w:t>
      </w:r>
      <w:r w:rsidR="00BB373B">
        <w:t>,</w:t>
      </w:r>
      <w:r w:rsidR="000A12B1" w:rsidRPr="000A12B1">
        <w:rPr>
          <w:vertAlign w:val="superscript"/>
        </w:rPr>
        <w:t>2</w:t>
      </w:r>
      <w:r w:rsidR="00BB373B">
        <w:rPr>
          <w:vertAlign w:val="superscript"/>
        </w:rPr>
        <w:t>2,2</w:t>
      </w:r>
      <w:r w:rsidR="000A12B1" w:rsidRPr="000A12B1">
        <w:rPr>
          <w:vertAlign w:val="superscript"/>
        </w:rPr>
        <w:t>3</w:t>
      </w:r>
      <w:r w:rsidR="00BB373B">
        <w:rPr>
          <w:vertAlign w:val="superscript"/>
        </w:rPr>
        <w:t>,28,29</w:t>
      </w:r>
      <w:r w:rsidR="004F7FCF">
        <w:t xml:space="preserve"> </w:t>
      </w:r>
      <w:r>
        <w:t xml:space="preserve">and there is some work to establish </w:t>
      </w:r>
      <w:r w:rsidR="00A24509">
        <w:t xml:space="preserve">design principles for how gesture might be incorporated in instructional spaces </w:t>
      </w:r>
      <w:r>
        <w:t xml:space="preserve">as </w:t>
      </w:r>
      <w:r w:rsidR="007F4ABA">
        <w:t>discussed in Chapter IV.</w:t>
      </w:r>
      <w:r w:rsidR="00866C4C">
        <w:t xml:space="preserve"> </w:t>
      </w:r>
      <w:r w:rsidR="008E68F2">
        <w:t xml:space="preserve">There is some work in the </w:t>
      </w:r>
      <w:r w:rsidR="00E53888">
        <w:t>embodied cognition</w:t>
      </w:r>
      <w:r w:rsidR="008E68F2">
        <w:t xml:space="preserve"> literature </w:t>
      </w:r>
      <w:r w:rsidR="00846E37">
        <w:t xml:space="preserve">addressing the issue of sparse frameworks and design principles that might be used by practitioners. </w:t>
      </w:r>
      <w:r w:rsidR="00CB1E13">
        <w:t>Danish et al.</w:t>
      </w:r>
      <w:r w:rsidR="007C7962">
        <w:t xml:space="preserve">’s </w:t>
      </w:r>
      <w:r w:rsidR="001207A2">
        <w:t>reveal of</w:t>
      </w:r>
      <w:r w:rsidR="007C7962">
        <w:t xml:space="preserve"> the Learning in Embodied Activity Framework, or LEAF</w:t>
      </w:r>
      <w:r w:rsidR="00754045">
        <w:t>,</w:t>
      </w:r>
      <w:r w:rsidR="00754045">
        <w:rPr>
          <w:vertAlign w:val="superscript"/>
        </w:rPr>
        <w:t>35</w:t>
      </w:r>
      <w:r w:rsidR="007C7962">
        <w:t xml:space="preserve"> </w:t>
      </w:r>
      <w:r w:rsidR="003A057C">
        <w:t xml:space="preserve">includes a detailed description of their framework, </w:t>
      </w:r>
      <w:r w:rsidR="000C72AE">
        <w:t xml:space="preserve">how it functions as an extension of the more established </w:t>
      </w:r>
      <w:r w:rsidR="00FF17D7">
        <w:t>Cultural Historical Activity Theory</w:t>
      </w:r>
      <w:r w:rsidR="0071120C">
        <w:t xml:space="preserve">, and </w:t>
      </w:r>
      <w:r w:rsidR="003316FB">
        <w:t xml:space="preserve">design guidelines </w:t>
      </w:r>
      <w:r w:rsidR="003455E7">
        <w:t>“</w:t>
      </w:r>
      <w:r w:rsidR="003455E7" w:rsidRPr="003455E7">
        <w:t>To further illustrate the concrete value of LEAF in supporting the design and analysis of</w:t>
      </w:r>
      <w:r w:rsidR="003455E7">
        <w:t xml:space="preserve"> </w:t>
      </w:r>
      <w:r w:rsidR="003455E7" w:rsidRPr="003455E7">
        <w:t>embodied learning environments</w:t>
      </w:r>
      <w:r w:rsidR="003455E7">
        <w:t>…”</w:t>
      </w:r>
      <w:r w:rsidR="00754045">
        <w:t>.</w:t>
      </w:r>
      <w:r w:rsidR="00754045">
        <w:rPr>
          <w:vertAlign w:val="superscript"/>
        </w:rPr>
        <w:t>35</w:t>
      </w:r>
      <w:r w:rsidR="003455E7">
        <w:t xml:space="preserve"> Unfortunately, </w:t>
      </w:r>
      <w:r w:rsidR="001F7D19">
        <w:t xml:space="preserve">their design principles focus more on the relation of the individual’s actions to collective action and </w:t>
      </w:r>
      <w:r w:rsidR="005036D5">
        <w:t>the relation</w:t>
      </w:r>
      <w:r w:rsidR="005544D8">
        <w:t>ship</w:t>
      </w:r>
      <w:r w:rsidR="005036D5">
        <w:t xml:space="preserve"> between collective action, collective phenomena, </w:t>
      </w:r>
      <w:r w:rsidR="008E6A41">
        <w:t>and specific aspects of their framework.</w:t>
      </w:r>
      <w:r w:rsidR="00AA073C">
        <w:t xml:space="preserve"> Their focus on </w:t>
      </w:r>
      <w:r w:rsidR="00656B92">
        <w:t xml:space="preserve">technology and the interaction of technology and </w:t>
      </w:r>
      <w:r w:rsidR="00B56109">
        <w:t xml:space="preserve">their </w:t>
      </w:r>
      <w:r w:rsidR="00656B92">
        <w:t>students</w:t>
      </w:r>
      <w:r w:rsidR="0040352A">
        <w:t xml:space="preserve"> is reflected in their </w:t>
      </w:r>
      <w:r w:rsidR="008468AE">
        <w:t xml:space="preserve">reminder to </w:t>
      </w:r>
      <w:r w:rsidR="00392B87">
        <w:t xml:space="preserve">themselves, and their audience, </w:t>
      </w:r>
      <w:r w:rsidR="00B56109">
        <w:t>that they are</w:t>
      </w:r>
      <w:r w:rsidR="00392B87">
        <w:t xml:space="preserve"> </w:t>
      </w:r>
      <w:r w:rsidR="008468AE">
        <w:t xml:space="preserve">more than </w:t>
      </w:r>
      <w:r w:rsidR="00392B87">
        <w:t>“technology designers”</w:t>
      </w:r>
      <w:r w:rsidR="00B56109">
        <w:t xml:space="preserve">. </w:t>
      </w:r>
      <w:r w:rsidR="00243153">
        <w:t xml:space="preserve">Those who might champion gesture’s place in instructional spaces need to </w:t>
      </w:r>
      <w:r w:rsidR="009312D2">
        <w:t xml:space="preserve">follow the example of scholars like Danish and his colleagues, </w:t>
      </w:r>
      <w:r w:rsidR="00B9681B">
        <w:t>engaging in similarly iterative</w:t>
      </w:r>
      <w:r w:rsidR="00227361">
        <w:t xml:space="preserve"> work beyond the scope of a single semester or academic year</w:t>
      </w:r>
      <w:r w:rsidR="002C12E6">
        <w:t xml:space="preserve">, or </w:t>
      </w:r>
      <w:r w:rsidR="00975D84">
        <w:t xml:space="preserve">the example of </w:t>
      </w:r>
      <w:r w:rsidR="002C12E6">
        <w:t xml:space="preserve">Wakefield and colleagues </w:t>
      </w:r>
      <w:r w:rsidR="00975D84">
        <w:t>with their</w:t>
      </w:r>
      <w:r w:rsidR="00D57547">
        <w:t xml:space="preserve"> </w:t>
      </w:r>
      <w:r w:rsidR="00452AAE">
        <w:t xml:space="preserve">clever </w:t>
      </w:r>
      <w:r w:rsidR="00FE0471">
        <w:t>study design to address what specific factors of gesture or action promote learning.</w:t>
      </w:r>
      <w:r w:rsidR="006815C4">
        <w:rPr>
          <w:vertAlign w:val="superscript"/>
        </w:rPr>
        <w:t>150</w:t>
      </w:r>
    </w:p>
    <w:p w14:paraId="42C6CF66" w14:textId="035260C4" w:rsidR="00257CF5" w:rsidRPr="00CD64A4" w:rsidRDefault="00136E6D" w:rsidP="002B19E3">
      <w:pPr>
        <w:ind w:firstLine="720"/>
      </w:pPr>
      <w:r>
        <w:t xml:space="preserve">Open questions remain about </w:t>
      </w:r>
      <w:r w:rsidRPr="00136E6D">
        <w:rPr>
          <w:i/>
          <w:iCs/>
        </w:rPr>
        <w:t>how</w:t>
      </w:r>
      <w:r>
        <w:t xml:space="preserve"> gesture can be incorporated into instructional spaces.</w:t>
      </w:r>
      <w:r w:rsidR="00E37673">
        <w:t xml:space="preserve"> How can they be leveraged in learning activities, formative assessments, or even </w:t>
      </w:r>
      <w:r w:rsidR="004D2232">
        <w:t xml:space="preserve">summative assessments? What makes a gesture “effective” in a given context? How can </w:t>
      </w:r>
      <w:r w:rsidR="008B0066">
        <w:t>students be encouraged to pay attention to the gestures of others, and to use gestures themselves?</w:t>
      </w:r>
      <w:r w:rsidR="001814AE">
        <w:t xml:space="preserve"> </w:t>
      </w:r>
      <w:r w:rsidR="007D181E">
        <w:t>Furthermore, t</w:t>
      </w:r>
      <w:r w:rsidR="0015516E">
        <w:t xml:space="preserve">here has been </w:t>
      </w:r>
      <w:r w:rsidR="00C4046C">
        <w:t xml:space="preserve">sporadic interest in </w:t>
      </w:r>
      <w:r w:rsidR="00A70BCA">
        <w:t>oral exams</w:t>
      </w:r>
      <w:r w:rsidR="00CE584E">
        <w:t xml:space="preserve"> </w:t>
      </w:r>
      <w:r w:rsidR="003D4E56">
        <w:t xml:space="preserve">and group exams </w:t>
      </w:r>
      <w:r w:rsidR="00A70BCA">
        <w:t xml:space="preserve">in </w:t>
      </w:r>
      <w:r w:rsidR="003D4E56">
        <w:t>the CER community</w:t>
      </w:r>
      <w:r w:rsidR="00E73D5A">
        <w:t>.</w:t>
      </w:r>
      <w:r w:rsidR="00B0065C">
        <w:rPr>
          <w:vertAlign w:val="superscript"/>
        </w:rPr>
        <w:t>151</w:t>
      </w:r>
      <w:r w:rsidR="00E73D5A">
        <w:t xml:space="preserve"> As these assessment types inherently leverage </w:t>
      </w:r>
      <w:r w:rsidR="00A738F4">
        <w:t xml:space="preserve">a discursive component, advocates </w:t>
      </w:r>
      <w:r w:rsidR="00A738F4">
        <w:lastRenderedPageBreak/>
        <w:t xml:space="preserve">for </w:t>
      </w:r>
      <w:r w:rsidR="006249AE">
        <w:t xml:space="preserve">summative assessment types might find themselves simultaneously interested in paying closer attention to gesture </w:t>
      </w:r>
      <w:r w:rsidR="00EA163F">
        <w:t xml:space="preserve">and at a loss </w:t>
      </w:r>
      <w:r w:rsidR="00A738F4">
        <w:t>for</w:t>
      </w:r>
      <w:r w:rsidR="00EA163F">
        <w:t xml:space="preserve"> how to process gesture </w:t>
      </w:r>
      <w:r w:rsidR="00004B6C">
        <w:t>in this context. Th</w:t>
      </w:r>
      <w:r w:rsidR="00994D22">
        <w:t>is only exacerbates the</w:t>
      </w:r>
      <w:r w:rsidR="00004B6C">
        <w:t xml:space="preserve"> need for </w:t>
      </w:r>
      <w:r w:rsidR="00CD64A4">
        <w:t xml:space="preserve">developing frameworks around gesture, </w:t>
      </w:r>
      <w:r w:rsidR="00697F57">
        <w:t>though</w:t>
      </w:r>
      <w:r w:rsidR="00CD64A4">
        <w:t xml:space="preserve"> perhaps</w:t>
      </w:r>
      <w:r w:rsidR="00697F57">
        <w:t xml:space="preserve"> frameworks might also be developed</w:t>
      </w:r>
      <w:r w:rsidR="00CD64A4">
        <w:t xml:space="preserve"> </w:t>
      </w:r>
      <w:r w:rsidR="00CD64A4">
        <w:rPr>
          <w:i/>
          <w:iCs/>
        </w:rPr>
        <w:t>from</w:t>
      </w:r>
      <w:r w:rsidR="00CD64A4">
        <w:t xml:space="preserve"> these </w:t>
      </w:r>
      <w:r w:rsidR="002934B0">
        <w:t xml:space="preserve">social, pedagogically critical </w:t>
      </w:r>
      <w:r w:rsidR="00CD64A4">
        <w:t>contexts</w:t>
      </w:r>
      <w:r w:rsidR="00697F57">
        <w:t>.</w:t>
      </w:r>
    </w:p>
    <w:p w14:paraId="6D6A1280" w14:textId="2C63794E" w:rsidR="00101FA6" w:rsidRDefault="00817789" w:rsidP="00101FA6">
      <w:pPr>
        <w:pStyle w:val="Heading3"/>
      </w:pPr>
      <w:bookmarkStart w:id="159" w:name="_Toc169201186"/>
      <w:r>
        <w:t xml:space="preserve">Further </w:t>
      </w:r>
      <w:r w:rsidR="00684C8A">
        <w:t>D</w:t>
      </w:r>
      <w:r>
        <w:t xml:space="preserve">eveloping the Gestural Form </w:t>
      </w:r>
      <w:r w:rsidR="00D96B69">
        <w:t>Coding Scheme</w:t>
      </w:r>
      <w:bookmarkEnd w:id="159"/>
    </w:p>
    <w:p w14:paraId="346DBCD7" w14:textId="61709C95" w:rsidR="009B1BB9" w:rsidRDefault="00D96B69" w:rsidP="00D96B69">
      <w:r>
        <w:tab/>
      </w:r>
      <w:r w:rsidR="003E3CFF">
        <w:t>While</w:t>
      </w:r>
      <w:r w:rsidR="00CD776F">
        <w:t xml:space="preserve"> the development of</w:t>
      </w:r>
      <w:r w:rsidR="00824F92">
        <w:t xml:space="preserve"> </w:t>
      </w:r>
      <w:r w:rsidR="00720EFF">
        <w:t xml:space="preserve">frameworks for how gesture can be effectively incorporated in learning spaces </w:t>
      </w:r>
      <w:r w:rsidR="003E3CFF">
        <w:t>requires attention</w:t>
      </w:r>
      <w:r w:rsidR="00720EFF">
        <w:t xml:space="preserve">, so </w:t>
      </w:r>
      <w:r w:rsidR="00CD776F">
        <w:t xml:space="preserve">too does </w:t>
      </w:r>
      <w:r w:rsidR="00636510">
        <w:t xml:space="preserve">how we </w:t>
      </w:r>
      <w:r w:rsidR="00636510">
        <w:rPr>
          <w:i/>
          <w:iCs/>
        </w:rPr>
        <w:t>describe</w:t>
      </w:r>
      <w:r w:rsidR="00636510">
        <w:t xml:space="preserve"> gesture</w:t>
      </w:r>
      <w:r w:rsidR="00231196">
        <w:t xml:space="preserve">. While the Gestural Form Coding Scheme </w:t>
      </w:r>
      <w:r w:rsidR="00BD69F8">
        <w:t>can describe</w:t>
      </w:r>
      <w:r w:rsidR="00213BE4">
        <w:t xml:space="preserve"> a large quantity of gestures</w:t>
      </w:r>
      <w:r w:rsidR="00325493">
        <w:t xml:space="preserve">, </w:t>
      </w:r>
      <w:r w:rsidR="00B23A02">
        <w:t xml:space="preserve">it certainly cannot </w:t>
      </w:r>
      <w:r w:rsidR="007C0C36">
        <w:t xml:space="preserve">capture the full breadth of conformational and spatial information that might be conveyed manually. This </w:t>
      </w:r>
      <w:r w:rsidR="00E9315B">
        <w:t xml:space="preserve">has already been partially discussed </w:t>
      </w:r>
      <w:r w:rsidR="00023A2E">
        <w:t>twice before</w:t>
      </w:r>
      <w:r w:rsidR="005E6806">
        <w:t xml:space="preserve">, though there are even more challenges to </w:t>
      </w:r>
      <w:r w:rsidR="009B1BB9">
        <w:t>resolve</w:t>
      </w:r>
      <w:r w:rsidR="00023A2E">
        <w:t xml:space="preserve">. </w:t>
      </w:r>
    </w:p>
    <w:p w14:paraId="01D69937" w14:textId="2CA4D7E5" w:rsidR="00D96B69" w:rsidRDefault="00023A2E" w:rsidP="009B1BB9">
      <w:pPr>
        <w:ind w:firstLine="700"/>
      </w:pPr>
      <w:r>
        <w:t xml:space="preserve">First, </w:t>
      </w:r>
      <w:r w:rsidR="00167959">
        <w:t>C</w:t>
      </w:r>
      <w:r w:rsidR="00E9315B">
        <w:t>hapter III</w:t>
      </w:r>
      <w:r w:rsidR="008F06C3">
        <w:t xml:space="preserve"> broached</w:t>
      </w:r>
      <w:r w:rsidR="009B1BB9">
        <w:t xml:space="preserve"> the issue </w:t>
      </w:r>
      <w:r w:rsidR="00D12FFF">
        <w:t xml:space="preserve">of gestures occurring between </w:t>
      </w:r>
      <w:r w:rsidR="0000316D">
        <w:t xml:space="preserve">the </w:t>
      </w:r>
      <w:r w:rsidR="000C788C">
        <w:t>bodily a</w:t>
      </w:r>
      <w:r w:rsidR="008F06C3">
        <w:t xml:space="preserve">xes. While </w:t>
      </w:r>
      <w:r w:rsidR="002051EE">
        <w:t>the Gestural Form Coding Scheme can easily describe the index</w:t>
      </w:r>
      <w:r w:rsidR="008F06C3">
        <w:t xml:space="preserve"> finger </w:t>
      </w:r>
      <w:r w:rsidR="002051EE">
        <w:t xml:space="preserve">pointing either </w:t>
      </w:r>
      <w:r w:rsidR="00601140">
        <w:t>along the x-axis (e.g., {F}2fm) or z-axis (e.g., {F}2um)</w:t>
      </w:r>
      <w:r w:rsidR="00FB2084">
        <w:t xml:space="preserve">, there presently is not a concise way to describe </w:t>
      </w:r>
      <w:r w:rsidR="00E5536E">
        <w:t xml:space="preserve">the finger pointing both outward </w:t>
      </w:r>
      <w:r w:rsidR="00E5536E">
        <w:rPr>
          <w:i/>
          <w:iCs/>
        </w:rPr>
        <w:t>and</w:t>
      </w:r>
      <w:r w:rsidR="00E5536E">
        <w:t xml:space="preserve"> upward</w:t>
      </w:r>
      <w:r w:rsidR="009D6C7D">
        <w:t>.</w:t>
      </w:r>
      <w:r w:rsidR="00BC26F9">
        <w:t xml:space="preserve"> Either a larger or different data set</w:t>
      </w:r>
      <w:r w:rsidR="00EE74D8">
        <w:t xml:space="preserve"> may</w:t>
      </w:r>
      <w:r w:rsidR="00BC26F9">
        <w:t xml:space="preserve"> </w:t>
      </w:r>
      <w:r w:rsidR="00342004">
        <w:t>facilitate the development of this syntax</w:t>
      </w:r>
      <w:r w:rsidR="001771FD">
        <w:t>,</w:t>
      </w:r>
      <w:r w:rsidR="00342004">
        <w:t xml:space="preserve"> though </w:t>
      </w:r>
      <w:r w:rsidR="001771FD">
        <w:t xml:space="preserve">the suggestions of utilizing </w:t>
      </w:r>
      <w:r w:rsidR="00BC14C5">
        <w:t xml:space="preserve">either </w:t>
      </w:r>
      <w:r w:rsidR="00B062B8">
        <w:t>a</w:t>
      </w:r>
      <w:r w:rsidR="00BC14C5">
        <w:t xml:space="preserve"> </w:t>
      </w:r>
      <w:r w:rsidR="00E60719">
        <w:t xml:space="preserve">plus-minus-dash </w:t>
      </w:r>
      <w:r w:rsidR="00B062B8">
        <w:t>system to describe the x, y, and z orientations or</w:t>
      </w:r>
      <w:r w:rsidR="007F1EEE">
        <w:t xml:space="preserve"> </w:t>
      </w:r>
      <w:r w:rsidR="00C06452">
        <w:t>combining extent codes within another abstracted layer (e.g., {F}2</w:t>
      </w:r>
      <w:r w:rsidR="0094422C">
        <w:t>[fu]m) are potential leads.</w:t>
      </w:r>
    </w:p>
    <w:p w14:paraId="10DA0E70" w14:textId="2DBC7A1C" w:rsidR="0094422C" w:rsidRDefault="0094422C" w:rsidP="009B1BB9">
      <w:pPr>
        <w:ind w:firstLine="700"/>
      </w:pPr>
      <w:r>
        <w:t xml:space="preserve">Additionally, </w:t>
      </w:r>
      <w:r w:rsidR="00797206">
        <w:t>while seemingly absent in this data corpus, if</w:t>
      </w:r>
      <w:r>
        <w:t xml:space="preserve"> body-centered gestures</w:t>
      </w:r>
      <w:r w:rsidR="00797206">
        <w:t xml:space="preserve"> were observed</w:t>
      </w:r>
      <w:r w:rsidR="007D3B8E">
        <w:t xml:space="preserve">, their inclusion into this scheme would necessarily require the development of </w:t>
      </w:r>
      <w:r w:rsidR="006B6C53">
        <w:t xml:space="preserve">new syntax. The obvious identifier would be {B} for </w:t>
      </w:r>
      <w:r w:rsidR="00EE2A7C" w:rsidRPr="005141C3">
        <w:rPr>
          <w:b/>
          <w:bCs/>
          <w:u w:val="single"/>
        </w:rPr>
        <w:t>B</w:t>
      </w:r>
      <w:r w:rsidR="005141C3">
        <w:t>ody-centered gesture</w:t>
      </w:r>
      <w:r w:rsidR="00E66DB8">
        <w:t xml:space="preserve"> </w:t>
      </w:r>
      <w:r w:rsidR="005141C3">
        <w:t xml:space="preserve">but </w:t>
      </w:r>
      <w:r w:rsidR="000349C0">
        <w:t xml:space="preserve">developing the syntax further without </w:t>
      </w:r>
      <w:r w:rsidR="000240FD">
        <w:t xml:space="preserve">real data </w:t>
      </w:r>
      <w:r w:rsidR="000349C0">
        <w:t>may be disingenuous</w:t>
      </w:r>
      <w:r w:rsidR="000240FD">
        <w:t>.</w:t>
      </w:r>
      <w:r w:rsidR="000349C0">
        <w:t xml:space="preserve"> </w:t>
      </w:r>
      <w:r w:rsidR="00E66DB8">
        <w:t>Taking that risk, it may be fruitful to adapt the following:</w:t>
      </w:r>
    </w:p>
    <w:p w14:paraId="08827F67" w14:textId="7FEC42AF" w:rsidR="00E66DB8" w:rsidRPr="005141C3" w:rsidRDefault="00000000" w:rsidP="009B1BB9">
      <w:pPr>
        <w:ind w:firstLine="700"/>
      </w:pPr>
      <m:oMathPara>
        <m:oMath>
          <m:d>
            <m:dPr>
              <m:begChr m:val="{"/>
              <m:endChr m:val="}"/>
              <m:ctrlPr>
                <w:rPr>
                  <w:rFonts w:ascii="Cambria Math" w:hAnsi="Cambria Math"/>
                  <w:i/>
                </w:rPr>
              </m:ctrlPr>
            </m:dPr>
            <m:e>
              <m:r>
                <w:rPr>
                  <w:rFonts w:ascii="Cambria Math" w:hAnsi="Cambria Math"/>
                </w:rPr>
                <m:t>B</m:t>
              </m:r>
            </m:e>
          </m:d>
          <m:r>
            <w:rPr>
              <w:rFonts w:ascii="Cambria Math" w:hAnsi="Cambria Math"/>
            </w:rPr>
            <m:t>&lt;F&gt;De(Abc)</m:t>
          </m:r>
        </m:oMath>
      </m:oMathPara>
    </w:p>
    <w:p w14:paraId="06D675D7" w14:textId="43D6F853" w:rsidR="00BF5A29" w:rsidRDefault="007513FE" w:rsidP="00B87B4B">
      <w:r>
        <w:lastRenderedPageBreak/>
        <w:tab/>
        <w:t>Where</w:t>
      </w:r>
      <w:r w:rsidR="00C331F3">
        <w:t xml:space="preserve"> {B} indicates this as a body-centered code, </w:t>
      </w:r>
      <w:r w:rsidR="004E6A55">
        <w:t xml:space="preserve">“F” indicates the part of the body </w:t>
      </w:r>
      <w:r w:rsidR="007E48CA">
        <w:t xml:space="preserve">at which the gesture is pointed, and the remaining letters follow the </w:t>
      </w:r>
      <w:r w:rsidR="00BF5A29">
        <w:t>previously established syntax</w:t>
      </w:r>
      <w:r w:rsidR="007E48CA">
        <w:t>.</w:t>
      </w:r>
      <w:r w:rsidR="00E06990">
        <w:t xml:space="preserve"> Inspiration for </w:t>
      </w:r>
      <w:r w:rsidR="00EC5700">
        <w:t>codes for specific parts of the body might be drawn from Calbris’ work</w:t>
      </w:r>
      <w:r w:rsidR="00045F91">
        <w:t>.</w:t>
      </w:r>
      <w:r w:rsidR="00EC5700">
        <w:t xml:space="preserve"> </w:t>
      </w:r>
      <w:r w:rsidR="00E83810" w:rsidRPr="00E83810">
        <w:rPr>
          <w:vertAlign w:val="superscript"/>
        </w:rPr>
        <w:t>67</w:t>
      </w:r>
      <w:r w:rsidR="00BF5A29">
        <w:t xml:space="preserve"> </w:t>
      </w:r>
    </w:p>
    <w:p w14:paraId="38FFD5FC" w14:textId="77777777" w:rsidR="00C331F3" w:rsidRPr="00C331F3" w:rsidRDefault="00C331F3" w:rsidP="00C331F3">
      <w:pPr>
        <w:sectPr w:rsidR="00C331F3" w:rsidRPr="00C331F3" w:rsidSect="00B77814">
          <w:pgSz w:w="12240" w:h="15840"/>
          <w:pgMar w:top="1440" w:right="1440" w:bottom="1440" w:left="1440" w:header="720" w:footer="720" w:gutter="0"/>
          <w:cols w:space="720"/>
          <w:docGrid w:linePitch="360"/>
        </w:sectPr>
      </w:pPr>
    </w:p>
    <w:p w14:paraId="036D068D" w14:textId="77777777" w:rsidR="00BA66C6" w:rsidRDefault="00BA66C6" w:rsidP="00E559D6">
      <w:pPr>
        <w:pStyle w:val="Heading1"/>
      </w:pPr>
      <w:bookmarkStart w:id="160" w:name="_Toc169201187"/>
      <w:r w:rsidRPr="00030F7B">
        <w:lastRenderedPageBreak/>
        <w:t>REFERENCES</w:t>
      </w:r>
      <w:bookmarkEnd w:id="160"/>
    </w:p>
    <w:p w14:paraId="08A106E6" w14:textId="7BD5B35A" w:rsidR="00BA66C6" w:rsidRPr="006B7CA5" w:rsidRDefault="00BA66C6">
      <w:pPr>
        <w:pStyle w:val="NewNormal"/>
        <w:numPr>
          <w:ilvl w:val="0"/>
          <w:numId w:val="2"/>
        </w:numPr>
        <w:spacing w:after="240"/>
      </w:pPr>
      <w:r w:rsidRPr="006B7CA5">
        <w:rPr>
          <w:i/>
          <w:iCs/>
        </w:rPr>
        <w:t>ACS Guidelines for Bachelor’s Degree Programs</w:t>
      </w:r>
      <w:r w:rsidRPr="006B7CA5">
        <w:t>. https://www.acs.org/education/policies/acs-approval-program/guidelines.html (accessed 2024-05-19)</w:t>
      </w:r>
      <w:r w:rsidR="005F04F5" w:rsidRPr="006B7CA5">
        <w:t>.</w:t>
      </w:r>
    </w:p>
    <w:p w14:paraId="1189ADF0" w14:textId="4F47B063" w:rsidR="00244606" w:rsidRPr="006B7CA5" w:rsidRDefault="00AC3A45">
      <w:pPr>
        <w:pStyle w:val="NewNormal"/>
        <w:numPr>
          <w:ilvl w:val="0"/>
          <w:numId w:val="2"/>
        </w:numPr>
        <w:spacing w:after="240"/>
      </w:pPr>
      <w:r w:rsidRPr="006B7CA5">
        <w:t>Reisner, B. A.;</w:t>
      </w:r>
      <w:r w:rsidR="008F1C34" w:rsidRPr="006B7CA5">
        <w:rPr>
          <w:shd w:val="clear" w:color="auto" w:fill="FFFFFF"/>
        </w:rPr>
        <w:t xml:space="preserve"> Smith, S. R.; Stewart, J. L.; Raker, J. R.; Crane, J. L.; Sobel, S. G.; Pesterfield, L. L. Great Expectations: Using an Analysis of Current Practices To Propose a Framework for the Undergraduate Inorganic Curriculum. </w:t>
      </w:r>
      <w:r w:rsidR="008F1C34" w:rsidRPr="006B7CA5">
        <w:rPr>
          <w:i/>
          <w:iCs/>
          <w:shd w:val="clear" w:color="auto" w:fill="FFFFFF"/>
        </w:rPr>
        <w:t>Inorg. Chem.</w:t>
      </w:r>
      <w:r w:rsidR="008F1C34" w:rsidRPr="006B7CA5">
        <w:rPr>
          <w:shd w:val="clear" w:color="auto" w:fill="FFFFFF"/>
        </w:rPr>
        <w:t xml:space="preserve"> </w:t>
      </w:r>
      <w:r w:rsidR="008F1C34" w:rsidRPr="006B7CA5">
        <w:rPr>
          <w:b/>
          <w:bCs/>
          <w:shd w:val="clear" w:color="auto" w:fill="FFFFFF"/>
        </w:rPr>
        <w:t>2015</w:t>
      </w:r>
      <w:r w:rsidR="008F1C34" w:rsidRPr="006B7CA5">
        <w:rPr>
          <w:shd w:val="clear" w:color="auto" w:fill="FFFFFF"/>
        </w:rPr>
        <w:t xml:space="preserve">, </w:t>
      </w:r>
      <w:r w:rsidR="008F1C34" w:rsidRPr="006B7CA5">
        <w:rPr>
          <w:i/>
          <w:iCs/>
          <w:shd w:val="clear" w:color="auto" w:fill="FFFFFF"/>
        </w:rPr>
        <w:t>54</w:t>
      </w:r>
      <w:r w:rsidR="008F1C34" w:rsidRPr="006B7CA5">
        <w:rPr>
          <w:shd w:val="clear" w:color="auto" w:fill="FFFFFF"/>
        </w:rPr>
        <w:t xml:space="preserve"> (18), 8859–8868.</w:t>
      </w:r>
      <w:hyperlink r:id="rId87" w:history="1">
        <w:r w:rsidR="008F1C34" w:rsidRPr="006B7CA5">
          <w:rPr>
            <w:u w:val="single"/>
            <w:shd w:val="clear" w:color="auto" w:fill="FFFFFF"/>
          </w:rPr>
          <w:t xml:space="preserve"> </w:t>
        </w:r>
        <w:r w:rsidR="008F1C34" w:rsidRPr="006B7CA5">
          <w:rPr>
            <w:color w:val="1155CC"/>
            <w:u w:val="single"/>
            <w:shd w:val="clear" w:color="auto" w:fill="FFFFFF"/>
          </w:rPr>
          <w:t>https://doi.org/10.1021/acs.inorgchem.5b01320</w:t>
        </w:r>
      </w:hyperlink>
      <w:r w:rsidR="008F1C34" w:rsidRPr="006B7CA5">
        <w:t>.</w:t>
      </w:r>
    </w:p>
    <w:p w14:paraId="0E0E40C2" w14:textId="321DD947" w:rsidR="008F1C34" w:rsidRPr="006B7CA5" w:rsidRDefault="009D627A">
      <w:pPr>
        <w:pStyle w:val="NewNormal"/>
        <w:numPr>
          <w:ilvl w:val="0"/>
          <w:numId w:val="2"/>
        </w:numPr>
        <w:spacing w:after="240"/>
      </w:pPr>
      <w:r w:rsidRPr="006B7CA5">
        <w:t xml:space="preserve">Wulfsberg, G. P. What Are the “Foundations of Inorganic Chemistry”? Two Answers. </w:t>
      </w:r>
      <w:r w:rsidRPr="006B7CA5">
        <w:rPr>
          <w:i/>
          <w:iCs/>
        </w:rPr>
        <w:t>J. Chem. Educ.</w:t>
      </w:r>
      <w:r w:rsidRPr="006B7CA5">
        <w:t xml:space="preserve"> </w:t>
      </w:r>
      <w:r w:rsidRPr="006B7CA5">
        <w:rPr>
          <w:b/>
          <w:bCs/>
        </w:rPr>
        <w:t>2012</w:t>
      </w:r>
      <w:r w:rsidRPr="006B7CA5">
        <w:t xml:space="preserve">, </w:t>
      </w:r>
      <w:r w:rsidRPr="006B7CA5">
        <w:rPr>
          <w:i/>
          <w:iCs/>
        </w:rPr>
        <w:t>89</w:t>
      </w:r>
      <w:r w:rsidRPr="006B7CA5">
        <w:t xml:space="preserve"> (10), 1220–1223. </w:t>
      </w:r>
      <w:hyperlink r:id="rId88" w:history="1">
        <w:r w:rsidRPr="006B7CA5">
          <w:rPr>
            <w:rStyle w:val="Hyperlink"/>
          </w:rPr>
          <w:t>https://doi.org/10.1021/ed200678u</w:t>
        </w:r>
      </w:hyperlink>
      <w:r w:rsidRPr="006B7CA5">
        <w:t>.</w:t>
      </w:r>
    </w:p>
    <w:p w14:paraId="25216216" w14:textId="76A1EDC5" w:rsidR="009D627A" w:rsidRPr="006B7CA5" w:rsidRDefault="00B75857">
      <w:pPr>
        <w:pStyle w:val="NewNormal"/>
        <w:numPr>
          <w:ilvl w:val="0"/>
          <w:numId w:val="2"/>
        </w:numPr>
        <w:spacing w:after="240"/>
      </w:pPr>
      <w:r w:rsidRPr="006B7CA5">
        <w:t xml:space="preserve">Pesterfield, L. L.; Henrickson, C. H. Inorganic Chemistry at the Undergraduate Level: Are We All on the Same Page? </w:t>
      </w:r>
      <w:r w:rsidRPr="006B7CA5">
        <w:rPr>
          <w:i/>
          <w:iCs/>
        </w:rPr>
        <w:t>J. Chem. Educ.</w:t>
      </w:r>
      <w:r w:rsidRPr="006B7CA5">
        <w:t xml:space="preserve"> </w:t>
      </w:r>
      <w:r w:rsidRPr="006B7CA5">
        <w:rPr>
          <w:b/>
          <w:bCs/>
        </w:rPr>
        <w:t>2001</w:t>
      </w:r>
      <w:r w:rsidRPr="006B7CA5">
        <w:t xml:space="preserve">, </w:t>
      </w:r>
      <w:r w:rsidRPr="006B7CA5">
        <w:rPr>
          <w:i/>
          <w:iCs/>
        </w:rPr>
        <w:t>78</w:t>
      </w:r>
      <w:r w:rsidRPr="006B7CA5">
        <w:t xml:space="preserve"> (5), 677-679. </w:t>
      </w:r>
      <w:hyperlink r:id="rId89" w:history="1">
        <w:r w:rsidRPr="006B7CA5">
          <w:rPr>
            <w:rStyle w:val="Hyperlink"/>
          </w:rPr>
          <w:t>https://doi.org/10.1021/ed078p677</w:t>
        </w:r>
      </w:hyperlink>
      <w:r w:rsidRPr="006B7CA5">
        <w:t>.</w:t>
      </w:r>
    </w:p>
    <w:p w14:paraId="6057961A" w14:textId="57DC73FF" w:rsidR="00B75857" w:rsidRPr="006B7CA5" w:rsidRDefault="00870F29">
      <w:pPr>
        <w:pStyle w:val="NewNormal"/>
        <w:numPr>
          <w:ilvl w:val="0"/>
          <w:numId w:val="2"/>
        </w:numPr>
        <w:spacing w:after="240"/>
      </w:pPr>
      <w:r w:rsidRPr="006B7CA5">
        <w:rPr>
          <w:shd w:val="clear" w:color="auto" w:fill="FFFFFF"/>
        </w:rPr>
        <w:t xml:space="preserve">Marek, K. A.; Raker, J. R.; Holme, T. A.; Murphy, K. L. The ACS Exams Institute Undergraduate Chemistry Anchoring Concepts Content Map III: Inorganic Chemistry. </w:t>
      </w:r>
      <w:r w:rsidRPr="006B7CA5">
        <w:rPr>
          <w:i/>
          <w:iCs/>
          <w:shd w:val="clear" w:color="auto" w:fill="FFFFFF"/>
        </w:rPr>
        <w:t>J. Chem. Educ.</w:t>
      </w:r>
      <w:r w:rsidRPr="006B7CA5">
        <w:rPr>
          <w:shd w:val="clear" w:color="auto" w:fill="FFFFFF"/>
        </w:rPr>
        <w:t xml:space="preserve"> </w:t>
      </w:r>
      <w:r w:rsidRPr="006B7CA5">
        <w:rPr>
          <w:b/>
          <w:bCs/>
          <w:shd w:val="clear" w:color="auto" w:fill="FFFFFF"/>
        </w:rPr>
        <w:t>2018</w:t>
      </w:r>
      <w:r w:rsidRPr="006B7CA5">
        <w:rPr>
          <w:shd w:val="clear" w:color="auto" w:fill="FFFFFF"/>
        </w:rPr>
        <w:t xml:space="preserve">, </w:t>
      </w:r>
      <w:r w:rsidRPr="006B7CA5">
        <w:rPr>
          <w:i/>
          <w:iCs/>
          <w:shd w:val="clear" w:color="auto" w:fill="FFFFFF"/>
        </w:rPr>
        <w:t>95</w:t>
      </w:r>
      <w:r w:rsidRPr="006B7CA5">
        <w:rPr>
          <w:shd w:val="clear" w:color="auto" w:fill="FFFFFF"/>
        </w:rPr>
        <w:t xml:space="preserve"> (2), 233−237. </w:t>
      </w:r>
      <w:hyperlink r:id="rId90" w:history="1">
        <w:r w:rsidRPr="006B7CA5">
          <w:rPr>
            <w:rStyle w:val="Hyperlink"/>
            <w:shd w:val="clear" w:color="auto" w:fill="FFFFFF"/>
          </w:rPr>
          <w:t>https://doi.org/10.1021/acs.jchemed.7b00498</w:t>
        </w:r>
      </w:hyperlink>
      <w:r w:rsidRPr="006B7CA5">
        <w:rPr>
          <w:shd w:val="clear" w:color="auto" w:fill="FFFFFF"/>
        </w:rPr>
        <w:t>.</w:t>
      </w:r>
    </w:p>
    <w:p w14:paraId="08640D46" w14:textId="20EF7394" w:rsidR="00870F29" w:rsidRPr="006B7CA5" w:rsidRDefault="00870F29">
      <w:pPr>
        <w:pStyle w:val="NewNormal"/>
        <w:numPr>
          <w:ilvl w:val="0"/>
          <w:numId w:val="2"/>
        </w:numPr>
        <w:spacing w:after="240"/>
      </w:pPr>
      <w:r w:rsidRPr="006B7CA5">
        <w:rPr>
          <w:shd w:val="clear" w:color="auto" w:fill="FFFFFF"/>
        </w:rPr>
        <w:t xml:space="preserve">Srinivasan, S.; Reisner, B. A.; Smith, S. R.; Stewart, J. L.; Johnson, A. R.; Lin, S.; Marek, K. A.; Nataro, C.; Murphy, K. L.; Raker, J. R. Historical Analysis of the Inorganic Chemistry Curriculum Using ACS Examinations as Artifacts. </w:t>
      </w:r>
      <w:r w:rsidRPr="006B7CA5">
        <w:rPr>
          <w:i/>
          <w:iCs/>
          <w:shd w:val="clear" w:color="auto" w:fill="FFFFFF"/>
        </w:rPr>
        <w:t>J. Chem. Educ.</w:t>
      </w:r>
      <w:r w:rsidRPr="006B7CA5">
        <w:rPr>
          <w:shd w:val="clear" w:color="auto" w:fill="FFFFFF"/>
        </w:rPr>
        <w:t xml:space="preserve"> </w:t>
      </w:r>
      <w:r w:rsidRPr="006B7CA5">
        <w:rPr>
          <w:b/>
          <w:bCs/>
          <w:shd w:val="clear" w:color="auto" w:fill="FFFFFF"/>
        </w:rPr>
        <w:t>2018</w:t>
      </w:r>
      <w:r w:rsidRPr="006B7CA5">
        <w:rPr>
          <w:shd w:val="clear" w:color="auto" w:fill="FFFFFF"/>
        </w:rPr>
        <w:t xml:space="preserve">, </w:t>
      </w:r>
      <w:r w:rsidRPr="006B7CA5">
        <w:rPr>
          <w:i/>
          <w:iCs/>
          <w:shd w:val="clear" w:color="auto" w:fill="FFFFFF"/>
        </w:rPr>
        <w:t>95</w:t>
      </w:r>
      <w:r w:rsidRPr="006B7CA5">
        <w:rPr>
          <w:shd w:val="clear" w:color="auto" w:fill="FFFFFF"/>
        </w:rPr>
        <w:t xml:space="preserve"> (5), 726–733.</w:t>
      </w:r>
      <w:hyperlink r:id="rId91" w:history="1">
        <w:r w:rsidRPr="006B7CA5">
          <w:rPr>
            <w:u w:val="single"/>
            <w:shd w:val="clear" w:color="auto" w:fill="FFFFFF"/>
          </w:rPr>
          <w:t xml:space="preserve"> </w:t>
        </w:r>
        <w:r w:rsidRPr="006B7CA5">
          <w:rPr>
            <w:color w:val="1155CC"/>
            <w:u w:val="single"/>
            <w:shd w:val="clear" w:color="auto" w:fill="FFFFFF"/>
          </w:rPr>
          <w:t>https://doi.org/10.1021/acs.jchemed.7b00803</w:t>
        </w:r>
      </w:hyperlink>
      <w:r w:rsidRPr="006B7CA5">
        <w:rPr>
          <w:shd w:val="clear" w:color="auto" w:fill="FFFFFF"/>
        </w:rPr>
        <w:t>.</w:t>
      </w:r>
    </w:p>
    <w:p w14:paraId="579B930E" w14:textId="4BD0E0FE" w:rsidR="00870F29" w:rsidRPr="006B7CA5" w:rsidRDefault="00EE1B7F">
      <w:pPr>
        <w:pStyle w:val="NewNormal"/>
        <w:numPr>
          <w:ilvl w:val="0"/>
          <w:numId w:val="2"/>
        </w:numPr>
        <w:spacing w:after="240"/>
      </w:pPr>
      <w:r w:rsidRPr="006B7CA5">
        <w:rPr>
          <w:shd w:val="clear" w:color="auto" w:fill="FFFFFF"/>
        </w:rPr>
        <w:t xml:space="preserve">Marek, K. A.; Raker, J. R.; Holme, T. A.; Murphy, K. L. Alignment of ACS Inorganic Chemistry Examination Items to the Anchoring Concepts Content Map. </w:t>
      </w:r>
      <w:r w:rsidRPr="006B7CA5">
        <w:rPr>
          <w:i/>
          <w:iCs/>
          <w:shd w:val="clear" w:color="auto" w:fill="FFFFFF"/>
        </w:rPr>
        <w:t>J. Chem. Educ.</w:t>
      </w:r>
      <w:r w:rsidRPr="006B7CA5">
        <w:rPr>
          <w:shd w:val="clear" w:color="auto" w:fill="FFFFFF"/>
        </w:rPr>
        <w:t xml:space="preserve"> </w:t>
      </w:r>
      <w:r w:rsidRPr="006B7CA5">
        <w:rPr>
          <w:b/>
          <w:bCs/>
          <w:shd w:val="clear" w:color="auto" w:fill="FFFFFF"/>
        </w:rPr>
        <w:t>2018</w:t>
      </w:r>
      <w:r w:rsidRPr="006B7CA5">
        <w:rPr>
          <w:shd w:val="clear" w:color="auto" w:fill="FFFFFF"/>
        </w:rPr>
        <w:t xml:space="preserve">, </w:t>
      </w:r>
      <w:r w:rsidRPr="006B7CA5">
        <w:rPr>
          <w:i/>
          <w:iCs/>
          <w:shd w:val="clear" w:color="auto" w:fill="FFFFFF"/>
        </w:rPr>
        <w:t>95</w:t>
      </w:r>
      <w:r w:rsidRPr="006B7CA5">
        <w:rPr>
          <w:shd w:val="clear" w:color="auto" w:fill="FFFFFF"/>
        </w:rPr>
        <w:t xml:space="preserve"> (9), 1468–1476.</w:t>
      </w:r>
      <w:hyperlink r:id="rId92" w:history="1">
        <w:r w:rsidRPr="006B7CA5">
          <w:rPr>
            <w:shd w:val="clear" w:color="auto" w:fill="FFFFFF"/>
          </w:rPr>
          <w:t xml:space="preserve"> </w:t>
        </w:r>
        <w:r w:rsidRPr="006B7CA5">
          <w:rPr>
            <w:color w:val="1155CC"/>
            <w:u w:val="single"/>
            <w:shd w:val="clear" w:color="auto" w:fill="FFFFFF"/>
          </w:rPr>
          <w:t>https://doi.org/10.1021/acs.jchemed.8b00241</w:t>
        </w:r>
      </w:hyperlink>
      <w:r w:rsidRPr="006B7CA5">
        <w:rPr>
          <w:shd w:val="clear" w:color="auto" w:fill="FFFFFF"/>
        </w:rPr>
        <w:t>.</w:t>
      </w:r>
    </w:p>
    <w:p w14:paraId="41E61809" w14:textId="09CF8A52" w:rsidR="00EE1B7F" w:rsidRPr="006B7CA5" w:rsidRDefault="00AE5B73">
      <w:pPr>
        <w:pStyle w:val="NewNormal"/>
        <w:numPr>
          <w:ilvl w:val="0"/>
          <w:numId w:val="2"/>
        </w:numPr>
        <w:spacing w:after="240"/>
      </w:pPr>
      <w:r w:rsidRPr="006B7CA5">
        <w:rPr>
          <w:color w:val="000000"/>
          <w:shd w:val="clear" w:color="auto" w:fill="FFFFFF"/>
        </w:rPr>
        <w:t xml:space="preserve">Raker, J. R.; Reisner, B. A.; Smith, S. R.; Stewart, J. L.; Crane, J. L.; Pesterfield, L.; Sobel, S. G. Foundation Coursework in Undergraduate Inorganic Chemistry: Results from a National Survey of Inorganic Chemistry Faculty.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2015</w:t>
      </w:r>
      <w:r w:rsidRPr="006B7CA5">
        <w:rPr>
          <w:color w:val="000000"/>
          <w:shd w:val="clear" w:color="auto" w:fill="FFFFFF"/>
        </w:rPr>
        <w:t xml:space="preserve">, </w:t>
      </w:r>
      <w:r w:rsidRPr="006B7CA5">
        <w:rPr>
          <w:i/>
          <w:iCs/>
          <w:color w:val="000000"/>
          <w:shd w:val="clear" w:color="auto" w:fill="FFFFFF"/>
        </w:rPr>
        <w:t>92</w:t>
      </w:r>
      <w:r w:rsidRPr="006B7CA5">
        <w:rPr>
          <w:color w:val="000000"/>
          <w:shd w:val="clear" w:color="auto" w:fill="FFFFFF"/>
        </w:rPr>
        <w:t xml:space="preserve"> (6), 973</w:t>
      </w:r>
      <w:r w:rsidR="000B26ED" w:rsidRPr="006B7CA5">
        <w:rPr>
          <w:color w:val="000000"/>
          <w:shd w:val="clear" w:color="auto" w:fill="FFFFFF"/>
        </w:rPr>
        <w:t>-979.</w:t>
      </w:r>
      <w:r w:rsidR="00D800D4" w:rsidRPr="006B7CA5">
        <w:rPr>
          <w:color w:val="000000"/>
          <w:shd w:val="clear" w:color="auto" w:fill="FFFFFF"/>
        </w:rPr>
        <w:t xml:space="preserve"> </w:t>
      </w:r>
      <w:hyperlink r:id="rId93" w:history="1">
        <w:r w:rsidR="00D800D4" w:rsidRPr="006B7CA5">
          <w:rPr>
            <w:rStyle w:val="Hyperlink"/>
            <w:shd w:val="clear" w:color="auto" w:fill="FFFFFF"/>
          </w:rPr>
          <w:t>https://doi.org/10.1021/ed500624t</w:t>
        </w:r>
      </w:hyperlink>
      <w:r w:rsidRPr="006B7CA5">
        <w:rPr>
          <w:color w:val="000000"/>
          <w:shd w:val="clear" w:color="auto" w:fill="FFFFFF"/>
        </w:rPr>
        <w:t>.</w:t>
      </w:r>
    </w:p>
    <w:p w14:paraId="503CB2BA" w14:textId="3B4BF7EB" w:rsidR="00AE5B73" w:rsidRPr="006B7CA5" w:rsidRDefault="00707208">
      <w:pPr>
        <w:pStyle w:val="NewNormal"/>
        <w:numPr>
          <w:ilvl w:val="0"/>
          <w:numId w:val="2"/>
        </w:numPr>
        <w:spacing w:after="240"/>
      </w:pPr>
      <w:r w:rsidRPr="006B7CA5">
        <w:rPr>
          <w:color w:val="000000"/>
          <w:shd w:val="clear" w:color="auto" w:fill="FFFFFF"/>
        </w:rPr>
        <w:t xml:space="preserve">Raker, J. R.; Reisner, B. A.; Smith, S. R.; Stewart, J. L.; Crane, J. L.; Pesterfield, L.; Sobel, S. G. In-Depth Coursework in Undergraduate Inorganic Chemistry: Results from a National Survey of Inorganic Chemistry Faculty.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2015</w:t>
      </w:r>
      <w:r w:rsidRPr="006B7CA5">
        <w:rPr>
          <w:color w:val="000000"/>
          <w:shd w:val="clear" w:color="auto" w:fill="FFFFFF"/>
        </w:rPr>
        <w:t xml:space="preserve">, </w:t>
      </w:r>
      <w:r w:rsidRPr="006B7CA5">
        <w:rPr>
          <w:i/>
          <w:iCs/>
          <w:color w:val="000000"/>
          <w:shd w:val="clear" w:color="auto" w:fill="FFFFFF"/>
        </w:rPr>
        <w:t>92</w:t>
      </w:r>
      <w:r w:rsidRPr="006B7CA5">
        <w:rPr>
          <w:color w:val="000000"/>
          <w:shd w:val="clear" w:color="auto" w:fill="FFFFFF"/>
        </w:rPr>
        <w:t xml:space="preserve"> (6), 980–985. </w:t>
      </w:r>
      <w:r w:rsidRPr="006B7CA5">
        <w:rPr>
          <w:color w:val="000000"/>
          <w:shd w:val="clear" w:color="auto" w:fill="FFFFFF"/>
        </w:rPr>
        <w:br/>
      </w:r>
      <w:hyperlink r:id="rId94" w:history="1">
        <w:r w:rsidRPr="006B7CA5">
          <w:rPr>
            <w:rStyle w:val="Hyperlink"/>
            <w:shd w:val="clear" w:color="auto" w:fill="FFFFFF"/>
          </w:rPr>
          <w:t>https://doi.org/10.1021/ed500625f</w:t>
        </w:r>
      </w:hyperlink>
      <w:r w:rsidRPr="006B7CA5">
        <w:rPr>
          <w:color w:val="000000"/>
          <w:shd w:val="clear" w:color="auto" w:fill="FFFFFF"/>
        </w:rPr>
        <w:t>.</w:t>
      </w:r>
    </w:p>
    <w:p w14:paraId="79E94DF4" w14:textId="46D62783" w:rsidR="00707208" w:rsidRPr="006B7CA5" w:rsidRDefault="005E60F3">
      <w:pPr>
        <w:pStyle w:val="NewNormal"/>
        <w:numPr>
          <w:ilvl w:val="0"/>
          <w:numId w:val="2"/>
        </w:numPr>
        <w:spacing w:after="240"/>
      </w:pPr>
      <w:r w:rsidRPr="006B7CA5">
        <w:rPr>
          <w:color w:val="000000"/>
        </w:rPr>
        <w:t xml:space="preserve">Hathaway, B. From Molecular Point Group Symmetry to Space Group Symmetry: An Undergraduate Experiment in Model Building. </w:t>
      </w:r>
      <w:r w:rsidRPr="006B7CA5">
        <w:rPr>
          <w:i/>
          <w:iCs/>
          <w:color w:val="000000"/>
        </w:rPr>
        <w:t>J. Chem. Educ.</w:t>
      </w:r>
      <w:r w:rsidRPr="006B7CA5">
        <w:rPr>
          <w:color w:val="000000"/>
        </w:rPr>
        <w:t xml:space="preserve"> </w:t>
      </w:r>
      <w:r w:rsidRPr="006B7CA5">
        <w:rPr>
          <w:b/>
          <w:bCs/>
          <w:color w:val="000000"/>
        </w:rPr>
        <w:t>1979</w:t>
      </w:r>
      <w:r w:rsidRPr="006B7CA5">
        <w:rPr>
          <w:color w:val="000000"/>
        </w:rPr>
        <w:t xml:space="preserve">, </w:t>
      </w:r>
      <w:r w:rsidRPr="006B7CA5">
        <w:rPr>
          <w:i/>
          <w:iCs/>
          <w:color w:val="000000"/>
        </w:rPr>
        <w:t>56</w:t>
      </w:r>
      <w:r w:rsidRPr="006B7CA5">
        <w:rPr>
          <w:color w:val="000000"/>
        </w:rPr>
        <w:t xml:space="preserve"> (3), 166-167. </w:t>
      </w:r>
      <w:hyperlink r:id="rId95" w:history="1">
        <w:r w:rsidRPr="006B7CA5">
          <w:rPr>
            <w:rStyle w:val="Hyperlink"/>
          </w:rPr>
          <w:t>https://doi.org/10.1021/ed056p166</w:t>
        </w:r>
      </w:hyperlink>
      <w:r w:rsidRPr="006B7CA5">
        <w:rPr>
          <w:color w:val="000000"/>
        </w:rPr>
        <w:t>.</w:t>
      </w:r>
    </w:p>
    <w:p w14:paraId="4EBC0859" w14:textId="472DBD2E" w:rsidR="005E60F3" w:rsidRPr="006B7CA5" w:rsidRDefault="00DA71D6">
      <w:pPr>
        <w:pStyle w:val="NewNormal"/>
        <w:numPr>
          <w:ilvl w:val="0"/>
          <w:numId w:val="2"/>
        </w:numPr>
        <w:spacing w:after="240"/>
      </w:pPr>
      <w:r w:rsidRPr="006B7CA5">
        <w:rPr>
          <w:color w:val="000000"/>
        </w:rPr>
        <w:t xml:space="preserve">Orchin, M.; Jaffe, H. H. IX - Symmetry, Point Groups, and Character Tables. Part I: Symmetry Operations and Their Importance for Chemical Problems. </w:t>
      </w:r>
      <w:r w:rsidRPr="006B7CA5">
        <w:rPr>
          <w:i/>
          <w:iCs/>
          <w:color w:val="000000"/>
        </w:rPr>
        <w:t>J. Chem. Educ.</w:t>
      </w:r>
      <w:r w:rsidRPr="006B7CA5">
        <w:rPr>
          <w:color w:val="000000"/>
        </w:rPr>
        <w:t xml:space="preserve"> </w:t>
      </w:r>
      <w:r w:rsidRPr="006B7CA5">
        <w:rPr>
          <w:b/>
          <w:bCs/>
          <w:color w:val="000000"/>
        </w:rPr>
        <w:t>1970</w:t>
      </w:r>
      <w:r w:rsidRPr="006B7CA5">
        <w:rPr>
          <w:color w:val="000000"/>
        </w:rPr>
        <w:t xml:space="preserve">, </w:t>
      </w:r>
      <w:r w:rsidRPr="006B7CA5">
        <w:rPr>
          <w:i/>
          <w:iCs/>
          <w:color w:val="000000"/>
        </w:rPr>
        <w:t>47</w:t>
      </w:r>
      <w:r w:rsidRPr="006B7CA5">
        <w:rPr>
          <w:color w:val="000000"/>
        </w:rPr>
        <w:t xml:space="preserve"> (4), 246-252. </w:t>
      </w:r>
      <w:hyperlink r:id="rId96" w:history="1">
        <w:r w:rsidRPr="006B7CA5">
          <w:rPr>
            <w:color w:val="467886"/>
            <w:u w:val="single"/>
          </w:rPr>
          <w:t>https://doi.org/10.1021/ed047p246</w:t>
        </w:r>
      </w:hyperlink>
      <w:r w:rsidRPr="006B7CA5">
        <w:rPr>
          <w:color w:val="000000"/>
        </w:rPr>
        <w:t>.</w:t>
      </w:r>
    </w:p>
    <w:p w14:paraId="00FD1287" w14:textId="1E2C900F" w:rsidR="00DA71D6" w:rsidRPr="006B7CA5" w:rsidRDefault="00561DD7">
      <w:pPr>
        <w:pStyle w:val="NewNormal"/>
        <w:numPr>
          <w:ilvl w:val="0"/>
          <w:numId w:val="2"/>
        </w:numPr>
        <w:spacing w:after="240"/>
      </w:pPr>
      <w:r w:rsidRPr="006B7CA5">
        <w:rPr>
          <w:shd w:val="clear" w:color="auto" w:fill="FFFFFF"/>
        </w:rPr>
        <w:t xml:space="preserve">Craig, N. C. Molecular Symmetry Models. </w:t>
      </w:r>
      <w:r w:rsidRPr="006B7CA5">
        <w:rPr>
          <w:i/>
          <w:iCs/>
          <w:shd w:val="clear" w:color="auto" w:fill="FFFFFF"/>
        </w:rPr>
        <w:t>J.</w:t>
      </w:r>
      <w:r w:rsidR="0096454E" w:rsidRPr="006B7CA5">
        <w:rPr>
          <w:i/>
          <w:iCs/>
          <w:shd w:val="clear" w:color="auto" w:fill="FFFFFF"/>
        </w:rPr>
        <w:t xml:space="preserve"> </w:t>
      </w:r>
      <w:r w:rsidRPr="006B7CA5">
        <w:rPr>
          <w:i/>
          <w:iCs/>
          <w:shd w:val="clear" w:color="auto" w:fill="FFFFFF"/>
        </w:rPr>
        <w:t>Chem. Educ.</w:t>
      </w:r>
      <w:r w:rsidRPr="006B7CA5">
        <w:rPr>
          <w:shd w:val="clear" w:color="auto" w:fill="FFFFFF"/>
        </w:rPr>
        <w:t xml:space="preserve"> </w:t>
      </w:r>
      <w:r w:rsidRPr="006B7CA5">
        <w:rPr>
          <w:b/>
          <w:bCs/>
          <w:shd w:val="clear" w:color="auto" w:fill="FFFFFF"/>
        </w:rPr>
        <w:t>1969</w:t>
      </w:r>
      <w:r w:rsidRPr="006B7CA5">
        <w:rPr>
          <w:shd w:val="clear" w:color="auto" w:fill="FFFFFF"/>
        </w:rPr>
        <w:t xml:space="preserve">, </w:t>
      </w:r>
      <w:r w:rsidRPr="006B7CA5">
        <w:rPr>
          <w:i/>
          <w:iCs/>
          <w:shd w:val="clear" w:color="auto" w:fill="FFFFFF"/>
        </w:rPr>
        <w:t>46</w:t>
      </w:r>
      <w:r w:rsidRPr="006B7CA5">
        <w:rPr>
          <w:shd w:val="clear" w:color="auto" w:fill="FFFFFF"/>
        </w:rPr>
        <w:t xml:space="preserve"> (1), 23-26. </w:t>
      </w:r>
      <w:hyperlink r:id="rId97" w:history="1">
        <w:r w:rsidRPr="006B7CA5">
          <w:rPr>
            <w:rStyle w:val="Hyperlink"/>
            <w:shd w:val="clear" w:color="auto" w:fill="FFFFFF"/>
          </w:rPr>
          <w:t>https://doi.org/10.1021/ed046p23</w:t>
        </w:r>
      </w:hyperlink>
      <w:r w:rsidRPr="006B7CA5">
        <w:rPr>
          <w:shd w:val="clear" w:color="auto" w:fill="FFFFFF"/>
        </w:rPr>
        <w:t>.</w:t>
      </w:r>
    </w:p>
    <w:p w14:paraId="2B7D212C" w14:textId="2C6A32B2" w:rsidR="00561DD7" w:rsidRPr="006B7CA5" w:rsidRDefault="005203C2">
      <w:pPr>
        <w:pStyle w:val="NewNormal"/>
        <w:numPr>
          <w:ilvl w:val="0"/>
          <w:numId w:val="2"/>
        </w:numPr>
        <w:spacing w:after="240"/>
      </w:pPr>
      <w:r w:rsidRPr="006B7CA5">
        <w:rPr>
          <w:shd w:val="clear" w:color="auto" w:fill="FFFFFF"/>
        </w:rPr>
        <w:t xml:space="preserve">Miessler, G. L.; Fischer, P. J.; Tarr, D. A. </w:t>
      </w:r>
      <w:r w:rsidRPr="006B7CA5">
        <w:rPr>
          <w:i/>
          <w:iCs/>
          <w:shd w:val="clear" w:color="auto" w:fill="FFFFFF"/>
        </w:rPr>
        <w:t>Inorganic Chemistry</w:t>
      </w:r>
      <w:r w:rsidRPr="006B7CA5">
        <w:rPr>
          <w:shd w:val="clear" w:color="auto" w:fill="FFFFFF"/>
        </w:rPr>
        <w:t>, Fifth edition.; Pearson, 2014.</w:t>
      </w:r>
    </w:p>
    <w:p w14:paraId="4119E27F" w14:textId="3B95ECA0" w:rsidR="00B80EE6" w:rsidRPr="006B7CA5" w:rsidRDefault="00487341">
      <w:pPr>
        <w:pStyle w:val="NewNormal"/>
        <w:numPr>
          <w:ilvl w:val="0"/>
          <w:numId w:val="2"/>
        </w:numPr>
        <w:spacing w:after="240"/>
      </w:pPr>
      <w:r w:rsidRPr="006B7CA5">
        <w:rPr>
          <w:shd w:val="clear" w:color="auto" w:fill="FFFFFF"/>
        </w:rPr>
        <w:lastRenderedPageBreak/>
        <w:t xml:space="preserve">Housecroft, C. E.; Sharpe, A. G. </w:t>
      </w:r>
      <w:r w:rsidRPr="006B7CA5">
        <w:rPr>
          <w:i/>
          <w:iCs/>
          <w:shd w:val="clear" w:color="auto" w:fill="FFFFFF"/>
        </w:rPr>
        <w:t>Inorganic Chemistry</w:t>
      </w:r>
      <w:r w:rsidRPr="006B7CA5">
        <w:rPr>
          <w:shd w:val="clear" w:color="auto" w:fill="FFFFFF"/>
        </w:rPr>
        <w:t>, 4th ed.; Pearson, 2012.</w:t>
      </w:r>
    </w:p>
    <w:p w14:paraId="4701E922" w14:textId="5BE5809F" w:rsidR="00487341" w:rsidRPr="006B7CA5" w:rsidRDefault="001F77EA">
      <w:pPr>
        <w:pStyle w:val="NewNormal"/>
        <w:numPr>
          <w:ilvl w:val="0"/>
          <w:numId w:val="2"/>
        </w:numPr>
        <w:spacing w:after="240"/>
      </w:pPr>
      <w:r w:rsidRPr="006B7CA5">
        <w:rPr>
          <w:shd w:val="clear" w:color="auto" w:fill="FFFFFF"/>
        </w:rPr>
        <w:t xml:space="preserve">Cotton, F. A.; Wilkinson, G. </w:t>
      </w:r>
      <w:r w:rsidRPr="006B7CA5">
        <w:rPr>
          <w:i/>
          <w:iCs/>
          <w:shd w:val="clear" w:color="auto" w:fill="FFFFFF"/>
        </w:rPr>
        <w:t>Advanced Inorganic Chemistry: A Comprehensive Text</w:t>
      </w:r>
      <w:r w:rsidRPr="006B7CA5">
        <w:rPr>
          <w:shd w:val="clear" w:color="auto" w:fill="FFFFFF"/>
        </w:rPr>
        <w:t>, 3d ed.; Interscience Publishers, 1972.</w:t>
      </w:r>
    </w:p>
    <w:p w14:paraId="3C30F7AC" w14:textId="306982B0" w:rsidR="0044564B" w:rsidRPr="006B7CA5" w:rsidRDefault="0044564B">
      <w:pPr>
        <w:pStyle w:val="NewNormal"/>
        <w:numPr>
          <w:ilvl w:val="0"/>
          <w:numId w:val="2"/>
        </w:numPr>
        <w:spacing w:after="240"/>
      </w:pPr>
      <w:r w:rsidRPr="006B7CA5">
        <w:rPr>
          <w:shd w:val="clear" w:color="auto" w:fill="FFFFFF"/>
        </w:rPr>
        <w:t xml:space="preserve">Carter, R. L. </w:t>
      </w:r>
      <w:r w:rsidRPr="006B7CA5">
        <w:rPr>
          <w:i/>
          <w:iCs/>
          <w:shd w:val="clear" w:color="auto" w:fill="FFFFFF"/>
        </w:rPr>
        <w:t>Molecular Symmetry and Group Theory</w:t>
      </w:r>
      <w:r w:rsidRPr="006B7CA5">
        <w:rPr>
          <w:shd w:val="clear" w:color="auto" w:fill="FFFFFF"/>
        </w:rPr>
        <w:t>; Wiley, 1998.</w:t>
      </w:r>
    </w:p>
    <w:p w14:paraId="1AFA7B52" w14:textId="24C0D8C9" w:rsidR="00A17D43" w:rsidRPr="006B7CA5" w:rsidRDefault="0023268B">
      <w:pPr>
        <w:pStyle w:val="NewNormal"/>
        <w:numPr>
          <w:ilvl w:val="0"/>
          <w:numId w:val="2"/>
        </w:numPr>
        <w:spacing w:after="240"/>
      </w:pPr>
      <w:r w:rsidRPr="006B7CA5">
        <w:rPr>
          <w:color w:val="000000"/>
          <w:shd w:val="clear" w:color="auto" w:fill="FFFFFF"/>
        </w:rPr>
        <w:t xml:space="preserve">McGuinn, C. J. Reducible Representations for Normal Vibrational Modes.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1982</w:t>
      </w:r>
      <w:r w:rsidRPr="006B7CA5">
        <w:rPr>
          <w:color w:val="000000"/>
          <w:shd w:val="clear" w:color="auto" w:fill="FFFFFF"/>
        </w:rPr>
        <w:t xml:space="preserve">, </w:t>
      </w:r>
      <w:r w:rsidRPr="006B7CA5">
        <w:rPr>
          <w:i/>
          <w:iCs/>
          <w:color w:val="000000"/>
          <w:shd w:val="clear" w:color="auto" w:fill="FFFFFF"/>
        </w:rPr>
        <w:t>59</w:t>
      </w:r>
      <w:r w:rsidRPr="006B7CA5">
        <w:rPr>
          <w:color w:val="000000"/>
          <w:shd w:val="clear" w:color="auto" w:fill="FFFFFF"/>
        </w:rPr>
        <w:t xml:space="preserve"> (10), 813</w:t>
      </w:r>
      <w:r w:rsidR="00451906" w:rsidRPr="006B7CA5">
        <w:rPr>
          <w:color w:val="000000"/>
          <w:shd w:val="clear" w:color="auto" w:fill="FFFFFF"/>
        </w:rPr>
        <w:t xml:space="preserve">. </w:t>
      </w:r>
      <w:hyperlink r:id="rId98" w:history="1">
        <w:r w:rsidR="00451906" w:rsidRPr="006B7CA5">
          <w:rPr>
            <w:rStyle w:val="Hyperlink"/>
            <w:shd w:val="clear" w:color="auto" w:fill="FFFFFF"/>
          </w:rPr>
          <w:t>https://doi.org/10.1021/ed059p813</w:t>
        </w:r>
      </w:hyperlink>
      <w:r w:rsidR="00451906" w:rsidRPr="006B7CA5">
        <w:rPr>
          <w:color w:val="000000"/>
          <w:shd w:val="clear" w:color="auto" w:fill="FFFFFF"/>
        </w:rPr>
        <w:t>.</w:t>
      </w:r>
    </w:p>
    <w:p w14:paraId="2155B021" w14:textId="44D367F4" w:rsidR="00451906" w:rsidRPr="006B7CA5" w:rsidRDefault="000464D1">
      <w:pPr>
        <w:pStyle w:val="NewNormal"/>
        <w:numPr>
          <w:ilvl w:val="0"/>
          <w:numId w:val="2"/>
        </w:numPr>
        <w:spacing w:after="240"/>
      </w:pPr>
      <w:r w:rsidRPr="006B7CA5">
        <w:rPr>
          <w:shd w:val="clear" w:color="auto" w:fill="FFFFFF"/>
        </w:rPr>
        <w:t xml:space="preserve">Carter, Robert L. The Tabular Method for Reducing Representations. </w:t>
      </w:r>
      <w:r w:rsidRPr="006B7CA5">
        <w:rPr>
          <w:i/>
          <w:iCs/>
          <w:shd w:val="clear" w:color="auto" w:fill="FFFFFF"/>
        </w:rPr>
        <w:t>J. Chem. Educ.</w:t>
      </w:r>
      <w:r w:rsidRPr="006B7CA5">
        <w:rPr>
          <w:shd w:val="clear" w:color="auto" w:fill="FFFFFF"/>
        </w:rPr>
        <w:t xml:space="preserve"> </w:t>
      </w:r>
      <w:r w:rsidRPr="006B7CA5">
        <w:rPr>
          <w:b/>
          <w:bCs/>
          <w:shd w:val="clear" w:color="auto" w:fill="FFFFFF"/>
        </w:rPr>
        <w:t>1991</w:t>
      </w:r>
      <w:r w:rsidRPr="006B7CA5">
        <w:rPr>
          <w:b/>
          <w:bCs/>
          <w:i/>
          <w:iCs/>
          <w:shd w:val="clear" w:color="auto" w:fill="FFFFFF"/>
        </w:rPr>
        <w:t xml:space="preserve">, </w:t>
      </w:r>
      <w:r w:rsidRPr="006B7CA5">
        <w:rPr>
          <w:i/>
          <w:iCs/>
          <w:shd w:val="clear" w:color="auto" w:fill="FFFFFF"/>
        </w:rPr>
        <w:t>68</w:t>
      </w:r>
      <w:r w:rsidRPr="006B7CA5">
        <w:rPr>
          <w:shd w:val="clear" w:color="auto" w:fill="FFFFFF"/>
        </w:rPr>
        <w:t xml:space="preserve"> (5), 373-374. </w:t>
      </w:r>
      <w:hyperlink r:id="rId99" w:history="1">
        <w:r w:rsidRPr="006B7CA5">
          <w:rPr>
            <w:rStyle w:val="Hyperlink"/>
            <w:shd w:val="clear" w:color="auto" w:fill="FFFFFF"/>
          </w:rPr>
          <w:t>https://doi-org.proxy.cc.uic.edu/10.1021/ed068p373</w:t>
        </w:r>
      </w:hyperlink>
      <w:r w:rsidRPr="006B7CA5">
        <w:rPr>
          <w:shd w:val="clear" w:color="auto" w:fill="FFFFFF"/>
        </w:rPr>
        <w:t>.</w:t>
      </w:r>
    </w:p>
    <w:p w14:paraId="0DF445C0" w14:textId="64E4D583" w:rsidR="000464D1" w:rsidRPr="006B7CA5" w:rsidRDefault="007638F4">
      <w:pPr>
        <w:pStyle w:val="NewNormal"/>
        <w:numPr>
          <w:ilvl w:val="0"/>
          <w:numId w:val="2"/>
        </w:numPr>
        <w:spacing w:after="240"/>
      </w:pPr>
      <w:r w:rsidRPr="006B7CA5">
        <w:t xml:space="preserve">Zeldin, M. An Introduction to Molecular Symmetry and Symmetry Point Groups. </w:t>
      </w:r>
      <w:r w:rsidRPr="006B7CA5">
        <w:rPr>
          <w:i/>
          <w:iCs/>
        </w:rPr>
        <w:t>J. Chem. Educ.</w:t>
      </w:r>
      <w:r w:rsidRPr="006B7CA5">
        <w:t xml:space="preserve"> </w:t>
      </w:r>
      <w:r w:rsidRPr="006B7CA5">
        <w:rPr>
          <w:b/>
          <w:bCs/>
        </w:rPr>
        <w:t>1966</w:t>
      </w:r>
      <w:r w:rsidRPr="006B7CA5">
        <w:t xml:space="preserve">, </w:t>
      </w:r>
      <w:r w:rsidRPr="006B7CA5">
        <w:rPr>
          <w:i/>
          <w:iCs/>
        </w:rPr>
        <w:t>43</w:t>
      </w:r>
      <w:r w:rsidRPr="006B7CA5">
        <w:t xml:space="preserve"> (1), 17</w:t>
      </w:r>
      <w:r w:rsidR="008F40AC" w:rsidRPr="006B7CA5">
        <w:t>-20</w:t>
      </w:r>
      <w:r w:rsidRPr="006B7CA5">
        <w:t xml:space="preserve">. </w:t>
      </w:r>
      <w:hyperlink r:id="rId100" w:history="1">
        <w:r w:rsidR="004145F9" w:rsidRPr="006B7CA5">
          <w:rPr>
            <w:rStyle w:val="Hyperlink"/>
          </w:rPr>
          <w:t>https://doi.org/10.1021/ed043p17</w:t>
        </w:r>
      </w:hyperlink>
      <w:r w:rsidRPr="006B7CA5">
        <w:t>.</w:t>
      </w:r>
    </w:p>
    <w:p w14:paraId="5BC1C8AB" w14:textId="0F23F2D0" w:rsidR="004145F9" w:rsidRPr="006B7CA5" w:rsidRDefault="004145F9">
      <w:pPr>
        <w:pStyle w:val="NewNormal"/>
        <w:numPr>
          <w:ilvl w:val="0"/>
          <w:numId w:val="2"/>
        </w:numPr>
        <w:spacing w:after="240"/>
      </w:pPr>
      <w:r w:rsidRPr="006B7CA5">
        <w:t xml:space="preserve">Markic, S.; Childs, P. E. Language and the Teaching and Learning of Chemistry. </w:t>
      </w:r>
      <w:r w:rsidRPr="006B7CA5">
        <w:rPr>
          <w:i/>
          <w:iCs/>
        </w:rPr>
        <w:t>Chem. Educ. Res. Pract.</w:t>
      </w:r>
      <w:r w:rsidRPr="006B7CA5">
        <w:t xml:space="preserve"> </w:t>
      </w:r>
      <w:r w:rsidRPr="006B7CA5">
        <w:rPr>
          <w:b/>
          <w:bCs/>
        </w:rPr>
        <w:t>2016</w:t>
      </w:r>
      <w:r w:rsidRPr="006B7CA5">
        <w:t xml:space="preserve">, </w:t>
      </w:r>
      <w:r w:rsidRPr="006B7CA5">
        <w:rPr>
          <w:i/>
          <w:iCs/>
        </w:rPr>
        <w:t>17</w:t>
      </w:r>
      <w:r w:rsidRPr="006B7CA5">
        <w:t xml:space="preserve"> (3), 434–438. </w:t>
      </w:r>
      <w:hyperlink r:id="rId101" w:history="1">
        <w:r w:rsidRPr="006B7CA5">
          <w:rPr>
            <w:rStyle w:val="Hyperlink"/>
          </w:rPr>
          <w:t>https://doi.org/10.1039/C6RP90006B</w:t>
        </w:r>
      </w:hyperlink>
      <w:r w:rsidRPr="006B7CA5">
        <w:t>.</w:t>
      </w:r>
    </w:p>
    <w:p w14:paraId="037370C6" w14:textId="55E9A32D" w:rsidR="004145F9" w:rsidRPr="006B7CA5" w:rsidRDefault="004145F9">
      <w:pPr>
        <w:pStyle w:val="NewNormal"/>
        <w:numPr>
          <w:ilvl w:val="0"/>
          <w:numId w:val="2"/>
        </w:numPr>
        <w:spacing w:after="240"/>
      </w:pPr>
      <w:r w:rsidRPr="006B7CA5">
        <w:rPr>
          <w:shd w:val="clear" w:color="auto" w:fill="FFFFFF"/>
        </w:rPr>
        <w:t xml:space="preserve">Lee, E. N.; Orgill, M. Toward Equitable Assessment of English Language Learners in General Chemistry: Identifying Supportive Features in Assessment Items. </w:t>
      </w:r>
      <w:r w:rsidRPr="006B7CA5">
        <w:rPr>
          <w:i/>
          <w:iCs/>
          <w:shd w:val="clear" w:color="auto" w:fill="FFFFFF"/>
        </w:rPr>
        <w:t>J. Chem. Educ.</w:t>
      </w:r>
      <w:r w:rsidRPr="006B7CA5">
        <w:rPr>
          <w:shd w:val="clear" w:color="auto" w:fill="FFFFFF"/>
        </w:rPr>
        <w:t xml:space="preserve"> </w:t>
      </w:r>
      <w:r w:rsidRPr="006B7CA5">
        <w:rPr>
          <w:b/>
          <w:bCs/>
          <w:shd w:val="clear" w:color="auto" w:fill="FFFFFF"/>
        </w:rPr>
        <w:t>2022</w:t>
      </w:r>
      <w:r w:rsidRPr="006B7CA5">
        <w:rPr>
          <w:shd w:val="clear" w:color="auto" w:fill="FFFFFF"/>
        </w:rPr>
        <w:t xml:space="preserve">, </w:t>
      </w:r>
      <w:r w:rsidRPr="006B7CA5">
        <w:rPr>
          <w:i/>
          <w:iCs/>
          <w:shd w:val="clear" w:color="auto" w:fill="FFFFFF"/>
        </w:rPr>
        <w:t>99</w:t>
      </w:r>
      <w:r w:rsidRPr="006B7CA5">
        <w:rPr>
          <w:shd w:val="clear" w:color="auto" w:fill="FFFFFF"/>
        </w:rPr>
        <w:t xml:space="preserve"> (1), 35–48.</w:t>
      </w:r>
      <w:hyperlink r:id="rId102" w:history="1">
        <w:r w:rsidRPr="006B7CA5">
          <w:rPr>
            <w:u w:val="single"/>
            <w:shd w:val="clear" w:color="auto" w:fill="FFFFFF"/>
          </w:rPr>
          <w:t xml:space="preserve"> </w:t>
        </w:r>
        <w:r w:rsidRPr="006B7CA5">
          <w:rPr>
            <w:color w:val="1155CC"/>
            <w:u w:val="single"/>
            <w:shd w:val="clear" w:color="auto" w:fill="FFFFFF"/>
          </w:rPr>
          <w:t>https://doi.org/10.1021/acs.jchemed.1c00370</w:t>
        </w:r>
      </w:hyperlink>
      <w:r w:rsidRPr="006B7CA5">
        <w:rPr>
          <w:color w:val="1155CC"/>
          <w:u w:val="single"/>
          <w:shd w:val="clear" w:color="auto" w:fill="FFFFFF"/>
        </w:rPr>
        <w:t>.</w:t>
      </w:r>
    </w:p>
    <w:p w14:paraId="045174B2" w14:textId="3BA01D83" w:rsidR="004145F9" w:rsidRPr="006B7CA5" w:rsidRDefault="00A60C68">
      <w:pPr>
        <w:pStyle w:val="NewNormal"/>
        <w:numPr>
          <w:ilvl w:val="0"/>
          <w:numId w:val="2"/>
        </w:numPr>
        <w:spacing w:after="240"/>
      </w:pPr>
      <w:r w:rsidRPr="006B7CA5">
        <w:rPr>
          <w:shd w:val="clear" w:color="auto" w:fill="FFFFFF"/>
        </w:rPr>
        <w:t xml:space="preserve">Stieff, M.; Lira, M. E.; Scopelitis, S. A. Gesture Supports Spatial Thinking in STEM. </w:t>
      </w:r>
      <w:r w:rsidRPr="006B7CA5">
        <w:rPr>
          <w:i/>
          <w:iCs/>
          <w:shd w:val="clear" w:color="auto" w:fill="FFFFFF"/>
        </w:rPr>
        <w:t>Cognition Instruct.</w:t>
      </w:r>
      <w:r w:rsidRPr="006B7CA5">
        <w:rPr>
          <w:shd w:val="clear" w:color="auto" w:fill="FFFFFF"/>
        </w:rPr>
        <w:t xml:space="preserve"> </w:t>
      </w:r>
      <w:r w:rsidR="00930036" w:rsidRPr="006B7CA5">
        <w:rPr>
          <w:b/>
          <w:bCs/>
          <w:shd w:val="clear" w:color="auto" w:fill="FFFFFF"/>
        </w:rPr>
        <w:t>2016</w:t>
      </w:r>
      <w:r w:rsidR="00930036" w:rsidRPr="006B7CA5">
        <w:rPr>
          <w:shd w:val="clear" w:color="auto" w:fill="FFFFFF"/>
        </w:rPr>
        <w:t xml:space="preserve">, </w:t>
      </w:r>
      <w:r w:rsidR="00930036" w:rsidRPr="006B7CA5">
        <w:rPr>
          <w:i/>
          <w:iCs/>
          <w:shd w:val="clear" w:color="auto" w:fill="FFFFFF"/>
        </w:rPr>
        <w:t>34</w:t>
      </w:r>
      <w:r w:rsidR="00930036" w:rsidRPr="006B7CA5">
        <w:rPr>
          <w:shd w:val="clear" w:color="auto" w:fill="FFFFFF"/>
        </w:rPr>
        <w:t xml:space="preserve"> (2), 80-99. </w:t>
      </w:r>
      <w:hyperlink r:id="rId103" w:history="1">
        <w:r w:rsidR="00930036" w:rsidRPr="006B7CA5">
          <w:rPr>
            <w:rStyle w:val="Hyperlink"/>
            <w:shd w:val="clear" w:color="auto" w:fill="FFFFFF"/>
          </w:rPr>
          <w:t>https://doi.org/10.1080/07370008.2016.1145122</w:t>
        </w:r>
      </w:hyperlink>
      <w:r w:rsidR="00930036" w:rsidRPr="006B7CA5">
        <w:rPr>
          <w:shd w:val="clear" w:color="auto" w:fill="FFFFFF"/>
        </w:rPr>
        <w:t>.</w:t>
      </w:r>
    </w:p>
    <w:p w14:paraId="39F06105" w14:textId="4D7274A4" w:rsidR="00930036" w:rsidRPr="006B7CA5" w:rsidRDefault="00B05D17">
      <w:pPr>
        <w:pStyle w:val="NewNormal"/>
        <w:numPr>
          <w:ilvl w:val="0"/>
          <w:numId w:val="2"/>
        </w:numPr>
        <w:spacing w:after="240"/>
      </w:pPr>
      <w:r w:rsidRPr="006B7CA5">
        <w:rPr>
          <w:color w:val="000000"/>
          <w:shd w:val="clear" w:color="auto" w:fill="FFFFFF"/>
        </w:rPr>
        <w:t xml:space="preserve">Flood, V. J.; Amar, F. G.; Nemirovsky, R.; Harrer, B. W.; Bruce, M. R. M.; Wittmann, M. C. Paying Attention to Gesture when Students Talk Chemistry: Interactional Resources for Responsive Teaching.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2015</w:t>
      </w:r>
      <w:r w:rsidRPr="006B7CA5">
        <w:rPr>
          <w:color w:val="000000"/>
          <w:shd w:val="clear" w:color="auto" w:fill="FFFFFF"/>
        </w:rPr>
        <w:t xml:space="preserve">, </w:t>
      </w:r>
      <w:r w:rsidRPr="006B7CA5">
        <w:rPr>
          <w:i/>
          <w:iCs/>
          <w:color w:val="000000"/>
          <w:shd w:val="clear" w:color="auto" w:fill="FFFFFF"/>
        </w:rPr>
        <w:t>92</w:t>
      </w:r>
      <w:r w:rsidRPr="006B7CA5">
        <w:rPr>
          <w:color w:val="000000"/>
          <w:shd w:val="clear" w:color="auto" w:fill="FFFFFF"/>
        </w:rPr>
        <w:t xml:space="preserve"> (1), 11– 22. </w:t>
      </w:r>
      <w:hyperlink r:id="rId104" w:history="1">
        <w:r w:rsidRPr="006B7CA5">
          <w:rPr>
            <w:rStyle w:val="Hyperlink"/>
            <w:shd w:val="clear" w:color="auto" w:fill="FFFFFF"/>
          </w:rPr>
          <w:t>https://doi.org/10.1021/ed400477b</w:t>
        </w:r>
      </w:hyperlink>
      <w:r w:rsidRPr="006B7CA5">
        <w:rPr>
          <w:color w:val="000000"/>
          <w:shd w:val="clear" w:color="auto" w:fill="FFFFFF"/>
        </w:rPr>
        <w:t>.</w:t>
      </w:r>
    </w:p>
    <w:p w14:paraId="5192616D" w14:textId="3534FC71" w:rsidR="00B05D17" w:rsidRPr="006B7CA5" w:rsidRDefault="00B05D17">
      <w:pPr>
        <w:pStyle w:val="NewNormal"/>
        <w:numPr>
          <w:ilvl w:val="0"/>
          <w:numId w:val="2"/>
        </w:numPr>
        <w:spacing w:after="240"/>
      </w:pPr>
      <w:r w:rsidRPr="006B7CA5">
        <w:rPr>
          <w:shd w:val="clear" w:color="auto" w:fill="FFFFFF"/>
        </w:rPr>
        <w:t>Ping,</w:t>
      </w:r>
      <w:r w:rsidR="00B47A9D">
        <w:rPr>
          <w:shd w:val="clear" w:color="auto" w:fill="FFFFFF"/>
        </w:rPr>
        <w:t xml:space="preserve"> P.;</w:t>
      </w:r>
      <w:r w:rsidRPr="006B7CA5">
        <w:rPr>
          <w:shd w:val="clear" w:color="auto" w:fill="FFFFFF"/>
        </w:rPr>
        <w:t xml:space="preserve"> Parrill</w:t>
      </w:r>
      <w:r w:rsidR="00B47A9D">
        <w:rPr>
          <w:shd w:val="clear" w:color="auto" w:fill="FFFFFF"/>
        </w:rPr>
        <w:t>, F.;</w:t>
      </w:r>
      <w:r w:rsidRPr="006B7CA5">
        <w:rPr>
          <w:shd w:val="clear" w:color="auto" w:fill="FFFFFF"/>
        </w:rPr>
        <w:t xml:space="preserve"> Church,</w:t>
      </w:r>
      <w:r w:rsidR="00B47A9D">
        <w:rPr>
          <w:shd w:val="clear" w:color="auto" w:fill="FFFFFF"/>
        </w:rPr>
        <w:t xml:space="preserve"> R. B.;</w:t>
      </w:r>
      <w:r w:rsidRPr="006B7CA5">
        <w:rPr>
          <w:shd w:val="clear" w:color="auto" w:fill="FFFFFF"/>
        </w:rPr>
        <w:t xml:space="preserve"> Goldin-Meadow</w:t>
      </w:r>
      <w:r w:rsidR="00B47A9D">
        <w:rPr>
          <w:shd w:val="clear" w:color="auto" w:fill="FFFFFF"/>
        </w:rPr>
        <w:t>, S</w:t>
      </w:r>
      <w:r w:rsidRPr="006B7CA5">
        <w:rPr>
          <w:shd w:val="clear" w:color="auto" w:fill="FFFFFF"/>
        </w:rPr>
        <w:t xml:space="preserve">. Teaching stereoisomers through gesture, action, and mental imagery. </w:t>
      </w:r>
      <w:r w:rsidR="0065042C" w:rsidRPr="006B7CA5">
        <w:rPr>
          <w:i/>
          <w:iCs/>
        </w:rPr>
        <w:t>Chem. Educ. Res. Pract.</w:t>
      </w:r>
      <w:r w:rsidRPr="006B7CA5">
        <w:rPr>
          <w:shd w:val="clear" w:color="auto" w:fill="FFFFFF"/>
        </w:rPr>
        <w:t xml:space="preserve"> </w:t>
      </w:r>
      <w:r w:rsidRPr="006B7CA5">
        <w:rPr>
          <w:b/>
          <w:bCs/>
          <w:shd w:val="clear" w:color="auto" w:fill="FFFFFF"/>
        </w:rPr>
        <w:t>2022</w:t>
      </w:r>
      <w:r w:rsidRPr="006B7CA5">
        <w:rPr>
          <w:shd w:val="clear" w:color="auto" w:fill="FFFFFF"/>
        </w:rPr>
        <w:t xml:space="preserve">, </w:t>
      </w:r>
      <w:r w:rsidRPr="006B7CA5">
        <w:rPr>
          <w:i/>
          <w:iCs/>
          <w:shd w:val="clear" w:color="auto" w:fill="FFFFFF"/>
        </w:rPr>
        <w:t xml:space="preserve">23 </w:t>
      </w:r>
      <w:r w:rsidRPr="006B7CA5">
        <w:rPr>
          <w:shd w:val="clear" w:color="auto" w:fill="FFFFFF"/>
        </w:rPr>
        <w:t xml:space="preserve">(3), 698-713. </w:t>
      </w:r>
      <w:hyperlink r:id="rId105" w:history="1">
        <w:r w:rsidRPr="006B7CA5">
          <w:rPr>
            <w:color w:val="95989A"/>
            <w:u w:val="single"/>
            <w:shd w:val="clear" w:color="auto" w:fill="FFFFFF"/>
          </w:rPr>
          <w:t>https://doi.org/10.1039/D1RP00313E</w:t>
        </w:r>
      </w:hyperlink>
      <w:r w:rsidRPr="006B7CA5">
        <w:rPr>
          <w:color w:val="95989A"/>
          <w:u w:val="single"/>
          <w:shd w:val="clear" w:color="auto" w:fill="FFFFFF"/>
        </w:rPr>
        <w:t>.</w:t>
      </w:r>
    </w:p>
    <w:p w14:paraId="41B87141" w14:textId="6CFE63EE" w:rsidR="00B05D17" w:rsidRPr="006B7CA5" w:rsidRDefault="006B1267">
      <w:pPr>
        <w:pStyle w:val="NewNormal"/>
        <w:numPr>
          <w:ilvl w:val="0"/>
          <w:numId w:val="2"/>
        </w:numPr>
        <w:spacing w:after="240"/>
      </w:pPr>
      <w:r w:rsidRPr="006B7CA5">
        <w:t xml:space="preserve">Markut, J. J.; Wink, D. J. Symmetry Elements Embodied by Students’ Hands: Systematically Characterizing and Analyzing Gestures in Inorganic Chemistry. </w:t>
      </w:r>
      <w:r w:rsidRPr="006B7CA5">
        <w:rPr>
          <w:i/>
          <w:iCs/>
        </w:rPr>
        <w:t>J. Chem. Educ.</w:t>
      </w:r>
      <w:r w:rsidRPr="006B7CA5">
        <w:t xml:space="preserve"> </w:t>
      </w:r>
      <w:r w:rsidRPr="006B7CA5">
        <w:rPr>
          <w:b/>
          <w:bCs/>
        </w:rPr>
        <w:t>2024</w:t>
      </w:r>
      <w:r w:rsidRPr="006B7CA5">
        <w:t xml:space="preserve">, </w:t>
      </w:r>
      <w:r w:rsidRPr="006B7CA5">
        <w:rPr>
          <w:i/>
          <w:iCs/>
        </w:rPr>
        <w:t>101</w:t>
      </w:r>
      <w:r w:rsidRPr="006B7CA5">
        <w:t xml:space="preserve"> (3), 819-830. </w:t>
      </w:r>
      <w:hyperlink r:id="rId106" w:history="1">
        <w:r w:rsidRPr="006B7CA5">
          <w:rPr>
            <w:color w:val="467886"/>
            <w:u w:val="single"/>
          </w:rPr>
          <w:t>https://doi.org/10.1021/acs.jchemed.3c01110</w:t>
        </w:r>
      </w:hyperlink>
      <w:r w:rsidRPr="006B7CA5">
        <w:rPr>
          <w:color w:val="467886"/>
          <w:u w:val="single"/>
        </w:rPr>
        <w:t>.</w:t>
      </w:r>
    </w:p>
    <w:p w14:paraId="15CB93C8" w14:textId="6F20AEAD" w:rsidR="006B1267" w:rsidRPr="006B7CA5" w:rsidRDefault="00BD1442">
      <w:pPr>
        <w:pStyle w:val="NewNormal"/>
        <w:numPr>
          <w:ilvl w:val="0"/>
          <w:numId w:val="2"/>
        </w:numPr>
        <w:spacing w:after="240"/>
      </w:pPr>
      <w:r w:rsidRPr="006B7CA5">
        <w:t xml:space="preserve">Chue, S.; Lee, Y.-J.; Tan, K. C. D. Iconic Gestures as Undervalued Representations during Science Teaching. </w:t>
      </w:r>
      <w:r w:rsidRPr="006B7CA5">
        <w:rPr>
          <w:i/>
          <w:iCs/>
        </w:rPr>
        <w:t>Cogent Educ.</w:t>
      </w:r>
      <w:r w:rsidRPr="006B7CA5">
        <w:t xml:space="preserve"> </w:t>
      </w:r>
      <w:r w:rsidR="00203EA2" w:rsidRPr="006B7CA5">
        <w:rPr>
          <w:b/>
          <w:bCs/>
        </w:rPr>
        <w:t>2015</w:t>
      </w:r>
      <w:r w:rsidR="00203EA2" w:rsidRPr="006B7CA5">
        <w:t xml:space="preserve">, </w:t>
      </w:r>
      <w:r w:rsidR="00203EA2" w:rsidRPr="006B7CA5">
        <w:rPr>
          <w:i/>
          <w:iCs/>
        </w:rPr>
        <w:t>2</w:t>
      </w:r>
      <w:r w:rsidR="00203EA2" w:rsidRPr="006B7CA5">
        <w:t xml:space="preserve"> (1), </w:t>
      </w:r>
      <w:r w:rsidR="001543BB" w:rsidRPr="006B7CA5">
        <w:t>1-12.</w:t>
      </w:r>
      <w:r w:rsidR="00513212" w:rsidRPr="006B7CA5">
        <w:t xml:space="preserve"> </w:t>
      </w:r>
      <w:hyperlink r:id="rId107" w:history="1">
        <w:r w:rsidR="00513212" w:rsidRPr="006B7CA5">
          <w:rPr>
            <w:color w:val="467886"/>
            <w:u w:val="single"/>
          </w:rPr>
          <w:t>https://doi.org/10.1080/2331186X.2015.1021554</w:t>
        </w:r>
      </w:hyperlink>
      <w:r w:rsidR="00513212" w:rsidRPr="006B7CA5">
        <w:rPr>
          <w:color w:val="467886"/>
          <w:u w:val="single"/>
        </w:rPr>
        <w:t>.</w:t>
      </w:r>
    </w:p>
    <w:p w14:paraId="6EDEC11B" w14:textId="0545E634" w:rsidR="00513212" w:rsidRPr="006B7CA5" w:rsidRDefault="00513212">
      <w:pPr>
        <w:pStyle w:val="NewNormal"/>
        <w:numPr>
          <w:ilvl w:val="0"/>
          <w:numId w:val="2"/>
        </w:numPr>
        <w:spacing w:after="240"/>
      </w:pPr>
      <w:r w:rsidRPr="006B7CA5">
        <w:t xml:space="preserve">Clark, K.; Sheikh, A.; Swartzenberg, J.; Gleason, A.; Cummings, C.; Dominguez, J.; Mailhot, M.; Collison, C. G. Sign Language Incorporation in Chemistry Education (SLICE): Building a Lexicon to Support the Understanding of Organic Chemistry. </w:t>
      </w:r>
      <w:r w:rsidRPr="006B7CA5">
        <w:rPr>
          <w:i/>
          <w:iCs/>
        </w:rPr>
        <w:t>J. Chem. Educ.</w:t>
      </w:r>
      <w:r w:rsidRPr="006B7CA5">
        <w:t xml:space="preserve"> </w:t>
      </w:r>
      <w:r w:rsidRPr="006B7CA5">
        <w:rPr>
          <w:b/>
          <w:bCs/>
        </w:rPr>
        <w:t>2022</w:t>
      </w:r>
      <w:r w:rsidRPr="006B7CA5">
        <w:t xml:space="preserve">, </w:t>
      </w:r>
      <w:r w:rsidRPr="006B7CA5">
        <w:rPr>
          <w:i/>
          <w:iCs/>
        </w:rPr>
        <w:t>99</w:t>
      </w:r>
      <w:r w:rsidRPr="006B7CA5">
        <w:t xml:space="preserve"> (1), 122–128. </w:t>
      </w:r>
      <w:hyperlink r:id="rId108" w:history="1">
        <w:r w:rsidRPr="006B7CA5">
          <w:rPr>
            <w:color w:val="467886"/>
            <w:u w:val="single"/>
          </w:rPr>
          <w:t>https://doi.org/10.1021/acs.jchemed.0c01368</w:t>
        </w:r>
      </w:hyperlink>
      <w:r w:rsidRPr="006B7CA5">
        <w:rPr>
          <w:color w:val="467886"/>
          <w:u w:val="single"/>
        </w:rPr>
        <w:t>.</w:t>
      </w:r>
    </w:p>
    <w:p w14:paraId="568B5153" w14:textId="0F74E4C1" w:rsidR="00513212" w:rsidRPr="006B7CA5" w:rsidRDefault="00B6721B">
      <w:pPr>
        <w:pStyle w:val="NewNormal"/>
        <w:numPr>
          <w:ilvl w:val="0"/>
          <w:numId w:val="2"/>
        </w:numPr>
        <w:spacing w:after="240"/>
      </w:pPr>
      <w:r w:rsidRPr="006B7CA5">
        <w:rPr>
          <w:shd w:val="clear" w:color="auto" w:fill="FFFFFF"/>
        </w:rPr>
        <w:t xml:space="preserve">Ping, R.; Church, R. B.; Decatur, M.-A.; Larson, S. W.; Zinchenko, E.; Goldin-Meadow, S. Unpacking the Gestures of Chemistry Learners: What the Hands Tell Us About Correct and Incorrect Conceptions of Stereochemistry. </w:t>
      </w:r>
      <w:r w:rsidRPr="006B7CA5">
        <w:rPr>
          <w:i/>
          <w:iCs/>
          <w:shd w:val="clear" w:color="auto" w:fill="FFFFFF"/>
        </w:rPr>
        <w:t>Discourse Processes</w:t>
      </w:r>
      <w:r w:rsidRPr="006B7CA5">
        <w:rPr>
          <w:shd w:val="clear" w:color="auto" w:fill="FFFFFF"/>
        </w:rPr>
        <w:t xml:space="preserve"> </w:t>
      </w:r>
      <w:r w:rsidRPr="006B7CA5">
        <w:rPr>
          <w:b/>
          <w:bCs/>
          <w:shd w:val="clear" w:color="auto" w:fill="FFFFFF"/>
        </w:rPr>
        <w:t>2021</w:t>
      </w:r>
      <w:r w:rsidRPr="006B7CA5">
        <w:rPr>
          <w:shd w:val="clear" w:color="auto" w:fill="FFFFFF"/>
        </w:rPr>
        <w:t xml:space="preserve">, </w:t>
      </w:r>
      <w:r w:rsidRPr="006B7CA5">
        <w:rPr>
          <w:i/>
          <w:iCs/>
          <w:shd w:val="clear" w:color="auto" w:fill="FFFFFF"/>
        </w:rPr>
        <w:t>58</w:t>
      </w:r>
      <w:r w:rsidRPr="006B7CA5">
        <w:rPr>
          <w:shd w:val="clear" w:color="auto" w:fill="FFFFFF"/>
        </w:rPr>
        <w:t xml:space="preserve"> (3), 213–232.</w:t>
      </w:r>
      <w:hyperlink r:id="rId109" w:history="1">
        <w:r w:rsidRPr="006B7CA5">
          <w:rPr>
            <w:u w:val="single"/>
            <w:shd w:val="clear" w:color="auto" w:fill="FFFFFF"/>
          </w:rPr>
          <w:t xml:space="preserve"> </w:t>
        </w:r>
        <w:r w:rsidRPr="006B7CA5">
          <w:rPr>
            <w:color w:val="1155CC"/>
            <w:u w:val="single"/>
            <w:shd w:val="clear" w:color="auto" w:fill="FFFFFF"/>
          </w:rPr>
          <w:t>https://doi.org/10.1080/0163853X.2020.1839343</w:t>
        </w:r>
      </w:hyperlink>
      <w:r w:rsidRPr="006B7CA5">
        <w:rPr>
          <w:color w:val="1155CC"/>
          <w:u w:val="single"/>
          <w:shd w:val="clear" w:color="auto" w:fill="FFFFFF"/>
        </w:rPr>
        <w:t>.</w:t>
      </w:r>
    </w:p>
    <w:p w14:paraId="33A94600" w14:textId="762B8425" w:rsidR="00B6721B" w:rsidRPr="006B7CA5" w:rsidRDefault="009260C2">
      <w:pPr>
        <w:pStyle w:val="NewNormal"/>
        <w:numPr>
          <w:ilvl w:val="0"/>
          <w:numId w:val="2"/>
        </w:numPr>
        <w:spacing w:after="240"/>
      </w:pPr>
      <w:r w:rsidRPr="006B7CA5">
        <w:lastRenderedPageBreak/>
        <w:t xml:space="preserve">Kiernan, N. A.; Manches, A.; Seery, M. K. Resources for Reasoning of Chemistry Concepts: Multimodal Molecular Geometry. </w:t>
      </w:r>
      <w:r w:rsidRPr="006B7CA5">
        <w:rPr>
          <w:i/>
          <w:iCs/>
        </w:rPr>
        <w:t>Chem. Educ. Res. Pract</w:t>
      </w:r>
      <w:r w:rsidRPr="006B7CA5">
        <w:t xml:space="preserve">. </w:t>
      </w:r>
      <w:r w:rsidRPr="006B7CA5">
        <w:rPr>
          <w:b/>
          <w:bCs/>
        </w:rPr>
        <w:t>2024</w:t>
      </w:r>
      <w:r w:rsidRPr="006B7CA5">
        <w:t xml:space="preserve">, </w:t>
      </w:r>
      <w:r w:rsidRPr="006B7CA5">
        <w:rPr>
          <w:i/>
          <w:iCs/>
        </w:rPr>
        <w:t>25</w:t>
      </w:r>
      <w:r w:rsidRPr="006B7CA5">
        <w:t xml:space="preserve"> (2), 524–543. </w:t>
      </w:r>
      <w:hyperlink r:id="rId110" w:history="1">
        <w:r w:rsidRPr="006B7CA5">
          <w:rPr>
            <w:color w:val="467886"/>
            <w:u w:val="single"/>
          </w:rPr>
          <w:t>https://doi.org/10.1039/D3RP00186E</w:t>
        </w:r>
      </w:hyperlink>
    </w:p>
    <w:p w14:paraId="446BFE32" w14:textId="4CA262E7" w:rsidR="009260C2" w:rsidRPr="006B7CA5" w:rsidRDefault="00690093">
      <w:pPr>
        <w:pStyle w:val="NewNormal"/>
        <w:numPr>
          <w:ilvl w:val="0"/>
          <w:numId w:val="2"/>
        </w:numPr>
        <w:spacing w:after="240"/>
      </w:pPr>
      <w:r w:rsidRPr="006B7CA5">
        <w:rPr>
          <w:shd w:val="clear" w:color="auto" w:fill="FFFFFF"/>
        </w:rPr>
        <w:t xml:space="preserve">Randa, L.; Wang, S.; Poolos, Z.; Figueroa, V.; Bridgeman, A.; Bussey, T.; Sung, R.-J. Exploring Undergraduate Biochemistry Students’ Gesture Production Through an Embodied Framework. </w:t>
      </w:r>
      <w:r w:rsidRPr="006B7CA5">
        <w:rPr>
          <w:i/>
          <w:iCs/>
          <w:shd w:val="clear" w:color="auto" w:fill="FFFFFF"/>
        </w:rPr>
        <w:t>CBE-Life Sci. Educ.</w:t>
      </w:r>
      <w:r w:rsidRPr="006B7CA5">
        <w:rPr>
          <w:shd w:val="clear" w:color="auto" w:fill="FFFFFF"/>
        </w:rPr>
        <w:t xml:space="preserve"> </w:t>
      </w:r>
      <w:r w:rsidRPr="006B7CA5">
        <w:rPr>
          <w:b/>
          <w:bCs/>
          <w:shd w:val="clear" w:color="auto" w:fill="FFFFFF"/>
        </w:rPr>
        <w:t>2024</w:t>
      </w:r>
      <w:r w:rsidRPr="006B7CA5">
        <w:rPr>
          <w:shd w:val="clear" w:color="auto" w:fill="FFFFFF"/>
        </w:rPr>
        <w:t xml:space="preserve">, </w:t>
      </w:r>
      <w:r w:rsidRPr="006B7CA5">
        <w:rPr>
          <w:i/>
          <w:iCs/>
          <w:shd w:val="clear" w:color="auto" w:fill="FFFFFF"/>
        </w:rPr>
        <w:t>23</w:t>
      </w:r>
      <w:r w:rsidRPr="006B7CA5">
        <w:rPr>
          <w:shd w:val="clear" w:color="auto" w:fill="FFFFFF"/>
        </w:rPr>
        <w:t xml:space="preserve"> (2), 1-17. </w:t>
      </w:r>
      <w:hyperlink r:id="rId111" w:history="1">
        <w:r w:rsidRPr="006B7CA5">
          <w:rPr>
            <w:color w:val="467886"/>
            <w:u w:val="single"/>
            <w:shd w:val="clear" w:color="auto" w:fill="FFFFFF"/>
          </w:rPr>
          <w:t>https://doi.org/10.1187/cbe.23-06-0106</w:t>
        </w:r>
      </w:hyperlink>
      <w:r w:rsidRPr="006B7CA5">
        <w:rPr>
          <w:color w:val="467886"/>
          <w:u w:val="single"/>
          <w:shd w:val="clear" w:color="auto" w:fill="FFFFFF"/>
        </w:rPr>
        <w:t>.</w:t>
      </w:r>
    </w:p>
    <w:p w14:paraId="342FE289" w14:textId="64207677" w:rsidR="00690093" w:rsidRPr="006B7CA5" w:rsidRDefault="002F6EDD">
      <w:pPr>
        <w:pStyle w:val="NewNormal"/>
        <w:numPr>
          <w:ilvl w:val="0"/>
          <w:numId w:val="2"/>
        </w:numPr>
        <w:spacing w:after="240"/>
      </w:pPr>
      <w:r w:rsidRPr="006B7CA5">
        <w:t xml:space="preserve">McNeill, D. </w:t>
      </w:r>
      <w:r w:rsidRPr="006B7CA5">
        <w:rPr>
          <w:i/>
          <w:iCs/>
        </w:rPr>
        <w:t>Gesture and Thought</w:t>
      </w:r>
      <w:r w:rsidRPr="006B7CA5">
        <w:t>; University of Chicago Press, 2005.</w:t>
      </w:r>
    </w:p>
    <w:p w14:paraId="24563FDB" w14:textId="441BE43F" w:rsidR="002F6EDD" w:rsidRPr="006B7CA5" w:rsidRDefault="00892789">
      <w:pPr>
        <w:pStyle w:val="NewNormal"/>
        <w:numPr>
          <w:ilvl w:val="0"/>
          <w:numId w:val="2"/>
        </w:numPr>
        <w:spacing w:after="240"/>
      </w:pPr>
      <w:r w:rsidRPr="006B7CA5">
        <w:t xml:space="preserve">Aldosari, S. S.; Ghita, B.; Marocco, D. A Gesture-Based Educational System That Integrates Simulation and Molecular Visualization to Teach Chemistry. </w:t>
      </w:r>
      <w:r w:rsidRPr="006B7CA5">
        <w:rPr>
          <w:i/>
          <w:iCs/>
        </w:rPr>
        <w:t>Int. J. Emerg. Technol. Learn</w:t>
      </w:r>
      <w:r w:rsidRPr="006B7CA5">
        <w:t xml:space="preserve">. </w:t>
      </w:r>
      <w:r w:rsidRPr="006B7CA5">
        <w:rPr>
          <w:b/>
          <w:bCs/>
        </w:rPr>
        <w:t>2022</w:t>
      </w:r>
      <w:r w:rsidRPr="006B7CA5">
        <w:t xml:space="preserve">, </w:t>
      </w:r>
      <w:r w:rsidRPr="006B7CA5">
        <w:rPr>
          <w:i/>
          <w:iCs/>
        </w:rPr>
        <w:t>17</w:t>
      </w:r>
      <w:r w:rsidRPr="006B7CA5">
        <w:t xml:space="preserve"> (04), 194–211. </w:t>
      </w:r>
      <w:hyperlink r:id="rId112" w:history="1">
        <w:r w:rsidRPr="006B7CA5">
          <w:rPr>
            <w:rStyle w:val="Hyperlink"/>
          </w:rPr>
          <w:t>https://doi.org/10.3991/ijet.v17i04.26503</w:t>
        </w:r>
      </w:hyperlink>
      <w:r w:rsidRPr="006B7CA5">
        <w:t>.</w:t>
      </w:r>
    </w:p>
    <w:p w14:paraId="484E4A5B" w14:textId="30E5FCBF" w:rsidR="00892789" w:rsidRPr="006B7CA5" w:rsidRDefault="001B78F5">
      <w:pPr>
        <w:pStyle w:val="NewNormal"/>
        <w:numPr>
          <w:ilvl w:val="0"/>
          <w:numId w:val="2"/>
        </w:numPr>
        <w:spacing w:after="240"/>
      </w:pPr>
      <w:r w:rsidRPr="006B7CA5">
        <w:t xml:space="preserve">Al‐Khalifa, H. S. CHEMOTION: A Gesture Based Chemistry Virtual Laboratory with Leap Motion. </w:t>
      </w:r>
      <w:r w:rsidRPr="006B7CA5">
        <w:rPr>
          <w:i/>
          <w:iCs/>
        </w:rPr>
        <w:t>Comp</w:t>
      </w:r>
      <w:r w:rsidR="00121C78" w:rsidRPr="006B7CA5">
        <w:rPr>
          <w:i/>
          <w:iCs/>
        </w:rPr>
        <w:t>ut</w:t>
      </w:r>
      <w:r w:rsidR="007D1419" w:rsidRPr="006B7CA5">
        <w:rPr>
          <w:i/>
          <w:iCs/>
        </w:rPr>
        <w:t>. Appl. Eng. Educ</w:t>
      </w:r>
      <w:r w:rsidR="00121C78" w:rsidRPr="006B7CA5">
        <w:rPr>
          <w:i/>
          <w:iCs/>
        </w:rPr>
        <w:t>.</w:t>
      </w:r>
      <w:r w:rsidRPr="006B7CA5">
        <w:t xml:space="preserve"> </w:t>
      </w:r>
      <w:r w:rsidRPr="006B7CA5">
        <w:rPr>
          <w:b/>
          <w:bCs/>
        </w:rPr>
        <w:t>2017</w:t>
      </w:r>
      <w:r w:rsidRPr="006B7CA5">
        <w:t xml:space="preserve">, </w:t>
      </w:r>
      <w:r w:rsidRPr="006B7CA5">
        <w:rPr>
          <w:i/>
          <w:iCs/>
        </w:rPr>
        <w:t>25</w:t>
      </w:r>
      <w:r w:rsidRPr="006B7CA5">
        <w:t xml:space="preserve"> (6), 961–976. </w:t>
      </w:r>
      <w:hyperlink r:id="rId113" w:history="1">
        <w:r w:rsidR="007D1419" w:rsidRPr="006B7CA5">
          <w:rPr>
            <w:rStyle w:val="Hyperlink"/>
          </w:rPr>
          <w:t>https://doi.org/10.1002/cae.21848</w:t>
        </w:r>
      </w:hyperlink>
      <w:r w:rsidR="007D1419" w:rsidRPr="006B7CA5">
        <w:t>.</w:t>
      </w:r>
    </w:p>
    <w:p w14:paraId="33FF8B0A" w14:textId="67EECC03" w:rsidR="007D1419" w:rsidRPr="006B7CA5" w:rsidRDefault="00FD5C03">
      <w:pPr>
        <w:pStyle w:val="NewNormal"/>
        <w:numPr>
          <w:ilvl w:val="0"/>
          <w:numId w:val="2"/>
        </w:numPr>
        <w:spacing w:after="240"/>
      </w:pPr>
      <w:r w:rsidRPr="006B7CA5">
        <w:t>Dai, W.; Shi, G.; Yang, J.; Geng, Q. Gesture-Based Chemical Formula Editing System.</w:t>
      </w:r>
      <w:r w:rsidR="00C405CD" w:rsidRPr="006B7CA5">
        <w:t xml:space="preserve"> In </w:t>
      </w:r>
      <w:r w:rsidR="000F53CD" w:rsidRPr="006B7CA5">
        <w:rPr>
          <w:i/>
          <w:iCs/>
        </w:rPr>
        <w:t>2009 WRI World Congress on Software Engineering</w:t>
      </w:r>
      <w:r w:rsidR="000F53CD" w:rsidRPr="006B7CA5">
        <w:t xml:space="preserve">, Xiamen, China, </w:t>
      </w:r>
      <w:r w:rsidR="00687FE2" w:rsidRPr="006B7CA5">
        <w:t xml:space="preserve">May 19-21, 2009; </w:t>
      </w:r>
      <w:r w:rsidR="003E031F" w:rsidRPr="006B7CA5">
        <w:t>Tran, D.</w:t>
      </w:r>
      <w:r w:rsidR="00C97F60" w:rsidRPr="006B7CA5">
        <w:t xml:space="preserve">; Zhou, S., Eds.; </w:t>
      </w:r>
      <w:r w:rsidR="00BA734C" w:rsidRPr="006B7CA5">
        <w:t xml:space="preserve">Institute of Electrical and Electronics Engineers: </w:t>
      </w:r>
      <w:r w:rsidR="004636EB" w:rsidRPr="006B7CA5">
        <w:t xml:space="preserve">Los Alamitos, </w:t>
      </w:r>
      <w:r w:rsidR="009D6AEF" w:rsidRPr="006B7CA5">
        <w:t>California</w:t>
      </w:r>
      <w:r w:rsidR="0024078E" w:rsidRPr="006B7CA5">
        <w:t>, 2009; Vol. 4, pp 217-221.</w:t>
      </w:r>
      <w:r w:rsidR="006A49EA" w:rsidRPr="006B7CA5">
        <w:t xml:space="preserve"> DOI: 10.1109/WCSE.2009.331</w:t>
      </w:r>
    </w:p>
    <w:p w14:paraId="08DF2528" w14:textId="09776C65" w:rsidR="006A49EA" w:rsidRPr="006B7CA5" w:rsidRDefault="00C3662A">
      <w:pPr>
        <w:pStyle w:val="NewNormal"/>
        <w:numPr>
          <w:ilvl w:val="0"/>
          <w:numId w:val="2"/>
        </w:numPr>
        <w:spacing w:after="240"/>
      </w:pPr>
      <w:r w:rsidRPr="006B7CA5">
        <w:t xml:space="preserve">Danish, J. A.; Enyedy, N.; Saleh, A.; Humburg, M. Learning in Embodied Activity Framework: A Sociocultural Framework for Embodied Cognition. </w:t>
      </w:r>
      <w:r w:rsidR="00FC184F" w:rsidRPr="006B7CA5">
        <w:rPr>
          <w:i/>
          <w:iCs/>
        </w:rPr>
        <w:t xml:space="preserve">Int. J. Comp-Supp. Coll. </w:t>
      </w:r>
      <w:r w:rsidRPr="006B7CA5">
        <w:rPr>
          <w:b/>
          <w:bCs/>
        </w:rPr>
        <w:t>2020</w:t>
      </w:r>
      <w:r w:rsidRPr="006B7CA5">
        <w:t xml:space="preserve">, </w:t>
      </w:r>
      <w:r w:rsidRPr="006B7CA5">
        <w:rPr>
          <w:i/>
          <w:iCs/>
        </w:rPr>
        <w:t>15</w:t>
      </w:r>
      <w:r w:rsidRPr="006B7CA5">
        <w:t xml:space="preserve"> (1), 49–87. </w:t>
      </w:r>
      <w:hyperlink r:id="rId114" w:history="1">
        <w:r w:rsidRPr="006B7CA5">
          <w:rPr>
            <w:color w:val="467886"/>
            <w:u w:val="single"/>
          </w:rPr>
          <w:t>https://doi.org/10.1007/s11412-020-09317-3</w:t>
        </w:r>
      </w:hyperlink>
      <w:r w:rsidR="00FC184F" w:rsidRPr="006B7CA5">
        <w:rPr>
          <w:color w:val="467886"/>
          <w:u w:val="single"/>
        </w:rPr>
        <w:t>.</w:t>
      </w:r>
    </w:p>
    <w:p w14:paraId="441A85CB" w14:textId="76D947B3" w:rsidR="00FC184F" w:rsidRPr="006B7CA5" w:rsidRDefault="00DB07D1">
      <w:pPr>
        <w:pStyle w:val="NewNormal"/>
        <w:numPr>
          <w:ilvl w:val="0"/>
          <w:numId w:val="2"/>
        </w:numPr>
        <w:spacing w:after="240"/>
      </w:pPr>
      <w:r w:rsidRPr="006B7CA5">
        <w:t xml:space="preserve">DeSutter, D.; Stieff, M. </w:t>
      </w:r>
      <w:r w:rsidR="00996A9C" w:rsidRPr="006B7CA5">
        <w:t xml:space="preserve">Designing for Spatial Thinking in STEM: Embodying Perspective Shifts Does Not Lead to Improvements in the Imagined Operations. In </w:t>
      </w:r>
      <w:r w:rsidR="00595379" w:rsidRPr="006B7CA5">
        <w:rPr>
          <w:i/>
          <w:iCs/>
        </w:rPr>
        <w:t>The Interdisciplinarity of the Learning Sciences, 14th International Conference of the Learning Sciences (ICLS) 2020</w:t>
      </w:r>
      <w:r w:rsidR="008731D4" w:rsidRPr="006B7CA5">
        <w:t xml:space="preserve">, Nashville, Tennessee, </w:t>
      </w:r>
      <w:r w:rsidR="008C6E8B" w:rsidRPr="006B7CA5">
        <w:t xml:space="preserve">June 19-23, 2020; </w:t>
      </w:r>
      <w:r w:rsidR="003F6C18" w:rsidRPr="006B7CA5">
        <w:t xml:space="preserve">Gresalfi, M., Horn, I. S., Eds.; </w:t>
      </w:r>
      <w:r w:rsidR="00877C55" w:rsidRPr="006B7CA5">
        <w:t>International Society of the Learning Sciences</w:t>
      </w:r>
      <w:r w:rsidR="00CA28FB" w:rsidRPr="006B7CA5">
        <w:t xml:space="preserve">, 2020; Vol. 2, pp </w:t>
      </w:r>
      <w:r w:rsidR="009A2538" w:rsidRPr="006B7CA5">
        <w:t xml:space="preserve">975-982. DOI: </w:t>
      </w:r>
      <w:hyperlink r:id="rId115" w:history="1">
        <w:r w:rsidR="00BD4BFF" w:rsidRPr="006B7CA5">
          <w:rPr>
            <w:rStyle w:val="Hyperlink"/>
            <w:color w:val="428BCA"/>
            <w:shd w:val="clear" w:color="auto" w:fill="FFFFFF"/>
          </w:rPr>
          <w:t>10.22318/icls2020.975</w:t>
        </w:r>
      </w:hyperlink>
      <w:r w:rsidR="00BD4BFF" w:rsidRPr="006B7CA5">
        <w:t>.</w:t>
      </w:r>
    </w:p>
    <w:p w14:paraId="13987DFB" w14:textId="5F54AA08" w:rsidR="00BD4BFF" w:rsidRPr="006B7CA5" w:rsidRDefault="00EC52EA">
      <w:pPr>
        <w:pStyle w:val="NewNormal"/>
        <w:numPr>
          <w:ilvl w:val="0"/>
          <w:numId w:val="2"/>
        </w:numPr>
        <w:spacing w:after="240"/>
      </w:pPr>
      <w:r w:rsidRPr="006B7CA5">
        <w:t xml:space="preserve">Bower, C. A.; Liben, L. S. Instructors’ Gestural Accuracy Affects Geology Learning in Interaction with Students’ Spatial Skills. </w:t>
      </w:r>
      <w:r w:rsidRPr="006B7CA5">
        <w:rPr>
          <w:i/>
          <w:iCs/>
        </w:rPr>
        <w:t>J. Intell</w:t>
      </w:r>
      <w:r w:rsidRPr="006B7CA5">
        <w:t xml:space="preserve">. </w:t>
      </w:r>
      <w:r w:rsidRPr="006B7CA5">
        <w:rPr>
          <w:b/>
          <w:bCs/>
        </w:rPr>
        <w:t>2023</w:t>
      </w:r>
      <w:r w:rsidRPr="006B7CA5">
        <w:t xml:space="preserve">, </w:t>
      </w:r>
      <w:r w:rsidRPr="006B7CA5">
        <w:rPr>
          <w:i/>
          <w:iCs/>
        </w:rPr>
        <w:t>11</w:t>
      </w:r>
      <w:r w:rsidRPr="006B7CA5">
        <w:t xml:space="preserve"> (10), 192. </w:t>
      </w:r>
      <w:hyperlink r:id="rId116" w:history="1">
        <w:r w:rsidRPr="006B7CA5">
          <w:rPr>
            <w:color w:val="467886"/>
            <w:u w:val="single"/>
          </w:rPr>
          <w:t>https://doi.org/10.3390/jintelligence11100192</w:t>
        </w:r>
      </w:hyperlink>
      <w:r w:rsidRPr="006B7CA5">
        <w:rPr>
          <w:color w:val="467886"/>
          <w:u w:val="single"/>
        </w:rPr>
        <w:t>.</w:t>
      </w:r>
    </w:p>
    <w:p w14:paraId="36A83FD1" w14:textId="515710B1" w:rsidR="00EC52EA" w:rsidRPr="006B7CA5" w:rsidRDefault="00E163D0">
      <w:pPr>
        <w:pStyle w:val="NewNormal"/>
        <w:numPr>
          <w:ilvl w:val="0"/>
          <w:numId w:val="2"/>
        </w:numPr>
        <w:spacing w:after="240"/>
      </w:pPr>
      <w:r w:rsidRPr="006B7CA5">
        <w:t xml:space="preserve">Roth, W.-M. Gestures: Their Role in Teaching and Learning. </w:t>
      </w:r>
      <w:r w:rsidRPr="006B7CA5">
        <w:rPr>
          <w:i/>
          <w:iCs/>
        </w:rPr>
        <w:t xml:space="preserve">Rev. Educ. Res. </w:t>
      </w:r>
      <w:r w:rsidRPr="006B7CA5">
        <w:rPr>
          <w:b/>
          <w:bCs/>
        </w:rPr>
        <w:t>2001</w:t>
      </w:r>
      <w:r w:rsidRPr="006B7CA5">
        <w:t xml:space="preserve">, </w:t>
      </w:r>
      <w:r w:rsidRPr="006B7CA5">
        <w:rPr>
          <w:i/>
          <w:iCs/>
        </w:rPr>
        <w:t>71</w:t>
      </w:r>
      <w:r w:rsidRPr="006B7CA5">
        <w:t xml:space="preserve"> (3), 365–392. </w:t>
      </w:r>
      <w:hyperlink r:id="rId117" w:history="1">
        <w:r w:rsidRPr="006B7CA5">
          <w:rPr>
            <w:color w:val="467886"/>
            <w:u w:val="single"/>
          </w:rPr>
          <w:t>https://doi.org/10.3102/00346543071003365</w:t>
        </w:r>
      </w:hyperlink>
      <w:r w:rsidRPr="006B7CA5">
        <w:rPr>
          <w:color w:val="467886"/>
          <w:u w:val="single"/>
        </w:rPr>
        <w:t>.</w:t>
      </w:r>
    </w:p>
    <w:p w14:paraId="5CFACF3A" w14:textId="00AF889C" w:rsidR="00E163D0" w:rsidRPr="006B7CA5" w:rsidRDefault="00C47438">
      <w:pPr>
        <w:pStyle w:val="NewNormal"/>
        <w:numPr>
          <w:ilvl w:val="0"/>
          <w:numId w:val="2"/>
        </w:numPr>
        <w:spacing w:after="240"/>
      </w:pPr>
      <w:r w:rsidRPr="006B7CA5">
        <w:t xml:space="preserve">Roth, W.-M.; Welzel, M. From Activity to Gestures and Scientific Language. </w:t>
      </w:r>
      <w:r w:rsidRPr="006B7CA5">
        <w:rPr>
          <w:i/>
          <w:iCs/>
        </w:rPr>
        <w:t>J. Res. Sci. Teach.</w:t>
      </w:r>
      <w:r w:rsidRPr="006B7CA5">
        <w:t xml:space="preserve"> </w:t>
      </w:r>
      <w:r w:rsidRPr="006B7CA5">
        <w:rPr>
          <w:b/>
          <w:bCs/>
        </w:rPr>
        <w:t>2001</w:t>
      </w:r>
      <w:r w:rsidRPr="006B7CA5">
        <w:t xml:space="preserve">, </w:t>
      </w:r>
      <w:r w:rsidRPr="006B7CA5">
        <w:rPr>
          <w:i/>
          <w:iCs/>
        </w:rPr>
        <w:t>38</w:t>
      </w:r>
      <w:r w:rsidRPr="006B7CA5">
        <w:t xml:space="preserve"> (1), 103–136. </w:t>
      </w:r>
      <w:hyperlink r:id="rId118" w:history="1">
        <w:r w:rsidRPr="006B7CA5">
          <w:rPr>
            <w:color w:val="467886"/>
            <w:u w:val="single"/>
          </w:rPr>
          <w:t>https://doi.org/10.1002/1098-2736(200101)38:1&lt;103::AID-TEA6&gt;3.0.CO;2-G</w:t>
        </w:r>
      </w:hyperlink>
      <w:r w:rsidRPr="006B7CA5">
        <w:rPr>
          <w:color w:val="467886"/>
          <w:u w:val="single"/>
        </w:rPr>
        <w:t>.</w:t>
      </w:r>
    </w:p>
    <w:p w14:paraId="6CD81E89" w14:textId="29F98DE9" w:rsidR="00C47438" w:rsidRPr="006B7CA5" w:rsidRDefault="00C47438">
      <w:pPr>
        <w:pStyle w:val="NewNormal"/>
        <w:numPr>
          <w:ilvl w:val="0"/>
          <w:numId w:val="2"/>
        </w:numPr>
        <w:spacing w:after="240"/>
      </w:pPr>
      <w:r w:rsidRPr="006B7CA5">
        <w:t xml:space="preserve">Givry, D.; Roth, W.-M. Toward a New Conception of Conceptions: Interplay of Talk, Gestures, and Structures in the Setting. </w:t>
      </w:r>
      <w:r w:rsidRPr="006B7CA5">
        <w:rPr>
          <w:i/>
          <w:iCs/>
        </w:rPr>
        <w:t>J. Res. Sci. Teach.</w:t>
      </w:r>
      <w:r w:rsidRPr="006B7CA5">
        <w:t xml:space="preserve"> </w:t>
      </w:r>
      <w:r w:rsidRPr="006B7CA5">
        <w:rPr>
          <w:b/>
          <w:bCs/>
        </w:rPr>
        <w:t>2006</w:t>
      </w:r>
      <w:r w:rsidRPr="006B7CA5">
        <w:t xml:space="preserve">, </w:t>
      </w:r>
      <w:r w:rsidRPr="006B7CA5">
        <w:rPr>
          <w:i/>
          <w:iCs/>
        </w:rPr>
        <w:t>43</w:t>
      </w:r>
      <w:r w:rsidRPr="006B7CA5">
        <w:t xml:space="preserve"> (10), 1086–1109. </w:t>
      </w:r>
      <w:hyperlink r:id="rId119" w:history="1">
        <w:r w:rsidRPr="006B7CA5">
          <w:rPr>
            <w:rStyle w:val="Hyperlink"/>
          </w:rPr>
          <w:t>https://doi.org/10.1002/tea.20139</w:t>
        </w:r>
      </w:hyperlink>
      <w:r w:rsidRPr="006B7CA5">
        <w:t>.</w:t>
      </w:r>
    </w:p>
    <w:p w14:paraId="2EF07816" w14:textId="3999AA85" w:rsidR="00C47438" w:rsidRPr="006B7CA5" w:rsidRDefault="0049194A">
      <w:pPr>
        <w:pStyle w:val="NewNormal"/>
        <w:numPr>
          <w:ilvl w:val="0"/>
          <w:numId w:val="2"/>
        </w:numPr>
        <w:spacing w:after="240"/>
      </w:pPr>
      <w:r w:rsidRPr="006B7CA5">
        <w:t xml:space="preserve">Daane, A. R.; Haglund, J.; Robertson, A. D.; Close, H. G.; Scherr, R. E. The Pedagogical Value of Conceptual Metaphor for Secondary Science Teachers. </w:t>
      </w:r>
      <w:r w:rsidRPr="006B7CA5">
        <w:rPr>
          <w:i/>
          <w:iCs/>
        </w:rPr>
        <w:t>Sci. Ed.</w:t>
      </w:r>
      <w:r w:rsidRPr="006B7CA5">
        <w:t xml:space="preserve"> </w:t>
      </w:r>
      <w:r w:rsidRPr="006B7CA5">
        <w:rPr>
          <w:b/>
          <w:bCs/>
        </w:rPr>
        <w:t>2018</w:t>
      </w:r>
      <w:r w:rsidRPr="006B7CA5">
        <w:t xml:space="preserve">, </w:t>
      </w:r>
      <w:r w:rsidRPr="006B7CA5">
        <w:rPr>
          <w:i/>
          <w:iCs/>
        </w:rPr>
        <w:t>102</w:t>
      </w:r>
      <w:r w:rsidRPr="006B7CA5">
        <w:t xml:space="preserve"> (5), 1051–1076. </w:t>
      </w:r>
      <w:hyperlink r:id="rId120" w:history="1">
        <w:r w:rsidRPr="006B7CA5">
          <w:rPr>
            <w:rStyle w:val="Hyperlink"/>
          </w:rPr>
          <w:t>https://doi.org/10.1002/sce.21451</w:t>
        </w:r>
      </w:hyperlink>
      <w:r w:rsidRPr="006B7CA5">
        <w:t>.</w:t>
      </w:r>
    </w:p>
    <w:p w14:paraId="7175C597" w14:textId="7685759A" w:rsidR="0049194A" w:rsidRPr="006B7CA5" w:rsidRDefault="004E4317">
      <w:pPr>
        <w:pStyle w:val="NewNormal"/>
        <w:numPr>
          <w:ilvl w:val="0"/>
          <w:numId w:val="2"/>
        </w:numPr>
        <w:spacing w:after="240"/>
      </w:pPr>
      <w:r w:rsidRPr="006B7CA5">
        <w:t xml:space="preserve">Scherr, R. E. Video Analysis for Insight and Coding: Examples from Tutorials in Introductory Physics. </w:t>
      </w:r>
      <w:r w:rsidRPr="006B7CA5">
        <w:rPr>
          <w:i/>
          <w:iCs/>
        </w:rPr>
        <w:t>Phys. Rev. ST Phys. Educ. Res</w:t>
      </w:r>
      <w:r w:rsidRPr="006B7CA5">
        <w:t xml:space="preserve">. </w:t>
      </w:r>
      <w:r w:rsidRPr="006B7CA5">
        <w:rPr>
          <w:b/>
          <w:bCs/>
        </w:rPr>
        <w:t>2009</w:t>
      </w:r>
      <w:r w:rsidRPr="006B7CA5">
        <w:t xml:space="preserve">, </w:t>
      </w:r>
      <w:r w:rsidRPr="006B7CA5">
        <w:rPr>
          <w:i/>
          <w:iCs/>
        </w:rPr>
        <w:t>5</w:t>
      </w:r>
      <w:r w:rsidRPr="006B7CA5">
        <w:t xml:space="preserve"> (2), 020106. </w:t>
      </w:r>
      <w:hyperlink r:id="rId121" w:history="1">
        <w:r w:rsidRPr="006B7CA5">
          <w:rPr>
            <w:color w:val="467886"/>
            <w:u w:val="single"/>
          </w:rPr>
          <w:t>https://doi.org/10.1103/PhysRevSTPER.5.020106</w:t>
        </w:r>
      </w:hyperlink>
      <w:r w:rsidRPr="006B7CA5">
        <w:rPr>
          <w:color w:val="467886"/>
          <w:u w:val="single"/>
        </w:rPr>
        <w:t>.</w:t>
      </w:r>
    </w:p>
    <w:p w14:paraId="2F6FF13F" w14:textId="37F9C5D3" w:rsidR="004E4317" w:rsidRPr="006B7CA5" w:rsidRDefault="004E4317">
      <w:pPr>
        <w:pStyle w:val="NewNormal"/>
        <w:numPr>
          <w:ilvl w:val="0"/>
          <w:numId w:val="2"/>
        </w:numPr>
        <w:spacing w:after="240"/>
      </w:pPr>
      <w:r w:rsidRPr="006B7CA5">
        <w:lastRenderedPageBreak/>
        <w:t xml:space="preserve">Scherr, R. E.; Close, H. G.; Close, E. W.; Flood, V. J.; McKagan, S. B.; Robertson, A. D.; Seeley, L.; Wittmann, M. C.; Vokos, S. Negotiating Energy Dynamics through Embodied Action in a Materially Structured Environment. Phys. Rev. </w:t>
      </w:r>
      <w:r w:rsidRPr="006B7CA5">
        <w:rPr>
          <w:i/>
          <w:iCs/>
        </w:rPr>
        <w:t>ST Phys. Educ. Res.</w:t>
      </w:r>
      <w:r w:rsidRPr="006B7CA5">
        <w:t xml:space="preserve"> </w:t>
      </w:r>
      <w:r w:rsidRPr="006B7CA5">
        <w:rPr>
          <w:b/>
          <w:bCs/>
        </w:rPr>
        <w:t>2013</w:t>
      </w:r>
      <w:r w:rsidRPr="006B7CA5">
        <w:t xml:space="preserve">, </w:t>
      </w:r>
      <w:r w:rsidRPr="006B7CA5">
        <w:rPr>
          <w:i/>
          <w:iCs/>
        </w:rPr>
        <w:t>9</w:t>
      </w:r>
      <w:r w:rsidRPr="006B7CA5">
        <w:t xml:space="preserve"> (2), 020105. </w:t>
      </w:r>
      <w:hyperlink r:id="rId122" w:history="1">
        <w:r w:rsidRPr="006B7CA5">
          <w:rPr>
            <w:color w:val="467886"/>
            <w:u w:val="single"/>
          </w:rPr>
          <w:t>https://doi.org/10.1103/PhysRevSTPER.9.020105</w:t>
        </w:r>
      </w:hyperlink>
      <w:r w:rsidRPr="006B7CA5">
        <w:rPr>
          <w:color w:val="467886"/>
          <w:u w:val="single"/>
        </w:rPr>
        <w:t>.</w:t>
      </w:r>
    </w:p>
    <w:p w14:paraId="693F3176" w14:textId="73A8A535" w:rsidR="004E4317" w:rsidRPr="006B7CA5" w:rsidRDefault="004E4317">
      <w:pPr>
        <w:pStyle w:val="NewNormal"/>
        <w:numPr>
          <w:ilvl w:val="0"/>
          <w:numId w:val="2"/>
        </w:numPr>
        <w:spacing w:after="240"/>
      </w:pPr>
      <w:r w:rsidRPr="006B7CA5">
        <w:t xml:space="preserve">Scherr, R. E. Gesture Analysis for Physics Education Researchers. </w:t>
      </w:r>
      <w:r w:rsidRPr="006B7CA5">
        <w:rPr>
          <w:i/>
          <w:iCs/>
        </w:rPr>
        <w:t>Phys. Rev. ST Phys. Educ. Res.</w:t>
      </w:r>
      <w:r w:rsidRPr="006B7CA5">
        <w:t xml:space="preserve"> </w:t>
      </w:r>
      <w:r w:rsidRPr="006B7CA5">
        <w:rPr>
          <w:b/>
          <w:bCs/>
        </w:rPr>
        <w:t>2008</w:t>
      </w:r>
      <w:r w:rsidRPr="006B7CA5">
        <w:t xml:space="preserve">, </w:t>
      </w:r>
      <w:r w:rsidRPr="006B7CA5">
        <w:rPr>
          <w:i/>
          <w:iCs/>
        </w:rPr>
        <w:t>4</w:t>
      </w:r>
      <w:r w:rsidRPr="006B7CA5">
        <w:t xml:space="preserve"> (1), 010101. </w:t>
      </w:r>
      <w:hyperlink r:id="rId123" w:history="1">
        <w:r w:rsidRPr="006B7CA5">
          <w:rPr>
            <w:rStyle w:val="Hyperlink"/>
          </w:rPr>
          <w:t>https://doi.org/10.1103/PhysRevSTPER.4.010101</w:t>
        </w:r>
      </w:hyperlink>
      <w:r w:rsidRPr="006B7CA5">
        <w:t>.</w:t>
      </w:r>
    </w:p>
    <w:p w14:paraId="6B51DA23" w14:textId="63456DB9" w:rsidR="004E4317" w:rsidRPr="006B7CA5" w:rsidRDefault="00CB36C8">
      <w:pPr>
        <w:pStyle w:val="NewNormal"/>
        <w:numPr>
          <w:ilvl w:val="0"/>
          <w:numId w:val="2"/>
        </w:numPr>
        <w:spacing w:after="240"/>
      </w:pPr>
      <w:r w:rsidRPr="006B7CA5">
        <w:t xml:space="preserve">Kusters, A. “Our Hands Must Be Connected”: Visible Gestures, Tactile Gestures and Objects in Interactions Featuring a Deafblind Customer in Mumbai. </w:t>
      </w:r>
      <w:r w:rsidRPr="006B7CA5">
        <w:rPr>
          <w:i/>
          <w:iCs/>
        </w:rPr>
        <w:t xml:space="preserve">Soc. Semiot, </w:t>
      </w:r>
      <w:r w:rsidRPr="006B7CA5">
        <w:rPr>
          <w:b/>
          <w:bCs/>
        </w:rPr>
        <w:t>2017</w:t>
      </w:r>
      <w:r w:rsidRPr="006B7CA5">
        <w:t xml:space="preserve">, </w:t>
      </w:r>
      <w:r w:rsidRPr="006B7CA5">
        <w:rPr>
          <w:i/>
          <w:iCs/>
        </w:rPr>
        <w:t>27</w:t>
      </w:r>
      <w:r w:rsidRPr="006B7CA5">
        <w:t xml:space="preserve"> (4), 394–410. </w:t>
      </w:r>
      <w:hyperlink r:id="rId124" w:history="1">
        <w:r w:rsidRPr="006B7CA5">
          <w:rPr>
            <w:rStyle w:val="Hyperlink"/>
          </w:rPr>
          <w:t>https://doi.org/10.1080/10350330.2017.1334386</w:t>
        </w:r>
      </w:hyperlink>
      <w:r w:rsidRPr="006B7CA5">
        <w:t>.</w:t>
      </w:r>
    </w:p>
    <w:p w14:paraId="773C4711" w14:textId="6DBDF7FC" w:rsidR="00CB36C8" w:rsidRPr="006B7CA5" w:rsidRDefault="004C548D">
      <w:pPr>
        <w:pStyle w:val="NewNormal"/>
        <w:numPr>
          <w:ilvl w:val="0"/>
          <w:numId w:val="2"/>
        </w:numPr>
        <w:spacing w:after="240"/>
      </w:pPr>
      <w:r w:rsidRPr="006B7CA5">
        <w:t xml:space="preserve">Ortega, G.; Özyürek, A. Systematic Mappings between Semantic Categories and Types of Iconic Representations in the Manual Modality: A Normed Database of Silent Gesture. </w:t>
      </w:r>
      <w:r w:rsidRPr="006B7CA5">
        <w:rPr>
          <w:i/>
          <w:iCs/>
        </w:rPr>
        <w:t>Behav. Res.</w:t>
      </w:r>
      <w:r w:rsidRPr="006B7CA5">
        <w:t xml:space="preserve"> </w:t>
      </w:r>
      <w:r w:rsidRPr="006B7CA5">
        <w:rPr>
          <w:b/>
          <w:bCs/>
        </w:rPr>
        <w:t>2020</w:t>
      </w:r>
      <w:r w:rsidRPr="006B7CA5">
        <w:t xml:space="preserve">, </w:t>
      </w:r>
      <w:r w:rsidRPr="006B7CA5">
        <w:rPr>
          <w:i/>
          <w:iCs/>
        </w:rPr>
        <w:t>52</w:t>
      </w:r>
      <w:r w:rsidRPr="006B7CA5">
        <w:t xml:space="preserve"> (1), 51–67. </w:t>
      </w:r>
      <w:hyperlink r:id="rId125" w:history="1">
        <w:r w:rsidRPr="006B7CA5">
          <w:rPr>
            <w:rStyle w:val="Hyperlink"/>
          </w:rPr>
          <w:t>https://doi.org/10.3758/s13428-019-01204-6</w:t>
        </w:r>
      </w:hyperlink>
      <w:r w:rsidRPr="006B7CA5">
        <w:t>.</w:t>
      </w:r>
    </w:p>
    <w:p w14:paraId="25128BB6" w14:textId="18A10CCE" w:rsidR="004C548D" w:rsidRPr="006B7CA5" w:rsidRDefault="00F855F2">
      <w:pPr>
        <w:pStyle w:val="NewNormal"/>
        <w:numPr>
          <w:ilvl w:val="0"/>
          <w:numId w:val="2"/>
        </w:numPr>
        <w:spacing w:after="240"/>
        <w:rPr>
          <w:rStyle w:val="Hyperlink"/>
          <w:color w:val="0F1111"/>
          <w:u w:val="none"/>
        </w:rPr>
      </w:pPr>
      <w:r w:rsidRPr="006B7CA5">
        <w:t xml:space="preserve">Philipsen, J. S.; Trasmundi, S. B. Gesture Reuse as Distributed Embodied Cognition. </w:t>
      </w:r>
      <w:r w:rsidRPr="006B7CA5">
        <w:rPr>
          <w:i/>
          <w:iCs/>
        </w:rPr>
        <w:t>GEST</w:t>
      </w:r>
      <w:r w:rsidRPr="006B7CA5">
        <w:t xml:space="preserve"> </w:t>
      </w:r>
      <w:r w:rsidRPr="006B7CA5">
        <w:rPr>
          <w:b/>
          <w:bCs/>
        </w:rPr>
        <w:t>2019</w:t>
      </w:r>
      <w:r w:rsidRPr="006B7CA5">
        <w:t xml:space="preserve">, </w:t>
      </w:r>
      <w:r w:rsidRPr="006B7CA5">
        <w:rPr>
          <w:i/>
          <w:iCs/>
        </w:rPr>
        <w:t>18</w:t>
      </w:r>
      <w:r w:rsidRPr="006B7CA5">
        <w:t xml:space="preserve"> (1), 1–30. </w:t>
      </w:r>
      <w:hyperlink r:id="rId126" w:history="1">
        <w:r w:rsidRPr="006B7CA5">
          <w:rPr>
            <w:rStyle w:val="Hyperlink"/>
          </w:rPr>
          <w:t>https://doi.org/10.1075/gest.00031.phi</w:t>
        </w:r>
      </w:hyperlink>
      <w:r w:rsidRPr="006B7CA5">
        <w:rPr>
          <w:rStyle w:val="Hyperlink"/>
        </w:rPr>
        <w:t>.</w:t>
      </w:r>
    </w:p>
    <w:p w14:paraId="798E6A3F" w14:textId="7E27179A" w:rsidR="00F855F2" w:rsidRPr="006B7CA5" w:rsidRDefault="00F855F2">
      <w:pPr>
        <w:pStyle w:val="NewNormal"/>
        <w:numPr>
          <w:ilvl w:val="0"/>
          <w:numId w:val="2"/>
        </w:numPr>
        <w:spacing w:after="240"/>
      </w:pPr>
      <w:r w:rsidRPr="006B7CA5">
        <w:rPr>
          <w:color w:val="000000"/>
        </w:rPr>
        <w:t xml:space="preserve">Gregorcic, B.; Planinsic, G.; Etkina, E. Doing Science by Waving Hands: Talk, Symbiotic Gesture, and Interaction with Digital Content as Resources in Student Inquiry. </w:t>
      </w:r>
      <w:r w:rsidRPr="006B7CA5">
        <w:rPr>
          <w:i/>
          <w:iCs/>
          <w:color w:val="000000"/>
        </w:rPr>
        <w:t>Phys. Rev. Phys. Educ. Res.</w:t>
      </w:r>
      <w:r w:rsidRPr="006B7CA5">
        <w:rPr>
          <w:color w:val="000000"/>
        </w:rPr>
        <w:t xml:space="preserve"> </w:t>
      </w:r>
      <w:r w:rsidRPr="006B7CA5">
        <w:rPr>
          <w:b/>
          <w:bCs/>
          <w:color w:val="000000"/>
        </w:rPr>
        <w:t>2017</w:t>
      </w:r>
      <w:r w:rsidRPr="006B7CA5">
        <w:rPr>
          <w:color w:val="000000"/>
        </w:rPr>
        <w:t xml:space="preserve">, </w:t>
      </w:r>
      <w:r w:rsidRPr="006B7CA5">
        <w:rPr>
          <w:i/>
          <w:iCs/>
          <w:color w:val="000000"/>
        </w:rPr>
        <w:t>13</w:t>
      </w:r>
      <w:r w:rsidRPr="006B7CA5">
        <w:rPr>
          <w:color w:val="000000"/>
        </w:rPr>
        <w:t xml:space="preserve"> (2), 020104. </w:t>
      </w:r>
      <w:hyperlink r:id="rId127" w:history="1">
        <w:r w:rsidRPr="006B7CA5">
          <w:rPr>
            <w:color w:val="467886"/>
            <w:u w:val="single"/>
          </w:rPr>
          <w:t>https://doi.org/10.1103/PhysRevPhysEducRes.13.020104</w:t>
        </w:r>
      </w:hyperlink>
      <w:r w:rsidRPr="006B7CA5">
        <w:rPr>
          <w:color w:val="467886"/>
          <w:u w:val="single"/>
        </w:rPr>
        <w:t>.</w:t>
      </w:r>
    </w:p>
    <w:p w14:paraId="64AC4CB9" w14:textId="3E21863F" w:rsidR="00F855F2" w:rsidRPr="006B7CA5" w:rsidRDefault="00F855F2">
      <w:pPr>
        <w:pStyle w:val="NewNormal"/>
        <w:numPr>
          <w:ilvl w:val="0"/>
          <w:numId w:val="2"/>
        </w:numPr>
        <w:spacing w:after="240"/>
        <w:rPr>
          <w:rStyle w:val="Hyperlink"/>
          <w:color w:val="0F1111"/>
          <w:u w:val="none"/>
        </w:rPr>
      </w:pPr>
      <w:r w:rsidRPr="006B7CA5">
        <w:rPr>
          <w:shd w:val="clear" w:color="auto" w:fill="FFFFFF"/>
        </w:rPr>
        <w:t xml:space="preserve">Euler, E.; Rådahl, E.; Gregorcic, B. Embodiment in Physics Learning: A Social-Semiotic Look. </w:t>
      </w:r>
      <w:r w:rsidRPr="006B7CA5">
        <w:rPr>
          <w:i/>
          <w:iCs/>
          <w:shd w:val="clear" w:color="auto" w:fill="FFFFFF"/>
        </w:rPr>
        <w:t>Phys. Rev. Phys. Educ. Res.</w:t>
      </w:r>
      <w:r w:rsidRPr="006B7CA5">
        <w:rPr>
          <w:shd w:val="clear" w:color="auto" w:fill="FFFFFF"/>
        </w:rPr>
        <w:t xml:space="preserve"> </w:t>
      </w:r>
      <w:r w:rsidRPr="006B7CA5">
        <w:rPr>
          <w:b/>
          <w:bCs/>
          <w:shd w:val="clear" w:color="auto" w:fill="FFFFFF"/>
        </w:rPr>
        <w:t>2019</w:t>
      </w:r>
      <w:r w:rsidRPr="006B7CA5">
        <w:rPr>
          <w:shd w:val="clear" w:color="auto" w:fill="FFFFFF"/>
        </w:rPr>
        <w:t xml:space="preserve">, </w:t>
      </w:r>
      <w:r w:rsidRPr="006B7CA5">
        <w:rPr>
          <w:i/>
          <w:iCs/>
          <w:shd w:val="clear" w:color="auto" w:fill="FFFFFF"/>
        </w:rPr>
        <w:t>15</w:t>
      </w:r>
      <w:r w:rsidRPr="006B7CA5">
        <w:rPr>
          <w:shd w:val="clear" w:color="auto" w:fill="FFFFFF"/>
        </w:rPr>
        <w:t xml:space="preserve"> (1), 010134.</w:t>
      </w:r>
      <w:hyperlink r:id="rId128" w:history="1">
        <w:r w:rsidRPr="006B7CA5">
          <w:rPr>
            <w:rStyle w:val="Hyperlink"/>
            <w:shd w:val="clear" w:color="auto" w:fill="FFFFFF"/>
          </w:rPr>
          <w:t xml:space="preserve"> https://doi.org/10.1103/PhysRevPhysEducRes.15.010134</w:t>
        </w:r>
      </w:hyperlink>
      <w:r w:rsidRPr="006B7CA5">
        <w:rPr>
          <w:rStyle w:val="Hyperlink"/>
          <w:shd w:val="clear" w:color="auto" w:fill="FFFFFF"/>
        </w:rPr>
        <w:t>.</w:t>
      </w:r>
    </w:p>
    <w:p w14:paraId="40788C08" w14:textId="7D2C2986" w:rsidR="00F855F2" w:rsidRPr="006B7CA5" w:rsidRDefault="00CD1FB9">
      <w:pPr>
        <w:pStyle w:val="NewNormal"/>
        <w:numPr>
          <w:ilvl w:val="0"/>
          <w:numId w:val="2"/>
        </w:numPr>
        <w:spacing w:after="240"/>
      </w:pPr>
      <w:r w:rsidRPr="006B7CA5">
        <w:t xml:space="preserve">Sjøberg, M.; Furberg, A.; Knain, E. Undergraduate Biology Students’ Model‐based Reasoning in the Laboratory: Exploring the Role of Drawings, Talk, and Gestures. </w:t>
      </w:r>
      <w:r w:rsidRPr="006B7CA5">
        <w:rPr>
          <w:i/>
          <w:iCs/>
        </w:rPr>
        <w:t>Sci. Educ</w:t>
      </w:r>
      <w:r w:rsidR="00C5712D" w:rsidRPr="006B7CA5">
        <w:rPr>
          <w:i/>
          <w:iCs/>
        </w:rPr>
        <w:t>.</w:t>
      </w:r>
      <w:r w:rsidRPr="006B7CA5">
        <w:rPr>
          <w:i/>
          <w:iCs/>
        </w:rPr>
        <w:t xml:space="preserve"> </w:t>
      </w:r>
      <w:r w:rsidRPr="006B7CA5">
        <w:rPr>
          <w:b/>
          <w:bCs/>
        </w:rPr>
        <w:t>2023</w:t>
      </w:r>
      <w:r w:rsidRPr="006B7CA5">
        <w:t xml:space="preserve">, </w:t>
      </w:r>
      <w:r w:rsidRPr="006B7CA5">
        <w:rPr>
          <w:i/>
          <w:iCs/>
        </w:rPr>
        <w:t>107</w:t>
      </w:r>
      <w:r w:rsidRPr="006B7CA5">
        <w:t xml:space="preserve"> (1), 124–148. </w:t>
      </w:r>
      <w:hyperlink r:id="rId129" w:history="1">
        <w:r w:rsidRPr="006B7CA5">
          <w:rPr>
            <w:rStyle w:val="Hyperlink"/>
          </w:rPr>
          <w:t>https://doi.org/10.1002/sce.21765</w:t>
        </w:r>
      </w:hyperlink>
      <w:r w:rsidRPr="006B7CA5">
        <w:t>.</w:t>
      </w:r>
    </w:p>
    <w:p w14:paraId="6BDF6784" w14:textId="08B644E0" w:rsidR="00CD1FB9" w:rsidRPr="006B7CA5" w:rsidRDefault="009844A5">
      <w:pPr>
        <w:pStyle w:val="NewNormal"/>
        <w:numPr>
          <w:ilvl w:val="0"/>
          <w:numId w:val="2"/>
        </w:numPr>
        <w:spacing w:after="240"/>
      </w:pPr>
      <w:r w:rsidRPr="006B7CA5">
        <w:rPr>
          <w:shd w:val="clear" w:color="auto" w:fill="FFFFFF"/>
        </w:rPr>
        <w:t xml:space="preserve">Wakefield, E.M.; Goldin-Meadow, S. How Gesture Helps Learning. In </w:t>
      </w:r>
      <w:r w:rsidRPr="006B7CA5">
        <w:rPr>
          <w:i/>
          <w:iCs/>
          <w:shd w:val="clear" w:color="auto" w:fill="FFFFFF"/>
        </w:rPr>
        <w:t>The Body, Embodiment, and Education</w:t>
      </w:r>
      <w:r w:rsidRPr="006B7CA5">
        <w:rPr>
          <w:shd w:val="clear" w:color="auto" w:fill="FFFFFF"/>
        </w:rPr>
        <w:t>, 1st ed.; Routledge, 2021; pp 118-135.</w:t>
      </w:r>
    </w:p>
    <w:p w14:paraId="75A597A2" w14:textId="7E6A71F7" w:rsidR="000E1F06" w:rsidRPr="006B7CA5" w:rsidRDefault="00782BFE">
      <w:pPr>
        <w:pStyle w:val="NewNormal"/>
        <w:numPr>
          <w:ilvl w:val="0"/>
          <w:numId w:val="2"/>
        </w:numPr>
        <w:spacing w:after="240"/>
      </w:pPr>
      <w:r w:rsidRPr="006B7CA5">
        <w:rPr>
          <w:shd w:val="clear" w:color="auto" w:fill="FFFFFF"/>
        </w:rPr>
        <w:t xml:space="preserve">Kendon, A. </w:t>
      </w:r>
      <w:r w:rsidRPr="006B7CA5">
        <w:rPr>
          <w:i/>
          <w:iCs/>
          <w:shd w:val="clear" w:color="auto" w:fill="FFFFFF"/>
        </w:rPr>
        <w:t>Gesture: Visible Action as Utterance</w:t>
      </w:r>
      <w:r w:rsidRPr="006B7CA5">
        <w:rPr>
          <w:shd w:val="clear" w:color="auto" w:fill="FFFFFF"/>
        </w:rPr>
        <w:t>; Cambridge University Press, 2004.</w:t>
      </w:r>
    </w:p>
    <w:p w14:paraId="0C8BACA5" w14:textId="1E81FFC5" w:rsidR="00782BFE" w:rsidRPr="006B7CA5" w:rsidRDefault="00622DD8">
      <w:pPr>
        <w:pStyle w:val="NewNormal"/>
        <w:numPr>
          <w:ilvl w:val="0"/>
          <w:numId w:val="2"/>
        </w:numPr>
        <w:spacing w:after="240"/>
      </w:pPr>
      <w:r w:rsidRPr="006B7CA5">
        <w:t xml:space="preserve">Cienki, A.; Müller, C. Metaphor, Gesture, and Thought. In </w:t>
      </w:r>
      <w:r w:rsidRPr="006B7CA5">
        <w:rPr>
          <w:i/>
          <w:iCs/>
        </w:rPr>
        <w:t>The Cambridge Handbook of Metaphor and Thought</w:t>
      </w:r>
      <w:r w:rsidRPr="006B7CA5">
        <w:t xml:space="preserve">; Gibbs, Jr., R. W., Ed.; Cambridge University Press, 2008; pp 483–501. </w:t>
      </w:r>
      <w:hyperlink r:id="rId130" w:history="1">
        <w:r w:rsidRPr="006B7CA5">
          <w:rPr>
            <w:rStyle w:val="Hyperlink"/>
          </w:rPr>
          <w:t>https://doi.org/10.1017/CBO9780511816802.029</w:t>
        </w:r>
      </w:hyperlink>
      <w:r w:rsidRPr="006B7CA5">
        <w:t>.</w:t>
      </w:r>
    </w:p>
    <w:p w14:paraId="5CF3B7F4" w14:textId="2241F251" w:rsidR="00622DD8" w:rsidRPr="006B7CA5" w:rsidRDefault="00536E7C">
      <w:pPr>
        <w:pStyle w:val="NewNormal"/>
        <w:numPr>
          <w:ilvl w:val="0"/>
          <w:numId w:val="2"/>
        </w:numPr>
        <w:spacing w:after="240"/>
      </w:pPr>
      <w:r w:rsidRPr="006B7CA5">
        <w:t xml:space="preserve">Müller, C. Gesture and Sign: Cataclysmic Break or Dynamic Relations? </w:t>
      </w:r>
      <w:r w:rsidRPr="006B7CA5">
        <w:rPr>
          <w:i/>
          <w:iCs/>
        </w:rPr>
        <w:t>Front. Psychol.</w:t>
      </w:r>
      <w:r w:rsidRPr="006B7CA5">
        <w:t xml:space="preserve"> </w:t>
      </w:r>
      <w:r w:rsidRPr="006B7CA5">
        <w:rPr>
          <w:b/>
          <w:bCs/>
        </w:rPr>
        <w:t>2018</w:t>
      </w:r>
      <w:r w:rsidRPr="006B7CA5">
        <w:t xml:space="preserve">, </w:t>
      </w:r>
      <w:r w:rsidRPr="006B7CA5">
        <w:rPr>
          <w:i/>
          <w:iCs/>
        </w:rPr>
        <w:t>9</w:t>
      </w:r>
      <w:r w:rsidRPr="006B7CA5">
        <w:t xml:space="preserve">, 1651. </w:t>
      </w:r>
      <w:hyperlink r:id="rId131" w:history="1">
        <w:r w:rsidRPr="006B7CA5">
          <w:rPr>
            <w:rStyle w:val="Hyperlink"/>
          </w:rPr>
          <w:t>https://doi.org/10.3389/fpsyg.2018.01651</w:t>
        </w:r>
      </w:hyperlink>
      <w:r w:rsidRPr="006B7CA5">
        <w:t>.</w:t>
      </w:r>
    </w:p>
    <w:p w14:paraId="5CBA893C" w14:textId="2966DC51" w:rsidR="00536E7C" w:rsidRPr="006B7CA5" w:rsidRDefault="00536E7C">
      <w:pPr>
        <w:pStyle w:val="NewNormal"/>
        <w:numPr>
          <w:ilvl w:val="0"/>
          <w:numId w:val="2"/>
        </w:numPr>
        <w:spacing w:after="240"/>
        <w:rPr>
          <w:rStyle w:val="Hyperlink"/>
          <w:color w:val="0F1111"/>
          <w:u w:val="none"/>
        </w:rPr>
      </w:pPr>
      <w:r w:rsidRPr="006B7CA5">
        <w:t xml:space="preserve">Vest, N. A.; Fyfe, E. R.; Nathan, M. J.; Alibali, M. W. Learning from an Avatar Video Instructor: The Role of Gesture Mimicry. </w:t>
      </w:r>
      <w:r w:rsidRPr="006B7CA5">
        <w:rPr>
          <w:i/>
          <w:iCs/>
        </w:rPr>
        <w:t>GES</w:t>
      </w:r>
      <w:r w:rsidR="00C5712D" w:rsidRPr="006B7CA5">
        <w:rPr>
          <w:i/>
          <w:iCs/>
        </w:rPr>
        <w:t>T</w:t>
      </w:r>
      <w:r w:rsidRPr="006B7CA5">
        <w:t xml:space="preserve"> </w:t>
      </w:r>
      <w:r w:rsidRPr="006B7CA5">
        <w:rPr>
          <w:b/>
          <w:bCs/>
        </w:rPr>
        <w:t>2020</w:t>
      </w:r>
      <w:r w:rsidRPr="006B7CA5">
        <w:t xml:space="preserve">, </w:t>
      </w:r>
      <w:r w:rsidRPr="006B7CA5">
        <w:rPr>
          <w:i/>
          <w:iCs/>
        </w:rPr>
        <w:t>19</w:t>
      </w:r>
      <w:r w:rsidRPr="006B7CA5">
        <w:t xml:space="preserve"> (1), 128–155. </w:t>
      </w:r>
      <w:hyperlink r:id="rId132" w:history="1">
        <w:r w:rsidRPr="006B7CA5">
          <w:rPr>
            <w:rStyle w:val="Hyperlink"/>
          </w:rPr>
          <w:t>https://doi.org/10.1075/gest.18019.ves</w:t>
        </w:r>
      </w:hyperlink>
      <w:r w:rsidRPr="006B7CA5">
        <w:rPr>
          <w:rStyle w:val="Hyperlink"/>
        </w:rPr>
        <w:t>.</w:t>
      </w:r>
    </w:p>
    <w:p w14:paraId="07F60849" w14:textId="6A1EE657" w:rsidR="00536E7C" w:rsidRPr="006B7CA5" w:rsidRDefault="00536E7C">
      <w:pPr>
        <w:pStyle w:val="NewNormal"/>
        <w:numPr>
          <w:ilvl w:val="0"/>
          <w:numId w:val="2"/>
        </w:numPr>
        <w:spacing w:after="240"/>
      </w:pPr>
      <w:r w:rsidRPr="006B7CA5">
        <w:rPr>
          <w:color w:val="000000"/>
        </w:rPr>
        <w:t xml:space="preserve">Özer, D.; Göksun, T. Gesture Use and Processing: A Review on Individual Differences in Cognitive Resources. </w:t>
      </w:r>
      <w:r w:rsidRPr="006B7CA5">
        <w:rPr>
          <w:i/>
          <w:iCs/>
          <w:color w:val="000000"/>
        </w:rPr>
        <w:t>Front. Psychol.</w:t>
      </w:r>
      <w:r w:rsidRPr="006B7CA5">
        <w:rPr>
          <w:color w:val="000000"/>
        </w:rPr>
        <w:t xml:space="preserve"> </w:t>
      </w:r>
      <w:r w:rsidRPr="006B7CA5">
        <w:rPr>
          <w:b/>
          <w:bCs/>
          <w:color w:val="000000"/>
        </w:rPr>
        <w:t>2020</w:t>
      </w:r>
      <w:r w:rsidRPr="006B7CA5">
        <w:rPr>
          <w:color w:val="000000"/>
        </w:rPr>
        <w:t xml:space="preserve">, </w:t>
      </w:r>
      <w:r w:rsidRPr="006B7CA5">
        <w:rPr>
          <w:i/>
          <w:iCs/>
          <w:color w:val="000000"/>
        </w:rPr>
        <w:t>11</w:t>
      </w:r>
      <w:r w:rsidRPr="006B7CA5">
        <w:rPr>
          <w:color w:val="000000"/>
        </w:rPr>
        <w:t xml:space="preserve">, 573555. </w:t>
      </w:r>
      <w:hyperlink r:id="rId133" w:history="1">
        <w:r w:rsidRPr="006B7CA5">
          <w:rPr>
            <w:rStyle w:val="Hyperlink"/>
          </w:rPr>
          <w:t>https://doi.org/10.3389/fpsyg.2020.573555</w:t>
        </w:r>
      </w:hyperlink>
      <w:r w:rsidRPr="006B7CA5">
        <w:rPr>
          <w:color w:val="000000"/>
        </w:rPr>
        <w:t>.</w:t>
      </w:r>
    </w:p>
    <w:p w14:paraId="6A736762" w14:textId="3E778C6B" w:rsidR="00536E7C" w:rsidRPr="006B7CA5" w:rsidRDefault="005F62BC">
      <w:pPr>
        <w:pStyle w:val="NewNormal"/>
        <w:numPr>
          <w:ilvl w:val="0"/>
          <w:numId w:val="2"/>
        </w:numPr>
        <w:spacing w:after="240"/>
      </w:pPr>
      <w:r w:rsidRPr="006B7CA5">
        <w:t xml:space="preserve">Alibali, M. W.; Young, A. G.; Crooks, N. M.; Yeo, A.; Wolfgram, M. S.; Ledesma, I. M.; Nathan, M. J.; Breckinridge Church, R.; Knuth, E. J. Students Learn More When Their Teacher Has Learned to Gesture Effectively. </w:t>
      </w:r>
      <w:r w:rsidRPr="006B7CA5">
        <w:rPr>
          <w:i/>
          <w:iCs/>
        </w:rPr>
        <w:t>GEST</w:t>
      </w:r>
      <w:r w:rsidRPr="006B7CA5">
        <w:t xml:space="preserve"> </w:t>
      </w:r>
      <w:r w:rsidRPr="006B7CA5">
        <w:rPr>
          <w:b/>
          <w:bCs/>
        </w:rPr>
        <w:t>2013</w:t>
      </w:r>
      <w:r w:rsidRPr="006B7CA5">
        <w:t xml:space="preserve">, </w:t>
      </w:r>
      <w:r w:rsidRPr="006B7CA5">
        <w:rPr>
          <w:i/>
          <w:iCs/>
        </w:rPr>
        <w:t>13</w:t>
      </w:r>
      <w:r w:rsidRPr="006B7CA5">
        <w:t xml:space="preserve"> (2), 210–233. </w:t>
      </w:r>
      <w:hyperlink r:id="rId134" w:history="1">
        <w:r w:rsidRPr="006B7CA5">
          <w:rPr>
            <w:rStyle w:val="Hyperlink"/>
          </w:rPr>
          <w:t>https://doi.org/10.1075/gest.13.2.05ali</w:t>
        </w:r>
      </w:hyperlink>
      <w:r w:rsidRPr="006B7CA5">
        <w:t>.</w:t>
      </w:r>
    </w:p>
    <w:p w14:paraId="4314C82D" w14:textId="296B6EEA" w:rsidR="005F62BC" w:rsidRPr="006B7CA5" w:rsidRDefault="000A4DCF">
      <w:pPr>
        <w:pStyle w:val="NewNormal"/>
        <w:numPr>
          <w:ilvl w:val="0"/>
          <w:numId w:val="2"/>
        </w:numPr>
        <w:spacing w:after="240"/>
        <w:rPr>
          <w:rStyle w:val="Hyperlink"/>
          <w:color w:val="0F1111"/>
          <w:u w:val="none"/>
        </w:rPr>
      </w:pPr>
      <w:r w:rsidRPr="006B7CA5">
        <w:lastRenderedPageBreak/>
        <w:t xml:space="preserve">Shapiro, L. A. Embodied Cognition. In </w:t>
      </w:r>
      <w:r w:rsidRPr="006B7CA5">
        <w:rPr>
          <w:i/>
          <w:iCs/>
        </w:rPr>
        <w:t>The Oxford Handbook of Philosophy of Cognitive Science</w:t>
      </w:r>
      <w:r w:rsidRPr="006B7CA5">
        <w:t xml:space="preserve">; Margolis, E., Samuels, R., Stich, S. P., Eds.; Oxford University Press, 2012. </w:t>
      </w:r>
      <w:hyperlink r:id="rId135" w:history="1">
        <w:r w:rsidRPr="006B7CA5">
          <w:rPr>
            <w:rStyle w:val="Hyperlink"/>
          </w:rPr>
          <w:t>https://doi.org/10.1093/oxfordhb/9780195309799.013.0006</w:t>
        </w:r>
      </w:hyperlink>
      <w:r w:rsidRPr="006B7CA5">
        <w:rPr>
          <w:rStyle w:val="Hyperlink"/>
        </w:rPr>
        <w:t>.</w:t>
      </w:r>
    </w:p>
    <w:p w14:paraId="7B06EE5F" w14:textId="0B52C588" w:rsidR="000A4DCF" w:rsidRPr="006B7CA5" w:rsidRDefault="008265E1">
      <w:pPr>
        <w:pStyle w:val="NewNormal"/>
        <w:numPr>
          <w:ilvl w:val="0"/>
          <w:numId w:val="2"/>
        </w:numPr>
        <w:spacing w:after="240"/>
      </w:pPr>
      <w:r w:rsidRPr="006B7CA5">
        <w:t xml:space="preserve">Shapiro, L. A. Embodied Cognition: Lessons from Linguistic Determinism. </w:t>
      </w:r>
      <w:r w:rsidRPr="006B7CA5">
        <w:rPr>
          <w:i/>
          <w:iCs/>
        </w:rPr>
        <w:t>Philos. Topics</w:t>
      </w:r>
      <w:r w:rsidRPr="006B7CA5">
        <w:t xml:space="preserve"> </w:t>
      </w:r>
      <w:r w:rsidRPr="006B7CA5">
        <w:rPr>
          <w:b/>
          <w:bCs/>
        </w:rPr>
        <w:t>2011</w:t>
      </w:r>
      <w:r w:rsidRPr="006B7CA5">
        <w:t xml:space="preserve">, </w:t>
      </w:r>
      <w:r w:rsidRPr="006B7CA5">
        <w:rPr>
          <w:i/>
          <w:iCs/>
        </w:rPr>
        <w:t>39</w:t>
      </w:r>
      <w:r w:rsidRPr="006B7CA5">
        <w:t xml:space="preserve"> (1), 121–140. </w:t>
      </w:r>
      <w:hyperlink r:id="rId136" w:history="1">
        <w:r w:rsidRPr="006B7CA5">
          <w:rPr>
            <w:rStyle w:val="Hyperlink"/>
          </w:rPr>
          <w:t>https://doi.org/10.5840/philtopics201139117</w:t>
        </w:r>
      </w:hyperlink>
      <w:r w:rsidRPr="006B7CA5">
        <w:t>.</w:t>
      </w:r>
    </w:p>
    <w:p w14:paraId="38A1F18E" w14:textId="0170B206" w:rsidR="008265E1" w:rsidRPr="006B7CA5" w:rsidRDefault="000F2433">
      <w:pPr>
        <w:pStyle w:val="NewNormal"/>
        <w:numPr>
          <w:ilvl w:val="0"/>
          <w:numId w:val="2"/>
        </w:numPr>
        <w:spacing w:after="240"/>
      </w:pPr>
      <w:r w:rsidRPr="006B7CA5">
        <w:rPr>
          <w:shd w:val="clear" w:color="auto" w:fill="FFFFFF"/>
        </w:rPr>
        <w:t xml:space="preserve">Shapiro, L.; Stolz, S. A. Embodied Cognition and Its Significance for Education. </w:t>
      </w:r>
      <w:r w:rsidRPr="006B7CA5">
        <w:rPr>
          <w:i/>
          <w:iCs/>
          <w:shd w:val="clear" w:color="auto" w:fill="FFFFFF"/>
        </w:rPr>
        <w:t xml:space="preserve">Theor. Res. Educ. </w:t>
      </w:r>
      <w:r w:rsidRPr="006B7CA5">
        <w:rPr>
          <w:b/>
          <w:bCs/>
          <w:shd w:val="clear" w:color="auto" w:fill="FFFFFF"/>
        </w:rPr>
        <w:t>2019</w:t>
      </w:r>
      <w:r w:rsidRPr="006B7CA5">
        <w:rPr>
          <w:shd w:val="clear" w:color="auto" w:fill="FFFFFF"/>
        </w:rPr>
        <w:t xml:space="preserve">, </w:t>
      </w:r>
      <w:r w:rsidRPr="006B7CA5">
        <w:rPr>
          <w:i/>
          <w:iCs/>
          <w:shd w:val="clear" w:color="auto" w:fill="FFFFFF"/>
        </w:rPr>
        <w:t>17</w:t>
      </w:r>
      <w:r w:rsidRPr="006B7CA5">
        <w:rPr>
          <w:shd w:val="clear" w:color="auto" w:fill="FFFFFF"/>
        </w:rPr>
        <w:t xml:space="preserve"> (1), 19−39. </w:t>
      </w:r>
      <w:hyperlink r:id="rId137" w:history="1">
        <w:r w:rsidRPr="006B7CA5">
          <w:rPr>
            <w:rStyle w:val="Hyperlink"/>
            <w:shd w:val="clear" w:color="auto" w:fill="FFFFFF"/>
          </w:rPr>
          <w:t>https://doi.org/10.1177/1477878518822149</w:t>
        </w:r>
      </w:hyperlink>
      <w:r w:rsidRPr="006B7CA5">
        <w:rPr>
          <w:shd w:val="clear" w:color="auto" w:fill="FFFFFF"/>
        </w:rPr>
        <w:t>.</w:t>
      </w:r>
    </w:p>
    <w:p w14:paraId="2B8D8216" w14:textId="110CA5AA" w:rsidR="000F2433" w:rsidRPr="006B7CA5" w:rsidRDefault="000F2433">
      <w:pPr>
        <w:pStyle w:val="NewNormal"/>
        <w:numPr>
          <w:ilvl w:val="0"/>
          <w:numId w:val="2"/>
        </w:numPr>
        <w:spacing w:after="240"/>
      </w:pPr>
      <w:r w:rsidRPr="006B7CA5">
        <w:rPr>
          <w:color w:val="000000"/>
        </w:rPr>
        <w:t xml:space="preserve">Novack, M. A.; Goldin-Meadow, S. Gesture as Representational Action: A Paper about Function. </w:t>
      </w:r>
      <w:r w:rsidRPr="006B7CA5">
        <w:rPr>
          <w:i/>
          <w:iCs/>
          <w:color w:val="000000"/>
        </w:rPr>
        <w:t>Psychon. Bull. Rev.</w:t>
      </w:r>
      <w:r w:rsidRPr="006B7CA5">
        <w:rPr>
          <w:color w:val="000000"/>
        </w:rPr>
        <w:t xml:space="preserve"> </w:t>
      </w:r>
      <w:r w:rsidRPr="006B7CA5">
        <w:rPr>
          <w:b/>
          <w:bCs/>
          <w:color w:val="000000"/>
        </w:rPr>
        <w:t>2017</w:t>
      </w:r>
      <w:r w:rsidRPr="006B7CA5">
        <w:rPr>
          <w:color w:val="000000"/>
        </w:rPr>
        <w:t xml:space="preserve">, 24 (3), 652–665. </w:t>
      </w:r>
      <w:hyperlink r:id="rId138" w:history="1">
        <w:r w:rsidRPr="006B7CA5">
          <w:rPr>
            <w:rStyle w:val="Hyperlink"/>
          </w:rPr>
          <w:t>https://doi.org/10.3758/s13423-016-1145-z</w:t>
        </w:r>
      </w:hyperlink>
      <w:r w:rsidRPr="006B7CA5">
        <w:rPr>
          <w:color w:val="000000"/>
        </w:rPr>
        <w:t>.</w:t>
      </w:r>
    </w:p>
    <w:p w14:paraId="08513C32" w14:textId="5B6A4BD2" w:rsidR="000F2433" w:rsidRPr="006B7CA5" w:rsidRDefault="000F2433">
      <w:pPr>
        <w:pStyle w:val="NewNormal"/>
        <w:numPr>
          <w:ilvl w:val="0"/>
          <w:numId w:val="2"/>
        </w:numPr>
        <w:spacing w:after="240"/>
      </w:pPr>
      <w:r w:rsidRPr="006B7CA5">
        <w:rPr>
          <w:color w:val="000000"/>
        </w:rPr>
        <w:t xml:space="preserve">Hostetter, A. B.; Alibali, M. W. Visible Embodiment: Gestures as Simulated Action. </w:t>
      </w:r>
      <w:r w:rsidRPr="006B7CA5">
        <w:rPr>
          <w:i/>
          <w:iCs/>
          <w:color w:val="000000"/>
        </w:rPr>
        <w:t xml:space="preserve">Psychon. Bull. Rev. </w:t>
      </w:r>
      <w:r w:rsidRPr="006B7CA5">
        <w:rPr>
          <w:b/>
          <w:bCs/>
          <w:color w:val="000000"/>
        </w:rPr>
        <w:t>2008</w:t>
      </w:r>
      <w:r w:rsidRPr="006B7CA5">
        <w:rPr>
          <w:color w:val="000000"/>
        </w:rPr>
        <w:t xml:space="preserve">, </w:t>
      </w:r>
      <w:r w:rsidRPr="006B7CA5">
        <w:rPr>
          <w:i/>
          <w:iCs/>
          <w:color w:val="000000"/>
        </w:rPr>
        <w:t>15</w:t>
      </w:r>
      <w:r w:rsidRPr="006B7CA5">
        <w:rPr>
          <w:color w:val="000000"/>
        </w:rPr>
        <w:t xml:space="preserve"> (3), 495–514. </w:t>
      </w:r>
      <w:hyperlink r:id="rId139" w:history="1">
        <w:r w:rsidRPr="006B7CA5">
          <w:rPr>
            <w:rStyle w:val="Hyperlink"/>
          </w:rPr>
          <w:t>https://doi.org/10.3758/PBR.15.3.495</w:t>
        </w:r>
      </w:hyperlink>
      <w:r w:rsidRPr="006B7CA5">
        <w:rPr>
          <w:color w:val="000000"/>
        </w:rPr>
        <w:t>.</w:t>
      </w:r>
    </w:p>
    <w:p w14:paraId="6B29402C" w14:textId="17EBA79C" w:rsidR="000F2433" w:rsidRPr="006B7CA5" w:rsidRDefault="000F2433">
      <w:pPr>
        <w:pStyle w:val="NewNormal"/>
        <w:numPr>
          <w:ilvl w:val="0"/>
          <w:numId w:val="2"/>
        </w:numPr>
        <w:spacing w:after="240"/>
      </w:pPr>
      <w:r w:rsidRPr="006B7CA5">
        <w:rPr>
          <w:shd w:val="clear" w:color="auto" w:fill="FFFFFF"/>
        </w:rPr>
        <w:t xml:space="preserve">Hostetter, A. B.; Alibali, M. W. Gesture as Simulated Action: Revisiting the Framework. </w:t>
      </w:r>
      <w:r w:rsidRPr="006B7CA5">
        <w:rPr>
          <w:i/>
          <w:iCs/>
          <w:shd w:val="clear" w:color="auto" w:fill="FFFFFF"/>
        </w:rPr>
        <w:t>Psychon. Bull. Rev.</w:t>
      </w:r>
      <w:r w:rsidRPr="006B7CA5">
        <w:rPr>
          <w:shd w:val="clear" w:color="auto" w:fill="FFFFFF"/>
        </w:rPr>
        <w:t xml:space="preserve"> </w:t>
      </w:r>
      <w:r w:rsidRPr="006B7CA5">
        <w:rPr>
          <w:b/>
          <w:bCs/>
          <w:shd w:val="clear" w:color="auto" w:fill="FFFFFF"/>
        </w:rPr>
        <w:t>2019</w:t>
      </w:r>
      <w:r w:rsidRPr="006B7CA5">
        <w:rPr>
          <w:shd w:val="clear" w:color="auto" w:fill="FFFFFF"/>
        </w:rPr>
        <w:t xml:space="preserve">, </w:t>
      </w:r>
      <w:r w:rsidRPr="006B7CA5">
        <w:rPr>
          <w:i/>
          <w:iCs/>
          <w:shd w:val="clear" w:color="auto" w:fill="FFFFFF"/>
        </w:rPr>
        <w:t>26</w:t>
      </w:r>
      <w:r w:rsidRPr="006B7CA5">
        <w:rPr>
          <w:shd w:val="clear" w:color="auto" w:fill="FFFFFF"/>
        </w:rPr>
        <w:t xml:space="preserve"> (3), 721–752. </w:t>
      </w:r>
      <w:hyperlink r:id="rId140" w:history="1">
        <w:r w:rsidRPr="006B7CA5">
          <w:rPr>
            <w:color w:val="1155CC"/>
            <w:u w:val="single"/>
            <w:shd w:val="clear" w:color="auto" w:fill="FFFFFF"/>
          </w:rPr>
          <w:t>https://doi.org/10.3758/s13423-018-1548-0</w:t>
        </w:r>
      </w:hyperlink>
      <w:r w:rsidRPr="006B7CA5">
        <w:rPr>
          <w:shd w:val="clear" w:color="auto" w:fill="FFFFFF"/>
        </w:rPr>
        <w:t>.</w:t>
      </w:r>
    </w:p>
    <w:p w14:paraId="4D1A799B" w14:textId="4689D554" w:rsidR="000F2433" w:rsidRPr="006B7CA5" w:rsidRDefault="00D60F4A">
      <w:pPr>
        <w:pStyle w:val="NewNormal"/>
        <w:numPr>
          <w:ilvl w:val="0"/>
          <w:numId w:val="2"/>
        </w:numPr>
        <w:spacing w:after="240"/>
      </w:pPr>
      <w:r w:rsidRPr="006B7CA5">
        <w:t xml:space="preserve">Brown, L.; Kim, H.; Hübscher, I.; Winter, B. Gestures Are Modulated by Social Context: A Study of Multimodal Politeness across Two Cultures. </w:t>
      </w:r>
      <w:r w:rsidRPr="006B7CA5">
        <w:rPr>
          <w:i/>
          <w:iCs/>
        </w:rPr>
        <w:t>GEST</w:t>
      </w:r>
      <w:r w:rsidRPr="006B7CA5">
        <w:t xml:space="preserve"> </w:t>
      </w:r>
      <w:r w:rsidRPr="006B7CA5">
        <w:rPr>
          <w:b/>
          <w:bCs/>
        </w:rPr>
        <w:t>2022</w:t>
      </w:r>
      <w:r w:rsidRPr="006B7CA5">
        <w:t xml:space="preserve">, </w:t>
      </w:r>
      <w:r w:rsidRPr="006B7CA5">
        <w:rPr>
          <w:i/>
          <w:iCs/>
        </w:rPr>
        <w:t>21</w:t>
      </w:r>
      <w:r w:rsidRPr="006B7CA5">
        <w:t xml:space="preserve"> (2–3), 167–200. </w:t>
      </w:r>
      <w:hyperlink r:id="rId141" w:history="1">
        <w:r w:rsidRPr="006B7CA5">
          <w:rPr>
            <w:rStyle w:val="Hyperlink"/>
          </w:rPr>
          <w:t>https://doi.org/10.1075/gest.20034.bro</w:t>
        </w:r>
      </w:hyperlink>
      <w:r w:rsidRPr="006B7CA5">
        <w:t>.</w:t>
      </w:r>
    </w:p>
    <w:p w14:paraId="2660B9C0" w14:textId="78C2635C" w:rsidR="00D60F4A" w:rsidRPr="006B7CA5" w:rsidRDefault="002C0075">
      <w:pPr>
        <w:pStyle w:val="NewNormal"/>
        <w:numPr>
          <w:ilvl w:val="0"/>
          <w:numId w:val="2"/>
        </w:numPr>
        <w:spacing w:after="240"/>
      </w:pPr>
      <w:r w:rsidRPr="006B7CA5">
        <w:t xml:space="preserve">Kimbara, I. On Gestural Mimicry. </w:t>
      </w:r>
      <w:r w:rsidRPr="006B7CA5">
        <w:rPr>
          <w:i/>
          <w:iCs/>
        </w:rPr>
        <w:t>GES</w:t>
      </w:r>
      <w:r w:rsidR="00C5712D" w:rsidRPr="006B7CA5">
        <w:rPr>
          <w:i/>
          <w:iCs/>
        </w:rPr>
        <w:t>T</w:t>
      </w:r>
      <w:r w:rsidRPr="006B7CA5">
        <w:t xml:space="preserve"> </w:t>
      </w:r>
      <w:r w:rsidRPr="006B7CA5">
        <w:rPr>
          <w:b/>
          <w:bCs/>
        </w:rPr>
        <w:t>2006</w:t>
      </w:r>
      <w:r w:rsidRPr="006B7CA5">
        <w:t xml:space="preserve">, </w:t>
      </w:r>
      <w:r w:rsidRPr="006B7CA5">
        <w:rPr>
          <w:i/>
          <w:iCs/>
        </w:rPr>
        <w:t>6</w:t>
      </w:r>
      <w:r w:rsidRPr="006B7CA5">
        <w:t xml:space="preserve"> (1), 39–61. </w:t>
      </w:r>
      <w:hyperlink r:id="rId142" w:history="1">
        <w:r w:rsidRPr="006B7CA5">
          <w:rPr>
            <w:rStyle w:val="Hyperlink"/>
          </w:rPr>
          <w:t>https://doi.org/10.1075/gest.6.1.03kim</w:t>
        </w:r>
      </w:hyperlink>
      <w:r w:rsidRPr="006B7CA5">
        <w:t>.</w:t>
      </w:r>
    </w:p>
    <w:p w14:paraId="1EA72112" w14:textId="6075C69D" w:rsidR="002C0075" w:rsidRPr="006B7CA5" w:rsidRDefault="002C0075">
      <w:pPr>
        <w:pStyle w:val="NewNormal"/>
        <w:numPr>
          <w:ilvl w:val="0"/>
          <w:numId w:val="2"/>
        </w:numPr>
        <w:spacing w:after="240"/>
      </w:pPr>
      <w:r w:rsidRPr="006B7CA5">
        <w:t xml:space="preserve">Rice, A. A Recurring Absence Gesture in Northern Pastaza Kichwa: The Spread-Fingered Hand Torque. </w:t>
      </w:r>
      <w:r w:rsidRPr="006B7CA5">
        <w:rPr>
          <w:i/>
          <w:iCs/>
        </w:rPr>
        <w:t>GEST</w:t>
      </w:r>
      <w:r w:rsidRPr="006B7CA5">
        <w:t xml:space="preserve"> </w:t>
      </w:r>
      <w:r w:rsidRPr="006B7CA5">
        <w:rPr>
          <w:b/>
          <w:bCs/>
        </w:rPr>
        <w:t>2022</w:t>
      </w:r>
      <w:r w:rsidRPr="006B7CA5">
        <w:t xml:space="preserve">, </w:t>
      </w:r>
      <w:r w:rsidRPr="006B7CA5">
        <w:rPr>
          <w:i/>
          <w:iCs/>
        </w:rPr>
        <w:t>21</w:t>
      </w:r>
      <w:r w:rsidRPr="006B7CA5">
        <w:t xml:space="preserve"> (1), 28–81. </w:t>
      </w:r>
      <w:hyperlink r:id="rId143" w:history="1">
        <w:r w:rsidRPr="006B7CA5">
          <w:rPr>
            <w:rStyle w:val="Hyperlink"/>
          </w:rPr>
          <w:t>https://doi.org/10.1075/gest.21008.ric</w:t>
        </w:r>
      </w:hyperlink>
      <w:r w:rsidRPr="006B7CA5">
        <w:t>.</w:t>
      </w:r>
    </w:p>
    <w:p w14:paraId="551C2980" w14:textId="195D8989" w:rsidR="002C0075" w:rsidRPr="006B7CA5" w:rsidRDefault="005047D3">
      <w:pPr>
        <w:pStyle w:val="NewNormal"/>
        <w:numPr>
          <w:ilvl w:val="0"/>
          <w:numId w:val="2"/>
        </w:numPr>
        <w:spacing w:after="240"/>
      </w:pPr>
      <w:r w:rsidRPr="006B7CA5">
        <w:rPr>
          <w:shd w:val="clear" w:color="auto" w:fill="FFFFFF"/>
        </w:rPr>
        <w:t xml:space="preserve">Calbris, G. </w:t>
      </w:r>
      <w:r w:rsidRPr="006B7CA5">
        <w:rPr>
          <w:i/>
          <w:iCs/>
          <w:shd w:val="clear" w:color="auto" w:fill="FFFFFF"/>
        </w:rPr>
        <w:t>Elements of Meaning in Gesture.</w:t>
      </w:r>
      <w:r w:rsidRPr="006B7CA5">
        <w:rPr>
          <w:shd w:val="clear" w:color="auto" w:fill="FFFFFF"/>
        </w:rPr>
        <w:t xml:space="preserve"> Copple, M. M., Translator; John Benjamins Publishing Company, 2011.</w:t>
      </w:r>
    </w:p>
    <w:p w14:paraId="15383A49" w14:textId="2151697A" w:rsidR="005047D3" w:rsidRPr="006B7CA5" w:rsidRDefault="005047D3">
      <w:pPr>
        <w:pStyle w:val="NewNormal"/>
        <w:numPr>
          <w:ilvl w:val="0"/>
          <w:numId w:val="2"/>
        </w:numPr>
        <w:spacing w:after="240"/>
      </w:pPr>
      <w:r w:rsidRPr="006B7CA5">
        <w:t xml:space="preserve">Kimchi, I.; Wolters, L.; Stamp, R.; Arnon, I. Evidence of Zipfian Distributions in Three Sign Languages. </w:t>
      </w:r>
      <w:r w:rsidRPr="006B7CA5">
        <w:rPr>
          <w:i/>
          <w:iCs/>
        </w:rPr>
        <w:t>GEST</w:t>
      </w:r>
      <w:r w:rsidRPr="006B7CA5">
        <w:t xml:space="preserve"> </w:t>
      </w:r>
      <w:r w:rsidRPr="006B7CA5">
        <w:rPr>
          <w:b/>
          <w:bCs/>
        </w:rPr>
        <w:t>2023</w:t>
      </w:r>
      <w:r w:rsidRPr="006B7CA5">
        <w:t xml:space="preserve">, </w:t>
      </w:r>
      <w:r w:rsidRPr="006B7CA5">
        <w:rPr>
          <w:i/>
          <w:iCs/>
        </w:rPr>
        <w:t>22</w:t>
      </w:r>
      <w:r w:rsidRPr="006B7CA5">
        <w:t xml:space="preserve"> (2), 154–188. </w:t>
      </w:r>
      <w:hyperlink r:id="rId144" w:history="1">
        <w:r w:rsidRPr="006B7CA5">
          <w:rPr>
            <w:color w:val="467886"/>
            <w:u w:val="single"/>
          </w:rPr>
          <w:t>https://doi.org/10.1075/gest.23014.kim</w:t>
        </w:r>
      </w:hyperlink>
      <w:r w:rsidRPr="006B7CA5">
        <w:rPr>
          <w:color w:val="467886"/>
          <w:u w:val="single"/>
        </w:rPr>
        <w:t>.</w:t>
      </w:r>
    </w:p>
    <w:p w14:paraId="4091B1C7" w14:textId="4B482B23" w:rsidR="005047D3" w:rsidRPr="006B7CA5" w:rsidRDefault="00B66C4F">
      <w:pPr>
        <w:pStyle w:val="NewNormal"/>
        <w:numPr>
          <w:ilvl w:val="0"/>
          <w:numId w:val="2"/>
        </w:numPr>
        <w:spacing w:after="240"/>
        <w:rPr>
          <w:rStyle w:val="Hyperlink"/>
          <w:color w:val="0F1111"/>
          <w:u w:val="none"/>
        </w:rPr>
      </w:pPr>
      <w:r w:rsidRPr="006B7CA5">
        <w:t xml:space="preserve">Parrill, F.; Stec, K. Seeing First Person Changes Gesture but Saying First Person Does Not. </w:t>
      </w:r>
      <w:r w:rsidRPr="006B7CA5">
        <w:rPr>
          <w:i/>
          <w:iCs/>
        </w:rPr>
        <w:t>GEST</w:t>
      </w:r>
      <w:r w:rsidRPr="006B7CA5">
        <w:t xml:space="preserve"> </w:t>
      </w:r>
      <w:r w:rsidRPr="006B7CA5">
        <w:rPr>
          <w:b/>
          <w:bCs/>
        </w:rPr>
        <w:t>2018</w:t>
      </w:r>
      <w:r w:rsidRPr="006B7CA5">
        <w:t xml:space="preserve">, </w:t>
      </w:r>
      <w:r w:rsidRPr="006B7CA5">
        <w:rPr>
          <w:i/>
          <w:iCs/>
        </w:rPr>
        <w:t>17</w:t>
      </w:r>
      <w:r w:rsidRPr="006B7CA5">
        <w:t xml:space="preserve"> (1), 158–175. </w:t>
      </w:r>
      <w:hyperlink r:id="rId145" w:history="1">
        <w:r w:rsidRPr="006B7CA5">
          <w:rPr>
            <w:rStyle w:val="Hyperlink"/>
          </w:rPr>
          <w:t>https://doi.org/10.1075/gest.00014.par</w:t>
        </w:r>
      </w:hyperlink>
      <w:r w:rsidRPr="006B7CA5">
        <w:rPr>
          <w:rStyle w:val="Hyperlink"/>
        </w:rPr>
        <w:t>.</w:t>
      </w:r>
    </w:p>
    <w:p w14:paraId="1E5D9AD6" w14:textId="2AABB1F0" w:rsidR="00B66C4F" w:rsidRPr="006B7CA5" w:rsidRDefault="00B66C4F">
      <w:pPr>
        <w:pStyle w:val="NewNormal"/>
        <w:numPr>
          <w:ilvl w:val="0"/>
          <w:numId w:val="2"/>
        </w:numPr>
        <w:spacing w:after="240"/>
      </w:pPr>
      <w:r w:rsidRPr="006B7CA5">
        <w:t xml:space="preserve">Williams, R. F. Coordinating and Sharing Gesture Spaces in Collaborative Reasoning. </w:t>
      </w:r>
      <w:r w:rsidRPr="006B7CA5">
        <w:rPr>
          <w:i/>
          <w:iCs/>
        </w:rPr>
        <w:t>GEST</w:t>
      </w:r>
      <w:r w:rsidRPr="006B7CA5">
        <w:t xml:space="preserve"> </w:t>
      </w:r>
      <w:r w:rsidRPr="006B7CA5">
        <w:rPr>
          <w:b/>
          <w:bCs/>
        </w:rPr>
        <w:t>2022</w:t>
      </w:r>
      <w:r w:rsidRPr="006B7CA5">
        <w:t xml:space="preserve">, </w:t>
      </w:r>
      <w:r w:rsidRPr="006B7CA5">
        <w:rPr>
          <w:i/>
          <w:iCs/>
        </w:rPr>
        <w:t>21</w:t>
      </w:r>
      <w:r w:rsidRPr="006B7CA5">
        <w:t xml:space="preserve"> (1), 115–149. </w:t>
      </w:r>
      <w:hyperlink r:id="rId146" w:history="1">
        <w:r w:rsidRPr="006B7CA5">
          <w:rPr>
            <w:rStyle w:val="Hyperlink"/>
          </w:rPr>
          <w:t>https://doi.org/10.1075/gest.21005.wil</w:t>
        </w:r>
      </w:hyperlink>
      <w:r w:rsidRPr="006B7CA5">
        <w:t>.</w:t>
      </w:r>
    </w:p>
    <w:p w14:paraId="7B2AB787" w14:textId="17D5FDF6" w:rsidR="00B66C4F" w:rsidRPr="006B7CA5" w:rsidRDefault="002E200B">
      <w:pPr>
        <w:pStyle w:val="NewNormal"/>
        <w:numPr>
          <w:ilvl w:val="0"/>
          <w:numId w:val="2"/>
        </w:numPr>
        <w:spacing w:after="240"/>
      </w:pPr>
      <w:r w:rsidRPr="006B7CA5">
        <w:t xml:space="preserve">Cooperrider, K. Universals and Diversity in Gesture: Research Past, Present, and Future. </w:t>
      </w:r>
      <w:r w:rsidRPr="006B7CA5">
        <w:rPr>
          <w:i/>
          <w:iCs/>
        </w:rPr>
        <w:t>GEST</w:t>
      </w:r>
      <w:r w:rsidRPr="006B7CA5">
        <w:t xml:space="preserve"> </w:t>
      </w:r>
      <w:r w:rsidRPr="006B7CA5">
        <w:rPr>
          <w:b/>
          <w:bCs/>
        </w:rPr>
        <w:t>2019</w:t>
      </w:r>
      <w:r w:rsidRPr="006B7CA5">
        <w:t xml:space="preserve">, </w:t>
      </w:r>
      <w:r w:rsidRPr="006B7CA5">
        <w:rPr>
          <w:i/>
          <w:iCs/>
        </w:rPr>
        <w:t>18</w:t>
      </w:r>
      <w:r w:rsidRPr="006B7CA5">
        <w:t xml:space="preserve"> (2–3), 209–238. </w:t>
      </w:r>
      <w:hyperlink r:id="rId147" w:history="1">
        <w:r w:rsidRPr="006B7CA5">
          <w:rPr>
            <w:rStyle w:val="Hyperlink"/>
          </w:rPr>
          <w:t>https://doi.org/10.1075/gest.19011.coo</w:t>
        </w:r>
      </w:hyperlink>
      <w:r w:rsidRPr="006B7CA5">
        <w:t>.</w:t>
      </w:r>
    </w:p>
    <w:p w14:paraId="5F9E2AA9" w14:textId="077C7B92" w:rsidR="002E200B" w:rsidRPr="006B7CA5" w:rsidRDefault="002E200B">
      <w:pPr>
        <w:pStyle w:val="NewNormal"/>
        <w:numPr>
          <w:ilvl w:val="0"/>
          <w:numId w:val="2"/>
        </w:numPr>
        <w:spacing w:after="240"/>
      </w:pPr>
      <w:r w:rsidRPr="006B7CA5">
        <w:t xml:space="preserve">Kendon, A. Gesture and Anthropology: Notes for an Historical Essay. </w:t>
      </w:r>
      <w:r w:rsidRPr="006B7CA5">
        <w:rPr>
          <w:i/>
          <w:iCs/>
        </w:rPr>
        <w:t>GEST</w:t>
      </w:r>
      <w:r w:rsidRPr="006B7CA5">
        <w:t xml:space="preserve"> </w:t>
      </w:r>
      <w:r w:rsidRPr="006B7CA5">
        <w:rPr>
          <w:b/>
          <w:bCs/>
        </w:rPr>
        <w:t>2019</w:t>
      </w:r>
      <w:r w:rsidRPr="006B7CA5">
        <w:t xml:space="preserve">, </w:t>
      </w:r>
      <w:r w:rsidRPr="006B7CA5">
        <w:rPr>
          <w:i/>
          <w:iCs/>
        </w:rPr>
        <w:t>18</w:t>
      </w:r>
      <w:r w:rsidRPr="006B7CA5">
        <w:t xml:space="preserve"> (2–3), 142–172. </w:t>
      </w:r>
      <w:hyperlink r:id="rId148" w:history="1">
        <w:r w:rsidRPr="006B7CA5">
          <w:rPr>
            <w:rStyle w:val="Hyperlink"/>
          </w:rPr>
          <w:t>https://doi.org/10.1075/gest.00041.ken</w:t>
        </w:r>
      </w:hyperlink>
      <w:r w:rsidRPr="006B7CA5">
        <w:t>.</w:t>
      </w:r>
    </w:p>
    <w:p w14:paraId="431ACFAC" w14:textId="4D9D422A" w:rsidR="002E200B" w:rsidRPr="006B7CA5" w:rsidRDefault="00685DCF">
      <w:pPr>
        <w:pStyle w:val="NewNormal"/>
        <w:numPr>
          <w:ilvl w:val="0"/>
          <w:numId w:val="2"/>
        </w:numPr>
        <w:spacing w:after="240"/>
      </w:pPr>
      <w:r w:rsidRPr="006B7CA5">
        <w:t xml:space="preserve">Müller, C. Obituary: Adam Kendon 1934–2022. </w:t>
      </w:r>
      <w:r w:rsidRPr="006B7CA5">
        <w:rPr>
          <w:i/>
          <w:iCs/>
        </w:rPr>
        <w:t>GEST</w:t>
      </w:r>
      <w:r w:rsidRPr="006B7CA5">
        <w:t xml:space="preserve"> </w:t>
      </w:r>
      <w:r w:rsidRPr="006B7CA5">
        <w:rPr>
          <w:b/>
          <w:bCs/>
        </w:rPr>
        <w:t>2022</w:t>
      </w:r>
      <w:r w:rsidRPr="006B7CA5">
        <w:t xml:space="preserve">, </w:t>
      </w:r>
      <w:r w:rsidRPr="006B7CA5">
        <w:rPr>
          <w:i/>
          <w:iCs/>
        </w:rPr>
        <w:t>21</w:t>
      </w:r>
      <w:r w:rsidRPr="006B7CA5">
        <w:t xml:space="preserve"> (2–3), 157–166. </w:t>
      </w:r>
      <w:hyperlink r:id="rId149" w:history="1">
        <w:r w:rsidRPr="006B7CA5">
          <w:rPr>
            <w:rStyle w:val="Hyperlink"/>
          </w:rPr>
          <w:t>https://doi.org/10.1075/gest.00070.mul</w:t>
        </w:r>
      </w:hyperlink>
      <w:r w:rsidRPr="006B7CA5">
        <w:t>.</w:t>
      </w:r>
    </w:p>
    <w:p w14:paraId="57441104" w14:textId="7E2CA021" w:rsidR="00685DCF" w:rsidRPr="006B7CA5" w:rsidRDefault="008C6171">
      <w:pPr>
        <w:pStyle w:val="NewNormal"/>
        <w:numPr>
          <w:ilvl w:val="0"/>
          <w:numId w:val="2"/>
        </w:numPr>
        <w:spacing w:after="240"/>
      </w:pPr>
      <w:r w:rsidRPr="006B7CA5">
        <w:t xml:space="preserve">Lakoff, G. The Contemporary Theory of Metaphor. In </w:t>
      </w:r>
      <w:r w:rsidR="002B3809" w:rsidRPr="006B7CA5">
        <w:rPr>
          <w:i/>
          <w:iCs/>
        </w:rPr>
        <w:t>Metaphor and Thought</w:t>
      </w:r>
      <w:r w:rsidR="009A0ECD" w:rsidRPr="006B7CA5">
        <w:t>;</w:t>
      </w:r>
      <w:r w:rsidR="002B3809" w:rsidRPr="006B7CA5">
        <w:t xml:space="preserve"> Ortony, A., Ed.; Cambridge University Press, 1993; pp 202–251.</w:t>
      </w:r>
    </w:p>
    <w:p w14:paraId="28A9A0E3" w14:textId="250032F4" w:rsidR="009F0E08" w:rsidRPr="006B7CA5" w:rsidRDefault="009F0E08">
      <w:pPr>
        <w:pStyle w:val="NewNormal"/>
        <w:numPr>
          <w:ilvl w:val="0"/>
          <w:numId w:val="2"/>
        </w:numPr>
        <w:spacing w:after="240"/>
      </w:pPr>
      <w:r w:rsidRPr="006B7CA5">
        <w:lastRenderedPageBreak/>
        <w:t xml:space="preserve">Steen, G. Finding Metaphor in Discourse: Pragglejaz and Beyond. </w:t>
      </w:r>
      <w:r w:rsidRPr="006B7CA5">
        <w:rPr>
          <w:i/>
          <w:iCs/>
        </w:rPr>
        <w:t>Cutlura, Lenguaje Y Representación</w:t>
      </w:r>
      <w:r w:rsidRPr="006B7CA5">
        <w:t xml:space="preserve"> </w:t>
      </w:r>
      <w:r w:rsidRPr="006B7CA5">
        <w:rPr>
          <w:b/>
          <w:bCs/>
        </w:rPr>
        <w:t>2007</w:t>
      </w:r>
      <w:r w:rsidRPr="006B7CA5">
        <w:t xml:space="preserve">, </w:t>
      </w:r>
      <w:r w:rsidRPr="006B7CA5">
        <w:rPr>
          <w:i/>
          <w:iCs/>
        </w:rPr>
        <w:t>5</w:t>
      </w:r>
      <w:r w:rsidRPr="006B7CA5">
        <w:t xml:space="preserve">, 9-25. </w:t>
      </w:r>
      <w:hyperlink r:id="rId150" w:history="1">
        <w:r w:rsidRPr="006B7CA5">
          <w:rPr>
            <w:rStyle w:val="Hyperlink"/>
          </w:rPr>
          <w:t>https://doi.org/10.6035/CLR</w:t>
        </w:r>
      </w:hyperlink>
      <w:r w:rsidRPr="006B7CA5">
        <w:t>.</w:t>
      </w:r>
    </w:p>
    <w:p w14:paraId="4A08B2AA" w14:textId="13AF917C" w:rsidR="009F0E08" w:rsidRPr="006B7CA5" w:rsidRDefault="00E60BD5">
      <w:pPr>
        <w:pStyle w:val="NewNormal"/>
        <w:numPr>
          <w:ilvl w:val="0"/>
          <w:numId w:val="2"/>
        </w:numPr>
        <w:spacing w:after="240"/>
      </w:pPr>
      <w:r w:rsidRPr="006B7CA5">
        <w:t xml:space="preserve">Orgill, M.; Bodner, G. WHAT RESEARCH TELLS US ABOUT USING ANALOGIES TO TEACH CHEMISTRY. </w:t>
      </w:r>
      <w:r w:rsidRPr="006B7CA5">
        <w:rPr>
          <w:i/>
          <w:iCs/>
        </w:rPr>
        <w:t>Chem. Educ. Res. Pract.</w:t>
      </w:r>
      <w:r w:rsidRPr="006B7CA5">
        <w:t xml:space="preserve"> </w:t>
      </w:r>
      <w:r w:rsidRPr="006B7CA5">
        <w:rPr>
          <w:b/>
          <w:bCs/>
        </w:rPr>
        <w:t>2004</w:t>
      </w:r>
      <w:r w:rsidRPr="006B7CA5">
        <w:t xml:space="preserve">, </w:t>
      </w:r>
      <w:r w:rsidRPr="006B7CA5">
        <w:rPr>
          <w:i/>
          <w:iCs/>
        </w:rPr>
        <w:t>5</w:t>
      </w:r>
      <w:r w:rsidRPr="006B7CA5">
        <w:t xml:space="preserve"> (1), 15–32. </w:t>
      </w:r>
      <w:hyperlink r:id="rId151" w:history="1">
        <w:r w:rsidRPr="006B7CA5">
          <w:rPr>
            <w:rStyle w:val="Hyperlink"/>
          </w:rPr>
          <w:t>https://doi.org/10.1039/B3RP90028B3</w:t>
        </w:r>
      </w:hyperlink>
      <w:r w:rsidR="00FB53E9" w:rsidRPr="006B7CA5">
        <w:t>.</w:t>
      </w:r>
    </w:p>
    <w:p w14:paraId="353B9B50" w14:textId="0D7A2916" w:rsidR="00FB53E9" w:rsidRDefault="0056468C">
      <w:pPr>
        <w:pStyle w:val="NewNormal"/>
        <w:numPr>
          <w:ilvl w:val="0"/>
          <w:numId w:val="2"/>
        </w:numPr>
        <w:spacing w:after="240"/>
      </w:pPr>
      <w:r w:rsidRPr="006B7CA5">
        <w:t xml:space="preserve">Orgill, M.; Bussey, T. J.; Bodner, G. M. Biochemistry Instructors’ Perceptions of Analogies and Their Classroom Use. </w:t>
      </w:r>
      <w:r w:rsidRPr="006B7CA5">
        <w:rPr>
          <w:i/>
          <w:iCs/>
        </w:rPr>
        <w:t>Chem. Educ. Res. Pract.</w:t>
      </w:r>
      <w:r w:rsidRPr="006B7CA5">
        <w:t xml:space="preserve"> </w:t>
      </w:r>
      <w:r w:rsidRPr="006B7CA5">
        <w:rPr>
          <w:b/>
          <w:bCs/>
        </w:rPr>
        <w:t>2015</w:t>
      </w:r>
      <w:r w:rsidRPr="006B7CA5">
        <w:t xml:space="preserve">, </w:t>
      </w:r>
      <w:r w:rsidRPr="006B7CA5">
        <w:rPr>
          <w:i/>
          <w:iCs/>
        </w:rPr>
        <w:t>16</w:t>
      </w:r>
      <w:r w:rsidRPr="006B7CA5">
        <w:t xml:space="preserve"> (4), 731–746. </w:t>
      </w:r>
      <w:hyperlink r:id="rId152" w:history="1">
        <w:r w:rsidRPr="006B7CA5">
          <w:rPr>
            <w:rStyle w:val="Hyperlink"/>
          </w:rPr>
          <w:t>https://doi.org/10.1039/C4RP00256C</w:t>
        </w:r>
      </w:hyperlink>
      <w:r w:rsidRPr="006B7CA5">
        <w:t>.</w:t>
      </w:r>
    </w:p>
    <w:p w14:paraId="166F413C" w14:textId="2AF47EA4" w:rsidR="00E1170F" w:rsidRPr="006B7CA5" w:rsidRDefault="00DD1C53">
      <w:pPr>
        <w:pStyle w:val="NewNormal"/>
        <w:numPr>
          <w:ilvl w:val="0"/>
          <w:numId w:val="2"/>
        </w:numPr>
        <w:spacing w:after="240"/>
      </w:pPr>
      <w:r>
        <w:t xml:space="preserve">Haglund, J.; Andersson, S.; Elmgren, M. Language Aspects of Engineering Students’ View of Entropy. </w:t>
      </w:r>
      <w:r>
        <w:rPr>
          <w:i/>
          <w:iCs/>
        </w:rPr>
        <w:t>Chem. Educ. Res. Pract.</w:t>
      </w:r>
      <w:r>
        <w:t xml:space="preserve"> </w:t>
      </w:r>
      <w:r>
        <w:rPr>
          <w:b/>
          <w:bCs/>
        </w:rPr>
        <w:t>2016</w:t>
      </w:r>
      <w:r>
        <w:t xml:space="preserve">, </w:t>
      </w:r>
      <w:r>
        <w:rPr>
          <w:i/>
          <w:iCs/>
        </w:rPr>
        <w:t>17</w:t>
      </w:r>
      <w:r>
        <w:t xml:space="preserve"> (3), 489–508. </w:t>
      </w:r>
      <w:hyperlink r:id="rId153" w:history="1">
        <w:r>
          <w:rPr>
            <w:rStyle w:val="Hyperlink"/>
          </w:rPr>
          <w:t>https://doi.org/10.1039/C5RP00227C</w:t>
        </w:r>
      </w:hyperlink>
      <w:r>
        <w:t>.</w:t>
      </w:r>
    </w:p>
    <w:p w14:paraId="45B9D094" w14:textId="3C8A42C9" w:rsidR="0056468C" w:rsidRPr="006B7CA5" w:rsidRDefault="00C21C17">
      <w:pPr>
        <w:pStyle w:val="NewNormal"/>
        <w:numPr>
          <w:ilvl w:val="0"/>
          <w:numId w:val="2"/>
        </w:numPr>
        <w:spacing w:after="240"/>
        <w:rPr>
          <w:rStyle w:val="Hyperlink"/>
          <w:color w:val="0F1111"/>
          <w:u w:val="none"/>
        </w:rPr>
      </w:pPr>
      <w:r w:rsidRPr="006B7CA5">
        <w:t xml:space="preserve">Rodriguez, J.-M. G.; Towns, M. H. Analysis of Student Reasoning about Michaelis–Menten Enzyme Kinetics: Mixed Conceptions of Enzyme Inhibition. </w:t>
      </w:r>
      <w:r w:rsidRPr="006B7CA5">
        <w:rPr>
          <w:i/>
          <w:iCs/>
        </w:rPr>
        <w:t>Chem. Educ. Res. Pract.</w:t>
      </w:r>
      <w:r w:rsidRPr="006B7CA5">
        <w:t xml:space="preserve"> </w:t>
      </w:r>
      <w:r w:rsidRPr="006B7CA5">
        <w:rPr>
          <w:b/>
          <w:bCs/>
        </w:rPr>
        <w:t>2019</w:t>
      </w:r>
      <w:r w:rsidRPr="006B7CA5">
        <w:t xml:space="preserve">, </w:t>
      </w:r>
      <w:r w:rsidRPr="006B7CA5">
        <w:rPr>
          <w:i/>
          <w:iCs/>
        </w:rPr>
        <w:t>20</w:t>
      </w:r>
      <w:r w:rsidRPr="006B7CA5">
        <w:t xml:space="preserve"> (2), 428–442. </w:t>
      </w:r>
      <w:hyperlink r:id="rId154" w:history="1">
        <w:r w:rsidRPr="006B7CA5">
          <w:rPr>
            <w:rStyle w:val="Hyperlink"/>
          </w:rPr>
          <w:t>https://doi.org/10.1039/C8RP00276B</w:t>
        </w:r>
      </w:hyperlink>
      <w:r w:rsidRPr="006B7CA5">
        <w:rPr>
          <w:rStyle w:val="Hyperlink"/>
        </w:rPr>
        <w:t>.</w:t>
      </w:r>
    </w:p>
    <w:p w14:paraId="311313ED" w14:textId="400FC44E" w:rsidR="00C21C17" w:rsidRPr="006B7CA5" w:rsidRDefault="00A57658">
      <w:pPr>
        <w:pStyle w:val="NewNormal"/>
        <w:numPr>
          <w:ilvl w:val="0"/>
          <w:numId w:val="2"/>
        </w:numPr>
        <w:spacing w:after="240"/>
      </w:pPr>
      <w:r w:rsidRPr="006B7CA5">
        <w:t xml:space="preserve">Almanza-Arjona, Y. C.; Durán-Álvarez, J. C.; Fernández-Urtusástegui, E.; Castrejón-Perezyera, C. S. Analogy between Consecutive Reaction Kinetics and the Spread of COVID-19 as a Student-Centered Learning Approach. </w:t>
      </w:r>
      <w:r w:rsidRPr="006B7CA5">
        <w:rPr>
          <w:i/>
          <w:iCs/>
        </w:rPr>
        <w:t>J. Chem. Educ.</w:t>
      </w:r>
      <w:r w:rsidRPr="006B7CA5">
        <w:t xml:space="preserve"> </w:t>
      </w:r>
      <w:r w:rsidRPr="006B7CA5">
        <w:rPr>
          <w:b/>
          <w:bCs/>
        </w:rPr>
        <w:t>2022</w:t>
      </w:r>
      <w:r w:rsidRPr="006B7CA5">
        <w:t xml:space="preserve">, </w:t>
      </w:r>
      <w:r w:rsidRPr="006B7CA5">
        <w:rPr>
          <w:i/>
          <w:iCs/>
        </w:rPr>
        <w:t>99</w:t>
      </w:r>
      <w:r w:rsidRPr="006B7CA5">
        <w:t xml:space="preserve"> (9), 3155–3163. </w:t>
      </w:r>
      <w:hyperlink r:id="rId155" w:history="1">
        <w:r w:rsidRPr="006B7CA5">
          <w:rPr>
            <w:rStyle w:val="Hyperlink"/>
          </w:rPr>
          <w:t>https://doi.org/10.1021/acs.jchemed.2c00431</w:t>
        </w:r>
      </w:hyperlink>
      <w:r w:rsidRPr="006B7CA5">
        <w:t>.</w:t>
      </w:r>
    </w:p>
    <w:p w14:paraId="6675AA16" w14:textId="6741AD4D" w:rsidR="00A57658" w:rsidRPr="006B7CA5" w:rsidRDefault="00A57658">
      <w:pPr>
        <w:pStyle w:val="NewNormal"/>
        <w:numPr>
          <w:ilvl w:val="0"/>
          <w:numId w:val="2"/>
        </w:numPr>
        <w:spacing w:after="240"/>
      </w:pPr>
      <w:r w:rsidRPr="006B7CA5">
        <w:t xml:space="preserve">Wang, C.-Y. Evaluating the Effects of the Analogical Learning Approach on Eighth Graders’ Learning Outcomes: The Role of Metacognition. </w:t>
      </w:r>
      <w:r w:rsidRPr="006B7CA5">
        <w:rPr>
          <w:i/>
          <w:iCs/>
        </w:rPr>
        <w:t>Chem. Educ. Res. Pract.</w:t>
      </w:r>
      <w:r w:rsidRPr="006B7CA5">
        <w:t xml:space="preserve"> </w:t>
      </w:r>
      <w:r w:rsidRPr="006B7CA5">
        <w:rPr>
          <w:b/>
          <w:bCs/>
        </w:rPr>
        <w:t>2023</w:t>
      </w:r>
      <w:r w:rsidRPr="006B7CA5">
        <w:t xml:space="preserve">, </w:t>
      </w:r>
      <w:r w:rsidRPr="006B7CA5">
        <w:rPr>
          <w:i/>
          <w:iCs/>
        </w:rPr>
        <w:t>24</w:t>
      </w:r>
      <w:r w:rsidRPr="006B7CA5">
        <w:t xml:space="preserve"> (2), 535–550. </w:t>
      </w:r>
      <w:hyperlink r:id="rId156" w:history="1">
        <w:r w:rsidRPr="006B7CA5">
          <w:rPr>
            <w:rStyle w:val="Hyperlink"/>
          </w:rPr>
          <w:t>https://doi.org/10.1039/D2RP00074A</w:t>
        </w:r>
      </w:hyperlink>
      <w:r w:rsidRPr="006B7CA5">
        <w:t>.</w:t>
      </w:r>
    </w:p>
    <w:p w14:paraId="62FB1BD7" w14:textId="43A38FAC" w:rsidR="00A57658" w:rsidRPr="006B7CA5" w:rsidRDefault="00270228">
      <w:pPr>
        <w:pStyle w:val="NewNormal"/>
        <w:numPr>
          <w:ilvl w:val="0"/>
          <w:numId w:val="2"/>
        </w:numPr>
        <w:spacing w:after="240"/>
      </w:pPr>
      <w:r w:rsidRPr="006B7CA5">
        <w:t xml:space="preserve">Treagust, D. F. The Evolution of an Approach for Using Analogies in Teaching and Learning Science. </w:t>
      </w:r>
      <w:r w:rsidR="00A000A7" w:rsidRPr="006B7CA5">
        <w:rPr>
          <w:i/>
          <w:iCs/>
        </w:rPr>
        <w:t>Res. Sci. Educ.</w:t>
      </w:r>
      <w:r w:rsidRPr="006B7CA5">
        <w:t xml:space="preserve"> </w:t>
      </w:r>
      <w:r w:rsidRPr="006B7CA5">
        <w:rPr>
          <w:b/>
          <w:bCs/>
        </w:rPr>
        <w:t>1993</w:t>
      </w:r>
      <w:r w:rsidRPr="006B7CA5">
        <w:t xml:space="preserve">, </w:t>
      </w:r>
      <w:r w:rsidRPr="006B7CA5">
        <w:rPr>
          <w:i/>
          <w:iCs/>
        </w:rPr>
        <w:t>23</w:t>
      </w:r>
      <w:r w:rsidRPr="006B7CA5">
        <w:t xml:space="preserve"> (1), 293–301. </w:t>
      </w:r>
      <w:hyperlink r:id="rId157" w:history="1">
        <w:r w:rsidRPr="006B7CA5">
          <w:rPr>
            <w:rStyle w:val="Hyperlink"/>
          </w:rPr>
          <w:t>https://doi.org/10.1007/BF02357073</w:t>
        </w:r>
      </w:hyperlink>
      <w:r w:rsidRPr="006B7CA5">
        <w:t>.</w:t>
      </w:r>
    </w:p>
    <w:p w14:paraId="6E174492" w14:textId="263780F1" w:rsidR="00747796" w:rsidRPr="006B7CA5" w:rsidRDefault="00747796">
      <w:pPr>
        <w:pStyle w:val="NewNormal"/>
        <w:numPr>
          <w:ilvl w:val="0"/>
          <w:numId w:val="2"/>
        </w:numPr>
        <w:spacing w:after="240"/>
      </w:pPr>
      <w:r w:rsidRPr="006B7CA5">
        <w:t>Coll,</w:t>
      </w:r>
      <w:r w:rsidR="004D32CA" w:rsidRPr="006B7CA5">
        <w:t xml:space="preserve"> </w:t>
      </w:r>
      <w:r w:rsidRPr="006B7CA5">
        <w:t xml:space="preserve">R.K.; France, B.; Taylor, I. The role of models and analogies in science education: implications from research. </w:t>
      </w:r>
      <w:r w:rsidRPr="00512700">
        <w:rPr>
          <w:i/>
          <w:iCs/>
        </w:rPr>
        <w:t>Int.</w:t>
      </w:r>
      <w:r w:rsidR="00512700" w:rsidRPr="00512700">
        <w:rPr>
          <w:i/>
          <w:iCs/>
        </w:rPr>
        <w:t xml:space="preserve"> </w:t>
      </w:r>
      <w:r w:rsidRPr="00512700">
        <w:rPr>
          <w:i/>
          <w:iCs/>
        </w:rPr>
        <w:t>J.</w:t>
      </w:r>
      <w:r w:rsidR="00512700" w:rsidRPr="00512700">
        <w:rPr>
          <w:i/>
          <w:iCs/>
        </w:rPr>
        <w:t xml:space="preserve"> </w:t>
      </w:r>
      <w:r w:rsidRPr="00512700">
        <w:rPr>
          <w:i/>
          <w:iCs/>
        </w:rPr>
        <w:t>Sci. Educ.</w:t>
      </w:r>
      <w:r w:rsidRPr="006B7CA5">
        <w:t xml:space="preserve"> </w:t>
      </w:r>
      <w:r w:rsidRPr="00512700">
        <w:rPr>
          <w:b/>
          <w:bCs/>
        </w:rPr>
        <w:t>2005</w:t>
      </w:r>
      <w:r w:rsidRPr="006B7CA5">
        <w:t xml:space="preserve">, </w:t>
      </w:r>
      <w:r w:rsidRPr="00512700">
        <w:rPr>
          <w:i/>
          <w:iCs/>
        </w:rPr>
        <w:t>27</w:t>
      </w:r>
      <w:r w:rsidRPr="006B7CA5">
        <w:t xml:space="preserve"> (2),</w:t>
      </w:r>
      <w:r w:rsidR="00512700">
        <w:t xml:space="preserve"> </w:t>
      </w:r>
      <w:r w:rsidRPr="006B7CA5">
        <w:t>183</w:t>
      </w:r>
      <w:r w:rsidR="00512700">
        <w:t>-</w:t>
      </w:r>
      <w:r w:rsidRPr="006B7CA5">
        <w:t xml:space="preserve">198. </w:t>
      </w:r>
      <w:hyperlink r:id="rId158" w:history="1">
        <w:r w:rsidR="00D117E3" w:rsidRPr="006B7CA5">
          <w:rPr>
            <w:rStyle w:val="Hyperlink"/>
          </w:rPr>
          <w:t>https://doi.org/10.1080/0950069042000276712</w:t>
        </w:r>
      </w:hyperlink>
      <w:r w:rsidR="00D117E3" w:rsidRPr="006B7CA5">
        <w:t>.</w:t>
      </w:r>
    </w:p>
    <w:p w14:paraId="6C0DB7B2" w14:textId="6284E834" w:rsidR="00D117E3" w:rsidRPr="006B7CA5" w:rsidRDefault="00CE407C">
      <w:pPr>
        <w:pStyle w:val="NewNormal"/>
        <w:numPr>
          <w:ilvl w:val="0"/>
          <w:numId w:val="2"/>
        </w:numPr>
        <w:spacing w:after="240"/>
        <w:rPr>
          <w:rStyle w:val="Hyperlink"/>
          <w:color w:val="0F1111"/>
          <w:u w:val="none"/>
        </w:rPr>
      </w:pPr>
      <w:r w:rsidRPr="006B7CA5">
        <w:t xml:space="preserve">Sarantopoulos, P.; Tsaparlis, G. Analogies in Chemistry Teaching as a Means of Attainment of Cognitive and Affective Objectives: A Longitudinal Study in a Naturalistic Setting, Using Analogies with a Strong Social Content. </w:t>
      </w:r>
      <w:r w:rsidRPr="006B7CA5">
        <w:rPr>
          <w:i/>
          <w:iCs/>
        </w:rPr>
        <w:t>Chem. Educ. Res. Pract.</w:t>
      </w:r>
      <w:r w:rsidRPr="006B7CA5">
        <w:t xml:space="preserve"> </w:t>
      </w:r>
      <w:r w:rsidRPr="006B7CA5">
        <w:rPr>
          <w:b/>
          <w:bCs/>
        </w:rPr>
        <w:t>2004</w:t>
      </w:r>
      <w:r w:rsidRPr="006B7CA5">
        <w:t xml:space="preserve">, </w:t>
      </w:r>
      <w:r w:rsidRPr="006B7CA5">
        <w:rPr>
          <w:i/>
          <w:iCs/>
        </w:rPr>
        <w:t>5</w:t>
      </w:r>
      <w:r w:rsidRPr="006B7CA5">
        <w:t xml:space="preserve"> (1), 33–50. </w:t>
      </w:r>
      <w:hyperlink r:id="rId159" w:history="1">
        <w:r w:rsidRPr="006B7CA5">
          <w:rPr>
            <w:rStyle w:val="Hyperlink"/>
          </w:rPr>
          <w:t>https://doi.org/10.1039/B3RP90029K</w:t>
        </w:r>
      </w:hyperlink>
      <w:r w:rsidRPr="006B7CA5">
        <w:rPr>
          <w:rStyle w:val="Hyperlink"/>
        </w:rPr>
        <w:t>.</w:t>
      </w:r>
    </w:p>
    <w:p w14:paraId="1615376A" w14:textId="6D7FC15D" w:rsidR="00CE407C" w:rsidRPr="006B7CA5" w:rsidRDefault="00F06923">
      <w:pPr>
        <w:pStyle w:val="NewNormal"/>
        <w:numPr>
          <w:ilvl w:val="0"/>
          <w:numId w:val="2"/>
        </w:numPr>
        <w:spacing w:after="240"/>
      </w:pPr>
      <w:r w:rsidRPr="006B7CA5">
        <w:t xml:space="preserve">Sendur, G. Are Creative Comparisons Developed by Prospective Chemistry Teachers Evidence of Their Conceptual Understanding? The Case of Inter- and Intramolecular Forces. </w:t>
      </w:r>
      <w:r w:rsidRPr="006B7CA5">
        <w:rPr>
          <w:i/>
          <w:iCs/>
        </w:rPr>
        <w:t>Chem. Educ. Res. Pract.</w:t>
      </w:r>
      <w:r w:rsidRPr="006B7CA5">
        <w:t xml:space="preserve"> </w:t>
      </w:r>
      <w:r w:rsidRPr="006B7CA5">
        <w:rPr>
          <w:b/>
          <w:bCs/>
        </w:rPr>
        <w:t>2014</w:t>
      </w:r>
      <w:r w:rsidRPr="006B7CA5">
        <w:t xml:space="preserve">, </w:t>
      </w:r>
      <w:r w:rsidRPr="006B7CA5">
        <w:rPr>
          <w:i/>
          <w:iCs/>
        </w:rPr>
        <w:t>15</w:t>
      </w:r>
      <w:r w:rsidRPr="006B7CA5">
        <w:t xml:space="preserve"> (4), 689–719. </w:t>
      </w:r>
      <w:hyperlink r:id="rId160" w:history="1">
        <w:r w:rsidRPr="006B7CA5">
          <w:rPr>
            <w:rStyle w:val="Hyperlink"/>
          </w:rPr>
          <w:t>https://doi.org/10.1039/C4RP00126E</w:t>
        </w:r>
      </w:hyperlink>
      <w:r w:rsidRPr="006B7CA5">
        <w:t>.</w:t>
      </w:r>
    </w:p>
    <w:p w14:paraId="701D143A" w14:textId="135B6092" w:rsidR="00F06923" w:rsidRPr="006B7CA5" w:rsidRDefault="00F06923">
      <w:pPr>
        <w:pStyle w:val="NewNormal"/>
        <w:numPr>
          <w:ilvl w:val="0"/>
          <w:numId w:val="2"/>
        </w:numPr>
        <w:spacing w:after="240"/>
      </w:pPr>
      <w:r w:rsidRPr="006B7CA5">
        <w:t xml:space="preserve">Didiş, N. The Analysis of Analogy Use in the Teaching of Introductory Quantum Theory. </w:t>
      </w:r>
      <w:r w:rsidRPr="006B7CA5">
        <w:rPr>
          <w:i/>
          <w:iCs/>
        </w:rPr>
        <w:t>Chem. Educ. Res. Pract.</w:t>
      </w:r>
      <w:r w:rsidRPr="006B7CA5">
        <w:t xml:space="preserve"> </w:t>
      </w:r>
      <w:r w:rsidRPr="006B7CA5">
        <w:rPr>
          <w:b/>
          <w:bCs/>
        </w:rPr>
        <w:t>2015</w:t>
      </w:r>
      <w:r w:rsidRPr="006B7CA5">
        <w:t xml:space="preserve">, </w:t>
      </w:r>
      <w:r w:rsidRPr="006B7CA5">
        <w:rPr>
          <w:i/>
          <w:iCs/>
        </w:rPr>
        <w:t>16</w:t>
      </w:r>
      <w:r w:rsidRPr="006B7CA5">
        <w:t xml:space="preserve"> (2), 355–376. </w:t>
      </w:r>
      <w:hyperlink r:id="rId161" w:history="1">
        <w:r w:rsidRPr="006B7CA5">
          <w:rPr>
            <w:rStyle w:val="Hyperlink"/>
          </w:rPr>
          <w:t>https://doi.org/10.1039/C5RP00011D</w:t>
        </w:r>
      </w:hyperlink>
      <w:r w:rsidRPr="006B7CA5">
        <w:t>.</w:t>
      </w:r>
    </w:p>
    <w:p w14:paraId="49869796" w14:textId="41DBD432" w:rsidR="00F06923" w:rsidRPr="006B7CA5" w:rsidRDefault="00F06923">
      <w:pPr>
        <w:pStyle w:val="NewNormal"/>
        <w:numPr>
          <w:ilvl w:val="0"/>
          <w:numId w:val="2"/>
        </w:numPr>
        <w:spacing w:after="240"/>
      </w:pPr>
      <w:r w:rsidRPr="006B7CA5">
        <w:t xml:space="preserve">Calbris, G. From Cutting an Object to a Clear Cut Analysis: Gesture as the Representation of a Preconceptual Schema Linking Concrete Actions to Abstract Notions. </w:t>
      </w:r>
      <w:r w:rsidRPr="006B7CA5">
        <w:rPr>
          <w:i/>
          <w:iCs/>
        </w:rPr>
        <w:t>GEST</w:t>
      </w:r>
      <w:r w:rsidRPr="006B7CA5">
        <w:t xml:space="preserve"> </w:t>
      </w:r>
      <w:r w:rsidRPr="006B7CA5">
        <w:rPr>
          <w:b/>
          <w:bCs/>
        </w:rPr>
        <w:t>2003</w:t>
      </w:r>
      <w:r w:rsidRPr="006B7CA5">
        <w:t xml:space="preserve">, </w:t>
      </w:r>
      <w:r w:rsidRPr="006B7CA5">
        <w:rPr>
          <w:i/>
          <w:iCs/>
        </w:rPr>
        <w:t>3</w:t>
      </w:r>
      <w:r w:rsidRPr="006B7CA5">
        <w:t xml:space="preserve"> (1), 19–46. </w:t>
      </w:r>
      <w:hyperlink r:id="rId162" w:history="1">
        <w:r w:rsidRPr="006B7CA5">
          <w:rPr>
            <w:rStyle w:val="Hyperlink"/>
          </w:rPr>
          <w:t>https://doi.org/10.1075/gest.3.1.03cal</w:t>
        </w:r>
      </w:hyperlink>
      <w:r w:rsidRPr="006B7CA5">
        <w:t>.</w:t>
      </w:r>
    </w:p>
    <w:p w14:paraId="5FA708C9" w14:textId="0FB65CE4" w:rsidR="00F06923" w:rsidRPr="006B7CA5" w:rsidRDefault="00F06923">
      <w:pPr>
        <w:pStyle w:val="NewNormal"/>
        <w:numPr>
          <w:ilvl w:val="0"/>
          <w:numId w:val="2"/>
        </w:numPr>
        <w:spacing w:after="240"/>
      </w:pPr>
      <w:r w:rsidRPr="006B7CA5">
        <w:t xml:space="preserve">McNeill, D. Recurrent Gestures: How the Mental Reflects the Social. </w:t>
      </w:r>
      <w:r w:rsidRPr="006B7CA5">
        <w:rPr>
          <w:i/>
          <w:iCs/>
        </w:rPr>
        <w:t>GEST</w:t>
      </w:r>
      <w:r w:rsidRPr="006B7CA5">
        <w:t xml:space="preserve"> </w:t>
      </w:r>
      <w:r w:rsidRPr="006B7CA5">
        <w:rPr>
          <w:b/>
          <w:bCs/>
        </w:rPr>
        <w:t>2018</w:t>
      </w:r>
      <w:r w:rsidRPr="006B7CA5">
        <w:t xml:space="preserve">, </w:t>
      </w:r>
      <w:r w:rsidRPr="006B7CA5">
        <w:rPr>
          <w:i/>
          <w:iCs/>
        </w:rPr>
        <w:t>17</w:t>
      </w:r>
      <w:r w:rsidRPr="006B7CA5">
        <w:t xml:space="preserve"> (2), 229–244. </w:t>
      </w:r>
      <w:hyperlink r:id="rId163" w:history="1">
        <w:r w:rsidRPr="006B7CA5">
          <w:rPr>
            <w:color w:val="467886"/>
            <w:u w:val="single"/>
          </w:rPr>
          <w:t>https://doi.org/10.1075/gest.18012.mcn</w:t>
        </w:r>
      </w:hyperlink>
      <w:r w:rsidRPr="006B7CA5">
        <w:t>.</w:t>
      </w:r>
    </w:p>
    <w:p w14:paraId="560FE62E" w14:textId="1EAA51E9" w:rsidR="00F06923" w:rsidRPr="006B7CA5" w:rsidRDefault="002773DA">
      <w:pPr>
        <w:pStyle w:val="NewNormal"/>
        <w:numPr>
          <w:ilvl w:val="0"/>
          <w:numId w:val="2"/>
        </w:numPr>
        <w:spacing w:after="240"/>
      </w:pPr>
      <w:r w:rsidRPr="006B7CA5">
        <w:rPr>
          <w:shd w:val="clear" w:color="auto" w:fill="FFFFFF"/>
        </w:rPr>
        <w:lastRenderedPageBreak/>
        <w:t xml:space="preserve">Markut, J. J.; Cabana, J.; Mankad, N. P.; Wink, D. J. A Collaborative Model-Based Symmetry Activity for the Inorganic Chemistry Laboratory. </w:t>
      </w:r>
      <w:r w:rsidRPr="006B7CA5">
        <w:rPr>
          <w:i/>
          <w:iCs/>
          <w:shd w:val="clear" w:color="auto" w:fill="FFFFFF"/>
        </w:rPr>
        <w:t>J. Chem. Educ.</w:t>
      </w:r>
      <w:r w:rsidRPr="006B7CA5">
        <w:rPr>
          <w:shd w:val="clear" w:color="auto" w:fill="FFFFFF"/>
        </w:rPr>
        <w:t xml:space="preserve"> </w:t>
      </w:r>
      <w:r w:rsidRPr="006B7CA5">
        <w:rPr>
          <w:b/>
          <w:bCs/>
          <w:shd w:val="clear" w:color="auto" w:fill="FFFFFF"/>
        </w:rPr>
        <w:t>2023</w:t>
      </w:r>
      <w:r w:rsidRPr="006B7CA5">
        <w:rPr>
          <w:shd w:val="clear" w:color="auto" w:fill="FFFFFF"/>
        </w:rPr>
        <w:t xml:space="preserve">, </w:t>
      </w:r>
      <w:r w:rsidRPr="006B7CA5">
        <w:rPr>
          <w:i/>
          <w:iCs/>
          <w:shd w:val="clear" w:color="auto" w:fill="FFFFFF"/>
        </w:rPr>
        <w:t xml:space="preserve">100 </w:t>
      </w:r>
      <w:r w:rsidRPr="006B7CA5">
        <w:rPr>
          <w:shd w:val="clear" w:color="auto" w:fill="FFFFFF"/>
        </w:rPr>
        <w:t xml:space="preserve">(4), 1633-1640. </w:t>
      </w:r>
      <w:hyperlink r:id="rId164" w:history="1">
        <w:r w:rsidRPr="006B7CA5">
          <w:rPr>
            <w:rStyle w:val="Hyperlink"/>
            <w:shd w:val="clear" w:color="auto" w:fill="FFFFFF"/>
          </w:rPr>
          <w:t>https://doi.org/10.1021/acs.jchemed.3c00037</w:t>
        </w:r>
      </w:hyperlink>
      <w:r w:rsidRPr="006B7CA5">
        <w:rPr>
          <w:shd w:val="clear" w:color="auto" w:fill="FFFFFF"/>
        </w:rPr>
        <w:t>.</w:t>
      </w:r>
    </w:p>
    <w:p w14:paraId="160E5D9E" w14:textId="3B79255C" w:rsidR="002773DA" w:rsidRPr="006B7CA5" w:rsidRDefault="00A3161B">
      <w:pPr>
        <w:pStyle w:val="NewNormal"/>
        <w:numPr>
          <w:ilvl w:val="0"/>
          <w:numId w:val="2"/>
        </w:numPr>
        <w:spacing w:after="240"/>
      </w:pPr>
      <w:r w:rsidRPr="006B7CA5">
        <w:rPr>
          <w:shd w:val="clear" w:color="auto" w:fill="FFFFFF"/>
        </w:rPr>
        <w:t xml:space="preserve">Panitz, T. </w:t>
      </w:r>
      <w:r w:rsidRPr="006B7CA5">
        <w:rPr>
          <w:i/>
          <w:iCs/>
          <w:shd w:val="clear" w:color="auto" w:fill="FFFFFF"/>
        </w:rPr>
        <w:t>Collaborative versus Cooperative Learning: A Comparison of the Two Concepts Which Will Help Us Understand the Underlying Nature of Interactive Learning;</w:t>
      </w:r>
      <w:r w:rsidRPr="006B7CA5">
        <w:rPr>
          <w:shd w:val="clear" w:color="auto" w:fill="FFFFFF"/>
        </w:rPr>
        <w:t xml:space="preserve"> Cascadia Community College, 1997. https://faculty.cascadia.edu/mpanitz/tpanitz_Cooperative_Education/tedsarticles/coopdefinition.htm (accessed 04-14-2024).</w:t>
      </w:r>
    </w:p>
    <w:p w14:paraId="6E7F5AE0" w14:textId="04DAB372" w:rsidR="00A3161B" w:rsidRPr="006B7CA5" w:rsidRDefault="00251E4B">
      <w:pPr>
        <w:pStyle w:val="NewNormal"/>
        <w:numPr>
          <w:ilvl w:val="0"/>
          <w:numId w:val="2"/>
        </w:numPr>
        <w:spacing w:after="240"/>
      </w:pPr>
      <w:r w:rsidRPr="006B7CA5">
        <w:rPr>
          <w:shd w:val="clear" w:color="auto" w:fill="FFFFFF"/>
        </w:rPr>
        <w:t xml:space="preserve">Johnson, D. W.; Johnson, R. T. Making Cooperative Learning Work. </w:t>
      </w:r>
      <w:r w:rsidRPr="006B7CA5">
        <w:rPr>
          <w:i/>
          <w:iCs/>
          <w:shd w:val="clear" w:color="auto" w:fill="FFFFFF"/>
        </w:rPr>
        <w:t>Theor. Pract.</w:t>
      </w:r>
      <w:r w:rsidRPr="006B7CA5">
        <w:rPr>
          <w:shd w:val="clear" w:color="auto" w:fill="FFFFFF"/>
        </w:rPr>
        <w:t xml:space="preserve"> </w:t>
      </w:r>
      <w:r w:rsidRPr="006B7CA5">
        <w:rPr>
          <w:b/>
          <w:bCs/>
          <w:shd w:val="clear" w:color="auto" w:fill="FFFFFF"/>
        </w:rPr>
        <w:t>1999</w:t>
      </w:r>
      <w:r w:rsidRPr="006B7CA5">
        <w:rPr>
          <w:shd w:val="clear" w:color="auto" w:fill="FFFFFF"/>
        </w:rPr>
        <w:t xml:space="preserve">, </w:t>
      </w:r>
      <w:r w:rsidRPr="006B7CA5">
        <w:rPr>
          <w:i/>
          <w:iCs/>
          <w:shd w:val="clear" w:color="auto" w:fill="FFFFFF"/>
        </w:rPr>
        <w:t>38</w:t>
      </w:r>
      <w:r w:rsidRPr="006B7CA5">
        <w:rPr>
          <w:shd w:val="clear" w:color="auto" w:fill="FFFFFF"/>
        </w:rPr>
        <w:t xml:space="preserve"> (2), 67–73.</w:t>
      </w:r>
      <w:hyperlink r:id="rId165" w:history="1">
        <w:r w:rsidRPr="006B7CA5">
          <w:rPr>
            <w:u w:val="single"/>
            <w:shd w:val="clear" w:color="auto" w:fill="FFFFFF"/>
          </w:rPr>
          <w:t xml:space="preserve"> </w:t>
        </w:r>
        <w:r w:rsidRPr="006B7CA5">
          <w:rPr>
            <w:color w:val="1155CC"/>
            <w:u w:val="single"/>
            <w:shd w:val="clear" w:color="auto" w:fill="FFFFFF"/>
          </w:rPr>
          <w:t>https://doi.org/10.1080/00405849909543834</w:t>
        </w:r>
      </w:hyperlink>
      <w:r w:rsidRPr="006B7CA5">
        <w:rPr>
          <w:shd w:val="clear" w:color="auto" w:fill="FFFFFF"/>
        </w:rPr>
        <w:t>.</w:t>
      </w:r>
    </w:p>
    <w:p w14:paraId="6656A48C" w14:textId="6D1B270F" w:rsidR="00251E4B" w:rsidRPr="006B7CA5" w:rsidRDefault="002A0B5B">
      <w:pPr>
        <w:pStyle w:val="NewNormal"/>
        <w:numPr>
          <w:ilvl w:val="0"/>
          <w:numId w:val="2"/>
        </w:numPr>
        <w:spacing w:after="240"/>
      </w:pPr>
      <w:r w:rsidRPr="006B7CA5">
        <w:rPr>
          <w:shd w:val="clear" w:color="auto" w:fill="FFFFFF"/>
        </w:rPr>
        <w:t xml:space="preserve">Johnson, D. W.; Johnson, R. T. An Educational Psychology Success Story: Social Interdependence Theory and Cooperative Learning. </w:t>
      </w:r>
      <w:r w:rsidRPr="006B7CA5">
        <w:rPr>
          <w:i/>
          <w:iCs/>
          <w:shd w:val="clear" w:color="auto" w:fill="FFFFFF"/>
        </w:rPr>
        <w:t>Educ. Researcher</w:t>
      </w:r>
      <w:r w:rsidRPr="006B7CA5">
        <w:rPr>
          <w:shd w:val="clear" w:color="auto" w:fill="FFFFFF"/>
        </w:rPr>
        <w:t xml:space="preserve"> </w:t>
      </w:r>
      <w:r w:rsidRPr="006B7CA5">
        <w:rPr>
          <w:b/>
          <w:bCs/>
          <w:shd w:val="clear" w:color="auto" w:fill="FFFFFF"/>
        </w:rPr>
        <w:t>2009</w:t>
      </w:r>
      <w:r w:rsidRPr="006B7CA5">
        <w:rPr>
          <w:shd w:val="clear" w:color="auto" w:fill="FFFFFF"/>
        </w:rPr>
        <w:t xml:space="preserve">, </w:t>
      </w:r>
      <w:r w:rsidRPr="006B7CA5">
        <w:rPr>
          <w:i/>
          <w:iCs/>
          <w:shd w:val="clear" w:color="auto" w:fill="FFFFFF"/>
        </w:rPr>
        <w:t>38</w:t>
      </w:r>
      <w:r w:rsidRPr="006B7CA5">
        <w:rPr>
          <w:shd w:val="clear" w:color="auto" w:fill="FFFFFF"/>
        </w:rPr>
        <w:t xml:space="preserve"> (5), 365–379.</w:t>
      </w:r>
      <w:hyperlink r:id="rId166" w:history="1">
        <w:r w:rsidRPr="006B7CA5">
          <w:rPr>
            <w:u w:val="single"/>
            <w:shd w:val="clear" w:color="auto" w:fill="FFFFFF"/>
          </w:rPr>
          <w:t xml:space="preserve"> </w:t>
        </w:r>
        <w:r w:rsidRPr="006B7CA5">
          <w:rPr>
            <w:color w:val="1155CC"/>
            <w:u w:val="single"/>
            <w:shd w:val="clear" w:color="auto" w:fill="FFFFFF"/>
          </w:rPr>
          <w:t>https://doi.org/10.3102/0013189X09339057</w:t>
        </w:r>
      </w:hyperlink>
      <w:r w:rsidRPr="006B7CA5">
        <w:rPr>
          <w:shd w:val="clear" w:color="auto" w:fill="FFFFFF"/>
        </w:rPr>
        <w:t>.</w:t>
      </w:r>
    </w:p>
    <w:p w14:paraId="5D092D01" w14:textId="618587D3" w:rsidR="002A0B5B" w:rsidRPr="006B7CA5" w:rsidRDefault="00FF6F2B">
      <w:pPr>
        <w:pStyle w:val="NewNormal"/>
        <w:numPr>
          <w:ilvl w:val="0"/>
          <w:numId w:val="2"/>
        </w:numPr>
        <w:spacing w:after="240"/>
      </w:pPr>
      <w:r w:rsidRPr="006B7CA5">
        <w:rPr>
          <w:i/>
          <w:iCs/>
          <w:color w:val="000000"/>
          <w:shd w:val="clear" w:color="auto" w:fill="FFFFFF"/>
        </w:rPr>
        <w:t>The International Handbook of Collaborative Learning</w:t>
      </w:r>
      <w:r w:rsidRPr="006B7CA5">
        <w:rPr>
          <w:color w:val="000000"/>
          <w:shd w:val="clear" w:color="auto" w:fill="FFFFFF"/>
        </w:rPr>
        <w:t>, 1st ed.; Hmelo-Silver, C. E., Chinn, C. A., Chan, C. K. K., O’Donnel, A., Eds.; Routledge, 2013.</w:t>
      </w:r>
    </w:p>
    <w:p w14:paraId="55714680" w14:textId="75206B24" w:rsidR="00FF6F2B" w:rsidRPr="006B7CA5" w:rsidRDefault="003932A9">
      <w:pPr>
        <w:pStyle w:val="NewNormal"/>
        <w:numPr>
          <w:ilvl w:val="0"/>
          <w:numId w:val="2"/>
        </w:numPr>
        <w:spacing w:after="240"/>
      </w:pPr>
      <w:r w:rsidRPr="006B7CA5">
        <w:t xml:space="preserve">Jeong, H.; Hmelo-Silver, C. E. Seven affordances of computer-supported collaborative learning: how to support collaborative learning? How can technologies help? </w:t>
      </w:r>
      <w:r w:rsidRPr="006B7CA5">
        <w:rPr>
          <w:i/>
          <w:iCs/>
        </w:rPr>
        <w:t>Educ</w:t>
      </w:r>
      <w:r w:rsidR="007773C6">
        <w:rPr>
          <w:i/>
          <w:iCs/>
        </w:rPr>
        <w:t>.</w:t>
      </w:r>
      <w:r w:rsidRPr="006B7CA5">
        <w:rPr>
          <w:i/>
          <w:iCs/>
        </w:rPr>
        <w:t xml:space="preserve"> Psychol</w:t>
      </w:r>
      <w:r w:rsidR="007773C6">
        <w:rPr>
          <w:i/>
          <w:iCs/>
        </w:rPr>
        <w:t>.</w:t>
      </w:r>
      <w:r w:rsidRPr="006B7CA5">
        <w:t xml:space="preserve"> </w:t>
      </w:r>
      <w:r w:rsidRPr="006B7CA5">
        <w:rPr>
          <w:b/>
          <w:bCs/>
        </w:rPr>
        <w:t>2016</w:t>
      </w:r>
      <w:r w:rsidRPr="006B7CA5">
        <w:rPr>
          <w:i/>
          <w:iCs/>
        </w:rPr>
        <w:t>, 51</w:t>
      </w:r>
      <w:r w:rsidRPr="006B7CA5">
        <w:t xml:space="preserve"> (2), 247–265. </w:t>
      </w:r>
      <w:hyperlink r:id="rId167" w:history="1">
        <w:r w:rsidRPr="006B7CA5">
          <w:rPr>
            <w:rStyle w:val="Hyperlink"/>
          </w:rPr>
          <w:t>https://doi.org/10.1080/00461520.2016.1158654</w:t>
        </w:r>
      </w:hyperlink>
      <w:r w:rsidRPr="006B7CA5">
        <w:t>.</w:t>
      </w:r>
    </w:p>
    <w:p w14:paraId="1BB44207" w14:textId="3E2FE36E" w:rsidR="003932A9" w:rsidRPr="006B7CA5" w:rsidRDefault="00D27F09">
      <w:pPr>
        <w:pStyle w:val="NewNormal"/>
        <w:numPr>
          <w:ilvl w:val="0"/>
          <w:numId w:val="2"/>
        </w:numPr>
        <w:spacing w:after="240"/>
      </w:pPr>
      <w:r w:rsidRPr="006B7CA5">
        <w:rPr>
          <w:shd w:val="clear" w:color="auto" w:fill="FFFFFF"/>
        </w:rPr>
        <w:t xml:space="preserve">Major, C. Collaborative Learning: A Tried and True Active Learning Method for the College Classroom. </w:t>
      </w:r>
      <w:r w:rsidRPr="006B7CA5">
        <w:rPr>
          <w:i/>
          <w:iCs/>
          <w:shd w:val="clear" w:color="auto" w:fill="FFFFFF"/>
        </w:rPr>
        <w:t>New Dir. Teach. Learn.</w:t>
      </w:r>
      <w:r w:rsidRPr="006B7CA5">
        <w:rPr>
          <w:shd w:val="clear" w:color="auto" w:fill="FFFFFF"/>
        </w:rPr>
        <w:t xml:space="preserve"> </w:t>
      </w:r>
      <w:r w:rsidRPr="006B7CA5">
        <w:rPr>
          <w:b/>
          <w:bCs/>
          <w:shd w:val="clear" w:color="auto" w:fill="FFFFFF"/>
        </w:rPr>
        <w:t>2020</w:t>
      </w:r>
      <w:r w:rsidRPr="006B7CA5">
        <w:rPr>
          <w:shd w:val="clear" w:color="auto" w:fill="FFFFFF"/>
        </w:rPr>
        <w:t xml:space="preserve">, </w:t>
      </w:r>
      <w:r w:rsidRPr="006B7CA5">
        <w:rPr>
          <w:i/>
          <w:iCs/>
          <w:shd w:val="clear" w:color="auto" w:fill="FFFFFF"/>
        </w:rPr>
        <w:t>2020</w:t>
      </w:r>
      <w:r w:rsidRPr="006B7CA5">
        <w:rPr>
          <w:shd w:val="clear" w:color="auto" w:fill="FFFFFF"/>
        </w:rPr>
        <w:t xml:space="preserve"> (164), 19–28.</w:t>
      </w:r>
      <w:hyperlink r:id="rId168" w:history="1">
        <w:r w:rsidRPr="006B7CA5">
          <w:rPr>
            <w:u w:val="single"/>
            <w:shd w:val="clear" w:color="auto" w:fill="FFFFFF"/>
          </w:rPr>
          <w:t xml:space="preserve"> </w:t>
        </w:r>
        <w:r w:rsidRPr="006B7CA5">
          <w:rPr>
            <w:color w:val="1155CC"/>
            <w:u w:val="single"/>
            <w:shd w:val="clear" w:color="auto" w:fill="FFFFFF"/>
          </w:rPr>
          <w:t>https://doi.org/10.1002/tl.20420</w:t>
        </w:r>
      </w:hyperlink>
      <w:r w:rsidRPr="006B7CA5">
        <w:rPr>
          <w:shd w:val="clear" w:color="auto" w:fill="FFFFFF"/>
        </w:rPr>
        <w:t>.</w:t>
      </w:r>
    </w:p>
    <w:p w14:paraId="5CF784F8" w14:textId="171088C7" w:rsidR="00D27F09" w:rsidRPr="006B7CA5" w:rsidRDefault="00E325A5">
      <w:pPr>
        <w:pStyle w:val="NewNormal"/>
        <w:numPr>
          <w:ilvl w:val="0"/>
          <w:numId w:val="2"/>
        </w:numPr>
        <w:spacing w:after="240"/>
      </w:pPr>
      <w:r w:rsidRPr="006B7CA5">
        <w:t xml:space="preserve">Panitz, T. Encouraging the Use of Collaborative Learning in Higher Education. In </w:t>
      </w:r>
      <w:r w:rsidRPr="006B7CA5">
        <w:rPr>
          <w:i/>
          <w:iCs/>
        </w:rPr>
        <w:t>University Teaching</w:t>
      </w:r>
      <w:r w:rsidRPr="006B7CA5">
        <w:t xml:space="preserve">; Forest, J. J. F., Ed.; Routledge, 2014; pp 181–222. </w:t>
      </w:r>
      <w:hyperlink r:id="rId169" w:history="1">
        <w:r w:rsidRPr="006B7CA5">
          <w:rPr>
            <w:rStyle w:val="Hyperlink"/>
          </w:rPr>
          <w:t>https://doi.org/10.4324/9781315051291-15</w:t>
        </w:r>
      </w:hyperlink>
      <w:r w:rsidRPr="006B7CA5">
        <w:t>.</w:t>
      </w:r>
    </w:p>
    <w:p w14:paraId="694FDF8C" w14:textId="07964498" w:rsidR="00E325A5" w:rsidRPr="006B7CA5" w:rsidRDefault="00087E60">
      <w:pPr>
        <w:pStyle w:val="NewNormal"/>
        <w:numPr>
          <w:ilvl w:val="0"/>
          <w:numId w:val="2"/>
        </w:numPr>
        <w:spacing w:after="240"/>
      </w:pPr>
      <w:r w:rsidRPr="006B7CA5">
        <w:t xml:space="preserve">Yang, X. A Historical Review of Collaborative Learning and Cooperative Learning. </w:t>
      </w:r>
      <w:r w:rsidRPr="006B7CA5">
        <w:rPr>
          <w:i/>
          <w:iCs/>
        </w:rPr>
        <w:t>TechTrends</w:t>
      </w:r>
      <w:r w:rsidRPr="006B7CA5">
        <w:t xml:space="preserve"> 2023, </w:t>
      </w:r>
      <w:r w:rsidRPr="006B7CA5">
        <w:rPr>
          <w:i/>
          <w:iCs/>
        </w:rPr>
        <w:t>67</w:t>
      </w:r>
      <w:r w:rsidRPr="006B7CA5">
        <w:t xml:space="preserve">, 718–728. </w:t>
      </w:r>
      <w:hyperlink r:id="rId170" w:history="1">
        <w:r w:rsidRPr="006B7CA5">
          <w:rPr>
            <w:color w:val="467886"/>
            <w:u w:val="single"/>
          </w:rPr>
          <w:t>https://doi.org/10.1007/s11528-022-00823-9</w:t>
        </w:r>
      </w:hyperlink>
      <w:r w:rsidRPr="006B7CA5">
        <w:rPr>
          <w:color w:val="467886"/>
          <w:u w:val="single"/>
        </w:rPr>
        <w:t>.</w:t>
      </w:r>
    </w:p>
    <w:p w14:paraId="5F2A93BF" w14:textId="2A6FF000" w:rsidR="00087E60" w:rsidRPr="006B7CA5" w:rsidRDefault="00BD6DD5">
      <w:pPr>
        <w:pStyle w:val="NewNormal"/>
        <w:numPr>
          <w:ilvl w:val="0"/>
          <w:numId w:val="2"/>
        </w:numPr>
        <w:spacing w:after="240"/>
      </w:pPr>
      <w:r w:rsidRPr="006B7CA5">
        <w:rPr>
          <w:color w:val="000000"/>
        </w:rPr>
        <w:t>Hansen, D. Instructor’s Guide to Process Oriented Guided Inquiry Learning; Pacific Crest, 2013.</w:t>
      </w:r>
    </w:p>
    <w:p w14:paraId="1E227DBA" w14:textId="4DE50DA1" w:rsidR="00BD6DD5" w:rsidRPr="006B7CA5" w:rsidRDefault="00F33861">
      <w:pPr>
        <w:pStyle w:val="NewNormal"/>
        <w:numPr>
          <w:ilvl w:val="0"/>
          <w:numId w:val="2"/>
        </w:numPr>
        <w:spacing w:after="240"/>
      </w:pPr>
      <w:r w:rsidRPr="006B7CA5">
        <w:rPr>
          <w:shd w:val="clear" w:color="auto" w:fill="FFFFFF"/>
        </w:rPr>
        <w:t xml:space="preserve">Luxford, C. J.; Crowder, M. W.; Bretz, S. L. A Symmetry POGIL Activity for Inorganic Chemistry. </w:t>
      </w:r>
      <w:r w:rsidRPr="006B7CA5">
        <w:rPr>
          <w:i/>
          <w:iCs/>
          <w:shd w:val="clear" w:color="auto" w:fill="FFFFFF"/>
        </w:rPr>
        <w:t>J. Chem. Educ.</w:t>
      </w:r>
      <w:r w:rsidRPr="006B7CA5">
        <w:rPr>
          <w:shd w:val="clear" w:color="auto" w:fill="FFFFFF"/>
        </w:rPr>
        <w:t xml:space="preserve"> </w:t>
      </w:r>
      <w:r w:rsidRPr="006B7CA5">
        <w:rPr>
          <w:b/>
          <w:bCs/>
          <w:shd w:val="clear" w:color="auto" w:fill="FFFFFF"/>
        </w:rPr>
        <w:t>2012</w:t>
      </w:r>
      <w:r w:rsidRPr="006B7CA5">
        <w:rPr>
          <w:shd w:val="clear" w:color="auto" w:fill="FFFFFF"/>
        </w:rPr>
        <w:t xml:space="preserve">, </w:t>
      </w:r>
      <w:r w:rsidRPr="006B7CA5">
        <w:rPr>
          <w:i/>
          <w:iCs/>
          <w:shd w:val="clear" w:color="auto" w:fill="FFFFFF"/>
        </w:rPr>
        <w:t>89</w:t>
      </w:r>
      <w:r w:rsidRPr="006B7CA5">
        <w:rPr>
          <w:shd w:val="clear" w:color="auto" w:fill="FFFFFF"/>
        </w:rPr>
        <w:t xml:space="preserve"> (2), 211-214.</w:t>
      </w:r>
      <w:r w:rsidRPr="006B7CA5">
        <w:t xml:space="preserve"> </w:t>
      </w:r>
      <w:hyperlink r:id="rId171" w:history="1">
        <w:r w:rsidRPr="006B7CA5">
          <w:rPr>
            <w:rStyle w:val="Hyperlink"/>
            <w:shd w:val="clear" w:color="auto" w:fill="FFFFFF"/>
          </w:rPr>
          <w:t>https://doi.org/10.1021/ed1007487</w:t>
        </w:r>
      </w:hyperlink>
      <w:r w:rsidRPr="006B7CA5">
        <w:rPr>
          <w:shd w:val="clear" w:color="auto" w:fill="FFFFFF"/>
        </w:rPr>
        <w:t>.</w:t>
      </w:r>
    </w:p>
    <w:p w14:paraId="6E4A8A33" w14:textId="71E8DBED" w:rsidR="00F33861" w:rsidRPr="006B7CA5" w:rsidRDefault="00FA4D8D">
      <w:pPr>
        <w:pStyle w:val="NewNormal"/>
        <w:numPr>
          <w:ilvl w:val="0"/>
          <w:numId w:val="2"/>
        </w:numPr>
        <w:spacing w:after="240"/>
      </w:pPr>
      <w:r w:rsidRPr="006B7CA5">
        <w:t xml:space="preserve">Eberlein, T.; Kampmeier, J.; Minderhout, V.; Moog, R. S.; Platt, T.; Varma-Nelson, P.; White, H. B. Pedagogies of engagement in science: A comparison of PBL, POGIL, and PLTL. </w:t>
      </w:r>
      <w:r w:rsidRPr="006B7CA5">
        <w:rPr>
          <w:i/>
          <w:iCs/>
        </w:rPr>
        <w:t>Biochem. Mol. Biol. Educ.</w:t>
      </w:r>
      <w:r w:rsidRPr="006B7CA5">
        <w:t xml:space="preserve"> </w:t>
      </w:r>
      <w:r w:rsidRPr="006B7CA5">
        <w:rPr>
          <w:b/>
          <w:bCs/>
        </w:rPr>
        <w:t>2008,</w:t>
      </w:r>
      <w:r w:rsidRPr="006B7CA5">
        <w:t xml:space="preserve"> </w:t>
      </w:r>
      <w:r w:rsidRPr="006B7CA5">
        <w:rPr>
          <w:i/>
          <w:iCs/>
        </w:rPr>
        <w:t>36</w:t>
      </w:r>
      <w:r w:rsidRPr="006B7CA5">
        <w:t xml:space="preserve"> (4), 262-273. </w:t>
      </w:r>
      <w:hyperlink r:id="rId172" w:history="1">
        <w:r w:rsidRPr="006B7CA5">
          <w:rPr>
            <w:rStyle w:val="Hyperlink"/>
          </w:rPr>
          <w:t>https://doi.org/10.1002/bmb.20204</w:t>
        </w:r>
      </w:hyperlink>
      <w:r w:rsidRPr="006B7CA5">
        <w:t>.</w:t>
      </w:r>
    </w:p>
    <w:p w14:paraId="5838F0A8" w14:textId="279DED76" w:rsidR="00FA4D8D" w:rsidRPr="006B7CA5" w:rsidRDefault="00FA4D8D">
      <w:pPr>
        <w:pStyle w:val="NewNormal"/>
        <w:numPr>
          <w:ilvl w:val="0"/>
          <w:numId w:val="2"/>
        </w:numPr>
        <w:spacing w:after="240"/>
      </w:pPr>
      <w:r w:rsidRPr="006B7CA5">
        <w:rPr>
          <w:shd w:val="clear" w:color="auto" w:fill="FFFFFF"/>
        </w:rPr>
        <w:t>Duluth Labs. MM-007 Organic and Inorganic Chemistry Molecular Model Student Set-281 Pieces; Duluth Labs, 2016. https://duluthlabs.com/products/mm-007/ (accessed 01-22-2022).</w:t>
      </w:r>
    </w:p>
    <w:p w14:paraId="42A4E292" w14:textId="38FA1673" w:rsidR="00FA4D8D" w:rsidRPr="006B7CA5" w:rsidRDefault="00B41BAD">
      <w:pPr>
        <w:pStyle w:val="NewNormal"/>
        <w:numPr>
          <w:ilvl w:val="0"/>
          <w:numId w:val="2"/>
        </w:numPr>
        <w:spacing w:after="240"/>
      </w:pPr>
      <w:r w:rsidRPr="006B7CA5">
        <w:rPr>
          <w:shd w:val="clear" w:color="auto" w:fill="FFFFFF"/>
        </w:rPr>
        <w:t xml:space="preserve">Stull, A. T.; Hegarty, M.; Dixon, B.; Stieff, M. Representational Translation With Concrete Models in Organic Chemistry. </w:t>
      </w:r>
      <w:r w:rsidRPr="006B7CA5">
        <w:rPr>
          <w:i/>
          <w:iCs/>
          <w:shd w:val="clear" w:color="auto" w:fill="FFFFFF"/>
        </w:rPr>
        <w:t>Cognition Instruct.</w:t>
      </w:r>
      <w:r w:rsidRPr="006B7CA5">
        <w:rPr>
          <w:shd w:val="clear" w:color="auto" w:fill="FFFFFF"/>
        </w:rPr>
        <w:t xml:space="preserve"> </w:t>
      </w:r>
      <w:r w:rsidRPr="006B7CA5">
        <w:rPr>
          <w:b/>
          <w:bCs/>
          <w:shd w:val="clear" w:color="auto" w:fill="FFFFFF"/>
        </w:rPr>
        <w:t>2012</w:t>
      </w:r>
      <w:r w:rsidRPr="006B7CA5">
        <w:rPr>
          <w:shd w:val="clear" w:color="auto" w:fill="FFFFFF"/>
        </w:rPr>
        <w:t xml:space="preserve">, </w:t>
      </w:r>
      <w:r w:rsidRPr="006B7CA5">
        <w:rPr>
          <w:i/>
          <w:iCs/>
          <w:shd w:val="clear" w:color="auto" w:fill="FFFFFF"/>
        </w:rPr>
        <w:t>30</w:t>
      </w:r>
      <w:r w:rsidRPr="006B7CA5">
        <w:rPr>
          <w:shd w:val="clear" w:color="auto" w:fill="FFFFFF"/>
        </w:rPr>
        <w:t xml:space="preserve"> (4), 404–434. </w:t>
      </w:r>
      <w:hyperlink r:id="rId173" w:history="1">
        <w:r w:rsidRPr="006B7CA5">
          <w:rPr>
            <w:color w:val="467886"/>
            <w:u w:val="single"/>
            <w:shd w:val="clear" w:color="auto" w:fill="FFFFFF"/>
          </w:rPr>
          <w:t>https://doi.org/10.1080/07370008.2012.719956</w:t>
        </w:r>
      </w:hyperlink>
      <w:r w:rsidRPr="006B7CA5">
        <w:rPr>
          <w:shd w:val="clear" w:color="auto" w:fill="FFFFFF"/>
        </w:rPr>
        <w:t>.</w:t>
      </w:r>
    </w:p>
    <w:p w14:paraId="2E23C3E8" w14:textId="7DE49AA5" w:rsidR="00B41BAD" w:rsidRPr="006B7CA5" w:rsidRDefault="00A76411">
      <w:pPr>
        <w:pStyle w:val="NewNormal"/>
        <w:numPr>
          <w:ilvl w:val="0"/>
          <w:numId w:val="2"/>
        </w:numPr>
        <w:spacing w:after="240"/>
      </w:pPr>
      <w:r w:rsidRPr="006B7CA5">
        <w:rPr>
          <w:shd w:val="clear" w:color="auto" w:fill="FFFFFF"/>
        </w:rPr>
        <w:t xml:space="preserve">Lindmark, A. F. Who Needs Lewis Structures To Get VSEPR Geometries? </w:t>
      </w:r>
      <w:r w:rsidRPr="006B7CA5">
        <w:rPr>
          <w:i/>
          <w:iCs/>
          <w:shd w:val="clear" w:color="auto" w:fill="FFFFFF"/>
        </w:rPr>
        <w:t>J. Chem. Educ.</w:t>
      </w:r>
      <w:r w:rsidRPr="006B7CA5">
        <w:rPr>
          <w:shd w:val="clear" w:color="auto" w:fill="FFFFFF"/>
        </w:rPr>
        <w:t xml:space="preserve"> </w:t>
      </w:r>
      <w:r w:rsidRPr="006B7CA5">
        <w:rPr>
          <w:b/>
          <w:bCs/>
          <w:shd w:val="clear" w:color="auto" w:fill="FFFFFF"/>
        </w:rPr>
        <w:t>2010</w:t>
      </w:r>
      <w:r w:rsidRPr="006B7CA5">
        <w:rPr>
          <w:shd w:val="clear" w:color="auto" w:fill="FFFFFF"/>
        </w:rPr>
        <w:t xml:space="preserve">, </w:t>
      </w:r>
      <w:r w:rsidRPr="006B7CA5">
        <w:rPr>
          <w:i/>
          <w:iCs/>
          <w:shd w:val="clear" w:color="auto" w:fill="FFFFFF"/>
        </w:rPr>
        <w:t>87</w:t>
      </w:r>
      <w:r w:rsidRPr="006B7CA5">
        <w:rPr>
          <w:shd w:val="clear" w:color="auto" w:fill="FFFFFF"/>
        </w:rPr>
        <w:t xml:space="preserve"> (5), 487−491.</w:t>
      </w:r>
      <w:r w:rsidRPr="006B7CA5">
        <w:t xml:space="preserve"> </w:t>
      </w:r>
      <w:hyperlink r:id="rId174" w:history="1">
        <w:r w:rsidRPr="006B7CA5">
          <w:rPr>
            <w:rStyle w:val="Hyperlink"/>
            <w:shd w:val="clear" w:color="auto" w:fill="FFFFFF"/>
          </w:rPr>
          <w:t>https://doi.org/10.1021/ed800145e</w:t>
        </w:r>
      </w:hyperlink>
      <w:r w:rsidRPr="006B7CA5">
        <w:rPr>
          <w:shd w:val="clear" w:color="auto" w:fill="FFFFFF"/>
        </w:rPr>
        <w:t>.</w:t>
      </w:r>
    </w:p>
    <w:p w14:paraId="6FAC7424" w14:textId="4F8D03B4" w:rsidR="00A76411" w:rsidRPr="006B7CA5" w:rsidRDefault="00043F4E">
      <w:pPr>
        <w:pStyle w:val="NewNormal"/>
        <w:numPr>
          <w:ilvl w:val="0"/>
          <w:numId w:val="2"/>
        </w:numPr>
        <w:spacing w:after="240"/>
      </w:pPr>
      <w:r w:rsidRPr="006B7CA5">
        <w:rPr>
          <w:shd w:val="clear" w:color="auto" w:fill="FFFFFF"/>
        </w:rPr>
        <w:lastRenderedPageBreak/>
        <w:t xml:space="preserve">Bapu Ramesh, V.; Selvam, A. A. A.; Kulkarni, S.; Dattatreya Manganahalli, A.; Bettadapur, K. R. Designing and Using an Atomic Model Kit with H, C, N, and O Model Atoms Having a Mass Ratio of 1:12:14:16 to Teach the Concept of Mole and Associated Stoichiometric Relationships. </w:t>
      </w:r>
      <w:r w:rsidRPr="006B7CA5">
        <w:rPr>
          <w:i/>
          <w:iCs/>
          <w:shd w:val="clear" w:color="auto" w:fill="FFFFFF"/>
        </w:rPr>
        <w:t>J. Chem. Educ.</w:t>
      </w:r>
      <w:r w:rsidRPr="006B7CA5">
        <w:rPr>
          <w:shd w:val="clear" w:color="auto" w:fill="FFFFFF"/>
        </w:rPr>
        <w:t xml:space="preserve"> </w:t>
      </w:r>
      <w:r w:rsidRPr="006B7CA5">
        <w:rPr>
          <w:b/>
          <w:bCs/>
          <w:shd w:val="clear" w:color="auto" w:fill="FFFFFF"/>
        </w:rPr>
        <w:t>2020</w:t>
      </w:r>
      <w:r w:rsidRPr="006B7CA5">
        <w:rPr>
          <w:shd w:val="clear" w:color="auto" w:fill="FFFFFF"/>
        </w:rPr>
        <w:t xml:space="preserve">, </w:t>
      </w:r>
      <w:r w:rsidRPr="006B7CA5">
        <w:rPr>
          <w:i/>
          <w:iCs/>
          <w:shd w:val="clear" w:color="auto" w:fill="FFFFFF"/>
        </w:rPr>
        <w:t>97</w:t>
      </w:r>
      <w:r w:rsidRPr="006B7CA5">
        <w:rPr>
          <w:shd w:val="clear" w:color="auto" w:fill="FFFFFF"/>
        </w:rPr>
        <w:t xml:space="preserve"> (4), 986−991. </w:t>
      </w:r>
      <w:hyperlink r:id="rId175" w:history="1">
        <w:r w:rsidRPr="006B7CA5">
          <w:rPr>
            <w:rStyle w:val="Hyperlink"/>
            <w:shd w:val="clear" w:color="auto" w:fill="FFFFFF"/>
          </w:rPr>
          <w:t>https://doi.org/10.1021/acs.jchemed.9b00665</w:t>
        </w:r>
      </w:hyperlink>
      <w:r w:rsidRPr="006B7CA5">
        <w:rPr>
          <w:shd w:val="clear" w:color="auto" w:fill="FFFFFF"/>
        </w:rPr>
        <w:t>.</w:t>
      </w:r>
    </w:p>
    <w:p w14:paraId="333D4388" w14:textId="7D4CC1E9" w:rsidR="00043F4E" w:rsidRPr="006B7CA5" w:rsidRDefault="00043F4E">
      <w:pPr>
        <w:pStyle w:val="NewNormal"/>
        <w:numPr>
          <w:ilvl w:val="0"/>
          <w:numId w:val="2"/>
        </w:numPr>
        <w:spacing w:after="240"/>
      </w:pPr>
      <w:r w:rsidRPr="006B7CA5">
        <w:t xml:space="preserve">Kenney, T. Molecular Models in General Chemistry. </w:t>
      </w:r>
      <w:r w:rsidRPr="006B7CA5">
        <w:rPr>
          <w:i/>
          <w:iCs/>
        </w:rPr>
        <w:t>J. Chem. Educ.</w:t>
      </w:r>
      <w:r w:rsidRPr="006B7CA5">
        <w:t xml:space="preserve"> </w:t>
      </w:r>
      <w:r w:rsidRPr="006B7CA5">
        <w:rPr>
          <w:b/>
          <w:bCs/>
        </w:rPr>
        <w:t>1992</w:t>
      </w:r>
      <w:r w:rsidRPr="006B7CA5">
        <w:t xml:space="preserve">, </w:t>
      </w:r>
      <w:r w:rsidRPr="006B7CA5">
        <w:rPr>
          <w:i/>
          <w:iCs/>
        </w:rPr>
        <w:t>69</w:t>
      </w:r>
      <w:r w:rsidRPr="006B7CA5">
        <w:t xml:space="preserve"> (1), 67. </w:t>
      </w:r>
      <w:hyperlink r:id="rId176" w:history="1">
        <w:r w:rsidRPr="006B7CA5">
          <w:rPr>
            <w:rStyle w:val="Hyperlink"/>
          </w:rPr>
          <w:t>https://doi.org/10.1021/ed069p67</w:t>
        </w:r>
      </w:hyperlink>
      <w:r w:rsidRPr="006B7CA5">
        <w:t>.</w:t>
      </w:r>
    </w:p>
    <w:p w14:paraId="68DDFC2E" w14:textId="4C2455DF" w:rsidR="00043F4E" w:rsidRPr="006B7CA5" w:rsidRDefault="00CC14D4">
      <w:pPr>
        <w:pStyle w:val="NewNormal"/>
        <w:numPr>
          <w:ilvl w:val="0"/>
          <w:numId w:val="2"/>
        </w:numPr>
        <w:spacing w:after="240"/>
      </w:pPr>
      <w:r w:rsidRPr="006B7CA5">
        <w:rPr>
          <w:color w:val="000000"/>
          <w:shd w:val="clear" w:color="auto" w:fill="FFFFFF"/>
        </w:rPr>
        <w:t xml:space="preserve">Hazlehurst, T. H.; Neville, H. A. New Models of Old Molecules. Their Construction and Use in Chemical Education.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1935</w:t>
      </w:r>
      <w:r w:rsidRPr="006B7CA5">
        <w:rPr>
          <w:color w:val="000000"/>
          <w:shd w:val="clear" w:color="auto" w:fill="FFFFFF"/>
        </w:rPr>
        <w:t xml:space="preserve">, </w:t>
      </w:r>
      <w:r w:rsidRPr="006B7CA5">
        <w:rPr>
          <w:i/>
          <w:iCs/>
          <w:color w:val="000000"/>
          <w:shd w:val="clear" w:color="auto" w:fill="FFFFFF"/>
        </w:rPr>
        <w:t>12</w:t>
      </w:r>
      <w:r w:rsidRPr="006B7CA5">
        <w:rPr>
          <w:color w:val="000000"/>
          <w:shd w:val="clear" w:color="auto" w:fill="FFFFFF"/>
        </w:rPr>
        <w:t xml:space="preserve"> (3), 128-132. </w:t>
      </w:r>
      <w:hyperlink r:id="rId177" w:history="1">
        <w:r w:rsidRPr="006B7CA5">
          <w:rPr>
            <w:rStyle w:val="Hyperlink"/>
            <w:shd w:val="clear" w:color="auto" w:fill="FFFFFF"/>
          </w:rPr>
          <w:t>https://doi.org/10.1021/ed012p128</w:t>
        </w:r>
      </w:hyperlink>
      <w:r w:rsidRPr="006B7CA5">
        <w:rPr>
          <w:color w:val="000000"/>
          <w:shd w:val="clear" w:color="auto" w:fill="FFFFFF"/>
        </w:rPr>
        <w:t>.</w:t>
      </w:r>
    </w:p>
    <w:p w14:paraId="21860F31" w14:textId="49ACA65D" w:rsidR="00CC14D4" w:rsidRPr="006B7CA5" w:rsidRDefault="00DF3BC5">
      <w:pPr>
        <w:pStyle w:val="NewNormal"/>
        <w:numPr>
          <w:ilvl w:val="0"/>
          <w:numId w:val="2"/>
        </w:numPr>
        <w:spacing w:after="240"/>
      </w:pPr>
      <w:r w:rsidRPr="006B7CA5">
        <w:rPr>
          <w:shd w:val="clear" w:color="auto" w:fill="FFFFFF"/>
        </w:rPr>
        <w:t xml:space="preserve">Ali, S.; Mazhar, M. Cotton Swabs Help to Visualize Structures. </w:t>
      </w:r>
      <w:r w:rsidRPr="006B7CA5">
        <w:rPr>
          <w:i/>
          <w:iCs/>
          <w:shd w:val="clear" w:color="auto" w:fill="FFFFFF"/>
        </w:rPr>
        <w:t>J.</w:t>
      </w:r>
      <w:r w:rsidR="00494920" w:rsidRPr="006B7CA5">
        <w:rPr>
          <w:i/>
          <w:iCs/>
          <w:shd w:val="clear" w:color="auto" w:fill="FFFFFF"/>
        </w:rPr>
        <w:t xml:space="preserve"> </w:t>
      </w:r>
      <w:r w:rsidRPr="006B7CA5">
        <w:rPr>
          <w:i/>
          <w:iCs/>
          <w:shd w:val="clear" w:color="auto" w:fill="FFFFFF"/>
        </w:rPr>
        <w:t>Chem. Educ.</w:t>
      </w:r>
      <w:r w:rsidRPr="006B7CA5">
        <w:rPr>
          <w:shd w:val="clear" w:color="auto" w:fill="FFFFFF"/>
        </w:rPr>
        <w:t xml:space="preserve"> </w:t>
      </w:r>
      <w:r w:rsidRPr="006B7CA5">
        <w:rPr>
          <w:b/>
          <w:bCs/>
          <w:shd w:val="clear" w:color="auto" w:fill="FFFFFF"/>
        </w:rPr>
        <w:t>1990</w:t>
      </w:r>
      <w:r w:rsidRPr="006B7CA5">
        <w:rPr>
          <w:shd w:val="clear" w:color="auto" w:fill="FFFFFF"/>
        </w:rPr>
        <w:t xml:space="preserve">, </w:t>
      </w:r>
      <w:r w:rsidRPr="006B7CA5">
        <w:rPr>
          <w:i/>
          <w:iCs/>
          <w:shd w:val="clear" w:color="auto" w:fill="FFFFFF"/>
        </w:rPr>
        <w:t>67</w:t>
      </w:r>
      <w:r w:rsidRPr="006B7CA5">
        <w:rPr>
          <w:shd w:val="clear" w:color="auto" w:fill="FFFFFF"/>
        </w:rPr>
        <w:t xml:space="preserve"> (7), 558. </w:t>
      </w:r>
      <w:hyperlink r:id="rId178" w:history="1">
        <w:r w:rsidR="00494920" w:rsidRPr="006B7CA5">
          <w:rPr>
            <w:rStyle w:val="Hyperlink"/>
            <w:shd w:val="clear" w:color="auto" w:fill="FFFFFF"/>
          </w:rPr>
          <w:t>https://doi.org/10.1021/ed067p558</w:t>
        </w:r>
      </w:hyperlink>
      <w:r w:rsidR="00494920" w:rsidRPr="006B7CA5">
        <w:rPr>
          <w:shd w:val="clear" w:color="auto" w:fill="FFFFFF"/>
        </w:rPr>
        <w:t>.</w:t>
      </w:r>
    </w:p>
    <w:p w14:paraId="2FFFB1AD" w14:textId="17F5EA1B" w:rsidR="00494920" w:rsidRPr="006B7CA5" w:rsidRDefault="00494920">
      <w:pPr>
        <w:pStyle w:val="NewNormal"/>
        <w:numPr>
          <w:ilvl w:val="0"/>
          <w:numId w:val="2"/>
        </w:numPr>
        <w:spacing w:after="240"/>
      </w:pPr>
      <w:r w:rsidRPr="006B7CA5">
        <w:rPr>
          <w:color w:val="000000"/>
          <w:shd w:val="clear" w:color="auto" w:fill="FFFFFF"/>
        </w:rPr>
        <w:t xml:space="preserve">Flint, E. B. Teaching Point-Group Symmetry with Three Dimensional Models.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2011</w:t>
      </w:r>
      <w:r w:rsidRPr="006B7CA5">
        <w:rPr>
          <w:color w:val="000000"/>
          <w:shd w:val="clear" w:color="auto" w:fill="FFFFFF"/>
        </w:rPr>
        <w:t xml:space="preserve">, </w:t>
      </w:r>
      <w:r w:rsidRPr="006B7CA5">
        <w:rPr>
          <w:i/>
          <w:iCs/>
          <w:color w:val="000000"/>
          <w:shd w:val="clear" w:color="auto" w:fill="FFFFFF"/>
        </w:rPr>
        <w:t>88</w:t>
      </w:r>
      <w:r w:rsidRPr="006B7CA5">
        <w:rPr>
          <w:color w:val="000000"/>
          <w:shd w:val="clear" w:color="auto" w:fill="FFFFFF"/>
        </w:rPr>
        <w:t xml:space="preserve"> (7), 907−909.</w:t>
      </w:r>
      <w:r w:rsidR="00270306" w:rsidRPr="006B7CA5">
        <w:rPr>
          <w:color w:val="000000"/>
          <w:shd w:val="clear" w:color="auto" w:fill="FFFFFF"/>
        </w:rPr>
        <w:t xml:space="preserve"> </w:t>
      </w:r>
      <w:hyperlink r:id="rId179" w:history="1">
        <w:r w:rsidR="00270306" w:rsidRPr="006B7CA5">
          <w:rPr>
            <w:rStyle w:val="Hyperlink"/>
            <w:shd w:val="clear" w:color="auto" w:fill="FFFFFF"/>
          </w:rPr>
          <w:t>https://doi.org/10.1021/ed100893e</w:t>
        </w:r>
      </w:hyperlink>
      <w:r w:rsidR="00270306" w:rsidRPr="006B7CA5">
        <w:rPr>
          <w:color w:val="000000"/>
          <w:shd w:val="clear" w:color="auto" w:fill="FFFFFF"/>
        </w:rPr>
        <w:t>.</w:t>
      </w:r>
    </w:p>
    <w:p w14:paraId="4AB07CB3" w14:textId="30C1B57D" w:rsidR="00270306" w:rsidRPr="006B7CA5" w:rsidRDefault="00270306">
      <w:pPr>
        <w:pStyle w:val="NewNormal"/>
        <w:numPr>
          <w:ilvl w:val="0"/>
          <w:numId w:val="2"/>
        </w:numPr>
        <w:spacing w:after="240"/>
      </w:pPr>
      <w:r w:rsidRPr="006B7CA5">
        <w:rPr>
          <w:shd w:val="clear" w:color="auto" w:fill="FFFFFF"/>
        </w:rPr>
        <w:t xml:space="preserve">Niece, B. K. Custom-Printed 3D Models for Teaching Molecular Symmetry. </w:t>
      </w:r>
      <w:r w:rsidRPr="006B7CA5">
        <w:rPr>
          <w:i/>
          <w:iCs/>
          <w:shd w:val="clear" w:color="auto" w:fill="FFFFFF"/>
        </w:rPr>
        <w:t>J.</w:t>
      </w:r>
      <w:r w:rsidR="00883724" w:rsidRPr="006B7CA5">
        <w:rPr>
          <w:i/>
          <w:iCs/>
          <w:shd w:val="clear" w:color="auto" w:fill="FFFFFF"/>
        </w:rPr>
        <w:t xml:space="preserve"> </w:t>
      </w:r>
      <w:r w:rsidRPr="006B7CA5">
        <w:rPr>
          <w:i/>
          <w:iCs/>
          <w:shd w:val="clear" w:color="auto" w:fill="FFFFFF"/>
        </w:rPr>
        <w:t>Chem. Educ.</w:t>
      </w:r>
      <w:r w:rsidRPr="006B7CA5">
        <w:rPr>
          <w:shd w:val="clear" w:color="auto" w:fill="FFFFFF"/>
        </w:rPr>
        <w:t xml:space="preserve"> </w:t>
      </w:r>
      <w:r w:rsidRPr="006B7CA5">
        <w:rPr>
          <w:b/>
          <w:bCs/>
          <w:shd w:val="clear" w:color="auto" w:fill="FFFFFF"/>
        </w:rPr>
        <w:t>2019</w:t>
      </w:r>
      <w:r w:rsidRPr="006B7CA5">
        <w:rPr>
          <w:shd w:val="clear" w:color="auto" w:fill="FFFFFF"/>
        </w:rPr>
        <w:t xml:space="preserve">, </w:t>
      </w:r>
      <w:r w:rsidRPr="006B7CA5">
        <w:rPr>
          <w:i/>
          <w:iCs/>
          <w:shd w:val="clear" w:color="auto" w:fill="FFFFFF"/>
        </w:rPr>
        <w:t>96</w:t>
      </w:r>
      <w:r w:rsidRPr="006B7CA5">
        <w:rPr>
          <w:shd w:val="clear" w:color="auto" w:fill="FFFFFF"/>
        </w:rPr>
        <w:t xml:space="preserve"> (9), 2059−2062. </w:t>
      </w:r>
      <w:hyperlink r:id="rId180" w:history="1">
        <w:r w:rsidRPr="006B7CA5">
          <w:rPr>
            <w:rStyle w:val="Hyperlink"/>
            <w:shd w:val="clear" w:color="auto" w:fill="FFFFFF"/>
          </w:rPr>
          <w:t>https://doi.org/10.1021/acs.jchemed.9b00053</w:t>
        </w:r>
      </w:hyperlink>
      <w:r w:rsidRPr="006B7CA5">
        <w:rPr>
          <w:shd w:val="clear" w:color="auto" w:fill="FFFFFF"/>
        </w:rPr>
        <w:t>.</w:t>
      </w:r>
    </w:p>
    <w:p w14:paraId="03C64FE0" w14:textId="45D705C1" w:rsidR="00270306" w:rsidRPr="006B7CA5" w:rsidRDefault="00883724">
      <w:pPr>
        <w:pStyle w:val="NewNormal"/>
        <w:numPr>
          <w:ilvl w:val="0"/>
          <w:numId w:val="2"/>
        </w:numPr>
        <w:spacing w:after="240"/>
      </w:pPr>
      <w:r w:rsidRPr="006B7CA5">
        <w:rPr>
          <w:shd w:val="clear" w:color="auto" w:fill="FFFFFF"/>
        </w:rPr>
        <w:t xml:space="preserve">Zohar, A. R.; Levy, S. T. From Feeling Forces to Understanding Forces: The Impact of Bodily Engagement on Learning in Science. </w:t>
      </w:r>
      <w:r w:rsidRPr="006B7CA5">
        <w:rPr>
          <w:i/>
          <w:iCs/>
          <w:shd w:val="clear" w:color="auto" w:fill="FFFFFF"/>
        </w:rPr>
        <w:t>J. Res. Sci. Teach.</w:t>
      </w:r>
      <w:r w:rsidRPr="006B7CA5">
        <w:rPr>
          <w:shd w:val="clear" w:color="auto" w:fill="FFFFFF"/>
        </w:rPr>
        <w:t xml:space="preserve"> </w:t>
      </w:r>
      <w:r w:rsidRPr="006B7CA5">
        <w:rPr>
          <w:b/>
          <w:bCs/>
          <w:shd w:val="clear" w:color="auto" w:fill="FFFFFF"/>
        </w:rPr>
        <w:t>2021</w:t>
      </w:r>
      <w:r w:rsidRPr="006B7CA5">
        <w:rPr>
          <w:shd w:val="clear" w:color="auto" w:fill="FFFFFF"/>
        </w:rPr>
        <w:t xml:space="preserve">, </w:t>
      </w:r>
      <w:r w:rsidRPr="006B7CA5">
        <w:rPr>
          <w:i/>
          <w:iCs/>
          <w:shd w:val="clear" w:color="auto" w:fill="FFFFFF"/>
        </w:rPr>
        <w:t>58</w:t>
      </w:r>
      <w:r w:rsidRPr="006B7CA5">
        <w:rPr>
          <w:shd w:val="clear" w:color="auto" w:fill="FFFFFF"/>
        </w:rPr>
        <w:t xml:space="preserve"> (8), 1203−1237.</w:t>
      </w:r>
      <w:r w:rsidR="00F55300" w:rsidRPr="006B7CA5">
        <w:rPr>
          <w:shd w:val="clear" w:color="auto" w:fill="FFFFFF"/>
        </w:rPr>
        <w:t xml:space="preserve"> </w:t>
      </w:r>
      <w:hyperlink r:id="rId181" w:history="1">
        <w:r w:rsidR="00F55300" w:rsidRPr="006B7CA5">
          <w:rPr>
            <w:rStyle w:val="Hyperlink"/>
            <w:shd w:val="clear" w:color="auto" w:fill="FFFFFF"/>
          </w:rPr>
          <w:t>https://doi.org/10.1002/tea.21698</w:t>
        </w:r>
      </w:hyperlink>
      <w:r w:rsidR="00F55300" w:rsidRPr="006B7CA5">
        <w:rPr>
          <w:shd w:val="clear" w:color="auto" w:fill="FFFFFF"/>
        </w:rPr>
        <w:t>.</w:t>
      </w:r>
    </w:p>
    <w:p w14:paraId="3F40EDF1" w14:textId="3CB2CABC" w:rsidR="00F55300" w:rsidRPr="006B7CA5" w:rsidRDefault="002D753F">
      <w:pPr>
        <w:pStyle w:val="NewNormal"/>
        <w:numPr>
          <w:ilvl w:val="0"/>
          <w:numId w:val="2"/>
        </w:numPr>
        <w:spacing w:after="240"/>
      </w:pPr>
      <w:r w:rsidRPr="006B7CA5">
        <w:rPr>
          <w:color w:val="000000"/>
        </w:rPr>
        <w:t xml:space="preserve">Olympiou, G.; Zacharia, Z. C. Examining Students’ Actions While Experimenting with a Blended Combination of Physical Manipulatives and Virtual Manipulatives in Physics. In </w:t>
      </w:r>
      <w:r w:rsidRPr="006B7CA5">
        <w:rPr>
          <w:i/>
          <w:iCs/>
          <w:color w:val="000000"/>
        </w:rPr>
        <w:t>Research on e-Learning and ICT in Education</w:t>
      </w:r>
      <w:r w:rsidRPr="006B7CA5">
        <w:rPr>
          <w:color w:val="000000"/>
        </w:rPr>
        <w:t>; Mikropoulos, T. A., Ed.; Springer International Publishing, 2018; pp 257–278.</w:t>
      </w:r>
    </w:p>
    <w:p w14:paraId="6A7E8998" w14:textId="255F6373" w:rsidR="002D753F" w:rsidRPr="006B7CA5" w:rsidRDefault="0073769D">
      <w:pPr>
        <w:pStyle w:val="NewNormal"/>
        <w:numPr>
          <w:ilvl w:val="0"/>
          <w:numId w:val="2"/>
        </w:numPr>
        <w:spacing w:after="240"/>
      </w:pPr>
      <w:r w:rsidRPr="006B7CA5">
        <w:t xml:space="preserve">Ainsworth, S.; Prain, V.; Tyter, R. Drawing to Learn in Science. </w:t>
      </w:r>
      <w:r w:rsidRPr="006B7CA5">
        <w:rPr>
          <w:i/>
          <w:iCs/>
        </w:rPr>
        <w:t>Science</w:t>
      </w:r>
      <w:r w:rsidRPr="006B7CA5">
        <w:t xml:space="preserve"> </w:t>
      </w:r>
      <w:r w:rsidRPr="006B7CA5">
        <w:rPr>
          <w:b/>
          <w:bCs/>
        </w:rPr>
        <w:t>2011</w:t>
      </w:r>
      <w:r w:rsidRPr="006B7CA5">
        <w:rPr>
          <w:b/>
          <w:bCs/>
          <w:i/>
          <w:iCs/>
        </w:rPr>
        <w:t xml:space="preserve">, </w:t>
      </w:r>
      <w:r w:rsidRPr="006B7CA5">
        <w:rPr>
          <w:i/>
          <w:iCs/>
        </w:rPr>
        <w:t>333</w:t>
      </w:r>
      <w:r w:rsidRPr="006B7CA5">
        <w:t xml:space="preserve"> (6046), 1096–97. </w:t>
      </w:r>
      <w:hyperlink r:id="rId182" w:history="1">
        <w:r w:rsidRPr="006B7CA5">
          <w:rPr>
            <w:color w:val="467886"/>
            <w:u w:val="single"/>
          </w:rPr>
          <w:t>https://doi.org/10.1126/science.1204153</w:t>
        </w:r>
      </w:hyperlink>
      <w:r w:rsidRPr="006B7CA5">
        <w:t>.</w:t>
      </w:r>
    </w:p>
    <w:p w14:paraId="4DC10F13" w14:textId="234EA34F" w:rsidR="0073769D" w:rsidRPr="006B7CA5" w:rsidRDefault="000B6722">
      <w:pPr>
        <w:pStyle w:val="NewNormal"/>
        <w:numPr>
          <w:ilvl w:val="0"/>
          <w:numId w:val="2"/>
        </w:numPr>
        <w:spacing w:after="240"/>
      </w:pPr>
      <w:r w:rsidRPr="006B7CA5">
        <w:t xml:space="preserve">Chang, J.; Park, J.,; Tang, K.-S.; Treagust, D. F.; Won, M. The features of norms formed in constructing student-generated drawings to explain physics phenomena. </w:t>
      </w:r>
      <w:r w:rsidR="005B4F8A" w:rsidRPr="006B7CA5">
        <w:rPr>
          <w:i/>
          <w:iCs/>
        </w:rPr>
        <w:t>Int. J. Sci. Educ.</w:t>
      </w:r>
      <w:r w:rsidR="005B4F8A" w:rsidRPr="006B7CA5">
        <w:t xml:space="preserve"> </w:t>
      </w:r>
      <w:r w:rsidR="005B4F8A" w:rsidRPr="006B7CA5">
        <w:rPr>
          <w:b/>
          <w:bCs/>
        </w:rPr>
        <w:t>2020</w:t>
      </w:r>
      <w:r w:rsidR="005B4F8A" w:rsidRPr="006B7CA5">
        <w:t xml:space="preserve">, </w:t>
      </w:r>
      <w:r w:rsidR="005B4F8A" w:rsidRPr="006B7CA5">
        <w:rPr>
          <w:i/>
          <w:iCs/>
        </w:rPr>
        <w:t>42</w:t>
      </w:r>
      <w:r w:rsidR="005B4F8A" w:rsidRPr="006B7CA5">
        <w:t xml:space="preserve"> (8), 1362-1387. </w:t>
      </w:r>
      <w:hyperlink r:id="rId183" w:history="1">
        <w:r w:rsidR="00FD653A" w:rsidRPr="006B7CA5">
          <w:rPr>
            <w:rStyle w:val="Hyperlink"/>
          </w:rPr>
          <w:t>https://doi.org/10.1080/09500693.2020.1762138</w:t>
        </w:r>
      </w:hyperlink>
      <w:r w:rsidR="00FD653A" w:rsidRPr="006B7CA5">
        <w:t>.</w:t>
      </w:r>
    </w:p>
    <w:p w14:paraId="158DEF68" w14:textId="3222A8B6" w:rsidR="00FD653A" w:rsidRPr="006B7CA5" w:rsidRDefault="00FD653A">
      <w:pPr>
        <w:pStyle w:val="NewNormal"/>
        <w:numPr>
          <w:ilvl w:val="0"/>
          <w:numId w:val="2"/>
        </w:numPr>
        <w:spacing w:after="240"/>
      </w:pPr>
      <w:r w:rsidRPr="006B7CA5">
        <w:t>Lardi, C., Leopold, C. Effects of interactive teacher-generated drawings on students’ understanding of plate tectonics. </w:t>
      </w:r>
      <w:r w:rsidRPr="006B7CA5">
        <w:rPr>
          <w:i/>
          <w:iCs/>
        </w:rPr>
        <w:t>Instr. Sci.</w:t>
      </w:r>
      <w:r w:rsidR="00B715EB">
        <w:rPr>
          <w:i/>
          <w:iCs/>
        </w:rPr>
        <w:t xml:space="preserve"> </w:t>
      </w:r>
      <w:r w:rsidRPr="006B7CA5">
        <w:rPr>
          <w:b/>
          <w:bCs/>
        </w:rPr>
        <w:t>2022</w:t>
      </w:r>
      <w:r w:rsidRPr="006B7CA5">
        <w:t>, </w:t>
      </w:r>
      <w:r w:rsidRPr="006B7CA5">
        <w:rPr>
          <w:i/>
          <w:iCs/>
        </w:rPr>
        <w:t>50</w:t>
      </w:r>
      <w:r w:rsidRPr="006B7CA5">
        <w:t xml:space="preserve">, 273–302. </w:t>
      </w:r>
      <w:hyperlink r:id="rId184" w:history="1">
        <w:r w:rsidRPr="006B7CA5">
          <w:rPr>
            <w:color w:val="467886"/>
            <w:u w:val="single"/>
          </w:rPr>
          <w:t>https://doi.org/10.1007/s11251-021-09567-0</w:t>
        </w:r>
      </w:hyperlink>
      <w:r w:rsidRPr="006B7CA5">
        <w:rPr>
          <w:color w:val="467886"/>
          <w:u w:val="single"/>
        </w:rPr>
        <w:t>.</w:t>
      </w:r>
    </w:p>
    <w:p w14:paraId="41C2211D" w14:textId="423A0374" w:rsidR="00FD653A" w:rsidRPr="006B7CA5" w:rsidRDefault="002E6957">
      <w:pPr>
        <w:pStyle w:val="NewNormal"/>
        <w:numPr>
          <w:ilvl w:val="0"/>
          <w:numId w:val="2"/>
        </w:numPr>
        <w:spacing w:after="240"/>
      </w:pPr>
      <w:r w:rsidRPr="006B7CA5">
        <w:t xml:space="preserve">Van Meter, P.; Firetto, C. M. Cognitive model of drawing construction: Learning through the construction of drawings. In </w:t>
      </w:r>
      <w:r w:rsidRPr="006B7CA5">
        <w:rPr>
          <w:i/>
          <w:iCs/>
        </w:rPr>
        <w:t>Learning through visual displays</w:t>
      </w:r>
      <w:r w:rsidRPr="006B7CA5">
        <w:t>; Schraw, G., McCrudden, M., Robinson, D., Eds.; Information Age Publishing, 2013; pp 247–280.</w:t>
      </w:r>
    </w:p>
    <w:p w14:paraId="062DAF00" w14:textId="4A7934C1" w:rsidR="00085B81" w:rsidRPr="006B7CA5" w:rsidRDefault="006A69B8">
      <w:pPr>
        <w:pStyle w:val="NewNormal"/>
        <w:numPr>
          <w:ilvl w:val="0"/>
          <w:numId w:val="2"/>
        </w:numPr>
        <w:spacing w:after="240"/>
      </w:pPr>
      <w:r w:rsidRPr="006B7CA5">
        <w:rPr>
          <w:color w:val="000000"/>
          <w:shd w:val="clear" w:color="auto" w:fill="FFFFFF"/>
        </w:rPr>
        <w:t xml:space="preserve">Stieff, M. Drawing for Promoting Learning and Engagement with Dynamic Visualizations. In </w:t>
      </w:r>
      <w:r w:rsidRPr="006B7CA5">
        <w:rPr>
          <w:i/>
          <w:iCs/>
          <w:color w:val="000000"/>
          <w:shd w:val="clear" w:color="auto" w:fill="FFFFFF"/>
        </w:rPr>
        <w:t>Learning from Dynamic Visualization</w:t>
      </w:r>
      <w:r w:rsidRPr="006B7CA5">
        <w:rPr>
          <w:color w:val="000000"/>
          <w:shd w:val="clear" w:color="auto" w:fill="FFFFFF"/>
        </w:rPr>
        <w:t>; Lowe, R., Ploetzner, R., Eds.; Springer International Publishing, 2017; pp 333-356.  DOI: 10.1007/978-3-319-56204-9_14.</w:t>
      </w:r>
    </w:p>
    <w:p w14:paraId="4B72D07F" w14:textId="14951784" w:rsidR="006A69B8" w:rsidRPr="006B7CA5" w:rsidRDefault="006A69B8">
      <w:pPr>
        <w:pStyle w:val="NewNormal"/>
        <w:numPr>
          <w:ilvl w:val="0"/>
          <w:numId w:val="2"/>
        </w:numPr>
        <w:spacing w:after="240"/>
      </w:pPr>
      <w:r w:rsidRPr="006B7CA5">
        <w:rPr>
          <w:shd w:val="clear" w:color="auto" w:fill="FFFFFF"/>
        </w:rPr>
        <w:t xml:space="preserve">Rattanapirun, N.; Laosinchai, P. An Exploration-Based Activity to Facilitate Students’ Construction of Molecular Symmetry Concepts. </w:t>
      </w:r>
      <w:r w:rsidRPr="006B7CA5">
        <w:rPr>
          <w:i/>
          <w:iCs/>
          <w:shd w:val="clear" w:color="auto" w:fill="FFFFFF"/>
        </w:rPr>
        <w:t>J. Chem. Educ.</w:t>
      </w:r>
      <w:r w:rsidRPr="006B7CA5">
        <w:rPr>
          <w:shd w:val="clear" w:color="auto" w:fill="FFFFFF"/>
        </w:rPr>
        <w:t xml:space="preserve"> </w:t>
      </w:r>
      <w:r w:rsidRPr="006B7CA5">
        <w:rPr>
          <w:b/>
          <w:bCs/>
          <w:shd w:val="clear" w:color="auto" w:fill="FFFFFF"/>
        </w:rPr>
        <w:t>2021</w:t>
      </w:r>
      <w:r w:rsidRPr="006B7CA5">
        <w:rPr>
          <w:shd w:val="clear" w:color="auto" w:fill="FFFFFF"/>
        </w:rPr>
        <w:t xml:space="preserve">, </w:t>
      </w:r>
      <w:r w:rsidRPr="006B7CA5">
        <w:rPr>
          <w:i/>
          <w:iCs/>
          <w:shd w:val="clear" w:color="auto" w:fill="FFFFFF"/>
        </w:rPr>
        <w:t>98</w:t>
      </w:r>
      <w:r w:rsidRPr="006B7CA5">
        <w:rPr>
          <w:shd w:val="clear" w:color="auto" w:fill="FFFFFF"/>
        </w:rPr>
        <w:t xml:space="preserve"> (7), 2333−2340. </w:t>
      </w:r>
      <w:hyperlink r:id="rId185" w:history="1">
        <w:r w:rsidR="007C32C2" w:rsidRPr="006B7CA5">
          <w:rPr>
            <w:rStyle w:val="Hyperlink"/>
            <w:shd w:val="clear" w:color="auto" w:fill="FFFFFF"/>
          </w:rPr>
          <w:t>https://pubs.acs.org/doi/10.1021/acs.jchemed.1c00191</w:t>
        </w:r>
      </w:hyperlink>
      <w:r w:rsidR="007C32C2" w:rsidRPr="006B7CA5">
        <w:rPr>
          <w:shd w:val="clear" w:color="auto" w:fill="FFFFFF"/>
        </w:rPr>
        <w:t>.</w:t>
      </w:r>
    </w:p>
    <w:p w14:paraId="3CD75742" w14:textId="5A018702" w:rsidR="007C32C2" w:rsidRPr="006B7CA5" w:rsidRDefault="007C32C2">
      <w:pPr>
        <w:pStyle w:val="NewNormal"/>
        <w:numPr>
          <w:ilvl w:val="0"/>
          <w:numId w:val="2"/>
        </w:numPr>
        <w:spacing w:after="240"/>
      </w:pPr>
      <w:r w:rsidRPr="006B7CA5">
        <w:rPr>
          <w:shd w:val="clear" w:color="auto" w:fill="FFFFFF"/>
        </w:rPr>
        <w:t xml:space="preserve">Dagnoni Huelsmann, R.; Vailati, A. F.; Ribeiro de Laia, L.; Salvador Tessaro, P.; Xavier, F. R. Tap It Fast! Playing a Molecular Symmetry Game for Practice and Formative Assessment of Students’ </w:t>
      </w:r>
      <w:r w:rsidRPr="006B7CA5">
        <w:rPr>
          <w:shd w:val="clear" w:color="auto" w:fill="FFFFFF"/>
        </w:rPr>
        <w:lastRenderedPageBreak/>
        <w:t>Understanding of Symmetry Concepts.</w:t>
      </w:r>
      <w:r w:rsidRPr="006B7CA5">
        <w:rPr>
          <w:i/>
          <w:iCs/>
          <w:shd w:val="clear" w:color="auto" w:fill="FFFFFF"/>
        </w:rPr>
        <w:t xml:space="preserve"> J. Chem. Educ.</w:t>
      </w:r>
      <w:r w:rsidRPr="006B7CA5">
        <w:rPr>
          <w:shd w:val="clear" w:color="auto" w:fill="FFFFFF"/>
        </w:rPr>
        <w:t xml:space="preserve"> </w:t>
      </w:r>
      <w:r w:rsidRPr="006B7CA5">
        <w:rPr>
          <w:b/>
          <w:bCs/>
          <w:shd w:val="clear" w:color="auto" w:fill="FFFFFF"/>
        </w:rPr>
        <w:t>2018</w:t>
      </w:r>
      <w:r w:rsidRPr="006B7CA5">
        <w:rPr>
          <w:shd w:val="clear" w:color="auto" w:fill="FFFFFF"/>
        </w:rPr>
        <w:t xml:space="preserve">, </w:t>
      </w:r>
      <w:r w:rsidRPr="006B7CA5">
        <w:rPr>
          <w:i/>
          <w:iCs/>
          <w:shd w:val="clear" w:color="auto" w:fill="FFFFFF"/>
        </w:rPr>
        <w:t>95</w:t>
      </w:r>
      <w:r w:rsidRPr="006B7CA5">
        <w:rPr>
          <w:shd w:val="clear" w:color="auto" w:fill="FFFFFF"/>
        </w:rPr>
        <w:t xml:space="preserve"> (7), 1151−1155. </w:t>
      </w:r>
      <w:hyperlink r:id="rId186" w:history="1">
        <w:r w:rsidR="00D62A5B" w:rsidRPr="006B7CA5">
          <w:rPr>
            <w:rStyle w:val="Hyperlink"/>
            <w:shd w:val="clear" w:color="auto" w:fill="FFFFFF"/>
          </w:rPr>
          <w:t>https://pubs.acs.org/doi/10.1021/acs.jchemed.7b00849</w:t>
        </w:r>
      </w:hyperlink>
      <w:r w:rsidR="00D62A5B" w:rsidRPr="006B7CA5">
        <w:rPr>
          <w:shd w:val="clear" w:color="auto" w:fill="FFFFFF"/>
        </w:rPr>
        <w:t>.</w:t>
      </w:r>
    </w:p>
    <w:p w14:paraId="2C65E615" w14:textId="1BD5349C" w:rsidR="00D62A5B" w:rsidRPr="006B7CA5" w:rsidRDefault="00D62A5B">
      <w:pPr>
        <w:pStyle w:val="NewNormal"/>
        <w:numPr>
          <w:ilvl w:val="0"/>
          <w:numId w:val="2"/>
        </w:numPr>
        <w:spacing w:after="240"/>
      </w:pPr>
      <w:r w:rsidRPr="006B7CA5">
        <w:rPr>
          <w:color w:val="000000"/>
          <w:shd w:val="clear" w:color="auto" w:fill="FFFFFF"/>
        </w:rPr>
        <w:t xml:space="preserve">Graham, J. P. An Inquiry-Based Learning Approach to the Introduction of the Improper Rotation−Reflection Operation, </w:t>
      </w:r>
      <w:r w:rsidRPr="006B7CA5">
        <w:rPr>
          <w:i/>
          <w:iCs/>
          <w:color w:val="000000"/>
          <w:shd w:val="clear" w:color="auto" w:fill="FFFFFF"/>
        </w:rPr>
        <w:t>S</w:t>
      </w:r>
      <w:r w:rsidRPr="006B7CA5">
        <w:rPr>
          <w:i/>
          <w:iCs/>
          <w:color w:val="000000"/>
          <w:shd w:val="clear" w:color="auto" w:fill="FFFFFF"/>
          <w:vertAlign w:val="subscript"/>
        </w:rPr>
        <w:t>n</w:t>
      </w:r>
      <w:r w:rsidRPr="006B7CA5">
        <w:rPr>
          <w:color w:val="000000"/>
          <w:shd w:val="clear" w:color="auto" w:fill="FFFFFF"/>
        </w:rPr>
        <w:t xml:space="preserve">. </w:t>
      </w:r>
      <w:r w:rsidRPr="006B7CA5">
        <w:rPr>
          <w:i/>
          <w:iCs/>
          <w:color w:val="000000"/>
          <w:shd w:val="clear" w:color="auto" w:fill="FFFFFF"/>
        </w:rPr>
        <w:t>J. Chem. Educ.</w:t>
      </w:r>
      <w:r w:rsidRPr="006B7CA5">
        <w:rPr>
          <w:color w:val="000000"/>
          <w:shd w:val="clear" w:color="auto" w:fill="FFFFFF"/>
        </w:rPr>
        <w:t xml:space="preserve"> </w:t>
      </w:r>
      <w:r w:rsidRPr="006B7CA5">
        <w:rPr>
          <w:b/>
          <w:bCs/>
          <w:color w:val="000000"/>
          <w:shd w:val="clear" w:color="auto" w:fill="FFFFFF"/>
        </w:rPr>
        <w:t>2014</w:t>
      </w:r>
      <w:r w:rsidRPr="006B7CA5">
        <w:rPr>
          <w:color w:val="000000"/>
          <w:shd w:val="clear" w:color="auto" w:fill="FFFFFF"/>
        </w:rPr>
        <w:t xml:space="preserve">, </w:t>
      </w:r>
      <w:r w:rsidRPr="006B7CA5">
        <w:rPr>
          <w:i/>
          <w:iCs/>
          <w:color w:val="000000"/>
          <w:shd w:val="clear" w:color="auto" w:fill="FFFFFF"/>
        </w:rPr>
        <w:t>91</w:t>
      </w:r>
      <w:r w:rsidRPr="006B7CA5">
        <w:rPr>
          <w:color w:val="000000"/>
          <w:shd w:val="clear" w:color="auto" w:fill="FFFFFF"/>
        </w:rPr>
        <w:t xml:space="preserve"> (12), 2213−2215. </w:t>
      </w:r>
      <w:hyperlink r:id="rId187" w:history="1">
        <w:r w:rsidRPr="006B7CA5">
          <w:rPr>
            <w:rStyle w:val="Hyperlink"/>
            <w:shd w:val="clear" w:color="auto" w:fill="FFFFFF"/>
          </w:rPr>
          <w:t>https://pubs.acs.org/doi/10.1021/ed5003288</w:t>
        </w:r>
      </w:hyperlink>
      <w:r w:rsidRPr="006B7CA5">
        <w:rPr>
          <w:color w:val="000000"/>
          <w:shd w:val="clear" w:color="auto" w:fill="FFFFFF"/>
        </w:rPr>
        <w:t>.</w:t>
      </w:r>
    </w:p>
    <w:p w14:paraId="61AD276E" w14:textId="29FBD735" w:rsidR="00D62A5B" w:rsidRPr="006B7CA5" w:rsidRDefault="00F83F6D">
      <w:pPr>
        <w:pStyle w:val="NewNormal"/>
        <w:numPr>
          <w:ilvl w:val="0"/>
          <w:numId w:val="2"/>
        </w:numPr>
        <w:spacing w:after="240"/>
      </w:pPr>
      <w:r w:rsidRPr="006B7CA5">
        <w:rPr>
          <w:shd w:val="clear" w:color="auto" w:fill="FFFFFF"/>
        </w:rPr>
        <w:t xml:space="preserve">Quane, D. Systematic Procedures for the Classification of Molecules into Point Groups: The Problem of the </w:t>
      </w:r>
      <w:r w:rsidRPr="006B7CA5">
        <w:rPr>
          <w:i/>
          <w:iCs/>
          <w:shd w:val="clear" w:color="auto" w:fill="FFFFFF"/>
        </w:rPr>
        <w:t>D</w:t>
      </w:r>
      <w:r w:rsidRPr="006B7CA5">
        <w:rPr>
          <w:i/>
          <w:iCs/>
          <w:shd w:val="clear" w:color="auto" w:fill="FFFFFF"/>
          <w:vertAlign w:val="subscript"/>
        </w:rPr>
        <w:t>nd</w:t>
      </w:r>
      <w:r w:rsidRPr="006B7CA5">
        <w:rPr>
          <w:shd w:val="clear" w:color="auto" w:fill="FFFFFF"/>
        </w:rPr>
        <w:t xml:space="preserve"> Group. </w:t>
      </w:r>
      <w:r w:rsidRPr="006B7CA5">
        <w:rPr>
          <w:i/>
          <w:iCs/>
          <w:shd w:val="clear" w:color="auto" w:fill="FFFFFF"/>
        </w:rPr>
        <w:t>J. Chem. Educ.</w:t>
      </w:r>
      <w:r w:rsidRPr="006B7CA5">
        <w:rPr>
          <w:shd w:val="clear" w:color="auto" w:fill="FFFFFF"/>
        </w:rPr>
        <w:t xml:space="preserve"> </w:t>
      </w:r>
      <w:r w:rsidRPr="006B7CA5">
        <w:rPr>
          <w:b/>
          <w:bCs/>
          <w:shd w:val="clear" w:color="auto" w:fill="FFFFFF"/>
        </w:rPr>
        <w:t>1976</w:t>
      </w:r>
      <w:r w:rsidRPr="006B7CA5">
        <w:rPr>
          <w:shd w:val="clear" w:color="auto" w:fill="FFFFFF"/>
        </w:rPr>
        <w:t xml:space="preserve">, </w:t>
      </w:r>
      <w:r w:rsidRPr="006B7CA5">
        <w:rPr>
          <w:i/>
          <w:iCs/>
          <w:shd w:val="clear" w:color="auto" w:fill="FFFFFF"/>
        </w:rPr>
        <w:t>53</w:t>
      </w:r>
      <w:r w:rsidRPr="006B7CA5">
        <w:rPr>
          <w:shd w:val="clear" w:color="auto" w:fill="FFFFFF"/>
        </w:rPr>
        <w:t xml:space="preserve"> (3), 190. </w:t>
      </w:r>
      <w:hyperlink r:id="rId188" w:history="1">
        <w:r w:rsidRPr="006B7CA5">
          <w:rPr>
            <w:rStyle w:val="Hyperlink"/>
            <w:shd w:val="clear" w:color="auto" w:fill="FFFFFF"/>
          </w:rPr>
          <w:t>https://pubs.acs.org/doi/abs/10.1021/ed053p190.1</w:t>
        </w:r>
      </w:hyperlink>
      <w:r w:rsidRPr="006B7CA5">
        <w:rPr>
          <w:shd w:val="clear" w:color="auto" w:fill="FFFFFF"/>
        </w:rPr>
        <w:t>.</w:t>
      </w:r>
    </w:p>
    <w:p w14:paraId="04879283" w14:textId="4BC4880E" w:rsidR="00F83F6D" w:rsidRPr="006B7CA5" w:rsidRDefault="00CE0CCB">
      <w:pPr>
        <w:pStyle w:val="NewNormal"/>
        <w:numPr>
          <w:ilvl w:val="0"/>
          <w:numId w:val="2"/>
        </w:numPr>
        <w:spacing w:after="240"/>
      </w:pPr>
      <w:r w:rsidRPr="006B7CA5">
        <w:rPr>
          <w:shd w:val="clear" w:color="auto" w:fill="FFFFFF"/>
        </w:rPr>
        <w:t xml:space="preserve">Carter, R. L. A Flow-Chart Approach to Point Group Classification. </w:t>
      </w:r>
      <w:r w:rsidRPr="006B7CA5">
        <w:rPr>
          <w:i/>
          <w:iCs/>
          <w:shd w:val="clear" w:color="auto" w:fill="FFFFFF"/>
        </w:rPr>
        <w:t>J. Chem. Educ.</w:t>
      </w:r>
      <w:r w:rsidRPr="006B7CA5">
        <w:rPr>
          <w:shd w:val="clear" w:color="auto" w:fill="FFFFFF"/>
        </w:rPr>
        <w:t xml:space="preserve"> </w:t>
      </w:r>
      <w:r w:rsidRPr="006B7CA5">
        <w:rPr>
          <w:b/>
          <w:bCs/>
          <w:shd w:val="clear" w:color="auto" w:fill="FFFFFF"/>
        </w:rPr>
        <w:t>1968</w:t>
      </w:r>
      <w:r w:rsidRPr="006B7CA5">
        <w:rPr>
          <w:shd w:val="clear" w:color="auto" w:fill="FFFFFF"/>
        </w:rPr>
        <w:t xml:space="preserve">, </w:t>
      </w:r>
      <w:r w:rsidRPr="006B7CA5">
        <w:rPr>
          <w:i/>
          <w:iCs/>
          <w:shd w:val="clear" w:color="auto" w:fill="FFFFFF"/>
        </w:rPr>
        <w:t>45</w:t>
      </w:r>
      <w:r w:rsidRPr="006B7CA5">
        <w:rPr>
          <w:shd w:val="clear" w:color="auto" w:fill="FFFFFF"/>
        </w:rPr>
        <w:t xml:space="preserve"> (1), 44. </w:t>
      </w:r>
      <w:hyperlink r:id="rId189" w:history="1">
        <w:r w:rsidRPr="006B7CA5">
          <w:rPr>
            <w:rStyle w:val="Hyperlink"/>
            <w:shd w:val="clear" w:color="auto" w:fill="FFFFFF"/>
          </w:rPr>
          <w:t>https://pubs.acs.org/doi/abs/10.1021/ed045p44</w:t>
        </w:r>
      </w:hyperlink>
      <w:r w:rsidRPr="006B7CA5">
        <w:rPr>
          <w:shd w:val="clear" w:color="auto" w:fill="FFFFFF"/>
        </w:rPr>
        <w:t>.</w:t>
      </w:r>
    </w:p>
    <w:p w14:paraId="0973A2C3" w14:textId="688573F1" w:rsidR="00CE0CCB" w:rsidRPr="006B7CA5" w:rsidRDefault="00CE0CCB">
      <w:pPr>
        <w:pStyle w:val="NewNormal"/>
        <w:numPr>
          <w:ilvl w:val="0"/>
          <w:numId w:val="2"/>
        </w:numPr>
        <w:spacing w:after="240"/>
      </w:pPr>
      <w:r w:rsidRPr="006B7CA5">
        <w:t xml:space="preserve">Glasser, L. Teaching Symmetry: The Use of Decorations. </w:t>
      </w:r>
      <w:r w:rsidRPr="006B7CA5">
        <w:rPr>
          <w:i/>
          <w:iCs/>
        </w:rPr>
        <w:t>J. Chem. Educ.</w:t>
      </w:r>
      <w:r w:rsidRPr="006B7CA5">
        <w:t xml:space="preserve"> </w:t>
      </w:r>
      <w:r w:rsidRPr="006B7CA5">
        <w:rPr>
          <w:b/>
          <w:bCs/>
        </w:rPr>
        <w:t>1967</w:t>
      </w:r>
      <w:r w:rsidRPr="006B7CA5">
        <w:t xml:space="preserve">, </w:t>
      </w:r>
      <w:r w:rsidRPr="006B7CA5">
        <w:rPr>
          <w:i/>
          <w:iCs/>
        </w:rPr>
        <w:t>44</w:t>
      </w:r>
      <w:r w:rsidRPr="006B7CA5">
        <w:t xml:space="preserve"> (9), 502. </w:t>
      </w:r>
      <w:hyperlink r:id="rId190" w:history="1">
        <w:r w:rsidRPr="006B7CA5">
          <w:rPr>
            <w:rStyle w:val="Hyperlink"/>
          </w:rPr>
          <w:t>https://doi.org/10.1021/ed044p502</w:t>
        </w:r>
      </w:hyperlink>
      <w:r w:rsidRPr="006B7CA5">
        <w:t>.</w:t>
      </w:r>
    </w:p>
    <w:p w14:paraId="330F5874" w14:textId="569344A1" w:rsidR="00CE0CCB" w:rsidRPr="006B7CA5" w:rsidRDefault="00A63E2A">
      <w:pPr>
        <w:pStyle w:val="NewNormal"/>
        <w:numPr>
          <w:ilvl w:val="0"/>
          <w:numId w:val="2"/>
        </w:numPr>
        <w:spacing w:after="240"/>
      </w:pPr>
      <w:r w:rsidRPr="006B7CA5">
        <w:t xml:space="preserve">Rattanapirun, N.; Laosinchai, P. From Outside In: Stretching Students’ Conceptual Understanding of Molecular Symmetry with 2D and 3D Manipulatives. </w:t>
      </w:r>
      <w:r w:rsidRPr="006B7CA5">
        <w:rPr>
          <w:i/>
          <w:iCs/>
        </w:rPr>
        <w:t>J. Chem. Educ.</w:t>
      </w:r>
      <w:r w:rsidRPr="006B7CA5">
        <w:t xml:space="preserve"> </w:t>
      </w:r>
      <w:r w:rsidRPr="006B7CA5">
        <w:rPr>
          <w:b/>
          <w:bCs/>
        </w:rPr>
        <w:t>2023</w:t>
      </w:r>
      <w:r w:rsidRPr="006B7CA5">
        <w:t xml:space="preserve">, 1063-1068. </w:t>
      </w:r>
      <w:hyperlink r:id="rId191" w:history="1">
        <w:r w:rsidRPr="006B7CA5">
          <w:rPr>
            <w:rStyle w:val="Hyperlink"/>
          </w:rPr>
          <w:t>https://doi.org/10.1021/acs.jchemed.2c01027</w:t>
        </w:r>
      </w:hyperlink>
      <w:r w:rsidRPr="006B7CA5">
        <w:t>.</w:t>
      </w:r>
    </w:p>
    <w:p w14:paraId="679D4E77" w14:textId="72A137D8" w:rsidR="00A63E2A" w:rsidRPr="006B7CA5" w:rsidRDefault="00A63E2A">
      <w:pPr>
        <w:pStyle w:val="NewNormal"/>
        <w:numPr>
          <w:ilvl w:val="0"/>
          <w:numId w:val="2"/>
        </w:numPr>
        <w:spacing w:after="240"/>
      </w:pPr>
      <w:r w:rsidRPr="006B7CA5">
        <w:rPr>
          <w:shd w:val="clear" w:color="auto" w:fill="FFFFFF"/>
        </w:rPr>
        <w:t xml:space="preserve">Chen, L.; Sun, H.; Lai, C. Teaching Molecular Symmetry of Dihedral Point Groups by Drawing Useful 2D Projections. </w:t>
      </w:r>
      <w:r w:rsidRPr="006B7CA5">
        <w:rPr>
          <w:i/>
          <w:iCs/>
          <w:shd w:val="clear" w:color="auto" w:fill="FFFFFF"/>
        </w:rPr>
        <w:t>J.</w:t>
      </w:r>
      <w:r w:rsidR="0023558B" w:rsidRPr="006B7CA5">
        <w:rPr>
          <w:i/>
          <w:iCs/>
          <w:shd w:val="clear" w:color="auto" w:fill="FFFFFF"/>
        </w:rPr>
        <w:t xml:space="preserve"> </w:t>
      </w:r>
      <w:r w:rsidRPr="006B7CA5">
        <w:rPr>
          <w:i/>
          <w:iCs/>
          <w:shd w:val="clear" w:color="auto" w:fill="FFFFFF"/>
        </w:rPr>
        <w:t>Chem. Educ.</w:t>
      </w:r>
      <w:r w:rsidRPr="006B7CA5">
        <w:rPr>
          <w:shd w:val="clear" w:color="auto" w:fill="FFFFFF"/>
        </w:rPr>
        <w:t xml:space="preserve"> </w:t>
      </w:r>
      <w:r w:rsidRPr="006B7CA5">
        <w:rPr>
          <w:b/>
          <w:bCs/>
          <w:shd w:val="clear" w:color="auto" w:fill="FFFFFF"/>
        </w:rPr>
        <w:t>2015</w:t>
      </w:r>
      <w:r w:rsidRPr="006B7CA5">
        <w:rPr>
          <w:shd w:val="clear" w:color="auto" w:fill="FFFFFF"/>
        </w:rPr>
        <w:t xml:space="preserve">, </w:t>
      </w:r>
      <w:r w:rsidRPr="006B7CA5">
        <w:rPr>
          <w:i/>
          <w:iCs/>
          <w:shd w:val="clear" w:color="auto" w:fill="FFFFFF"/>
        </w:rPr>
        <w:t>92</w:t>
      </w:r>
      <w:r w:rsidRPr="006B7CA5">
        <w:rPr>
          <w:shd w:val="clear" w:color="auto" w:fill="FFFFFF"/>
        </w:rPr>
        <w:t xml:space="preserve"> (8), 1422−1425.</w:t>
      </w:r>
      <w:r w:rsidR="0023558B" w:rsidRPr="006B7CA5">
        <w:rPr>
          <w:shd w:val="clear" w:color="auto" w:fill="FFFFFF"/>
        </w:rPr>
        <w:t xml:space="preserve"> </w:t>
      </w:r>
      <w:hyperlink r:id="rId192" w:history="1">
        <w:r w:rsidR="0023558B" w:rsidRPr="006B7CA5">
          <w:rPr>
            <w:rStyle w:val="Hyperlink"/>
            <w:shd w:val="clear" w:color="auto" w:fill="FFFFFF"/>
          </w:rPr>
          <w:t>https://pubs.acs.org/doi/10.1021/ed500898p</w:t>
        </w:r>
      </w:hyperlink>
      <w:r w:rsidR="0023558B" w:rsidRPr="006B7CA5">
        <w:rPr>
          <w:shd w:val="clear" w:color="auto" w:fill="FFFFFF"/>
        </w:rPr>
        <w:t>.</w:t>
      </w:r>
    </w:p>
    <w:p w14:paraId="4D4C5819" w14:textId="72A98912" w:rsidR="0023558B" w:rsidRPr="006B7CA5" w:rsidRDefault="0023558B">
      <w:pPr>
        <w:pStyle w:val="NewNormal"/>
        <w:numPr>
          <w:ilvl w:val="0"/>
          <w:numId w:val="2"/>
        </w:numPr>
        <w:spacing w:after="240"/>
      </w:pPr>
      <w:r w:rsidRPr="006B7CA5">
        <w:t xml:space="preserve">Grafton, A. K. Using Role-Playing Game Dice To Teach the Concepts of Symmetry. </w:t>
      </w:r>
      <w:r w:rsidRPr="006B7CA5">
        <w:rPr>
          <w:i/>
          <w:iCs/>
        </w:rPr>
        <w:t>J. Chem. Educ.</w:t>
      </w:r>
      <w:r w:rsidRPr="006B7CA5">
        <w:t xml:space="preserve"> </w:t>
      </w:r>
      <w:r w:rsidRPr="006B7CA5">
        <w:rPr>
          <w:b/>
          <w:bCs/>
        </w:rPr>
        <w:t>2011</w:t>
      </w:r>
      <w:r w:rsidRPr="006B7CA5">
        <w:t xml:space="preserve">, </w:t>
      </w:r>
      <w:r w:rsidRPr="006B7CA5">
        <w:rPr>
          <w:i/>
          <w:iCs/>
        </w:rPr>
        <w:t>88</w:t>
      </w:r>
      <w:r w:rsidRPr="006B7CA5">
        <w:t xml:space="preserve"> (9), 1281–1282. </w:t>
      </w:r>
      <w:hyperlink r:id="rId193" w:history="1">
        <w:r w:rsidRPr="006B7CA5">
          <w:rPr>
            <w:rStyle w:val="Hyperlink"/>
          </w:rPr>
          <w:t>https://doi.org/10.1021/ed101023k</w:t>
        </w:r>
      </w:hyperlink>
      <w:r w:rsidRPr="006B7CA5">
        <w:t>.</w:t>
      </w:r>
    </w:p>
    <w:p w14:paraId="73926BEA" w14:textId="08FE4D39" w:rsidR="0023558B" w:rsidRPr="006B7CA5" w:rsidRDefault="005C27AC">
      <w:pPr>
        <w:pStyle w:val="NewNormal"/>
        <w:numPr>
          <w:ilvl w:val="0"/>
          <w:numId w:val="2"/>
        </w:numPr>
        <w:spacing w:after="240"/>
      </w:pPr>
      <w:r w:rsidRPr="006B7CA5">
        <w:rPr>
          <w:shd w:val="clear" w:color="auto" w:fill="FFFFFF"/>
        </w:rPr>
        <w:t xml:space="preserve">Sein, L. T. Dynamic Paper Constructions for Easier Visualization of Molecular Symmetry. </w:t>
      </w:r>
      <w:r w:rsidRPr="006B7CA5">
        <w:rPr>
          <w:i/>
          <w:iCs/>
          <w:shd w:val="clear" w:color="auto" w:fill="FFFFFF"/>
        </w:rPr>
        <w:t>J. Chem. Educ.</w:t>
      </w:r>
      <w:r w:rsidRPr="006B7CA5">
        <w:rPr>
          <w:shd w:val="clear" w:color="auto" w:fill="FFFFFF"/>
        </w:rPr>
        <w:t xml:space="preserve"> </w:t>
      </w:r>
      <w:r w:rsidRPr="006B7CA5">
        <w:rPr>
          <w:b/>
          <w:bCs/>
          <w:shd w:val="clear" w:color="auto" w:fill="FFFFFF"/>
        </w:rPr>
        <w:t>2010</w:t>
      </w:r>
      <w:r w:rsidRPr="006B7CA5">
        <w:rPr>
          <w:shd w:val="clear" w:color="auto" w:fill="FFFFFF"/>
        </w:rPr>
        <w:t xml:space="preserve">, </w:t>
      </w:r>
      <w:r w:rsidRPr="006B7CA5">
        <w:rPr>
          <w:i/>
          <w:iCs/>
          <w:shd w:val="clear" w:color="auto" w:fill="FFFFFF"/>
        </w:rPr>
        <w:t>87</w:t>
      </w:r>
      <w:r w:rsidRPr="006B7CA5">
        <w:rPr>
          <w:shd w:val="clear" w:color="auto" w:fill="FFFFFF"/>
        </w:rPr>
        <w:t xml:space="preserve"> (8), 827−828. </w:t>
      </w:r>
      <w:hyperlink r:id="rId194" w:history="1">
        <w:r w:rsidRPr="006B7CA5">
          <w:rPr>
            <w:rStyle w:val="Hyperlink"/>
            <w:shd w:val="clear" w:color="auto" w:fill="FFFFFF"/>
          </w:rPr>
          <w:t>https://pubs.acs.org/doi/abs/10.1021/ed100210h</w:t>
        </w:r>
      </w:hyperlink>
      <w:r w:rsidRPr="006B7CA5">
        <w:rPr>
          <w:shd w:val="clear" w:color="auto" w:fill="FFFFFF"/>
        </w:rPr>
        <w:t>.</w:t>
      </w:r>
    </w:p>
    <w:p w14:paraId="719C9327" w14:textId="465B3DA8" w:rsidR="005C27AC" w:rsidRPr="006B7CA5" w:rsidRDefault="005C27AC">
      <w:pPr>
        <w:pStyle w:val="NewNormal"/>
        <w:numPr>
          <w:ilvl w:val="0"/>
          <w:numId w:val="2"/>
        </w:numPr>
        <w:spacing w:after="240"/>
      </w:pPr>
      <w:r w:rsidRPr="006B7CA5">
        <w:t xml:space="preserve">Fuchigami, K.; Schrandt, M.; Miessler, G. L. Discovering Symmetry in Everyday Environments: A Creative Approach to Teaching Symmetry and Point Groups. </w:t>
      </w:r>
      <w:r w:rsidRPr="006B7CA5">
        <w:rPr>
          <w:i/>
          <w:iCs/>
        </w:rPr>
        <w:t>J. Chem. Educ.</w:t>
      </w:r>
      <w:r w:rsidRPr="006B7CA5">
        <w:t xml:space="preserve"> </w:t>
      </w:r>
      <w:r w:rsidRPr="006B7CA5">
        <w:rPr>
          <w:b/>
          <w:bCs/>
        </w:rPr>
        <w:t>2016</w:t>
      </w:r>
      <w:r w:rsidRPr="006B7CA5">
        <w:t xml:space="preserve">, </w:t>
      </w:r>
      <w:r w:rsidRPr="006B7CA5">
        <w:rPr>
          <w:i/>
          <w:iCs/>
        </w:rPr>
        <w:t>93</w:t>
      </w:r>
      <w:r w:rsidRPr="006B7CA5">
        <w:t xml:space="preserve"> (6), 1081–1084. </w:t>
      </w:r>
      <w:hyperlink r:id="rId195" w:history="1">
        <w:r w:rsidRPr="006B7CA5">
          <w:rPr>
            <w:rStyle w:val="Hyperlink"/>
          </w:rPr>
          <w:t>https://doi.org/10.1021/acs.jchemed.5b00325</w:t>
        </w:r>
      </w:hyperlink>
      <w:r w:rsidRPr="006B7CA5">
        <w:t>.</w:t>
      </w:r>
    </w:p>
    <w:p w14:paraId="5F59BF07" w14:textId="495D621D" w:rsidR="005C27AC" w:rsidRPr="006B7CA5" w:rsidRDefault="004C4C9D">
      <w:pPr>
        <w:pStyle w:val="NewNormal"/>
        <w:numPr>
          <w:ilvl w:val="0"/>
          <w:numId w:val="2"/>
        </w:numPr>
        <w:spacing w:after="240"/>
      </w:pPr>
      <w:r w:rsidRPr="006B7CA5">
        <w:rPr>
          <w:color w:val="000000"/>
        </w:rPr>
        <w:t xml:space="preserve">Herman, M.; Lievin, J. Group Theory. From Common Objects to Molecules. </w:t>
      </w:r>
      <w:r w:rsidRPr="006B7CA5">
        <w:rPr>
          <w:i/>
          <w:iCs/>
          <w:color w:val="000000"/>
        </w:rPr>
        <w:t>J. Chem. Educ</w:t>
      </w:r>
      <w:r w:rsidRPr="006B7CA5">
        <w:rPr>
          <w:color w:val="000000"/>
        </w:rPr>
        <w:t xml:space="preserve">. </w:t>
      </w:r>
      <w:r w:rsidRPr="006B7CA5">
        <w:rPr>
          <w:b/>
          <w:bCs/>
          <w:color w:val="000000"/>
        </w:rPr>
        <w:t>1977</w:t>
      </w:r>
      <w:r w:rsidRPr="006B7CA5">
        <w:rPr>
          <w:color w:val="000000"/>
        </w:rPr>
        <w:t xml:space="preserve">, </w:t>
      </w:r>
      <w:r w:rsidRPr="006B7CA5">
        <w:rPr>
          <w:i/>
          <w:iCs/>
          <w:color w:val="000000"/>
        </w:rPr>
        <w:t>54</w:t>
      </w:r>
      <w:r w:rsidRPr="006B7CA5">
        <w:rPr>
          <w:color w:val="000000"/>
        </w:rPr>
        <w:t xml:space="preserve"> (10), 596. </w:t>
      </w:r>
      <w:hyperlink r:id="rId196" w:history="1">
        <w:r w:rsidRPr="006B7CA5">
          <w:rPr>
            <w:rStyle w:val="Hyperlink"/>
          </w:rPr>
          <w:t>https://pubs.acs.org/doi/abs/10.1021/ed054p596</w:t>
        </w:r>
      </w:hyperlink>
      <w:r w:rsidRPr="006B7CA5">
        <w:rPr>
          <w:color w:val="000000"/>
        </w:rPr>
        <w:t>.</w:t>
      </w:r>
    </w:p>
    <w:p w14:paraId="3ED2EFDE" w14:textId="2333E14A" w:rsidR="004C4C9D" w:rsidRPr="006B7CA5" w:rsidRDefault="0004255C">
      <w:pPr>
        <w:pStyle w:val="NewNormal"/>
        <w:numPr>
          <w:ilvl w:val="0"/>
          <w:numId w:val="2"/>
        </w:numPr>
        <w:spacing w:after="240"/>
      </w:pPr>
      <w:r w:rsidRPr="006B7CA5">
        <w:t xml:space="preserve">Lim, F. V. Investigating Intersemiosis: A Systemic Functional Multimodal Discourse Analysis of the Relationship between Language and Gesture in Classroom Discourse. </w:t>
      </w:r>
      <w:r w:rsidRPr="006B7CA5">
        <w:rPr>
          <w:i/>
          <w:iCs/>
        </w:rPr>
        <w:t xml:space="preserve">Vis. Communic. </w:t>
      </w:r>
      <w:r w:rsidRPr="006B7CA5">
        <w:rPr>
          <w:b/>
          <w:bCs/>
        </w:rPr>
        <w:t>2021</w:t>
      </w:r>
      <w:r w:rsidRPr="006B7CA5">
        <w:t xml:space="preserve">, </w:t>
      </w:r>
      <w:r w:rsidRPr="006B7CA5">
        <w:rPr>
          <w:i/>
          <w:iCs/>
        </w:rPr>
        <w:t>20</w:t>
      </w:r>
      <w:r w:rsidRPr="006B7CA5">
        <w:t xml:space="preserve"> (1), 34–58. </w:t>
      </w:r>
      <w:hyperlink r:id="rId197" w:history="1">
        <w:r w:rsidRPr="006B7CA5">
          <w:rPr>
            <w:rStyle w:val="Hyperlink"/>
          </w:rPr>
          <w:t>https://doi.org/10.1177/1470357218820695</w:t>
        </w:r>
      </w:hyperlink>
      <w:r w:rsidRPr="006B7CA5">
        <w:t>.</w:t>
      </w:r>
    </w:p>
    <w:p w14:paraId="41D20EFD" w14:textId="409E71DD" w:rsidR="0004255C" w:rsidRPr="006B7CA5" w:rsidRDefault="0004255C">
      <w:pPr>
        <w:pStyle w:val="NewNormal"/>
        <w:numPr>
          <w:ilvl w:val="0"/>
          <w:numId w:val="2"/>
        </w:numPr>
        <w:spacing w:after="240"/>
      </w:pPr>
      <w:r w:rsidRPr="006B7CA5">
        <w:t>File:Human anatomy planes, labeled.svg. https://commons. wikimedia.org/wiki/File:Human_anatomy_planes,_labeled.svg (accessed 2023-8-15).</w:t>
      </w:r>
    </w:p>
    <w:p w14:paraId="5CB2A560" w14:textId="4B03199D" w:rsidR="0004255C" w:rsidRPr="006B7CA5" w:rsidRDefault="0004255C">
      <w:pPr>
        <w:pStyle w:val="NewNormal"/>
        <w:numPr>
          <w:ilvl w:val="0"/>
          <w:numId w:val="2"/>
        </w:numPr>
        <w:spacing w:after="240"/>
      </w:pPr>
      <w:r w:rsidRPr="006B7CA5">
        <w:t xml:space="preserve">Piantadosi, S. T. Zipf’s Word Frequency Law in Natural Language: A Critical Review and Future Directions. </w:t>
      </w:r>
      <w:r w:rsidRPr="006B7CA5">
        <w:rPr>
          <w:i/>
          <w:iCs/>
        </w:rPr>
        <w:t>Psychon. Bull. Rev.</w:t>
      </w:r>
      <w:r w:rsidRPr="006B7CA5">
        <w:t xml:space="preserve"> </w:t>
      </w:r>
      <w:r w:rsidRPr="006B7CA5">
        <w:rPr>
          <w:b/>
          <w:bCs/>
        </w:rPr>
        <w:t>2014</w:t>
      </w:r>
      <w:r w:rsidRPr="006B7CA5">
        <w:t xml:space="preserve">, </w:t>
      </w:r>
      <w:r w:rsidRPr="006B7CA5">
        <w:rPr>
          <w:i/>
          <w:iCs/>
        </w:rPr>
        <w:t>21</w:t>
      </w:r>
      <w:r w:rsidRPr="006B7CA5">
        <w:t xml:space="preserve"> (5), 1112–1130. </w:t>
      </w:r>
      <w:hyperlink r:id="rId198" w:history="1">
        <w:r w:rsidRPr="006B7CA5">
          <w:rPr>
            <w:rStyle w:val="Hyperlink"/>
          </w:rPr>
          <w:t>https://doi.org/10.3758/s13423-014-0585-6</w:t>
        </w:r>
      </w:hyperlink>
      <w:r w:rsidRPr="006B7CA5">
        <w:t>.</w:t>
      </w:r>
    </w:p>
    <w:p w14:paraId="55D4B718" w14:textId="359DFBB3" w:rsidR="0004255C" w:rsidRPr="006B7CA5" w:rsidRDefault="0069502D">
      <w:pPr>
        <w:pStyle w:val="NewNormal"/>
        <w:numPr>
          <w:ilvl w:val="0"/>
          <w:numId w:val="2"/>
        </w:numPr>
        <w:spacing w:after="240"/>
      </w:pPr>
      <w:r w:rsidRPr="006B7CA5">
        <w:t xml:space="preserve">Lira, M. E.; Stieff, M. Using Gesture Analysis to Assess Students’ Developing Representational Competence. In </w:t>
      </w:r>
      <w:r w:rsidRPr="006B7CA5">
        <w:rPr>
          <w:i/>
          <w:iCs/>
        </w:rPr>
        <w:t>Towards a Framework for Representational Competence in Science Education</w:t>
      </w:r>
      <w:r w:rsidRPr="006B7CA5">
        <w:t xml:space="preserve">; Daniel, K. L., Ed.; Models and Modeling in Science Education, Vol. 11; Springer International Publishing, 2018; pp 205–228. </w:t>
      </w:r>
      <w:hyperlink r:id="rId199" w:history="1">
        <w:r w:rsidRPr="006B7CA5">
          <w:rPr>
            <w:rStyle w:val="Hyperlink"/>
          </w:rPr>
          <w:t>DOI: 10.1007/978-3-319-89945-9_10</w:t>
        </w:r>
      </w:hyperlink>
      <w:r w:rsidRPr="006B7CA5">
        <w:t>.</w:t>
      </w:r>
    </w:p>
    <w:p w14:paraId="2D3ED02A" w14:textId="3FDB1474" w:rsidR="0069502D" w:rsidRPr="006B7CA5" w:rsidRDefault="006B7CA5">
      <w:pPr>
        <w:pStyle w:val="NewNormal"/>
        <w:numPr>
          <w:ilvl w:val="0"/>
          <w:numId w:val="2"/>
        </w:numPr>
        <w:spacing w:after="240"/>
      </w:pPr>
      <w:r w:rsidRPr="006B7CA5">
        <w:lastRenderedPageBreak/>
        <w:t xml:space="preserve">Brookes, H.; Guen, O. L. Gesture Studies and Anthropological Perspectives: An Introduction. </w:t>
      </w:r>
      <w:r w:rsidRPr="006B7CA5">
        <w:rPr>
          <w:i/>
          <w:iCs/>
        </w:rPr>
        <w:t>GEST</w:t>
      </w:r>
      <w:r w:rsidRPr="006B7CA5">
        <w:t xml:space="preserve"> </w:t>
      </w:r>
      <w:r w:rsidRPr="006B7CA5">
        <w:rPr>
          <w:b/>
          <w:bCs/>
        </w:rPr>
        <w:t>2019</w:t>
      </w:r>
      <w:r w:rsidRPr="006B7CA5">
        <w:t xml:space="preserve">, </w:t>
      </w:r>
      <w:r w:rsidRPr="006B7CA5">
        <w:rPr>
          <w:i/>
          <w:iCs/>
        </w:rPr>
        <w:t>18</w:t>
      </w:r>
      <w:r w:rsidRPr="006B7CA5">
        <w:t xml:space="preserve"> (2–3), 119–141. </w:t>
      </w:r>
      <w:hyperlink r:id="rId200" w:history="1">
        <w:r w:rsidRPr="006B7CA5">
          <w:rPr>
            <w:rStyle w:val="Hyperlink"/>
          </w:rPr>
          <w:t>https://doi.org/10.1075/gest.00040.bro</w:t>
        </w:r>
      </w:hyperlink>
      <w:r w:rsidRPr="006B7CA5">
        <w:t>.</w:t>
      </w:r>
    </w:p>
    <w:p w14:paraId="28CF7F39" w14:textId="5F46A1EF" w:rsidR="006B7CA5" w:rsidRPr="006B7CA5" w:rsidRDefault="006B7CA5">
      <w:pPr>
        <w:pStyle w:val="NewNormal"/>
        <w:numPr>
          <w:ilvl w:val="0"/>
          <w:numId w:val="2"/>
        </w:numPr>
        <w:spacing w:after="240"/>
      </w:pPr>
      <w:r w:rsidRPr="006B7CA5">
        <w:t xml:space="preserve">Ladewig, S. H.; Bressem, J. New Insights into the Medium Hand: Discovering Recurrent Structures in Gestures. </w:t>
      </w:r>
      <w:r w:rsidRPr="006B7CA5">
        <w:rPr>
          <w:i/>
          <w:iCs/>
        </w:rPr>
        <w:t>Semiotica</w:t>
      </w:r>
      <w:r w:rsidRPr="006B7CA5">
        <w:t xml:space="preserve"> </w:t>
      </w:r>
      <w:r w:rsidRPr="006B7CA5">
        <w:rPr>
          <w:b/>
          <w:bCs/>
        </w:rPr>
        <w:t>2013</w:t>
      </w:r>
      <w:r w:rsidRPr="006B7CA5">
        <w:t xml:space="preserve">, </w:t>
      </w:r>
      <w:r w:rsidRPr="006B7CA5">
        <w:rPr>
          <w:i/>
          <w:iCs/>
        </w:rPr>
        <w:t>2013</w:t>
      </w:r>
      <w:r w:rsidRPr="006B7CA5">
        <w:t xml:space="preserve"> (197). </w:t>
      </w:r>
      <w:hyperlink r:id="rId201" w:history="1">
        <w:r w:rsidRPr="006B7CA5">
          <w:rPr>
            <w:rStyle w:val="Hyperlink"/>
          </w:rPr>
          <w:t>https://doi.org/10.1515/sem-2013-0088</w:t>
        </w:r>
      </w:hyperlink>
      <w:r w:rsidRPr="006B7CA5">
        <w:t>.</w:t>
      </w:r>
    </w:p>
    <w:p w14:paraId="43A90BAA" w14:textId="4F8C623B" w:rsidR="006B7CA5" w:rsidRPr="006A0D4C" w:rsidRDefault="006A0D4C">
      <w:pPr>
        <w:pStyle w:val="NewNormal"/>
        <w:numPr>
          <w:ilvl w:val="0"/>
          <w:numId w:val="2"/>
        </w:numPr>
        <w:spacing w:after="240"/>
      </w:pPr>
      <w:r w:rsidRPr="006B7CA5">
        <w:rPr>
          <w:color w:val="222222"/>
          <w:shd w:val="clear" w:color="auto" w:fill="FFFFFF"/>
        </w:rPr>
        <w:t>Langacker, R</w:t>
      </w:r>
      <w:r>
        <w:rPr>
          <w:color w:val="222222"/>
          <w:shd w:val="clear" w:color="auto" w:fill="FFFFFF"/>
        </w:rPr>
        <w:t xml:space="preserve">. </w:t>
      </w:r>
      <w:r w:rsidRPr="006B7CA5">
        <w:rPr>
          <w:color w:val="222222"/>
          <w:shd w:val="clear" w:color="auto" w:fill="FFFFFF"/>
        </w:rPr>
        <w:t>W. </w:t>
      </w:r>
      <w:r w:rsidRPr="006B7CA5">
        <w:rPr>
          <w:i/>
          <w:iCs/>
          <w:color w:val="222222"/>
          <w:shd w:val="clear" w:color="auto" w:fill="FFFFFF"/>
        </w:rPr>
        <w:t>Foundations of cognitive grammar: Volume I: Theoretical prerequisites</w:t>
      </w:r>
      <w:r>
        <w:rPr>
          <w:color w:val="222222"/>
          <w:shd w:val="clear" w:color="auto" w:fill="FFFFFF"/>
        </w:rPr>
        <w:t>;</w:t>
      </w:r>
      <w:r w:rsidRPr="006B7CA5">
        <w:rPr>
          <w:color w:val="222222"/>
          <w:shd w:val="clear" w:color="auto" w:fill="FFFFFF"/>
        </w:rPr>
        <w:t xml:space="preserve"> Stanford </w:t>
      </w:r>
      <w:r>
        <w:rPr>
          <w:color w:val="222222"/>
          <w:shd w:val="clear" w:color="auto" w:fill="FFFFFF"/>
        </w:rPr>
        <w:t>U</w:t>
      </w:r>
      <w:r w:rsidRPr="006B7CA5">
        <w:rPr>
          <w:color w:val="222222"/>
          <w:shd w:val="clear" w:color="auto" w:fill="FFFFFF"/>
        </w:rPr>
        <w:t xml:space="preserve">niversity </w:t>
      </w:r>
      <w:r>
        <w:rPr>
          <w:color w:val="222222"/>
          <w:shd w:val="clear" w:color="auto" w:fill="FFFFFF"/>
        </w:rPr>
        <w:t>P</w:t>
      </w:r>
      <w:r w:rsidRPr="006B7CA5">
        <w:rPr>
          <w:color w:val="222222"/>
          <w:shd w:val="clear" w:color="auto" w:fill="FFFFFF"/>
        </w:rPr>
        <w:t>ress, 1987.</w:t>
      </w:r>
    </w:p>
    <w:p w14:paraId="75C390B3" w14:textId="160C5C99" w:rsidR="006A0D4C" w:rsidRPr="00294DB6" w:rsidRDefault="00294DB6">
      <w:pPr>
        <w:pStyle w:val="NewNormal"/>
        <w:numPr>
          <w:ilvl w:val="0"/>
          <w:numId w:val="2"/>
        </w:numPr>
        <w:spacing w:after="240"/>
      </w:pPr>
      <w:r w:rsidRPr="006B7CA5">
        <w:rPr>
          <w:color w:val="000000"/>
        </w:rPr>
        <w:t xml:space="preserve">Goldin-Meadow, S.; Levine, S. C.; Zinchenko, E.; Yip, T. K.; Hemani, N.; Factor, L. Doing Gesture Promotes Learning a Mental Transformation Task Better than Seeing Gesture: Doing vs. Seeing Gesture. </w:t>
      </w:r>
      <w:r w:rsidRPr="00294DB6">
        <w:rPr>
          <w:i/>
          <w:iCs/>
          <w:color w:val="000000"/>
        </w:rPr>
        <w:t>Developmental Sci</w:t>
      </w:r>
      <w:r>
        <w:rPr>
          <w:i/>
          <w:iCs/>
          <w:color w:val="000000"/>
        </w:rPr>
        <w:t>.</w:t>
      </w:r>
      <w:r w:rsidRPr="006B7CA5">
        <w:rPr>
          <w:color w:val="000000"/>
        </w:rPr>
        <w:t xml:space="preserve"> </w:t>
      </w:r>
      <w:r w:rsidRPr="00294DB6">
        <w:rPr>
          <w:b/>
          <w:bCs/>
          <w:color w:val="000000"/>
        </w:rPr>
        <w:t>2012</w:t>
      </w:r>
      <w:r w:rsidRPr="006B7CA5">
        <w:rPr>
          <w:color w:val="000000"/>
        </w:rPr>
        <w:t xml:space="preserve">, </w:t>
      </w:r>
      <w:r w:rsidRPr="00294DB6">
        <w:rPr>
          <w:i/>
          <w:iCs/>
          <w:color w:val="000000"/>
        </w:rPr>
        <w:t>15</w:t>
      </w:r>
      <w:r w:rsidRPr="006B7CA5">
        <w:rPr>
          <w:color w:val="000000"/>
        </w:rPr>
        <w:t xml:space="preserve"> (6), 876–884. </w:t>
      </w:r>
      <w:hyperlink r:id="rId202" w:history="1">
        <w:r w:rsidRPr="00D01419">
          <w:rPr>
            <w:rStyle w:val="Hyperlink"/>
          </w:rPr>
          <w:t>https://doi.org/10.1111/j.1467-7687.2012.01185.x</w:t>
        </w:r>
      </w:hyperlink>
      <w:r w:rsidRPr="006B7CA5">
        <w:rPr>
          <w:color w:val="000000"/>
        </w:rPr>
        <w:t>.</w:t>
      </w:r>
    </w:p>
    <w:p w14:paraId="6C74F6EB" w14:textId="6FFD11E3" w:rsidR="00294DB6" w:rsidRDefault="004F6E2D">
      <w:pPr>
        <w:pStyle w:val="NewNormal"/>
        <w:numPr>
          <w:ilvl w:val="0"/>
          <w:numId w:val="2"/>
        </w:numPr>
        <w:spacing w:after="240"/>
      </w:pPr>
      <w:r w:rsidRPr="006B7CA5">
        <w:t xml:space="preserve">Williams, M.; Tang, K.-S. The Implications of the Non-Linguistic Modes of Meaning for Language Learners in Science: A Review. </w:t>
      </w:r>
      <w:r w:rsidRPr="004F6E2D">
        <w:rPr>
          <w:i/>
          <w:iCs/>
        </w:rPr>
        <w:t>Int</w:t>
      </w:r>
      <w:r>
        <w:rPr>
          <w:i/>
          <w:iCs/>
        </w:rPr>
        <w:t>.</w:t>
      </w:r>
      <w:r w:rsidRPr="004F6E2D">
        <w:rPr>
          <w:i/>
          <w:iCs/>
        </w:rPr>
        <w:t xml:space="preserve"> J</w:t>
      </w:r>
      <w:r>
        <w:rPr>
          <w:i/>
          <w:iCs/>
        </w:rPr>
        <w:t>.</w:t>
      </w:r>
      <w:r w:rsidRPr="004F6E2D">
        <w:rPr>
          <w:i/>
          <w:iCs/>
        </w:rPr>
        <w:t xml:space="preserve"> Sci</w:t>
      </w:r>
      <w:r>
        <w:rPr>
          <w:i/>
          <w:iCs/>
        </w:rPr>
        <w:t>.</w:t>
      </w:r>
      <w:r w:rsidRPr="004F6E2D">
        <w:rPr>
          <w:i/>
          <w:iCs/>
        </w:rPr>
        <w:t xml:space="preserve"> Educ</w:t>
      </w:r>
      <w:r>
        <w:rPr>
          <w:i/>
          <w:iCs/>
        </w:rPr>
        <w:t>.</w:t>
      </w:r>
      <w:r w:rsidRPr="006B7CA5">
        <w:t xml:space="preserve"> </w:t>
      </w:r>
      <w:r w:rsidRPr="004F6E2D">
        <w:rPr>
          <w:b/>
          <w:bCs/>
        </w:rPr>
        <w:t>2020</w:t>
      </w:r>
      <w:r w:rsidRPr="006B7CA5">
        <w:t xml:space="preserve">, </w:t>
      </w:r>
      <w:r w:rsidRPr="004F6E2D">
        <w:rPr>
          <w:i/>
          <w:iCs/>
        </w:rPr>
        <w:t>42</w:t>
      </w:r>
      <w:r w:rsidRPr="006B7CA5">
        <w:t xml:space="preserve"> (7), 1041–1067. </w:t>
      </w:r>
      <w:hyperlink r:id="rId203" w:history="1">
        <w:r w:rsidRPr="00D01419">
          <w:rPr>
            <w:rStyle w:val="Hyperlink"/>
          </w:rPr>
          <w:t>https://doi.org/10.1080/09500693.2020.1748249</w:t>
        </w:r>
      </w:hyperlink>
      <w:r w:rsidRPr="006B7CA5">
        <w:t>.</w:t>
      </w:r>
    </w:p>
    <w:p w14:paraId="41109B76" w14:textId="2A9A14E3" w:rsidR="004F6E2D" w:rsidRDefault="00FE6F3B">
      <w:pPr>
        <w:pStyle w:val="NewNormal"/>
        <w:numPr>
          <w:ilvl w:val="0"/>
          <w:numId w:val="2"/>
        </w:numPr>
        <w:spacing w:after="240"/>
      </w:pPr>
      <w:r w:rsidRPr="006B7CA5">
        <w:t xml:space="preserve">Abels, S. The Role of Gestures in a Teacher–Student-Discourse about Atoms. </w:t>
      </w:r>
      <w:r w:rsidRPr="00FE6F3B">
        <w:rPr>
          <w:i/>
          <w:iCs/>
        </w:rPr>
        <w:t>Chem. Educ. Res. Pract.</w:t>
      </w:r>
      <w:r w:rsidRPr="006B7CA5">
        <w:t xml:space="preserve"> </w:t>
      </w:r>
      <w:r w:rsidRPr="00FE6F3B">
        <w:rPr>
          <w:b/>
          <w:bCs/>
        </w:rPr>
        <w:t>2016</w:t>
      </w:r>
      <w:r w:rsidRPr="006B7CA5">
        <w:t xml:space="preserve">, </w:t>
      </w:r>
      <w:r w:rsidRPr="00FE6F3B">
        <w:rPr>
          <w:i/>
          <w:iCs/>
        </w:rPr>
        <w:t>17</w:t>
      </w:r>
      <w:r w:rsidRPr="006B7CA5">
        <w:t xml:space="preserve"> (3), 618–628. </w:t>
      </w:r>
      <w:hyperlink r:id="rId204" w:history="1">
        <w:r w:rsidRPr="00D01419">
          <w:rPr>
            <w:rStyle w:val="Hyperlink"/>
          </w:rPr>
          <w:t>https://doi.org/10.1039/C6RP00026F</w:t>
        </w:r>
      </w:hyperlink>
      <w:r w:rsidRPr="006B7CA5">
        <w:t>.</w:t>
      </w:r>
    </w:p>
    <w:p w14:paraId="22A591B1" w14:textId="4DCA7258" w:rsidR="00FE6F3B" w:rsidRDefault="00FE6F3B">
      <w:pPr>
        <w:pStyle w:val="NewNormal"/>
        <w:numPr>
          <w:ilvl w:val="0"/>
          <w:numId w:val="2"/>
        </w:numPr>
        <w:spacing w:after="240"/>
      </w:pPr>
      <w:r w:rsidRPr="006B7CA5">
        <w:t xml:space="preserve">Kita, S.; Emmorey, K. Gesture Links Language and Cognition for Spoken and Signed Languages. </w:t>
      </w:r>
      <w:r w:rsidRPr="00FE6F3B">
        <w:rPr>
          <w:i/>
          <w:iCs/>
        </w:rPr>
        <w:t>Nat</w:t>
      </w:r>
      <w:r>
        <w:rPr>
          <w:i/>
          <w:iCs/>
        </w:rPr>
        <w:t>.</w:t>
      </w:r>
      <w:r w:rsidRPr="00FE6F3B">
        <w:rPr>
          <w:i/>
          <w:iCs/>
        </w:rPr>
        <w:t xml:space="preserve"> Rev</w:t>
      </w:r>
      <w:r>
        <w:rPr>
          <w:i/>
          <w:iCs/>
        </w:rPr>
        <w:t>.</w:t>
      </w:r>
      <w:r w:rsidRPr="00FE6F3B">
        <w:rPr>
          <w:i/>
          <w:iCs/>
        </w:rPr>
        <w:t xml:space="preserve"> Psychol</w:t>
      </w:r>
      <w:r>
        <w:rPr>
          <w:i/>
          <w:iCs/>
        </w:rPr>
        <w:t>.</w:t>
      </w:r>
      <w:r w:rsidRPr="006B7CA5">
        <w:t xml:space="preserve"> </w:t>
      </w:r>
      <w:r w:rsidRPr="00FE6F3B">
        <w:rPr>
          <w:b/>
          <w:bCs/>
        </w:rPr>
        <w:t>2023</w:t>
      </w:r>
      <w:r w:rsidRPr="006B7CA5">
        <w:t xml:space="preserve">, </w:t>
      </w:r>
      <w:r w:rsidRPr="00FE6F3B">
        <w:rPr>
          <w:i/>
          <w:iCs/>
        </w:rPr>
        <w:t>2</w:t>
      </w:r>
      <w:r w:rsidRPr="006B7CA5">
        <w:t xml:space="preserve"> (7), 407–420. </w:t>
      </w:r>
      <w:hyperlink r:id="rId205" w:history="1">
        <w:r w:rsidRPr="00D01419">
          <w:rPr>
            <w:rStyle w:val="Hyperlink"/>
          </w:rPr>
          <w:t>https://doi.org/10.1038/s44159-023-00186-9</w:t>
        </w:r>
      </w:hyperlink>
      <w:r w:rsidRPr="006B7CA5">
        <w:t>.</w:t>
      </w:r>
    </w:p>
    <w:p w14:paraId="748C6246" w14:textId="31992F70" w:rsidR="00FE6F3B" w:rsidRDefault="00C440BA">
      <w:pPr>
        <w:pStyle w:val="NewNormal"/>
        <w:numPr>
          <w:ilvl w:val="0"/>
          <w:numId w:val="2"/>
        </w:numPr>
        <w:spacing w:after="240"/>
      </w:pPr>
      <w:r w:rsidRPr="006B7CA5">
        <w:t xml:space="preserve">Martinez-Lincoln, A.; Tran, L. M.; Powell, S. R. What the Hands Tell Us about Mathematical Learning: A Synthesis of Gesture Use in Mathematics Instruction. </w:t>
      </w:r>
      <w:r w:rsidRPr="00C440BA">
        <w:rPr>
          <w:i/>
          <w:iCs/>
        </w:rPr>
        <w:t>GEST</w:t>
      </w:r>
      <w:r w:rsidRPr="006B7CA5">
        <w:t xml:space="preserve"> </w:t>
      </w:r>
      <w:r w:rsidRPr="00C440BA">
        <w:rPr>
          <w:b/>
          <w:bCs/>
        </w:rPr>
        <w:t>2018</w:t>
      </w:r>
      <w:r w:rsidRPr="006B7CA5">
        <w:t xml:space="preserve">, </w:t>
      </w:r>
      <w:r w:rsidRPr="00C440BA">
        <w:rPr>
          <w:i/>
          <w:iCs/>
        </w:rPr>
        <w:t>17</w:t>
      </w:r>
      <w:r w:rsidRPr="006B7CA5">
        <w:t xml:space="preserve"> (3), 375–416. </w:t>
      </w:r>
      <w:hyperlink r:id="rId206" w:history="1">
        <w:r w:rsidRPr="00D01419">
          <w:rPr>
            <w:rStyle w:val="Hyperlink"/>
          </w:rPr>
          <w:t>https://doi.org/10.1075/gest.17014.mar</w:t>
        </w:r>
      </w:hyperlink>
      <w:r w:rsidRPr="006B7CA5">
        <w:t>.</w:t>
      </w:r>
    </w:p>
    <w:p w14:paraId="63A10281" w14:textId="1AA3D292" w:rsidR="00C440BA" w:rsidRDefault="00961EB5">
      <w:pPr>
        <w:pStyle w:val="NewNormal"/>
        <w:numPr>
          <w:ilvl w:val="0"/>
          <w:numId w:val="2"/>
        </w:numPr>
        <w:spacing w:after="240"/>
      </w:pPr>
      <w:r w:rsidRPr="006B7CA5">
        <w:t xml:space="preserve">Congdon, E. L. Individual Differences in Working Memory Predict the Efficacy of Experimenter‐manipulated Gestures in First‐grade Children. </w:t>
      </w:r>
      <w:r w:rsidRPr="004D08CE">
        <w:rPr>
          <w:i/>
          <w:iCs/>
        </w:rPr>
        <w:t>Child Dev</w:t>
      </w:r>
      <w:r>
        <w:rPr>
          <w:i/>
          <w:iCs/>
        </w:rPr>
        <w:t>.</w:t>
      </w:r>
      <w:r w:rsidRPr="006B7CA5">
        <w:t xml:space="preserve"> </w:t>
      </w:r>
      <w:r w:rsidRPr="004D08CE">
        <w:rPr>
          <w:b/>
          <w:bCs/>
        </w:rPr>
        <w:t>2024</w:t>
      </w:r>
      <w:r w:rsidRPr="006B7CA5">
        <w:t xml:space="preserve">, cdev.14083. </w:t>
      </w:r>
      <w:hyperlink r:id="rId207" w:history="1">
        <w:r w:rsidRPr="00D01419">
          <w:rPr>
            <w:rStyle w:val="Hyperlink"/>
          </w:rPr>
          <w:t>https://doi.org/10.1111/cdev.14083</w:t>
        </w:r>
      </w:hyperlink>
      <w:r w:rsidRPr="006B7CA5">
        <w:t>.</w:t>
      </w:r>
    </w:p>
    <w:p w14:paraId="6DB8B28F" w14:textId="34291B28" w:rsidR="00961EB5" w:rsidRPr="004851F8" w:rsidRDefault="004851F8">
      <w:pPr>
        <w:pStyle w:val="NewNormal"/>
        <w:numPr>
          <w:ilvl w:val="0"/>
          <w:numId w:val="2"/>
        </w:numPr>
        <w:spacing w:after="240"/>
      </w:pPr>
      <w:r w:rsidRPr="006B7CA5">
        <w:rPr>
          <w:color w:val="000000"/>
        </w:rPr>
        <w:t xml:space="preserve">Ovendale, A.; Brookes, H.; Colletta, J.-M.; Davis, Z. The Role of Gestural Polysigns and Gestural Sequences in Teaching Mathematical Concepts: The Case of Halving. </w:t>
      </w:r>
      <w:r w:rsidRPr="004851F8">
        <w:rPr>
          <w:i/>
          <w:iCs/>
          <w:color w:val="000000"/>
        </w:rPr>
        <w:t>GEST</w:t>
      </w:r>
      <w:r w:rsidRPr="006B7CA5">
        <w:rPr>
          <w:color w:val="000000"/>
        </w:rPr>
        <w:t xml:space="preserve"> </w:t>
      </w:r>
      <w:r w:rsidRPr="004851F8">
        <w:rPr>
          <w:b/>
          <w:bCs/>
          <w:color w:val="000000"/>
        </w:rPr>
        <w:t>2018</w:t>
      </w:r>
      <w:r w:rsidRPr="006B7CA5">
        <w:rPr>
          <w:color w:val="000000"/>
        </w:rPr>
        <w:t xml:space="preserve">, </w:t>
      </w:r>
      <w:r w:rsidRPr="004851F8">
        <w:rPr>
          <w:i/>
          <w:iCs/>
          <w:color w:val="000000"/>
        </w:rPr>
        <w:t>17</w:t>
      </w:r>
      <w:r w:rsidRPr="006B7CA5">
        <w:rPr>
          <w:color w:val="000000"/>
        </w:rPr>
        <w:t xml:space="preserve"> (1), 128–157. </w:t>
      </w:r>
      <w:hyperlink r:id="rId208" w:history="1">
        <w:r w:rsidRPr="00D01419">
          <w:rPr>
            <w:rStyle w:val="Hyperlink"/>
          </w:rPr>
          <w:t>https://doi.org/10.1075/gest.00013.ove</w:t>
        </w:r>
      </w:hyperlink>
      <w:r w:rsidRPr="006B7CA5">
        <w:rPr>
          <w:color w:val="000000"/>
        </w:rPr>
        <w:t>.</w:t>
      </w:r>
    </w:p>
    <w:p w14:paraId="6DBE3E28" w14:textId="1F2251BC" w:rsidR="00811F20" w:rsidRDefault="00811F20">
      <w:pPr>
        <w:pStyle w:val="NewNormal"/>
        <w:numPr>
          <w:ilvl w:val="0"/>
          <w:numId w:val="2"/>
        </w:numPr>
        <w:spacing w:after="240"/>
      </w:pPr>
      <w:r w:rsidRPr="006B7CA5">
        <w:t xml:space="preserve">Jakobson, R. Motor signs for ‘yes’ and ‘no’. </w:t>
      </w:r>
      <w:r w:rsidRPr="00811F20">
        <w:rPr>
          <w:i/>
          <w:iCs/>
        </w:rPr>
        <w:t>Lang. Soc.</w:t>
      </w:r>
      <w:r>
        <w:rPr>
          <w:i/>
          <w:iCs/>
        </w:rPr>
        <w:t xml:space="preserve"> </w:t>
      </w:r>
      <w:r w:rsidRPr="00811F20">
        <w:rPr>
          <w:b/>
          <w:bCs/>
        </w:rPr>
        <w:t>1972</w:t>
      </w:r>
      <w:r w:rsidRPr="00811F20">
        <w:rPr>
          <w:b/>
          <w:bCs/>
          <w:i/>
          <w:iCs/>
        </w:rPr>
        <w:t>,</w:t>
      </w:r>
      <w:r w:rsidRPr="006B7CA5">
        <w:t xml:space="preserve"> </w:t>
      </w:r>
      <w:r w:rsidRPr="00811F20">
        <w:rPr>
          <w:i/>
          <w:iCs/>
        </w:rPr>
        <w:t>1</w:t>
      </w:r>
      <w:r w:rsidRPr="006B7CA5">
        <w:t xml:space="preserve"> (1), 91–96. </w:t>
      </w:r>
      <w:hyperlink r:id="rId209" w:history="1">
        <w:r w:rsidRPr="00D01419">
          <w:rPr>
            <w:rStyle w:val="Hyperlink"/>
          </w:rPr>
          <w:t>https://doi.org/10.1017/S0047404500006564</w:t>
        </w:r>
      </w:hyperlink>
      <w:r>
        <w:t>.</w:t>
      </w:r>
    </w:p>
    <w:p w14:paraId="34AD279A" w14:textId="3DF41239" w:rsidR="00811F20" w:rsidRDefault="00A37599">
      <w:pPr>
        <w:pStyle w:val="NewNormal"/>
        <w:numPr>
          <w:ilvl w:val="0"/>
          <w:numId w:val="2"/>
        </w:numPr>
        <w:spacing w:after="240"/>
      </w:pPr>
      <w:r w:rsidRPr="006B7CA5">
        <w:t>Wenger, E. Communities of Practice: Learning as a Social System.</w:t>
      </w:r>
      <w:r>
        <w:t xml:space="preserve"> </w:t>
      </w:r>
      <w:r>
        <w:rPr>
          <w:i/>
          <w:iCs/>
        </w:rPr>
        <w:t>Systems Thinker</w:t>
      </w:r>
      <w:r>
        <w:t xml:space="preserve"> </w:t>
      </w:r>
      <w:r>
        <w:rPr>
          <w:b/>
          <w:bCs/>
        </w:rPr>
        <w:t>1998</w:t>
      </w:r>
      <w:r>
        <w:t xml:space="preserve">, </w:t>
      </w:r>
      <w:r>
        <w:rPr>
          <w:i/>
          <w:iCs/>
        </w:rPr>
        <w:t>9</w:t>
      </w:r>
      <w:r>
        <w:t xml:space="preserve"> (5), 2-3.</w:t>
      </w:r>
    </w:p>
    <w:p w14:paraId="43F3D91A" w14:textId="180302C8" w:rsidR="00A37599" w:rsidRPr="00A37599" w:rsidRDefault="00A37599">
      <w:pPr>
        <w:pStyle w:val="NewNormal"/>
        <w:numPr>
          <w:ilvl w:val="0"/>
          <w:numId w:val="2"/>
        </w:numPr>
        <w:spacing w:after="240"/>
      </w:pPr>
      <w:r w:rsidRPr="006B7CA5">
        <w:rPr>
          <w:color w:val="000000"/>
        </w:rPr>
        <w:t xml:space="preserve">Miller, L. L. Molecular Anthropomorphism: A Creative Writing Exercise. </w:t>
      </w:r>
      <w:r w:rsidRPr="00A37599">
        <w:rPr>
          <w:i/>
          <w:iCs/>
          <w:color w:val="000000"/>
        </w:rPr>
        <w:t>J. Chem. Educ.</w:t>
      </w:r>
      <w:r w:rsidRPr="006B7CA5">
        <w:rPr>
          <w:color w:val="000000"/>
        </w:rPr>
        <w:t xml:space="preserve"> </w:t>
      </w:r>
      <w:r w:rsidRPr="00A37599">
        <w:rPr>
          <w:b/>
          <w:bCs/>
          <w:color w:val="000000"/>
        </w:rPr>
        <w:t>1992</w:t>
      </w:r>
      <w:r w:rsidRPr="006B7CA5">
        <w:rPr>
          <w:color w:val="000000"/>
        </w:rPr>
        <w:t xml:space="preserve">, </w:t>
      </w:r>
      <w:r w:rsidRPr="00A37599">
        <w:rPr>
          <w:i/>
          <w:iCs/>
          <w:color w:val="000000"/>
        </w:rPr>
        <w:t>69</w:t>
      </w:r>
      <w:r w:rsidRPr="006B7CA5">
        <w:rPr>
          <w:color w:val="000000"/>
        </w:rPr>
        <w:t xml:space="preserve"> (2), 141</w:t>
      </w:r>
      <w:r w:rsidR="00505114">
        <w:rPr>
          <w:color w:val="000000"/>
        </w:rPr>
        <w:t>-142</w:t>
      </w:r>
      <w:r w:rsidRPr="006B7CA5">
        <w:rPr>
          <w:color w:val="000000"/>
        </w:rPr>
        <w:t xml:space="preserve">. </w:t>
      </w:r>
      <w:hyperlink r:id="rId210" w:history="1">
        <w:r w:rsidRPr="00D01419">
          <w:rPr>
            <w:rStyle w:val="Hyperlink"/>
          </w:rPr>
          <w:t>https://doi.org/10.1021/ed069p141</w:t>
        </w:r>
      </w:hyperlink>
      <w:r w:rsidRPr="006B7CA5">
        <w:rPr>
          <w:color w:val="000000"/>
        </w:rPr>
        <w:t>.</w:t>
      </w:r>
    </w:p>
    <w:p w14:paraId="68CA68ED" w14:textId="427B6C82" w:rsidR="00A37599" w:rsidRDefault="00F061DF">
      <w:pPr>
        <w:pStyle w:val="NewNormal"/>
        <w:numPr>
          <w:ilvl w:val="0"/>
          <w:numId w:val="2"/>
        </w:numPr>
        <w:spacing w:after="240"/>
      </w:pPr>
      <w:r w:rsidRPr="006B7CA5">
        <w:t>Kieffer, W</w:t>
      </w:r>
      <w:r w:rsidR="00514BE6">
        <w:t>.</w:t>
      </w:r>
      <w:r w:rsidRPr="006B7CA5">
        <w:t xml:space="preserve"> F. </w:t>
      </w:r>
      <w:r>
        <w:t xml:space="preserve">Editorially Speaking. </w:t>
      </w:r>
      <w:r>
        <w:rPr>
          <w:i/>
          <w:iCs/>
        </w:rPr>
        <w:t>J. Chem. Educ.</w:t>
      </w:r>
      <w:r>
        <w:t xml:space="preserve"> </w:t>
      </w:r>
      <w:r w:rsidRPr="00F061DF">
        <w:rPr>
          <w:b/>
          <w:bCs/>
        </w:rPr>
        <w:t>1963</w:t>
      </w:r>
      <w:r>
        <w:t>,</w:t>
      </w:r>
      <w:r w:rsidRPr="006B7CA5">
        <w:t xml:space="preserve"> </w:t>
      </w:r>
      <w:r w:rsidRPr="00F061DF">
        <w:rPr>
          <w:i/>
          <w:iCs/>
        </w:rPr>
        <w:t>40</w:t>
      </w:r>
      <w:r w:rsidRPr="006B7CA5">
        <w:t xml:space="preserve"> (11), 561. </w:t>
      </w:r>
      <w:hyperlink r:id="rId211" w:history="1">
        <w:r w:rsidRPr="00D01419">
          <w:rPr>
            <w:rStyle w:val="Hyperlink"/>
          </w:rPr>
          <w:t>https://doi.org/10.1021/ed041p293</w:t>
        </w:r>
      </w:hyperlink>
      <w:r>
        <w:t>.</w:t>
      </w:r>
    </w:p>
    <w:p w14:paraId="61FE8037" w14:textId="2215D6FD" w:rsidR="00F061DF" w:rsidRDefault="00514BE6">
      <w:pPr>
        <w:pStyle w:val="NewNormal"/>
        <w:numPr>
          <w:ilvl w:val="0"/>
          <w:numId w:val="2"/>
        </w:numPr>
        <w:spacing w:after="240"/>
      </w:pPr>
      <w:r w:rsidRPr="006B7CA5">
        <w:t xml:space="preserve">Lu, A.; Dong, V. M. Comparing Apples to Alkanes: Teaching Newman Projections and Conformation by Analogy. </w:t>
      </w:r>
      <w:r w:rsidRPr="00514BE6">
        <w:rPr>
          <w:i/>
          <w:iCs/>
        </w:rPr>
        <w:t>J. Chem. Educ.</w:t>
      </w:r>
      <w:r w:rsidRPr="006B7CA5">
        <w:t xml:space="preserve"> </w:t>
      </w:r>
      <w:r w:rsidRPr="00514BE6">
        <w:rPr>
          <w:b/>
          <w:bCs/>
        </w:rPr>
        <w:t>2022</w:t>
      </w:r>
      <w:r w:rsidRPr="006B7CA5">
        <w:t xml:space="preserve">, </w:t>
      </w:r>
      <w:r w:rsidRPr="00514BE6">
        <w:rPr>
          <w:i/>
          <w:iCs/>
        </w:rPr>
        <w:t>99</w:t>
      </w:r>
      <w:r w:rsidRPr="006B7CA5">
        <w:t xml:space="preserve"> (2), 1106–1109. </w:t>
      </w:r>
      <w:hyperlink r:id="rId212" w:history="1">
        <w:r w:rsidRPr="00D01419">
          <w:rPr>
            <w:rStyle w:val="Hyperlink"/>
          </w:rPr>
          <w:t>https://doi.org/10.1021/acs.jchemed.1c00730</w:t>
        </w:r>
      </w:hyperlink>
      <w:r w:rsidRPr="006B7CA5">
        <w:t>.</w:t>
      </w:r>
    </w:p>
    <w:p w14:paraId="229D0007" w14:textId="7B1163F4" w:rsidR="00514BE6" w:rsidRPr="00514BE6" w:rsidRDefault="00514BE6">
      <w:pPr>
        <w:pStyle w:val="NewNormal"/>
        <w:numPr>
          <w:ilvl w:val="0"/>
          <w:numId w:val="2"/>
        </w:numPr>
        <w:spacing w:after="240"/>
      </w:pPr>
      <w:r w:rsidRPr="006B7CA5">
        <w:rPr>
          <w:color w:val="000000"/>
        </w:rPr>
        <w:t xml:space="preserve">Hight, M. O.; Nguyen, N. Q.; Su, T. A. Chemical Anthropomorphism: Acting Out General Chemistry Concepts in Social Media Videos Facilitates Student-Centered Learning and Public Engagement. </w:t>
      </w:r>
      <w:r w:rsidRPr="00514BE6">
        <w:rPr>
          <w:i/>
          <w:iCs/>
          <w:color w:val="000000"/>
        </w:rPr>
        <w:t>J. Chem. Educ.</w:t>
      </w:r>
      <w:r w:rsidRPr="006B7CA5">
        <w:rPr>
          <w:color w:val="000000"/>
        </w:rPr>
        <w:t xml:space="preserve"> </w:t>
      </w:r>
      <w:r w:rsidRPr="00514BE6">
        <w:rPr>
          <w:b/>
          <w:bCs/>
          <w:color w:val="000000"/>
        </w:rPr>
        <w:t>2021</w:t>
      </w:r>
      <w:r w:rsidRPr="006B7CA5">
        <w:rPr>
          <w:color w:val="000000"/>
        </w:rPr>
        <w:t xml:space="preserve">, </w:t>
      </w:r>
      <w:r w:rsidRPr="00514BE6">
        <w:rPr>
          <w:i/>
          <w:iCs/>
          <w:color w:val="000000"/>
        </w:rPr>
        <w:t>98</w:t>
      </w:r>
      <w:r w:rsidRPr="006B7CA5">
        <w:rPr>
          <w:color w:val="000000"/>
        </w:rPr>
        <w:t xml:space="preserve"> (4), 1283–1289. </w:t>
      </w:r>
      <w:hyperlink r:id="rId213" w:history="1">
        <w:r w:rsidRPr="00D01419">
          <w:rPr>
            <w:rStyle w:val="Hyperlink"/>
          </w:rPr>
          <w:t>https://doi.org/10.1021/acs.jchemed.0c01139</w:t>
        </w:r>
      </w:hyperlink>
      <w:r w:rsidRPr="006B7CA5">
        <w:rPr>
          <w:color w:val="000000"/>
        </w:rPr>
        <w:t>.</w:t>
      </w:r>
    </w:p>
    <w:p w14:paraId="0B08B0BF" w14:textId="69960207" w:rsidR="00514BE6" w:rsidRDefault="002F232F">
      <w:pPr>
        <w:pStyle w:val="NewNormal"/>
        <w:numPr>
          <w:ilvl w:val="0"/>
          <w:numId w:val="2"/>
        </w:numPr>
        <w:spacing w:after="240"/>
      </w:pPr>
      <w:r w:rsidRPr="006B7CA5">
        <w:lastRenderedPageBreak/>
        <w:t xml:space="preserve">Elgrishi, N.; Rountree, K. J.; McCarthy, B. D.; Rountree, E. S.; Eisenhart, T. T.; Dempsey, J. L. A Practical Beginner’s Guide to Cyclic Voltammetry. </w:t>
      </w:r>
      <w:r w:rsidRPr="002F232F">
        <w:rPr>
          <w:i/>
          <w:iCs/>
        </w:rPr>
        <w:t>J. Chem. Educ.</w:t>
      </w:r>
      <w:r w:rsidRPr="006B7CA5">
        <w:t xml:space="preserve"> </w:t>
      </w:r>
      <w:r w:rsidRPr="002F232F">
        <w:rPr>
          <w:b/>
          <w:bCs/>
        </w:rPr>
        <w:t>2018</w:t>
      </w:r>
      <w:r w:rsidRPr="006B7CA5">
        <w:t xml:space="preserve">, </w:t>
      </w:r>
      <w:r w:rsidRPr="002F232F">
        <w:rPr>
          <w:i/>
          <w:iCs/>
        </w:rPr>
        <w:t>95</w:t>
      </w:r>
      <w:r w:rsidRPr="006B7CA5">
        <w:t xml:space="preserve"> (2), 197–206. </w:t>
      </w:r>
      <w:hyperlink r:id="rId214" w:history="1">
        <w:r w:rsidRPr="00D01419">
          <w:rPr>
            <w:rStyle w:val="Hyperlink"/>
          </w:rPr>
          <w:t>https://doi.org/10.1021/acs.jchemed.7b00361</w:t>
        </w:r>
      </w:hyperlink>
      <w:r w:rsidRPr="006B7CA5">
        <w:t>.</w:t>
      </w:r>
    </w:p>
    <w:p w14:paraId="76D7C463" w14:textId="1C04E494" w:rsidR="002F232F" w:rsidRDefault="00CD66D8">
      <w:pPr>
        <w:pStyle w:val="NewNormal"/>
        <w:numPr>
          <w:ilvl w:val="0"/>
          <w:numId w:val="2"/>
        </w:numPr>
        <w:spacing w:after="240"/>
      </w:pPr>
      <w:r w:rsidRPr="006B7CA5">
        <w:t>Wakefield, E. M.</w:t>
      </w:r>
      <w:r>
        <w:t>;</w:t>
      </w:r>
      <w:r w:rsidRPr="006B7CA5">
        <w:t xml:space="preserve"> Foley, A. E.</w:t>
      </w:r>
      <w:r>
        <w:t>;</w:t>
      </w:r>
      <w:r w:rsidRPr="006B7CA5">
        <w:t xml:space="preserve"> Ping, R.</w:t>
      </w:r>
      <w:r>
        <w:t xml:space="preserve">; </w:t>
      </w:r>
      <w:r w:rsidRPr="006B7CA5">
        <w:t>Villarreal, J. N.</w:t>
      </w:r>
      <w:r>
        <w:t>;</w:t>
      </w:r>
      <w:r w:rsidRPr="006B7CA5">
        <w:t xml:space="preserve"> Goldin-Meadow, S.</w:t>
      </w:r>
      <w:r>
        <w:t>;</w:t>
      </w:r>
      <w:r w:rsidRPr="006B7CA5">
        <w:t xml:space="preserve"> Levine, S. C. Breaking Down Gesture and Action in Mental Rotation: Understanding the Components of Movement That Promote Learning. </w:t>
      </w:r>
      <w:r w:rsidRPr="00925E29">
        <w:rPr>
          <w:i/>
          <w:iCs/>
        </w:rPr>
        <w:t>Dev</w:t>
      </w:r>
      <w:r>
        <w:rPr>
          <w:i/>
          <w:iCs/>
        </w:rPr>
        <w:t>.</w:t>
      </w:r>
      <w:r w:rsidRPr="00925E29">
        <w:rPr>
          <w:i/>
          <w:iCs/>
        </w:rPr>
        <w:t xml:space="preserve"> Psychol.</w:t>
      </w:r>
      <w:r>
        <w:t xml:space="preserve"> </w:t>
      </w:r>
      <w:r>
        <w:rPr>
          <w:b/>
          <w:bCs/>
        </w:rPr>
        <w:t>2019</w:t>
      </w:r>
      <w:r>
        <w:t xml:space="preserve">, </w:t>
      </w:r>
      <w:r>
        <w:rPr>
          <w:i/>
          <w:iCs/>
        </w:rPr>
        <w:t>55</w:t>
      </w:r>
      <w:r>
        <w:t xml:space="preserve"> (5)</w:t>
      </w:r>
      <w:r w:rsidRPr="006B7CA5">
        <w:t xml:space="preserve">. </w:t>
      </w:r>
      <w:hyperlink r:id="rId215" w:history="1">
        <w:r w:rsidRPr="00D01419">
          <w:rPr>
            <w:rStyle w:val="Hyperlink"/>
          </w:rPr>
          <w:t>http://dx.doi.org/10.1037/dev0000697</w:t>
        </w:r>
      </w:hyperlink>
      <w:r>
        <w:t>.</w:t>
      </w:r>
    </w:p>
    <w:p w14:paraId="00C314B0" w14:textId="17F7F2EE" w:rsidR="00253133" w:rsidRPr="00253133" w:rsidRDefault="00CD66D8">
      <w:pPr>
        <w:pStyle w:val="NewNormal"/>
        <w:numPr>
          <w:ilvl w:val="0"/>
          <w:numId w:val="2"/>
        </w:numPr>
        <w:spacing w:after="240"/>
      </w:pPr>
      <w:r w:rsidRPr="006B7CA5">
        <w:rPr>
          <w:color w:val="000000"/>
        </w:rPr>
        <w:t xml:space="preserve">Goodman, A. L. Can Group Oral Exams and Team Assignments Help Create a Supportive Student Community in a Biochemistry Course for Nonmajors? </w:t>
      </w:r>
      <w:r w:rsidRPr="00253133">
        <w:rPr>
          <w:i/>
          <w:iCs/>
          <w:color w:val="000000"/>
        </w:rPr>
        <w:t>J. Chem. Educ.</w:t>
      </w:r>
      <w:r w:rsidRPr="006B7CA5">
        <w:rPr>
          <w:color w:val="000000"/>
        </w:rPr>
        <w:t xml:space="preserve"> </w:t>
      </w:r>
      <w:r w:rsidRPr="00253133">
        <w:rPr>
          <w:b/>
          <w:bCs/>
          <w:color w:val="000000"/>
        </w:rPr>
        <w:t>2020</w:t>
      </w:r>
      <w:r w:rsidRPr="006B7CA5">
        <w:rPr>
          <w:color w:val="000000"/>
        </w:rPr>
        <w:t xml:space="preserve">, </w:t>
      </w:r>
      <w:r w:rsidRPr="00253133">
        <w:rPr>
          <w:i/>
          <w:iCs/>
          <w:color w:val="000000"/>
        </w:rPr>
        <w:t>97</w:t>
      </w:r>
      <w:r w:rsidRPr="006B7CA5">
        <w:rPr>
          <w:color w:val="000000"/>
        </w:rPr>
        <w:t xml:space="preserve"> (9), 3441–3445. https://doi.org/10.1021/acs.jchemed.0c00815.</w:t>
      </w:r>
    </w:p>
    <w:p w14:paraId="76229CBE" w14:textId="77777777" w:rsidR="00BA66C6" w:rsidRDefault="00BA66C6" w:rsidP="00BA66C6"/>
    <w:p w14:paraId="1D0E98CD" w14:textId="77777777" w:rsidR="00C169E3" w:rsidRDefault="00C169E3" w:rsidP="00732D9C">
      <w:pPr>
        <w:pStyle w:val="Heading1"/>
        <w:sectPr w:rsidR="00C169E3" w:rsidSect="00B77814">
          <w:pgSz w:w="12240" w:h="15840"/>
          <w:pgMar w:top="1440" w:right="1440" w:bottom="1440" w:left="1440" w:header="720" w:footer="720" w:gutter="0"/>
          <w:cols w:space="720"/>
          <w:docGrid w:linePitch="360"/>
        </w:sectPr>
      </w:pPr>
    </w:p>
    <w:p w14:paraId="24B3E52C" w14:textId="673C6A88" w:rsidR="00257CF5" w:rsidRPr="00732D9C" w:rsidRDefault="000F2A16" w:rsidP="00732D9C">
      <w:pPr>
        <w:pStyle w:val="Heading1"/>
      </w:pPr>
      <w:bookmarkStart w:id="161" w:name="_Toc160611915"/>
      <w:bookmarkStart w:id="162" w:name="_Toc160611939"/>
      <w:bookmarkStart w:id="163" w:name="_Toc160628651"/>
      <w:bookmarkStart w:id="164" w:name="_Toc160628690"/>
      <w:bookmarkStart w:id="165" w:name="_Toc169201188"/>
      <w:r w:rsidRPr="000F2A16">
        <w:lastRenderedPageBreak/>
        <w:t>APPENDIX A</w:t>
      </w:r>
      <w:bookmarkEnd w:id="161"/>
      <w:bookmarkEnd w:id="162"/>
      <w:bookmarkEnd w:id="163"/>
      <w:bookmarkEnd w:id="164"/>
      <w:r w:rsidR="0039596C">
        <w:t xml:space="preserve">. </w:t>
      </w:r>
      <w:r w:rsidR="00F75DD0">
        <w:t>REPRINT PERMISSIONS</w:t>
      </w:r>
      <w:bookmarkEnd w:id="165"/>
    </w:p>
    <w:p w14:paraId="246BA227" w14:textId="777DACAF" w:rsidR="00257CF5" w:rsidRDefault="00257CF5" w:rsidP="0019514F">
      <w:pPr>
        <w:ind w:firstLine="700"/>
      </w:pPr>
      <w:r>
        <w:t xml:space="preserve">This </w:t>
      </w:r>
      <w:r w:rsidR="00AE555B">
        <w:t>dissertation</w:t>
      </w:r>
      <w:r>
        <w:t xml:space="preserve"> contains components of material published in scholarly journals. Permission to use this material has been obtained and is shown below.</w:t>
      </w:r>
    </w:p>
    <w:p w14:paraId="50386B7D" w14:textId="2AB37BAA" w:rsidR="00257CF5" w:rsidRDefault="00257CF5" w:rsidP="00FD7BAB">
      <w:pPr>
        <w:ind w:firstLine="700"/>
      </w:pPr>
      <w:r>
        <w:t>Components of Chapter I</w:t>
      </w:r>
      <w:r w:rsidR="00646E8E">
        <w:t xml:space="preserve"> and</w:t>
      </w:r>
      <w:r>
        <w:t xml:space="preserve"> Chapter II are a reprint of the material “A Collaborative Model-Based Symmetry Activity for the Inorganic Chemistry Laboratory” published in the American Chemical Society Journals. J.J. Markut, J. Cabana, N.P. Mankad, D. Wink. </w:t>
      </w:r>
      <w:r>
        <w:rPr>
          <w:i/>
          <w:iCs/>
        </w:rPr>
        <w:t xml:space="preserve">J. Chem. Educ. </w:t>
      </w:r>
      <w:r>
        <w:t>2023, 100, 1633-1640. The dissertation author is the primary author of this paper. The second and third authors are inorganic chemistry faculty members who wrote a portion of the paper. The activity’s design and data collection were conducted and completed by the dissertation author. The reprint permission is shown as following:</w:t>
      </w:r>
    </w:p>
    <w:p w14:paraId="1F807287" w14:textId="6D87B982" w:rsidR="00257CF5" w:rsidRPr="00732D9C" w:rsidRDefault="00257CF5" w:rsidP="0019514F">
      <w:r w:rsidRPr="00732D9C">
        <w:rPr>
          <w:noProof/>
        </w:rPr>
        <w:drawing>
          <wp:inline distT="0" distB="0" distL="0" distR="0" wp14:anchorId="425DFD8B" wp14:editId="56663733">
            <wp:extent cx="5943600" cy="2527300"/>
            <wp:effectExtent l="0" t="0" r="0" b="6350"/>
            <wp:docPr id="297683545" name="Picture 2976835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83545" name="Picture 2" descr="A screenshot of a computer&#10;&#10;Description automatically generated"/>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943600" cy="2527300"/>
                    </a:xfrm>
                    <a:prstGeom prst="rect">
                      <a:avLst/>
                    </a:prstGeom>
                    <a:noFill/>
                    <a:ln>
                      <a:noFill/>
                    </a:ln>
                  </pic:spPr>
                </pic:pic>
              </a:graphicData>
            </a:graphic>
          </wp:inline>
        </w:drawing>
      </w:r>
    </w:p>
    <w:p w14:paraId="1DB66FE6" w14:textId="4DE354A0" w:rsidR="00257CF5" w:rsidRDefault="00257CF5" w:rsidP="0019514F">
      <w:pPr>
        <w:ind w:firstLine="720"/>
      </w:pPr>
      <w:r>
        <w:rPr>
          <w:color w:val="000000"/>
        </w:rPr>
        <w:t xml:space="preserve">Components of Chapter III and Chapter VI are a reprint of the material “Symmetry Elements Embodied by Students’ Hands: Systematically Characterizing and Analyzing Gestures in Inorganic Chemistry” published in the American Chemical Society Journals. J.J. Markut, D. Wink. </w:t>
      </w:r>
      <w:r w:rsidRPr="00B54326">
        <w:rPr>
          <w:i/>
          <w:iCs/>
          <w:color w:val="000000"/>
        </w:rPr>
        <w:t>J. Chem. Educ.</w:t>
      </w:r>
      <w:r>
        <w:rPr>
          <w:color w:val="000000"/>
        </w:rPr>
        <w:t xml:space="preserve"> 2024, </w:t>
      </w:r>
      <w:r w:rsidR="00E40BB4">
        <w:rPr>
          <w:color w:val="000000"/>
        </w:rPr>
        <w:t>101</w:t>
      </w:r>
      <w:r>
        <w:rPr>
          <w:color w:val="000000"/>
        </w:rPr>
        <w:t xml:space="preserve">, </w:t>
      </w:r>
      <w:r w:rsidR="004317FF">
        <w:rPr>
          <w:color w:val="000000"/>
        </w:rPr>
        <w:t>819</w:t>
      </w:r>
      <w:r>
        <w:rPr>
          <w:color w:val="000000"/>
        </w:rPr>
        <w:t>-</w:t>
      </w:r>
      <w:r w:rsidR="004317FF">
        <w:rPr>
          <w:color w:val="000000"/>
        </w:rPr>
        <w:t>830</w:t>
      </w:r>
      <w:r>
        <w:rPr>
          <w:color w:val="000000"/>
        </w:rPr>
        <w:t xml:space="preserve">. The dissertation author is the primary author of this </w:t>
      </w:r>
      <w:r>
        <w:rPr>
          <w:color w:val="000000"/>
        </w:rPr>
        <w:lastRenderedPageBreak/>
        <w:t>paper. Contributions by the authors may be found in the “Author Contributions” section of the publication. The reprint permission is shown as following:</w:t>
      </w:r>
    </w:p>
    <w:p w14:paraId="7AEF8FA3" w14:textId="16EFC370" w:rsidR="00257CF5" w:rsidRDefault="00257CF5" w:rsidP="0019514F">
      <w:r>
        <w:rPr>
          <w:noProof/>
          <w:color w:val="000000"/>
          <w:bdr w:val="none" w:sz="0" w:space="0" w:color="auto" w:frame="1"/>
        </w:rPr>
        <w:drawing>
          <wp:inline distT="0" distB="0" distL="0" distR="0" wp14:anchorId="2AD49FCE" wp14:editId="1C845DC9">
            <wp:extent cx="5743575" cy="3200400"/>
            <wp:effectExtent l="0" t="0" r="9525" b="0"/>
            <wp:docPr id="770085605" name="Picture 7700856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85605" name="Picture 1" descr="A screenshot of a computer&#10;&#10;Description automatically generated"/>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3365" t="1" b="1600"/>
                    <a:stretch/>
                  </pic:blipFill>
                  <pic:spPr bwMode="auto">
                    <a:xfrm>
                      <a:off x="0" y="0"/>
                      <a:ext cx="5743575"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5408AD77" w14:textId="77777777" w:rsidR="00C169E3" w:rsidRDefault="00C169E3" w:rsidP="00732D9C">
      <w:pPr>
        <w:pStyle w:val="Heading1"/>
        <w:sectPr w:rsidR="00C169E3" w:rsidSect="00B77814">
          <w:pgSz w:w="12240" w:h="15840"/>
          <w:pgMar w:top="1440" w:right="1440" w:bottom="1440" w:left="1440" w:header="720" w:footer="720" w:gutter="0"/>
          <w:cols w:space="720"/>
          <w:docGrid w:linePitch="360"/>
        </w:sectPr>
      </w:pPr>
    </w:p>
    <w:p w14:paraId="065703D6" w14:textId="2CE2E425" w:rsidR="00FE3ABF" w:rsidRDefault="000F2A16" w:rsidP="00FE3ABF">
      <w:pPr>
        <w:pStyle w:val="Heading1"/>
      </w:pPr>
      <w:bookmarkStart w:id="166" w:name="_Toc160611916"/>
      <w:bookmarkStart w:id="167" w:name="_Toc160611940"/>
      <w:bookmarkStart w:id="168" w:name="_Toc160628652"/>
      <w:bookmarkStart w:id="169" w:name="_Toc160628691"/>
      <w:bookmarkStart w:id="170" w:name="_Toc169201189"/>
      <w:r w:rsidRPr="000F2A16">
        <w:lastRenderedPageBreak/>
        <w:t>APPENDIX B</w:t>
      </w:r>
      <w:bookmarkEnd w:id="166"/>
      <w:bookmarkEnd w:id="167"/>
      <w:bookmarkEnd w:id="168"/>
      <w:bookmarkEnd w:id="169"/>
      <w:r w:rsidR="00F75DD0">
        <w:t>. GROUP THEORY AND SYMMETRY ACTIVITY</w:t>
      </w:r>
      <w:bookmarkEnd w:id="170"/>
    </w:p>
    <w:p w14:paraId="05054375" w14:textId="04B7D5D4" w:rsidR="00FE3ABF" w:rsidRDefault="00FE3ABF" w:rsidP="00FE3ABF">
      <w:r>
        <w:t xml:space="preserve">The following </w:t>
      </w:r>
      <w:r w:rsidR="00172F06">
        <w:t>appendix i</w:t>
      </w:r>
      <w:r>
        <w:t>s the original iteration of the activity utilized in Fall 2021, followed by the corresponding TA notes and key. Line breaks provided to students as space to answer questions and for aesthetic clarity have been removed.</w:t>
      </w:r>
    </w:p>
    <w:p w14:paraId="26C7107A" w14:textId="70E6BE7C" w:rsidR="007231DF" w:rsidRDefault="007231DF">
      <w:pPr>
        <w:spacing w:after="160" w:line="278" w:lineRule="auto"/>
      </w:pPr>
      <w:r>
        <w:br w:type="page"/>
      </w:r>
    </w:p>
    <w:p w14:paraId="5F2698AA" w14:textId="77777777" w:rsidR="00FE3ABF" w:rsidRDefault="00FE3ABF" w:rsidP="00FE3ABF"/>
    <w:p w14:paraId="2E10B07F" w14:textId="77777777" w:rsidR="00950394" w:rsidRDefault="005C40F7" w:rsidP="000E1087">
      <w:pPr>
        <w:pStyle w:val="Heading2"/>
      </w:pPr>
      <w:bookmarkStart w:id="171" w:name="_Toc160628653"/>
      <w:bookmarkStart w:id="172" w:name="_Toc160628692"/>
      <w:bookmarkStart w:id="173" w:name="_Toc169201190"/>
      <w:r>
        <w:t>Original Symmetry Activity</w:t>
      </w:r>
      <w:bookmarkEnd w:id="171"/>
      <w:bookmarkEnd w:id="172"/>
      <w:bookmarkEnd w:id="173"/>
    </w:p>
    <w:p w14:paraId="3B28EAC4" w14:textId="3EDE9661" w:rsidR="005C40F7" w:rsidRDefault="005C40F7" w:rsidP="005C40F7">
      <w:pPr>
        <w:ind w:firstLine="720"/>
      </w:pPr>
      <w:bookmarkStart w:id="174" w:name="_Hlk78277831"/>
      <w:r>
        <w:t>From a young age we recognize some objects look the same as we turn them, or that they look like they can be split into two identical halves; that is, some objects have symmetry.</w:t>
      </w:r>
    </w:p>
    <w:tbl>
      <w:tblPr>
        <w:tblStyle w:val="TableGrid"/>
        <w:tblpPr w:leftFromText="187" w:rightFromText="187" w:vertAnchor="page" w:horzAnchor="margin" w:tblpXSpec="center" w:tblpY="5185"/>
        <w:tblW w:w="10468"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2617"/>
        <w:gridCol w:w="2617"/>
        <w:gridCol w:w="2617"/>
        <w:gridCol w:w="2617"/>
      </w:tblGrid>
      <w:tr w:rsidR="005C40F7" w14:paraId="74F7A514" w14:textId="77777777" w:rsidTr="00136ECE">
        <w:tc>
          <w:tcPr>
            <w:tcW w:w="1250" w:type="pct"/>
          </w:tcPr>
          <w:p w14:paraId="2BC327DD" w14:textId="77777777" w:rsidR="005C40F7" w:rsidRDefault="005C40F7" w:rsidP="00136ECE">
            <w:pPr>
              <w:tabs>
                <w:tab w:val="left" w:pos="2411"/>
              </w:tabs>
              <w:ind w:left="431" w:right="-207" w:hanging="630"/>
              <w:jc w:val="center"/>
            </w:pPr>
            <w:r>
              <w:rPr>
                <w:noProof/>
              </w:rPr>
              <w:drawing>
                <wp:inline distT="0" distB="0" distL="0" distR="0" wp14:anchorId="0EDC5BE2" wp14:editId="36BD9710">
                  <wp:extent cx="1484630" cy="1484630"/>
                  <wp:effectExtent l="0" t="0" r="1270" b="1270"/>
                  <wp:docPr id="5" name="Picture 5" descr="A white mug with a han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white mug with a handle&#10;&#10;Description automatically generated"/>
                          <pic:cNvPicPr/>
                        </pic:nvPicPr>
                        <pic:blipFill>
                          <a:blip r:embed="rId218"/>
                          <a:stretch>
                            <a:fillRect/>
                          </a:stretch>
                        </pic:blipFill>
                        <pic:spPr>
                          <a:xfrm>
                            <a:off x="0" y="0"/>
                            <a:ext cx="1484630" cy="1484630"/>
                          </a:xfrm>
                          <a:prstGeom prst="rect">
                            <a:avLst/>
                          </a:prstGeom>
                        </pic:spPr>
                      </pic:pic>
                    </a:graphicData>
                  </a:graphic>
                </wp:inline>
              </w:drawing>
            </w:r>
          </w:p>
        </w:tc>
        <w:tc>
          <w:tcPr>
            <w:tcW w:w="1250" w:type="pct"/>
          </w:tcPr>
          <w:p w14:paraId="78DD07C6" w14:textId="77777777" w:rsidR="005C40F7" w:rsidRDefault="005C40F7" w:rsidP="00136ECE">
            <w:pPr>
              <w:tabs>
                <w:tab w:val="left" w:pos="2411"/>
              </w:tabs>
              <w:ind w:left="431" w:right="-207" w:hanging="630"/>
              <w:jc w:val="center"/>
            </w:pPr>
            <w:r>
              <w:rPr>
                <w:rFonts w:eastAsiaTheme="minorEastAsia"/>
                <w:kern w:val="0"/>
                <w:lang w:eastAsia="ja-JP"/>
                <w14:ligatures w14:val="none"/>
              </w:rPr>
              <w:object w:dxaOrig="4320" w:dyaOrig="2395" w14:anchorId="514FC1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3pt;height:114.1pt" o:ole="">
                  <v:imagedata r:id="rId219" o:title=""/>
                </v:shape>
                <o:OLEObject Type="Embed" ProgID="PBrush" ShapeID="_x0000_i1025" DrawAspect="Content" ObjectID="_1781591200" r:id="rId220"/>
              </w:object>
            </w:r>
          </w:p>
        </w:tc>
        <w:tc>
          <w:tcPr>
            <w:tcW w:w="1250" w:type="pct"/>
          </w:tcPr>
          <w:p w14:paraId="52802380" w14:textId="77777777" w:rsidR="005C40F7" w:rsidRDefault="005C40F7" w:rsidP="00136ECE">
            <w:pPr>
              <w:tabs>
                <w:tab w:val="left" w:pos="2411"/>
              </w:tabs>
              <w:ind w:left="431" w:right="-207" w:hanging="630"/>
              <w:jc w:val="center"/>
            </w:pPr>
          </w:p>
          <w:p w14:paraId="18DEC6FC" w14:textId="77777777" w:rsidR="005C40F7" w:rsidRDefault="005C40F7" w:rsidP="00136ECE">
            <w:pPr>
              <w:tabs>
                <w:tab w:val="left" w:pos="2411"/>
              </w:tabs>
              <w:ind w:left="431" w:right="-207" w:hanging="630"/>
              <w:jc w:val="center"/>
            </w:pPr>
          </w:p>
          <w:p w14:paraId="35847116" w14:textId="77777777" w:rsidR="005C40F7" w:rsidRDefault="005C40F7" w:rsidP="00136ECE">
            <w:pPr>
              <w:tabs>
                <w:tab w:val="left" w:pos="2411"/>
              </w:tabs>
              <w:ind w:left="431" w:right="-207" w:hanging="630"/>
              <w:jc w:val="center"/>
            </w:pPr>
            <w:r>
              <w:rPr>
                <w:noProof/>
              </w:rPr>
              <w:drawing>
                <wp:inline distT="0" distB="0" distL="0" distR="0" wp14:anchorId="22590FDD" wp14:editId="4DC25CF6">
                  <wp:extent cx="1524635" cy="660400"/>
                  <wp:effectExtent l="0" t="0" r="0" b="6350"/>
                  <wp:docPr id="12" name="Picture 12" descr="A wooden object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wooden object with a white background&#10;&#10;Description automatically generated"/>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524635" cy="660400"/>
                          </a:xfrm>
                          <a:prstGeom prst="rect">
                            <a:avLst/>
                          </a:prstGeom>
                        </pic:spPr>
                      </pic:pic>
                    </a:graphicData>
                  </a:graphic>
                </wp:inline>
              </w:drawing>
            </w:r>
          </w:p>
        </w:tc>
        <w:tc>
          <w:tcPr>
            <w:tcW w:w="1250" w:type="pct"/>
          </w:tcPr>
          <w:p w14:paraId="34F33408" w14:textId="77777777" w:rsidR="005C40F7" w:rsidRDefault="005C40F7" w:rsidP="00136ECE">
            <w:pPr>
              <w:tabs>
                <w:tab w:val="left" w:pos="2411"/>
              </w:tabs>
              <w:ind w:left="431" w:right="-207" w:hanging="630"/>
              <w:jc w:val="center"/>
            </w:pPr>
          </w:p>
          <w:p w14:paraId="711FE4FB" w14:textId="77777777" w:rsidR="005C40F7" w:rsidRDefault="005C40F7" w:rsidP="00136ECE">
            <w:pPr>
              <w:tabs>
                <w:tab w:val="left" w:pos="2411"/>
              </w:tabs>
              <w:ind w:left="431" w:right="-207" w:hanging="630"/>
              <w:jc w:val="center"/>
            </w:pPr>
          </w:p>
          <w:p w14:paraId="6FA0555C" w14:textId="77777777" w:rsidR="005C40F7" w:rsidRDefault="005C40F7" w:rsidP="00136ECE">
            <w:pPr>
              <w:tabs>
                <w:tab w:val="left" w:pos="2411"/>
              </w:tabs>
              <w:ind w:left="431" w:right="-207" w:hanging="630"/>
              <w:jc w:val="center"/>
            </w:pPr>
            <w:r>
              <w:rPr>
                <w:rFonts w:eastAsiaTheme="minorEastAsia"/>
                <w:kern w:val="0"/>
                <w:lang w:eastAsia="ja-JP"/>
                <w14:ligatures w14:val="none"/>
              </w:rPr>
              <w:object w:dxaOrig="6540" w:dyaOrig="3315" w14:anchorId="7BB07296">
                <v:shape id="_x0000_i1026" type="#_x0000_t75" style="width:120.6pt;height:60.8pt" o:ole="">
                  <v:imagedata r:id="rId222" o:title=""/>
                </v:shape>
                <o:OLEObject Type="Embed" ProgID="PBrush" ShapeID="_x0000_i1026" DrawAspect="Content" ObjectID="_1781591201" r:id="rId223"/>
              </w:object>
            </w:r>
          </w:p>
        </w:tc>
      </w:tr>
      <w:tr w:rsidR="005C40F7" w14:paraId="3F3AE6DF" w14:textId="77777777" w:rsidTr="00136ECE">
        <w:tc>
          <w:tcPr>
            <w:tcW w:w="1250" w:type="pct"/>
          </w:tcPr>
          <w:p w14:paraId="5B84D771" w14:textId="77777777" w:rsidR="005C40F7" w:rsidRDefault="005C40F7" w:rsidP="00136ECE">
            <w:pPr>
              <w:jc w:val="center"/>
            </w:pPr>
            <w:r>
              <w:t>A ceramic mug</w:t>
            </w:r>
          </w:p>
          <w:p w14:paraId="1249E88A" w14:textId="77777777" w:rsidR="005C40F7" w:rsidRDefault="005C40F7" w:rsidP="00136ECE">
            <w:pPr>
              <w:jc w:val="center"/>
            </w:pPr>
            <w:r>
              <w:t>Vertical mirror plane(</w:t>
            </w:r>
            <w:r>
              <w:rPr>
                <w:rFonts w:cstheme="minorHAnsi"/>
              </w:rPr>
              <w:t>σ</w:t>
            </w:r>
            <w:r>
              <w:rPr>
                <w:vertAlign w:val="subscript"/>
              </w:rPr>
              <w:t>v</w:t>
            </w:r>
            <w:r>
              <w:t>)</w:t>
            </w:r>
          </w:p>
        </w:tc>
        <w:tc>
          <w:tcPr>
            <w:tcW w:w="1250" w:type="pct"/>
          </w:tcPr>
          <w:p w14:paraId="386AAB7C" w14:textId="77777777" w:rsidR="005C40F7" w:rsidRDefault="005C40F7" w:rsidP="00136ECE">
            <w:pPr>
              <w:jc w:val="center"/>
            </w:pPr>
            <w:r>
              <w:t>UIC’s University Hall</w:t>
            </w:r>
          </w:p>
          <w:p w14:paraId="6F41741C" w14:textId="77777777" w:rsidR="005C40F7" w:rsidRDefault="005C40F7" w:rsidP="00136ECE">
            <w:pPr>
              <w:jc w:val="center"/>
            </w:pPr>
            <w:r>
              <w:t>Vertical mirror plane(</w:t>
            </w:r>
            <w:r>
              <w:rPr>
                <w:rFonts w:cstheme="minorHAnsi"/>
              </w:rPr>
              <w:t>σ</w:t>
            </w:r>
            <w:r>
              <w:rPr>
                <w:vertAlign w:val="subscript"/>
              </w:rPr>
              <w:t>v</w:t>
            </w:r>
            <w:r>
              <w:t>)</w:t>
            </w:r>
            <w:r>
              <w:br/>
            </w:r>
          </w:p>
        </w:tc>
        <w:tc>
          <w:tcPr>
            <w:tcW w:w="1250" w:type="pct"/>
          </w:tcPr>
          <w:p w14:paraId="3D103BA0" w14:textId="77777777" w:rsidR="005C40F7" w:rsidRPr="00766BB2" w:rsidRDefault="005C40F7" w:rsidP="00136ECE">
            <w:pPr>
              <w:jc w:val="center"/>
            </w:pPr>
            <w:r>
              <w:t>Boomerang</w:t>
            </w:r>
            <w:r>
              <w:br/>
              <w:t>Axial symmetry (C</w:t>
            </w:r>
            <w:r>
              <w:rPr>
                <w:vertAlign w:val="subscript"/>
              </w:rPr>
              <w:t>2</w:t>
            </w:r>
            <w:r>
              <w:t>)</w:t>
            </w:r>
          </w:p>
        </w:tc>
        <w:tc>
          <w:tcPr>
            <w:tcW w:w="1250" w:type="pct"/>
          </w:tcPr>
          <w:p w14:paraId="32CC40DE" w14:textId="77777777" w:rsidR="005C40F7" w:rsidRDefault="005C40F7" w:rsidP="00136ECE">
            <w:pPr>
              <w:jc w:val="center"/>
            </w:pPr>
            <w:r>
              <w:t>Hydrogen Peroxide</w:t>
            </w:r>
          </w:p>
          <w:p w14:paraId="60E15306" w14:textId="77777777" w:rsidR="005C40F7" w:rsidRDefault="005C40F7" w:rsidP="00136ECE">
            <w:pPr>
              <w:jc w:val="center"/>
            </w:pPr>
            <w:r>
              <w:t>Axial symmetry (C</w:t>
            </w:r>
            <w:r>
              <w:rPr>
                <w:vertAlign w:val="subscript"/>
              </w:rPr>
              <w:t>2</w:t>
            </w:r>
            <w:r>
              <w:t>)</w:t>
            </w:r>
          </w:p>
        </w:tc>
      </w:tr>
    </w:tbl>
    <w:p w14:paraId="3556064B" w14:textId="0F131767" w:rsidR="005C40F7" w:rsidRDefault="005C40F7" w:rsidP="00CC258E">
      <w:pPr>
        <w:ind w:firstLine="720"/>
      </w:pPr>
      <w:r>
        <w:t>Both macroscopic and microscopic objects can have planar and/or axial symmetry.</w:t>
      </w:r>
      <w:r w:rsidR="009E7EEC">
        <w:t xml:space="preserve">  </w:t>
      </w:r>
      <w:r>
        <w:t>As seen below, objects like mugs or boomerangs, and even entire buildings, can exhibit some type of symmetry. As an example, the façade of University Hall at UIC has a vertical mirror plane; that is, the left half looks like a mirror image of the right half. Molecules such as hydrogen peroxide, water, and countless others also exhibit these same features of symmetry.</w:t>
      </w:r>
      <w:r>
        <w:br/>
        <w:t xml:space="preserve"> </w:t>
      </w:r>
      <w:r>
        <w:tab/>
        <w:t xml:space="preserve">The concept of symmetry is rigorously explored in mathematics, especially in the branch of mathematics called group theory; both symmetry and group theory are significant chemistry. </w:t>
      </w:r>
    </w:p>
    <w:p w14:paraId="403C3E0B" w14:textId="376BB760" w:rsidR="005C40F7" w:rsidRDefault="005C40F7" w:rsidP="005C40F7">
      <w:pPr>
        <w:ind w:firstLine="720"/>
      </w:pPr>
      <w:r>
        <w:t>There are two notations used to describe symmetry elements. Crystallographers often use Hermann-Mauguin notation, but this course will utilize the Sch</w:t>
      </w:r>
      <w:r>
        <w:rPr>
          <w:rFonts w:cstheme="minorHAnsi"/>
        </w:rPr>
        <w:t>ö</w:t>
      </w:r>
      <w:r>
        <w:t>nflies notation. There are five types of symmetry elements described in this notation: proper rotations (C</w:t>
      </w:r>
      <w:r>
        <w:rPr>
          <w:vertAlign w:val="subscript"/>
        </w:rPr>
        <w:t>n</w:t>
      </w:r>
      <w:r>
        <w:t>), mirror planes (</w:t>
      </w:r>
      <w:r>
        <w:rPr>
          <w:rFonts w:cstheme="minorHAnsi"/>
        </w:rPr>
        <w:t>σ</w:t>
      </w:r>
      <w:r>
        <w:t>), inversions (i), improper rotations (S</w:t>
      </w:r>
      <w:r>
        <w:rPr>
          <w:vertAlign w:val="subscript"/>
        </w:rPr>
        <w:t>n</w:t>
      </w:r>
      <w:r>
        <w:t xml:space="preserve">), and the identity operation (E). For an overview of these </w:t>
      </w:r>
      <w:r>
        <w:lastRenderedPageBreak/>
        <w:t>operations, refer to pages 60-66 from Housecroft and Sharpe’s</w:t>
      </w:r>
      <w:r w:rsidR="009E7EEC">
        <w:t xml:space="preserve">  </w:t>
      </w:r>
      <w:r>
        <w:rPr>
          <w:i/>
          <w:iCs/>
        </w:rPr>
        <w:t>Inorganic Chemistry, 4</w:t>
      </w:r>
      <w:r w:rsidRPr="00736AA6">
        <w:rPr>
          <w:i/>
          <w:iCs/>
          <w:vertAlign w:val="superscript"/>
        </w:rPr>
        <w:t>th</w:t>
      </w:r>
      <w:r>
        <w:rPr>
          <w:i/>
          <w:iCs/>
        </w:rPr>
        <w:t xml:space="preserve"> Ed</w:t>
      </w:r>
      <w:r>
        <w:t>. You may find Figures 3.2 (pg. 61), 3.3 (pg. 62), and 3.5 (pg. 64) to be particularly useful.</w:t>
      </w:r>
    </w:p>
    <w:p w14:paraId="6224FAD2" w14:textId="77777777" w:rsidR="005C40F7" w:rsidRDefault="005C40F7" w:rsidP="005C40F7">
      <w:pPr>
        <w:ind w:firstLine="720"/>
      </w:pPr>
      <w:r w:rsidRPr="00736AA6">
        <w:t>For this</w:t>
      </w:r>
      <w:r>
        <w:t xml:space="preserve"> activity, you will be asked to visualize and draw representations of molecules important to the discipline of inorganic chemistry and to identify the symmetry elements they contain. The symmetry tutorial on the SymOtter website may be a useful tool for you as you work through this activity (</w:t>
      </w:r>
      <w:hyperlink r:id="rId224" w:history="1">
        <w:r w:rsidRPr="004C0FC4">
          <w:rPr>
            <w:rStyle w:val="Hyperlink"/>
          </w:rPr>
          <w:t>www.symotter.org/tutorial/intro</w:t>
        </w:r>
      </w:hyperlink>
      <w:r>
        <w:t>).</w:t>
      </w:r>
    </w:p>
    <w:p w14:paraId="3FB7276D" w14:textId="77777777" w:rsidR="005C40F7" w:rsidRDefault="005C40F7" w:rsidP="005C40F7">
      <w:pPr>
        <w:ind w:firstLine="720"/>
      </w:pPr>
      <w:r>
        <w:t>The first problem has been done for you to serve as an example.</w:t>
      </w:r>
    </w:p>
    <w:p w14:paraId="707051F8" w14:textId="77777777" w:rsidR="005C40F7" w:rsidRPr="00AF7B28" w:rsidRDefault="005C40F7" w:rsidP="005C40F7">
      <w:pPr>
        <w:rPr>
          <w:b/>
          <w:bCs/>
          <w:sz w:val="28"/>
          <w:szCs w:val="28"/>
          <w:u w:val="single"/>
        </w:rPr>
      </w:pPr>
      <w:r w:rsidRPr="00AF7B28">
        <w:rPr>
          <w:b/>
          <w:bCs/>
          <w:sz w:val="28"/>
          <w:szCs w:val="28"/>
          <w:u w:val="single"/>
        </w:rPr>
        <w:t>Compound 1: Water (H</w:t>
      </w:r>
      <w:r w:rsidRPr="00AF7B28">
        <w:rPr>
          <w:b/>
          <w:bCs/>
          <w:sz w:val="28"/>
          <w:szCs w:val="28"/>
          <w:u w:val="single"/>
          <w:vertAlign w:val="subscript"/>
        </w:rPr>
        <w:t>2</w:t>
      </w:r>
      <w:r w:rsidRPr="00AF7B28">
        <w:rPr>
          <w:b/>
          <w:bCs/>
          <w:sz w:val="28"/>
          <w:szCs w:val="28"/>
          <w:u w:val="single"/>
        </w:rPr>
        <w:t>O)</w:t>
      </w:r>
    </w:p>
    <w:p w14:paraId="20057AFA" w14:textId="77777777" w:rsidR="005C40F7" w:rsidRDefault="005C40F7" w:rsidP="005C40F7">
      <w:r w:rsidRPr="00E06C91">
        <w:rPr>
          <w:b/>
          <w:bCs/>
          <w:noProof/>
          <w:sz w:val="28"/>
          <w:szCs w:val="28"/>
        </w:rPr>
        <w:drawing>
          <wp:inline distT="0" distB="0" distL="0" distR="0" wp14:anchorId="347534BE" wp14:editId="0F751BAB">
            <wp:extent cx="1028700" cy="5083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25">
                      <a:extLst>
                        <a:ext uri="{28A0092B-C50C-407E-A947-70E740481C1C}">
                          <a14:useLocalDpi xmlns:a14="http://schemas.microsoft.com/office/drawing/2010/main" val="0"/>
                        </a:ext>
                      </a:extLst>
                    </a:blip>
                    <a:stretch>
                      <a:fillRect/>
                    </a:stretch>
                  </pic:blipFill>
                  <pic:spPr bwMode="auto">
                    <a:xfrm>
                      <a:off x="0" y="0"/>
                      <a:ext cx="1050313" cy="518979"/>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14:paraId="27B88D55" w14:textId="77777777" w:rsidTr="00136ECE">
        <w:tc>
          <w:tcPr>
            <w:tcW w:w="4675" w:type="dxa"/>
          </w:tcPr>
          <w:p w14:paraId="0D4B813F" w14:textId="77777777" w:rsidR="005C40F7" w:rsidRPr="00E22C51" w:rsidRDefault="005C40F7" w:rsidP="00136ECE">
            <w:pPr>
              <w:pStyle w:val="ListParagraph"/>
              <w:rPr>
                <w:rFonts w:cstheme="minorHAnsi"/>
                <w:u w:val="single"/>
              </w:rPr>
            </w:pPr>
            <w:r w:rsidRPr="00E22C51">
              <w:rPr>
                <w:rFonts w:cstheme="minorHAnsi"/>
                <w:u w:val="single"/>
              </w:rPr>
              <w:t>Atoms required</w:t>
            </w:r>
          </w:p>
        </w:tc>
        <w:tc>
          <w:tcPr>
            <w:tcW w:w="4675" w:type="dxa"/>
          </w:tcPr>
          <w:p w14:paraId="24A9F8BF" w14:textId="77777777" w:rsidR="005C40F7" w:rsidRPr="00E22C51" w:rsidRDefault="005C40F7" w:rsidP="00136ECE">
            <w:pPr>
              <w:pStyle w:val="ListParagraph"/>
              <w:rPr>
                <w:rFonts w:cstheme="minorHAnsi"/>
                <w:u w:val="single"/>
              </w:rPr>
            </w:pPr>
            <w:r w:rsidRPr="00E22C51">
              <w:rPr>
                <w:rFonts w:cstheme="minorHAnsi"/>
                <w:u w:val="single"/>
              </w:rPr>
              <w:t>Bonds required</w:t>
            </w:r>
          </w:p>
        </w:tc>
      </w:tr>
      <w:tr w:rsidR="005C40F7" w:rsidRPr="00154EA8" w14:paraId="0D8B1744" w14:textId="77777777" w:rsidTr="00136ECE">
        <w:tc>
          <w:tcPr>
            <w:tcW w:w="4675" w:type="dxa"/>
          </w:tcPr>
          <w:p w14:paraId="6E12B677" w14:textId="77777777" w:rsidR="005C40F7" w:rsidRPr="00154EA8" w:rsidRDefault="005C40F7">
            <w:pPr>
              <w:pStyle w:val="ListParagraph"/>
              <w:numPr>
                <w:ilvl w:val="0"/>
                <w:numId w:val="3"/>
              </w:numPr>
              <w:rPr>
                <w:rFonts w:cstheme="minorHAnsi"/>
              </w:rPr>
            </w:pPr>
            <w:r>
              <w:rPr>
                <w:rFonts w:cstheme="minorHAnsi"/>
              </w:rPr>
              <w:t>2x white Hydrogens (1 hole)</w:t>
            </w:r>
          </w:p>
        </w:tc>
        <w:tc>
          <w:tcPr>
            <w:tcW w:w="4675" w:type="dxa"/>
          </w:tcPr>
          <w:p w14:paraId="5EEEE319" w14:textId="77777777" w:rsidR="005C40F7" w:rsidRPr="00154EA8" w:rsidRDefault="005C40F7">
            <w:pPr>
              <w:pStyle w:val="ListParagraph"/>
              <w:numPr>
                <w:ilvl w:val="0"/>
                <w:numId w:val="3"/>
              </w:numPr>
              <w:rPr>
                <w:rFonts w:cstheme="minorHAnsi"/>
              </w:rPr>
            </w:pPr>
            <w:r>
              <w:rPr>
                <w:rFonts w:cstheme="minorHAnsi"/>
              </w:rPr>
              <w:t>2x short bonds</w:t>
            </w:r>
          </w:p>
        </w:tc>
      </w:tr>
      <w:tr w:rsidR="005C40F7" w:rsidRPr="00154EA8" w14:paraId="310F9F15" w14:textId="77777777" w:rsidTr="00136ECE">
        <w:tc>
          <w:tcPr>
            <w:tcW w:w="4675" w:type="dxa"/>
          </w:tcPr>
          <w:p w14:paraId="2C0855BC" w14:textId="77777777" w:rsidR="005C40F7" w:rsidRPr="00154EA8" w:rsidRDefault="005C40F7">
            <w:pPr>
              <w:pStyle w:val="ListParagraph"/>
              <w:numPr>
                <w:ilvl w:val="0"/>
                <w:numId w:val="3"/>
              </w:numPr>
              <w:rPr>
                <w:rFonts w:cstheme="minorHAnsi"/>
              </w:rPr>
            </w:pPr>
            <w:r>
              <w:rPr>
                <w:rFonts w:cstheme="minorHAnsi"/>
              </w:rPr>
              <w:t>1x red Oxygen (2 holes)</w:t>
            </w:r>
          </w:p>
        </w:tc>
        <w:tc>
          <w:tcPr>
            <w:tcW w:w="4675" w:type="dxa"/>
          </w:tcPr>
          <w:p w14:paraId="56CDD274" w14:textId="77777777" w:rsidR="005C40F7" w:rsidRPr="00154EA8" w:rsidRDefault="005C40F7" w:rsidP="00136ECE">
            <w:pPr>
              <w:ind w:left="360"/>
              <w:rPr>
                <w:rFonts w:cstheme="minorHAnsi"/>
              </w:rPr>
            </w:pPr>
          </w:p>
        </w:tc>
      </w:tr>
    </w:tbl>
    <w:p w14:paraId="5E42824E" w14:textId="119061A4"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r>
      <w:r>
        <w:rPr>
          <w:b/>
          <w:bCs/>
        </w:rPr>
        <w:t>T</w:t>
      </w:r>
      <w:r w:rsidRPr="00BB69AE">
        <w:rPr>
          <w:b/>
          <w:bCs/>
        </w:rPr>
        <w:t xml:space="preserve">he left and right sides of water are identical, so there’s a mirror plane that bisects the oxygen atom and would have the hydrogen atoms swap places; we’ll call this the </w:t>
      </w:r>
      <w:r w:rsidRPr="00BB69AE">
        <w:rPr>
          <w:rFonts w:cstheme="minorHAnsi"/>
        </w:rPr>
        <w:t>σ</w:t>
      </w:r>
      <w:r w:rsidRPr="00BB69AE">
        <w:rPr>
          <w:vertAlign w:val="subscript"/>
        </w:rPr>
        <w:t>v (xz)</w:t>
      </w:r>
      <w:r w:rsidRPr="00BB69AE">
        <w:rPr>
          <w:b/>
          <w:bCs/>
        </w:rPr>
        <w:t xml:space="preserve"> mirror plane. Also, every</w:t>
      </w:r>
      <w:r>
        <w:rPr>
          <w:b/>
          <w:bCs/>
        </w:rPr>
        <w:t xml:space="preserve"> compound</w:t>
      </w:r>
      <w:r w:rsidRPr="00BB69AE">
        <w:rPr>
          <w:b/>
          <w:bCs/>
        </w:rPr>
        <w:t xml:space="preserve"> has at least E symmetr</w:t>
      </w:r>
      <w:r>
        <w:rPr>
          <w:b/>
          <w:bCs/>
        </w:rPr>
        <w:t>y</w:t>
      </w:r>
      <w:r w:rsidRPr="00BB69AE">
        <w:rPr>
          <w:b/>
          <w:bCs/>
        </w:rPr>
        <w:t>. The two operations identified</w:t>
      </w:r>
      <w:r>
        <w:rPr>
          <w:b/>
          <w:bCs/>
        </w:rPr>
        <w:t xml:space="preserve"> so far</w:t>
      </w:r>
      <w:r w:rsidRPr="00BB69AE">
        <w:rPr>
          <w:b/>
          <w:bCs/>
        </w:rPr>
        <w:t xml:space="preserve"> are: E and </w:t>
      </w:r>
      <w:r w:rsidRPr="00BB69AE">
        <w:rPr>
          <w:rFonts w:cstheme="minorHAnsi"/>
        </w:rPr>
        <w:t>σ</w:t>
      </w:r>
      <w:r w:rsidRPr="00BB69AE">
        <w:rPr>
          <w:vertAlign w:val="subscript"/>
        </w:rPr>
        <w:t>v (xz)</w:t>
      </w:r>
      <w:r w:rsidRPr="00BB69AE">
        <w:rPr>
          <w:vertAlign w:val="subscript"/>
        </w:rPr>
        <w:softHyphen/>
      </w:r>
      <w:r w:rsidRPr="00BB69AE">
        <w:rPr>
          <w:vertAlign w:val="subscript"/>
        </w:rPr>
        <w:softHyphen/>
      </w:r>
    </w:p>
    <w:p w14:paraId="388DBFFB" w14:textId="77777777" w:rsidR="005C40F7" w:rsidRDefault="005C40F7" w:rsidP="005C40F7">
      <w:r>
        <w:t>2a) Construct the compound using the model kit. Take two pictures of the model you’ve assembled.</w:t>
      </w:r>
    </w:p>
    <w:p w14:paraId="310ACB43" w14:textId="77777777" w:rsidR="005C40F7" w:rsidRDefault="005C40F7" w:rsidP="005C40F7">
      <w:r>
        <w:rPr>
          <w:noProof/>
        </w:rPr>
        <w:lastRenderedPageBreak/>
        <w:drawing>
          <wp:inline distT="0" distB="0" distL="0" distR="0" wp14:anchorId="1AB31CE8" wp14:editId="7CA5D547">
            <wp:extent cx="1510262" cy="2725046"/>
            <wp:effectExtent l="2222" t="0" r="0" b="0"/>
            <wp:docPr id="607510386" name="Picture 607510386" descr="A red and white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10386" name="Picture 607510386" descr="A red and white molecule&#10;&#10;Description automatically generated"/>
                    <pic:cNvPicPr>
                      <a:picLocks noChangeAspect="1" noChangeArrowheads="1"/>
                    </pic:cNvPicPr>
                  </pic:nvPicPr>
                  <pic:blipFill rotWithShape="1">
                    <a:blip r:embed="rId226" cstate="print">
                      <a:extLst>
                        <a:ext uri="{28A0092B-C50C-407E-A947-70E740481C1C}">
                          <a14:useLocalDpi xmlns:a14="http://schemas.microsoft.com/office/drawing/2010/main" val="0"/>
                        </a:ext>
                      </a:extLst>
                    </a:blip>
                    <a:srcRect l="35588" t="6226" r="27894" b="5866"/>
                    <a:stretch/>
                  </pic:blipFill>
                  <pic:spPr bwMode="auto">
                    <a:xfrm rot="5400000">
                      <a:off x="0" y="0"/>
                      <a:ext cx="1513409" cy="2730725"/>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1D453C51" wp14:editId="0427A12F">
            <wp:extent cx="1509579" cy="1549115"/>
            <wp:effectExtent l="0" t="635" r="0" b="0"/>
            <wp:docPr id="9" name="Picture 9" descr="A hand holding a red and white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hand holding a red and white molecule&#10;&#10;Description automatically generated"/>
                    <pic:cNvPicPr>
                      <a:picLocks noChangeAspect="1" noChangeArrowheads="1"/>
                    </pic:cNvPicPr>
                  </pic:nvPicPr>
                  <pic:blipFill rotWithShape="1">
                    <a:blip r:embed="rId227" cstate="print">
                      <a:extLst>
                        <a:ext uri="{28A0092B-C50C-407E-A947-70E740481C1C}">
                          <a14:useLocalDpi xmlns:a14="http://schemas.microsoft.com/office/drawing/2010/main" val="0"/>
                        </a:ext>
                      </a:extLst>
                    </a:blip>
                    <a:srcRect l="21626" t="17603" r="30423" b="16750"/>
                    <a:stretch/>
                  </pic:blipFill>
                  <pic:spPr bwMode="auto">
                    <a:xfrm rot="5400000">
                      <a:off x="0" y="0"/>
                      <a:ext cx="1524438" cy="1564363"/>
                    </a:xfrm>
                    <a:prstGeom prst="rect">
                      <a:avLst/>
                    </a:prstGeom>
                    <a:noFill/>
                    <a:ln>
                      <a:noFill/>
                    </a:ln>
                    <a:extLst>
                      <a:ext uri="{53640926-AAD7-44D8-BBD7-CCE9431645EC}">
                        <a14:shadowObscured xmlns:a14="http://schemas.microsoft.com/office/drawing/2010/main"/>
                      </a:ext>
                    </a:extLst>
                  </pic:spPr>
                </pic:pic>
              </a:graphicData>
            </a:graphic>
          </wp:inline>
        </w:drawing>
      </w:r>
    </w:p>
    <w:p w14:paraId="36F075C6" w14:textId="77777777" w:rsidR="005C40F7" w:rsidRDefault="005C40F7" w:rsidP="005C40F7">
      <w:r>
        <w:t>2b) Using your constructed model, see if there are any symmetry elements present in the compound that your team didn’t see in question #1. If you did find any new operations, try to describe where they are and how they relate to the representation above.</w:t>
      </w:r>
    </w:p>
    <w:p w14:paraId="3BE6B7FE" w14:textId="77777777" w:rsidR="005C40F7" w:rsidRDefault="005C40F7" w:rsidP="005C40F7">
      <w:r>
        <w:rPr>
          <w:b/>
          <w:bCs/>
        </w:rPr>
        <w:t xml:space="preserve">There exists a different mirror plane than the first one. Instead of the plane just bisecting the oxygen, this other plane bisects all three atoms. So instead of having a left and right half of the molecule, it splits the molecule into “front” and “back” halves. This should be called </w:t>
      </w:r>
      <w:r w:rsidRPr="00BB69AE">
        <w:rPr>
          <w:b/>
          <w:bCs/>
        </w:rPr>
        <w:t xml:space="preserve">the </w:t>
      </w:r>
      <w:r w:rsidRPr="00BB69AE">
        <w:rPr>
          <w:rFonts w:cstheme="minorHAnsi"/>
        </w:rPr>
        <w:t>σ</w:t>
      </w:r>
      <w:r w:rsidRPr="00BB69AE">
        <w:rPr>
          <w:vertAlign w:val="subscript"/>
        </w:rPr>
        <w:t>v (</w:t>
      </w:r>
      <w:r>
        <w:rPr>
          <w:vertAlign w:val="subscript"/>
        </w:rPr>
        <w:t>y</w:t>
      </w:r>
      <w:r w:rsidRPr="00BB69AE">
        <w:rPr>
          <w:vertAlign w:val="subscript"/>
        </w:rPr>
        <w:t>z)</w:t>
      </w:r>
      <w:r w:rsidRPr="00BB69AE">
        <w:rPr>
          <w:b/>
          <w:bCs/>
        </w:rPr>
        <w:t xml:space="preserve"> mirror plane</w:t>
      </w:r>
      <w:r>
        <w:rPr>
          <w:b/>
          <w:bCs/>
        </w:rPr>
        <w:t xml:space="preserve"> because this new plane still uses the z axis (“up” and “down” from the picture given) but doesn’t use the x axis (“left” and “right” from the picture given); instead, it uses the y axis (“in” and “out”).</w:t>
      </w:r>
    </w:p>
    <w:p w14:paraId="1D2D5468" w14:textId="77777777" w:rsidR="005C40F7" w:rsidRDefault="005C40F7" w:rsidP="005C40F7">
      <w:r>
        <w:t xml:space="preserve">3a) See if your team can come up with ways to draw the compound that better shows some of the symmetry elements you may have identified in question #2 or any other symmetry element you find particularly difficult to see. </w:t>
      </w:r>
    </w:p>
    <w:p w14:paraId="6F0BD80B" w14:textId="01FDC547" w:rsidR="005C40F7" w:rsidRDefault="005C40F7" w:rsidP="005C40F7">
      <w:r>
        <w:rPr>
          <w:noProof/>
        </w:rPr>
        <w:drawing>
          <wp:inline distT="0" distB="0" distL="0" distR="0" wp14:anchorId="7F5F2C90" wp14:editId="013D7BC4">
            <wp:extent cx="1081377" cy="283946"/>
            <wp:effectExtent l="0" t="0" r="5080" b="1905"/>
            <wp:docPr id="7" name="Picture 7" descr="A black and blue 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black and blue logo&#10;&#10;Description automatically generated with medium confidence"/>
                    <pic:cNvPicPr>
                      <a:picLocks noChangeAspect="1" noChangeArrowheads="1"/>
                    </pic:cNvPicPr>
                  </pic:nvPicPr>
                  <pic:blipFill rotWithShape="1">
                    <a:blip r:embed="rId228">
                      <a:extLst>
                        <a:ext uri="{28A0092B-C50C-407E-A947-70E740481C1C}">
                          <a14:useLocalDpi xmlns:a14="http://schemas.microsoft.com/office/drawing/2010/main" val="0"/>
                        </a:ext>
                      </a:extLst>
                    </a:blip>
                    <a:srcRect l="5352" t="13347" r="51870" b="58644"/>
                    <a:stretch/>
                  </pic:blipFill>
                  <pic:spPr bwMode="auto">
                    <a:xfrm>
                      <a:off x="0" y="0"/>
                      <a:ext cx="1095112" cy="287552"/>
                    </a:xfrm>
                    <a:prstGeom prst="rect">
                      <a:avLst/>
                    </a:prstGeom>
                    <a:noFill/>
                    <a:ln>
                      <a:noFill/>
                    </a:ln>
                    <a:extLst>
                      <a:ext uri="{53640926-AAD7-44D8-BBD7-CCE9431645EC}">
                        <a14:shadowObscured xmlns:a14="http://schemas.microsoft.com/office/drawing/2010/main"/>
                      </a:ext>
                    </a:extLst>
                  </pic:spPr>
                </pic:pic>
              </a:graphicData>
            </a:graphic>
          </wp:inline>
        </w:drawing>
      </w:r>
      <w:r>
        <w:br/>
      </w:r>
      <w:r>
        <w:rPr>
          <w:b/>
          <w:bCs/>
        </w:rPr>
        <w:t>So this is a different view of the molecule, as if we were looking right down the z axis. If we draw a line straight through the O-H bonds, we can see the two identical halves as described above.</w:t>
      </w:r>
    </w:p>
    <w:p w14:paraId="3E034E21" w14:textId="77777777" w:rsidR="005C40F7" w:rsidRDefault="005C40F7" w:rsidP="005C40F7">
      <w:r>
        <w:lastRenderedPageBreak/>
        <w:t>3b) Check in with your TA to make sure you haven’t missed any operations. If there are any you missed, try to draw and describe them here. If necessary, you can always come back to this step later.</w:t>
      </w:r>
    </w:p>
    <w:p w14:paraId="5898B690" w14:textId="0EA58C8D" w:rsidR="005C40F7" w:rsidRDefault="005C40F7" w:rsidP="005C40F7">
      <w:pPr>
        <w:rPr>
          <w:vertAlign w:val="subscript"/>
        </w:rPr>
      </w:pPr>
      <w:r>
        <w:rPr>
          <w:b/>
          <w:bCs/>
        </w:rPr>
        <w:t>Of course, water can be rotated 180</w:t>
      </w:r>
      <w:r>
        <w:rPr>
          <w:b/>
          <w:bCs/>
          <w:vertAlign w:val="superscript"/>
        </w:rPr>
        <w:t>°</w:t>
      </w:r>
      <w:r>
        <w:rPr>
          <w:b/>
          <w:bCs/>
        </w:rPr>
        <w:t xml:space="preserve"> and still look like water! Our TA had us look at water from the side and then rotated it and yeah, water has a C</w:t>
      </w:r>
      <w:r>
        <w:rPr>
          <w:b/>
          <w:bCs/>
          <w:vertAlign w:val="subscript"/>
        </w:rPr>
        <w:t>2</w:t>
      </w:r>
      <w:r>
        <w:rPr>
          <w:b/>
          <w:bCs/>
        </w:rPr>
        <w:t xml:space="preserve"> axis. The drawing from that side view, which is almost from the view of the y-axis, is below. Water has in total 4 unique operations: E, C</w:t>
      </w:r>
      <w:r>
        <w:rPr>
          <w:b/>
          <w:bCs/>
          <w:vertAlign w:val="subscript"/>
        </w:rPr>
        <w:t>2</w:t>
      </w:r>
      <w:r>
        <w:rPr>
          <w:b/>
          <w:bCs/>
        </w:rPr>
        <w:t>,</w:t>
      </w:r>
      <w:r w:rsidRPr="00BB69AE">
        <w:rPr>
          <w:b/>
          <w:bCs/>
        </w:rPr>
        <w:t xml:space="preserve"> </w:t>
      </w:r>
      <w:r w:rsidRPr="00BB69AE">
        <w:rPr>
          <w:rFonts w:cstheme="minorHAnsi"/>
        </w:rPr>
        <w:t>σ</w:t>
      </w:r>
      <w:r w:rsidRPr="00BB69AE">
        <w:rPr>
          <w:vertAlign w:val="subscript"/>
        </w:rPr>
        <w:t>v (xz)</w:t>
      </w:r>
      <w:r>
        <w:rPr>
          <w:b/>
          <w:bCs/>
        </w:rPr>
        <w:t>,</w:t>
      </w:r>
      <w:r w:rsidRPr="00BB69AE">
        <w:rPr>
          <w:b/>
          <w:bCs/>
        </w:rPr>
        <w:t xml:space="preserve"> </w:t>
      </w:r>
      <w:r w:rsidRPr="00BB69AE">
        <w:rPr>
          <w:rFonts w:cstheme="minorHAnsi"/>
        </w:rPr>
        <w:t>σ</w:t>
      </w:r>
      <w:r w:rsidRPr="00BB69AE">
        <w:rPr>
          <w:vertAlign w:val="subscript"/>
        </w:rPr>
        <w:t>v (</w:t>
      </w:r>
      <w:r>
        <w:rPr>
          <w:vertAlign w:val="subscript"/>
        </w:rPr>
        <w:t>y</w:t>
      </w:r>
      <w:r w:rsidRPr="00BB69AE">
        <w:rPr>
          <w:vertAlign w:val="subscript"/>
        </w:rPr>
        <w:t>z)</w:t>
      </w:r>
      <w:r>
        <w:rPr>
          <w:vertAlign w:val="subscript"/>
        </w:rPr>
        <w:br/>
      </w:r>
      <w:r>
        <w:rPr>
          <w:noProof/>
        </w:rPr>
        <w:drawing>
          <wp:inline distT="0" distB="0" distL="0" distR="0" wp14:anchorId="2EC1AD99" wp14:editId="572DA48B">
            <wp:extent cx="540689" cy="649538"/>
            <wp:effectExtent l="0" t="0" r="0" b="0"/>
            <wp:docPr id="10" name="Picture 10" descr="A black and blue 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and blue logo&#10;&#10;Description automatically generated with medium confidence"/>
                    <pic:cNvPicPr>
                      <a:picLocks noChangeAspect="1" noChangeArrowheads="1"/>
                    </pic:cNvPicPr>
                  </pic:nvPicPr>
                  <pic:blipFill rotWithShape="1">
                    <a:blip r:embed="rId228">
                      <a:extLst>
                        <a:ext uri="{28A0092B-C50C-407E-A947-70E740481C1C}">
                          <a14:useLocalDpi xmlns:a14="http://schemas.microsoft.com/office/drawing/2010/main" val="0"/>
                        </a:ext>
                      </a:extLst>
                    </a:blip>
                    <a:srcRect l="71125" t="9338" r="3699" b="15246"/>
                    <a:stretch/>
                  </pic:blipFill>
                  <pic:spPr bwMode="auto">
                    <a:xfrm>
                      <a:off x="0" y="0"/>
                      <a:ext cx="544829" cy="654511"/>
                    </a:xfrm>
                    <a:prstGeom prst="rect">
                      <a:avLst/>
                    </a:prstGeom>
                    <a:noFill/>
                    <a:ln>
                      <a:noFill/>
                    </a:ln>
                    <a:extLst>
                      <a:ext uri="{53640926-AAD7-44D8-BBD7-CCE9431645EC}">
                        <a14:shadowObscured xmlns:a14="http://schemas.microsoft.com/office/drawing/2010/main"/>
                      </a:ext>
                    </a:extLst>
                  </pic:spPr>
                </pic:pic>
              </a:graphicData>
            </a:graphic>
          </wp:inline>
        </w:drawing>
      </w:r>
    </w:p>
    <w:p w14:paraId="2DA35368" w14:textId="77777777" w:rsidR="005C40F7" w:rsidRPr="00AF7B28" w:rsidRDefault="005C40F7" w:rsidP="005C40F7">
      <w:pPr>
        <w:rPr>
          <w:b/>
          <w:bCs/>
          <w:sz w:val="28"/>
          <w:szCs w:val="28"/>
          <w:u w:val="single"/>
        </w:rPr>
      </w:pPr>
      <w:r w:rsidRPr="00AF7B28">
        <w:rPr>
          <w:b/>
          <w:bCs/>
          <w:sz w:val="28"/>
          <w:szCs w:val="28"/>
          <w:u w:val="single"/>
        </w:rPr>
        <w:t xml:space="preserve">Compound 2: </w:t>
      </w:r>
      <w:r>
        <w:rPr>
          <w:b/>
          <w:bCs/>
          <w:sz w:val="28"/>
          <w:szCs w:val="28"/>
          <w:u w:val="single"/>
        </w:rPr>
        <w:t>Phosphorus Trichloride</w:t>
      </w:r>
      <w:r w:rsidRPr="00AF7B28">
        <w:rPr>
          <w:b/>
          <w:bCs/>
          <w:sz w:val="28"/>
          <w:szCs w:val="28"/>
          <w:u w:val="single"/>
        </w:rPr>
        <w:t xml:space="preserve"> (</w:t>
      </w:r>
      <w:r>
        <w:rPr>
          <w:b/>
          <w:bCs/>
          <w:sz w:val="28"/>
          <w:szCs w:val="28"/>
          <w:u w:val="single"/>
        </w:rPr>
        <w:t>PCl</w:t>
      </w:r>
      <w:r w:rsidRPr="00AF7B28">
        <w:rPr>
          <w:b/>
          <w:bCs/>
          <w:sz w:val="28"/>
          <w:szCs w:val="28"/>
          <w:u w:val="single"/>
          <w:vertAlign w:val="subscript"/>
        </w:rPr>
        <w:t>3</w:t>
      </w:r>
      <w:r w:rsidRPr="00AF7B28">
        <w:rPr>
          <w:b/>
          <w:bCs/>
          <w:sz w:val="28"/>
          <w:szCs w:val="28"/>
          <w:u w:val="single"/>
        </w:rPr>
        <w:t>)</w:t>
      </w:r>
    </w:p>
    <w:p w14:paraId="6DC38010" w14:textId="77777777" w:rsidR="005C40F7" w:rsidRDefault="005C40F7" w:rsidP="005C40F7">
      <w:pPr>
        <w:rPr>
          <w:b/>
          <w:bCs/>
          <w:sz w:val="28"/>
          <w:szCs w:val="28"/>
          <w:u w:val="single"/>
        </w:rPr>
      </w:pPr>
      <w:r w:rsidRPr="007A66D2">
        <w:rPr>
          <w:b/>
          <w:bCs/>
          <w:noProof/>
          <w:sz w:val="28"/>
          <w:szCs w:val="28"/>
        </w:rPr>
        <w:drawing>
          <wp:anchor distT="0" distB="0" distL="114300" distR="114300" simplePos="0" relativeHeight="251658242" behindDoc="1" locked="0" layoutInCell="1" allowOverlap="1" wp14:anchorId="0D0E454C" wp14:editId="778539D7">
            <wp:simplePos x="0" y="0"/>
            <wp:positionH relativeFrom="column">
              <wp:posOffset>23495</wp:posOffset>
            </wp:positionH>
            <wp:positionV relativeFrom="paragraph">
              <wp:posOffset>17780</wp:posOffset>
            </wp:positionV>
            <wp:extent cx="890270" cy="502920"/>
            <wp:effectExtent l="0" t="0" r="5080" b="0"/>
            <wp:wrapTight wrapText="bothSides">
              <wp:wrapPolygon edited="0">
                <wp:start x="0" y="0"/>
                <wp:lineTo x="0" y="20455"/>
                <wp:lineTo x="21261" y="20455"/>
                <wp:lineTo x="21261" y="0"/>
                <wp:lineTo x="0" y="0"/>
              </wp:wrapPolygon>
            </wp:wrapTight>
            <wp:docPr id="14" name="Picture 14" descr="A black and white drawing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black and white drawing of a chemical formula&#10;&#10;Description automatically generated"/>
                    <pic:cNvPicPr>
                      <a:picLocks noChangeAspect="1" noChangeArrowheads="1"/>
                    </pic:cNvPicPr>
                  </pic:nvPicPr>
                  <pic:blipFill rotWithShape="1">
                    <a:blip r:embed="rId229">
                      <a:extLst>
                        <a:ext uri="{28A0092B-C50C-407E-A947-70E740481C1C}">
                          <a14:useLocalDpi xmlns:a14="http://schemas.microsoft.com/office/drawing/2010/main" val="0"/>
                        </a:ext>
                      </a:extLst>
                    </a:blip>
                    <a:srcRect l="2524" t="3077" r="3030" b="5858"/>
                    <a:stretch/>
                  </pic:blipFill>
                  <pic:spPr bwMode="auto">
                    <a:xfrm>
                      <a:off x="0" y="0"/>
                      <a:ext cx="890270" cy="502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14EA5D" w14:textId="77777777" w:rsidR="005C40F7" w:rsidRDefault="005C40F7" w:rsidP="005C40F7"/>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rsidRPr="00154EA8" w14:paraId="1D257CF8" w14:textId="77777777" w:rsidTr="00136ECE">
        <w:tc>
          <w:tcPr>
            <w:tcW w:w="4675" w:type="dxa"/>
          </w:tcPr>
          <w:p w14:paraId="3D6FB1B3" w14:textId="77777777" w:rsidR="005C40F7" w:rsidRDefault="005C40F7" w:rsidP="00136ECE">
            <w:pPr>
              <w:pStyle w:val="ListParagraph"/>
              <w:rPr>
                <w:rFonts w:cstheme="minorHAnsi"/>
              </w:rPr>
            </w:pPr>
            <w:bookmarkStart w:id="175" w:name="_Hlk82358591"/>
            <w:r w:rsidRPr="00E22C51">
              <w:rPr>
                <w:rFonts w:cstheme="minorHAnsi"/>
                <w:u w:val="single"/>
              </w:rPr>
              <w:t>Atoms required</w:t>
            </w:r>
          </w:p>
        </w:tc>
        <w:tc>
          <w:tcPr>
            <w:tcW w:w="4675" w:type="dxa"/>
          </w:tcPr>
          <w:p w14:paraId="0100F78D"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5DE8CB97" w14:textId="77777777" w:rsidTr="00136ECE">
        <w:tc>
          <w:tcPr>
            <w:tcW w:w="4675" w:type="dxa"/>
          </w:tcPr>
          <w:p w14:paraId="4237F808" w14:textId="77777777" w:rsidR="005C40F7" w:rsidRPr="00154EA8" w:rsidRDefault="005C40F7">
            <w:pPr>
              <w:pStyle w:val="ListParagraph"/>
              <w:numPr>
                <w:ilvl w:val="0"/>
                <w:numId w:val="3"/>
              </w:numPr>
              <w:rPr>
                <w:rFonts w:cstheme="minorHAnsi"/>
              </w:rPr>
            </w:pPr>
            <w:r>
              <w:rPr>
                <w:rFonts w:cstheme="minorHAnsi"/>
              </w:rPr>
              <w:t>1x purple Phosphorus (4 holes)</w:t>
            </w:r>
          </w:p>
        </w:tc>
        <w:tc>
          <w:tcPr>
            <w:tcW w:w="4675" w:type="dxa"/>
          </w:tcPr>
          <w:p w14:paraId="78332A40" w14:textId="77777777" w:rsidR="005C40F7" w:rsidRPr="00154EA8" w:rsidRDefault="005C40F7">
            <w:pPr>
              <w:pStyle w:val="ListParagraph"/>
              <w:numPr>
                <w:ilvl w:val="0"/>
                <w:numId w:val="3"/>
              </w:numPr>
              <w:rPr>
                <w:rFonts w:cstheme="minorHAnsi"/>
              </w:rPr>
            </w:pPr>
            <w:r>
              <w:rPr>
                <w:rFonts w:cstheme="minorHAnsi"/>
              </w:rPr>
              <w:t>3 short bonds</w:t>
            </w:r>
          </w:p>
        </w:tc>
      </w:tr>
      <w:tr w:rsidR="005C40F7" w:rsidRPr="00154EA8" w14:paraId="3A9EF923" w14:textId="77777777" w:rsidTr="00136ECE">
        <w:trPr>
          <w:trHeight w:val="87"/>
        </w:trPr>
        <w:tc>
          <w:tcPr>
            <w:tcW w:w="4675" w:type="dxa"/>
          </w:tcPr>
          <w:p w14:paraId="46D740E3" w14:textId="77777777" w:rsidR="005C40F7" w:rsidRPr="00154EA8" w:rsidRDefault="005C40F7">
            <w:pPr>
              <w:pStyle w:val="ListParagraph"/>
              <w:numPr>
                <w:ilvl w:val="0"/>
                <w:numId w:val="3"/>
              </w:numPr>
              <w:rPr>
                <w:rFonts w:cstheme="minorHAnsi"/>
              </w:rPr>
            </w:pPr>
            <w:r>
              <w:rPr>
                <w:rFonts w:cstheme="minorHAnsi"/>
              </w:rPr>
              <w:t>3x green Halogens</w:t>
            </w:r>
          </w:p>
        </w:tc>
        <w:tc>
          <w:tcPr>
            <w:tcW w:w="4675" w:type="dxa"/>
          </w:tcPr>
          <w:p w14:paraId="4AE126EC" w14:textId="77777777" w:rsidR="005C40F7" w:rsidRPr="00154EA8" w:rsidRDefault="005C40F7" w:rsidP="00136ECE">
            <w:pPr>
              <w:ind w:left="360"/>
              <w:rPr>
                <w:rFonts w:cstheme="minorHAnsi"/>
              </w:rPr>
            </w:pPr>
          </w:p>
        </w:tc>
      </w:tr>
    </w:tbl>
    <w:bookmarkEnd w:id="175"/>
    <w:p w14:paraId="04B0E39A" w14:textId="7B1E4748"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t>2a) Construct the compound using the model kit. Take two pictures of the model you’ve assembled; one of the pictures should show the principal axis of rotation.</w:t>
      </w:r>
    </w:p>
    <w:p w14:paraId="11182CAB" w14:textId="77777777" w:rsidR="005C40F7" w:rsidRDefault="005C40F7" w:rsidP="005C40F7">
      <w:r>
        <w:t>2b) Using your constructed model, see if there are any symmetry elements present in the compound that your team didn’t see in question #1. If you did find any new operations, try to describe where they are and how they relate to the representation above.</w:t>
      </w:r>
    </w:p>
    <w:p w14:paraId="51611E29" w14:textId="77777777" w:rsidR="005C40F7" w:rsidRDefault="005C40F7" w:rsidP="005C40F7">
      <w:r>
        <w:lastRenderedPageBreak/>
        <w:t xml:space="preserve">3a) See if your team can come up with ways to draw the compound that better shows some of the symmetry elements you may have identified in question #2 or any other symmetry element you find particularly difficult to see. </w:t>
      </w:r>
    </w:p>
    <w:p w14:paraId="10AEC2D5" w14:textId="77777777" w:rsidR="005C40F7" w:rsidRDefault="005C40F7" w:rsidP="005C40F7">
      <w:r>
        <w:t>3b) Check in with your TA to make sure you haven’t missed any operations. If there are any you missed, try to draw and describe them here. If necessary, you can always come back to this step later.</w:t>
      </w:r>
    </w:p>
    <w:p w14:paraId="5CC834CD" w14:textId="77777777" w:rsidR="005C40F7" w:rsidRPr="00AF7B28" w:rsidRDefault="005C40F7" w:rsidP="005C40F7">
      <w:pPr>
        <w:rPr>
          <w:b/>
          <w:bCs/>
          <w:sz w:val="28"/>
          <w:szCs w:val="28"/>
          <w:u w:val="single"/>
        </w:rPr>
      </w:pPr>
      <w:r w:rsidRPr="00AF7B28">
        <w:rPr>
          <w:b/>
          <w:bCs/>
          <w:sz w:val="28"/>
          <w:szCs w:val="28"/>
          <w:u w:val="single"/>
        </w:rPr>
        <w:t>Compound 3: Bor</w:t>
      </w:r>
      <w:r>
        <w:rPr>
          <w:b/>
          <w:bCs/>
          <w:sz w:val="28"/>
          <w:szCs w:val="28"/>
          <w:u w:val="single"/>
        </w:rPr>
        <w:t>azine</w:t>
      </w:r>
      <w:r w:rsidRPr="00AF7B28">
        <w:rPr>
          <w:b/>
          <w:bCs/>
          <w:sz w:val="28"/>
          <w:szCs w:val="28"/>
          <w:u w:val="single"/>
        </w:rPr>
        <w:t xml:space="preserve"> (B</w:t>
      </w:r>
      <w:r>
        <w:rPr>
          <w:b/>
          <w:bCs/>
          <w:sz w:val="28"/>
          <w:szCs w:val="28"/>
          <w:u w:val="single"/>
          <w:vertAlign w:val="subscript"/>
        </w:rPr>
        <w:t>3</w:t>
      </w:r>
      <w:r>
        <w:rPr>
          <w:b/>
          <w:bCs/>
          <w:sz w:val="28"/>
          <w:szCs w:val="28"/>
          <w:u w:val="single"/>
        </w:rPr>
        <w:t>N</w:t>
      </w:r>
      <w:r w:rsidRPr="00AF7B28">
        <w:rPr>
          <w:b/>
          <w:bCs/>
          <w:sz w:val="28"/>
          <w:szCs w:val="28"/>
          <w:u w:val="single"/>
          <w:vertAlign w:val="subscript"/>
        </w:rPr>
        <w:t>3</w:t>
      </w:r>
      <w:r>
        <w:rPr>
          <w:b/>
          <w:bCs/>
          <w:sz w:val="28"/>
          <w:szCs w:val="28"/>
          <w:u w:val="single"/>
        </w:rPr>
        <w:t>H</w:t>
      </w:r>
      <w:r>
        <w:rPr>
          <w:b/>
          <w:bCs/>
          <w:sz w:val="28"/>
          <w:szCs w:val="28"/>
          <w:u w:val="single"/>
          <w:vertAlign w:val="subscript"/>
        </w:rPr>
        <w:t>6</w:t>
      </w:r>
      <w:r w:rsidRPr="00AF7B28">
        <w:rPr>
          <w:b/>
          <w:bCs/>
          <w:sz w:val="28"/>
          <w:szCs w:val="28"/>
          <w:u w:val="single"/>
        </w:rPr>
        <w:t>)</w:t>
      </w:r>
      <w:r>
        <w:rPr>
          <w:b/>
          <w:bCs/>
          <w:sz w:val="28"/>
          <w:szCs w:val="28"/>
          <w:u w:val="single"/>
        </w:rPr>
        <w:t xml:space="preserve"> (planar)</w:t>
      </w:r>
    </w:p>
    <w:p w14:paraId="079E9184" w14:textId="77777777" w:rsidR="005C40F7" w:rsidRDefault="005C40F7" w:rsidP="005C40F7">
      <w:r>
        <w:rPr>
          <w:noProof/>
        </w:rPr>
        <w:drawing>
          <wp:anchor distT="0" distB="0" distL="114300" distR="114300" simplePos="0" relativeHeight="251658241" behindDoc="1" locked="0" layoutInCell="1" allowOverlap="1" wp14:anchorId="4D08E703" wp14:editId="69934C4F">
            <wp:simplePos x="0" y="0"/>
            <wp:positionH relativeFrom="column">
              <wp:posOffset>0</wp:posOffset>
            </wp:positionH>
            <wp:positionV relativeFrom="paragraph">
              <wp:posOffset>17780</wp:posOffset>
            </wp:positionV>
            <wp:extent cx="3528060" cy="1311910"/>
            <wp:effectExtent l="0" t="0" r="0" b="2540"/>
            <wp:wrapTight wrapText="bothSides">
              <wp:wrapPolygon edited="0">
                <wp:start x="0" y="0"/>
                <wp:lineTo x="0" y="21328"/>
                <wp:lineTo x="21460" y="21328"/>
                <wp:lineTo x="21460" y="0"/>
                <wp:lineTo x="0" y="0"/>
              </wp:wrapPolygon>
            </wp:wrapTight>
            <wp:docPr id="16" name="Picture 16"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diagram of a diagram of a diagram&#10;&#10;Description automatically generated with medium confidence"/>
                    <pic:cNvPicPr>
                      <a:picLocks noChangeAspect="1" noChangeArrowheads="1"/>
                    </pic:cNvPicPr>
                  </pic:nvPicPr>
                  <pic:blipFill rotWithShape="1">
                    <a:blip r:embed="rId230">
                      <a:extLst>
                        <a:ext uri="{28A0092B-C50C-407E-A947-70E740481C1C}">
                          <a14:useLocalDpi xmlns:a14="http://schemas.microsoft.com/office/drawing/2010/main" val="0"/>
                        </a:ext>
                      </a:extLst>
                    </a:blip>
                    <a:srcRect l="287" t="1258" r="328" b="1538"/>
                    <a:stretch/>
                  </pic:blipFill>
                  <pic:spPr bwMode="auto">
                    <a:xfrm>
                      <a:off x="0" y="0"/>
                      <a:ext cx="3528060" cy="1311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411DC9" w14:textId="77777777" w:rsidR="005C40F7" w:rsidRDefault="005C40F7" w:rsidP="005C40F7"/>
    <w:p w14:paraId="0220A800" w14:textId="77777777" w:rsidR="005C40F7" w:rsidRDefault="005C40F7" w:rsidP="005C40F7"/>
    <w:p w14:paraId="725E78F5" w14:textId="77777777" w:rsidR="005C40F7" w:rsidRDefault="005C40F7" w:rsidP="005C40F7"/>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rsidRPr="00154EA8" w14:paraId="061DC17E" w14:textId="77777777" w:rsidTr="00136ECE">
        <w:tc>
          <w:tcPr>
            <w:tcW w:w="4675" w:type="dxa"/>
          </w:tcPr>
          <w:p w14:paraId="2D53331C" w14:textId="77777777" w:rsidR="005C40F7" w:rsidRDefault="005C40F7" w:rsidP="00136ECE">
            <w:pPr>
              <w:pStyle w:val="ListParagraph"/>
              <w:rPr>
                <w:rFonts w:cstheme="minorHAnsi"/>
              </w:rPr>
            </w:pPr>
            <w:bookmarkStart w:id="176" w:name="_Hlk82358610"/>
            <w:r w:rsidRPr="00E22C51">
              <w:rPr>
                <w:rFonts w:cstheme="minorHAnsi"/>
                <w:u w:val="single"/>
              </w:rPr>
              <w:t>Atoms required</w:t>
            </w:r>
          </w:p>
        </w:tc>
        <w:tc>
          <w:tcPr>
            <w:tcW w:w="4675" w:type="dxa"/>
          </w:tcPr>
          <w:p w14:paraId="6BDC866C"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1B6E06F1" w14:textId="77777777" w:rsidTr="00136ECE">
        <w:tc>
          <w:tcPr>
            <w:tcW w:w="4675" w:type="dxa"/>
          </w:tcPr>
          <w:p w14:paraId="3E94B3C0" w14:textId="77777777" w:rsidR="005C40F7" w:rsidRPr="00154EA8" w:rsidRDefault="005C40F7">
            <w:pPr>
              <w:pStyle w:val="ListParagraph"/>
              <w:numPr>
                <w:ilvl w:val="0"/>
                <w:numId w:val="3"/>
              </w:numPr>
              <w:rPr>
                <w:rFonts w:cstheme="minorHAnsi"/>
              </w:rPr>
            </w:pPr>
            <w:r>
              <w:rPr>
                <w:rFonts w:cstheme="minorHAnsi"/>
              </w:rPr>
              <w:t>3x blue Nitrogens (4 holes)</w:t>
            </w:r>
          </w:p>
        </w:tc>
        <w:tc>
          <w:tcPr>
            <w:tcW w:w="4675" w:type="dxa"/>
          </w:tcPr>
          <w:p w14:paraId="69C09055" w14:textId="77777777" w:rsidR="005C40F7" w:rsidRPr="00154EA8" w:rsidRDefault="005C40F7">
            <w:pPr>
              <w:pStyle w:val="ListParagraph"/>
              <w:numPr>
                <w:ilvl w:val="0"/>
                <w:numId w:val="3"/>
              </w:numPr>
              <w:rPr>
                <w:rFonts w:cstheme="minorHAnsi"/>
              </w:rPr>
            </w:pPr>
            <w:r>
              <w:rPr>
                <w:rFonts w:cstheme="minorHAnsi"/>
              </w:rPr>
              <w:t>6 long bonds</w:t>
            </w:r>
          </w:p>
        </w:tc>
      </w:tr>
      <w:tr w:rsidR="005C40F7" w:rsidRPr="00154EA8" w14:paraId="0F693463" w14:textId="77777777" w:rsidTr="00136ECE">
        <w:tc>
          <w:tcPr>
            <w:tcW w:w="4675" w:type="dxa"/>
          </w:tcPr>
          <w:p w14:paraId="670CFAE7" w14:textId="77777777" w:rsidR="005C40F7" w:rsidRPr="00154EA8" w:rsidRDefault="005C40F7">
            <w:pPr>
              <w:pStyle w:val="ListParagraph"/>
              <w:numPr>
                <w:ilvl w:val="0"/>
                <w:numId w:val="3"/>
              </w:numPr>
              <w:rPr>
                <w:rFonts w:cstheme="minorHAnsi"/>
              </w:rPr>
            </w:pPr>
            <w:r>
              <w:rPr>
                <w:rFonts w:cstheme="minorHAnsi"/>
              </w:rPr>
              <w:t>3x silver Metals (4 holes)</w:t>
            </w:r>
          </w:p>
        </w:tc>
        <w:tc>
          <w:tcPr>
            <w:tcW w:w="4675" w:type="dxa"/>
          </w:tcPr>
          <w:p w14:paraId="78026853" w14:textId="77777777" w:rsidR="005C40F7" w:rsidRPr="00154EA8" w:rsidRDefault="005C40F7">
            <w:pPr>
              <w:pStyle w:val="ListParagraph"/>
              <w:numPr>
                <w:ilvl w:val="0"/>
                <w:numId w:val="3"/>
              </w:numPr>
              <w:rPr>
                <w:rFonts w:cstheme="minorHAnsi"/>
              </w:rPr>
            </w:pPr>
            <w:r>
              <w:rPr>
                <w:rFonts w:cstheme="minorHAnsi"/>
              </w:rPr>
              <w:t>9 short bonds</w:t>
            </w:r>
          </w:p>
        </w:tc>
      </w:tr>
      <w:tr w:rsidR="005C40F7" w:rsidRPr="00154EA8" w14:paraId="3C03A66A" w14:textId="77777777" w:rsidTr="00136ECE">
        <w:tc>
          <w:tcPr>
            <w:tcW w:w="4675" w:type="dxa"/>
          </w:tcPr>
          <w:p w14:paraId="520B73BC" w14:textId="77777777" w:rsidR="005C40F7" w:rsidRPr="00154EA8" w:rsidRDefault="005C40F7">
            <w:pPr>
              <w:pStyle w:val="ListParagraph"/>
              <w:numPr>
                <w:ilvl w:val="0"/>
                <w:numId w:val="3"/>
              </w:numPr>
              <w:rPr>
                <w:rFonts w:cstheme="minorHAnsi"/>
              </w:rPr>
            </w:pPr>
            <w:r>
              <w:rPr>
                <w:rFonts w:cstheme="minorHAnsi"/>
              </w:rPr>
              <w:t>6x white Hydrogens (1 hole)</w:t>
            </w:r>
          </w:p>
        </w:tc>
        <w:tc>
          <w:tcPr>
            <w:tcW w:w="4675" w:type="dxa"/>
          </w:tcPr>
          <w:p w14:paraId="1C63CEDD" w14:textId="77777777" w:rsidR="005C40F7" w:rsidRPr="00154EA8" w:rsidRDefault="005C40F7" w:rsidP="00136ECE">
            <w:pPr>
              <w:pStyle w:val="ListParagraph"/>
              <w:rPr>
                <w:rFonts w:cstheme="minorHAnsi"/>
              </w:rPr>
            </w:pPr>
          </w:p>
        </w:tc>
      </w:tr>
    </w:tbl>
    <w:bookmarkEnd w:id="176"/>
    <w:p w14:paraId="7313F7D6" w14:textId="77777777" w:rsidR="005C40F7" w:rsidRPr="00AA1F39" w:rsidRDefault="005C40F7" w:rsidP="005C40F7">
      <w:r>
        <w:t xml:space="preserve">Model construction notes: Your constructed model should resemble the zwitterionic representation </w:t>
      </w:r>
      <w:r>
        <w:br/>
        <w:t xml:space="preserve">(i.e. each N atom should have a single bond to one B atom and a double bond to the other B atom). </w:t>
      </w:r>
    </w:p>
    <w:p w14:paraId="4308CC28" w14:textId="7EF0A6FC"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r>
      <w:r>
        <w:lastRenderedPageBreak/>
        <w:t>2a) Construct the compound using the model kit. Take two pictures of the model you’ve assembled; one of the pictures should show the principal axis of rotation.</w:t>
      </w:r>
    </w:p>
    <w:p w14:paraId="0F75F467" w14:textId="77777777" w:rsidR="005C40F7" w:rsidRDefault="005C40F7" w:rsidP="005C40F7">
      <w:r>
        <w:t>2b) Using your constructed model, see if there are any symmetry elements present in the compound that your team didn’t see in question #1. If you did find any new operations, try to describe where they are and how they relate to the representation above.</w:t>
      </w:r>
    </w:p>
    <w:p w14:paraId="638F8547" w14:textId="77777777" w:rsidR="005C40F7" w:rsidRDefault="005C40F7" w:rsidP="005C40F7">
      <w:r>
        <w:t xml:space="preserve">3a) See if your team can come up with ways to draw the compound that better shows some of the symmetry elements you may have identified in question #2 or any other symmetry element you find particularly difficult to see. </w:t>
      </w:r>
    </w:p>
    <w:p w14:paraId="78682E53" w14:textId="77777777" w:rsidR="005C40F7" w:rsidRDefault="005C40F7" w:rsidP="005C40F7">
      <w:r>
        <w:t>3b) Check in with your TA to make sure you haven’t missed any operations. If there are any you missed, try to draw and describe them here. If necessary, you can always come back to this step later.</w:t>
      </w:r>
    </w:p>
    <w:p w14:paraId="37940D88" w14:textId="77777777" w:rsidR="005C40F7" w:rsidRPr="00AF7B28" w:rsidRDefault="005C40F7" w:rsidP="005C40F7">
      <w:pPr>
        <w:rPr>
          <w:b/>
          <w:bCs/>
          <w:sz w:val="28"/>
          <w:szCs w:val="28"/>
          <w:u w:val="single"/>
        </w:rPr>
      </w:pPr>
      <w:r>
        <w:rPr>
          <w:b/>
          <w:bCs/>
          <w:sz w:val="28"/>
          <w:szCs w:val="28"/>
          <w:u w:val="single"/>
        </w:rPr>
        <w:t>C</w:t>
      </w:r>
      <w:r w:rsidRPr="00AF7B28">
        <w:rPr>
          <w:b/>
          <w:bCs/>
          <w:sz w:val="28"/>
          <w:szCs w:val="28"/>
          <w:u w:val="single"/>
        </w:rPr>
        <w:t>ompound 4: Tet</w:t>
      </w:r>
      <w:r>
        <w:rPr>
          <w:b/>
          <w:bCs/>
          <w:sz w:val="28"/>
          <w:szCs w:val="28"/>
          <w:u w:val="single"/>
        </w:rPr>
        <w:t>rabromopalladi</w:t>
      </w:r>
      <w:r w:rsidRPr="00AF7B28">
        <w:rPr>
          <w:b/>
          <w:bCs/>
          <w:sz w:val="28"/>
          <w:szCs w:val="28"/>
          <w:u w:val="single"/>
        </w:rPr>
        <w:t>nate (P</w:t>
      </w:r>
      <w:r>
        <w:rPr>
          <w:b/>
          <w:bCs/>
          <w:sz w:val="28"/>
          <w:szCs w:val="28"/>
          <w:u w:val="single"/>
        </w:rPr>
        <w:t>dBr</w:t>
      </w:r>
      <w:r w:rsidRPr="00AF7B28">
        <w:rPr>
          <w:b/>
          <w:bCs/>
          <w:sz w:val="28"/>
          <w:szCs w:val="28"/>
          <w:u w:val="single"/>
          <w:vertAlign w:val="subscript"/>
        </w:rPr>
        <w:t>4</w:t>
      </w:r>
      <w:r w:rsidRPr="00AF7B28">
        <w:rPr>
          <w:b/>
          <w:bCs/>
          <w:sz w:val="28"/>
          <w:szCs w:val="28"/>
          <w:u w:val="single"/>
          <w:vertAlign w:val="superscript"/>
        </w:rPr>
        <w:t>2-</w:t>
      </w:r>
      <w:r w:rsidRPr="00AF7B28">
        <w:rPr>
          <w:b/>
          <w:bCs/>
          <w:sz w:val="28"/>
          <w:szCs w:val="28"/>
          <w:u w:val="single"/>
        </w:rPr>
        <w:t>)</w:t>
      </w:r>
      <w:r>
        <w:rPr>
          <w:b/>
          <w:bCs/>
          <w:sz w:val="28"/>
          <w:szCs w:val="28"/>
          <w:u w:val="single"/>
        </w:rPr>
        <w:t xml:space="preserve"> (planar)</w:t>
      </w:r>
    </w:p>
    <w:p w14:paraId="45D7F1A0" w14:textId="77777777" w:rsidR="005C40F7" w:rsidRDefault="005C40F7" w:rsidP="005C40F7">
      <w:r>
        <w:rPr>
          <w:noProof/>
        </w:rPr>
        <w:drawing>
          <wp:anchor distT="0" distB="0" distL="114300" distR="114300" simplePos="0" relativeHeight="251658240" behindDoc="1" locked="0" layoutInCell="1" allowOverlap="1" wp14:anchorId="52E353F5" wp14:editId="7618AF00">
            <wp:simplePos x="0" y="0"/>
            <wp:positionH relativeFrom="column">
              <wp:posOffset>0</wp:posOffset>
            </wp:positionH>
            <wp:positionV relativeFrom="paragraph">
              <wp:posOffset>0</wp:posOffset>
            </wp:positionV>
            <wp:extent cx="1231900" cy="863600"/>
            <wp:effectExtent l="0" t="0" r="6350" b="0"/>
            <wp:wrapTight wrapText="bothSides">
              <wp:wrapPolygon edited="0">
                <wp:start x="0" y="0"/>
                <wp:lineTo x="0" y="20965"/>
                <wp:lineTo x="21377" y="20965"/>
                <wp:lineTo x="21377" y="0"/>
                <wp:lineTo x="0" y="0"/>
              </wp:wrapPolygon>
            </wp:wrapTight>
            <wp:docPr id="18" name="Picture 18"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diagram of a chemical structure&#10;&#10;Description automatically generated"/>
                    <pic:cNvPicPr>
                      <a:picLocks noChangeAspect="1" noChangeArrowheads="1"/>
                    </pic:cNvPicPr>
                  </pic:nvPicPr>
                  <pic:blipFill rotWithShape="1">
                    <a:blip r:embed="rId231">
                      <a:extLst>
                        <a:ext uri="{28A0092B-C50C-407E-A947-70E740481C1C}">
                          <a14:useLocalDpi xmlns:a14="http://schemas.microsoft.com/office/drawing/2010/main" val="0"/>
                        </a:ext>
                      </a:extLst>
                    </a:blip>
                    <a:srcRect l="2207" t="2105" r="2696" b="2456"/>
                    <a:stretch/>
                  </pic:blipFill>
                  <pic:spPr bwMode="auto">
                    <a:xfrm>
                      <a:off x="0" y="0"/>
                      <a:ext cx="1231900" cy="863600"/>
                    </a:xfrm>
                    <a:prstGeom prst="rect">
                      <a:avLst/>
                    </a:prstGeom>
                    <a:noFill/>
                    <a:ln>
                      <a:noFill/>
                    </a:ln>
                    <a:extLst>
                      <a:ext uri="{53640926-AAD7-44D8-BBD7-CCE9431645EC}">
                        <a14:shadowObscured xmlns:a14="http://schemas.microsoft.com/office/drawing/2010/main"/>
                      </a:ext>
                    </a:extLst>
                  </pic:spPr>
                </pic:pic>
              </a:graphicData>
            </a:graphic>
          </wp:anchor>
        </w:drawing>
      </w:r>
    </w:p>
    <w:p w14:paraId="085D568D" w14:textId="77777777" w:rsidR="005C40F7" w:rsidRDefault="005C40F7" w:rsidP="005C40F7"/>
    <w:p w14:paraId="7FCE2760" w14:textId="77777777" w:rsidR="005C40F7" w:rsidRDefault="005C40F7" w:rsidP="005C40F7"/>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14:paraId="2FA4A8CD" w14:textId="77777777" w:rsidTr="00136ECE">
        <w:tc>
          <w:tcPr>
            <w:tcW w:w="4675" w:type="dxa"/>
          </w:tcPr>
          <w:p w14:paraId="22C98B02" w14:textId="77777777" w:rsidR="005C40F7" w:rsidRDefault="005C40F7" w:rsidP="00136ECE">
            <w:pPr>
              <w:pStyle w:val="ListParagraph"/>
              <w:rPr>
                <w:rFonts w:cstheme="minorHAnsi"/>
              </w:rPr>
            </w:pPr>
            <w:bookmarkStart w:id="177" w:name="_Hlk82358621"/>
            <w:r w:rsidRPr="00E22C51">
              <w:rPr>
                <w:rFonts w:cstheme="minorHAnsi"/>
                <w:u w:val="single"/>
              </w:rPr>
              <w:t>Atoms required</w:t>
            </w:r>
          </w:p>
        </w:tc>
        <w:tc>
          <w:tcPr>
            <w:tcW w:w="4675" w:type="dxa"/>
          </w:tcPr>
          <w:p w14:paraId="28E68C64"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30C42518" w14:textId="77777777" w:rsidTr="00136ECE">
        <w:tc>
          <w:tcPr>
            <w:tcW w:w="4675" w:type="dxa"/>
          </w:tcPr>
          <w:p w14:paraId="5AEC9D75" w14:textId="77777777" w:rsidR="005C40F7" w:rsidRPr="00154EA8" w:rsidRDefault="005C40F7">
            <w:pPr>
              <w:pStyle w:val="ListParagraph"/>
              <w:numPr>
                <w:ilvl w:val="0"/>
                <w:numId w:val="3"/>
              </w:numPr>
              <w:rPr>
                <w:rFonts w:cstheme="minorHAnsi"/>
              </w:rPr>
            </w:pPr>
            <w:r>
              <w:rPr>
                <w:rFonts w:cstheme="minorHAnsi"/>
              </w:rPr>
              <w:t>1x silver Metal (6 holes)</w:t>
            </w:r>
          </w:p>
        </w:tc>
        <w:tc>
          <w:tcPr>
            <w:tcW w:w="4675" w:type="dxa"/>
          </w:tcPr>
          <w:p w14:paraId="42617B4E" w14:textId="77777777" w:rsidR="005C40F7" w:rsidRPr="00154EA8" w:rsidRDefault="005C40F7">
            <w:pPr>
              <w:pStyle w:val="ListParagraph"/>
              <w:numPr>
                <w:ilvl w:val="0"/>
                <w:numId w:val="3"/>
              </w:numPr>
              <w:rPr>
                <w:rFonts w:cstheme="minorHAnsi"/>
              </w:rPr>
            </w:pPr>
            <w:r>
              <w:rPr>
                <w:rFonts w:cstheme="minorHAnsi"/>
              </w:rPr>
              <w:t>4x short bonds</w:t>
            </w:r>
          </w:p>
        </w:tc>
      </w:tr>
      <w:tr w:rsidR="005C40F7" w:rsidRPr="00154EA8" w14:paraId="5EE08B36" w14:textId="77777777" w:rsidTr="00136ECE">
        <w:trPr>
          <w:trHeight w:val="87"/>
        </w:trPr>
        <w:tc>
          <w:tcPr>
            <w:tcW w:w="4675" w:type="dxa"/>
          </w:tcPr>
          <w:p w14:paraId="6FCFE7AD" w14:textId="77777777" w:rsidR="005C40F7" w:rsidRPr="00154EA8" w:rsidRDefault="005C40F7">
            <w:pPr>
              <w:pStyle w:val="ListParagraph"/>
              <w:numPr>
                <w:ilvl w:val="0"/>
                <w:numId w:val="3"/>
              </w:numPr>
              <w:rPr>
                <w:rFonts w:cstheme="minorHAnsi"/>
              </w:rPr>
            </w:pPr>
            <w:r>
              <w:rPr>
                <w:rFonts w:cstheme="minorHAnsi"/>
              </w:rPr>
              <w:t>4x green Halogens</w:t>
            </w:r>
          </w:p>
        </w:tc>
        <w:tc>
          <w:tcPr>
            <w:tcW w:w="4675" w:type="dxa"/>
          </w:tcPr>
          <w:p w14:paraId="15F7CF83" w14:textId="77777777" w:rsidR="005C40F7" w:rsidRPr="00154EA8" w:rsidRDefault="005C40F7" w:rsidP="00136ECE">
            <w:pPr>
              <w:pStyle w:val="ListParagraph"/>
              <w:rPr>
                <w:rFonts w:cstheme="minorHAnsi"/>
              </w:rPr>
            </w:pPr>
          </w:p>
        </w:tc>
      </w:tr>
    </w:tbl>
    <w:bookmarkEnd w:id="177"/>
    <w:p w14:paraId="6835629F" w14:textId="28C0A815"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t>2a) Construct the compound using the model kit. Take two pictures of the model you’ve assembled.</w:t>
      </w:r>
    </w:p>
    <w:p w14:paraId="1F78E6DA" w14:textId="77777777" w:rsidR="005C40F7" w:rsidRDefault="005C40F7" w:rsidP="005C40F7">
      <w:r>
        <w:lastRenderedPageBreak/>
        <w:t>2b) Using your constructed model, see if there are any symmetry elements present in the compound that your team didn’t see in question #1. If you did find any new operations, try to describe where they are and how they relate to the representation above.</w:t>
      </w:r>
    </w:p>
    <w:p w14:paraId="74C6BB85" w14:textId="77777777" w:rsidR="005C40F7" w:rsidRDefault="005C40F7" w:rsidP="005C40F7">
      <w:r>
        <w:t xml:space="preserve">3a) See if your team can come up with ways to draw the compound that better shows some of the symmetry elements you may have identified in question #2 or any other symmetry element you find particularly difficult to see. </w:t>
      </w:r>
    </w:p>
    <w:p w14:paraId="243238FD" w14:textId="77777777" w:rsidR="005C40F7" w:rsidRDefault="005C40F7" w:rsidP="005C40F7">
      <w:r>
        <w:t>3b) Check in with your TA to make sure you haven’t missed any operations. If there are any you missed, try to draw and describe them here. If necessary, you can always come back to this step later.</w:t>
      </w:r>
    </w:p>
    <w:p w14:paraId="6A3068D8" w14:textId="77777777" w:rsidR="005C40F7" w:rsidRPr="00AB3B72" w:rsidRDefault="005C40F7" w:rsidP="005C40F7">
      <w:pPr>
        <w:rPr>
          <w:color w:val="FF0000"/>
          <w:sz w:val="28"/>
          <w:szCs w:val="28"/>
        </w:rPr>
      </w:pPr>
      <w:r w:rsidRPr="00AF7B28">
        <w:rPr>
          <w:b/>
          <w:bCs/>
          <w:sz w:val="28"/>
          <w:szCs w:val="28"/>
          <w:u w:val="single"/>
        </w:rPr>
        <w:t xml:space="preserve">Compound </w:t>
      </w:r>
      <w:r>
        <w:rPr>
          <w:b/>
          <w:bCs/>
          <w:sz w:val="28"/>
          <w:szCs w:val="28"/>
          <w:u w:val="single"/>
        </w:rPr>
        <w:t>5</w:t>
      </w:r>
      <w:r w:rsidRPr="00AF7B28">
        <w:rPr>
          <w:b/>
          <w:bCs/>
          <w:sz w:val="28"/>
          <w:szCs w:val="28"/>
          <w:u w:val="single"/>
        </w:rPr>
        <w:t xml:space="preserve">: </w:t>
      </w:r>
      <w:r>
        <w:rPr>
          <w:b/>
          <w:bCs/>
          <w:sz w:val="28"/>
          <w:szCs w:val="28"/>
          <w:u w:val="single"/>
        </w:rPr>
        <w:t>Diborane</w:t>
      </w:r>
    </w:p>
    <w:p w14:paraId="5E3303C1" w14:textId="77777777" w:rsidR="005C40F7" w:rsidRDefault="005C40F7" w:rsidP="005C40F7">
      <w:r>
        <w:rPr>
          <w:noProof/>
        </w:rPr>
        <w:drawing>
          <wp:anchor distT="0" distB="0" distL="114300" distR="114300" simplePos="0" relativeHeight="251658243" behindDoc="1" locked="0" layoutInCell="1" allowOverlap="1" wp14:anchorId="2BFE7A67" wp14:editId="5CAA8E5E">
            <wp:simplePos x="0" y="0"/>
            <wp:positionH relativeFrom="column">
              <wp:posOffset>23495</wp:posOffset>
            </wp:positionH>
            <wp:positionV relativeFrom="paragraph">
              <wp:posOffset>21590</wp:posOffset>
            </wp:positionV>
            <wp:extent cx="1291590" cy="641985"/>
            <wp:effectExtent l="0" t="0" r="3810" b="5715"/>
            <wp:wrapTight wrapText="bothSides">
              <wp:wrapPolygon edited="0">
                <wp:start x="0" y="0"/>
                <wp:lineTo x="0" y="21151"/>
                <wp:lineTo x="21345" y="21151"/>
                <wp:lineTo x="21345" y="0"/>
                <wp:lineTo x="0" y="0"/>
              </wp:wrapPolygon>
            </wp:wrapTight>
            <wp:docPr id="6" name="Picture 6"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hemical structure&#10;&#10;Description automatically generated"/>
                    <pic:cNvPicPr>
                      <a:picLocks noChangeAspect="1" noChangeArrowheads="1"/>
                    </pic:cNvPicPr>
                  </pic:nvPicPr>
                  <pic:blipFill rotWithShape="1">
                    <a:blip r:embed="rId232">
                      <a:extLst>
                        <a:ext uri="{28A0092B-C50C-407E-A947-70E740481C1C}">
                          <a14:useLocalDpi xmlns:a14="http://schemas.microsoft.com/office/drawing/2010/main" val="0"/>
                        </a:ext>
                      </a:extLst>
                    </a:blip>
                    <a:srcRect l="1760" t="2895" r="2715" b="5883"/>
                    <a:stretch/>
                  </pic:blipFill>
                  <pic:spPr bwMode="auto">
                    <a:xfrm>
                      <a:off x="0" y="0"/>
                      <a:ext cx="1291590" cy="641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23E26C" w14:textId="77777777" w:rsidR="005C40F7" w:rsidRDefault="005C40F7" w:rsidP="005C40F7"/>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14:paraId="575E0B2B" w14:textId="77777777" w:rsidTr="00136ECE">
        <w:tc>
          <w:tcPr>
            <w:tcW w:w="4675" w:type="dxa"/>
          </w:tcPr>
          <w:p w14:paraId="09B224E0" w14:textId="77777777" w:rsidR="005C40F7" w:rsidRDefault="005C40F7" w:rsidP="00136ECE">
            <w:pPr>
              <w:pStyle w:val="ListParagraph"/>
              <w:rPr>
                <w:rFonts w:cstheme="minorHAnsi"/>
              </w:rPr>
            </w:pPr>
            <w:bookmarkStart w:id="178" w:name="_Hlk82358665"/>
            <w:r w:rsidRPr="00E22C51">
              <w:rPr>
                <w:rFonts w:cstheme="minorHAnsi"/>
                <w:u w:val="single"/>
              </w:rPr>
              <w:t>Atoms required</w:t>
            </w:r>
          </w:p>
        </w:tc>
        <w:tc>
          <w:tcPr>
            <w:tcW w:w="4675" w:type="dxa"/>
          </w:tcPr>
          <w:p w14:paraId="123D5E79"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1C88A75A" w14:textId="77777777" w:rsidTr="00136ECE">
        <w:tc>
          <w:tcPr>
            <w:tcW w:w="4675" w:type="dxa"/>
          </w:tcPr>
          <w:p w14:paraId="4DDF47D6" w14:textId="77777777" w:rsidR="005C40F7" w:rsidRPr="00154EA8" w:rsidRDefault="005C40F7">
            <w:pPr>
              <w:pStyle w:val="ListParagraph"/>
              <w:numPr>
                <w:ilvl w:val="0"/>
                <w:numId w:val="3"/>
              </w:numPr>
              <w:rPr>
                <w:rFonts w:cstheme="minorHAnsi"/>
              </w:rPr>
            </w:pPr>
            <w:r>
              <w:rPr>
                <w:rFonts w:cstheme="minorHAnsi"/>
              </w:rPr>
              <w:t>2x silver Metals (4 holes)</w:t>
            </w:r>
          </w:p>
        </w:tc>
        <w:tc>
          <w:tcPr>
            <w:tcW w:w="4675" w:type="dxa"/>
          </w:tcPr>
          <w:p w14:paraId="09D3C712" w14:textId="77777777" w:rsidR="005C40F7" w:rsidRPr="00154EA8" w:rsidRDefault="005C40F7">
            <w:pPr>
              <w:pStyle w:val="ListParagraph"/>
              <w:numPr>
                <w:ilvl w:val="0"/>
                <w:numId w:val="3"/>
              </w:numPr>
              <w:rPr>
                <w:rFonts w:cstheme="minorHAnsi"/>
              </w:rPr>
            </w:pPr>
            <w:r>
              <w:rPr>
                <w:rFonts w:cstheme="minorHAnsi"/>
              </w:rPr>
              <w:t>4 long bonds</w:t>
            </w:r>
          </w:p>
        </w:tc>
      </w:tr>
      <w:tr w:rsidR="005C40F7" w:rsidRPr="00154EA8" w14:paraId="1BFB6686" w14:textId="77777777" w:rsidTr="00136ECE">
        <w:tc>
          <w:tcPr>
            <w:tcW w:w="4675" w:type="dxa"/>
          </w:tcPr>
          <w:p w14:paraId="4188E8CF" w14:textId="77777777" w:rsidR="005C40F7" w:rsidRPr="00154EA8" w:rsidRDefault="005C40F7">
            <w:pPr>
              <w:pStyle w:val="ListParagraph"/>
              <w:numPr>
                <w:ilvl w:val="0"/>
                <w:numId w:val="3"/>
              </w:numPr>
              <w:rPr>
                <w:rFonts w:cstheme="minorHAnsi"/>
              </w:rPr>
            </w:pPr>
            <w:r>
              <w:rPr>
                <w:rFonts w:cstheme="minorHAnsi"/>
              </w:rPr>
              <w:t>4x white Hydrogens (1 hole)</w:t>
            </w:r>
          </w:p>
        </w:tc>
        <w:tc>
          <w:tcPr>
            <w:tcW w:w="4675" w:type="dxa"/>
          </w:tcPr>
          <w:p w14:paraId="3C58211F" w14:textId="77777777" w:rsidR="005C40F7" w:rsidRPr="00154EA8" w:rsidRDefault="005C40F7">
            <w:pPr>
              <w:pStyle w:val="ListParagraph"/>
              <w:numPr>
                <w:ilvl w:val="0"/>
                <w:numId w:val="3"/>
              </w:numPr>
              <w:rPr>
                <w:rFonts w:cstheme="minorHAnsi"/>
              </w:rPr>
            </w:pPr>
            <w:r>
              <w:rPr>
                <w:rFonts w:cstheme="minorHAnsi"/>
              </w:rPr>
              <w:t>4 short bonds</w:t>
            </w:r>
          </w:p>
        </w:tc>
      </w:tr>
      <w:tr w:rsidR="005C40F7" w:rsidRPr="00154EA8" w14:paraId="269EBDB7" w14:textId="77777777" w:rsidTr="00136ECE">
        <w:tc>
          <w:tcPr>
            <w:tcW w:w="4675" w:type="dxa"/>
          </w:tcPr>
          <w:p w14:paraId="1698E85E" w14:textId="77777777" w:rsidR="005C40F7" w:rsidRPr="00154EA8" w:rsidRDefault="005C40F7">
            <w:pPr>
              <w:pStyle w:val="ListParagraph"/>
              <w:numPr>
                <w:ilvl w:val="0"/>
                <w:numId w:val="3"/>
              </w:numPr>
              <w:rPr>
                <w:rFonts w:cstheme="minorHAnsi"/>
              </w:rPr>
            </w:pPr>
            <w:r>
              <w:rPr>
                <w:rFonts w:cstheme="minorHAnsi"/>
              </w:rPr>
              <w:t>2x white Hydrogens (2 holes)</w:t>
            </w:r>
          </w:p>
        </w:tc>
        <w:tc>
          <w:tcPr>
            <w:tcW w:w="4675" w:type="dxa"/>
          </w:tcPr>
          <w:p w14:paraId="03170EC8" w14:textId="77777777" w:rsidR="005C40F7" w:rsidRPr="00154EA8" w:rsidRDefault="005C40F7" w:rsidP="00136ECE">
            <w:pPr>
              <w:pStyle w:val="ListParagraph"/>
              <w:rPr>
                <w:rFonts w:cstheme="minorHAnsi"/>
              </w:rPr>
            </w:pPr>
          </w:p>
        </w:tc>
      </w:tr>
    </w:tbl>
    <w:bookmarkEnd w:id="178"/>
    <w:p w14:paraId="77D67A9A" w14:textId="0BCB54A1"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t>2a) Construct the compound using the model kit. Take two pictures of the model you’ve assembled.</w:t>
      </w:r>
    </w:p>
    <w:p w14:paraId="3B65BE90" w14:textId="77777777" w:rsidR="005C40F7" w:rsidRDefault="005C40F7" w:rsidP="005C40F7">
      <w:r>
        <w:lastRenderedPageBreak/>
        <w:t>2b) Using your constructed model, see if there are any symmetry elements present in the compound that your team didn’t see in question #1. If you did find any new operations, try to describe where they are and how they relate to the representation above.</w:t>
      </w:r>
    </w:p>
    <w:p w14:paraId="4B1EAC9E" w14:textId="77777777" w:rsidR="005C40F7" w:rsidRDefault="005C40F7" w:rsidP="005C40F7">
      <w:r>
        <w:t xml:space="preserve">3a) See if your team can come up with ways to draw the compound that better shows some of the symmetry elements you may have identified in question #2 or any other symmetry element you find particularly difficult to see. </w:t>
      </w:r>
    </w:p>
    <w:p w14:paraId="662ABDCA" w14:textId="77777777" w:rsidR="005C40F7" w:rsidRDefault="005C40F7" w:rsidP="005C40F7">
      <w:r>
        <w:t>3b) Check in with your TA to make sure you haven’t missed any operations. If there are any you missed, try to draw and describe them here. If necessary, you can always come back to this step later.</w:t>
      </w:r>
    </w:p>
    <w:p w14:paraId="333DCDE8" w14:textId="77777777" w:rsidR="005C40F7" w:rsidRPr="00AB3B72" w:rsidRDefault="005C40F7" w:rsidP="005C40F7">
      <w:pPr>
        <w:rPr>
          <w:color w:val="FF0000"/>
          <w:sz w:val="28"/>
          <w:szCs w:val="28"/>
        </w:rPr>
      </w:pPr>
      <w:r w:rsidRPr="00AF7B28">
        <w:rPr>
          <w:b/>
          <w:bCs/>
          <w:sz w:val="28"/>
          <w:szCs w:val="28"/>
          <w:u w:val="single"/>
        </w:rPr>
        <w:t xml:space="preserve">Compound </w:t>
      </w:r>
      <w:r>
        <w:rPr>
          <w:b/>
          <w:bCs/>
          <w:sz w:val="28"/>
          <w:szCs w:val="28"/>
          <w:u w:val="single"/>
        </w:rPr>
        <w:t>6</w:t>
      </w:r>
      <w:r w:rsidRPr="00AF7B28">
        <w:rPr>
          <w:b/>
          <w:bCs/>
          <w:sz w:val="28"/>
          <w:szCs w:val="28"/>
          <w:u w:val="single"/>
        </w:rPr>
        <w:t xml:space="preserve">: </w:t>
      </w:r>
      <w:r>
        <w:rPr>
          <w:b/>
          <w:bCs/>
          <w:sz w:val="28"/>
          <w:szCs w:val="28"/>
          <w:u w:val="single"/>
        </w:rPr>
        <w:t>Disilane (staggered)</w:t>
      </w:r>
    </w:p>
    <w:p w14:paraId="651110C0" w14:textId="77777777" w:rsidR="005C40F7" w:rsidRDefault="005C40F7" w:rsidP="005C40F7">
      <w:r>
        <w:rPr>
          <w:noProof/>
        </w:rPr>
        <w:drawing>
          <wp:anchor distT="0" distB="0" distL="114300" distR="114300" simplePos="0" relativeHeight="251658244" behindDoc="1" locked="0" layoutInCell="1" allowOverlap="1" wp14:anchorId="16249AE5" wp14:editId="15570881">
            <wp:simplePos x="0" y="0"/>
            <wp:positionH relativeFrom="column">
              <wp:posOffset>0</wp:posOffset>
            </wp:positionH>
            <wp:positionV relativeFrom="paragraph">
              <wp:posOffset>604</wp:posOffset>
            </wp:positionV>
            <wp:extent cx="1131615" cy="849630"/>
            <wp:effectExtent l="0" t="0" r="0" b="7620"/>
            <wp:wrapTight wrapText="bothSides">
              <wp:wrapPolygon edited="0">
                <wp:start x="0" y="0"/>
                <wp:lineTo x="0" y="21309"/>
                <wp:lineTo x="21091" y="21309"/>
                <wp:lineTo x="21091" y="0"/>
                <wp:lineTo x="0" y="0"/>
              </wp:wrapPolygon>
            </wp:wrapTight>
            <wp:docPr id="4" name="Picture 4" descr="A chemical formula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hemical formula of a molecule&#10;&#10;Description automatically generated"/>
                    <pic:cNvPicPr>
                      <a:picLocks noChangeAspect="1" noChangeArrowheads="1"/>
                    </pic:cNvPicPr>
                  </pic:nvPicPr>
                  <pic:blipFill rotWithShape="1">
                    <a:blip r:embed="rId233">
                      <a:extLst>
                        <a:ext uri="{28A0092B-C50C-407E-A947-70E740481C1C}">
                          <a14:useLocalDpi xmlns:a14="http://schemas.microsoft.com/office/drawing/2010/main" val="0"/>
                        </a:ext>
                      </a:extLst>
                    </a:blip>
                    <a:srcRect l="2835" t="1878" r="2835" b="4183"/>
                    <a:stretch/>
                  </pic:blipFill>
                  <pic:spPr bwMode="auto">
                    <a:xfrm>
                      <a:off x="0" y="0"/>
                      <a:ext cx="1131615" cy="849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BC7CED" w14:textId="77777777" w:rsidR="005C40F7" w:rsidRDefault="005C40F7" w:rsidP="005C40F7"/>
    <w:p w14:paraId="0C116E83" w14:textId="77777777" w:rsidR="005C40F7" w:rsidRDefault="005C40F7" w:rsidP="005C40F7"/>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14:paraId="0746E9A9" w14:textId="77777777" w:rsidTr="00136ECE">
        <w:tc>
          <w:tcPr>
            <w:tcW w:w="4675" w:type="dxa"/>
          </w:tcPr>
          <w:p w14:paraId="13C945F9" w14:textId="77777777" w:rsidR="005C40F7" w:rsidRDefault="005C40F7" w:rsidP="00136ECE">
            <w:pPr>
              <w:pStyle w:val="ListParagraph"/>
              <w:rPr>
                <w:rFonts w:cstheme="minorHAnsi"/>
              </w:rPr>
            </w:pPr>
            <w:bookmarkStart w:id="179" w:name="_Hlk82358677"/>
            <w:r w:rsidRPr="00E22C51">
              <w:rPr>
                <w:rFonts w:cstheme="minorHAnsi"/>
                <w:u w:val="single"/>
              </w:rPr>
              <w:t>Atoms required</w:t>
            </w:r>
          </w:p>
        </w:tc>
        <w:tc>
          <w:tcPr>
            <w:tcW w:w="4675" w:type="dxa"/>
          </w:tcPr>
          <w:p w14:paraId="2B8E25A5"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1D3B2A1B" w14:textId="77777777" w:rsidTr="00136ECE">
        <w:tc>
          <w:tcPr>
            <w:tcW w:w="4675" w:type="dxa"/>
          </w:tcPr>
          <w:p w14:paraId="467EAD25" w14:textId="77777777" w:rsidR="005C40F7" w:rsidRPr="00154EA8" w:rsidRDefault="005C40F7">
            <w:pPr>
              <w:pStyle w:val="ListParagraph"/>
              <w:numPr>
                <w:ilvl w:val="0"/>
                <w:numId w:val="3"/>
              </w:numPr>
              <w:rPr>
                <w:rFonts w:cstheme="minorHAnsi"/>
              </w:rPr>
            </w:pPr>
            <w:r>
              <w:rPr>
                <w:rFonts w:cstheme="minorHAnsi"/>
              </w:rPr>
              <w:t>2x silver Metals (4 holes)</w:t>
            </w:r>
          </w:p>
        </w:tc>
        <w:tc>
          <w:tcPr>
            <w:tcW w:w="4675" w:type="dxa"/>
          </w:tcPr>
          <w:p w14:paraId="04C5397D" w14:textId="77777777" w:rsidR="005C40F7" w:rsidRPr="00154EA8" w:rsidRDefault="005C40F7">
            <w:pPr>
              <w:pStyle w:val="ListParagraph"/>
              <w:numPr>
                <w:ilvl w:val="0"/>
                <w:numId w:val="3"/>
              </w:numPr>
              <w:rPr>
                <w:rFonts w:cstheme="minorHAnsi"/>
              </w:rPr>
            </w:pPr>
            <w:r>
              <w:rPr>
                <w:rFonts w:cstheme="minorHAnsi"/>
              </w:rPr>
              <w:t>7 short bonds</w:t>
            </w:r>
          </w:p>
        </w:tc>
      </w:tr>
      <w:tr w:rsidR="005C40F7" w:rsidRPr="00154EA8" w14:paraId="663547DD" w14:textId="77777777" w:rsidTr="00136ECE">
        <w:tc>
          <w:tcPr>
            <w:tcW w:w="4675" w:type="dxa"/>
          </w:tcPr>
          <w:p w14:paraId="01CB2268" w14:textId="77777777" w:rsidR="005C40F7" w:rsidRPr="00154EA8" w:rsidRDefault="005C40F7">
            <w:pPr>
              <w:pStyle w:val="ListParagraph"/>
              <w:numPr>
                <w:ilvl w:val="0"/>
                <w:numId w:val="3"/>
              </w:numPr>
              <w:rPr>
                <w:rFonts w:cstheme="minorHAnsi"/>
              </w:rPr>
            </w:pPr>
            <w:r>
              <w:rPr>
                <w:rFonts w:cstheme="minorHAnsi"/>
              </w:rPr>
              <w:t>6x white Hydrogens (1 hole)</w:t>
            </w:r>
          </w:p>
        </w:tc>
        <w:tc>
          <w:tcPr>
            <w:tcW w:w="4675" w:type="dxa"/>
          </w:tcPr>
          <w:p w14:paraId="68F3A607" w14:textId="77777777" w:rsidR="005C40F7" w:rsidRPr="00154EA8" w:rsidRDefault="005C40F7" w:rsidP="00136ECE">
            <w:pPr>
              <w:pStyle w:val="ListParagraph"/>
              <w:rPr>
                <w:rFonts w:cstheme="minorHAnsi"/>
              </w:rPr>
            </w:pPr>
          </w:p>
        </w:tc>
      </w:tr>
    </w:tbl>
    <w:bookmarkEnd w:id="179"/>
    <w:p w14:paraId="6FEB28E2" w14:textId="33A3928F"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t>2a) Construct the compound using the model kit. Take two pictures of the model you’ve assembled.</w:t>
      </w:r>
    </w:p>
    <w:p w14:paraId="0A650824" w14:textId="7A4A09B9" w:rsidR="005C40F7" w:rsidRDefault="005C40F7" w:rsidP="005C40F7">
      <w:r>
        <w:lastRenderedPageBreak/>
        <w:t>2b) Using your constructed model, see if there are any symmetry elements present in the compound that your team didn’t see in question #1. If you did find any new operations, try to describe where they are and how they relate to the representation above.</w:t>
      </w:r>
    </w:p>
    <w:p w14:paraId="60F610D0" w14:textId="77777777" w:rsidR="005C40F7" w:rsidRDefault="005C40F7" w:rsidP="005C40F7">
      <w:r>
        <w:t xml:space="preserve">3a) See if your team can come up with ways to draw the compound that better shows some of the symmetry elements you may have identified in question #2 or any other symmetry element you find particularly difficult to see. </w:t>
      </w:r>
    </w:p>
    <w:p w14:paraId="02794E4C" w14:textId="6C2C50F0" w:rsidR="005C40F7" w:rsidRDefault="005C40F7" w:rsidP="005C40F7">
      <w:r>
        <w:t>3b) Check in with your TA to make sure you haven’t missed any operations. If there are any you missed, try to draw and describe them here. If necessary, you can always come back to this step later.</w:t>
      </w:r>
    </w:p>
    <w:p w14:paraId="02BD67FE" w14:textId="77777777" w:rsidR="005C40F7" w:rsidRPr="00714B1F" w:rsidRDefault="005C40F7" w:rsidP="005C40F7">
      <w:pPr>
        <w:rPr>
          <w:b/>
          <w:bCs/>
          <w:sz w:val="28"/>
          <w:szCs w:val="28"/>
        </w:rPr>
      </w:pPr>
      <w:bookmarkStart w:id="180" w:name="_Hlk82340286"/>
      <w:r w:rsidRPr="00AF7B28">
        <w:rPr>
          <w:b/>
          <w:bCs/>
          <w:sz w:val="28"/>
          <w:szCs w:val="28"/>
          <w:u w:val="single"/>
        </w:rPr>
        <w:t xml:space="preserve">Compound </w:t>
      </w:r>
      <w:r>
        <w:rPr>
          <w:b/>
          <w:bCs/>
          <w:sz w:val="28"/>
          <w:szCs w:val="28"/>
          <w:u w:val="single"/>
        </w:rPr>
        <w:t>7</w:t>
      </w:r>
      <w:r w:rsidRPr="00AF7B28">
        <w:rPr>
          <w:b/>
          <w:bCs/>
          <w:sz w:val="28"/>
          <w:szCs w:val="28"/>
          <w:u w:val="single"/>
        </w:rPr>
        <w:t>: Hexacarbonyl</w:t>
      </w:r>
      <w:r>
        <w:rPr>
          <w:b/>
          <w:bCs/>
          <w:sz w:val="28"/>
          <w:szCs w:val="28"/>
          <w:u w:val="single"/>
        </w:rPr>
        <w:t>chromium</w:t>
      </w:r>
      <w:r w:rsidRPr="00AF7B28">
        <w:rPr>
          <w:b/>
          <w:bCs/>
          <w:sz w:val="28"/>
          <w:szCs w:val="28"/>
          <w:u w:val="single"/>
        </w:rPr>
        <w:t xml:space="preserve"> (</w:t>
      </w:r>
      <w:r>
        <w:rPr>
          <w:b/>
          <w:bCs/>
          <w:sz w:val="28"/>
          <w:szCs w:val="28"/>
          <w:u w:val="single"/>
        </w:rPr>
        <w:t>Cr</w:t>
      </w:r>
      <w:r w:rsidRPr="00AF7B28">
        <w:rPr>
          <w:b/>
          <w:bCs/>
          <w:sz w:val="28"/>
          <w:szCs w:val="28"/>
          <w:u w:val="single"/>
        </w:rPr>
        <w:t>(CO)</w:t>
      </w:r>
      <w:r w:rsidRPr="00AF7B28">
        <w:rPr>
          <w:b/>
          <w:bCs/>
          <w:sz w:val="28"/>
          <w:szCs w:val="28"/>
          <w:u w:val="single"/>
          <w:vertAlign w:val="subscript"/>
        </w:rPr>
        <w:t>6</w:t>
      </w:r>
      <w:r w:rsidRPr="00AF7B28">
        <w:rPr>
          <w:b/>
          <w:bCs/>
          <w:sz w:val="28"/>
          <w:szCs w:val="28"/>
          <w:u w:val="single"/>
        </w:rPr>
        <w:t>)</w:t>
      </w:r>
      <w:r>
        <w:rPr>
          <w:b/>
          <w:bCs/>
          <w:sz w:val="28"/>
          <w:szCs w:val="28"/>
        </w:rPr>
        <w:t xml:space="preserve"> </w:t>
      </w:r>
    </w:p>
    <w:bookmarkEnd w:id="180"/>
    <w:p w14:paraId="374B3F76" w14:textId="77777777" w:rsidR="005C40F7" w:rsidRDefault="005C40F7" w:rsidP="005C40F7">
      <w:r>
        <w:rPr>
          <w:noProof/>
        </w:rPr>
        <w:drawing>
          <wp:anchor distT="0" distB="0" distL="114300" distR="114300" simplePos="0" relativeHeight="251658245" behindDoc="1" locked="0" layoutInCell="1" allowOverlap="1" wp14:anchorId="46EDF103" wp14:editId="3143EA1D">
            <wp:simplePos x="0" y="0"/>
            <wp:positionH relativeFrom="column">
              <wp:posOffset>0</wp:posOffset>
            </wp:positionH>
            <wp:positionV relativeFrom="paragraph">
              <wp:posOffset>635</wp:posOffset>
            </wp:positionV>
            <wp:extent cx="1017270" cy="868680"/>
            <wp:effectExtent l="0" t="0" r="0" b="7620"/>
            <wp:wrapTight wrapText="bothSides">
              <wp:wrapPolygon edited="0">
                <wp:start x="0" y="0"/>
                <wp:lineTo x="0" y="21316"/>
                <wp:lineTo x="21034" y="21316"/>
                <wp:lineTo x="21034" y="0"/>
                <wp:lineTo x="0" y="0"/>
              </wp:wrapPolygon>
            </wp:wrapTight>
            <wp:docPr id="20" name="Picture 20" descr="A diagram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chemical formula&#10;&#10;Description automatically generated"/>
                    <pic:cNvPicPr>
                      <a:picLocks noChangeAspect="1" noChangeArrowheads="1"/>
                    </pic:cNvPicPr>
                  </pic:nvPicPr>
                  <pic:blipFill rotWithShape="1">
                    <a:blip r:embed="rId234">
                      <a:extLst>
                        <a:ext uri="{28A0092B-C50C-407E-A947-70E740481C1C}">
                          <a14:useLocalDpi xmlns:a14="http://schemas.microsoft.com/office/drawing/2010/main" val="0"/>
                        </a:ext>
                      </a:extLst>
                    </a:blip>
                    <a:srcRect l="2479" t="2474" r="3008" b="3505"/>
                    <a:stretch/>
                  </pic:blipFill>
                  <pic:spPr bwMode="auto">
                    <a:xfrm>
                      <a:off x="0" y="0"/>
                      <a:ext cx="1017270" cy="868680"/>
                    </a:xfrm>
                    <a:prstGeom prst="rect">
                      <a:avLst/>
                    </a:prstGeom>
                    <a:noFill/>
                    <a:ln>
                      <a:noFill/>
                    </a:ln>
                    <a:extLst>
                      <a:ext uri="{53640926-AAD7-44D8-BBD7-CCE9431645EC}">
                        <a14:shadowObscured xmlns:a14="http://schemas.microsoft.com/office/drawing/2010/main"/>
                      </a:ext>
                    </a:extLst>
                  </pic:spPr>
                </pic:pic>
              </a:graphicData>
            </a:graphic>
          </wp:anchor>
        </w:drawing>
      </w:r>
    </w:p>
    <w:p w14:paraId="5CCE6794" w14:textId="77777777" w:rsidR="005C40F7" w:rsidRDefault="005C40F7" w:rsidP="005C40F7"/>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14:paraId="65B96EAC" w14:textId="77777777" w:rsidTr="00136ECE">
        <w:tc>
          <w:tcPr>
            <w:tcW w:w="4675" w:type="dxa"/>
          </w:tcPr>
          <w:p w14:paraId="46710E68" w14:textId="117C8773" w:rsidR="005C40F7" w:rsidRDefault="005C40F7" w:rsidP="00136ECE">
            <w:pPr>
              <w:pStyle w:val="ListParagraph"/>
              <w:rPr>
                <w:rFonts w:cstheme="minorHAnsi"/>
              </w:rPr>
            </w:pPr>
            <w:r>
              <w:br/>
            </w:r>
            <w:bookmarkStart w:id="181" w:name="_Hlk82358748"/>
            <w:bookmarkStart w:id="182" w:name="_Hlk82358772"/>
            <w:r w:rsidRPr="00E22C51">
              <w:rPr>
                <w:rFonts w:cstheme="minorHAnsi"/>
                <w:u w:val="single"/>
              </w:rPr>
              <w:t>Atoms required</w:t>
            </w:r>
          </w:p>
        </w:tc>
        <w:tc>
          <w:tcPr>
            <w:tcW w:w="4675" w:type="dxa"/>
          </w:tcPr>
          <w:p w14:paraId="7A428A1D"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0A05AC6E" w14:textId="77777777" w:rsidTr="00136ECE">
        <w:tc>
          <w:tcPr>
            <w:tcW w:w="4675" w:type="dxa"/>
          </w:tcPr>
          <w:p w14:paraId="15D7AB4E" w14:textId="77777777" w:rsidR="005C40F7" w:rsidRPr="00154EA8" w:rsidRDefault="005C40F7">
            <w:pPr>
              <w:pStyle w:val="ListParagraph"/>
              <w:numPr>
                <w:ilvl w:val="0"/>
                <w:numId w:val="3"/>
              </w:numPr>
              <w:rPr>
                <w:rFonts w:cstheme="minorHAnsi"/>
              </w:rPr>
            </w:pPr>
            <w:r>
              <w:rPr>
                <w:rFonts w:cstheme="minorHAnsi"/>
              </w:rPr>
              <w:t>1x silver Metal (6 holes)</w:t>
            </w:r>
          </w:p>
        </w:tc>
        <w:tc>
          <w:tcPr>
            <w:tcW w:w="4675" w:type="dxa"/>
          </w:tcPr>
          <w:p w14:paraId="0DD39B9E" w14:textId="77777777" w:rsidR="005C40F7" w:rsidRPr="00154EA8" w:rsidRDefault="005C40F7">
            <w:pPr>
              <w:pStyle w:val="ListParagraph"/>
              <w:numPr>
                <w:ilvl w:val="0"/>
                <w:numId w:val="3"/>
              </w:numPr>
              <w:rPr>
                <w:rFonts w:cstheme="minorHAnsi"/>
              </w:rPr>
            </w:pPr>
            <w:r>
              <w:rPr>
                <w:rFonts w:cstheme="minorHAnsi"/>
              </w:rPr>
              <w:t>12 short bonds</w:t>
            </w:r>
          </w:p>
        </w:tc>
      </w:tr>
      <w:tr w:rsidR="005C40F7" w:rsidRPr="00154EA8" w14:paraId="579A41A6" w14:textId="77777777" w:rsidTr="00136ECE">
        <w:tc>
          <w:tcPr>
            <w:tcW w:w="4675" w:type="dxa"/>
          </w:tcPr>
          <w:p w14:paraId="16B4BC00" w14:textId="77777777" w:rsidR="005C40F7" w:rsidRPr="00154EA8" w:rsidRDefault="005C40F7">
            <w:pPr>
              <w:pStyle w:val="ListParagraph"/>
              <w:numPr>
                <w:ilvl w:val="0"/>
                <w:numId w:val="3"/>
              </w:numPr>
              <w:rPr>
                <w:rFonts w:cstheme="minorHAnsi"/>
              </w:rPr>
            </w:pPr>
            <w:r>
              <w:rPr>
                <w:rFonts w:cstheme="minorHAnsi"/>
              </w:rPr>
              <w:t>4x black Carbons (5 holes)</w:t>
            </w:r>
          </w:p>
        </w:tc>
        <w:tc>
          <w:tcPr>
            <w:tcW w:w="4675" w:type="dxa"/>
          </w:tcPr>
          <w:p w14:paraId="2E9CFCC8" w14:textId="77777777" w:rsidR="005C40F7" w:rsidRPr="00154EA8" w:rsidRDefault="005C40F7" w:rsidP="00136ECE">
            <w:pPr>
              <w:pStyle w:val="ListParagraph"/>
              <w:rPr>
                <w:rFonts w:cstheme="minorHAnsi"/>
              </w:rPr>
            </w:pPr>
          </w:p>
        </w:tc>
      </w:tr>
      <w:tr w:rsidR="005C40F7" w:rsidRPr="00154EA8" w14:paraId="06ECAE05" w14:textId="77777777" w:rsidTr="00136ECE">
        <w:tc>
          <w:tcPr>
            <w:tcW w:w="4675" w:type="dxa"/>
          </w:tcPr>
          <w:p w14:paraId="53D55199" w14:textId="77777777" w:rsidR="005C40F7" w:rsidRDefault="005C40F7">
            <w:pPr>
              <w:pStyle w:val="ListParagraph"/>
              <w:numPr>
                <w:ilvl w:val="0"/>
                <w:numId w:val="3"/>
              </w:numPr>
              <w:rPr>
                <w:rFonts w:cstheme="minorHAnsi"/>
              </w:rPr>
            </w:pPr>
            <w:r>
              <w:rPr>
                <w:rFonts w:cstheme="minorHAnsi"/>
              </w:rPr>
              <w:t>2x black Carbons (6 holes)</w:t>
            </w:r>
          </w:p>
        </w:tc>
        <w:tc>
          <w:tcPr>
            <w:tcW w:w="4675" w:type="dxa"/>
          </w:tcPr>
          <w:p w14:paraId="39A841AF" w14:textId="77777777" w:rsidR="005C40F7" w:rsidRPr="00154EA8" w:rsidRDefault="005C40F7" w:rsidP="00136ECE">
            <w:pPr>
              <w:pStyle w:val="ListParagraph"/>
              <w:rPr>
                <w:rFonts w:cstheme="minorHAnsi"/>
              </w:rPr>
            </w:pPr>
          </w:p>
        </w:tc>
      </w:tr>
      <w:tr w:rsidR="005C40F7" w:rsidRPr="00154EA8" w14:paraId="5873772E" w14:textId="77777777" w:rsidTr="00136ECE">
        <w:tc>
          <w:tcPr>
            <w:tcW w:w="4675" w:type="dxa"/>
          </w:tcPr>
          <w:p w14:paraId="40DCA851" w14:textId="77777777" w:rsidR="005C40F7" w:rsidRDefault="005C40F7">
            <w:pPr>
              <w:pStyle w:val="ListParagraph"/>
              <w:numPr>
                <w:ilvl w:val="0"/>
                <w:numId w:val="3"/>
              </w:numPr>
              <w:rPr>
                <w:rFonts w:cstheme="minorHAnsi"/>
              </w:rPr>
            </w:pPr>
            <w:r>
              <w:rPr>
                <w:rFonts w:cstheme="minorHAnsi"/>
              </w:rPr>
              <w:t>6x red Oxygens (2 holes)</w:t>
            </w:r>
          </w:p>
        </w:tc>
        <w:tc>
          <w:tcPr>
            <w:tcW w:w="4675" w:type="dxa"/>
          </w:tcPr>
          <w:p w14:paraId="6C321599" w14:textId="77777777" w:rsidR="005C40F7" w:rsidRPr="00154EA8" w:rsidRDefault="005C40F7" w:rsidP="00136ECE">
            <w:pPr>
              <w:pStyle w:val="ListParagraph"/>
              <w:rPr>
                <w:rFonts w:cstheme="minorHAnsi"/>
              </w:rPr>
            </w:pPr>
          </w:p>
        </w:tc>
      </w:tr>
    </w:tbl>
    <w:bookmarkEnd w:id="181"/>
    <w:p w14:paraId="60B00F6D" w14:textId="77777777" w:rsidR="005C40F7" w:rsidRPr="00AA1F39" w:rsidRDefault="005C40F7" w:rsidP="005C40F7">
      <w:r>
        <w:t>Model construction notes: Make sure to orient the carbon atoms such that the oxygen atom, carbon atom, and metal center are all colinear (in a straight line). For ease, simply use a single short bond between the carbon and oxygen atoms (note that the CO bond, in reality, is greater than a single bond).</w:t>
      </w:r>
    </w:p>
    <w:bookmarkEnd w:id="182"/>
    <w:p w14:paraId="1CFC6D8F" w14:textId="52ED0F7A" w:rsidR="005C40F7" w:rsidRDefault="005C40F7" w:rsidP="005C40F7">
      <w:r>
        <w:lastRenderedPageBreak/>
        <w:t xml:space="preserve">1) Based on the above representation, discuss with your team what symmetry elements the compound appears to have. What operations can you see that would have the compound look the same before and after the operation? Do note that the CO ligands are all identical and </w:t>
      </w:r>
      <w:r>
        <w:rPr>
          <w:u w:val="single"/>
        </w:rPr>
        <w:t>linear</w:t>
      </w:r>
      <w:r>
        <w:t>!</w:t>
      </w:r>
    </w:p>
    <w:p w14:paraId="0EBB2159" w14:textId="5B678795" w:rsidR="005C40F7" w:rsidRDefault="005C40F7" w:rsidP="005C40F7">
      <w:r>
        <w:t>2a) Construct the compound using the model kit. Take two pictures of the model you’ve assembled; one picture should include an odd-numbered rotational axis (eg. C</w:t>
      </w:r>
      <w:r>
        <w:rPr>
          <w:vertAlign w:val="subscript"/>
        </w:rPr>
        <w:t>n</w:t>
      </w:r>
      <w:r>
        <w:t xml:space="preserve"> where n = an odd number).</w:t>
      </w:r>
    </w:p>
    <w:p w14:paraId="3BFB0276" w14:textId="77777777" w:rsidR="005C40F7" w:rsidRDefault="005C40F7" w:rsidP="005C40F7">
      <w:r>
        <w:t>2b) Using your constructed model, see if there are any symmetry elements present in the compound that your team didn’t see in question #1. If you did find any new operations, try to describe where they are and how they relate to the representation above.</w:t>
      </w:r>
    </w:p>
    <w:p w14:paraId="06481E12" w14:textId="77777777" w:rsidR="005C40F7" w:rsidRDefault="005C40F7" w:rsidP="005C40F7">
      <w:r>
        <w:t xml:space="preserve">3a) See if your team can come up with ways to draw the compound that better shows some of the symmetry elements you may have identified in question #2 or any other symmetry element you find particularly difficult to see. </w:t>
      </w:r>
    </w:p>
    <w:p w14:paraId="61D4A75A" w14:textId="1DAE04C3" w:rsidR="005C40F7" w:rsidRDefault="005C40F7" w:rsidP="005C40F7">
      <w:r>
        <w:t>3b) Check in with your TA to make sure you haven’t missed any operations. If there are any you missed, try to draw and describe them here. If necessary, you can always come back to this step later.</w:t>
      </w:r>
    </w:p>
    <w:p w14:paraId="362502A9" w14:textId="77777777" w:rsidR="005C40F7" w:rsidRDefault="005C40F7" w:rsidP="005C40F7">
      <w:pPr>
        <w:rPr>
          <w:color w:val="FF0000"/>
          <w:sz w:val="28"/>
          <w:szCs w:val="28"/>
        </w:rPr>
      </w:pPr>
      <w:bookmarkStart w:id="183" w:name="_Hlk82340296"/>
      <w:r w:rsidRPr="00AF7B28">
        <w:rPr>
          <w:b/>
          <w:bCs/>
          <w:sz w:val="28"/>
          <w:szCs w:val="28"/>
          <w:u w:val="single"/>
        </w:rPr>
        <w:t xml:space="preserve">Compound </w:t>
      </w:r>
      <w:r>
        <w:rPr>
          <w:b/>
          <w:bCs/>
          <w:sz w:val="28"/>
          <w:szCs w:val="28"/>
          <w:u w:val="single"/>
        </w:rPr>
        <w:t>8</w:t>
      </w:r>
      <w:r w:rsidRPr="00AF7B28">
        <w:rPr>
          <w:b/>
          <w:bCs/>
          <w:sz w:val="28"/>
          <w:szCs w:val="28"/>
          <w:u w:val="single"/>
        </w:rPr>
        <w:t xml:space="preserve">: </w:t>
      </w:r>
      <w:r>
        <w:rPr>
          <w:b/>
          <w:bCs/>
          <w:sz w:val="28"/>
          <w:szCs w:val="28"/>
          <w:u w:val="single"/>
        </w:rPr>
        <w:t>Triruthenium dodecarbonyl (Ru</w:t>
      </w:r>
      <w:r>
        <w:rPr>
          <w:b/>
          <w:bCs/>
          <w:sz w:val="28"/>
          <w:szCs w:val="28"/>
          <w:u w:val="single"/>
          <w:vertAlign w:val="subscript"/>
        </w:rPr>
        <w:t>3</w:t>
      </w:r>
      <w:r>
        <w:rPr>
          <w:b/>
          <w:bCs/>
          <w:sz w:val="28"/>
          <w:szCs w:val="28"/>
          <w:u w:val="single"/>
        </w:rPr>
        <w:t>(CO)</w:t>
      </w:r>
      <w:r>
        <w:rPr>
          <w:b/>
          <w:bCs/>
          <w:sz w:val="28"/>
          <w:szCs w:val="28"/>
          <w:u w:val="single"/>
          <w:vertAlign w:val="subscript"/>
        </w:rPr>
        <w:t>12</w:t>
      </w:r>
      <w:r>
        <w:rPr>
          <w:b/>
          <w:bCs/>
          <w:sz w:val="28"/>
          <w:szCs w:val="28"/>
          <w:u w:val="single"/>
        </w:rPr>
        <w:t>)</w:t>
      </w:r>
    </w:p>
    <w:bookmarkEnd w:id="183"/>
    <w:p w14:paraId="44E3D480" w14:textId="77777777" w:rsidR="005C40F7" w:rsidRDefault="005C40F7" w:rsidP="005C40F7">
      <w:r>
        <w:rPr>
          <w:noProof/>
        </w:rPr>
        <w:drawing>
          <wp:inline distT="0" distB="0" distL="0" distR="0" wp14:anchorId="15793534" wp14:editId="65FAB71F">
            <wp:extent cx="1898015" cy="1466215"/>
            <wp:effectExtent l="0" t="0" r="6985" b="635"/>
            <wp:docPr id="3" name="Picture 3"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hemical structure&#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898015" cy="146621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5C40F7" w:rsidRPr="00154EA8" w14:paraId="69354D27" w14:textId="77777777" w:rsidTr="00136ECE">
        <w:tc>
          <w:tcPr>
            <w:tcW w:w="4675" w:type="dxa"/>
          </w:tcPr>
          <w:p w14:paraId="735C1ACC" w14:textId="77777777" w:rsidR="005C40F7" w:rsidRDefault="005C40F7" w:rsidP="00136ECE">
            <w:pPr>
              <w:pStyle w:val="ListParagraph"/>
              <w:rPr>
                <w:rFonts w:cstheme="minorHAnsi"/>
              </w:rPr>
            </w:pPr>
            <w:bookmarkStart w:id="184" w:name="_Hlk82358784"/>
            <w:r w:rsidRPr="00E22C51">
              <w:rPr>
                <w:rFonts w:cstheme="minorHAnsi"/>
                <w:u w:val="single"/>
              </w:rPr>
              <w:t>Atoms required</w:t>
            </w:r>
          </w:p>
        </w:tc>
        <w:tc>
          <w:tcPr>
            <w:tcW w:w="4675" w:type="dxa"/>
          </w:tcPr>
          <w:p w14:paraId="2F7CFE52" w14:textId="77777777" w:rsidR="005C40F7" w:rsidRDefault="005C40F7" w:rsidP="00136ECE">
            <w:pPr>
              <w:pStyle w:val="ListParagraph"/>
              <w:rPr>
                <w:rFonts w:cstheme="minorHAnsi"/>
              </w:rPr>
            </w:pPr>
            <w:r w:rsidRPr="00E22C51">
              <w:rPr>
                <w:rFonts w:cstheme="minorHAnsi"/>
                <w:u w:val="single"/>
              </w:rPr>
              <w:t>Bonds required</w:t>
            </w:r>
          </w:p>
        </w:tc>
      </w:tr>
      <w:tr w:rsidR="005C40F7" w:rsidRPr="00154EA8" w14:paraId="552A06B1" w14:textId="77777777" w:rsidTr="00136ECE">
        <w:tc>
          <w:tcPr>
            <w:tcW w:w="4675" w:type="dxa"/>
          </w:tcPr>
          <w:p w14:paraId="3CDDC84E" w14:textId="77777777" w:rsidR="005C40F7" w:rsidRPr="00154EA8" w:rsidRDefault="005C40F7">
            <w:pPr>
              <w:pStyle w:val="ListParagraph"/>
              <w:numPr>
                <w:ilvl w:val="0"/>
                <w:numId w:val="3"/>
              </w:numPr>
              <w:rPr>
                <w:rFonts w:cstheme="minorHAnsi"/>
              </w:rPr>
            </w:pPr>
            <w:r>
              <w:rPr>
                <w:rFonts w:cstheme="minorHAnsi"/>
              </w:rPr>
              <w:t>3x silver Metals (6 holes)</w:t>
            </w:r>
          </w:p>
        </w:tc>
        <w:tc>
          <w:tcPr>
            <w:tcW w:w="4675" w:type="dxa"/>
          </w:tcPr>
          <w:p w14:paraId="235A2AD6" w14:textId="77777777" w:rsidR="005C40F7" w:rsidRPr="00154EA8" w:rsidRDefault="005C40F7">
            <w:pPr>
              <w:pStyle w:val="ListParagraph"/>
              <w:numPr>
                <w:ilvl w:val="0"/>
                <w:numId w:val="3"/>
              </w:numPr>
              <w:rPr>
                <w:rFonts w:cstheme="minorHAnsi"/>
              </w:rPr>
            </w:pPr>
            <w:r>
              <w:rPr>
                <w:rFonts w:cstheme="minorHAnsi"/>
              </w:rPr>
              <w:t>12 short bonds</w:t>
            </w:r>
          </w:p>
        </w:tc>
      </w:tr>
      <w:tr w:rsidR="005C40F7" w:rsidRPr="00154EA8" w14:paraId="51B4EE46" w14:textId="77777777" w:rsidTr="00136ECE">
        <w:tc>
          <w:tcPr>
            <w:tcW w:w="4675" w:type="dxa"/>
          </w:tcPr>
          <w:p w14:paraId="484FA1EC" w14:textId="77777777" w:rsidR="005C40F7" w:rsidRPr="00154EA8" w:rsidRDefault="005C40F7">
            <w:pPr>
              <w:pStyle w:val="ListParagraph"/>
              <w:numPr>
                <w:ilvl w:val="0"/>
                <w:numId w:val="3"/>
              </w:numPr>
              <w:rPr>
                <w:rFonts w:cstheme="minorHAnsi"/>
              </w:rPr>
            </w:pPr>
            <w:r>
              <w:rPr>
                <w:rFonts w:cstheme="minorHAnsi"/>
              </w:rPr>
              <w:lastRenderedPageBreak/>
              <w:t>12x carbon atoms (4 holes)</w:t>
            </w:r>
          </w:p>
        </w:tc>
        <w:tc>
          <w:tcPr>
            <w:tcW w:w="4675" w:type="dxa"/>
          </w:tcPr>
          <w:p w14:paraId="3203AA9C" w14:textId="77777777" w:rsidR="005C40F7" w:rsidRPr="00154EA8" w:rsidRDefault="005C40F7">
            <w:pPr>
              <w:pStyle w:val="ListParagraph"/>
              <w:numPr>
                <w:ilvl w:val="0"/>
                <w:numId w:val="3"/>
              </w:numPr>
              <w:rPr>
                <w:rFonts w:cstheme="minorHAnsi"/>
              </w:rPr>
            </w:pPr>
            <w:r>
              <w:rPr>
                <w:rFonts w:cstheme="minorHAnsi"/>
              </w:rPr>
              <w:t>3 long bonds</w:t>
            </w:r>
          </w:p>
        </w:tc>
      </w:tr>
    </w:tbl>
    <w:p w14:paraId="2525D7D6" w14:textId="77777777" w:rsidR="005C40F7" w:rsidRPr="00AA1F39" w:rsidRDefault="005C40F7" w:rsidP="005C40F7">
      <w:r>
        <w:t>Model construction notes: Due to limitations with the kit, treat the CO ligand as if it were a single carbon atom; this approximation will have no effect on the apparent symmetry of the compound. Use the long bonds between the metal centers and the short bonds for the Ru-C bonds.</w:t>
      </w:r>
    </w:p>
    <w:bookmarkEnd w:id="184"/>
    <w:p w14:paraId="6E92F9C3" w14:textId="65311FAC" w:rsidR="005C40F7" w:rsidRDefault="005C40F7" w:rsidP="005C40F7">
      <w:r>
        <w:t>1) Based on the above representation, discuss with your team what symmetry elements the compound appears to have. What operations can you see that would have the compound look the same before and after the operation?</w:t>
      </w:r>
      <w:r>
        <w:br/>
        <w:t>2a) Construct the compound using the model kit. Take two pictures of the model you’ve assembled.</w:t>
      </w:r>
    </w:p>
    <w:p w14:paraId="64DB136C" w14:textId="7F2ABA3A" w:rsidR="005C40F7" w:rsidRDefault="005C40F7" w:rsidP="005C40F7">
      <w:r>
        <w:t>2b) Using your constructed model, see if there are any symmetry elements present in the compound that your team didn’t see in question #1. If you did find any new operations, try to describe where they are and how they relate to the representation above.</w:t>
      </w:r>
    </w:p>
    <w:p w14:paraId="0FC09A99" w14:textId="77777777" w:rsidR="00FE3ABF" w:rsidRDefault="005C40F7" w:rsidP="00FE3ABF">
      <w:r>
        <w:t xml:space="preserve">3a) See if your team can come up with ways to draw the compound that better shows some of the symmetry elements you may have identified in question #2 or any other symmetry element you find particularly difficult to see. </w:t>
      </w:r>
    </w:p>
    <w:p w14:paraId="2630C429" w14:textId="3C39C829" w:rsidR="00FE3ABF" w:rsidRDefault="00FE3ABF" w:rsidP="00FE3ABF">
      <w:r>
        <w:t>3b) Check in with your TA to make sure you haven’t missed any operations. If there are any you missed, try to draw and describe them here. If necessary, you can always come back to this step later.</w:t>
      </w:r>
    </w:p>
    <w:p w14:paraId="4FB28629" w14:textId="37E2101E" w:rsidR="00FE3ABF" w:rsidRDefault="00FE3ABF" w:rsidP="005C40F7"/>
    <w:p w14:paraId="0CFC7887" w14:textId="77777777" w:rsidR="005C40F7" w:rsidRDefault="00010243" w:rsidP="000E1087">
      <w:pPr>
        <w:pStyle w:val="Heading2"/>
      </w:pPr>
      <w:bookmarkStart w:id="185" w:name="_Toc169201191"/>
      <w:bookmarkEnd w:id="174"/>
      <w:r>
        <w:t>Original Symmetry Activity TA Notes</w:t>
      </w:r>
      <w:bookmarkEnd w:id="185"/>
    </w:p>
    <w:p w14:paraId="5BE23324" w14:textId="77777777" w:rsidR="001A273C" w:rsidRPr="009C58BD" w:rsidRDefault="001A273C" w:rsidP="001A273C">
      <w:pPr>
        <w:rPr>
          <w:rFonts w:cstheme="minorHAnsi"/>
        </w:rPr>
      </w:pPr>
      <w:r w:rsidRPr="009C58BD">
        <w:rPr>
          <w:rFonts w:cstheme="minorHAnsi"/>
        </w:rPr>
        <w:t>Some good resources if you need a refresher on symmetry and point groups, most of which are referenced throughout the notes for you below:</w:t>
      </w:r>
    </w:p>
    <w:p w14:paraId="0FD0CC4A" w14:textId="77777777" w:rsidR="001A273C" w:rsidRPr="009C58BD" w:rsidRDefault="001A273C" w:rsidP="001A273C">
      <w:pPr>
        <w:rPr>
          <w:rFonts w:cstheme="minorHAnsi"/>
        </w:rPr>
      </w:pPr>
      <w:r w:rsidRPr="009C58BD">
        <w:rPr>
          <w:rFonts w:cstheme="minorHAnsi"/>
        </w:rPr>
        <w:lastRenderedPageBreak/>
        <w:t xml:space="preserve">Housecroft, Catherine; Sharpe, Alan. </w:t>
      </w:r>
      <w:r w:rsidRPr="009C58BD">
        <w:rPr>
          <w:rFonts w:cstheme="minorHAnsi"/>
          <w:i/>
          <w:iCs/>
        </w:rPr>
        <w:t>Inorganic Chemistry</w:t>
      </w:r>
      <w:r w:rsidRPr="009C58BD">
        <w:rPr>
          <w:rFonts w:cstheme="minorHAnsi"/>
        </w:rPr>
        <w:t>, 4</w:t>
      </w:r>
      <w:r w:rsidRPr="009C58BD">
        <w:rPr>
          <w:rFonts w:cstheme="minorHAnsi"/>
          <w:vertAlign w:val="superscript"/>
        </w:rPr>
        <w:t>th</w:t>
      </w:r>
      <w:r w:rsidRPr="009C58BD">
        <w:rPr>
          <w:rFonts w:cstheme="minorHAnsi"/>
        </w:rPr>
        <w:t xml:space="preserve"> ed.; Pearson, 2012.</w:t>
      </w:r>
      <w:r w:rsidRPr="009C58BD">
        <w:rPr>
          <w:rFonts w:cstheme="minorHAnsi"/>
        </w:rPr>
        <w:br/>
      </w:r>
      <w:r w:rsidRPr="009C58BD">
        <w:rPr>
          <w:rFonts w:cstheme="minorHAnsi"/>
        </w:rPr>
        <w:tab/>
        <w:t>Class textbook, solid intro to symmetry/group theory, lots of good pictures.</w:t>
      </w:r>
      <w:r w:rsidRPr="009C58BD">
        <w:rPr>
          <w:rFonts w:cstheme="minorHAnsi"/>
        </w:rPr>
        <w:br/>
      </w:r>
      <w:r w:rsidRPr="009C58BD">
        <w:rPr>
          <w:rFonts w:cstheme="minorHAnsi"/>
        </w:rPr>
        <w:tab/>
        <w:t>Can be found in Daley Library (as of 8/1/2021)</w:t>
      </w:r>
    </w:p>
    <w:p w14:paraId="5839EF0D" w14:textId="77777777" w:rsidR="001A273C" w:rsidRPr="009C58BD" w:rsidRDefault="001A273C" w:rsidP="001A273C">
      <w:pPr>
        <w:rPr>
          <w:rFonts w:cstheme="minorHAnsi"/>
        </w:rPr>
      </w:pPr>
      <w:r w:rsidRPr="0061751A">
        <w:rPr>
          <w:rFonts w:cstheme="minorHAnsi"/>
        </w:rPr>
        <w:t>https://www.chemtube3d.com/sym-elementsplanes/</w:t>
      </w:r>
    </w:p>
    <w:p w14:paraId="7CE8526C" w14:textId="4CB0FE9F" w:rsidR="001A273C" w:rsidRPr="009C58BD" w:rsidRDefault="001A273C" w:rsidP="001A273C">
      <w:pPr>
        <w:rPr>
          <w:rFonts w:cstheme="minorHAnsi"/>
        </w:rPr>
      </w:pPr>
      <w:r w:rsidRPr="009C58BD">
        <w:rPr>
          <w:rFonts w:cstheme="minorHAnsi"/>
          <w:i/>
          <w:iCs/>
        </w:rPr>
        <w:t>Symmetry@Otterbein</w:t>
      </w:r>
      <w:r w:rsidRPr="009C58BD">
        <w:rPr>
          <w:rFonts w:cstheme="minorHAnsi"/>
        </w:rPr>
        <w:t>. https://symotter.org/</w:t>
      </w:r>
      <w:r w:rsidRPr="009C58BD">
        <w:rPr>
          <w:rFonts w:cstheme="minorHAnsi"/>
        </w:rPr>
        <w:br/>
      </w:r>
      <w:r w:rsidRPr="009C58BD">
        <w:rPr>
          <w:rFonts w:cstheme="minorHAnsi"/>
        </w:rPr>
        <w:tab/>
        <w:t>Fantastic collection of interactive animations organized into tutorial, gallery, and</w:t>
      </w:r>
      <w:r w:rsidRPr="009C58BD">
        <w:rPr>
          <w:rFonts w:cstheme="minorHAnsi"/>
        </w:rPr>
        <w:br/>
        <w:t xml:space="preserve"> </w:t>
      </w:r>
      <w:r w:rsidRPr="009C58BD">
        <w:rPr>
          <w:rFonts w:cstheme="minorHAnsi"/>
        </w:rPr>
        <w:tab/>
        <w:t>“challenge” sections. Students can reference this during the activity if needed.</w:t>
      </w:r>
    </w:p>
    <w:p w14:paraId="0DA9FA9D" w14:textId="33C71681" w:rsidR="001A273C" w:rsidRPr="009C58BD" w:rsidRDefault="001A273C" w:rsidP="001A273C">
      <w:pPr>
        <w:rPr>
          <w:rFonts w:cstheme="minorHAnsi"/>
        </w:rPr>
      </w:pPr>
      <w:r w:rsidRPr="009C58BD">
        <w:rPr>
          <w:rFonts w:cstheme="minorHAnsi"/>
        </w:rPr>
        <w:t xml:space="preserve">Carter, Robert. </w:t>
      </w:r>
      <w:r w:rsidRPr="009C58BD">
        <w:rPr>
          <w:rFonts w:cstheme="minorHAnsi"/>
          <w:i/>
          <w:iCs/>
        </w:rPr>
        <w:t>Molecular Symmetry and Group Theory</w:t>
      </w:r>
      <w:r w:rsidRPr="009C58BD">
        <w:rPr>
          <w:rFonts w:cstheme="minorHAnsi"/>
        </w:rPr>
        <w:t>; John Wiley &amp; Sons, 1998.</w:t>
      </w:r>
      <w:r w:rsidRPr="009C58BD">
        <w:rPr>
          <w:rFonts w:cstheme="minorHAnsi"/>
        </w:rPr>
        <w:br/>
      </w:r>
      <w:r w:rsidRPr="009C58BD">
        <w:rPr>
          <w:rFonts w:cstheme="minorHAnsi"/>
        </w:rPr>
        <w:tab/>
        <w:t xml:space="preserve">Solid text, discusses group theory in inorganic chemistry context (MO theory, vibrational </w:t>
      </w:r>
      <w:r w:rsidRPr="009C58BD">
        <w:rPr>
          <w:rFonts w:cstheme="minorHAnsi"/>
        </w:rPr>
        <w:tab/>
        <w:t>modes, JT distortions, etc.). Can be found in Daley Library (as of 8/1/2021)</w:t>
      </w:r>
    </w:p>
    <w:p w14:paraId="17DB3905" w14:textId="1EC8F7A9" w:rsidR="001A273C" w:rsidRPr="009C58BD" w:rsidRDefault="001A273C" w:rsidP="001A273C">
      <w:pPr>
        <w:rPr>
          <w:rFonts w:cstheme="minorHAnsi"/>
        </w:rPr>
      </w:pPr>
      <w:r w:rsidRPr="009C58BD">
        <w:rPr>
          <w:rFonts w:cstheme="minorHAnsi"/>
        </w:rPr>
        <w:t xml:space="preserve">Levine, Ira. </w:t>
      </w:r>
      <w:r w:rsidRPr="009C58BD">
        <w:rPr>
          <w:rFonts w:cstheme="minorHAnsi"/>
          <w:i/>
          <w:iCs/>
        </w:rPr>
        <w:t>Molecular Spectroscopy</w:t>
      </w:r>
      <w:r w:rsidRPr="009C58BD">
        <w:rPr>
          <w:rFonts w:cstheme="minorHAnsi"/>
        </w:rPr>
        <w:t>; John Wiley &amp; Sons, 1975.</w:t>
      </w:r>
      <w:r w:rsidRPr="009C58BD">
        <w:rPr>
          <w:rFonts w:cstheme="minorHAnsi"/>
        </w:rPr>
        <w:br/>
      </w:r>
      <w:r w:rsidRPr="009C58BD">
        <w:rPr>
          <w:rFonts w:cstheme="minorHAnsi"/>
        </w:rPr>
        <w:tab/>
        <w:t xml:space="preserve">A more advanced text, heavy emphasis on calculus and matrix algebra. </w:t>
      </w:r>
      <w:r w:rsidRPr="009C58BD">
        <w:rPr>
          <w:rFonts w:cstheme="minorHAnsi"/>
        </w:rPr>
        <w:br/>
        <w:t xml:space="preserve"> </w:t>
      </w:r>
      <w:r w:rsidRPr="009C58BD">
        <w:rPr>
          <w:rFonts w:cstheme="minorHAnsi"/>
        </w:rPr>
        <w:tab/>
        <w:t>Can be found in Daley Library (as of 8/1/2021)</w:t>
      </w:r>
    </w:p>
    <w:p w14:paraId="0C32B50A" w14:textId="42E08E46" w:rsidR="001A273C" w:rsidRPr="009C58BD" w:rsidRDefault="001A273C" w:rsidP="001A273C">
      <w:pPr>
        <w:rPr>
          <w:rFonts w:cstheme="minorHAnsi"/>
        </w:rPr>
      </w:pPr>
      <w:r w:rsidRPr="009C58BD">
        <w:rPr>
          <w:rFonts w:cstheme="minorHAnsi"/>
        </w:rPr>
        <w:t xml:space="preserve">Miessler, Gary; Fischer, Paul J.; Tarr, Donald A. </w:t>
      </w:r>
      <w:r w:rsidRPr="009C58BD">
        <w:rPr>
          <w:rFonts w:cstheme="minorHAnsi"/>
          <w:i/>
          <w:iCs/>
        </w:rPr>
        <w:t>Inorganic Chemistry</w:t>
      </w:r>
      <w:r w:rsidRPr="009C58BD">
        <w:rPr>
          <w:rFonts w:cstheme="minorHAnsi"/>
        </w:rPr>
        <w:t>, 5</w:t>
      </w:r>
      <w:r w:rsidRPr="009C58BD">
        <w:rPr>
          <w:rFonts w:cstheme="minorHAnsi"/>
          <w:vertAlign w:val="superscript"/>
        </w:rPr>
        <w:t>th</w:t>
      </w:r>
      <w:r w:rsidRPr="009C58BD">
        <w:rPr>
          <w:rFonts w:cstheme="minorHAnsi"/>
        </w:rPr>
        <w:t xml:space="preserve"> ed.; Pearson, 2014.</w:t>
      </w:r>
      <w:r w:rsidRPr="009C58BD">
        <w:rPr>
          <w:rFonts w:cstheme="minorHAnsi"/>
        </w:rPr>
        <w:br/>
      </w:r>
      <w:r w:rsidRPr="009C58BD">
        <w:rPr>
          <w:rFonts w:cstheme="minorHAnsi"/>
        </w:rPr>
        <w:tab/>
        <w:t>Alternative textbook, shorter intro but it’s an option. Some good pictures with labelled</w:t>
      </w:r>
      <w:r w:rsidRPr="009C58BD">
        <w:rPr>
          <w:rFonts w:cstheme="minorHAnsi"/>
        </w:rPr>
        <w:br/>
        <w:t xml:space="preserve"> </w:t>
      </w:r>
      <w:r w:rsidRPr="009C58BD">
        <w:rPr>
          <w:rFonts w:cstheme="minorHAnsi"/>
        </w:rPr>
        <w:tab/>
        <w:t>atoms after operations like S</w:t>
      </w:r>
      <w:r w:rsidRPr="009C58BD">
        <w:rPr>
          <w:rFonts w:cstheme="minorHAnsi"/>
          <w:vertAlign w:val="subscript"/>
        </w:rPr>
        <w:t>4</w:t>
      </w:r>
      <w:r w:rsidRPr="009C58BD">
        <w:rPr>
          <w:rFonts w:cstheme="minorHAnsi"/>
        </w:rPr>
        <w:t>, i, etc.</w:t>
      </w:r>
    </w:p>
    <w:p w14:paraId="1057EE1E" w14:textId="77777777" w:rsidR="001A273C" w:rsidRPr="009C58BD" w:rsidRDefault="001A273C" w:rsidP="001A273C">
      <w:pPr>
        <w:rPr>
          <w:rFonts w:cstheme="minorHAnsi"/>
          <w:b/>
          <w:bCs/>
          <w:u w:val="single"/>
        </w:rPr>
      </w:pPr>
      <w:r w:rsidRPr="009C58BD">
        <w:rPr>
          <w:rFonts w:cstheme="minorHAnsi"/>
          <w:b/>
          <w:bCs/>
          <w:u w:val="single"/>
        </w:rPr>
        <w:t>Compound 1: Water (H</w:t>
      </w:r>
      <w:r w:rsidRPr="009C58BD">
        <w:rPr>
          <w:rFonts w:cstheme="minorHAnsi"/>
          <w:b/>
          <w:bCs/>
          <w:u w:val="single"/>
          <w:vertAlign w:val="subscript"/>
        </w:rPr>
        <w:t>2</w:t>
      </w:r>
      <w:r w:rsidRPr="009C58BD">
        <w:rPr>
          <w:rFonts w:cstheme="minorHAnsi"/>
          <w:b/>
          <w:bCs/>
          <w:u w:val="single"/>
        </w:rPr>
        <w:t>O)</w:t>
      </w:r>
    </w:p>
    <w:p w14:paraId="1856B231" w14:textId="77777777" w:rsidR="001A273C" w:rsidRDefault="001A273C" w:rsidP="001A273C">
      <w:pPr>
        <w:rPr>
          <w:rFonts w:cstheme="minorHAnsi"/>
        </w:rPr>
      </w:pPr>
      <w:r w:rsidRPr="009C58BD">
        <w:rPr>
          <w:rFonts w:cstheme="minorHAnsi"/>
          <w:b/>
          <w:bCs/>
          <w:noProof/>
        </w:rPr>
        <w:drawing>
          <wp:inline distT="0" distB="0" distL="0" distR="0" wp14:anchorId="4F4B1FBE" wp14:editId="100D8D79">
            <wp:extent cx="1028700" cy="508300"/>
            <wp:effectExtent l="0" t="0" r="0" b="6350"/>
            <wp:docPr id="432832645" name="Picture 43283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25">
                      <a:extLst>
                        <a:ext uri="{28A0092B-C50C-407E-A947-70E740481C1C}">
                          <a14:useLocalDpi xmlns:a14="http://schemas.microsoft.com/office/drawing/2010/main" val="0"/>
                        </a:ext>
                      </a:extLst>
                    </a:blip>
                    <a:stretch>
                      <a:fillRect/>
                    </a:stretch>
                  </pic:blipFill>
                  <pic:spPr bwMode="auto">
                    <a:xfrm>
                      <a:off x="0" y="0"/>
                      <a:ext cx="1050313" cy="518979"/>
                    </a:xfrm>
                    <a:prstGeom prst="rect">
                      <a:avLst/>
                    </a:prstGeom>
                    <a:noFill/>
                    <a:ln>
                      <a:noFill/>
                    </a:ln>
                  </pic:spPr>
                </pic:pic>
              </a:graphicData>
            </a:graphic>
          </wp:inline>
        </w:drawing>
      </w:r>
      <w:r>
        <w:rPr>
          <w:rFonts w:cstheme="minorHAnsi"/>
          <w:noProof/>
        </w:rPr>
        <w:drawing>
          <wp:inline distT="0" distB="0" distL="0" distR="0" wp14:anchorId="72F91F70" wp14:editId="12BD20F3">
            <wp:extent cx="535489" cy="920928"/>
            <wp:effectExtent l="0" t="2222" r="0" b="0"/>
            <wp:docPr id="378006084" name="Picture 378006084" descr="A red and white molecule on a concre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006084" name="Picture 378006084" descr="A red and white molecule on a concrete surface&#10;&#10;Description automatically generated"/>
                    <pic:cNvPicPr>
                      <a:picLocks noChangeAspect="1" noChangeArrowheads="1"/>
                    </pic:cNvPicPr>
                  </pic:nvPicPr>
                  <pic:blipFill rotWithShape="1">
                    <a:blip r:embed="rId236" cstate="print">
                      <a:extLst>
                        <a:ext uri="{28A0092B-C50C-407E-A947-70E740481C1C}">
                          <a14:useLocalDpi xmlns:a14="http://schemas.microsoft.com/office/drawing/2010/main" val="0"/>
                        </a:ext>
                      </a:extLst>
                    </a:blip>
                    <a:srcRect l="35664" t="20638" r="32587" b="24761"/>
                    <a:stretch/>
                  </pic:blipFill>
                  <pic:spPr bwMode="auto">
                    <a:xfrm rot="5400000">
                      <a:off x="0" y="0"/>
                      <a:ext cx="540111" cy="92887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rsidRPr="00E22C51" w14:paraId="7A969009" w14:textId="77777777" w:rsidTr="00136ECE">
        <w:tc>
          <w:tcPr>
            <w:tcW w:w="4675" w:type="dxa"/>
          </w:tcPr>
          <w:p w14:paraId="50FECB9B" w14:textId="77777777" w:rsidR="001A273C" w:rsidRPr="00E22C51" w:rsidRDefault="001A273C" w:rsidP="00136ECE">
            <w:pPr>
              <w:pStyle w:val="ListParagraph"/>
              <w:rPr>
                <w:rFonts w:cstheme="minorHAnsi"/>
                <w:u w:val="single"/>
              </w:rPr>
            </w:pPr>
            <w:r w:rsidRPr="00E22C51">
              <w:rPr>
                <w:rFonts w:cstheme="minorHAnsi"/>
                <w:u w:val="single"/>
              </w:rPr>
              <w:t>Atoms required</w:t>
            </w:r>
          </w:p>
        </w:tc>
        <w:tc>
          <w:tcPr>
            <w:tcW w:w="4675" w:type="dxa"/>
          </w:tcPr>
          <w:p w14:paraId="59D5CFED" w14:textId="77777777" w:rsidR="001A273C" w:rsidRPr="00E22C51" w:rsidRDefault="001A273C" w:rsidP="00136ECE">
            <w:pPr>
              <w:pStyle w:val="ListParagraph"/>
              <w:rPr>
                <w:rFonts w:cstheme="minorHAnsi"/>
                <w:u w:val="single"/>
              </w:rPr>
            </w:pPr>
            <w:r w:rsidRPr="00E22C51">
              <w:rPr>
                <w:rFonts w:cstheme="minorHAnsi"/>
                <w:u w:val="single"/>
              </w:rPr>
              <w:t>Bonds required</w:t>
            </w:r>
          </w:p>
        </w:tc>
      </w:tr>
      <w:tr w:rsidR="001A273C" w:rsidRPr="00154EA8" w14:paraId="6A9B8DAB" w14:textId="77777777" w:rsidTr="00136ECE">
        <w:tc>
          <w:tcPr>
            <w:tcW w:w="4675" w:type="dxa"/>
          </w:tcPr>
          <w:p w14:paraId="7D209A68" w14:textId="77777777" w:rsidR="001A273C" w:rsidRPr="00154EA8" w:rsidRDefault="001A273C">
            <w:pPr>
              <w:pStyle w:val="ListParagraph"/>
              <w:numPr>
                <w:ilvl w:val="0"/>
                <w:numId w:val="3"/>
              </w:numPr>
              <w:rPr>
                <w:rFonts w:cstheme="minorHAnsi"/>
              </w:rPr>
            </w:pPr>
            <w:r>
              <w:rPr>
                <w:rFonts w:cstheme="minorHAnsi"/>
              </w:rPr>
              <w:t>2x white Hydrogens (1 hole)</w:t>
            </w:r>
          </w:p>
        </w:tc>
        <w:tc>
          <w:tcPr>
            <w:tcW w:w="4675" w:type="dxa"/>
          </w:tcPr>
          <w:p w14:paraId="66D092C5" w14:textId="77777777" w:rsidR="001A273C" w:rsidRPr="00154EA8" w:rsidRDefault="001A273C">
            <w:pPr>
              <w:pStyle w:val="ListParagraph"/>
              <w:numPr>
                <w:ilvl w:val="0"/>
                <w:numId w:val="3"/>
              </w:numPr>
              <w:rPr>
                <w:rFonts w:cstheme="minorHAnsi"/>
              </w:rPr>
            </w:pPr>
            <w:r>
              <w:rPr>
                <w:rFonts w:cstheme="minorHAnsi"/>
              </w:rPr>
              <w:t>2x short bonds</w:t>
            </w:r>
          </w:p>
        </w:tc>
      </w:tr>
      <w:tr w:rsidR="001A273C" w:rsidRPr="00154EA8" w14:paraId="528F2CD8" w14:textId="77777777" w:rsidTr="00136ECE">
        <w:tc>
          <w:tcPr>
            <w:tcW w:w="4675" w:type="dxa"/>
          </w:tcPr>
          <w:p w14:paraId="6C96CDDB" w14:textId="77777777" w:rsidR="001A273C" w:rsidRPr="00154EA8" w:rsidRDefault="001A273C">
            <w:pPr>
              <w:pStyle w:val="ListParagraph"/>
              <w:numPr>
                <w:ilvl w:val="0"/>
                <w:numId w:val="3"/>
              </w:numPr>
              <w:rPr>
                <w:rFonts w:cstheme="minorHAnsi"/>
              </w:rPr>
            </w:pPr>
            <w:r>
              <w:rPr>
                <w:rFonts w:cstheme="minorHAnsi"/>
              </w:rPr>
              <w:t>1x red Oxygen (2 holes)</w:t>
            </w:r>
          </w:p>
        </w:tc>
        <w:tc>
          <w:tcPr>
            <w:tcW w:w="4675" w:type="dxa"/>
          </w:tcPr>
          <w:p w14:paraId="70644A9C" w14:textId="77777777" w:rsidR="001A273C" w:rsidRPr="00154EA8" w:rsidRDefault="001A273C" w:rsidP="00136ECE">
            <w:pPr>
              <w:ind w:left="360"/>
              <w:rPr>
                <w:rFonts w:cstheme="minorHAnsi"/>
              </w:rPr>
            </w:pPr>
          </w:p>
        </w:tc>
      </w:tr>
    </w:tbl>
    <w:p w14:paraId="0CF4B2C5" w14:textId="77777777" w:rsidR="001A273C" w:rsidRPr="009C58BD" w:rsidRDefault="001A273C" w:rsidP="001A273C">
      <w:pPr>
        <w:rPr>
          <w:rFonts w:cstheme="minorHAnsi"/>
        </w:rPr>
      </w:pPr>
      <w:r w:rsidRPr="009C58BD">
        <w:rPr>
          <w:rFonts w:cstheme="minorHAnsi"/>
        </w:rPr>
        <w:t>Point group: C</w:t>
      </w:r>
      <w:r w:rsidRPr="009C58BD">
        <w:rPr>
          <w:rFonts w:cstheme="minorHAnsi"/>
          <w:vertAlign w:val="subscript"/>
        </w:rPr>
        <w:t>2v</w:t>
      </w:r>
      <w:r w:rsidRPr="009C58BD">
        <w:rPr>
          <w:rFonts w:cstheme="minorHAnsi"/>
          <w:vertAlign w:val="subscript"/>
        </w:rPr>
        <w:tab/>
      </w:r>
      <w:r w:rsidRPr="009C58BD">
        <w:rPr>
          <w:rFonts w:cstheme="minorHAnsi"/>
          <w:vertAlign w:val="subscript"/>
        </w:rPr>
        <w:tab/>
      </w:r>
      <w:r w:rsidRPr="009C58BD">
        <w:rPr>
          <w:rFonts w:cstheme="minorHAnsi"/>
        </w:rPr>
        <w:t>Full list of symmetry operations: E, C</w:t>
      </w:r>
      <w:r w:rsidRPr="009C58BD">
        <w:rPr>
          <w:rFonts w:cstheme="minorHAnsi"/>
          <w:vertAlign w:val="subscript"/>
        </w:rPr>
        <w:t>2</w:t>
      </w:r>
      <w:r w:rsidRPr="009C58BD">
        <w:rPr>
          <w:rFonts w:cstheme="minorHAnsi"/>
        </w:rPr>
        <w:t>, σ</w:t>
      </w:r>
      <w:r w:rsidRPr="009C58BD">
        <w:rPr>
          <w:rFonts w:cstheme="minorHAnsi"/>
          <w:vertAlign w:val="subscript"/>
        </w:rPr>
        <w:t>xz</w:t>
      </w:r>
      <w:r w:rsidRPr="009C58BD">
        <w:rPr>
          <w:rFonts w:cstheme="minorHAnsi"/>
        </w:rPr>
        <w:t>, σ</w:t>
      </w:r>
      <w:r w:rsidRPr="009C58BD">
        <w:rPr>
          <w:rFonts w:cstheme="minorHAnsi"/>
          <w:vertAlign w:val="subscript"/>
        </w:rPr>
        <w:t>yz</w:t>
      </w:r>
    </w:p>
    <w:p w14:paraId="227AD841" w14:textId="0F0AB708" w:rsidR="001A273C" w:rsidRPr="009C58BD" w:rsidRDefault="001A273C" w:rsidP="001A273C">
      <w:pPr>
        <w:rPr>
          <w:rFonts w:cstheme="minorHAnsi"/>
        </w:rPr>
      </w:pPr>
      <w:r w:rsidRPr="009C58BD">
        <w:rPr>
          <w:rFonts w:cstheme="minorHAnsi"/>
        </w:rPr>
        <w:lastRenderedPageBreak/>
        <w:t xml:space="preserve">Notes: Problem is done for students. Simple point group, but some things to note: </w:t>
      </w:r>
      <w:r w:rsidRPr="009C58BD">
        <w:rPr>
          <w:rFonts w:cstheme="minorHAnsi"/>
        </w:rPr>
        <w:br/>
        <w:t>1) labeling of x- and</w:t>
      </w:r>
      <w:r w:rsidR="009E7EEC">
        <w:rPr>
          <w:rFonts w:cstheme="minorHAnsi"/>
        </w:rPr>
        <w:t xml:space="preserve">  </w:t>
      </w:r>
      <w:r w:rsidRPr="009C58BD">
        <w:rPr>
          <w:rFonts w:cstheme="minorHAnsi"/>
        </w:rPr>
        <w:t xml:space="preserve">y-axes are arbitrary but y-axis perpendicular to the plane containing all three atoms is typical. </w:t>
      </w:r>
      <w:r w:rsidRPr="009C58BD">
        <w:rPr>
          <w:rFonts w:cstheme="minorHAnsi"/>
        </w:rPr>
        <w:br/>
        <w:t>2) labeling principal rotation as z-axis is not arbitrary; this is the widely accepted convention [See: Miessler &amp; Tarr, 5</w:t>
      </w:r>
      <w:r w:rsidRPr="009C58BD">
        <w:rPr>
          <w:rFonts w:cstheme="minorHAnsi"/>
          <w:vertAlign w:val="superscript"/>
        </w:rPr>
        <w:t>th</w:t>
      </w:r>
      <w:r w:rsidRPr="009C58BD">
        <w:rPr>
          <w:rFonts w:cstheme="minorHAnsi"/>
        </w:rPr>
        <w:t xml:space="preserve"> ed., pg. 77].</w:t>
      </w:r>
    </w:p>
    <w:p w14:paraId="5DC7014A" w14:textId="77777777" w:rsidR="001A273C" w:rsidRPr="009C58BD" w:rsidRDefault="001A273C" w:rsidP="001A273C">
      <w:pPr>
        <w:rPr>
          <w:rFonts w:cstheme="minorHAnsi"/>
          <w:b/>
          <w:bCs/>
          <w:u w:val="single"/>
        </w:rPr>
      </w:pPr>
      <w:r w:rsidRPr="009C58BD">
        <w:rPr>
          <w:rFonts w:cstheme="minorHAnsi"/>
          <w:b/>
          <w:bCs/>
          <w:u w:val="single"/>
        </w:rPr>
        <w:t>Compound 2: Phosphorus Trichloride (PCl</w:t>
      </w:r>
      <w:r w:rsidRPr="009C58BD">
        <w:rPr>
          <w:rFonts w:cstheme="minorHAnsi"/>
          <w:b/>
          <w:bCs/>
          <w:u w:val="single"/>
          <w:vertAlign w:val="subscript"/>
        </w:rPr>
        <w:t>3</w:t>
      </w:r>
      <w:r w:rsidRPr="009C58BD">
        <w:rPr>
          <w:rFonts w:cstheme="minorHAnsi"/>
          <w:b/>
          <w:bCs/>
          <w:u w:val="single"/>
        </w:rPr>
        <w:t>)</w:t>
      </w:r>
    </w:p>
    <w:p w14:paraId="36895F42" w14:textId="77777777" w:rsidR="001A273C" w:rsidRPr="009C58BD" w:rsidRDefault="001A273C" w:rsidP="001A273C">
      <w:pPr>
        <w:rPr>
          <w:rFonts w:cstheme="minorHAnsi"/>
          <w:b/>
          <w:bCs/>
          <w:u w:val="single"/>
        </w:rPr>
      </w:pPr>
      <w:r w:rsidRPr="009C58BD">
        <w:rPr>
          <w:rFonts w:cstheme="minorHAnsi"/>
          <w:b/>
          <w:bCs/>
          <w:noProof/>
        </w:rPr>
        <w:drawing>
          <wp:inline distT="0" distB="0" distL="0" distR="0" wp14:anchorId="3349BA48" wp14:editId="2E7C39AB">
            <wp:extent cx="942975" cy="552450"/>
            <wp:effectExtent l="0" t="0" r="9525" b="0"/>
            <wp:docPr id="1495928990" name="Picture 1495928990" descr="A black and white drawing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28990" name="Picture 1495928990" descr="A black and white drawing of a chemical formula&#10;&#10;Description automatically generated"/>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942975" cy="552450"/>
                    </a:xfrm>
                    <a:prstGeom prst="rect">
                      <a:avLst/>
                    </a:prstGeom>
                    <a:noFill/>
                    <a:ln>
                      <a:noFill/>
                    </a:ln>
                  </pic:spPr>
                </pic:pic>
              </a:graphicData>
            </a:graphic>
          </wp:inline>
        </w:drawing>
      </w:r>
      <w:r>
        <w:rPr>
          <w:rFonts w:cstheme="minorHAnsi"/>
          <w:b/>
          <w:bCs/>
          <w:noProof/>
          <w:u w:val="single"/>
        </w:rPr>
        <w:drawing>
          <wp:inline distT="0" distB="0" distL="0" distR="0" wp14:anchorId="6EBD22F8" wp14:editId="68F379BB">
            <wp:extent cx="1118728" cy="1407189"/>
            <wp:effectExtent l="7938" t="0" r="0" b="0"/>
            <wp:docPr id="2105201371" name="Picture 2105201371" descr="A toy molecule on a concre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201371" name="Picture 2105201371" descr="A toy molecule on a concrete surface&#10;&#10;Description automatically generated"/>
                    <pic:cNvPicPr>
                      <a:picLocks noChangeAspect="1" noChangeArrowheads="1"/>
                    </pic:cNvPicPr>
                  </pic:nvPicPr>
                  <pic:blipFill rotWithShape="1">
                    <a:blip r:embed="rId237" cstate="print">
                      <a:extLst>
                        <a:ext uri="{28A0092B-C50C-407E-A947-70E740481C1C}">
                          <a14:useLocalDpi xmlns:a14="http://schemas.microsoft.com/office/drawing/2010/main" val="0"/>
                        </a:ext>
                      </a:extLst>
                    </a:blip>
                    <a:srcRect l="19893" t="11930" r="20334" b="12886"/>
                    <a:stretch/>
                  </pic:blipFill>
                  <pic:spPr bwMode="auto">
                    <a:xfrm rot="5400000">
                      <a:off x="0" y="0"/>
                      <a:ext cx="1126622" cy="141711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14:paraId="6AD097A9" w14:textId="77777777" w:rsidTr="00136ECE">
        <w:tc>
          <w:tcPr>
            <w:tcW w:w="4675" w:type="dxa"/>
          </w:tcPr>
          <w:p w14:paraId="4F18259E"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6C67F28A"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3906471C" w14:textId="77777777" w:rsidTr="00136ECE">
        <w:tc>
          <w:tcPr>
            <w:tcW w:w="4675" w:type="dxa"/>
          </w:tcPr>
          <w:p w14:paraId="5F570E3A" w14:textId="77777777" w:rsidR="001A273C" w:rsidRPr="00154EA8" w:rsidRDefault="001A273C">
            <w:pPr>
              <w:pStyle w:val="ListParagraph"/>
              <w:numPr>
                <w:ilvl w:val="0"/>
                <w:numId w:val="3"/>
              </w:numPr>
              <w:rPr>
                <w:rFonts w:cstheme="minorHAnsi"/>
              </w:rPr>
            </w:pPr>
            <w:r>
              <w:rPr>
                <w:rFonts w:cstheme="minorHAnsi"/>
              </w:rPr>
              <w:t>1x purple Phosphorus (4 holes)</w:t>
            </w:r>
          </w:p>
        </w:tc>
        <w:tc>
          <w:tcPr>
            <w:tcW w:w="4675" w:type="dxa"/>
          </w:tcPr>
          <w:p w14:paraId="29C9AD33" w14:textId="77777777" w:rsidR="001A273C" w:rsidRPr="00154EA8" w:rsidRDefault="001A273C">
            <w:pPr>
              <w:pStyle w:val="ListParagraph"/>
              <w:numPr>
                <w:ilvl w:val="0"/>
                <w:numId w:val="3"/>
              </w:numPr>
              <w:rPr>
                <w:rFonts w:cstheme="minorHAnsi"/>
              </w:rPr>
            </w:pPr>
            <w:r>
              <w:rPr>
                <w:rFonts w:cstheme="minorHAnsi"/>
              </w:rPr>
              <w:t>3 short bonds</w:t>
            </w:r>
          </w:p>
        </w:tc>
      </w:tr>
      <w:tr w:rsidR="001A273C" w:rsidRPr="00154EA8" w14:paraId="06586471" w14:textId="77777777" w:rsidTr="00136ECE">
        <w:trPr>
          <w:trHeight w:val="87"/>
        </w:trPr>
        <w:tc>
          <w:tcPr>
            <w:tcW w:w="4675" w:type="dxa"/>
          </w:tcPr>
          <w:p w14:paraId="40E2BEE2" w14:textId="77777777" w:rsidR="001A273C" w:rsidRPr="00154EA8" w:rsidRDefault="001A273C">
            <w:pPr>
              <w:pStyle w:val="ListParagraph"/>
              <w:numPr>
                <w:ilvl w:val="0"/>
                <w:numId w:val="3"/>
              </w:numPr>
              <w:rPr>
                <w:rFonts w:cstheme="minorHAnsi"/>
              </w:rPr>
            </w:pPr>
            <w:r>
              <w:rPr>
                <w:rFonts w:cstheme="minorHAnsi"/>
              </w:rPr>
              <w:t>3x green Halogens</w:t>
            </w:r>
          </w:p>
        </w:tc>
        <w:tc>
          <w:tcPr>
            <w:tcW w:w="4675" w:type="dxa"/>
          </w:tcPr>
          <w:p w14:paraId="55C1C967" w14:textId="77777777" w:rsidR="001A273C" w:rsidRPr="00154EA8" w:rsidRDefault="001A273C" w:rsidP="00136ECE">
            <w:pPr>
              <w:ind w:left="360"/>
              <w:rPr>
                <w:rFonts w:cstheme="minorHAnsi"/>
              </w:rPr>
            </w:pPr>
          </w:p>
        </w:tc>
      </w:tr>
    </w:tbl>
    <w:p w14:paraId="31992855" w14:textId="77777777" w:rsidR="001A273C" w:rsidRPr="009C58BD" w:rsidRDefault="001A273C" w:rsidP="001A273C">
      <w:pPr>
        <w:rPr>
          <w:rFonts w:cstheme="minorHAnsi"/>
        </w:rPr>
      </w:pPr>
      <w:r w:rsidRPr="009C58BD">
        <w:rPr>
          <w:rFonts w:cstheme="minorHAnsi"/>
        </w:rPr>
        <w:t>Point group: C</w:t>
      </w:r>
      <w:r w:rsidRPr="009C58BD">
        <w:rPr>
          <w:rFonts w:cstheme="minorHAnsi"/>
          <w:vertAlign w:val="subscript"/>
        </w:rPr>
        <w:t>3v</w:t>
      </w:r>
      <w:r w:rsidRPr="009C58BD">
        <w:rPr>
          <w:rFonts w:cstheme="minorHAnsi"/>
          <w:vertAlign w:val="subscript"/>
        </w:rPr>
        <w:tab/>
      </w:r>
      <w:r w:rsidRPr="009C58BD">
        <w:rPr>
          <w:rFonts w:cstheme="minorHAnsi"/>
          <w:vertAlign w:val="subscript"/>
        </w:rPr>
        <w:tab/>
      </w:r>
      <w:r w:rsidRPr="009C58BD">
        <w:rPr>
          <w:rFonts w:cstheme="minorHAnsi"/>
        </w:rPr>
        <w:t>Full list of symmetry operations: E, 2C</w:t>
      </w:r>
      <w:r w:rsidRPr="009C58BD">
        <w:rPr>
          <w:rFonts w:cstheme="minorHAnsi"/>
          <w:vertAlign w:val="subscript"/>
        </w:rPr>
        <w:t>3</w:t>
      </w:r>
      <w:r w:rsidRPr="009C58BD">
        <w:rPr>
          <w:rFonts w:cstheme="minorHAnsi"/>
        </w:rPr>
        <w:t>, 3σ</w:t>
      </w:r>
      <w:r w:rsidRPr="009C58BD">
        <w:rPr>
          <w:rFonts w:cstheme="minorHAnsi"/>
          <w:vertAlign w:val="subscript"/>
        </w:rPr>
        <w:t>v</w:t>
      </w:r>
      <w:r w:rsidRPr="009C58BD">
        <w:rPr>
          <w:rFonts w:cstheme="minorHAnsi"/>
        </w:rPr>
        <w:t xml:space="preserve"> </w:t>
      </w:r>
    </w:p>
    <w:p w14:paraId="5BAD0EE8" w14:textId="77777777" w:rsidR="001A273C" w:rsidRPr="009C58BD" w:rsidRDefault="001A273C" w:rsidP="001A273C">
      <w:pPr>
        <w:rPr>
          <w:rFonts w:cstheme="minorHAnsi"/>
        </w:rPr>
      </w:pPr>
      <w:r w:rsidRPr="009C58BD">
        <w:rPr>
          <w:rFonts w:cstheme="minorHAnsi"/>
        </w:rPr>
        <w:t>New feature introduced: (technically) multiple proper rotations</w:t>
      </w:r>
    </w:p>
    <w:p w14:paraId="1A507A6A" w14:textId="3FAE6B56" w:rsidR="001A273C" w:rsidRPr="009C58BD" w:rsidRDefault="001A273C" w:rsidP="001A273C">
      <w:pPr>
        <w:rPr>
          <w:rFonts w:cstheme="minorHAnsi"/>
          <w:b/>
          <w:bCs/>
          <w:u w:val="single"/>
        </w:rPr>
      </w:pPr>
      <w:r w:rsidRPr="009C58BD">
        <w:rPr>
          <w:rFonts w:cstheme="minorHAnsi"/>
        </w:rPr>
        <w:t>Notes: Simple point group. Could be good to stress to students that both C</w:t>
      </w:r>
      <w:r w:rsidRPr="009C58BD">
        <w:rPr>
          <w:rFonts w:cstheme="minorHAnsi"/>
          <w:vertAlign w:val="subscript"/>
        </w:rPr>
        <w:t>3</w:t>
      </w:r>
      <w:r w:rsidRPr="009C58BD">
        <w:rPr>
          <w:rFonts w:cstheme="minorHAnsi"/>
        </w:rPr>
        <w:t xml:space="preserve"> operations (C</w:t>
      </w:r>
      <w:r w:rsidRPr="009C58BD">
        <w:rPr>
          <w:rFonts w:cstheme="minorHAnsi"/>
          <w:vertAlign w:val="subscript"/>
        </w:rPr>
        <w:t>3</w:t>
      </w:r>
      <w:r w:rsidRPr="009C58BD">
        <w:rPr>
          <w:rFonts w:cstheme="minorHAnsi"/>
          <w:vertAlign w:val="superscript"/>
        </w:rPr>
        <w:t>1</w:t>
      </w:r>
      <w:r w:rsidRPr="009C58BD">
        <w:rPr>
          <w:rFonts w:cstheme="minorHAnsi"/>
        </w:rPr>
        <w:t xml:space="preserve"> vs. C</w:t>
      </w:r>
      <w:r w:rsidRPr="009C58BD">
        <w:rPr>
          <w:rFonts w:cstheme="minorHAnsi"/>
          <w:vertAlign w:val="subscript"/>
        </w:rPr>
        <w:t>3</w:t>
      </w:r>
      <w:r w:rsidRPr="009C58BD">
        <w:rPr>
          <w:rFonts w:cstheme="minorHAnsi"/>
          <w:vertAlign w:val="superscript"/>
        </w:rPr>
        <w:t>-1</w:t>
      </w:r>
      <w:r w:rsidRPr="009C58BD">
        <w:rPr>
          <w:rFonts w:cstheme="minorHAnsi"/>
        </w:rPr>
        <w:t xml:space="preserve"> = C</w:t>
      </w:r>
      <w:r w:rsidRPr="009C58BD">
        <w:rPr>
          <w:rFonts w:cstheme="minorHAnsi"/>
          <w:vertAlign w:val="subscript"/>
        </w:rPr>
        <w:t>3</w:t>
      </w:r>
      <w:r w:rsidRPr="009C58BD">
        <w:rPr>
          <w:rFonts w:cstheme="minorHAnsi"/>
          <w:vertAlign w:val="superscript"/>
        </w:rPr>
        <w:t>2</w:t>
      </w:r>
      <w:r w:rsidRPr="009C58BD">
        <w:rPr>
          <w:rFonts w:cstheme="minorHAnsi"/>
        </w:rPr>
        <w:t>) have identical character but are technically unique operations. [See: Housecroft &amp; Sharpe, 5</w:t>
      </w:r>
      <w:r w:rsidRPr="009C58BD">
        <w:rPr>
          <w:rFonts w:cstheme="minorHAnsi"/>
          <w:vertAlign w:val="superscript"/>
        </w:rPr>
        <w:t>th</w:t>
      </w:r>
      <w:r w:rsidRPr="009C58BD">
        <w:rPr>
          <w:rFonts w:cstheme="minorHAnsi"/>
        </w:rPr>
        <w:t xml:space="preserve"> ed., Ch. 3.3;</w:t>
      </w:r>
      <w:r w:rsidR="009E7EEC">
        <w:rPr>
          <w:rFonts w:cstheme="minorHAnsi"/>
        </w:rPr>
        <w:t xml:space="preserve">  </w:t>
      </w:r>
      <w:r w:rsidRPr="009C58BD">
        <w:rPr>
          <w:rFonts w:cstheme="minorHAnsi"/>
        </w:rPr>
        <w:t>Miessler &amp; Tarr, 5</w:t>
      </w:r>
      <w:r w:rsidRPr="009C58BD">
        <w:rPr>
          <w:rFonts w:cstheme="minorHAnsi"/>
          <w:vertAlign w:val="superscript"/>
        </w:rPr>
        <w:t>th</w:t>
      </w:r>
      <w:r w:rsidRPr="009C58BD">
        <w:rPr>
          <w:rFonts w:cstheme="minorHAnsi"/>
        </w:rPr>
        <w:t xml:space="preserve"> ed., pg. 76]</w:t>
      </w:r>
      <w:r>
        <w:rPr>
          <w:rFonts w:cstheme="minorHAnsi"/>
        </w:rPr>
        <w:br/>
      </w:r>
      <w:r w:rsidRPr="009C58BD">
        <w:rPr>
          <w:rFonts w:cstheme="minorHAnsi"/>
          <w:b/>
          <w:bCs/>
          <w:u w:val="single"/>
        </w:rPr>
        <w:t>Compound 3: Borazine (B</w:t>
      </w:r>
      <w:r w:rsidRPr="009C58BD">
        <w:rPr>
          <w:rFonts w:cstheme="minorHAnsi"/>
          <w:b/>
          <w:bCs/>
          <w:u w:val="single"/>
          <w:vertAlign w:val="subscript"/>
        </w:rPr>
        <w:t>3</w:t>
      </w:r>
      <w:r w:rsidRPr="009C58BD">
        <w:rPr>
          <w:rFonts w:cstheme="minorHAnsi"/>
          <w:b/>
          <w:bCs/>
          <w:u w:val="single"/>
        </w:rPr>
        <w:t>N</w:t>
      </w:r>
      <w:r w:rsidRPr="009C58BD">
        <w:rPr>
          <w:rFonts w:cstheme="minorHAnsi"/>
          <w:b/>
          <w:bCs/>
          <w:u w:val="single"/>
          <w:vertAlign w:val="subscript"/>
        </w:rPr>
        <w:t>3</w:t>
      </w:r>
      <w:r w:rsidRPr="009C58BD">
        <w:rPr>
          <w:rFonts w:cstheme="minorHAnsi"/>
          <w:b/>
          <w:bCs/>
          <w:u w:val="single"/>
        </w:rPr>
        <w:t>H</w:t>
      </w:r>
      <w:r w:rsidRPr="009C58BD">
        <w:rPr>
          <w:rFonts w:cstheme="minorHAnsi"/>
          <w:b/>
          <w:bCs/>
          <w:u w:val="single"/>
          <w:vertAlign w:val="subscript"/>
        </w:rPr>
        <w:t>6</w:t>
      </w:r>
      <w:r w:rsidRPr="009C58BD">
        <w:rPr>
          <w:rFonts w:cstheme="minorHAnsi"/>
          <w:b/>
          <w:bCs/>
          <w:u w:val="single"/>
        </w:rPr>
        <w:t>) (planar)</w:t>
      </w:r>
    </w:p>
    <w:p w14:paraId="1C74E810" w14:textId="77777777" w:rsidR="001A273C" w:rsidRPr="009C58BD" w:rsidRDefault="001A273C" w:rsidP="001A273C">
      <w:pPr>
        <w:rPr>
          <w:rFonts w:cstheme="minorHAnsi"/>
        </w:rPr>
      </w:pPr>
      <w:r w:rsidRPr="009C58BD">
        <w:rPr>
          <w:rFonts w:cstheme="minorHAnsi"/>
          <w:noProof/>
        </w:rPr>
        <w:lastRenderedPageBreak/>
        <w:drawing>
          <wp:inline distT="0" distB="0" distL="0" distR="0" wp14:anchorId="5F91DBAA" wp14:editId="79A4F5B3">
            <wp:extent cx="3115340" cy="1239559"/>
            <wp:effectExtent l="0" t="0" r="8890" b="0"/>
            <wp:docPr id="2"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147719" cy="1252442"/>
                    </a:xfrm>
                    <a:prstGeom prst="rect">
                      <a:avLst/>
                    </a:prstGeom>
                    <a:noFill/>
                    <a:ln>
                      <a:noFill/>
                    </a:ln>
                  </pic:spPr>
                </pic:pic>
              </a:graphicData>
            </a:graphic>
          </wp:inline>
        </w:drawing>
      </w:r>
      <w:r>
        <w:rPr>
          <w:rFonts w:cstheme="minorHAnsi"/>
          <w:noProof/>
        </w:rPr>
        <w:drawing>
          <wp:inline distT="0" distB="0" distL="0" distR="0" wp14:anchorId="4872D847" wp14:editId="78DFE632">
            <wp:extent cx="1689884" cy="2283960"/>
            <wp:effectExtent l="7938" t="0" r="0" b="0"/>
            <wp:docPr id="1588995305" name="Picture 1588995305" descr="A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95305" name="Picture 1588995305" descr="A model of a molecule&#10;&#10;Description automatically generated"/>
                    <pic:cNvPicPr>
                      <a:picLocks noChangeAspect="1" noChangeArrowheads="1"/>
                    </pic:cNvPicPr>
                  </pic:nvPicPr>
                  <pic:blipFill rotWithShape="1">
                    <a:blip r:embed="rId238" cstate="print">
                      <a:extLst>
                        <a:ext uri="{28A0092B-C50C-407E-A947-70E740481C1C}">
                          <a14:useLocalDpi xmlns:a14="http://schemas.microsoft.com/office/drawing/2010/main" val="0"/>
                        </a:ext>
                      </a:extLst>
                    </a:blip>
                    <a:srcRect l="21097" t="8841" r="30974" b="4741"/>
                    <a:stretch/>
                  </pic:blipFill>
                  <pic:spPr bwMode="auto">
                    <a:xfrm rot="5400000">
                      <a:off x="0" y="0"/>
                      <a:ext cx="1705605" cy="230520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14:paraId="41B2F3BA" w14:textId="77777777" w:rsidTr="00136ECE">
        <w:tc>
          <w:tcPr>
            <w:tcW w:w="4675" w:type="dxa"/>
          </w:tcPr>
          <w:p w14:paraId="4BF76017"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6C2E279F"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2F0199E7" w14:textId="77777777" w:rsidTr="00136ECE">
        <w:tc>
          <w:tcPr>
            <w:tcW w:w="4675" w:type="dxa"/>
          </w:tcPr>
          <w:p w14:paraId="093CEEE1" w14:textId="77777777" w:rsidR="001A273C" w:rsidRPr="00154EA8" w:rsidRDefault="001A273C">
            <w:pPr>
              <w:pStyle w:val="ListParagraph"/>
              <w:numPr>
                <w:ilvl w:val="0"/>
                <w:numId w:val="3"/>
              </w:numPr>
              <w:rPr>
                <w:rFonts w:cstheme="minorHAnsi"/>
              </w:rPr>
            </w:pPr>
            <w:r>
              <w:rPr>
                <w:rFonts w:cstheme="minorHAnsi"/>
              </w:rPr>
              <w:t>3x blue Nitrogens (4 holes)</w:t>
            </w:r>
          </w:p>
        </w:tc>
        <w:tc>
          <w:tcPr>
            <w:tcW w:w="4675" w:type="dxa"/>
          </w:tcPr>
          <w:p w14:paraId="01A4EC15" w14:textId="77777777" w:rsidR="001A273C" w:rsidRPr="00154EA8" w:rsidRDefault="001A273C">
            <w:pPr>
              <w:pStyle w:val="ListParagraph"/>
              <w:numPr>
                <w:ilvl w:val="0"/>
                <w:numId w:val="3"/>
              </w:numPr>
              <w:rPr>
                <w:rFonts w:cstheme="minorHAnsi"/>
              </w:rPr>
            </w:pPr>
            <w:r>
              <w:rPr>
                <w:rFonts w:cstheme="minorHAnsi"/>
              </w:rPr>
              <w:t>6 long bonds</w:t>
            </w:r>
          </w:p>
        </w:tc>
      </w:tr>
      <w:tr w:rsidR="001A273C" w:rsidRPr="00154EA8" w14:paraId="7BC0865D" w14:textId="77777777" w:rsidTr="00136ECE">
        <w:tc>
          <w:tcPr>
            <w:tcW w:w="4675" w:type="dxa"/>
          </w:tcPr>
          <w:p w14:paraId="6B79F634" w14:textId="77777777" w:rsidR="001A273C" w:rsidRPr="00154EA8" w:rsidRDefault="001A273C">
            <w:pPr>
              <w:pStyle w:val="ListParagraph"/>
              <w:numPr>
                <w:ilvl w:val="0"/>
                <w:numId w:val="3"/>
              </w:numPr>
              <w:rPr>
                <w:rFonts w:cstheme="minorHAnsi"/>
              </w:rPr>
            </w:pPr>
            <w:r>
              <w:rPr>
                <w:rFonts w:cstheme="minorHAnsi"/>
              </w:rPr>
              <w:t>3x silver Metals (4 holes)</w:t>
            </w:r>
          </w:p>
        </w:tc>
        <w:tc>
          <w:tcPr>
            <w:tcW w:w="4675" w:type="dxa"/>
          </w:tcPr>
          <w:p w14:paraId="40E71294" w14:textId="77777777" w:rsidR="001A273C" w:rsidRPr="00154EA8" w:rsidRDefault="001A273C">
            <w:pPr>
              <w:pStyle w:val="ListParagraph"/>
              <w:numPr>
                <w:ilvl w:val="0"/>
                <w:numId w:val="3"/>
              </w:numPr>
              <w:rPr>
                <w:rFonts w:cstheme="minorHAnsi"/>
              </w:rPr>
            </w:pPr>
            <w:r>
              <w:rPr>
                <w:rFonts w:cstheme="minorHAnsi"/>
              </w:rPr>
              <w:t>9 short bonds</w:t>
            </w:r>
          </w:p>
        </w:tc>
      </w:tr>
      <w:tr w:rsidR="001A273C" w:rsidRPr="00154EA8" w14:paraId="0ABB2D37" w14:textId="77777777" w:rsidTr="00136ECE">
        <w:tc>
          <w:tcPr>
            <w:tcW w:w="4675" w:type="dxa"/>
          </w:tcPr>
          <w:p w14:paraId="23EF8C62" w14:textId="77777777" w:rsidR="001A273C" w:rsidRPr="00154EA8" w:rsidRDefault="001A273C">
            <w:pPr>
              <w:pStyle w:val="ListParagraph"/>
              <w:numPr>
                <w:ilvl w:val="0"/>
                <w:numId w:val="3"/>
              </w:numPr>
              <w:rPr>
                <w:rFonts w:cstheme="minorHAnsi"/>
              </w:rPr>
            </w:pPr>
            <w:r>
              <w:rPr>
                <w:rFonts w:cstheme="minorHAnsi"/>
              </w:rPr>
              <w:t>6x white Hydrogens (1 hole)</w:t>
            </w:r>
          </w:p>
        </w:tc>
        <w:tc>
          <w:tcPr>
            <w:tcW w:w="4675" w:type="dxa"/>
          </w:tcPr>
          <w:p w14:paraId="37E942F9" w14:textId="77777777" w:rsidR="001A273C" w:rsidRPr="00154EA8" w:rsidRDefault="001A273C" w:rsidP="00136ECE">
            <w:pPr>
              <w:pStyle w:val="ListParagraph"/>
              <w:rPr>
                <w:rFonts w:cstheme="minorHAnsi"/>
              </w:rPr>
            </w:pPr>
          </w:p>
        </w:tc>
      </w:tr>
    </w:tbl>
    <w:p w14:paraId="3FFF6189" w14:textId="77777777" w:rsidR="001A273C" w:rsidRPr="009C58BD" w:rsidRDefault="001A273C" w:rsidP="001A273C">
      <w:pPr>
        <w:rPr>
          <w:rFonts w:cstheme="minorHAnsi"/>
        </w:rPr>
      </w:pPr>
      <w:r w:rsidRPr="009C58BD">
        <w:rPr>
          <w:rFonts w:cstheme="minorHAnsi"/>
        </w:rPr>
        <w:t>Point group: D</w:t>
      </w:r>
      <w:r w:rsidRPr="009C58BD">
        <w:rPr>
          <w:rFonts w:cstheme="minorHAnsi"/>
          <w:vertAlign w:val="subscript"/>
        </w:rPr>
        <w:t>3h</w:t>
      </w:r>
      <w:r w:rsidRPr="009C58BD">
        <w:rPr>
          <w:rFonts w:cstheme="minorHAnsi"/>
          <w:vertAlign w:val="subscript"/>
        </w:rPr>
        <w:tab/>
      </w:r>
      <w:r w:rsidRPr="009C58BD">
        <w:rPr>
          <w:rFonts w:cstheme="minorHAnsi"/>
          <w:vertAlign w:val="subscript"/>
        </w:rPr>
        <w:tab/>
      </w:r>
      <w:r w:rsidRPr="009C58BD">
        <w:rPr>
          <w:rFonts w:cstheme="minorHAnsi"/>
        </w:rPr>
        <w:t>Full list of symmetry operations: E, 2C</w:t>
      </w:r>
      <w:r w:rsidRPr="009C58BD">
        <w:rPr>
          <w:rFonts w:cstheme="minorHAnsi"/>
          <w:vertAlign w:val="subscript"/>
        </w:rPr>
        <w:t>3</w:t>
      </w:r>
      <w:r w:rsidRPr="009C58BD">
        <w:rPr>
          <w:rFonts w:cstheme="minorHAnsi"/>
        </w:rPr>
        <w:t>, 3C’</w:t>
      </w:r>
      <w:r w:rsidRPr="009C58BD">
        <w:rPr>
          <w:rFonts w:cstheme="minorHAnsi"/>
          <w:vertAlign w:val="subscript"/>
        </w:rPr>
        <w:t>2</w:t>
      </w:r>
      <w:r w:rsidRPr="009C58BD">
        <w:rPr>
          <w:rFonts w:cstheme="minorHAnsi"/>
        </w:rPr>
        <w:t>, σ</w:t>
      </w:r>
      <w:r w:rsidRPr="009C58BD">
        <w:rPr>
          <w:rFonts w:cstheme="minorHAnsi"/>
          <w:vertAlign w:val="subscript"/>
        </w:rPr>
        <w:t>h</w:t>
      </w:r>
      <w:r w:rsidRPr="009C58BD">
        <w:rPr>
          <w:rFonts w:cstheme="minorHAnsi"/>
        </w:rPr>
        <w:t>, 2S</w:t>
      </w:r>
      <w:r w:rsidRPr="009C58BD">
        <w:rPr>
          <w:rFonts w:cstheme="minorHAnsi"/>
          <w:vertAlign w:val="subscript"/>
        </w:rPr>
        <w:t>3</w:t>
      </w:r>
      <w:r w:rsidRPr="009C58BD">
        <w:rPr>
          <w:rFonts w:cstheme="minorHAnsi"/>
        </w:rPr>
        <w:t>, 3σ</w:t>
      </w:r>
      <w:r w:rsidRPr="009C58BD">
        <w:rPr>
          <w:rFonts w:cstheme="minorHAnsi"/>
          <w:vertAlign w:val="subscript"/>
        </w:rPr>
        <w:t>v</w:t>
      </w:r>
      <w:r w:rsidRPr="009C58BD">
        <w:rPr>
          <w:rFonts w:cstheme="minorHAnsi"/>
        </w:rPr>
        <w:t xml:space="preserve"> </w:t>
      </w:r>
    </w:p>
    <w:p w14:paraId="434D9937" w14:textId="77777777" w:rsidR="001A273C" w:rsidRPr="009C58BD" w:rsidRDefault="001A273C" w:rsidP="001A273C">
      <w:pPr>
        <w:rPr>
          <w:rFonts w:cstheme="minorHAnsi"/>
        </w:rPr>
      </w:pPr>
      <w:r w:rsidRPr="009C58BD">
        <w:rPr>
          <w:rFonts w:cstheme="minorHAnsi"/>
        </w:rPr>
        <w:t>New feature introduced: Principal axis of rotation doesn’t pass through an atomic center (or a bond). Also, rotational axes perpendicular to principal axis.</w:t>
      </w:r>
    </w:p>
    <w:p w14:paraId="5A75793B" w14:textId="37061EEC" w:rsidR="001A273C" w:rsidRPr="009C58BD" w:rsidRDefault="001A273C" w:rsidP="001A273C">
      <w:pPr>
        <w:rPr>
          <w:rFonts w:cstheme="minorHAnsi"/>
          <w:b/>
          <w:bCs/>
          <w:u w:val="single"/>
        </w:rPr>
      </w:pPr>
      <w:r w:rsidRPr="009C58BD">
        <w:rPr>
          <w:rFonts w:cstheme="minorHAnsi"/>
        </w:rPr>
        <w:t>Notes: Might not see S</w:t>
      </w:r>
      <w:r w:rsidRPr="009C58BD">
        <w:rPr>
          <w:rFonts w:cstheme="minorHAnsi"/>
          <w:vertAlign w:val="subscript"/>
        </w:rPr>
        <w:t>3</w:t>
      </w:r>
      <w:r w:rsidRPr="009C58BD">
        <w:rPr>
          <w:rFonts w:cstheme="minorHAnsi"/>
        </w:rPr>
        <w:t xml:space="preserve"> operation (S</w:t>
      </w:r>
      <w:r w:rsidRPr="009C58BD">
        <w:rPr>
          <w:rFonts w:cstheme="minorHAnsi"/>
          <w:vertAlign w:val="subscript"/>
        </w:rPr>
        <w:t>3</w:t>
      </w:r>
      <w:r w:rsidRPr="009C58BD">
        <w:rPr>
          <w:rFonts w:cstheme="minorHAnsi"/>
        </w:rPr>
        <w:t xml:space="preserve"> = C</w:t>
      </w:r>
      <w:r w:rsidRPr="009C58BD">
        <w:rPr>
          <w:rFonts w:cstheme="minorHAnsi"/>
          <w:vertAlign w:val="subscript"/>
        </w:rPr>
        <w:t>3</w:t>
      </w:r>
      <w:r w:rsidRPr="009C58BD">
        <w:rPr>
          <w:rFonts w:cstheme="minorHAnsi"/>
        </w:rPr>
        <w:t xml:space="preserve"> + σ</w:t>
      </w:r>
      <w:r w:rsidRPr="009C58BD">
        <w:rPr>
          <w:rFonts w:cstheme="minorHAnsi"/>
          <w:vertAlign w:val="subscript"/>
        </w:rPr>
        <w:t>h</w:t>
      </w:r>
      <w:r w:rsidRPr="009C58BD">
        <w:rPr>
          <w:rFonts w:cstheme="minorHAnsi"/>
        </w:rPr>
        <w:t>), model a p orbital to show this</w:t>
      </w:r>
      <w:r>
        <w:rPr>
          <w:rFonts w:cstheme="minorHAnsi"/>
        </w:rPr>
        <w:t>,</w:t>
      </w:r>
      <w:r w:rsidRPr="009C58BD">
        <w:rPr>
          <w:rFonts w:cstheme="minorHAnsi"/>
        </w:rPr>
        <w:t xml:space="preserve"> contrast with C</w:t>
      </w:r>
      <w:r w:rsidRPr="009C58BD">
        <w:rPr>
          <w:rFonts w:cstheme="minorHAnsi"/>
          <w:vertAlign w:val="subscript"/>
        </w:rPr>
        <w:t>3</w:t>
      </w:r>
      <w:r w:rsidRPr="009C58BD">
        <w:rPr>
          <w:rFonts w:cstheme="minorHAnsi"/>
        </w:rPr>
        <w:t>.</w:t>
      </w:r>
      <w:r>
        <w:rPr>
          <w:rFonts w:cstheme="minorHAnsi"/>
        </w:rPr>
        <w:br/>
      </w:r>
      <w:r w:rsidRPr="009C58BD">
        <w:rPr>
          <w:rFonts w:cstheme="minorHAnsi"/>
          <w:b/>
          <w:bCs/>
          <w:u w:val="single"/>
        </w:rPr>
        <w:t>Compound 4: Tetrabromopalladinate (PdBr</w:t>
      </w:r>
      <w:r w:rsidRPr="009C58BD">
        <w:rPr>
          <w:rFonts w:cstheme="minorHAnsi"/>
          <w:b/>
          <w:bCs/>
          <w:u w:val="single"/>
          <w:vertAlign w:val="subscript"/>
        </w:rPr>
        <w:t>4</w:t>
      </w:r>
      <w:r w:rsidRPr="009C58BD">
        <w:rPr>
          <w:rFonts w:cstheme="minorHAnsi"/>
          <w:b/>
          <w:bCs/>
          <w:u w:val="single"/>
          <w:vertAlign w:val="superscript"/>
        </w:rPr>
        <w:t>2-</w:t>
      </w:r>
      <w:r w:rsidRPr="009C58BD">
        <w:rPr>
          <w:rFonts w:cstheme="minorHAnsi"/>
          <w:b/>
          <w:bCs/>
          <w:u w:val="single"/>
        </w:rPr>
        <w:t>) (planar)</w:t>
      </w:r>
    </w:p>
    <w:p w14:paraId="67B8A60C" w14:textId="77777777" w:rsidR="001A273C" w:rsidRPr="009C58BD" w:rsidRDefault="001A273C" w:rsidP="001A273C">
      <w:pPr>
        <w:rPr>
          <w:rFonts w:cstheme="minorHAnsi"/>
        </w:rPr>
      </w:pPr>
      <w:r w:rsidRPr="009C58BD">
        <w:rPr>
          <w:rFonts w:cstheme="minorHAnsi"/>
          <w:noProof/>
        </w:rPr>
        <w:drawing>
          <wp:inline distT="0" distB="0" distL="0" distR="0" wp14:anchorId="408EF42A" wp14:editId="4739CD98">
            <wp:extent cx="1116419" cy="781165"/>
            <wp:effectExtent l="0" t="0" r="7620" b="0"/>
            <wp:docPr id="408330973" name="Picture 408330973"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330973" name="Picture 408330973" descr="A diagram of a chemical structure&#10;&#10;Description automatically generated"/>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118576" cy="782674"/>
                    </a:xfrm>
                    <a:prstGeom prst="rect">
                      <a:avLst/>
                    </a:prstGeom>
                    <a:noFill/>
                    <a:ln>
                      <a:noFill/>
                    </a:ln>
                  </pic:spPr>
                </pic:pic>
              </a:graphicData>
            </a:graphic>
          </wp:inline>
        </w:drawing>
      </w:r>
      <w:r>
        <w:rPr>
          <w:rFonts w:cstheme="minorHAnsi"/>
          <w:noProof/>
        </w:rPr>
        <w:drawing>
          <wp:inline distT="0" distB="0" distL="0" distR="0" wp14:anchorId="0F910DFF" wp14:editId="4AD2B7F1">
            <wp:extent cx="1389872" cy="1769564"/>
            <wp:effectExtent l="635" t="0" r="1905" b="1905"/>
            <wp:docPr id="13" name="Picture 13" descr="A green and grey molecule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een and grey molecule model&#10;&#10;Description automatically generated"/>
                    <pic:cNvPicPr>
                      <a:picLocks noChangeAspect="1" noChangeArrowheads="1"/>
                    </pic:cNvPicPr>
                  </pic:nvPicPr>
                  <pic:blipFill rotWithShape="1">
                    <a:blip r:embed="rId239" cstate="print">
                      <a:extLst>
                        <a:ext uri="{28A0092B-C50C-407E-A947-70E740481C1C}">
                          <a14:useLocalDpi xmlns:a14="http://schemas.microsoft.com/office/drawing/2010/main" val="0"/>
                        </a:ext>
                      </a:extLst>
                    </a:blip>
                    <a:srcRect l="18235" t="17709" r="40223" b="11729"/>
                    <a:stretch/>
                  </pic:blipFill>
                  <pic:spPr bwMode="auto">
                    <a:xfrm rot="5400000">
                      <a:off x="0" y="0"/>
                      <a:ext cx="1408578" cy="17933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14:paraId="687C3A5B" w14:textId="77777777" w:rsidTr="00136ECE">
        <w:tc>
          <w:tcPr>
            <w:tcW w:w="4675" w:type="dxa"/>
          </w:tcPr>
          <w:p w14:paraId="31C6FD7E"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39F78A2A"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0D13E49F" w14:textId="77777777" w:rsidTr="00136ECE">
        <w:tc>
          <w:tcPr>
            <w:tcW w:w="4675" w:type="dxa"/>
          </w:tcPr>
          <w:p w14:paraId="00D7B1BE" w14:textId="77777777" w:rsidR="001A273C" w:rsidRPr="00154EA8" w:rsidRDefault="001A273C">
            <w:pPr>
              <w:pStyle w:val="ListParagraph"/>
              <w:numPr>
                <w:ilvl w:val="0"/>
                <w:numId w:val="3"/>
              </w:numPr>
              <w:rPr>
                <w:rFonts w:cstheme="minorHAnsi"/>
              </w:rPr>
            </w:pPr>
            <w:r>
              <w:rPr>
                <w:rFonts w:cstheme="minorHAnsi"/>
              </w:rPr>
              <w:t>1x silver Metal (6 holes)</w:t>
            </w:r>
          </w:p>
        </w:tc>
        <w:tc>
          <w:tcPr>
            <w:tcW w:w="4675" w:type="dxa"/>
          </w:tcPr>
          <w:p w14:paraId="6DCA8316" w14:textId="77777777" w:rsidR="001A273C" w:rsidRPr="00154EA8" w:rsidRDefault="001A273C">
            <w:pPr>
              <w:pStyle w:val="ListParagraph"/>
              <w:numPr>
                <w:ilvl w:val="0"/>
                <w:numId w:val="3"/>
              </w:numPr>
              <w:rPr>
                <w:rFonts w:cstheme="minorHAnsi"/>
              </w:rPr>
            </w:pPr>
            <w:r>
              <w:rPr>
                <w:rFonts w:cstheme="minorHAnsi"/>
              </w:rPr>
              <w:t>4x short bonds</w:t>
            </w:r>
          </w:p>
        </w:tc>
      </w:tr>
      <w:tr w:rsidR="001A273C" w:rsidRPr="00154EA8" w14:paraId="504B6297" w14:textId="77777777" w:rsidTr="00136ECE">
        <w:trPr>
          <w:trHeight w:val="87"/>
        </w:trPr>
        <w:tc>
          <w:tcPr>
            <w:tcW w:w="4675" w:type="dxa"/>
          </w:tcPr>
          <w:p w14:paraId="4F366FEB" w14:textId="77777777" w:rsidR="001A273C" w:rsidRPr="00154EA8" w:rsidRDefault="001A273C">
            <w:pPr>
              <w:pStyle w:val="ListParagraph"/>
              <w:numPr>
                <w:ilvl w:val="0"/>
                <w:numId w:val="3"/>
              </w:numPr>
              <w:rPr>
                <w:rFonts w:cstheme="minorHAnsi"/>
              </w:rPr>
            </w:pPr>
            <w:r>
              <w:rPr>
                <w:rFonts w:cstheme="minorHAnsi"/>
              </w:rPr>
              <w:t>4x green Halogens</w:t>
            </w:r>
          </w:p>
        </w:tc>
        <w:tc>
          <w:tcPr>
            <w:tcW w:w="4675" w:type="dxa"/>
          </w:tcPr>
          <w:p w14:paraId="76706123" w14:textId="77777777" w:rsidR="001A273C" w:rsidRPr="00154EA8" w:rsidRDefault="001A273C" w:rsidP="00136ECE">
            <w:pPr>
              <w:pStyle w:val="ListParagraph"/>
              <w:rPr>
                <w:rFonts w:cstheme="minorHAnsi"/>
              </w:rPr>
            </w:pPr>
          </w:p>
        </w:tc>
      </w:tr>
    </w:tbl>
    <w:p w14:paraId="0DF56837" w14:textId="5E7A0E09" w:rsidR="001A273C" w:rsidRPr="009C58BD" w:rsidRDefault="001A273C" w:rsidP="001A273C">
      <w:pPr>
        <w:rPr>
          <w:rFonts w:cstheme="minorHAnsi"/>
        </w:rPr>
      </w:pPr>
      <w:r w:rsidRPr="009C58BD">
        <w:rPr>
          <w:rFonts w:cstheme="minorHAnsi"/>
        </w:rPr>
        <w:t>Point group: D</w:t>
      </w:r>
      <w:r w:rsidRPr="009C58BD">
        <w:rPr>
          <w:rFonts w:cstheme="minorHAnsi"/>
          <w:vertAlign w:val="subscript"/>
        </w:rPr>
        <w:t>4h</w:t>
      </w:r>
      <w:r w:rsidRPr="009C58BD">
        <w:rPr>
          <w:rFonts w:cstheme="minorHAnsi"/>
          <w:vertAlign w:val="subscript"/>
        </w:rPr>
        <w:tab/>
      </w:r>
      <w:r w:rsidR="009E7EEC">
        <w:rPr>
          <w:rFonts w:cstheme="minorHAnsi"/>
          <w:vertAlign w:val="subscript"/>
        </w:rPr>
        <w:t xml:space="preserve">  </w:t>
      </w:r>
      <w:r w:rsidRPr="009C58BD">
        <w:rPr>
          <w:rFonts w:cstheme="minorHAnsi"/>
        </w:rPr>
        <w:t>Full list of symmetry operations: E, 2C</w:t>
      </w:r>
      <w:r w:rsidRPr="009C58BD">
        <w:rPr>
          <w:rFonts w:cstheme="minorHAnsi"/>
          <w:vertAlign w:val="subscript"/>
        </w:rPr>
        <w:t>4(z)</w:t>
      </w:r>
      <w:r w:rsidRPr="009C58BD">
        <w:rPr>
          <w:rFonts w:cstheme="minorHAnsi"/>
        </w:rPr>
        <w:t>, C</w:t>
      </w:r>
      <w:r w:rsidRPr="009C58BD">
        <w:rPr>
          <w:rFonts w:cstheme="minorHAnsi"/>
          <w:vertAlign w:val="subscript"/>
        </w:rPr>
        <w:t>2</w:t>
      </w:r>
      <w:r w:rsidRPr="009C58BD">
        <w:rPr>
          <w:rFonts w:cstheme="minorHAnsi"/>
        </w:rPr>
        <w:t>, 2C’</w:t>
      </w:r>
      <w:r w:rsidRPr="009C58BD">
        <w:rPr>
          <w:rFonts w:cstheme="minorHAnsi"/>
          <w:vertAlign w:val="subscript"/>
        </w:rPr>
        <w:t>2</w:t>
      </w:r>
      <w:r w:rsidRPr="009C58BD">
        <w:rPr>
          <w:rFonts w:cstheme="minorHAnsi"/>
        </w:rPr>
        <w:t xml:space="preserve"> 2C’’</w:t>
      </w:r>
      <w:r w:rsidRPr="009C58BD">
        <w:rPr>
          <w:rFonts w:cstheme="minorHAnsi"/>
          <w:vertAlign w:val="subscript"/>
        </w:rPr>
        <w:t>2</w:t>
      </w:r>
      <w:r w:rsidRPr="009C58BD">
        <w:rPr>
          <w:rFonts w:cstheme="minorHAnsi"/>
        </w:rPr>
        <w:t>, i, σ</w:t>
      </w:r>
      <w:r w:rsidRPr="009C58BD">
        <w:rPr>
          <w:rFonts w:cstheme="minorHAnsi"/>
          <w:vertAlign w:val="subscript"/>
        </w:rPr>
        <w:t>h</w:t>
      </w:r>
      <w:r w:rsidRPr="009C58BD">
        <w:rPr>
          <w:rFonts w:cstheme="minorHAnsi"/>
        </w:rPr>
        <w:t>, 2σ</w:t>
      </w:r>
      <w:r w:rsidRPr="009C58BD">
        <w:rPr>
          <w:rFonts w:cstheme="minorHAnsi"/>
          <w:vertAlign w:val="subscript"/>
        </w:rPr>
        <w:t>v</w:t>
      </w:r>
      <w:r w:rsidRPr="009C58BD">
        <w:rPr>
          <w:rFonts w:cstheme="minorHAnsi"/>
        </w:rPr>
        <w:t>, 2σ</w:t>
      </w:r>
      <w:r w:rsidRPr="009C58BD">
        <w:rPr>
          <w:rFonts w:cstheme="minorHAnsi"/>
          <w:vertAlign w:val="subscript"/>
        </w:rPr>
        <w:t>d</w:t>
      </w:r>
    </w:p>
    <w:p w14:paraId="1AABC48C" w14:textId="77777777" w:rsidR="001A273C" w:rsidRPr="009C58BD" w:rsidRDefault="001A273C" w:rsidP="001A273C">
      <w:pPr>
        <w:rPr>
          <w:rFonts w:cstheme="minorHAnsi"/>
        </w:rPr>
      </w:pPr>
      <w:r w:rsidRPr="009C58BD">
        <w:rPr>
          <w:rFonts w:cstheme="minorHAnsi"/>
        </w:rPr>
        <w:t>New feature introduced: Inversion center. Also, distinction with σ</w:t>
      </w:r>
      <w:r w:rsidRPr="009C58BD">
        <w:rPr>
          <w:rFonts w:cstheme="minorHAnsi"/>
          <w:vertAlign w:val="subscript"/>
        </w:rPr>
        <w:t>v</w:t>
      </w:r>
      <w:r w:rsidRPr="009C58BD">
        <w:rPr>
          <w:rFonts w:cstheme="minorHAnsi"/>
        </w:rPr>
        <w:t xml:space="preserve"> vs. σ</w:t>
      </w:r>
      <w:r w:rsidRPr="009C58BD">
        <w:rPr>
          <w:rFonts w:cstheme="minorHAnsi"/>
          <w:vertAlign w:val="subscript"/>
        </w:rPr>
        <w:t>d</w:t>
      </w:r>
    </w:p>
    <w:p w14:paraId="4A9FFC09" w14:textId="77777777" w:rsidR="001A273C" w:rsidRDefault="001A273C" w:rsidP="001A273C">
      <w:pPr>
        <w:rPr>
          <w:rFonts w:cstheme="minorHAnsi"/>
        </w:rPr>
      </w:pPr>
      <w:r w:rsidRPr="009C58BD">
        <w:rPr>
          <w:rFonts w:cstheme="minorHAnsi"/>
        </w:rPr>
        <w:lastRenderedPageBreak/>
        <w:t>Notes: Similar to PCl</w:t>
      </w:r>
      <w:r w:rsidRPr="009C58BD">
        <w:rPr>
          <w:rFonts w:cstheme="minorHAnsi"/>
          <w:vertAlign w:val="subscript"/>
        </w:rPr>
        <w:t>3</w:t>
      </w:r>
      <w:r w:rsidRPr="009C58BD">
        <w:rPr>
          <w:rFonts w:cstheme="minorHAnsi"/>
        </w:rPr>
        <w:t>, see if students recognize C</w:t>
      </w:r>
      <w:r w:rsidRPr="009C58BD">
        <w:rPr>
          <w:rFonts w:cstheme="minorHAnsi"/>
          <w:vertAlign w:val="subscript"/>
        </w:rPr>
        <w:t>4</w:t>
      </w:r>
      <w:r w:rsidRPr="009C58BD">
        <w:rPr>
          <w:rFonts w:cstheme="minorHAnsi"/>
          <w:vertAlign w:val="superscript"/>
        </w:rPr>
        <w:t>2</w:t>
      </w:r>
      <w:r w:rsidRPr="009C58BD">
        <w:rPr>
          <w:rFonts w:cstheme="minorHAnsi"/>
        </w:rPr>
        <w:t xml:space="preserve"> = C</w:t>
      </w:r>
      <w:r w:rsidRPr="009C58BD">
        <w:rPr>
          <w:rFonts w:cstheme="minorHAnsi"/>
          <w:vertAlign w:val="subscript"/>
        </w:rPr>
        <w:t>2</w:t>
      </w:r>
      <w:r w:rsidRPr="009C58BD">
        <w:rPr>
          <w:rFonts w:cstheme="minorHAnsi"/>
        </w:rPr>
        <w:t>, because here it actually matters in the character table. Students may struggle separating σ</w:t>
      </w:r>
      <w:r w:rsidRPr="009C58BD">
        <w:rPr>
          <w:rFonts w:cstheme="minorHAnsi"/>
          <w:vertAlign w:val="subscript"/>
        </w:rPr>
        <w:t>v</w:t>
      </w:r>
      <w:r w:rsidRPr="009C58BD">
        <w:rPr>
          <w:rFonts w:cstheme="minorHAnsi"/>
        </w:rPr>
        <w:t>, from σ</w:t>
      </w:r>
      <w:r w:rsidRPr="009C58BD">
        <w:rPr>
          <w:rFonts w:cstheme="minorHAnsi"/>
          <w:vertAlign w:val="subscript"/>
        </w:rPr>
        <w:t>d</w:t>
      </w:r>
      <w:r w:rsidRPr="009C58BD">
        <w:rPr>
          <w:rFonts w:cstheme="minorHAnsi"/>
        </w:rPr>
        <w:t xml:space="preserve"> but they ARE distinct operations. Vertical mirror planes will utilize the principal rotation axis and the atomic axis (Br-Pd-Br, same as C</w:t>
      </w:r>
      <w:r w:rsidRPr="009C58BD">
        <w:rPr>
          <w:rFonts w:cstheme="minorHAnsi"/>
          <w:vertAlign w:val="subscript"/>
        </w:rPr>
        <w:t>2</w:t>
      </w:r>
      <w:r w:rsidRPr="009C58BD">
        <w:rPr>
          <w:rFonts w:cstheme="minorHAnsi"/>
        </w:rPr>
        <w:t>’) while dihedral mirror planes will utilize principal rotation axis and the C</w:t>
      </w:r>
      <w:r w:rsidRPr="009C58BD">
        <w:rPr>
          <w:rFonts w:cstheme="minorHAnsi"/>
          <w:vertAlign w:val="subscript"/>
        </w:rPr>
        <w:t>2</w:t>
      </w:r>
      <w:r w:rsidRPr="009C58BD">
        <w:rPr>
          <w:rFonts w:cstheme="minorHAnsi"/>
        </w:rPr>
        <w:t xml:space="preserve"> axis in between the C</w:t>
      </w:r>
      <w:r w:rsidRPr="009C58BD">
        <w:rPr>
          <w:rFonts w:cstheme="minorHAnsi"/>
          <w:vertAlign w:val="subscript"/>
        </w:rPr>
        <w:t>2</w:t>
      </w:r>
      <w:r w:rsidRPr="009C58BD">
        <w:rPr>
          <w:rFonts w:cstheme="minorHAnsi"/>
        </w:rPr>
        <w:t>’ axes (read: C</w:t>
      </w:r>
      <w:r w:rsidRPr="009C58BD">
        <w:rPr>
          <w:rFonts w:cstheme="minorHAnsi"/>
          <w:vertAlign w:val="subscript"/>
        </w:rPr>
        <w:t>2</w:t>
      </w:r>
      <w:r w:rsidRPr="009C58BD">
        <w:rPr>
          <w:rFonts w:cstheme="minorHAnsi"/>
          <w:vertAlign w:val="superscript"/>
        </w:rPr>
        <w:t>’’</w:t>
      </w:r>
      <w:r w:rsidRPr="009C58BD">
        <w:rPr>
          <w:rFonts w:cstheme="minorHAnsi"/>
        </w:rPr>
        <w:t xml:space="preserve">) [See: Levine, pg. 407; Carter, pg. 5-8]. </w:t>
      </w:r>
    </w:p>
    <w:p w14:paraId="43F8A0E5" w14:textId="77777777" w:rsidR="001A273C" w:rsidRPr="009C58BD" w:rsidRDefault="001A273C" w:rsidP="001A273C">
      <w:pPr>
        <w:rPr>
          <w:rFonts w:cstheme="minorHAnsi"/>
          <w:color w:val="FF0000"/>
        </w:rPr>
      </w:pPr>
      <w:r w:rsidRPr="009C58BD">
        <w:rPr>
          <w:rFonts w:cstheme="minorHAnsi"/>
          <w:b/>
          <w:bCs/>
          <w:u w:val="single"/>
        </w:rPr>
        <w:t>Compound 5: Diborane</w:t>
      </w:r>
    </w:p>
    <w:p w14:paraId="34414CD4" w14:textId="77777777" w:rsidR="001A273C" w:rsidRPr="009C58BD" w:rsidRDefault="001A273C" w:rsidP="001A273C">
      <w:pPr>
        <w:rPr>
          <w:rFonts w:cstheme="minorHAnsi"/>
        </w:rPr>
      </w:pPr>
      <w:r w:rsidRPr="009C58BD">
        <w:rPr>
          <w:rFonts w:cstheme="minorHAnsi"/>
          <w:noProof/>
        </w:rPr>
        <w:drawing>
          <wp:inline distT="0" distB="0" distL="0" distR="0" wp14:anchorId="10E77D42" wp14:editId="1BBD0540">
            <wp:extent cx="1352550" cy="704850"/>
            <wp:effectExtent l="0" t="0" r="0" b="0"/>
            <wp:docPr id="868751658" name="Picture 868751658"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51658" name="Picture 868751658" descr="A diagram of a chemical structure&#10;&#10;Description automatically generated"/>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352550" cy="704850"/>
                    </a:xfrm>
                    <a:prstGeom prst="rect">
                      <a:avLst/>
                    </a:prstGeom>
                    <a:noFill/>
                    <a:ln>
                      <a:noFill/>
                    </a:ln>
                  </pic:spPr>
                </pic:pic>
              </a:graphicData>
            </a:graphic>
          </wp:inline>
        </w:drawing>
      </w:r>
      <w:r>
        <w:rPr>
          <w:rFonts w:cstheme="minorHAnsi"/>
          <w:noProof/>
        </w:rPr>
        <w:drawing>
          <wp:inline distT="0" distB="0" distL="0" distR="0" wp14:anchorId="3D7F2B89" wp14:editId="52B604F4">
            <wp:extent cx="3817873" cy="1467293"/>
            <wp:effectExtent l="0" t="0" r="0" b="0"/>
            <wp:docPr id="1646343374" name="Picture 1646343374" descr="A molecule model on a concre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43374" name="Picture 1646343374" descr="A molecule model on a concrete surface&#10;&#10;Description automatically generated"/>
                    <pic:cNvPicPr>
                      <a:picLocks noChangeAspect="1" noChangeArrowheads="1"/>
                    </pic:cNvPicPr>
                  </pic:nvPicPr>
                  <pic:blipFill rotWithShape="1">
                    <a:blip r:embed="rId240" cstate="print">
                      <a:extLst>
                        <a:ext uri="{28A0092B-C50C-407E-A947-70E740481C1C}">
                          <a14:useLocalDpi xmlns:a14="http://schemas.microsoft.com/office/drawing/2010/main" val="0"/>
                        </a:ext>
                      </a:extLst>
                    </a:blip>
                    <a:srcRect l="9840" t="22919" r="11976" b="36994"/>
                    <a:stretch/>
                  </pic:blipFill>
                  <pic:spPr bwMode="auto">
                    <a:xfrm>
                      <a:off x="0" y="0"/>
                      <a:ext cx="3826035" cy="147043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14:paraId="64D1779F" w14:textId="77777777" w:rsidTr="00136ECE">
        <w:tc>
          <w:tcPr>
            <w:tcW w:w="4675" w:type="dxa"/>
          </w:tcPr>
          <w:p w14:paraId="482D4079"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0B0F4B89"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3843DFBC" w14:textId="77777777" w:rsidTr="00136ECE">
        <w:tc>
          <w:tcPr>
            <w:tcW w:w="4675" w:type="dxa"/>
          </w:tcPr>
          <w:p w14:paraId="52E6F916" w14:textId="77777777" w:rsidR="001A273C" w:rsidRPr="00154EA8" w:rsidRDefault="001A273C">
            <w:pPr>
              <w:pStyle w:val="ListParagraph"/>
              <w:numPr>
                <w:ilvl w:val="0"/>
                <w:numId w:val="3"/>
              </w:numPr>
              <w:rPr>
                <w:rFonts w:cstheme="minorHAnsi"/>
              </w:rPr>
            </w:pPr>
            <w:r>
              <w:rPr>
                <w:rFonts w:cstheme="minorHAnsi"/>
              </w:rPr>
              <w:t>2x silver Metals (4 holes)</w:t>
            </w:r>
          </w:p>
        </w:tc>
        <w:tc>
          <w:tcPr>
            <w:tcW w:w="4675" w:type="dxa"/>
          </w:tcPr>
          <w:p w14:paraId="01EE912B" w14:textId="77777777" w:rsidR="001A273C" w:rsidRPr="00154EA8" w:rsidRDefault="001A273C">
            <w:pPr>
              <w:pStyle w:val="ListParagraph"/>
              <w:numPr>
                <w:ilvl w:val="0"/>
                <w:numId w:val="3"/>
              </w:numPr>
              <w:rPr>
                <w:rFonts w:cstheme="minorHAnsi"/>
              </w:rPr>
            </w:pPr>
            <w:r>
              <w:rPr>
                <w:rFonts w:cstheme="minorHAnsi"/>
              </w:rPr>
              <w:t>4 long bonds</w:t>
            </w:r>
          </w:p>
        </w:tc>
      </w:tr>
      <w:tr w:rsidR="001A273C" w:rsidRPr="00154EA8" w14:paraId="1DF25B4B" w14:textId="77777777" w:rsidTr="00136ECE">
        <w:tc>
          <w:tcPr>
            <w:tcW w:w="4675" w:type="dxa"/>
          </w:tcPr>
          <w:p w14:paraId="1EEB0339" w14:textId="77777777" w:rsidR="001A273C" w:rsidRPr="00154EA8" w:rsidRDefault="001A273C">
            <w:pPr>
              <w:pStyle w:val="ListParagraph"/>
              <w:numPr>
                <w:ilvl w:val="0"/>
                <w:numId w:val="3"/>
              </w:numPr>
              <w:rPr>
                <w:rFonts w:cstheme="minorHAnsi"/>
              </w:rPr>
            </w:pPr>
            <w:r>
              <w:rPr>
                <w:rFonts w:cstheme="minorHAnsi"/>
              </w:rPr>
              <w:t>4x white Hydrogens (1 hole)</w:t>
            </w:r>
          </w:p>
        </w:tc>
        <w:tc>
          <w:tcPr>
            <w:tcW w:w="4675" w:type="dxa"/>
          </w:tcPr>
          <w:p w14:paraId="38E7569B" w14:textId="77777777" w:rsidR="001A273C" w:rsidRPr="00154EA8" w:rsidRDefault="001A273C">
            <w:pPr>
              <w:pStyle w:val="ListParagraph"/>
              <w:numPr>
                <w:ilvl w:val="0"/>
                <w:numId w:val="3"/>
              </w:numPr>
              <w:rPr>
                <w:rFonts w:cstheme="minorHAnsi"/>
              </w:rPr>
            </w:pPr>
            <w:r>
              <w:rPr>
                <w:rFonts w:cstheme="minorHAnsi"/>
              </w:rPr>
              <w:t>4 short bonds</w:t>
            </w:r>
          </w:p>
        </w:tc>
      </w:tr>
      <w:tr w:rsidR="001A273C" w:rsidRPr="00154EA8" w14:paraId="4BC6BF28" w14:textId="77777777" w:rsidTr="00136ECE">
        <w:tc>
          <w:tcPr>
            <w:tcW w:w="4675" w:type="dxa"/>
          </w:tcPr>
          <w:p w14:paraId="75A4FDB2" w14:textId="77777777" w:rsidR="001A273C" w:rsidRPr="00154EA8" w:rsidRDefault="001A273C">
            <w:pPr>
              <w:pStyle w:val="ListParagraph"/>
              <w:numPr>
                <w:ilvl w:val="0"/>
                <w:numId w:val="3"/>
              </w:numPr>
              <w:rPr>
                <w:rFonts w:cstheme="minorHAnsi"/>
              </w:rPr>
            </w:pPr>
            <w:r>
              <w:rPr>
                <w:rFonts w:cstheme="minorHAnsi"/>
              </w:rPr>
              <w:t>2x white Hydrogens (2 holes)</w:t>
            </w:r>
          </w:p>
        </w:tc>
        <w:tc>
          <w:tcPr>
            <w:tcW w:w="4675" w:type="dxa"/>
          </w:tcPr>
          <w:p w14:paraId="55A5915F" w14:textId="77777777" w:rsidR="001A273C" w:rsidRPr="00154EA8" w:rsidRDefault="001A273C" w:rsidP="00136ECE">
            <w:pPr>
              <w:pStyle w:val="ListParagraph"/>
              <w:rPr>
                <w:rFonts w:cstheme="minorHAnsi"/>
              </w:rPr>
            </w:pPr>
          </w:p>
        </w:tc>
      </w:tr>
    </w:tbl>
    <w:p w14:paraId="75DC36A8" w14:textId="77777777" w:rsidR="001A273C" w:rsidRPr="009C58BD" w:rsidRDefault="001A273C" w:rsidP="001A273C">
      <w:pPr>
        <w:rPr>
          <w:rFonts w:cstheme="minorHAnsi"/>
          <w:vertAlign w:val="subscript"/>
        </w:rPr>
      </w:pPr>
      <w:r w:rsidRPr="009C58BD">
        <w:rPr>
          <w:rFonts w:cstheme="minorHAnsi"/>
        </w:rPr>
        <w:t>Point group: D</w:t>
      </w:r>
      <w:r w:rsidRPr="009C58BD">
        <w:rPr>
          <w:rFonts w:cstheme="minorHAnsi"/>
          <w:vertAlign w:val="subscript"/>
        </w:rPr>
        <w:t>2h</w:t>
      </w:r>
      <w:r w:rsidRPr="009C58BD">
        <w:rPr>
          <w:rFonts w:cstheme="minorHAnsi"/>
          <w:vertAlign w:val="subscript"/>
        </w:rPr>
        <w:tab/>
      </w:r>
      <w:r w:rsidRPr="009C58BD">
        <w:rPr>
          <w:rFonts w:cstheme="minorHAnsi"/>
          <w:vertAlign w:val="subscript"/>
        </w:rPr>
        <w:tab/>
      </w:r>
      <w:r w:rsidRPr="009C58BD">
        <w:rPr>
          <w:rFonts w:cstheme="minorHAnsi"/>
        </w:rPr>
        <w:t>Full list of symmetry operations: E, C</w:t>
      </w:r>
      <w:r w:rsidRPr="009C58BD">
        <w:rPr>
          <w:rFonts w:cstheme="minorHAnsi"/>
          <w:vertAlign w:val="subscript"/>
        </w:rPr>
        <w:t>2(z)</w:t>
      </w:r>
      <w:r w:rsidRPr="009C58BD">
        <w:rPr>
          <w:rFonts w:cstheme="minorHAnsi"/>
        </w:rPr>
        <w:t>, C</w:t>
      </w:r>
      <w:r w:rsidRPr="009C58BD">
        <w:rPr>
          <w:rFonts w:cstheme="minorHAnsi"/>
          <w:vertAlign w:val="subscript"/>
        </w:rPr>
        <w:t>2(y)</w:t>
      </w:r>
      <w:r w:rsidRPr="009C58BD">
        <w:rPr>
          <w:rFonts w:cstheme="minorHAnsi"/>
        </w:rPr>
        <w:t>, C</w:t>
      </w:r>
      <w:r w:rsidRPr="009C58BD">
        <w:rPr>
          <w:rFonts w:cstheme="minorHAnsi"/>
          <w:vertAlign w:val="subscript"/>
        </w:rPr>
        <w:t>2(x)</w:t>
      </w:r>
      <w:r w:rsidRPr="009C58BD">
        <w:rPr>
          <w:rFonts w:cstheme="minorHAnsi"/>
        </w:rPr>
        <w:t>, i, σ</w:t>
      </w:r>
      <w:r w:rsidRPr="009C58BD">
        <w:rPr>
          <w:rFonts w:cstheme="minorHAnsi"/>
          <w:vertAlign w:val="subscript"/>
        </w:rPr>
        <w:t>(xy)</w:t>
      </w:r>
      <w:r w:rsidRPr="009C58BD">
        <w:rPr>
          <w:rFonts w:cstheme="minorHAnsi"/>
        </w:rPr>
        <w:t>, σ</w:t>
      </w:r>
      <w:r w:rsidRPr="009C58BD">
        <w:rPr>
          <w:rFonts w:cstheme="minorHAnsi"/>
          <w:vertAlign w:val="subscript"/>
        </w:rPr>
        <w:t>(xz)</w:t>
      </w:r>
      <w:r w:rsidRPr="009C58BD">
        <w:rPr>
          <w:rFonts w:cstheme="minorHAnsi"/>
        </w:rPr>
        <w:t>, σ</w:t>
      </w:r>
      <w:r w:rsidRPr="009C58BD">
        <w:rPr>
          <w:rFonts w:cstheme="minorHAnsi"/>
          <w:vertAlign w:val="subscript"/>
        </w:rPr>
        <w:t>(yz)</w:t>
      </w:r>
    </w:p>
    <w:p w14:paraId="1C29D101" w14:textId="77777777" w:rsidR="001A273C" w:rsidRPr="009C58BD" w:rsidRDefault="001A273C" w:rsidP="001A273C">
      <w:pPr>
        <w:rPr>
          <w:rFonts w:cstheme="minorHAnsi"/>
        </w:rPr>
      </w:pPr>
      <w:r w:rsidRPr="009C58BD">
        <w:rPr>
          <w:rFonts w:cstheme="minorHAnsi"/>
        </w:rPr>
        <w:t xml:space="preserve">New feature introduced: Inversion center </w:t>
      </w:r>
      <w:r w:rsidRPr="009C58BD">
        <w:rPr>
          <w:rFonts w:cstheme="minorHAnsi"/>
          <w:i/>
          <w:iCs/>
        </w:rPr>
        <w:t>not</w:t>
      </w:r>
      <w:r w:rsidRPr="009C58BD">
        <w:rPr>
          <w:rFonts w:cstheme="minorHAnsi"/>
        </w:rPr>
        <w:t xml:space="preserve"> at an atomic center. </w:t>
      </w:r>
    </w:p>
    <w:p w14:paraId="0B43E484" w14:textId="77777777" w:rsidR="001A273C" w:rsidRPr="009C58BD" w:rsidRDefault="001A273C" w:rsidP="001A273C">
      <w:pPr>
        <w:rPr>
          <w:rFonts w:cstheme="minorHAnsi"/>
        </w:rPr>
      </w:pPr>
      <w:r w:rsidRPr="009C58BD">
        <w:rPr>
          <w:rFonts w:cstheme="minorHAnsi"/>
        </w:rPr>
        <w:t>Notes: C</w:t>
      </w:r>
      <w:r w:rsidRPr="009C58BD">
        <w:rPr>
          <w:rFonts w:cstheme="minorHAnsi"/>
          <w:vertAlign w:val="subscript"/>
        </w:rPr>
        <w:t>2(y)</w:t>
      </w:r>
      <w:r w:rsidRPr="009C58BD">
        <w:rPr>
          <w:rFonts w:cstheme="minorHAnsi"/>
        </w:rPr>
        <w:t xml:space="preserve"> axis doesn’t go through an atom or bond, watch for students to miss this and the inversion center. May be first experience with 3c-2e bonds for some.</w:t>
      </w:r>
    </w:p>
    <w:p w14:paraId="46A24490" w14:textId="77777777" w:rsidR="001A273C" w:rsidRPr="009C58BD" w:rsidRDefault="001A273C" w:rsidP="001A273C">
      <w:pPr>
        <w:rPr>
          <w:rFonts w:cstheme="minorHAnsi"/>
          <w:color w:val="FF0000"/>
        </w:rPr>
      </w:pPr>
      <w:r>
        <w:rPr>
          <w:rFonts w:cstheme="minorHAnsi"/>
          <w:b/>
          <w:bCs/>
          <w:u w:val="single"/>
        </w:rPr>
        <w:t>C</w:t>
      </w:r>
      <w:r w:rsidRPr="009C58BD">
        <w:rPr>
          <w:rFonts w:cstheme="minorHAnsi"/>
          <w:b/>
          <w:bCs/>
          <w:u w:val="single"/>
        </w:rPr>
        <w:t>ompound 6: Disilane (staggered)</w:t>
      </w:r>
    </w:p>
    <w:p w14:paraId="5A2D3362" w14:textId="77777777" w:rsidR="001A273C" w:rsidRPr="009C58BD" w:rsidRDefault="001A273C" w:rsidP="001A273C">
      <w:pPr>
        <w:rPr>
          <w:rFonts w:cstheme="minorHAnsi"/>
        </w:rPr>
      </w:pPr>
      <w:r w:rsidRPr="009C58BD">
        <w:rPr>
          <w:rFonts w:cstheme="minorHAnsi"/>
          <w:noProof/>
        </w:rPr>
        <w:lastRenderedPageBreak/>
        <w:drawing>
          <wp:inline distT="0" distB="0" distL="0" distR="0" wp14:anchorId="2BE8EAD8" wp14:editId="21863105">
            <wp:extent cx="1200150" cy="904875"/>
            <wp:effectExtent l="0" t="0" r="0" b="9525"/>
            <wp:docPr id="591098069" name="Picture 591098069" descr="A chemical formula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098069" name="Picture 591098069" descr="A chemical formula of a molecule&#10;&#10;Description automatically generated"/>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200150" cy="904875"/>
                    </a:xfrm>
                    <a:prstGeom prst="rect">
                      <a:avLst/>
                    </a:prstGeom>
                    <a:noFill/>
                    <a:ln>
                      <a:noFill/>
                    </a:ln>
                  </pic:spPr>
                </pic:pic>
              </a:graphicData>
            </a:graphic>
          </wp:inline>
        </w:drawing>
      </w:r>
      <w:r>
        <w:rPr>
          <w:rFonts w:cstheme="minorHAnsi"/>
          <w:noProof/>
        </w:rPr>
        <w:drawing>
          <wp:inline distT="0" distB="0" distL="0" distR="0" wp14:anchorId="34134A69" wp14:editId="631A5D75">
            <wp:extent cx="1486748" cy="1105786"/>
            <wp:effectExtent l="0" t="0" r="0" b="0"/>
            <wp:docPr id="15" name="Picture 15" descr="A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model of a molecule&#10;&#10;Description automatically generated"/>
                    <pic:cNvPicPr>
                      <a:picLocks noChangeAspect="1" noChangeArrowheads="1"/>
                    </pic:cNvPicPr>
                  </pic:nvPicPr>
                  <pic:blipFill rotWithShape="1">
                    <a:blip r:embed="rId241" cstate="print">
                      <a:extLst>
                        <a:ext uri="{28A0092B-C50C-407E-A947-70E740481C1C}">
                          <a14:useLocalDpi xmlns:a14="http://schemas.microsoft.com/office/drawing/2010/main" val="0"/>
                        </a:ext>
                      </a:extLst>
                    </a:blip>
                    <a:srcRect l="1792" t="11829" r="12892" b="24717"/>
                    <a:stretch/>
                  </pic:blipFill>
                  <pic:spPr bwMode="auto">
                    <a:xfrm>
                      <a:off x="0" y="0"/>
                      <a:ext cx="1499153" cy="1115012"/>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14:paraId="4C726CFF" w14:textId="77777777" w:rsidTr="00136ECE">
        <w:tc>
          <w:tcPr>
            <w:tcW w:w="4675" w:type="dxa"/>
          </w:tcPr>
          <w:p w14:paraId="13192619"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46D74B59"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0CE2B195" w14:textId="77777777" w:rsidTr="00136ECE">
        <w:tc>
          <w:tcPr>
            <w:tcW w:w="4675" w:type="dxa"/>
          </w:tcPr>
          <w:p w14:paraId="5CCC6068" w14:textId="77777777" w:rsidR="001A273C" w:rsidRPr="00154EA8" w:rsidRDefault="001A273C">
            <w:pPr>
              <w:pStyle w:val="ListParagraph"/>
              <w:numPr>
                <w:ilvl w:val="0"/>
                <w:numId w:val="3"/>
              </w:numPr>
              <w:rPr>
                <w:rFonts w:cstheme="minorHAnsi"/>
              </w:rPr>
            </w:pPr>
            <w:r>
              <w:rPr>
                <w:rFonts w:cstheme="minorHAnsi"/>
              </w:rPr>
              <w:t>2x silver Metals (4 holes)</w:t>
            </w:r>
          </w:p>
        </w:tc>
        <w:tc>
          <w:tcPr>
            <w:tcW w:w="4675" w:type="dxa"/>
          </w:tcPr>
          <w:p w14:paraId="279B5398" w14:textId="77777777" w:rsidR="001A273C" w:rsidRPr="00154EA8" w:rsidRDefault="001A273C">
            <w:pPr>
              <w:pStyle w:val="ListParagraph"/>
              <w:numPr>
                <w:ilvl w:val="0"/>
                <w:numId w:val="3"/>
              </w:numPr>
              <w:rPr>
                <w:rFonts w:cstheme="minorHAnsi"/>
              </w:rPr>
            </w:pPr>
            <w:r>
              <w:rPr>
                <w:rFonts w:cstheme="minorHAnsi"/>
              </w:rPr>
              <w:t>7 short bonds</w:t>
            </w:r>
          </w:p>
        </w:tc>
      </w:tr>
      <w:tr w:rsidR="001A273C" w:rsidRPr="00154EA8" w14:paraId="7DD5DF22" w14:textId="77777777" w:rsidTr="00136ECE">
        <w:tc>
          <w:tcPr>
            <w:tcW w:w="4675" w:type="dxa"/>
          </w:tcPr>
          <w:p w14:paraId="6FC35FEB" w14:textId="77777777" w:rsidR="001A273C" w:rsidRPr="00154EA8" w:rsidRDefault="001A273C">
            <w:pPr>
              <w:pStyle w:val="ListParagraph"/>
              <w:numPr>
                <w:ilvl w:val="0"/>
                <w:numId w:val="3"/>
              </w:numPr>
              <w:rPr>
                <w:rFonts w:cstheme="minorHAnsi"/>
              </w:rPr>
            </w:pPr>
            <w:r>
              <w:rPr>
                <w:rFonts w:cstheme="minorHAnsi"/>
              </w:rPr>
              <w:t>6x white Hydrogens (1 hole)</w:t>
            </w:r>
          </w:p>
        </w:tc>
        <w:tc>
          <w:tcPr>
            <w:tcW w:w="4675" w:type="dxa"/>
          </w:tcPr>
          <w:p w14:paraId="35439C74" w14:textId="77777777" w:rsidR="001A273C" w:rsidRPr="00154EA8" w:rsidRDefault="001A273C" w:rsidP="00136ECE">
            <w:pPr>
              <w:pStyle w:val="ListParagraph"/>
              <w:rPr>
                <w:rFonts w:cstheme="minorHAnsi"/>
              </w:rPr>
            </w:pPr>
          </w:p>
        </w:tc>
      </w:tr>
    </w:tbl>
    <w:p w14:paraId="35DC30DA" w14:textId="77777777" w:rsidR="001A273C" w:rsidRPr="009C58BD" w:rsidRDefault="001A273C" w:rsidP="001A273C">
      <w:pPr>
        <w:rPr>
          <w:rFonts w:cstheme="minorHAnsi"/>
          <w:vertAlign w:val="subscript"/>
        </w:rPr>
      </w:pPr>
      <w:r w:rsidRPr="009C58BD">
        <w:rPr>
          <w:rFonts w:cstheme="minorHAnsi"/>
        </w:rPr>
        <w:t>Point group: D</w:t>
      </w:r>
      <w:r w:rsidRPr="009C58BD">
        <w:rPr>
          <w:rFonts w:cstheme="minorHAnsi"/>
          <w:vertAlign w:val="subscript"/>
        </w:rPr>
        <w:t>3d</w:t>
      </w:r>
      <w:r w:rsidRPr="009C58BD">
        <w:rPr>
          <w:rFonts w:cstheme="minorHAnsi"/>
          <w:vertAlign w:val="subscript"/>
        </w:rPr>
        <w:tab/>
      </w:r>
      <w:r w:rsidRPr="009C58BD">
        <w:rPr>
          <w:rFonts w:cstheme="minorHAnsi"/>
          <w:vertAlign w:val="subscript"/>
        </w:rPr>
        <w:tab/>
      </w:r>
      <w:r w:rsidRPr="009C58BD">
        <w:rPr>
          <w:rFonts w:cstheme="minorHAnsi"/>
        </w:rPr>
        <w:t>Full list of symmetry operations: E, 2C</w:t>
      </w:r>
      <w:r w:rsidRPr="009C58BD">
        <w:rPr>
          <w:rFonts w:cstheme="minorHAnsi"/>
          <w:vertAlign w:val="subscript"/>
        </w:rPr>
        <w:t>3</w:t>
      </w:r>
      <w:r w:rsidRPr="009C58BD">
        <w:rPr>
          <w:rFonts w:cstheme="minorHAnsi"/>
        </w:rPr>
        <w:t>, 3C’</w:t>
      </w:r>
      <w:r w:rsidRPr="009C58BD">
        <w:rPr>
          <w:rFonts w:cstheme="minorHAnsi"/>
          <w:vertAlign w:val="subscript"/>
        </w:rPr>
        <w:t>2</w:t>
      </w:r>
      <w:r w:rsidRPr="009C58BD">
        <w:rPr>
          <w:rFonts w:cstheme="minorHAnsi"/>
        </w:rPr>
        <w:t>, i, 2S</w:t>
      </w:r>
      <w:r w:rsidRPr="009C58BD">
        <w:rPr>
          <w:rFonts w:cstheme="minorHAnsi"/>
          <w:vertAlign w:val="subscript"/>
        </w:rPr>
        <w:t>6</w:t>
      </w:r>
      <w:r w:rsidRPr="009C58BD">
        <w:rPr>
          <w:rFonts w:cstheme="minorHAnsi"/>
        </w:rPr>
        <w:t>, 3σ</w:t>
      </w:r>
      <w:r w:rsidRPr="009C58BD">
        <w:rPr>
          <w:rFonts w:cstheme="minorHAnsi"/>
          <w:vertAlign w:val="subscript"/>
        </w:rPr>
        <w:t>d</w:t>
      </w:r>
    </w:p>
    <w:p w14:paraId="5B4AE393" w14:textId="77777777" w:rsidR="001A273C" w:rsidRPr="009C58BD" w:rsidRDefault="001A273C" w:rsidP="001A273C">
      <w:pPr>
        <w:rPr>
          <w:rFonts w:cstheme="minorHAnsi"/>
        </w:rPr>
      </w:pPr>
      <w:r w:rsidRPr="009C58BD">
        <w:rPr>
          <w:rFonts w:cstheme="minorHAnsi"/>
        </w:rPr>
        <w:t xml:space="preserve">New feature introduced: Improper rotation </w:t>
      </w:r>
      <w:r w:rsidRPr="009C58BD">
        <w:rPr>
          <w:rFonts w:cstheme="minorHAnsi"/>
          <w:i/>
          <w:iCs/>
        </w:rPr>
        <w:t>without</w:t>
      </w:r>
      <w:r w:rsidRPr="009C58BD">
        <w:rPr>
          <w:rFonts w:cstheme="minorHAnsi"/>
        </w:rPr>
        <w:t xml:space="preserve"> σ</w:t>
      </w:r>
      <w:r w:rsidRPr="009C58BD">
        <w:rPr>
          <w:rFonts w:cstheme="minorHAnsi"/>
          <w:vertAlign w:val="subscript"/>
        </w:rPr>
        <w:t>h</w:t>
      </w:r>
    </w:p>
    <w:p w14:paraId="63096A13" w14:textId="77777777" w:rsidR="001A273C" w:rsidRPr="009C58BD" w:rsidRDefault="001A273C" w:rsidP="001A273C">
      <w:pPr>
        <w:rPr>
          <w:rFonts w:cstheme="minorHAnsi"/>
        </w:rPr>
      </w:pPr>
      <w:r w:rsidRPr="009C58BD">
        <w:rPr>
          <w:rFonts w:cstheme="minorHAnsi"/>
        </w:rPr>
        <w:t>Notes: Tricky because there is an S</w:t>
      </w:r>
      <w:r w:rsidRPr="009C58BD">
        <w:rPr>
          <w:rFonts w:cstheme="minorHAnsi"/>
          <w:vertAlign w:val="subscript"/>
        </w:rPr>
        <w:t>6</w:t>
      </w:r>
      <w:r w:rsidRPr="009C58BD">
        <w:rPr>
          <w:rFonts w:cstheme="minorHAnsi"/>
        </w:rPr>
        <w:t xml:space="preserve"> but no C</w:t>
      </w:r>
      <w:r w:rsidRPr="009C58BD">
        <w:rPr>
          <w:rFonts w:cstheme="minorHAnsi"/>
          <w:vertAlign w:val="subscript"/>
        </w:rPr>
        <w:t>6</w:t>
      </w:r>
      <w:r w:rsidRPr="009C58BD">
        <w:rPr>
          <w:rFonts w:cstheme="minorHAnsi"/>
        </w:rPr>
        <w:t xml:space="preserve"> or σ</w:t>
      </w:r>
      <w:r w:rsidRPr="009C58BD">
        <w:rPr>
          <w:rFonts w:cstheme="minorHAnsi"/>
          <w:vertAlign w:val="subscript"/>
        </w:rPr>
        <w:t>h</w:t>
      </w:r>
      <w:r w:rsidRPr="009C58BD">
        <w:rPr>
          <w:rFonts w:cstheme="minorHAnsi"/>
        </w:rPr>
        <w:t xml:space="preserve"> (instead, C</w:t>
      </w:r>
      <w:r w:rsidRPr="009C58BD">
        <w:rPr>
          <w:rFonts w:cstheme="minorHAnsi"/>
          <w:vertAlign w:val="subscript"/>
        </w:rPr>
        <w:t>3</w:t>
      </w:r>
      <w:r w:rsidRPr="009C58BD">
        <w:rPr>
          <w:rFonts w:cstheme="minorHAnsi"/>
          <w:vertAlign w:val="superscript"/>
        </w:rPr>
        <w:t>1</w:t>
      </w:r>
      <w:r w:rsidRPr="009C58BD">
        <w:rPr>
          <w:rFonts w:cstheme="minorHAnsi"/>
        </w:rPr>
        <w:t xml:space="preserve"> * i = S</w:t>
      </w:r>
      <w:r w:rsidRPr="009C58BD">
        <w:rPr>
          <w:rFonts w:cstheme="minorHAnsi"/>
          <w:vertAlign w:val="subscript"/>
        </w:rPr>
        <w:t>6</w:t>
      </w:r>
      <w:r w:rsidRPr="009C58BD">
        <w:rPr>
          <w:rFonts w:cstheme="minorHAnsi"/>
          <w:vertAlign w:val="superscript"/>
        </w:rPr>
        <w:t>1</w:t>
      </w:r>
      <w:r w:rsidRPr="009C58BD">
        <w:rPr>
          <w:rFonts w:cstheme="minorHAnsi"/>
        </w:rPr>
        <w:t xml:space="preserve"> and C</w:t>
      </w:r>
      <w:r w:rsidRPr="009C58BD">
        <w:rPr>
          <w:rFonts w:cstheme="minorHAnsi"/>
          <w:vertAlign w:val="subscript"/>
        </w:rPr>
        <w:t>3</w:t>
      </w:r>
      <w:r w:rsidRPr="009C58BD">
        <w:rPr>
          <w:rFonts w:cstheme="minorHAnsi"/>
          <w:vertAlign w:val="superscript"/>
        </w:rPr>
        <w:t>2</w:t>
      </w:r>
      <w:r w:rsidRPr="009C58BD">
        <w:rPr>
          <w:rFonts w:cstheme="minorHAnsi"/>
        </w:rPr>
        <w:t xml:space="preserve"> * i = S</w:t>
      </w:r>
      <w:r w:rsidRPr="009C58BD">
        <w:rPr>
          <w:rFonts w:cstheme="minorHAnsi"/>
          <w:vertAlign w:val="subscript"/>
        </w:rPr>
        <w:t>6</w:t>
      </w:r>
      <w:r w:rsidRPr="009C58BD">
        <w:rPr>
          <w:rFonts w:cstheme="minorHAnsi"/>
          <w:vertAlign w:val="superscript"/>
        </w:rPr>
        <w:t>5</w:t>
      </w:r>
      <w:r w:rsidRPr="009C58BD">
        <w:rPr>
          <w:rFonts w:cstheme="minorHAnsi"/>
        </w:rPr>
        <w:t>). Note inversion center isn’t at an atom, could be missed by students.</w:t>
      </w:r>
    </w:p>
    <w:p w14:paraId="10090D89" w14:textId="77777777" w:rsidR="001A273C" w:rsidRPr="009C58BD" w:rsidRDefault="001A273C" w:rsidP="001A273C">
      <w:pPr>
        <w:rPr>
          <w:rFonts w:cstheme="minorHAnsi"/>
          <w:b/>
          <w:bCs/>
          <w:u w:val="single"/>
        </w:rPr>
      </w:pPr>
      <w:r w:rsidRPr="009C58BD">
        <w:rPr>
          <w:rFonts w:cstheme="minorHAnsi"/>
          <w:b/>
          <w:bCs/>
          <w:u w:val="single"/>
        </w:rPr>
        <w:t xml:space="preserve">Compound </w:t>
      </w:r>
      <w:r>
        <w:rPr>
          <w:rFonts w:cstheme="minorHAnsi"/>
          <w:b/>
          <w:bCs/>
          <w:u w:val="single"/>
        </w:rPr>
        <w:t>7</w:t>
      </w:r>
      <w:r w:rsidRPr="009C58BD">
        <w:rPr>
          <w:rFonts w:cstheme="minorHAnsi"/>
          <w:b/>
          <w:bCs/>
          <w:u w:val="single"/>
        </w:rPr>
        <w:t>: Hexacarbonylchromium (Cr(CO)</w:t>
      </w:r>
      <w:r w:rsidRPr="009C58BD">
        <w:rPr>
          <w:rFonts w:cstheme="minorHAnsi"/>
          <w:b/>
          <w:bCs/>
          <w:u w:val="single"/>
          <w:vertAlign w:val="subscript"/>
        </w:rPr>
        <w:t>6</w:t>
      </w:r>
      <w:r w:rsidRPr="009C58BD">
        <w:rPr>
          <w:rFonts w:cstheme="minorHAnsi"/>
          <w:b/>
          <w:bCs/>
          <w:u w:val="single"/>
        </w:rPr>
        <w:t>)</w:t>
      </w:r>
    </w:p>
    <w:p w14:paraId="4658F525" w14:textId="77777777" w:rsidR="001A273C" w:rsidRPr="009C58BD" w:rsidRDefault="001A273C" w:rsidP="001A273C">
      <w:pPr>
        <w:rPr>
          <w:rFonts w:cstheme="minorHAnsi"/>
        </w:rPr>
      </w:pPr>
      <w:r w:rsidRPr="009C58BD">
        <w:rPr>
          <w:rFonts w:cstheme="minorHAnsi"/>
          <w:noProof/>
        </w:rPr>
        <w:drawing>
          <wp:inline distT="0" distB="0" distL="0" distR="0" wp14:anchorId="05803E01" wp14:editId="23D76071">
            <wp:extent cx="1009650" cy="923925"/>
            <wp:effectExtent l="0" t="0" r="0" b="9525"/>
            <wp:docPr id="11" name="Picture 11" descr="A diagram of a chemical formu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hemical formula&#10;&#10;Description automatically generated"/>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009650" cy="923925"/>
                    </a:xfrm>
                    <a:prstGeom prst="rect">
                      <a:avLst/>
                    </a:prstGeom>
                    <a:noFill/>
                    <a:ln>
                      <a:noFill/>
                    </a:ln>
                  </pic:spPr>
                </pic:pic>
              </a:graphicData>
            </a:graphic>
          </wp:inline>
        </w:drawing>
      </w:r>
      <w:r w:rsidRPr="009C58BD">
        <w:rPr>
          <w:rFonts w:cstheme="minorHAnsi"/>
        </w:rPr>
        <w:t xml:space="preserve"> </w:t>
      </w:r>
      <w:r>
        <w:rPr>
          <w:rFonts w:cstheme="minorHAnsi"/>
          <w:noProof/>
        </w:rPr>
        <w:drawing>
          <wp:inline distT="0" distB="0" distL="0" distR="0" wp14:anchorId="189B8BBF" wp14:editId="224CD6CF">
            <wp:extent cx="1105693" cy="1071570"/>
            <wp:effectExtent l="0" t="1905" r="0" b="0"/>
            <wp:docPr id="895836954" name="Picture 895836954" descr="A black and white molecule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36954" name="Picture 895836954" descr="A black and white molecule model&#10;&#10;Description automatically generated"/>
                    <pic:cNvPicPr>
                      <a:picLocks noChangeAspect="1" noChangeArrowheads="1"/>
                    </pic:cNvPicPr>
                  </pic:nvPicPr>
                  <pic:blipFill rotWithShape="1">
                    <a:blip r:embed="rId243" cstate="print">
                      <a:extLst>
                        <a:ext uri="{28A0092B-C50C-407E-A947-70E740481C1C}">
                          <a14:useLocalDpi xmlns:a14="http://schemas.microsoft.com/office/drawing/2010/main" val="0"/>
                        </a:ext>
                      </a:extLst>
                    </a:blip>
                    <a:srcRect l="28253" t="11936" r="14854" b="14506"/>
                    <a:stretch/>
                  </pic:blipFill>
                  <pic:spPr bwMode="auto">
                    <a:xfrm rot="5400000">
                      <a:off x="0" y="0"/>
                      <a:ext cx="1123169" cy="108850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14:paraId="203BFB44" w14:textId="77777777" w:rsidTr="00136ECE">
        <w:tc>
          <w:tcPr>
            <w:tcW w:w="4675" w:type="dxa"/>
          </w:tcPr>
          <w:p w14:paraId="5DC16501"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5F4CCC06"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2EAA1441" w14:textId="77777777" w:rsidTr="00136ECE">
        <w:tc>
          <w:tcPr>
            <w:tcW w:w="4675" w:type="dxa"/>
          </w:tcPr>
          <w:p w14:paraId="3823278F" w14:textId="77777777" w:rsidR="001A273C" w:rsidRPr="00154EA8" w:rsidRDefault="001A273C">
            <w:pPr>
              <w:pStyle w:val="ListParagraph"/>
              <w:numPr>
                <w:ilvl w:val="0"/>
                <w:numId w:val="3"/>
              </w:numPr>
              <w:rPr>
                <w:rFonts w:cstheme="minorHAnsi"/>
              </w:rPr>
            </w:pPr>
            <w:r>
              <w:rPr>
                <w:rFonts w:cstheme="minorHAnsi"/>
              </w:rPr>
              <w:t>1x silver Metal (6 holes)</w:t>
            </w:r>
          </w:p>
        </w:tc>
        <w:tc>
          <w:tcPr>
            <w:tcW w:w="4675" w:type="dxa"/>
          </w:tcPr>
          <w:p w14:paraId="37B17A35" w14:textId="77777777" w:rsidR="001A273C" w:rsidRPr="00154EA8" w:rsidRDefault="001A273C">
            <w:pPr>
              <w:pStyle w:val="ListParagraph"/>
              <w:numPr>
                <w:ilvl w:val="0"/>
                <w:numId w:val="3"/>
              </w:numPr>
              <w:rPr>
                <w:rFonts w:cstheme="minorHAnsi"/>
              </w:rPr>
            </w:pPr>
            <w:r>
              <w:rPr>
                <w:rFonts w:cstheme="minorHAnsi"/>
              </w:rPr>
              <w:t>12 short bonds</w:t>
            </w:r>
          </w:p>
        </w:tc>
      </w:tr>
      <w:tr w:rsidR="001A273C" w:rsidRPr="00154EA8" w14:paraId="3BD59525" w14:textId="77777777" w:rsidTr="00136ECE">
        <w:tc>
          <w:tcPr>
            <w:tcW w:w="4675" w:type="dxa"/>
          </w:tcPr>
          <w:p w14:paraId="4DD7C2A7" w14:textId="77777777" w:rsidR="001A273C" w:rsidRPr="00154EA8" w:rsidRDefault="001A273C">
            <w:pPr>
              <w:pStyle w:val="ListParagraph"/>
              <w:numPr>
                <w:ilvl w:val="0"/>
                <w:numId w:val="3"/>
              </w:numPr>
              <w:rPr>
                <w:rFonts w:cstheme="minorHAnsi"/>
              </w:rPr>
            </w:pPr>
            <w:r>
              <w:rPr>
                <w:rFonts w:cstheme="minorHAnsi"/>
              </w:rPr>
              <w:t>4x black Carbons (5 holes)</w:t>
            </w:r>
          </w:p>
        </w:tc>
        <w:tc>
          <w:tcPr>
            <w:tcW w:w="4675" w:type="dxa"/>
          </w:tcPr>
          <w:p w14:paraId="69534D9E" w14:textId="77777777" w:rsidR="001A273C" w:rsidRPr="00154EA8" w:rsidRDefault="001A273C" w:rsidP="00136ECE">
            <w:pPr>
              <w:pStyle w:val="ListParagraph"/>
              <w:rPr>
                <w:rFonts w:cstheme="minorHAnsi"/>
              </w:rPr>
            </w:pPr>
          </w:p>
        </w:tc>
      </w:tr>
      <w:tr w:rsidR="001A273C" w:rsidRPr="00154EA8" w14:paraId="73FACD5C" w14:textId="77777777" w:rsidTr="00136ECE">
        <w:tc>
          <w:tcPr>
            <w:tcW w:w="4675" w:type="dxa"/>
          </w:tcPr>
          <w:p w14:paraId="0BC771C1" w14:textId="77777777" w:rsidR="001A273C" w:rsidRDefault="001A273C">
            <w:pPr>
              <w:pStyle w:val="ListParagraph"/>
              <w:numPr>
                <w:ilvl w:val="0"/>
                <w:numId w:val="3"/>
              </w:numPr>
              <w:rPr>
                <w:rFonts w:cstheme="minorHAnsi"/>
              </w:rPr>
            </w:pPr>
            <w:r>
              <w:rPr>
                <w:rFonts w:cstheme="minorHAnsi"/>
              </w:rPr>
              <w:t>2x black Carbons (6 holes)</w:t>
            </w:r>
          </w:p>
        </w:tc>
        <w:tc>
          <w:tcPr>
            <w:tcW w:w="4675" w:type="dxa"/>
          </w:tcPr>
          <w:p w14:paraId="7D63AD43" w14:textId="77777777" w:rsidR="001A273C" w:rsidRPr="00154EA8" w:rsidRDefault="001A273C" w:rsidP="00136ECE">
            <w:pPr>
              <w:pStyle w:val="ListParagraph"/>
              <w:rPr>
                <w:rFonts w:cstheme="minorHAnsi"/>
              </w:rPr>
            </w:pPr>
          </w:p>
        </w:tc>
      </w:tr>
      <w:tr w:rsidR="001A273C" w:rsidRPr="00154EA8" w14:paraId="4975D322" w14:textId="77777777" w:rsidTr="00136ECE">
        <w:tc>
          <w:tcPr>
            <w:tcW w:w="4675" w:type="dxa"/>
          </w:tcPr>
          <w:p w14:paraId="77A54385" w14:textId="77777777" w:rsidR="001A273C" w:rsidRDefault="001A273C">
            <w:pPr>
              <w:pStyle w:val="ListParagraph"/>
              <w:numPr>
                <w:ilvl w:val="0"/>
                <w:numId w:val="3"/>
              </w:numPr>
              <w:rPr>
                <w:rFonts w:cstheme="minorHAnsi"/>
              </w:rPr>
            </w:pPr>
            <w:r>
              <w:rPr>
                <w:rFonts w:cstheme="minorHAnsi"/>
              </w:rPr>
              <w:t>6x red Oxygens (2 holes)</w:t>
            </w:r>
          </w:p>
        </w:tc>
        <w:tc>
          <w:tcPr>
            <w:tcW w:w="4675" w:type="dxa"/>
          </w:tcPr>
          <w:p w14:paraId="1A1C4453" w14:textId="77777777" w:rsidR="001A273C" w:rsidRPr="00154EA8" w:rsidRDefault="001A273C" w:rsidP="00136ECE">
            <w:pPr>
              <w:pStyle w:val="ListParagraph"/>
              <w:rPr>
                <w:rFonts w:cstheme="minorHAnsi"/>
              </w:rPr>
            </w:pPr>
          </w:p>
        </w:tc>
      </w:tr>
    </w:tbl>
    <w:p w14:paraId="483194EB" w14:textId="77777777" w:rsidR="001A273C" w:rsidRPr="00AA1F39" w:rsidRDefault="001A273C" w:rsidP="001A273C">
      <w:r>
        <w:t xml:space="preserve">Model construction notes: Make sure to orient the carbon atoms such that the oxygen atom, carbon atom, and metal center are all colinear (in a straight line). For ease, simply use a single </w:t>
      </w:r>
      <w:r>
        <w:lastRenderedPageBreak/>
        <w:t>short bond between the carbon and oxygen atoms (note that the CO bond, in reality, is greater than a single bond).</w:t>
      </w:r>
    </w:p>
    <w:p w14:paraId="55C06D94" w14:textId="41222F36" w:rsidR="001A273C" w:rsidRPr="009C58BD" w:rsidRDefault="001A273C" w:rsidP="001A273C">
      <w:pPr>
        <w:rPr>
          <w:rFonts w:cstheme="minorHAnsi"/>
          <w:vertAlign w:val="subscript"/>
        </w:rPr>
      </w:pPr>
      <w:r w:rsidRPr="009C58BD">
        <w:rPr>
          <w:rFonts w:cstheme="minorHAnsi"/>
        </w:rPr>
        <w:t>Point group: O</w:t>
      </w:r>
      <w:r w:rsidRPr="009C58BD">
        <w:rPr>
          <w:rFonts w:cstheme="minorHAnsi"/>
          <w:vertAlign w:val="subscript"/>
        </w:rPr>
        <w:t>h</w:t>
      </w:r>
      <w:r w:rsidR="009E7EEC">
        <w:rPr>
          <w:rFonts w:cstheme="minorHAnsi"/>
          <w:vertAlign w:val="subscript"/>
        </w:rPr>
        <w:t xml:space="preserve">  </w:t>
      </w:r>
      <w:r w:rsidR="009E7EEC">
        <w:rPr>
          <w:rFonts w:cstheme="minorHAnsi"/>
        </w:rPr>
        <w:t xml:space="preserve">  </w:t>
      </w:r>
      <w:r w:rsidRPr="009C58BD">
        <w:rPr>
          <w:rFonts w:cstheme="minorHAnsi"/>
        </w:rPr>
        <w:t xml:space="preserve"> </w:t>
      </w:r>
      <w:r w:rsidRPr="009C58BD">
        <w:rPr>
          <w:rFonts w:cstheme="minorHAnsi"/>
        </w:rPr>
        <w:tab/>
        <w:t>Full list of symm. ops.: E, 8C</w:t>
      </w:r>
      <w:r w:rsidRPr="009C58BD">
        <w:rPr>
          <w:rFonts w:cstheme="minorHAnsi"/>
          <w:vertAlign w:val="subscript"/>
        </w:rPr>
        <w:t>3</w:t>
      </w:r>
      <w:r w:rsidRPr="009C58BD">
        <w:rPr>
          <w:rFonts w:cstheme="minorHAnsi"/>
        </w:rPr>
        <w:t>, 6C</w:t>
      </w:r>
      <w:r w:rsidRPr="009C58BD">
        <w:rPr>
          <w:rFonts w:cstheme="minorHAnsi"/>
          <w:vertAlign w:val="subscript"/>
        </w:rPr>
        <w:t>2</w:t>
      </w:r>
      <w:r w:rsidRPr="009C58BD">
        <w:rPr>
          <w:rFonts w:cstheme="minorHAnsi"/>
        </w:rPr>
        <w:t>, 6C</w:t>
      </w:r>
      <w:r w:rsidRPr="009C58BD">
        <w:rPr>
          <w:rFonts w:cstheme="minorHAnsi"/>
          <w:vertAlign w:val="subscript"/>
        </w:rPr>
        <w:t>4</w:t>
      </w:r>
      <w:r w:rsidRPr="009C58BD">
        <w:rPr>
          <w:rFonts w:cstheme="minorHAnsi"/>
        </w:rPr>
        <w:t>, 3C</w:t>
      </w:r>
      <w:r w:rsidRPr="009C58BD">
        <w:rPr>
          <w:rFonts w:cstheme="minorHAnsi"/>
          <w:vertAlign w:val="subscript"/>
        </w:rPr>
        <w:t>2</w:t>
      </w:r>
      <w:r w:rsidRPr="009C58BD">
        <w:rPr>
          <w:rFonts w:cstheme="minorHAnsi"/>
        </w:rPr>
        <w:t>=(C</w:t>
      </w:r>
      <w:r w:rsidRPr="009C58BD">
        <w:rPr>
          <w:rFonts w:cstheme="minorHAnsi"/>
          <w:vertAlign w:val="subscript"/>
        </w:rPr>
        <w:t>4</w:t>
      </w:r>
      <w:r w:rsidRPr="009C58BD">
        <w:rPr>
          <w:rFonts w:cstheme="minorHAnsi"/>
        </w:rPr>
        <w:t>)</w:t>
      </w:r>
      <w:r w:rsidRPr="009C58BD">
        <w:rPr>
          <w:rFonts w:cstheme="minorHAnsi"/>
          <w:vertAlign w:val="superscript"/>
        </w:rPr>
        <w:t>2</w:t>
      </w:r>
      <w:r w:rsidRPr="009C58BD">
        <w:rPr>
          <w:rFonts w:cstheme="minorHAnsi"/>
        </w:rPr>
        <w:t>, i, 6S</w:t>
      </w:r>
      <w:r w:rsidRPr="009C58BD">
        <w:rPr>
          <w:rFonts w:cstheme="minorHAnsi"/>
          <w:vertAlign w:val="subscript"/>
        </w:rPr>
        <w:t>4</w:t>
      </w:r>
      <w:r w:rsidRPr="009C58BD">
        <w:rPr>
          <w:rFonts w:cstheme="minorHAnsi"/>
        </w:rPr>
        <w:t>, 8S</w:t>
      </w:r>
      <w:r w:rsidRPr="009C58BD">
        <w:rPr>
          <w:rFonts w:cstheme="minorHAnsi"/>
          <w:vertAlign w:val="subscript"/>
        </w:rPr>
        <w:t>6</w:t>
      </w:r>
      <w:r w:rsidRPr="009C58BD">
        <w:rPr>
          <w:rFonts w:cstheme="minorHAnsi"/>
        </w:rPr>
        <w:t>, 3σ</w:t>
      </w:r>
      <w:r w:rsidRPr="009C58BD">
        <w:rPr>
          <w:rFonts w:cstheme="minorHAnsi"/>
          <w:vertAlign w:val="subscript"/>
        </w:rPr>
        <w:t>h</w:t>
      </w:r>
      <w:r w:rsidRPr="009C58BD">
        <w:rPr>
          <w:rFonts w:cstheme="minorHAnsi"/>
        </w:rPr>
        <w:t>, 6σ</w:t>
      </w:r>
      <w:r w:rsidRPr="009C58BD">
        <w:rPr>
          <w:rFonts w:cstheme="minorHAnsi"/>
          <w:vertAlign w:val="subscript"/>
        </w:rPr>
        <w:t>d</w:t>
      </w:r>
    </w:p>
    <w:p w14:paraId="5238A600" w14:textId="77777777" w:rsidR="001A273C" w:rsidRPr="009C58BD" w:rsidRDefault="001A273C" w:rsidP="001A273C">
      <w:pPr>
        <w:rPr>
          <w:rFonts w:cstheme="minorHAnsi"/>
        </w:rPr>
      </w:pPr>
      <w:r w:rsidRPr="009C58BD">
        <w:rPr>
          <w:rFonts w:cstheme="minorHAnsi"/>
        </w:rPr>
        <w:t>New feature introduced: None</w:t>
      </w:r>
    </w:p>
    <w:p w14:paraId="624522AB" w14:textId="77777777" w:rsidR="001A273C" w:rsidRPr="009C58BD" w:rsidRDefault="001A273C" w:rsidP="001A273C">
      <w:pPr>
        <w:rPr>
          <w:rFonts w:cstheme="minorHAnsi"/>
        </w:rPr>
      </w:pPr>
      <w:r w:rsidRPr="009C58BD">
        <w:rPr>
          <w:rFonts w:cstheme="minorHAnsi"/>
        </w:rPr>
        <w:t>Notes: Tough because high symmetry, lots of symmetry elements. The 6C</w:t>
      </w:r>
      <w:r w:rsidRPr="009C58BD">
        <w:rPr>
          <w:rFonts w:cstheme="minorHAnsi"/>
          <w:vertAlign w:val="subscript"/>
        </w:rPr>
        <w:t>2</w:t>
      </w:r>
      <w:r w:rsidRPr="009C58BD">
        <w:rPr>
          <w:rFonts w:cstheme="minorHAnsi"/>
        </w:rPr>
        <w:t xml:space="preserve"> axes are between the ligands, while the C</w:t>
      </w:r>
      <w:r w:rsidRPr="009C58BD">
        <w:rPr>
          <w:rFonts w:cstheme="minorHAnsi"/>
          <w:vertAlign w:val="subscript"/>
        </w:rPr>
        <w:t>4</w:t>
      </w:r>
      <w:r w:rsidRPr="009C58BD">
        <w:rPr>
          <w:rFonts w:cstheme="minorHAnsi"/>
        </w:rPr>
        <w:t xml:space="preserve"> and C</w:t>
      </w:r>
      <w:r w:rsidRPr="009C58BD">
        <w:rPr>
          <w:rFonts w:cstheme="minorHAnsi"/>
          <w:vertAlign w:val="subscript"/>
        </w:rPr>
        <w:t>2</w:t>
      </w:r>
      <w:r w:rsidRPr="009C58BD">
        <w:rPr>
          <w:rFonts w:cstheme="minorHAnsi"/>
        </w:rPr>
        <w:t>=C</w:t>
      </w:r>
      <w:r w:rsidRPr="009C58BD">
        <w:rPr>
          <w:rFonts w:cstheme="minorHAnsi"/>
          <w:vertAlign w:val="subscript"/>
        </w:rPr>
        <w:t>4</w:t>
      </w:r>
      <w:r w:rsidRPr="009C58BD">
        <w:rPr>
          <w:rFonts w:cstheme="minorHAnsi"/>
          <w:vertAlign w:val="superscript"/>
        </w:rPr>
        <w:t>2</w:t>
      </w:r>
      <w:r w:rsidRPr="009C58BD">
        <w:rPr>
          <w:rFonts w:cstheme="minorHAnsi"/>
        </w:rPr>
        <w:t xml:space="preserve"> axes are, of course, through atomic centers. C</w:t>
      </w:r>
      <w:r w:rsidRPr="009C58BD">
        <w:rPr>
          <w:rFonts w:cstheme="minorHAnsi"/>
          <w:vertAlign w:val="subscript"/>
        </w:rPr>
        <w:t>3</w:t>
      </w:r>
      <w:r w:rsidRPr="009C58BD">
        <w:rPr>
          <w:rFonts w:cstheme="minorHAnsi"/>
        </w:rPr>
        <w:t xml:space="preserve"> axes are in the middle of the triangle that can be drawn between each 3 ligands on the same face (imagine fac isomer of ML</w:t>
      </w:r>
      <w:r w:rsidRPr="009C58BD">
        <w:rPr>
          <w:rFonts w:cstheme="minorHAnsi"/>
          <w:vertAlign w:val="subscript"/>
        </w:rPr>
        <w:t>3</w:t>
      </w:r>
      <w:r w:rsidRPr="009C58BD">
        <w:rPr>
          <w:rFonts w:cstheme="minorHAnsi"/>
        </w:rPr>
        <w:t>X</w:t>
      </w:r>
      <w:r w:rsidRPr="009C58BD">
        <w:rPr>
          <w:rFonts w:cstheme="minorHAnsi"/>
          <w:vertAlign w:val="subscript"/>
        </w:rPr>
        <w:t>3</w:t>
      </w:r>
      <w:r w:rsidRPr="009C58BD">
        <w:rPr>
          <w:rFonts w:cstheme="minorHAnsi"/>
        </w:rPr>
        <w:t>).</w:t>
      </w:r>
      <w:r w:rsidRPr="005F1A26">
        <w:rPr>
          <w:rFonts w:cstheme="minorHAnsi"/>
        </w:rPr>
        <w:t xml:space="preserve"> </w:t>
      </w:r>
      <w:r w:rsidRPr="009C58BD">
        <w:rPr>
          <w:rFonts w:cstheme="minorHAnsi"/>
        </w:rPr>
        <w:t>Also, make sure students know CO ligand is linear.</w:t>
      </w:r>
    </w:p>
    <w:p w14:paraId="3FF9053A" w14:textId="77777777" w:rsidR="001A273C" w:rsidRPr="009C58BD" w:rsidRDefault="001A273C" w:rsidP="001A273C">
      <w:pPr>
        <w:rPr>
          <w:rFonts w:cstheme="minorHAnsi"/>
          <w:color w:val="FF0000"/>
        </w:rPr>
      </w:pPr>
      <w:r w:rsidRPr="009C58BD">
        <w:rPr>
          <w:rFonts w:cstheme="minorHAnsi"/>
          <w:b/>
          <w:bCs/>
          <w:u w:val="single"/>
        </w:rPr>
        <w:t xml:space="preserve">Compound </w:t>
      </w:r>
      <w:r>
        <w:rPr>
          <w:rFonts w:cstheme="minorHAnsi"/>
          <w:b/>
          <w:bCs/>
          <w:u w:val="single"/>
        </w:rPr>
        <w:t>8</w:t>
      </w:r>
      <w:r w:rsidRPr="009C58BD">
        <w:rPr>
          <w:rFonts w:cstheme="minorHAnsi"/>
          <w:b/>
          <w:bCs/>
          <w:u w:val="single"/>
        </w:rPr>
        <w:t>: Triruthenium dodecarbonyl (Ru</w:t>
      </w:r>
      <w:r w:rsidRPr="009C58BD">
        <w:rPr>
          <w:rFonts w:cstheme="minorHAnsi"/>
          <w:b/>
          <w:bCs/>
          <w:u w:val="single"/>
          <w:vertAlign w:val="subscript"/>
        </w:rPr>
        <w:t>3</w:t>
      </w:r>
      <w:r w:rsidRPr="009C58BD">
        <w:rPr>
          <w:rFonts w:cstheme="minorHAnsi"/>
          <w:b/>
          <w:bCs/>
          <w:u w:val="single"/>
        </w:rPr>
        <w:t>(CO)</w:t>
      </w:r>
      <w:r w:rsidRPr="009C58BD">
        <w:rPr>
          <w:rFonts w:cstheme="minorHAnsi"/>
          <w:b/>
          <w:bCs/>
          <w:u w:val="single"/>
          <w:vertAlign w:val="subscript"/>
        </w:rPr>
        <w:t>12</w:t>
      </w:r>
      <w:r w:rsidRPr="009C58BD">
        <w:rPr>
          <w:rFonts w:cstheme="minorHAnsi"/>
          <w:b/>
          <w:bCs/>
          <w:u w:val="single"/>
        </w:rPr>
        <w:t>)</w:t>
      </w:r>
    </w:p>
    <w:p w14:paraId="4F4A5CCF" w14:textId="77777777" w:rsidR="001A273C" w:rsidRPr="009C58BD" w:rsidRDefault="001A273C" w:rsidP="001A273C">
      <w:pPr>
        <w:rPr>
          <w:rFonts w:cstheme="minorHAnsi"/>
        </w:rPr>
      </w:pPr>
      <w:r w:rsidRPr="009C58BD">
        <w:rPr>
          <w:noProof/>
          <w:sz w:val="20"/>
          <w:szCs w:val="20"/>
        </w:rPr>
        <w:drawing>
          <wp:inline distT="0" distB="0" distL="0" distR="0" wp14:anchorId="78D9946B" wp14:editId="4E1FC92D">
            <wp:extent cx="1898015" cy="1466215"/>
            <wp:effectExtent l="0" t="0" r="6985" b="635"/>
            <wp:docPr id="456070168" name="Picture 456070168"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070168" name="Picture 456070168" descr="A diagram of a chemical structure&#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898015" cy="146621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675"/>
        <w:gridCol w:w="4675"/>
      </w:tblGrid>
      <w:tr w:rsidR="001A273C" w:rsidRPr="00154EA8" w14:paraId="4F0DD1A9" w14:textId="77777777" w:rsidTr="00136ECE">
        <w:tc>
          <w:tcPr>
            <w:tcW w:w="4675" w:type="dxa"/>
          </w:tcPr>
          <w:p w14:paraId="72D749C3" w14:textId="77777777" w:rsidR="001A273C" w:rsidRDefault="001A273C" w:rsidP="00136ECE">
            <w:pPr>
              <w:pStyle w:val="ListParagraph"/>
              <w:rPr>
                <w:rFonts w:cstheme="minorHAnsi"/>
              </w:rPr>
            </w:pPr>
            <w:r w:rsidRPr="00E22C51">
              <w:rPr>
                <w:rFonts w:cstheme="minorHAnsi"/>
                <w:u w:val="single"/>
              </w:rPr>
              <w:t>Atoms required</w:t>
            </w:r>
          </w:p>
        </w:tc>
        <w:tc>
          <w:tcPr>
            <w:tcW w:w="4675" w:type="dxa"/>
          </w:tcPr>
          <w:p w14:paraId="4835B281" w14:textId="77777777" w:rsidR="001A273C" w:rsidRDefault="001A273C" w:rsidP="00136ECE">
            <w:pPr>
              <w:pStyle w:val="ListParagraph"/>
              <w:rPr>
                <w:rFonts w:cstheme="minorHAnsi"/>
              </w:rPr>
            </w:pPr>
            <w:r w:rsidRPr="00E22C51">
              <w:rPr>
                <w:rFonts w:cstheme="minorHAnsi"/>
                <w:u w:val="single"/>
              </w:rPr>
              <w:t>Bonds required</w:t>
            </w:r>
          </w:p>
        </w:tc>
      </w:tr>
      <w:tr w:rsidR="001A273C" w:rsidRPr="00154EA8" w14:paraId="0915A40F" w14:textId="77777777" w:rsidTr="00136ECE">
        <w:tc>
          <w:tcPr>
            <w:tcW w:w="4675" w:type="dxa"/>
          </w:tcPr>
          <w:p w14:paraId="60310F38" w14:textId="77777777" w:rsidR="001A273C" w:rsidRPr="00154EA8" w:rsidRDefault="001A273C">
            <w:pPr>
              <w:pStyle w:val="ListParagraph"/>
              <w:numPr>
                <w:ilvl w:val="0"/>
                <w:numId w:val="3"/>
              </w:numPr>
              <w:rPr>
                <w:rFonts w:cstheme="minorHAnsi"/>
              </w:rPr>
            </w:pPr>
            <w:r>
              <w:rPr>
                <w:rFonts w:cstheme="minorHAnsi"/>
              </w:rPr>
              <w:t>3x silver Metals (6 holes)</w:t>
            </w:r>
          </w:p>
        </w:tc>
        <w:tc>
          <w:tcPr>
            <w:tcW w:w="4675" w:type="dxa"/>
          </w:tcPr>
          <w:p w14:paraId="5521B47B" w14:textId="77777777" w:rsidR="001A273C" w:rsidRPr="00154EA8" w:rsidRDefault="001A273C">
            <w:pPr>
              <w:pStyle w:val="ListParagraph"/>
              <w:numPr>
                <w:ilvl w:val="0"/>
                <w:numId w:val="3"/>
              </w:numPr>
              <w:rPr>
                <w:rFonts w:cstheme="minorHAnsi"/>
              </w:rPr>
            </w:pPr>
            <w:r>
              <w:rPr>
                <w:rFonts w:cstheme="minorHAnsi"/>
              </w:rPr>
              <w:t>12 short bonds</w:t>
            </w:r>
          </w:p>
        </w:tc>
      </w:tr>
      <w:tr w:rsidR="001A273C" w:rsidRPr="00154EA8" w14:paraId="7824E34D" w14:textId="77777777" w:rsidTr="00136ECE">
        <w:tc>
          <w:tcPr>
            <w:tcW w:w="4675" w:type="dxa"/>
          </w:tcPr>
          <w:p w14:paraId="1E4390F8" w14:textId="77777777" w:rsidR="001A273C" w:rsidRPr="00154EA8" w:rsidRDefault="001A273C">
            <w:pPr>
              <w:pStyle w:val="ListParagraph"/>
              <w:numPr>
                <w:ilvl w:val="0"/>
                <w:numId w:val="3"/>
              </w:numPr>
              <w:rPr>
                <w:rFonts w:cstheme="minorHAnsi"/>
              </w:rPr>
            </w:pPr>
            <w:r>
              <w:rPr>
                <w:rFonts w:cstheme="minorHAnsi"/>
              </w:rPr>
              <w:t>12x carbon atoms (4 holes)</w:t>
            </w:r>
          </w:p>
        </w:tc>
        <w:tc>
          <w:tcPr>
            <w:tcW w:w="4675" w:type="dxa"/>
          </w:tcPr>
          <w:p w14:paraId="211D3271" w14:textId="77777777" w:rsidR="001A273C" w:rsidRPr="00154EA8" w:rsidRDefault="001A273C">
            <w:pPr>
              <w:pStyle w:val="ListParagraph"/>
              <w:numPr>
                <w:ilvl w:val="0"/>
                <w:numId w:val="3"/>
              </w:numPr>
              <w:rPr>
                <w:rFonts w:cstheme="minorHAnsi"/>
              </w:rPr>
            </w:pPr>
            <w:r>
              <w:rPr>
                <w:rFonts w:cstheme="minorHAnsi"/>
              </w:rPr>
              <w:t>3 long bonds</w:t>
            </w:r>
          </w:p>
        </w:tc>
      </w:tr>
    </w:tbl>
    <w:p w14:paraId="3A310167" w14:textId="77777777" w:rsidR="001A273C" w:rsidRDefault="001A273C" w:rsidP="001A273C">
      <w:r>
        <w:t>Model construction notes: Due to limitations with the kit, treat the CO ligand as if it were a single carbon atom; this approximation will have no effect on the apparent symmetry of the compound. Use the long bonds between the metal centers and the short bonds for the Ru-C bonds.</w:t>
      </w:r>
    </w:p>
    <w:p w14:paraId="4098AF9F" w14:textId="77777777" w:rsidR="001A273C" w:rsidRPr="005F1A26" w:rsidRDefault="001A273C" w:rsidP="001A273C">
      <w:r w:rsidRPr="009C58BD">
        <w:rPr>
          <w:rFonts w:cstheme="minorHAnsi"/>
        </w:rPr>
        <w:t>Point group: D</w:t>
      </w:r>
      <w:r w:rsidRPr="009C58BD">
        <w:rPr>
          <w:rFonts w:cstheme="minorHAnsi"/>
          <w:vertAlign w:val="subscript"/>
        </w:rPr>
        <w:t>3h</w:t>
      </w:r>
      <w:r w:rsidRPr="009C58BD">
        <w:rPr>
          <w:rFonts w:cstheme="minorHAnsi"/>
          <w:vertAlign w:val="subscript"/>
        </w:rPr>
        <w:tab/>
      </w:r>
      <w:r w:rsidRPr="009C58BD">
        <w:rPr>
          <w:rFonts w:cstheme="minorHAnsi"/>
          <w:vertAlign w:val="subscript"/>
        </w:rPr>
        <w:tab/>
      </w:r>
      <w:r w:rsidRPr="009C58BD">
        <w:rPr>
          <w:rFonts w:cstheme="minorHAnsi"/>
        </w:rPr>
        <w:t>Full list of symmetry operations: E, 2C</w:t>
      </w:r>
      <w:r w:rsidRPr="009C58BD">
        <w:rPr>
          <w:rFonts w:cstheme="minorHAnsi"/>
          <w:vertAlign w:val="subscript"/>
        </w:rPr>
        <w:t>3</w:t>
      </w:r>
      <w:r w:rsidRPr="009C58BD">
        <w:rPr>
          <w:rFonts w:cstheme="minorHAnsi"/>
        </w:rPr>
        <w:t>, 3C’</w:t>
      </w:r>
      <w:r w:rsidRPr="009C58BD">
        <w:rPr>
          <w:rFonts w:cstheme="minorHAnsi"/>
          <w:vertAlign w:val="subscript"/>
        </w:rPr>
        <w:t>2</w:t>
      </w:r>
      <w:r w:rsidRPr="009C58BD">
        <w:rPr>
          <w:rFonts w:cstheme="minorHAnsi"/>
        </w:rPr>
        <w:t>, i, 2S</w:t>
      </w:r>
      <w:r w:rsidRPr="009C58BD">
        <w:rPr>
          <w:rFonts w:cstheme="minorHAnsi"/>
          <w:vertAlign w:val="subscript"/>
        </w:rPr>
        <w:t>6</w:t>
      </w:r>
      <w:r w:rsidRPr="009C58BD">
        <w:rPr>
          <w:rFonts w:cstheme="minorHAnsi"/>
        </w:rPr>
        <w:t>, 3σ</w:t>
      </w:r>
      <w:r w:rsidRPr="009C58BD">
        <w:rPr>
          <w:rFonts w:cstheme="minorHAnsi"/>
          <w:vertAlign w:val="subscript"/>
        </w:rPr>
        <w:t>d</w:t>
      </w:r>
    </w:p>
    <w:p w14:paraId="3C962DDF" w14:textId="77777777" w:rsidR="001A273C" w:rsidRPr="009C58BD" w:rsidRDefault="001A273C" w:rsidP="001A273C">
      <w:pPr>
        <w:rPr>
          <w:rFonts w:cstheme="minorHAnsi"/>
        </w:rPr>
      </w:pPr>
      <w:r w:rsidRPr="009C58BD">
        <w:rPr>
          <w:rFonts w:cstheme="minorHAnsi"/>
        </w:rPr>
        <w:t>New feature introduced: None</w:t>
      </w:r>
    </w:p>
    <w:p w14:paraId="686A85F2" w14:textId="77777777" w:rsidR="001A273C" w:rsidRDefault="001A273C" w:rsidP="001A273C">
      <w:pPr>
        <w:rPr>
          <w:rFonts w:cstheme="minorHAnsi"/>
          <w:color w:val="FF0000"/>
        </w:rPr>
      </w:pPr>
      <w:r w:rsidRPr="009C58BD">
        <w:rPr>
          <w:rFonts w:cstheme="minorHAnsi"/>
        </w:rPr>
        <w:lastRenderedPageBreak/>
        <w:t xml:space="preserve">Notes: This is a test for how students handle many, many atoms at once. Same point group as Compound 3, just bigger and bulkier. If anyone is having difficulty, maybe try breaking down this compound into small chunks (ex. Just the metal centers, apical CO ligands, etc.). </w:t>
      </w:r>
      <w:r>
        <w:rPr>
          <w:rFonts w:cstheme="minorHAnsi"/>
          <w:noProof/>
        </w:rPr>
        <w:drawing>
          <wp:inline distT="0" distB="0" distL="0" distR="0" wp14:anchorId="3475AA60" wp14:editId="2115F55A">
            <wp:extent cx="3450164" cy="2813293"/>
            <wp:effectExtent l="0" t="5397" r="0" b="0"/>
            <wp:docPr id="17" name="Picture 17" descr="A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odel of a molecule&#10;&#10;Description automatically generated"/>
                    <pic:cNvPicPr>
                      <a:picLocks noChangeAspect="1" noChangeArrowheads="1"/>
                    </pic:cNvPicPr>
                  </pic:nvPicPr>
                  <pic:blipFill rotWithShape="1">
                    <a:blip r:embed="rId244" cstate="print">
                      <a:extLst>
                        <a:ext uri="{28A0092B-C50C-407E-A947-70E740481C1C}">
                          <a14:useLocalDpi xmlns:a14="http://schemas.microsoft.com/office/drawing/2010/main" val="0"/>
                        </a:ext>
                      </a:extLst>
                    </a:blip>
                    <a:srcRect t="23094" r="14693" b="7345"/>
                    <a:stretch/>
                  </pic:blipFill>
                  <pic:spPr bwMode="auto">
                    <a:xfrm rot="5400000">
                      <a:off x="0" y="0"/>
                      <a:ext cx="3479462" cy="2837183"/>
                    </a:xfrm>
                    <a:prstGeom prst="rect">
                      <a:avLst/>
                    </a:prstGeom>
                    <a:noFill/>
                    <a:ln>
                      <a:noFill/>
                    </a:ln>
                    <a:extLst>
                      <a:ext uri="{53640926-AAD7-44D8-BBD7-CCE9431645EC}">
                        <a14:shadowObscured xmlns:a14="http://schemas.microsoft.com/office/drawing/2010/main"/>
                      </a:ext>
                    </a:extLst>
                  </pic:spPr>
                </pic:pic>
              </a:graphicData>
            </a:graphic>
          </wp:inline>
        </w:drawing>
      </w:r>
    </w:p>
    <w:p w14:paraId="59A18F1F" w14:textId="77777777" w:rsidR="001A273C" w:rsidRDefault="001A273C" w:rsidP="001A273C">
      <w:pPr>
        <w:jc w:val="center"/>
        <w:rPr>
          <w:rFonts w:cstheme="minorHAnsi"/>
          <w:b/>
          <w:bCs/>
          <w:u w:val="single"/>
        </w:rPr>
      </w:pPr>
      <w:r w:rsidRPr="004F2339">
        <w:rPr>
          <w:rFonts w:cstheme="minorHAnsi"/>
          <w:b/>
          <w:bCs/>
          <w:u w:val="single"/>
        </w:rPr>
        <w:t>Sample</w:t>
      </w:r>
      <w:r>
        <w:rPr>
          <w:rFonts w:cstheme="minorHAnsi"/>
          <w:b/>
          <w:bCs/>
          <w:u w:val="single"/>
        </w:rPr>
        <w:t xml:space="preserve"> Grading Schemes</w:t>
      </w:r>
    </w:p>
    <w:p w14:paraId="25FC7BEB" w14:textId="77777777" w:rsidR="001A273C" w:rsidRDefault="001A273C" w:rsidP="001A273C">
      <w:pPr>
        <w:rPr>
          <w:rFonts w:cstheme="minorHAnsi"/>
        </w:rPr>
      </w:pPr>
      <w:r>
        <w:rPr>
          <w:rFonts w:cstheme="minorHAnsi"/>
        </w:rPr>
        <w:t>Because the eight problems have the same components, we could use the same general point outline across all compounds. Below is a possible point distribution with some things we could dock points for.</w:t>
      </w:r>
    </w:p>
    <w:p w14:paraId="1AB584F8" w14:textId="77777777" w:rsidR="001A273C" w:rsidRDefault="001A273C">
      <w:pPr>
        <w:pStyle w:val="ListParagraph"/>
        <w:numPr>
          <w:ilvl w:val="0"/>
          <w:numId w:val="4"/>
        </w:numPr>
        <w:spacing w:line="259" w:lineRule="auto"/>
        <w:rPr>
          <w:rFonts w:cstheme="minorHAnsi"/>
        </w:rPr>
      </w:pPr>
      <w:r>
        <w:rPr>
          <w:rFonts w:cstheme="minorHAnsi"/>
        </w:rPr>
        <w:t>Question 1:</w:t>
      </w:r>
      <w:r>
        <w:rPr>
          <w:rFonts w:cstheme="minorHAnsi"/>
        </w:rPr>
        <w:tab/>
        <w:t xml:space="preserve">2 points </w:t>
      </w:r>
    </w:p>
    <w:p w14:paraId="40BAD0AC" w14:textId="77777777" w:rsidR="001A273C" w:rsidRDefault="001A273C">
      <w:pPr>
        <w:pStyle w:val="ListParagraph"/>
        <w:numPr>
          <w:ilvl w:val="1"/>
          <w:numId w:val="4"/>
        </w:numPr>
        <w:spacing w:line="259" w:lineRule="auto"/>
        <w:rPr>
          <w:rFonts w:cstheme="minorHAnsi"/>
        </w:rPr>
      </w:pPr>
      <w:r>
        <w:rPr>
          <w:rFonts w:cstheme="minorHAnsi"/>
        </w:rPr>
        <w:t>-1, Only listing E for identified operations (unless they indicate serious struggle and really can only see E; some students aren’t good at this stuff!)</w:t>
      </w:r>
    </w:p>
    <w:p w14:paraId="59E42143" w14:textId="77777777" w:rsidR="001A273C" w:rsidRDefault="001A273C">
      <w:pPr>
        <w:pStyle w:val="ListParagraph"/>
        <w:numPr>
          <w:ilvl w:val="1"/>
          <w:numId w:val="4"/>
        </w:numPr>
        <w:spacing w:line="259" w:lineRule="auto"/>
        <w:rPr>
          <w:rFonts w:cstheme="minorHAnsi"/>
        </w:rPr>
      </w:pPr>
      <w:r>
        <w:rPr>
          <w:rFonts w:cstheme="minorHAnsi"/>
        </w:rPr>
        <w:t>-0.5, Identifying operations without using (semi-)proper notation</w:t>
      </w:r>
    </w:p>
    <w:p w14:paraId="794FA104" w14:textId="77777777" w:rsidR="001A273C" w:rsidRDefault="001A273C">
      <w:pPr>
        <w:pStyle w:val="ListParagraph"/>
        <w:numPr>
          <w:ilvl w:val="0"/>
          <w:numId w:val="4"/>
        </w:numPr>
        <w:spacing w:line="259" w:lineRule="auto"/>
        <w:rPr>
          <w:rFonts w:cstheme="minorHAnsi"/>
        </w:rPr>
      </w:pPr>
      <w:r>
        <w:rPr>
          <w:rFonts w:cstheme="minorHAnsi"/>
        </w:rPr>
        <w:t>Question 2a:</w:t>
      </w:r>
      <w:r>
        <w:rPr>
          <w:rFonts w:cstheme="minorHAnsi"/>
        </w:rPr>
        <w:tab/>
        <w:t xml:space="preserve">1.5 points </w:t>
      </w:r>
    </w:p>
    <w:p w14:paraId="7EE10C76" w14:textId="77777777" w:rsidR="001A273C" w:rsidRDefault="001A273C">
      <w:pPr>
        <w:pStyle w:val="ListParagraph"/>
        <w:numPr>
          <w:ilvl w:val="1"/>
          <w:numId w:val="4"/>
        </w:numPr>
        <w:spacing w:line="259" w:lineRule="auto"/>
        <w:rPr>
          <w:rFonts w:cstheme="minorHAnsi"/>
        </w:rPr>
      </w:pPr>
      <w:r>
        <w:rPr>
          <w:rFonts w:cstheme="minorHAnsi"/>
        </w:rPr>
        <w:t>-0.75, Missing a picture</w:t>
      </w:r>
    </w:p>
    <w:p w14:paraId="1AA80E5E" w14:textId="77777777" w:rsidR="001A273C" w:rsidRDefault="001A273C">
      <w:pPr>
        <w:pStyle w:val="ListParagraph"/>
        <w:numPr>
          <w:ilvl w:val="1"/>
          <w:numId w:val="4"/>
        </w:numPr>
        <w:spacing w:line="259" w:lineRule="auto"/>
        <w:rPr>
          <w:rFonts w:cstheme="minorHAnsi"/>
        </w:rPr>
      </w:pPr>
      <w:r>
        <w:rPr>
          <w:rFonts w:cstheme="minorHAnsi"/>
        </w:rPr>
        <w:t>-0.5, For compounds #2, 3, and 7, if neither of their pictures have the indicated operation</w:t>
      </w:r>
    </w:p>
    <w:p w14:paraId="647C9B11" w14:textId="77777777" w:rsidR="001A273C" w:rsidRDefault="001A273C">
      <w:pPr>
        <w:pStyle w:val="ListParagraph"/>
        <w:numPr>
          <w:ilvl w:val="0"/>
          <w:numId w:val="4"/>
        </w:numPr>
        <w:spacing w:line="259" w:lineRule="auto"/>
        <w:rPr>
          <w:rFonts w:cstheme="minorHAnsi"/>
        </w:rPr>
      </w:pPr>
      <w:r>
        <w:rPr>
          <w:rFonts w:cstheme="minorHAnsi"/>
        </w:rPr>
        <w:t>Question 2b:</w:t>
      </w:r>
      <w:r>
        <w:rPr>
          <w:rFonts w:cstheme="minorHAnsi"/>
        </w:rPr>
        <w:tab/>
        <w:t xml:space="preserve">4 points </w:t>
      </w:r>
    </w:p>
    <w:p w14:paraId="1B55B5C4" w14:textId="77777777" w:rsidR="001A273C" w:rsidRDefault="001A273C">
      <w:pPr>
        <w:pStyle w:val="ListParagraph"/>
        <w:numPr>
          <w:ilvl w:val="1"/>
          <w:numId w:val="4"/>
        </w:numPr>
        <w:spacing w:line="259" w:lineRule="auto"/>
        <w:rPr>
          <w:rFonts w:cstheme="minorHAnsi"/>
        </w:rPr>
      </w:pPr>
      <w:r>
        <w:rPr>
          <w:rFonts w:cstheme="minorHAnsi"/>
        </w:rPr>
        <w:t>-1, No attempt at describing location of newly discovered operations (either at all or relative to previously identified operations).</w:t>
      </w:r>
    </w:p>
    <w:p w14:paraId="422AEAD5" w14:textId="77777777" w:rsidR="001A273C" w:rsidRDefault="001A273C">
      <w:pPr>
        <w:pStyle w:val="ListParagraph"/>
        <w:numPr>
          <w:ilvl w:val="1"/>
          <w:numId w:val="4"/>
        </w:numPr>
        <w:spacing w:line="259" w:lineRule="auto"/>
        <w:rPr>
          <w:rFonts w:cstheme="minorHAnsi"/>
        </w:rPr>
      </w:pPr>
      <w:r>
        <w:rPr>
          <w:rFonts w:cstheme="minorHAnsi"/>
        </w:rPr>
        <w:lastRenderedPageBreak/>
        <w:t>-0.5, Identifying operations without using (semi-)proper notation</w:t>
      </w:r>
    </w:p>
    <w:p w14:paraId="578C06B4" w14:textId="77777777" w:rsidR="001A273C" w:rsidRDefault="001A273C">
      <w:pPr>
        <w:pStyle w:val="ListParagraph"/>
        <w:numPr>
          <w:ilvl w:val="0"/>
          <w:numId w:val="4"/>
        </w:numPr>
        <w:spacing w:line="259" w:lineRule="auto"/>
        <w:rPr>
          <w:rFonts w:cstheme="minorHAnsi"/>
        </w:rPr>
      </w:pPr>
      <w:r>
        <w:rPr>
          <w:rFonts w:cstheme="minorHAnsi"/>
        </w:rPr>
        <w:t>Question 3a:</w:t>
      </w:r>
      <w:r>
        <w:rPr>
          <w:rFonts w:cstheme="minorHAnsi"/>
        </w:rPr>
        <w:tab/>
        <w:t xml:space="preserve">3 points </w:t>
      </w:r>
    </w:p>
    <w:p w14:paraId="31EA1CA8" w14:textId="77777777" w:rsidR="001A273C" w:rsidRDefault="001A273C">
      <w:pPr>
        <w:pStyle w:val="ListParagraph"/>
        <w:numPr>
          <w:ilvl w:val="1"/>
          <w:numId w:val="4"/>
        </w:numPr>
        <w:spacing w:line="259" w:lineRule="auto"/>
        <w:rPr>
          <w:rFonts w:cstheme="minorHAnsi"/>
        </w:rPr>
      </w:pPr>
      <w:r>
        <w:rPr>
          <w:rFonts w:cstheme="minorHAnsi"/>
        </w:rPr>
        <w:t xml:space="preserve">-1.5, Simply repeating the given representation without modifying it in </w:t>
      </w:r>
      <w:r>
        <w:rPr>
          <w:rFonts w:cstheme="minorHAnsi"/>
          <w:u w:val="single"/>
        </w:rPr>
        <w:t>any</w:t>
      </w:r>
      <w:r>
        <w:rPr>
          <w:rFonts w:cstheme="minorHAnsi"/>
        </w:rPr>
        <w:t xml:space="preserve"> way</w:t>
      </w:r>
    </w:p>
    <w:p w14:paraId="7D5A16C5" w14:textId="77777777" w:rsidR="001A273C" w:rsidRDefault="001A273C">
      <w:pPr>
        <w:pStyle w:val="ListParagraph"/>
        <w:numPr>
          <w:ilvl w:val="1"/>
          <w:numId w:val="4"/>
        </w:numPr>
        <w:spacing w:line="259" w:lineRule="auto"/>
        <w:rPr>
          <w:rFonts w:cstheme="minorHAnsi"/>
        </w:rPr>
      </w:pPr>
      <w:r>
        <w:rPr>
          <w:rFonts w:cstheme="minorHAnsi"/>
        </w:rPr>
        <w:t>-3, No drawings present</w:t>
      </w:r>
    </w:p>
    <w:p w14:paraId="1F71040B" w14:textId="77777777" w:rsidR="001A273C" w:rsidRDefault="001A273C">
      <w:pPr>
        <w:pStyle w:val="ListParagraph"/>
        <w:numPr>
          <w:ilvl w:val="0"/>
          <w:numId w:val="4"/>
        </w:numPr>
        <w:spacing w:line="259" w:lineRule="auto"/>
        <w:rPr>
          <w:rFonts w:cstheme="minorHAnsi"/>
        </w:rPr>
      </w:pPr>
      <w:r>
        <w:rPr>
          <w:rFonts w:cstheme="minorHAnsi"/>
        </w:rPr>
        <w:t xml:space="preserve">Question 3b: </w:t>
      </w:r>
      <w:r>
        <w:rPr>
          <w:rFonts w:cstheme="minorHAnsi"/>
        </w:rPr>
        <w:tab/>
        <w:t xml:space="preserve">2 points </w:t>
      </w:r>
    </w:p>
    <w:p w14:paraId="2D7A7E46" w14:textId="5D5EE7F8" w:rsidR="001A273C" w:rsidRPr="000A62D0" w:rsidRDefault="001A273C">
      <w:pPr>
        <w:pStyle w:val="ListParagraph"/>
        <w:numPr>
          <w:ilvl w:val="1"/>
          <w:numId w:val="4"/>
        </w:numPr>
        <w:spacing w:line="259" w:lineRule="auto"/>
        <w:rPr>
          <w:rFonts w:cstheme="minorHAnsi"/>
        </w:rPr>
      </w:pPr>
      <w:r w:rsidRPr="000A62D0">
        <w:rPr>
          <w:rFonts w:cstheme="minorHAnsi"/>
        </w:rPr>
        <w:t>-1, Operations were missed but are not accompanied by drawings</w:t>
      </w:r>
      <w:r w:rsidRPr="000A62D0">
        <w:rPr>
          <w:rFonts w:cstheme="minorHAnsi"/>
        </w:rPr>
        <w:br/>
        <w:t>Total: 12.5 points * 8 compounds = 100 points</w:t>
      </w:r>
    </w:p>
    <w:p w14:paraId="6BF38286" w14:textId="05848D95" w:rsidR="00010243" w:rsidRPr="00010243" w:rsidRDefault="00010243" w:rsidP="00010243">
      <w:pPr>
        <w:sectPr w:rsidR="00010243" w:rsidRPr="00010243" w:rsidSect="00B77814">
          <w:pgSz w:w="12240" w:h="15840"/>
          <w:pgMar w:top="1440" w:right="1440" w:bottom="1440" w:left="1440" w:header="720" w:footer="720" w:gutter="0"/>
          <w:cols w:space="720"/>
          <w:docGrid w:linePitch="360"/>
        </w:sectPr>
      </w:pPr>
    </w:p>
    <w:p w14:paraId="12EEC704" w14:textId="568B7B6A" w:rsidR="00F91288" w:rsidRDefault="000F2A16" w:rsidP="00F91288">
      <w:pPr>
        <w:pStyle w:val="Heading1"/>
      </w:pPr>
      <w:bookmarkStart w:id="186" w:name="_Toc169201192"/>
      <w:bookmarkStart w:id="187" w:name="_Toc160611917"/>
      <w:bookmarkStart w:id="188" w:name="_Toc160611941"/>
      <w:bookmarkStart w:id="189" w:name="_Toc160628654"/>
      <w:bookmarkStart w:id="190" w:name="_Toc160628693"/>
      <w:r w:rsidRPr="000F2A16">
        <w:lastRenderedPageBreak/>
        <w:t>APPENDIX C</w:t>
      </w:r>
      <w:r w:rsidR="00F75DD0">
        <w:t>. CODED LABORATORY REPORT SAMPLE</w:t>
      </w:r>
      <w:bookmarkEnd w:id="186"/>
    </w:p>
    <w:p w14:paraId="3E88AB40" w14:textId="77777777" w:rsidR="00732137" w:rsidRDefault="00F91288" w:rsidP="00F91288">
      <w:pPr>
        <w:spacing w:after="160" w:line="276" w:lineRule="auto"/>
      </w:pPr>
      <w:r>
        <w:rPr>
          <w:noProof/>
        </w:rPr>
        <w:drawing>
          <wp:inline distT="0" distB="0" distL="0" distR="0" wp14:anchorId="523F621E" wp14:editId="65834C67">
            <wp:extent cx="5943600" cy="6510020"/>
            <wp:effectExtent l="0" t="0" r="0" b="5080"/>
            <wp:docPr id="2049254056" name="Picture 66" descr="A screenshot of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A screenshot of a paper&#10;&#10;Description automatically generated"/>
                    <pic:cNvPicPr>
                      <a:picLocks noChangeAspect="1" noChangeArrowheads="1"/>
                    </pic:cNvPicPr>
                  </pic:nvPicPr>
                  <pic:blipFill>
                    <a:blip r:embed="rId245">
                      <a:extLst>
                        <a:ext uri="{28A0092B-C50C-407E-A947-70E740481C1C}">
                          <a14:useLocalDpi xmlns:a14="http://schemas.microsoft.com/office/drawing/2010/main" val="0"/>
                        </a:ext>
                      </a:extLst>
                    </a:blip>
                    <a:srcRect l="11911" r="17754"/>
                    <a:stretch>
                      <a:fillRect/>
                    </a:stretch>
                  </pic:blipFill>
                  <pic:spPr bwMode="auto">
                    <a:xfrm>
                      <a:off x="0" y="0"/>
                      <a:ext cx="5943600" cy="6510020"/>
                    </a:xfrm>
                    <a:prstGeom prst="rect">
                      <a:avLst/>
                    </a:prstGeom>
                    <a:noFill/>
                    <a:ln>
                      <a:noFill/>
                    </a:ln>
                  </pic:spPr>
                </pic:pic>
              </a:graphicData>
            </a:graphic>
          </wp:inline>
        </w:drawing>
      </w:r>
    </w:p>
    <w:p w14:paraId="6D55A5CA" w14:textId="63673883" w:rsidR="00F91288" w:rsidRDefault="003F482D" w:rsidP="00732137">
      <w:pPr>
        <w:pStyle w:val="Heading5"/>
      </w:pPr>
      <w:bookmarkStart w:id="191" w:name="_Toc169201272"/>
      <w:r w:rsidRPr="003F482D">
        <w:rPr>
          <w:b/>
        </w:rPr>
        <w:t>Figure 22</w:t>
      </w:r>
      <w:r w:rsidR="00F232DE">
        <w:t xml:space="preserve"> Coded activity page submitted by participant S5. This page of the activity </w:t>
      </w:r>
      <w:r w:rsidR="000906BF">
        <w:t>is for phosphorus trichloride.</w:t>
      </w:r>
      <w:bookmarkEnd w:id="191"/>
      <w:r w:rsidR="00F91288">
        <w:br w:type="page"/>
      </w:r>
    </w:p>
    <w:p w14:paraId="1A0ACB3B" w14:textId="77777777" w:rsidR="000906BF" w:rsidRDefault="00F91288" w:rsidP="000906BF">
      <w:pPr>
        <w:spacing w:after="160" w:line="276" w:lineRule="auto"/>
        <w:jc w:val="center"/>
        <w:rPr>
          <w:b/>
          <w:bCs/>
        </w:rPr>
      </w:pPr>
      <w:r>
        <w:rPr>
          <w:noProof/>
        </w:rPr>
        <w:lastRenderedPageBreak/>
        <w:drawing>
          <wp:inline distT="0" distB="0" distL="0" distR="0" wp14:anchorId="64A3EAB8" wp14:editId="33C87753">
            <wp:extent cx="5943600" cy="5911850"/>
            <wp:effectExtent l="0" t="0" r="0" b="0"/>
            <wp:docPr id="526848141" name="Picture 65"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848141" name="Picture 65" descr="A screenshot of a test&#10;&#10;Description automatically generated"/>
                    <pic:cNvPicPr>
                      <a:picLocks noChangeAspect="1" noChangeArrowheads="1"/>
                    </pic:cNvPicPr>
                  </pic:nvPicPr>
                  <pic:blipFill>
                    <a:blip r:embed="rId246">
                      <a:extLst>
                        <a:ext uri="{28A0092B-C50C-407E-A947-70E740481C1C}">
                          <a14:useLocalDpi xmlns:a14="http://schemas.microsoft.com/office/drawing/2010/main" val="0"/>
                        </a:ext>
                      </a:extLst>
                    </a:blip>
                    <a:srcRect l="6593" r="3288"/>
                    <a:stretch>
                      <a:fillRect/>
                    </a:stretch>
                  </pic:blipFill>
                  <pic:spPr bwMode="auto">
                    <a:xfrm>
                      <a:off x="0" y="0"/>
                      <a:ext cx="5943600" cy="5911850"/>
                    </a:xfrm>
                    <a:prstGeom prst="rect">
                      <a:avLst/>
                    </a:prstGeom>
                    <a:noFill/>
                    <a:ln>
                      <a:noFill/>
                    </a:ln>
                  </pic:spPr>
                </pic:pic>
              </a:graphicData>
            </a:graphic>
          </wp:inline>
        </w:drawing>
      </w:r>
      <w:r w:rsidR="000906BF" w:rsidRPr="000906BF">
        <w:rPr>
          <w:b/>
          <w:bCs/>
        </w:rPr>
        <w:t xml:space="preserve"> </w:t>
      </w:r>
    </w:p>
    <w:p w14:paraId="77B637A0" w14:textId="10863B41" w:rsidR="006C72E2" w:rsidRDefault="003F482D" w:rsidP="006C72E2">
      <w:pPr>
        <w:pStyle w:val="Heading5"/>
      </w:pPr>
      <w:bookmarkStart w:id="192" w:name="_Toc169201273"/>
      <w:r w:rsidRPr="003F482D">
        <w:rPr>
          <w:b/>
        </w:rPr>
        <w:t>Figure 23</w:t>
      </w:r>
      <w:r w:rsidR="006C72E2">
        <w:t xml:space="preserve"> Coded activity page submitted by participant S5. This page of the activity is for tetrabromopalladate.</w:t>
      </w:r>
      <w:bookmarkEnd w:id="192"/>
    </w:p>
    <w:p w14:paraId="79DACFB9" w14:textId="5FD6DDE5" w:rsidR="000906BF" w:rsidRDefault="000906BF" w:rsidP="000906BF">
      <w:pPr>
        <w:spacing w:after="160" w:line="276" w:lineRule="auto"/>
        <w:jc w:val="center"/>
      </w:pPr>
    </w:p>
    <w:p w14:paraId="68FA79DA" w14:textId="4D420C33" w:rsidR="007231DF" w:rsidRDefault="00F91288" w:rsidP="007231DF">
      <w:pPr>
        <w:spacing w:after="160" w:line="276" w:lineRule="auto"/>
      </w:pPr>
      <w:r>
        <w:rPr>
          <w:noProof/>
        </w:rPr>
        <w:lastRenderedPageBreak/>
        <w:drawing>
          <wp:inline distT="0" distB="0" distL="0" distR="0" wp14:anchorId="7F707C2B" wp14:editId="3F8D480F">
            <wp:extent cx="5798876" cy="7547212"/>
            <wp:effectExtent l="0" t="0" r="0" b="0"/>
            <wp:docPr id="1555860352" name="Picture 64" descr="A pap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860352" name="Picture 64" descr="A paper with writing on it&#10;&#10;Description automatically generated"/>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99209" cy="7547645"/>
                    </a:xfrm>
                    <a:prstGeom prst="rect">
                      <a:avLst/>
                    </a:prstGeom>
                    <a:noFill/>
                    <a:ln>
                      <a:noFill/>
                    </a:ln>
                  </pic:spPr>
                </pic:pic>
              </a:graphicData>
            </a:graphic>
          </wp:inline>
        </w:drawing>
      </w:r>
    </w:p>
    <w:p w14:paraId="181D940B" w14:textId="17DDAF00" w:rsidR="00C40B92" w:rsidRDefault="003F482D" w:rsidP="00C40B92">
      <w:pPr>
        <w:pStyle w:val="Heading5"/>
      </w:pPr>
      <w:bookmarkStart w:id="193" w:name="_Toc169201274"/>
      <w:r w:rsidRPr="003F482D">
        <w:rPr>
          <w:b/>
        </w:rPr>
        <w:t>Figure 24</w:t>
      </w:r>
      <w:r w:rsidR="00C40B92">
        <w:t xml:space="preserve"> Coded activity page submitted by participant S5. This is another page of the activity is for tetrabromopalladate.</w:t>
      </w:r>
      <w:bookmarkEnd w:id="193"/>
    </w:p>
    <w:p w14:paraId="6158379F" w14:textId="77777777" w:rsidR="007231DF" w:rsidRDefault="007231DF">
      <w:pPr>
        <w:spacing w:after="160" w:line="278" w:lineRule="auto"/>
      </w:pPr>
      <w:r>
        <w:br w:type="page"/>
      </w:r>
    </w:p>
    <w:p w14:paraId="50982728" w14:textId="215F7EDE" w:rsidR="00F91288" w:rsidRDefault="000F2A16" w:rsidP="007231DF">
      <w:pPr>
        <w:pStyle w:val="Heading1"/>
      </w:pPr>
      <w:bookmarkStart w:id="194" w:name="_Toc169201193"/>
      <w:r w:rsidRPr="000F2A16">
        <w:lastRenderedPageBreak/>
        <w:t>APPENDIX D</w:t>
      </w:r>
      <w:r w:rsidR="00F75DD0">
        <w:t xml:space="preserve">. </w:t>
      </w:r>
      <w:r w:rsidR="009A683B">
        <w:t>TABULATED LAB REPORT CODING DATA</w:t>
      </w:r>
      <w:bookmarkEnd w:id="194"/>
    </w:p>
    <w:p w14:paraId="444164C4" w14:textId="320488E5" w:rsidR="00F157AF" w:rsidRDefault="00F91288" w:rsidP="00F157AF">
      <w:pPr>
        <w:rPr>
          <w:rStyle w:val="Heading5Char"/>
        </w:rPr>
      </w:pPr>
      <w:r>
        <w:rPr>
          <w:noProof/>
        </w:rPr>
        <w:drawing>
          <wp:inline distT="0" distB="0" distL="0" distR="0" wp14:anchorId="195869F8" wp14:editId="05067B24">
            <wp:extent cx="5943600" cy="6483096"/>
            <wp:effectExtent l="0" t="0" r="0" b="0"/>
            <wp:docPr id="1944481444" name="Picture 6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81444" name="Picture 63" descr="A screenshot of a computer&#10;&#10;Description automatically generated"/>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943600" cy="6483096"/>
                    </a:xfrm>
                    <a:prstGeom prst="rect">
                      <a:avLst/>
                    </a:prstGeom>
                    <a:noFill/>
                    <a:ln>
                      <a:noFill/>
                    </a:ln>
                  </pic:spPr>
                </pic:pic>
              </a:graphicData>
            </a:graphic>
          </wp:inline>
        </w:drawing>
      </w:r>
      <w:r w:rsidR="00F157AF" w:rsidRPr="00F157AF">
        <w:t xml:space="preserve"> </w:t>
      </w:r>
    </w:p>
    <w:p w14:paraId="105E7908" w14:textId="03AEA2E9" w:rsidR="00C40B92" w:rsidRPr="00F157AF" w:rsidRDefault="003F482D" w:rsidP="00C40B92">
      <w:pPr>
        <w:pStyle w:val="Heading5"/>
        <w:rPr>
          <w:rStyle w:val="Heading5Char"/>
        </w:rPr>
      </w:pPr>
      <w:bookmarkStart w:id="195" w:name="_Toc169201275"/>
      <w:r w:rsidRPr="003F482D">
        <w:rPr>
          <w:rStyle w:val="Heading5Char"/>
          <w:b/>
          <w:bCs/>
        </w:rPr>
        <w:t>Figure 25</w:t>
      </w:r>
      <w:r w:rsidR="00C40B92" w:rsidRPr="00C40B92">
        <w:rPr>
          <w:rStyle w:val="Heading5Char"/>
        </w:rPr>
        <w:t xml:space="preserve"> Image of lab report coding from Fall 2021 lab reports. Reprinted with permission from J. Chem. Educ. 2023, 100, 1633-1640. Copyright 2023 American Chemical Society.</w:t>
      </w:r>
      <w:bookmarkEnd w:id="195"/>
    </w:p>
    <w:p w14:paraId="78230E3B" w14:textId="1BC383FA" w:rsidR="00F91288" w:rsidRDefault="00F91288" w:rsidP="00F91288"/>
    <w:p w14:paraId="73CBF334" w14:textId="77777777" w:rsidR="00105F5F" w:rsidRDefault="00F91288" w:rsidP="00F91288">
      <w:pPr>
        <w:spacing w:after="160" w:line="276" w:lineRule="auto"/>
        <w:rPr>
          <w:rStyle w:val="Heading1Char"/>
          <w:rFonts w:eastAsiaTheme="majorEastAsia"/>
        </w:rPr>
      </w:pPr>
      <w:r>
        <w:br w:type="page"/>
      </w:r>
      <w:r>
        <w:rPr>
          <w:noProof/>
        </w:rPr>
        <w:lastRenderedPageBreak/>
        <w:drawing>
          <wp:inline distT="0" distB="0" distL="0" distR="0" wp14:anchorId="6FE61BBE" wp14:editId="5D136417">
            <wp:extent cx="3475262" cy="7422078"/>
            <wp:effectExtent l="0" t="0" r="0" b="7620"/>
            <wp:docPr id="915290777" name="Picture 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90777" name="Picture 62" descr="A screenshot of a computer&#10;&#10;Description automatically generated"/>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477094" cy="7425991"/>
                    </a:xfrm>
                    <a:prstGeom prst="rect">
                      <a:avLst/>
                    </a:prstGeom>
                    <a:noFill/>
                    <a:ln>
                      <a:noFill/>
                    </a:ln>
                  </pic:spPr>
                </pic:pic>
              </a:graphicData>
            </a:graphic>
          </wp:inline>
        </w:drawing>
      </w:r>
      <w:r w:rsidR="00105F5F" w:rsidRPr="00105F5F">
        <w:rPr>
          <w:rStyle w:val="Heading1Char"/>
          <w:rFonts w:eastAsiaTheme="majorEastAsia"/>
        </w:rPr>
        <w:t xml:space="preserve"> </w:t>
      </w:r>
    </w:p>
    <w:p w14:paraId="73E5F26E" w14:textId="51613223" w:rsidR="00F91288" w:rsidRDefault="003F482D" w:rsidP="00C40B92">
      <w:pPr>
        <w:pStyle w:val="Heading5"/>
        <w:rPr>
          <w:rFonts w:eastAsia="Times New Roman" w:cs="Times New Roman"/>
          <w:b/>
          <w:color w:val="000000" w:themeColor="text1"/>
        </w:rPr>
      </w:pPr>
      <w:bookmarkStart w:id="196" w:name="_Toc169201276"/>
      <w:r w:rsidRPr="003F482D">
        <w:rPr>
          <w:rStyle w:val="Heading5Char"/>
          <w:b/>
          <w:bCs/>
        </w:rPr>
        <w:t>Figure 26</w:t>
      </w:r>
      <w:r w:rsidR="00105F5F" w:rsidRPr="00F157AF">
        <w:rPr>
          <w:rStyle w:val="Heading5Char"/>
        </w:rPr>
        <w:t xml:space="preserve"> Image of </w:t>
      </w:r>
      <w:r w:rsidR="00105F5F">
        <w:rPr>
          <w:rStyle w:val="Heading5Char"/>
        </w:rPr>
        <w:t>lab report coding from Spring 202</w:t>
      </w:r>
      <w:r w:rsidR="00490F16">
        <w:rPr>
          <w:rStyle w:val="Heading5Char"/>
        </w:rPr>
        <w:t>2</w:t>
      </w:r>
      <w:r w:rsidR="00105F5F">
        <w:rPr>
          <w:rStyle w:val="Heading5Char"/>
        </w:rPr>
        <w:t xml:space="preserve"> lab reports. </w:t>
      </w:r>
      <w:r w:rsidR="00105F5F">
        <w:rPr>
          <w:noProof/>
        </w:rPr>
        <w:t xml:space="preserve">Reprinted with permission from </w:t>
      </w:r>
      <w:r w:rsidR="00105F5F" w:rsidRPr="0084144B">
        <w:rPr>
          <w:i/>
          <w:noProof/>
        </w:rPr>
        <w:t>J. Chem. Educ.</w:t>
      </w:r>
      <w:r w:rsidR="00105F5F">
        <w:rPr>
          <w:noProof/>
        </w:rPr>
        <w:t xml:space="preserve"> </w:t>
      </w:r>
      <w:r w:rsidR="00105F5F" w:rsidRPr="0084144B">
        <w:rPr>
          <w:b/>
          <w:noProof/>
        </w:rPr>
        <w:t>2023</w:t>
      </w:r>
      <w:r w:rsidR="00105F5F">
        <w:rPr>
          <w:noProof/>
        </w:rPr>
        <w:t>, 100, 1633-1640. Copyright 2023 American Chemical Society.</w:t>
      </w:r>
      <w:bookmarkEnd w:id="196"/>
      <w:r w:rsidR="00F91288">
        <w:br w:type="page"/>
      </w:r>
    </w:p>
    <w:p w14:paraId="57924FAF" w14:textId="049ED587" w:rsidR="00F91288" w:rsidRDefault="000F2A16" w:rsidP="00F91288">
      <w:pPr>
        <w:pStyle w:val="Heading1"/>
      </w:pPr>
      <w:bookmarkStart w:id="197" w:name="_Toc169201194"/>
      <w:r w:rsidRPr="000F2A16">
        <w:lastRenderedPageBreak/>
        <w:t>APPENDIX E</w:t>
      </w:r>
      <w:bookmarkEnd w:id="187"/>
      <w:bookmarkEnd w:id="188"/>
      <w:bookmarkEnd w:id="189"/>
      <w:bookmarkEnd w:id="190"/>
      <w:r w:rsidR="009A683B">
        <w:t>. INTERVIEW PROTOCOLS</w:t>
      </w:r>
      <w:bookmarkEnd w:id="197"/>
    </w:p>
    <w:p w14:paraId="055DFF32" w14:textId="789911DA" w:rsidR="00C15F3B" w:rsidRDefault="00811493" w:rsidP="00D364DC">
      <w:pPr>
        <w:pStyle w:val="Heading2"/>
        <w:ind w:left="0" w:firstLine="0"/>
      </w:pPr>
      <w:bookmarkStart w:id="198" w:name="_Toc169201195"/>
      <w:r>
        <w:t>Fall 2022 Interview Protocol</w:t>
      </w:r>
      <w:bookmarkEnd w:id="198"/>
    </w:p>
    <w:p w14:paraId="234EC8D1" w14:textId="77777777" w:rsidR="00811493" w:rsidRPr="00F51149" w:rsidRDefault="00811493" w:rsidP="00D364DC">
      <w:pPr>
        <w:jc w:val="center"/>
        <w:rPr>
          <w:b/>
          <w:bCs/>
        </w:rPr>
      </w:pPr>
      <w:r w:rsidRPr="00F51149">
        <w:rPr>
          <w:b/>
          <w:bCs/>
        </w:rPr>
        <w:t>Phase 0 – Introduction</w:t>
      </w:r>
    </w:p>
    <w:p w14:paraId="207AC4A2" w14:textId="15394AF4" w:rsidR="00811493" w:rsidRDefault="00AE05B3" w:rsidP="00811493">
      <w:r>
        <w:t xml:space="preserve">- </w:t>
      </w:r>
      <w:r w:rsidR="00811493">
        <w:t>Hello &lt;name&gt;, thank you for agreeing to do this interview. Before we begin in earnest, I’d like to remind you that you can withdraw your consent to participate in this research at any time, including during the interview. Do you have any questions before we begin?</w:t>
      </w:r>
    </w:p>
    <w:p w14:paraId="20D63200" w14:textId="77777777" w:rsidR="00811493" w:rsidRPr="00F51149" w:rsidRDefault="00811493" w:rsidP="00811493">
      <w:pPr>
        <w:jc w:val="center"/>
        <w:rPr>
          <w:b/>
          <w:bCs/>
        </w:rPr>
      </w:pPr>
      <w:r w:rsidRPr="00F51149">
        <w:rPr>
          <w:b/>
          <w:bCs/>
        </w:rPr>
        <w:t>Phase 1 – Symmetry Element Review</w:t>
      </w:r>
    </w:p>
    <w:p w14:paraId="5448F7D9" w14:textId="0BCD2083" w:rsidR="00811493" w:rsidRDefault="00AE05B3" w:rsidP="00811493">
      <w:r>
        <w:t xml:space="preserve">- </w:t>
      </w:r>
      <w:r w:rsidR="00811493">
        <w:t>To begin, you’ve been covering symmetry and group theory in CHEM 314; my questions will be about this topic and the related lab activity you completed. For the first question, could you please list all of the main types of symmetry elements?</w:t>
      </w:r>
    </w:p>
    <w:p w14:paraId="0E593579" w14:textId="23E1840E" w:rsidR="00811493" w:rsidRDefault="00AE05B3" w:rsidP="00811493">
      <w:r>
        <w:t xml:space="preserve">- </w:t>
      </w:r>
      <w:r w:rsidR="00811493">
        <w:t>You may have seen a notation like the following;</w:t>
      </w:r>
      <w:r w:rsidR="009E7EEC">
        <w:t xml:space="preserve">  </w:t>
      </w:r>
      <w:r w:rsidR="00811493">
        <w:t>C</w:t>
      </w:r>
      <w:r w:rsidR="00811493">
        <w:rPr>
          <w:vertAlign w:val="subscript"/>
        </w:rPr>
        <w:t>2</w:t>
      </w:r>
      <w:r w:rsidR="009E7EEC">
        <w:rPr>
          <w:vertAlign w:val="subscript"/>
        </w:rPr>
        <w:t xml:space="preserve">  </w:t>
      </w:r>
      <w:r w:rsidR="00811493">
        <w:t>C</w:t>
      </w:r>
      <w:r w:rsidR="00811493">
        <w:rPr>
          <w:vertAlign w:val="subscript"/>
        </w:rPr>
        <w:t>2</w:t>
      </w:r>
      <w:r w:rsidR="00811493">
        <w:rPr>
          <w:vertAlign w:val="superscript"/>
        </w:rPr>
        <w:t>’</w:t>
      </w:r>
      <w:r w:rsidR="009E7EEC">
        <w:t xml:space="preserve">  </w:t>
      </w:r>
      <w:r w:rsidR="00811493">
        <w:t>C</w:t>
      </w:r>
      <w:r w:rsidR="00811493">
        <w:rPr>
          <w:vertAlign w:val="subscript"/>
        </w:rPr>
        <w:t>2</w:t>
      </w:r>
      <w:r w:rsidR="00811493">
        <w:rPr>
          <w:vertAlign w:val="superscript"/>
        </w:rPr>
        <w:t>’’</w:t>
      </w:r>
      <w:r w:rsidR="00811493">
        <w:t>. What can you tell me about these 3 symmetry operators?</w:t>
      </w:r>
    </w:p>
    <w:p w14:paraId="0F651D2E" w14:textId="1784BF64" w:rsidR="00811493" w:rsidRDefault="00AE05B3" w:rsidP="00811493">
      <w:r>
        <w:t xml:space="preserve">- </w:t>
      </w:r>
      <w:r w:rsidR="00811493">
        <w:t>You may have also seen:</w:t>
      </w:r>
      <w:r w:rsidR="009E7EEC">
        <w:t xml:space="preserve">  </w:t>
      </w:r>
      <w:r w:rsidR="00811493">
        <w:rPr>
          <w:rFonts w:cstheme="minorHAnsi"/>
        </w:rPr>
        <w:t>σ</w:t>
      </w:r>
      <w:r w:rsidR="00811493">
        <w:rPr>
          <w:rFonts w:cstheme="minorHAnsi"/>
          <w:vertAlign w:val="subscript"/>
        </w:rPr>
        <w:t>h</w:t>
      </w:r>
      <w:r w:rsidR="009E7EEC">
        <w:rPr>
          <w:rFonts w:cstheme="minorHAnsi"/>
        </w:rPr>
        <w:t xml:space="preserve">  </w:t>
      </w:r>
      <w:r w:rsidR="00811493">
        <w:rPr>
          <w:rFonts w:cstheme="minorHAnsi"/>
        </w:rPr>
        <w:t>σ</w:t>
      </w:r>
      <w:r w:rsidR="00811493">
        <w:rPr>
          <w:rFonts w:cstheme="minorHAnsi"/>
          <w:vertAlign w:val="subscript"/>
        </w:rPr>
        <w:t>v</w:t>
      </w:r>
      <w:r w:rsidR="009E7EEC">
        <w:t xml:space="preserve">  </w:t>
      </w:r>
      <w:r w:rsidR="00811493">
        <w:rPr>
          <w:rFonts w:cstheme="minorHAnsi"/>
        </w:rPr>
        <w:t>σ</w:t>
      </w:r>
      <w:r w:rsidR="00811493">
        <w:rPr>
          <w:rFonts w:cstheme="minorHAnsi"/>
          <w:vertAlign w:val="subscript"/>
        </w:rPr>
        <w:t>d</w:t>
      </w:r>
      <w:r w:rsidR="00811493">
        <w:t xml:space="preserve"> . What can you tell me about these symmetry operators?</w:t>
      </w:r>
    </w:p>
    <w:p w14:paraId="351D265C" w14:textId="35AABF79" w:rsidR="00811493" w:rsidRDefault="00AE05B3" w:rsidP="00811493">
      <w:r>
        <w:t xml:space="preserve">- </w:t>
      </w:r>
      <w:r w:rsidR="00811493">
        <w:t>The inversion operator, i, is a little uncommon. What can you tell me about it?</w:t>
      </w:r>
    </w:p>
    <w:p w14:paraId="3A555730" w14:textId="40F572F7" w:rsidR="00811493" w:rsidRPr="00B107E7" w:rsidRDefault="00AE05B3" w:rsidP="00811493">
      <w:r>
        <w:t xml:space="preserve">- </w:t>
      </w:r>
      <w:r w:rsidR="00811493">
        <w:t>And the final question for this part, improper rotations; what can you tell me about them? For example, how do they differ from proper rotations?</w:t>
      </w:r>
    </w:p>
    <w:p w14:paraId="76FE9604" w14:textId="77777777" w:rsidR="00811493" w:rsidRPr="00F51149" w:rsidRDefault="00811493" w:rsidP="00811493">
      <w:pPr>
        <w:jc w:val="center"/>
        <w:rPr>
          <w:b/>
          <w:bCs/>
        </w:rPr>
      </w:pPr>
      <w:r w:rsidRPr="00F51149">
        <w:rPr>
          <w:b/>
          <w:bCs/>
        </w:rPr>
        <w:t>Phase 2 – Symmetry element ID with benzene</w:t>
      </w:r>
    </w:p>
    <w:p w14:paraId="1FCDFF88" w14:textId="24BB1710" w:rsidR="00811493" w:rsidRDefault="00AE05B3" w:rsidP="00811493">
      <w:r>
        <w:t xml:space="preserve">- </w:t>
      </w:r>
      <w:r w:rsidR="00811493">
        <w:t>For the next part of the interview, I want to take about 10 minutes and ask you to identify any symmetry elements you can using this model of trans-tetracarbonyldichloroosmium(II). Feel free to gesture using your hands, pen, what have you. Do you have any questions?</w:t>
      </w:r>
    </w:p>
    <w:p w14:paraId="3CD0C36C" w14:textId="127F8CD9" w:rsidR="00811493" w:rsidRDefault="00AE05B3" w:rsidP="00811493">
      <w:r>
        <w:t xml:space="preserve">- </w:t>
      </w:r>
      <w:r w:rsidR="00811493">
        <w:t>I would ask you to do the same task but with this new model. &lt;Swap one carbonyl ligand with a chloro to make the fac- isomer&gt;</w:t>
      </w:r>
    </w:p>
    <w:p w14:paraId="74DFA5F6" w14:textId="77777777" w:rsidR="00D364DC" w:rsidRDefault="00D364DC" w:rsidP="00811493"/>
    <w:p w14:paraId="3917A23E" w14:textId="6DF7170E" w:rsidR="00811493" w:rsidRPr="00F51149" w:rsidRDefault="00811493" w:rsidP="00811493">
      <w:pPr>
        <w:jc w:val="center"/>
        <w:rPr>
          <w:b/>
          <w:bCs/>
        </w:rPr>
      </w:pPr>
      <w:r w:rsidRPr="00F51149">
        <w:rPr>
          <w:b/>
          <w:bCs/>
        </w:rPr>
        <w:lastRenderedPageBreak/>
        <w:t xml:space="preserve">Phase </w:t>
      </w:r>
      <w:r w:rsidR="00AE05B3">
        <w:rPr>
          <w:b/>
          <w:bCs/>
        </w:rPr>
        <w:t>3</w:t>
      </w:r>
      <w:r w:rsidRPr="00F51149">
        <w:rPr>
          <w:b/>
          <w:bCs/>
        </w:rPr>
        <w:t xml:space="preserve"> – Interpretation of common gestures</w:t>
      </w:r>
    </w:p>
    <w:p w14:paraId="5AB7EB08" w14:textId="11D90E70" w:rsidR="00811493" w:rsidRDefault="00D364DC" w:rsidP="00811493">
      <w:r>
        <w:t xml:space="preserve">- </w:t>
      </w:r>
      <w:r w:rsidR="00811493">
        <w:t>I am now going to produce a few gestures with this model of benzene. After each gesture, please tell me what, if any, meaning you understand from the gesture. Please note there are NO wrong answers here.</w:t>
      </w:r>
    </w:p>
    <w:p w14:paraId="70BD2D06" w14:textId="1638E6E9" w:rsidR="00811493" w:rsidRDefault="00811493" w:rsidP="00811493">
      <w:pPr>
        <w:rPr>
          <w:lang w:val="en-GB"/>
        </w:rPr>
      </w:pPr>
      <w:r>
        <w:t xml:space="preserve">&lt;Gestures: </w:t>
      </w:r>
      <w:r>
        <w:rPr>
          <w:lang w:val="en-GB"/>
        </w:rPr>
        <w:t>{F}Hmu, {M}Tm(Hmu), {F}Ifm, {F}2db, {F}2mb</w:t>
      </w:r>
      <w:r w:rsidR="0074427E">
        <w:rPr>
          <w:lang w:val="en-GB"/>
        </w:rPr>
        <w:t>&gt;</w:t>
      </w:r>
    </w:p>
    <w:p w14:paraId="5CC068D2" w14:textId="135EF23D" w:rsidR="00811493" w:rsidRDefault="0074427E" w:rsidP="00811493">
      <w:r>
        <w:t xml:space="preserve">&lt;Additional actions: rotate </w:t>
      </w:r>
      <w:r w:rsidR="00811493">
        <w:t xml:space="preserve">model, </w:t>
      </w:r>
      <w:r>
        <w:t xml:space="preserve">rotate and flip </w:t>
      </w:r>
      <w:r w:rsidR="00811493">
        <w:t>model&gt;</w:t>
      </w:r>
    </w:p>
    <w:p w14:paraId="5C82351A" w14:textId="145B0547" w:rsidR="00811493" w:rsidRPr="00F51149" w:rsidRDefault="00811493" w:rsidP="00811493">
      <w:pPr>
        <w:jc w:val="center"/>
        <w:rPr>
          <w:b/>
          <w:bCs/>
        </w:rPr>
      </w:pPr>
      <w:r w:rsidRPr="00F51149">
        <w:rPr>
          <w:b/>
          <w:bCs/>
        </w:rPr>
        <w:t xml:space="preserve">Phase </w:t>
      </w:r>
      <w:r w:rsidR="00AE05B3">
        <w:rPr>
          <w:b/>
          <w:bCs/>
        </w:rPr>
        <w:t>4</w:t>
      </w:r>
      <w:r w:rsidRPr="00F51149">
        <w:rPr>
          <w:b/>
          <w:bCs/>
        </w:rPr>
        <w:t xml:space="preserve"> – Activity questions</w:t>
      </w:r>
    </w:p>
    <w:p w14:paraId="0A3C071B" w14:textId="17022DA1" w:rsidR="00811493" w:rsidRDefault="00D364DC" w:rsidP="00811493">
      <w:r>
        <w:t xml:space="preserve">- </w:t>
      </w:r>
      <w:r w:rsidR="00811493">
        <w:t>I’d like to take a few minutes talking about the activity itself.</w:t>
      </w:r>
    </w:p>
    <w:p w14:paraId="3BE9566C" w14:textId="3874A283" w:rsidR="00811493" w:rsidRDefault="00D364DC" w:rsidP="00811493">
      <w:r>
        <w:t xml:space="preserve">- </w:t>
      </w:r>
      <w:r w:rsidR="00811493">
        <w:t>The activity mentioned working in groups, with your peers. What purpose do you think that served?</w:t>
      </w:r>
    </w:p>
    <w:p w14:paraId="01A54F3F" w14:textId="54244602" w:rsidR="00811493" w:rsidRDefault="00D364DC" w:rsidP="00811493">
      <w:pPr>
        <w:ind w:firstLine="720"/>
      </w:pPr>
      <w:r>
        <w:t xml:space="preserve">- </w:t>
      </w:r>
      <w:r w:rsidR="00811493">
        <w:t>Do you think this aspect of the activity served its purpose?</w:t>
      </w:r>
    </w:p>
    <w:p w14:paraId="3DDDC77A" w14:textId="13B2A1A6" w:rsidR="00811493" w:rsidRDefault="00D364DC" w:rsidP="00811493">
      <w:r>
        <w:t xml:space="preserve">- </w:t>
      </w:r>
      <w:r w:rsidR="00811493">
        <w:t>The activity also had a prompt to build the molecules with model kits. What did you think about this part of the activity?</w:t>
      </w:r>
    </w:p>
    <w:p w14:paraId="003A77E1" w14:textId="776DF10C" w:rsidR="00811493" w:rsidRDefault="00D364DC" w:rsidP="00811493">
      <w:pPr>
        <w:ind w:firstLine="720"/>
      </w:pPr>
      <w:r>
        <w:t xml:space="preserve">- </w:t>
      </w:r>
      <w:r w:rsidR="00811493">
        <w:t>Do you think this aspect of the activity served its purpose?</w:t>
      </w:r>
    </w:p>
    <w:p w14:paraId="5E15A889" w14:textId="60FE3B93" w:rsidR="00811493" w:rsidRDefault="00D364DC" w:rsidP="00811493">
      <w:r>
        <w:t xml:space="preserve">- </w:t>
      </w:r>
      <w:r w:rsidR="00811493">
        <w:t>Finally, each compound ended with a question asking you to draw the compound and its symmetry elements. Could you tell me about your experience with this question?</w:t>
      </w:r>
    </w:p>
    <w:p w14:paraId="7FEF79A4" w14:textId="77777777" w:rsidR="00811493" w:rsidRDefault="00811493" w:rsidP="00811493">
      <w:pPr>
        <w:jc w:val="center"/>
        <w:rPr>
          <w:b/>
          <w:bCs/>
        </w:rPr>
      </w:pPr>
    </w:p>
    <w:p w14:paraId="211A8A0E" w14:textId="77777777" w:rsidR="00811493" w:rsidRPr="00F51149" w:rsidRDefault="00811493" w:rsidP="00811493">
      <w:pPr>
        <w:jc w:val="center"/>
        <w:rPr>
          <w:b/>
          <w:bCs/>
        </w:rPr>
      </w:pPr>
      <w:r w:rsidRPr="00F51149">
        <w:rPr>
          <w:b/>
          <w:bCs/>
        </w:rPr>
        <w:t>Phase 6 – Concluding Remarks</w:t>
      </w:r>
    </w:p>
    <w:p w14:paraId="122F1022" w14:textId="05C5A47F" w:rsidR="00811493" w:rsidRDefault="00D364DC" w:rsidP="00811493">
      <w:r>
        <w:t xml:space="preserve">- </w:t>
      </w:r>
      <w:r w:rsidR="00811493">
        <w:t>Those are all the questions I had. Do you have anything else you’d like to share?</w:t>
      </w:r>
    </w:p>
    <w:p w14:paraId="328AA20C" w14:textId="6A650987" w:rsidR="00811493" w:rsidRDefault="00D364DC" w:rsidP="00811493">
      <w:r>
        <w:t xml:space="preserve">- </w:t>
      </w:r>
      <w:r w:rsidR="00811493">
        <w:t>Well, thank you so much for doing this interview with me!</w:t>
      </w:r>
    </w:p>
    <w:p w14:paraId="778575A7" w14:textId="42EEB9AA" w:rsidR="00D364DC" w:rsidRDefault="00D364DC">
      <w:pPr>
        <w:spacing w:after="160" w:line="278" w:lineRule="auto"/>
      </w:pPr>
      <w:r>
        <w:br w:type="page"/>
      </w:r>
    </w:p>
    <w:p w14:paraId="2307D1CE" w14:textId="2066C6C8" w:rsidR="00F91288" w:rsidRDefault="00F91288" w:rsidP="00D364DC">
      <w:pPr>
        <w:pStyle w:val="Heading2"/>
        <w:ind w:left="0" w:firstLine="0"/>
      </w:pPr>
      <w:bookmarkStart w:id="199" w:name="_Toc169201196"/>
      <w:r>
        <w:lastRenderedPageBreak/>
        <w:t>Spring 2023</w:t>
      </w:r>
      <w:r w:rsidR="002C0372">
        <w:t xml:space="preserve"> </w:t>
      </w:r>
      <w:r w:rsidR="00AB28B1">
        <w:t>-</w:t>
      </w:r>
      <w:r w:rsidR="002C0372">
        <w:t xml:space="preserve"> </w:t>
      </w:r>
      <w:r w:rsidR="00AB28B1">
        <w:t>Spring 2024</w:t>
      </w:r>
      <w:r>
        <w:t xml:space="preserve"> Interview Protocol</w:t>
      </w:r>
      <w:bookmarkEnd w:id="199"/>
    </w:p>
    <w:p w14:paraId="2950777C" w14:textId="41596659" w:rsidR="00F91288" w:rsidRPr="0074427E" w:rsidRDefault="00F91288" w:rsidP="0074427E">
      <w:pPr>
        <w:jc w:val="center"/>
        <w:rPr>
          <w:b/>
          <w:bCs/>
          <w:lang w:val="en-GB"/>
        </w:rPr>
      </w:pPr>
      <w:bookmarkStart w:id="200" w:name="_Toc156255627"/>
      <w:r w:rsidRPr="0074427E">
        <w:rPr>
          <w:b/>
          <w:bCs/>
          <w:lang w:val="en-GB"/>
        </w:rPr>
        <w:t xml:space="preserve">Phase </w:t>
      </w:r>
      <w:r w:rsidR="0074427E">
        <w:rPr>
          <w:b/>
          <w:bCs/>
          <w:lang w:val="en-GB"/>
        </w:rPr>
        <w:t>0</w:t>
      </w:r>
      <w:r w:rsidRPr="0074427E">
        <w:rPr>
          <w:b/>
          <w:bCs/>
          <w:lang w:val="en-GB"/>
        </w:rPr>
        <w:t xml:space="preserve"> – Introduction</w:t>
      </w:r>
      <w:bookmarkEnd w:id="200"/>
    </w:p>
    <w:p w14:paraId="0F048A92" w14:textId="4ED15DDC" w:rsidR="00F91288" w:rsidRDefault="00B808FA" w:rsidP="00F91288">
      <w:r>
        <w:t xml:space="preserve">- </w:t>
      </w:r>
      <w:r w:rsidR="00F91288">
        <w:t>Hello &lt;</w:t>
      </w:r>
      <w:r w:rsidR="00AE05B3">
        <w:t>name</w:t>
      </w:r>
      <w:r w:rsidR="00F91288">
        <w:t>&gt;, thank you for agreeing to do this interview. I’ll be asking you some questions about symmetry and group theory as you know it in inorganic chemistry, as well as the gestures you might have seen or performed related to this topic. Before we begin, I would remind you that you can withdraw your consent to participate in this research at any time. Do you still consent to this interview?</w:t>
      </w:r>
    </w:p>
    <w:p w14:paraId="3C44B132" w14:textId="77777777" w:rsidR="00F91288" w:rsidRDefault="00F91288" w:rsidP="00F91288">
      <w:r>
        <w:t>- Very good! Do you have any questions before we start?</w:t>
      </w:r>
    </w:p>
    <w:p w14:paraId="324EA0CF" w14:textId="77777777" w:rsidR="00F91288" w:rsidRDefault="00F91288" w:rsidP="00F91288">
      <w:r>
        <w:t>- Alright, so symmetry and group theory as you’ve experienced it in class is a very spatial concept: you’re rotating molecules, seeing if they look the same before and after a transformation. It can really force you to do a lot of imagining if you don’t have a picture present. My first question is: How would you describe your ability to picture and manipulate things in your mind? </w:t>
      </w:r>
    </w:p>
    <w:p w14:paraId="0D7BF048" w14:textId="77777777" w:rsidR="00F91288" w:rsidRPr="00B808FA" w:rsidRDefault="00F91288" w:rsidP="00B808FA">
      <w:pPr>
        <w:jc w:val="center"/>
        <w:rPr>
          <w:b/>
          <w:bCs/>
          <w:lang w:val="en-GB"/>
        </w:rPr>
      </w:pPr>
      <w:bookmarkStart w:id="201" w:name="_Toc156255628"/>
      <w:r w:rsidRPr="00B808FA">
        <w:rPr>
          <w:b/>
          <w:bCs/>
          <w:lang w:val="en-GB"/>
        </w:rPr>
        <w:t>Phase 2 – Symmetry element review</w:t>
      </w:r>
      <w:bookmarkEnd w:id="201"/>
    </w:p>
    <w:p w14:paraId="66BDADC8" w14:textId="77777777" w:rsidR="00F91288" w:rsidRDefault="00F91288" w:rsidP="00F91288">
      <w:r>
        <w:t>- Next, I’ll be asking you questions about symmetry operators, things like mirror planes, improper rotations. Please do share any strategies or hand movements, anything that you personally do or find useful during these questions. Feel free to talk through your thoughts out loud. What’s important to me is learning how you think about this stuff, not that you get “the right answer”. Sound good? </w:t>
      </w:r>
    </w:p>
    <w:p w14:paraId="15C0B145" w14:textId="073C38AB" w:rsidR="00F91288" w:rsidRDefault="00F91288" w:rsidP="00F91288">
      <w:r>
        <w:t>- Alright, here we go: You may have seen a notation like the following. &lt;show notecard displaying C</w:t>
      </w:r>
      <w:r>
        <w:rPr>
          <w:vertAlign w:val="subscript"/>
        </w:rPr>
        <w:t>2</w:t>
      </w:r>
      <w:r w:rsidR="009E7EEC">
        <w:t xml:space="preserve">  </w:t>
      </w:r>
      <w:r>
        <w:t>C</w:t>
      </w:r>
      <w:r>
        <w:rPr>
          <w:vertAlign w:val="subscript"/>
        </w:rPr>
        <w:t>2</w:t>
      </w:r>
      <w:r>
        <w:t>’</w:t>
      </w:r>
      <w:r w:rsidR="009E7EEC">
        <w:t xml:space="preserve">  </w:t>
      </w:r>
      <w:r>
        <w:t>C</w:t>
      </w:r>
      <w:r>
        <w:rPr>
          <w:vertAlign w:val="subscript"/>
        </w:rPr>
        <w:t>2</w:t>
      </w:r>
      <w:r>
        <w:t>’’&gt; What can you tell me about these 3 symmetry operators?</w:t>
      </w:r>
    </w:p>
    <w:p w14:paraId="1C5D4EDA" w14:textId="77777777" w:rsidR="00F91288" w:rsidRDefault="00F91288" w:rsidP="00F91288">
      <w:r>
        <w:t>[If more prompting is necessary] Could you show me or tell me more about that?</w:t>
      </w:r>
    </w:p>
    <w:p w14:paraId="42A6D02B" w14:textId="3C4F0077" w:rsidR="00F91288" w:rsidRDefault="00F91288" w:rsidP="00F91288">
      <w:r>
        <w:lastRenderedPageBreak/>
        <w:t>- Next, these: &lt;show notecard displaying σ</w:t>
      </w:r>
      <w:r>
        <w:rPr>
          <w:vertAlign w:val="subscript"/>
        </w:rPr>
        <w:t>h</w:t>
      </w:r>
      <w:r w:rsidR="009E7EEC">
        <w:t xml:space="preserve">  </w:t>
      </w:r>
      <w:r>
        <w:t>σ</w:t>
      </w:r>
      <w:r>
        <w:rPr>
          <w:vertAlign w:val="subscript"/>
        </w:rPr>
        <w:t>v</w:t>
      </w:r>
      <w:r w:rsidR="009E7EEC">
        <w:t xml:space="preserve">  </w:t>
      </w:r>
      <w:r>
        <w:t>σ</w:t>
      </w:r>
      <w:r>
        <w:rPr>
          <w:vertAlign w:val="subscript"/>
        </w:rPr>
        <w:t>d</w:t>
      </w:r>
      <w:r>
        <w:t>&gt; What can you tell me about these symmetry operators?</w:t>
      </w:r>
    </w:p>
    <w:p w14:paraId="148CECB2" w14:textId="77777777" w:rsidR="00F91288" w:rsidRDefault="00F91288" w:rsidP="00F91288">
      <w:r>
        <w:t>- The inversion operator, i, is a little uncommon. What can you tell me about it?</w:t>
      </w:r>
    </w:p>
    <w:p w14:paraId="7D6131CA" w14:textId="77777777" w:rsidR="00F91288" w:rsidRDefault="00F91288" w:rsidP="00F91288">
      <w:r>
        <w:t>- And the final question for this part, improper rotations. What can you tell me about them? For example, how do they differ from proper rotations?</w:t>
      </w:r>
    </w:p>
    <w:p w14:paraId="14C01D61" w14:textId="77777777" w:rsidR="00F91288" w:rsidRPr="00B808FA" w:rsidRDefault="00F91288" w:rsidP="00B808FA">
      <w:pPr>
        <w:jc w:val="center"/>
        <w:rPr>
          <w:b/>
          <w:bCs/>
          <w:lang w:val="en-GB"/>
        </w:rPr>
      </w:pPr>
      <w:bookmarkStart w:id="202" w:name="_Toc156255629"/>
      <w:r w:rsidRPr="00B808FA">
        <w:rPr>
          <w:b/>
          <w:bCs/>
          <w:lang w:val="en-GB"/>
        </w:rPr>
        <w:t>Phase 3 – Symmetry element ID with/out models</w:t>
      </w:r>
      <w:bookmarkEnd w:id="202"/>
    </w:p>
    <w:p w14:paraId="2933C39E" w14:textId="77777777" w:rsidR="00F91288" w:rsidRDefault="00F91288" w:rsidP="00F91288">
      <w:r>
        <w:t>- For the next part of the interview, I’ll ask you to identify as many symmetry elements as you can for a number of molecules. Feel free to gesture using your hands, any nearby objects, anything you want. Any questions?</w:t>
      </w:r>
    </w:p>
    <w:p w14:paraId="41E452C6" w14:textId="77777777" w:rsidR="00F91288" w:rsidRDefault="00F91288" w:rsidP="00F91288">
      <w:r>
        <w:t>- I imagine you’re familiar with water, H</w:t>
      </w:r>
      <w:r>
        <w:rPr>
          <w:vertAlign w:val="subscript"/>
        </w:rPr>
        <w:t>2</w:t>
      </w:r>
      <w:r>
        <w:t>O. What symmetry elements does it have?</w:t>
      </w:r>
    </w:p>
    <w:p w14:paraId="6F484F9E" w14:textId="77777777" w:rsidR="00F91288" w:rsidRDefault="00F91288" w:rsidP="00F91288">
      <w:r>
        <w:t>- I’m going to make things a little harder now: Phosphorus pentachloride, or PCl</w:t>
      </w:r>
      <w:r>
        <w:rPr>
          <w:vertAlign w:val="subscript"/>
        </w:rPr>
        <w:t>5</w:t>
      </w:r>
      <w:r>
        <w:t>. Are you familiar with this compound?</w:t>
      </w:r>
    </w:p>
    <w:p w14:paraId="44234A7F" w14:textId="77777777" w:rsidR="00F91288" w:rsidRDefault="00F91288" w:rsidP="00F91288">
      <w:r>
        <w:t>[No] It’s a trigonal bipyramidal compound with two apical chlorine atoms and three equatorial chlorine atoms; the phosphorus atom is in the center.</w:t>
      </w:r>
    </w:p>
    <w:p w14:paraId="18EDCBC5" w14:textId="77777777" w:rsidR="00F91288" w:rsidRDefault="00F91288" w:rsidP="00F91288">
      <w:r>
        <w:t>[Yes] What symmetry elements does this compound have? </w:t>
      </w:r>
    </w:p>
    <w:p w14:paraId="75AF120A" w14:textId="77777777" w:rsidR="00F91288" w:rsidRDefault="00F91288" w:rsidP="00F91288">
      <w:r>
        <w:t>- For the next compound, I have a model of trans-tetracarbonyldichloroosmium(II). What symmetry elements can you identify in this compound?</w:t>
      </w:r>
    </w:p>
    <w:p w14:paraId="585402CA" w14:textId="77777777" w:rsidR="00F91288" w:rsidRDefault="00F91288" w:rsidP="00F91288">
      <w:r>
        <w:t>- Last one, this is a model of benzene. What symmetry elements can you find?</w:t>
      </w:r>
    </w:p>
    <w:p w14:paraId="29FBF4A6" w14:textId="77777777" w:rsidR="00F91288" w:rsidRPr="00B808FA" w:rsidRDefault="00F91288" w:rsidP="00B808FA">
      <w:pPr>
        <w:jc w:val="center"/>
        <w:rPr>
          <w:b/>
          <w:bCs/>
          <w:lang w:val="en-GB"/>
        </w:rPr>
      </w:pPr>
      <w:bookmarkStart w:id="203" w:name="_Toc156255630"/>
      <w:r w:rsidRPr="00B808FA">
        <w:rPr>
          <w:b/>
          <w:bCs/>
          <w:lang w:val="en-GB"/>
        </w:rPr>
        <w:t>Phase 4 – Interpretation of their gestures</w:t>
      </w:r>
      <w:bookmarkEnd w:id="203"/>
    </w:p>
    <w:p w14:paraId="41E5420C" w14:textId="77777777" w:rsidR="00F91288" w:rsidRDefault="00F91288" w:rsidP="00F91288">
      <w:r>
        <w:t>- Now I’d like to ask about the gestures you’ve employed. Were you aware that you were gesturing or did they sometimes happen without you thinking about it?</w:t>
      </w:r>
    </w:p>
    <w:p w14:paraId="1323939D" w14:textId="77777777" w:rsidR="00F91288" w:rsidRDefault="00F91288" w:rsidP="00F91288">
      <w:r>
        <w:t>- I’m going to try to recreate some of the gestures I saw you do. After each gesture, could you tell me what that gesture meant to you(and, if possible, why you did it?</w:t>
      </w:r>
    </w:p>
    <w:p w14:paraId="56E2ABED" w14:textId="77777777" w:rsidR="00F91288" w:rsidRDefault="00F91288" w:rsidP="00F91288">
      <w:r>
        <w:lastRenderedPageBreak/>
        <w:t>- I know this might be a difficult question but these gestures, do you know where they came from? That is, how did you come to associate gesture X with meaning Y?</w:t>
      </w:r>
    </w:p>
    <w:p w14:paraId="50EA7E49" w14:textId="77777777" w:rsidR="00F91288" w:rsidRDefault="00F91288" w:rsidP="00F91288">
      <w:r>
        <w:t>Did you see &lt;professor’s name&gt; use them? Perhaps your peers were doing that during the lab activity on symmetry? Or were these just kind of your own?</w:t>
      </w:r>
    </w:p>
    <w:p w14:paraId="4EFB9288" w14:textId="77777777" w:rsidR="00F91288" w:rsidRPr="00B808FA" w:rsidRDefault="00F91288" w:rsidP="00B808FA">
      <w:pPr>
        <w:jc w:val="center"/>
        <w:rPr>
          <w:b/>
          <w:bCs/>
        </w:rPr>
      </w:pPr>
      <w:bookmarkStart w:id="204" w:name="_Toc156255631"/>
      <w:r w:rsidRPr="00B808FA">
        <w:rPr>
          <w:b/>
          <w:bCs/>
        </w:rPr>
        <w:t>Phase 5 – Interpretation of common gestures</w:t>
      </w:r>
      <w:bookmarkEnd w:id="204"/>
    </w:p>
    <w:p w14:paraId="24314758" w14:textId="77777777" w:rsidR="00F91288" w:rsidRDefault="00F91288" w:rsidP="00F91288">
      <w:r>
        <w:t>- I am now going to produce some gestures. After each gesture, please tell me what, if any, meaning you interpret from the gesture. There are NO wrong answers.</w:t>
      </w:r>
    </w:p>
    <w:p w14:paraId="118ACFF1" w14:textId="77777777" w:rsidR="00F91288" w:rsidRDefault="00F91288" w:rsidP="00F91288"/>
    <w:p w14:paraId="15580348" w14:textId="77777777" w:rsidR="00F91288" w:rsidRDefault="00F91288" w:rsidP="00F91288">
      <w:r>
        <w:t>Gesture list: {F}2mb, {F}2db, {F}2fm, {F}Ifm, {F}Imb, {M}O+y(2mb), {M}R+z(2mb), {F}Hfd, {F}Hmd, {M}R+z(Cdd), {M}R+x(Hfd)</w:t>
      </w:r>
    </w:p>
    <w:p w14:paraId="6C829381" w14:textId="77777777" w:rsidR="00F91288" w:rsidRPr="00B808FA" w:rsidRDefault="00F91288" w:rsidP="00B808FA">
      <w:pPr>
        <w:jc w:val="center"/>
        <w:rPr>
          <w:b/>
          <w:bCs/>
          <w:lang w:val="en-GB"/>
        </w:rPr>
      </w:pPr>
      <w:bookmarkStart w:id="205" w:name="_Toc156255632"/>
      <w:r w:rsidRPr="00B808FA">
        <w:rPr>
          <w:b/>
          <w:bCs/>
          <w:lang w:val="en-GB"/>
        </w:rPr>
        <w:t>Phase 6 – Concluding Remarks</w:t>
      </w:r>
      <w:bookmarkEnd w:id="205"/>
    </w:p>
    <w:p w14:paraId="6861BE76" w14:textId="77777777" w:rsidR="00F91288" w:rsidRDefault="00F91288" w:rsidP="00F91288">
      <w:r>
        <w:t>- Those are all the questions I had. Do you have anything else you’d like to share?</w:t>
      </w:r>
    </w:p>
    <w:p w14:paraId="60E8DF97" w14:textId="713EC146" w:rsidR="00AB28B1" w:rsidRDefault="00AB28B1">
      <w:pPr>
        <w:spacing w:after="160" w:line="278" w:lineRule="auto"/>
        <w:rPr>
          <w:rFonts w:eastAsia="Times New Roman" w:cs="Times New Roman"/>
          <w:b/>
          <w:bCs/>
          <w:color w:val="000000" w:themeColor="text1"/>
        </w:rPr>
      </w:pPr>
      <w:r>
        <w:rPr>
          <w:rFonts w:eastAsia="Times New Roman" w:cs="Times New Roman"/>
          <w:b/>
          <w:bCs/>
          <w:color w:val="000000" w:themeColor="text1"/>
        </w:rPr>
        <w:br w:type="page"/>
      </w:r>
    </w:p>
    <w:p w14:paraId="37E41012" w14:textId="08DF4BF0" w:rsidR="00AB28B1" w:rsidRDefault="00AB28B1" w:rsidP="00AB28B1">
      <w:pPr>
        <w:pStyle w:val="Heading2"/>
      </w:pPr>
      <w:bookmarkStart w:id="206" w:name="_Toc169201197"/>
      <w:r>
        <w:lastRenderedPageBreak/>
        <w:t>Fall 2023</w:t>
      </w:r>
      <w:r w:rsidR="002C0372">
        <w:t xml:space="preserve"> and </w:t>
      </w:r>
      <w:r>
        <w:t>Spring 2024 Focus Group Protocol</w:t>
      </w:r>
      <w:bookmarkEnd w:id="206"/>
    </w:p>
    <w:p w14:paraId="43495808" w14:textId="77777777" w:rsidR="00AB28B1" w:rsidRPr="00F51149" w:rsidRDefault="00AB28B1" w:rsidP="00AB28B1">
      <w:pPr>
        <w:jc w:val="center"/>
        <w:rPr>
          <w:b/>
          <w:bCs/>
        </w:rPr>
      </w:pPr>
      <w:r w:rsidRPr="00F51149">
        <w:rPr>
          <w:b/>
          <w:bCs/>
        </w:rPr>
        <w:t>Phase 0 – Introduction</w:t>
      </w:r>
    </w:p>
    <w:p w14:paraId="6FC30E69" w14:textId="77777777" w:rsidR="00AB28B1" w:rsidRDefault="00AB28B1" w:rsidP="00AB28B1">
      <w:r>
        <w:t>Hello everyone, thank you for agreeing to be in this focus group. Before we begin in earnest, I’d like to remind you that you can withdraw your consent to participate in this research at any time, including during this meeting. Does anyone have any questions before we begin?</w:t>
      </w:r>
    </w:p>
    <w:p w14:paraId="290CB461" w14:textId="77777777" w:rsidR="00AB28B1" w:rsidRDefault="00AB28B1" w:rsidP="00AB28B1">
      <w:r>
        <w:t>Very good. Before we continue, we should introduce ourselves. I am Jacob Markut, graduate researcher in the chemistry department, thank you again for being here. &lt;Prompt others to introduce themselves&gt;</w:t>
      </w:r>
    </w:p>
    <w:p w14:paraId="6770A5CF" w14:textId="77777777" w:rsidR="00AB28B1" w:rsidRPr="00F51149" w:rsidRDefault="00AB28B1" w:rsidP="00AB28B1">
      <w:pPr>
        <w:jc w:val="center"/>
        <w:rPr>
          <w:b/>
          <w:bCs/>
        </w:rPr>
      </w:pPr>
      <w:r w:rsidRPr="00F51149">
        <w:rPr>
          <w:b/>
          <w:bCs/>
        </w:rPr>
        <w:t>Phase 1 – Symmetry Element Review</w:t>
      </w:r>
    </w:p>
    <w:p w14:paraId="6795D55B" w14:textId="77777777" w:rsidR="00AB28B1" w:rsidRDefault="00AB28B1" w:rsidP="00AB28B1">
      <w:r>
        <w:t>I understand it’s been some time since some of you have thought about symmetry and group theory so allow me to briefly refresh some of the basics. When we talk about symmetry operations, we are referring to transformations that we can do on an entity, like a molecule, such that the appearance of the molecule after the transformation is identical to it before the transformation. The entity about which we do these operations is called a symmetry element. There are N types of symmetry operations: proper rotations, reflections, inversions, and improper rotations. The identity operator also exists, but that’s the “do nothing” or “multiply everything by 1” operator so we won’t talk about it much today.</w:t>
      </w:r>
    </w:p>
    <w:p w14:paraId="7A26F81F" w14:textId="77777777" w:rsidR="00AB28B1" w:rsidRDefault="00AB28B1" w:rsidP="00AB28B1">
      <w:r>
        <w:t>Proper rotations are exactly what they sound like. The operation is a rotation about an axis, where the axis is the symmetry element. We use the following notation to describe these rotations: C</w:t>
      </w:r>
      <w:r>
        <w:rPr>
          <w:vertAlign w:val="subscript"/>
        </w:rPr>
        <w:t xml:space="preserve">n </w:t>
      </w:r>
      <w:r>
        <w:t xml:space="preserve"> C</w:t>
      </w:r>
      <w:r>
        <w:rPr>
          <w:vertAlign w:val="subscript"/>
        </w:rPr>
        <w:t>n</w:t>
      </w:r>
      <w:r>
        <w:rPr>
          <w:vertAlign w:val="superscript"/>
        </w:rPr>
        <w:t>’</w:t>
      </w:r>
      <w:r>
        <w:t xml:space="preserve">  C</w:t>
      </w:r>
      <w:r>
        <w:rPr>
          <w:vertAlign w:val="subscript"/>
        </w:rPr>
        <w:t>n</w:t>
      </w:r>
      <w:r>
        <w:rPr>
          <w:vertAlign w:val="superscript"/>
        </w:rPr>
        <w:t>’’</w:t>
      </w:r>
      <w:r>
        <w:t>, where n is equal to 360 divided by the degree of rotation. So a C</w:t>
      </w:r>
      <w:r>
        <w:rPr>
          <w:vertAlign w:val="subscript"/>
        </w:rPr>
        <w:t>2</w:t>
      </w:r>
      <w:r>
        <w:t xml:space="preserve"> is a 180 degree rotation, C</w:t>
      </w:r>
      <w:r>
        <w:rPr>
          <w:vertAlign w:val="subscript"/>
        </w:rPr>
        <w:t>3</w:t>
      </w:r>
      <w:r>
        <w:t xml:space="preserve"> is 120, and so on. A given molecule may have several unique axes of rotation. The principal axis of rotation is the axis by which one can do the smallest degree rotation, or would have the largest value of n.</w:t>
      </w:r>
    </w:p>
    <w:p w14:paraId="4409A4F6" w14:textId="77777777" w:rsidR="00AB28B1" w:rsidRDefault="00AB28B1" w:rsidP="00AB28B1">
      <w:r>
        <w:lastRenderedPageBreak/>
        <w:t xml:space="preserve">Reflections are the translation of points across a 2-dimensional mirror plane. They use the notation: </w:t>
      </w:r>
      <w:r>
        <w:rPr>
          <w:rFonts w:cstheme="minorHAnsi"/>
        </w:rPr>
        <w:t>σ</w:t>
      </w:r>
      <w:r>
        <w:rPr>
          <w:rFonts w:cstheme="minorHAnsi"/>
          <w:vertAlign w:val="subscript"/>
        </w:rPr>
        <w:t>h</w:t>
      </w:r>
      <w:r>
        <w:rPr>
          <w:rFonts w:cstheme="minorHAnsi"/>
        </w:rPr>
        <w:t xml:space="preserve">  σ</w:t>
      </w:r>
      <w:r>
        <w:rPr>
          <w:rFonts w:cstheme="minorHAnsi"/>
          <w:vertAlign w:val="subscript"/>
        </w:rPr>
        <w:t>v</w:t>
      </w:r>
      <w:r>
        <w:t xml:space="preserve">  </w:t>
      </w:r>
      <w:r>
        <w:rPr>
          <w:rFonts w:cstheme="minorHAnsi"/>
        </w:rPr>
        <w:t>σ</w:t>
      </w:r>
      <w:r>
        <w:rPr>
          <w:rFonts w:cstheme="minorHAnsi"/>
          <w:vertAlign w:val="subscript"/>
        </w:rPr>
        <w:t>d</w:t>
      </w:r>
      <w:r>
        <w:t>, where the h, v, and d stand for horizontal, vertical, and dihedral respectively. Remember that we define the horizontal mirror plane very specifically; that is the plane that is perpendicular to the principal axis of rotation.</w:t>
      </w:r>
    </w:p>
    <w:p w14:paraId="410A5A31" w14:textId="77777777" w:rsidR="00AB28B1" w:rsidRDefault="00AB28B1" w:rsidP="00AB28B1">
      <w:r>
        <w:t>The inversion operator, i, is the operation by which all points are translated to, and then through, the origin.</w:t>
      </w:r>
    </w:p>
    <w:p w14:paraId="4532E810" w14:textId="77777777" w:rsidR="00AB28B1" w:rsidRDefault="00AB28B1" w:rsidP="00AB28B1">
      <w:r>
        <w:t xml:space="preserve">Finally, improper rotations are often described as a compound operation. We often think of them as a rotation followed by a mirror in the plane perpendicular to the axis of rotation. </w:t>
      </w:r>
    </w:p>
    <w:p w14:paraId="4CFD749F" w14:textId="77777777" w:rsidR="00AB28B1" w:rsidRPr="00B107E7" w:rsidRDefault="00AB28B1" w:rsidP="00AB28B1">
      <w:r>
        <w:t>Are there any questions?</w:t>
      </w:r>
    </w:p>
    <w:p w14:paraId="326FC431" w14:textId="77777777" w:rsidR="00AB28B1" w:rsidRDefault="00AB28B1" w:rsidP="00AB28B1"/>
    <w:p w14:paraId="04C649C5" w14:textId="77777777" w:rsidR="00AB28B1" w:rsidRPr="00F51149" w:rsidRDefault="00AB28B1" w:rsidP="00AB28B1">
      <w:pPr>
        <w:jc w:val="center"/>
        <w:rPr>
          <w:b/>
          <w:bCs/>
        </w:rPr>
      </w:pPr>
      <w:r w:rsidRPr="00F51149">
        <w:rPr>
          <w:b/>
          <w:bCs/>
        </w:rPr>
        <w:t xml:space="preserve">Phase </w:t>
      </w:r>
      <w:r>
        <w:rPr>
          <w:b/>
          <w:bCs/>
        </w:rPr>
        <w:t>2</w:t>
      </w:r>
      <w:r w:rsidRPr="00F51149">
        <w:rPr>
          <w:b/>
          <w:bCs/>
        </w:rPr>
        <w:t xml:space="preserve"> – </w:t>
      </w:r>
      <w:r>
        <w:rPr>
          <w:b/>
          <w:bCs/>
        </w:rPr>
        <w:t>Previously Established Gestures</w:t>
      </w:r>
    </w:p>
    <w:p w14:paraId="4608C65C" w14:textId="77777777" w:rsidR="00AB28B1" w:rsidRDefault="00AB28B1" w:rsidP="00AB28B1">
      <w:r>
        <w:t>To expand on what we discussed via email, the primary purpose of this focus group is to discuss how gestures can be used to show symmetry elements and operations, especially when it comes to improper rotations and inversions. I will do a series of gestures that we used in CHEM 314 last semester and I’d like us to talk about what symmetry elements or operations you think they show. &lt;&lt;Go through list&gt;&gt;</w:t>
      </w:r>
    </w:p>
    <w:p w14:paraId="59AE8F50" w14:textId="77777777" w:rsidR="00AB28B1" w:rsidRPr="00F51149" w:rsidRDefault="00AB28B1" w:rsidP="00AB28B1">
      <w:pPr>
        <w:jc w:val="center"/>
        <w:rPr>
          <w:b/>
          <w:bCs/>
        </w:rPr>
      </w:pPr>
      <w:r w:rsidRPr="00F51149">
        <w:rPr>
          <w:b/>
          <w:bCs/>
        </w:rPr>
        <w:t xml:space="preserve">Phase </w:t>
      </w:r>
      <w:r>
        <w:rPr>
          <w:b/>
          <w:bCs/>
        </w:rPr>
        <w:t>3</w:t>
      </w:r>
      <w:r w:rsidRPr="00F51149">
        <w:rPr>
          <w:b/>
          <w:bCs/>
        </w:rPr>
        <w:t xml:space="preserve"> – </w:t>
      </w:r>
      <w:r>
        <w:rPr>
          <w:b/>
          <w:bCs/>
        </w:rPr>
        <w:t>New Gesture Development</w:t>
      </w:r>
    </w:p>
    <w:p w14:paraId="18BCCC60" w14:textId="77777777" w:rsidR="00AB28B1" w:rsidRPr="00D56512" w:rsidRDefault="00AB28B1" w:rsidP="00AB28B1">
      <w:r>
        <w:t xml:space="preserve">&lt;&lt;If discussion doesn’t naturally move this direction&gt;&gt; Now, there was some dissatisfaction with some of these gestures last semester, especially these gestures that were intended to refer to improper rotations and inversions. I’d like us to throw around some ideas for what gestures could be better than what was attempted before. </w:t>
      </w:r>
    </w:p>
    <w:p w14:paraId="1DF95053" w14:textId="77777777" w:rsidR="00AB28B1" w:rsidRPr="00F51149" w:rsidRDefault="00AB28B1" w:rsidP="00AB28B1">
      <w:pPr>
        <w:jc w:val="center"/>
        <w:rPr>
          <w:b/>
          <w:bCs/>
        </w:rPr>
      </w:pPr>
      <w:r w:rsidRPr="00F51149">
        <w:rPr>
          <w:b/>
          <w:bCs/>
        </w:rPr>
        <w:t xml:space="preserve">Phase </w:t>
      </w:r>
      <w:r>
        <w:rPr>
          <w:b/>
          <w:bCs/>
        </w:rPr>
        <w:t>4</w:t>
      </w:r>
      <w:r w:rsidRPr="00F51149">
        <w:rPr>
          <w:b/>
          <w:bCs/>
        </w:rPr>
        <w:t xml:space="preserve"> – Concluding Remarks</w:t>
      </w:r>
    </w:p>
    <w:p w14:paraId="008B44A4" w14:textId="77777777" w:rsidR="00AB28B1" w:rsidRDefault="00AB28B1" w:rsidP="00AB28B1">
      <w:r>
        <w:t>Alright, I think that’s everything from me. Does anyone have anything else they’d like to share?</w:t>
      </w:r>
    </w:p>
    <w:p w14:paraId="79D4FBCD" w14:textId="77777777" w:rsidR="00AB28B1" w:rsidRDefault="00AB28B1" w:rsidP="00AB28B1">
      <w:r>
        <w:lastRenderedPageBreak/>
        <w:t>Very good, thank you all for coming!</w:t>
      </w:r>
    </w:p>
    <w:p w14:paraId="2A98AF09" w14:textId="77777777" w:rsidR="00F91288" w:rsidRDefault="00F91288" w:rsidP="00F91288">
      <w:pPr>
        <w:rPr>
          <w:rFonts w:eastAsia="Times New Roman" w:cs="Times New Roman"/>
          <w:b/>
          <w:bCs/>
          <w:color w:val="000000" w:themeColor="text1"/>
        </w:rPr>
        <w:sectPr w:rsidR="00F91288" w:rsidSect="00B77814">
          <w:pgSz w:w="12240" w:h="15840"/>
          <w:pgMar w:top="1440" w:right="1440" w:bottom="1440" w:left="1440" w:header="720" w:footer="720" w:gutter="0"/>
          <w:cols w:space="720"/>
        </w:sectPr>
      </w:pPr>
    </w:p>
    <w:p w14:paraId="60D6A04F" w14:textId="50BBE735" w:rsidR="00F91288" w:rsidRDefault="000F2A16" w:rsidP="00F91288">
      <w:pPr>
        <w:pStyle w:val="Heading1"/>
      </w:pPr>
      <w:bookmarkStart w:id="207" w:name="_Toc169201198"/>
      <w:r w:rsidRPr="000F2A16">
        <w:lastRenderedPageBreak/>
        <w:t>APPENDIX F</w:t>
      </w:r>
      <w:r w:rsidR="009A683B">
        <w:t>. ORIGINAL AND RECREATED GESTURE DEPICTIONS</w:t>
      </w:r>
      <w:bookmarkEnd w:id="207"/>
    </w:p>
    <w:p w14:paraId="24D0EB97" w14:textId="1FAB064C" w:rsidR="00567A8B" w:rsidRDefault="00F91288" w:rsidP="00F91288">
      <w:r>
        <w:t>The images of gestures in Chapter III are attempts by me to recreate gestures produced by students during interviews. The following table includes the original images of student gestures alongside my recreations for data transparency.</w:t>
      </w:r>
    </w:p>
    <w:p w14:paraId="7F1D4D19" w14:textId="77777777" w:rsidR="00567A8B" w:rsidRDefault="00567A8B">
      <w:pPr>
        <w:spacing w:after="160" w:line="278" w:lineRule="auto"/>
      </w:pPr>
      <w:r>
        <w:br w:type="page"/>
      </w:r>
    </w:p>
    <w:p w14:paraId="5C9C3614" w14:textId="44651708" w:rsidR="00FE5198" w:rsidRDefault="003F482D" w:rsidP="00FE5198">
      <w:pPr>
        <w:pStyle w:val="Heading4"/>
      </w:pPr>
      <w:bookmarkStart w:id="208" w:name="_Toc169201229"/>
      <w:r w:rsidRPr="003F482D">
        <w:rPr>
          <w:b/>
        </w:rPr>
        <w:lastRenderedPageBreak/>
        <w:t>Table 18</w:t>
      </w:r>
      <w:r w:rsidR="00FE5198" w:rsidRPr="00FE5198">
        <w:t xml:space="preserve"> Original and recreated images of student gestures</w:t>
      </w:r>
      <w:bookmarkEnd w:id="208"/>
    </w:p>
    <w:tbl>
      <w:tblPr>
        <w:tblStyle w:val="TableGrid"/>
        <w:tblW w:w="10170" w:type="dxa"/>
        <w:tblInd w:w="-5" w:type="dxa"/>
        <w:tblLayout w:type="fixed"/>
        <w:tblLook w:val="04A0" w:firstRow="1" w:lastRow="0" w:firstColumn="1" w:lastColumn="0" w:noHBand="0" w:noVBand="1"/>
      </w:tblPr>
      <w:tblGrid>
        <w:gridCol w:w="2070"/>
        <w:gridCol w:w="4500"/>
        <w:gridCol w:w="3600"/>
      </w:tblGrid>
      <w:tr w:rsidR="003F61EA" w14:paraId="14C866B5"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318837A5" w14:textId="77777777" w:rsidR="003F61EA" w:rsidRPr="00B170D0" w:rsidRDefault="003F61EA" w:rsidP="00B170D0">
            <w:pPr>
              <w:pStyle w:val="Heading6"/>
              <w:rPr>
                <w:i/>
                <w:iCs/>
              </w:rPr>
            </w:pPr>
            <w:r w:rsidRPr="00B170D0">
              <w:rPr>
                <w:i/>
                <w:iCs/>
              </w:rPr>
              <w:t>Gestural Form code</w:t>
            </w:r>
          </w:p>
        </w:tc>
        <w:tc>
          <w:tcPr>
            <w:tcW w:w="4500" w:type="dxa"/>
            <w:tcBorders>
              <w:top w:val="single" w:sz="4" w:space="0" w:color="auto"/>
              <w:left w:val="single" w:sz="4" w:space="0" w:color="auto"/>
              <w:bottom w:val="single" w:sz="4" w:space="0" w:color="auto"/>
              <w:right w:val="single" w:sz="4" w:space="0" w:color="auto"/>
            </w:tcBorders>
            <w:hideMark/>
          </w:tcPr>
          <w:p w14:paraId="085F89C6" w14:textId="77777777" w:rsidR="003F61EA" w:rsidRPr="00B170D0" w:rsidRDefault="003F61EA" w:rsidP="00B170D0">
            <w:pPr>
              <w:pStyle w:val="Heading6"/>
              <w:rPr>
                <w:i/>
                <w:iCs/>
              </w:rPr>
            </w:pPr>
            <w:r w:rsidRPr="00B170D0">
              <w:rPr>
                <w:i/>
                <w:iCs/>
              </w:rPr>
              <w:t>Original image</w:t>
            </w:r>
          </w:p>
        </w:tc>
        <w:tc>
          <w:tcPr>
            <w:tcW w:w="3600" w:type="dxa"/>
            <w:tcBorders>
              <w:top w:val="single" w:sz="4" w:space="0" w:color="auto"/>
              <w:left w:val="single" w:sz="4" w:space="0" w:color="auto"/>
              <w:bottom w:val="single" w:sz="4" w:space="0" w:color="auto"/>
              <w:right w:val="single" w:sz="4" w:space="0" w:color="auto"/>
            </w:tcBorders>
            <w:hideMark/>
          </w:tcPr>
          <w:p w14:paraId="54351DE3" w14:textId="77777777" w:rsidR="003F61EA" w:rsidRPr="00B170D0" w:rsidRDefault="003F61EA" w:rsidP="00B170D0">
            <w:pPr>
              <w:pStyle w:val="Heading6"/>
              <w:rPr>
                <w:i/>
                <w:iCs/>
              </w:rPr>
            </w:pPr>
            <w:r w:rsidRPr="00B170D0">
              <w:rPr>
                <w:i/>
                <w:iCs/>
              </w:rPr>
              <w:t>Recreated image</w:t>
            </w:r>
          </w:p>
        </w:tc>
      </w:tr>
      <w:tr w:rsidR="003F61EA" w14:paraId="023494A2"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6718EE0A" w14:textId="77777777" w:rsidR="003F61EA" w:rsidRDefault="003F61EA" w:rsidP="00B170D0">
            <w:pPr>
              <w:pStyle w:val="Heading6"/>
            </w:pPr>
            <w:r>
              <w:t>{F}Ifm</w:t>
            </w:r>
          </w:p>
        </w:tc>
        <w:tc>
          <w:tcPr>
            <w:tcW w:w="4500" w:type="dxa"/>
            <w:tcBorders>
              <w:top w:val="single" w:sz="4" w:space="0" w:color="auto"/>
              <w:left w:val="single" w:sz="4" w:space="0" w:color="auto"/>
              <w:bottom w:val="single" w:sz="4" w:space="0" w:color="auto"/>
              <w:right w:val="single" w:sz="4" w:space="0" w:color="auto"/>
            </w:tcBorders>
            <w:hideMark/>
          </w:tcPr>
          <w:p w14:paraId="653A4C6C" w14:textId="17987DE8" w:rsidR="003F61EA" w:rsidRDefault="003F61EA" w:rsidP="00B170D0">
            <w:pPr>
              <w:pStyle w:val="Heading6"/>
            </w:pPr>
            <w:r>
              <w:rPr>
                <w:noProof/>
                <w:lang w:val="en"/>
              </w:rPr>
              <w:drawing>
                <wp:inline distT="0" distB="0" distL="0" distR="0" wp14:anchorId="69C34141" wp14:editId="09883368">
                  <wp:extent cx="1173480" cy="504825"/>
                  <wp:effectExtent l="0" t="0" r="7620" b="9525"/>
                  <wp:docPr id="862009303" name="Picture 61" descr="A person clapping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083242" descr="A person clapping hands&#10;&#10;Description automatically generated"/>
                          <pic:cNvPicPr>
                            <a:picLocks noChangeAspect="1" noChangeArrowheads="1"/>
                          </pic:cNvPicPr>
                        </pic:nvPicPr>
                        <pic:blipFill rotWithShape="1">
                          <a:blip r:embed="rId250">
                            <a:extLst>
                              <a:ext uri="{28A0092B-C50C-407E-A947-70E740481C1C}">
                                <a14:useLocalDpi xmlns:a14="http://schemas.microsoft.com/office/drawing/2010/main" val="0"/>
                              </a:ext>
                            </a:extLst>
                          </a:blip>
                          <a:srcRect l="36002" t="24578" r="6938" b="40190"/>
                          <a:stretch/>
                        </pic:blipFill>
                        <pic:spPr bwMode="auto">
                          <a:xfrm>
                            <a:off x="0" y="0"/>
                            <a:ext cx="1175296" cy="5056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0892C8F8" w14:textId="58934164" w:rsidR="003F61EA" w:rsidRDefault="003F61EA" w:rsidP="00B170D0">
            <w:pPr>
              <w:pStyle w:val="Heading6"/>
            </w:pPr>
            <w:r>
              <w:rPr>
                <w:noProof/>
                <w:lang w:val="en"/>
              </w:rPr>
              <w:drawing>
                <wp:inline distT="0" distB="0" distL="0" distR="0" wp14:anchorId="02AB56EC" wp14:editId="185347BC">
                  <wp:extent cx="1024563" cy="504825"/>
                  <wp:effectExtent l="0" t="0" r="4445" b="0"/>
                  <wp:docPr id="1847732690" name="Picture 60" descr="A person's hand with their palm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327029" descr="A person's hand with their palm out&#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val="0"/>
                              </a:ext>
                            </a:extLst>
                          </a:blip>
                          <a:srcRect t="28794" b="8900"/>
                          <a:stretch/>
                        </pic:blipFill>
                        <pic:spPr bwMode="auto">
                          <a:xfrm>
                            <a:off x="0" y="0"/>
                            <a:ext cx="1028603" cy="5068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6426A0BE"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3636C9B8" w14:textId="77777777" w:rsidR="003F61EA" w:rsidRDefault="003F61EA" w:rsidP="00B170D0">
            <w:pPr>
              <w:pStyle w:val="Heading6"/>
            </w:pPr>
            <w:r>
              <w:t>{M}Td(Imb)</w:t>
            </w:r>
          </w:p>
        </w:tc>
        <w:tc>
          <w:tcPr>
            <w:tcW w:w="4500" w:type="dxa"/>
            <w:tcBorders>
              <w:top w:val="single" w:sz="4" w:space="0" w:color="auto"/>
              <w:left w:val="single" w:sz="4" w:space="0" w:color="auto"/>
              <w:bottom w:val="single" w:sz="4" w:space="0" w:color="auto"/>
              <w:right w:val="single" w:sz="4" w:space="0" w:color="auto"/>
            </w:tcBorders>
            <w:hideMark/>
          </w:tcPr>
          <w:p w14:paraId="71EEAA5B" w14:textId="1A818FBC" w:rsidR="003F61EA" w:rsidRDefault="003F61EA" w:rsidP="00B170D0">
            <w:pPr>
              <w:pStyle w:val="Heading6"/>
              <w:rPr>
                <w:noProof/>
                <w:lang w:val="en"/>
              </w:rPr>
            </w:pPr>
            <w:r>
              <w:rPr>
                <w:noProof/>
                <w:lang w:val="en"/>
              </w:rPr>
              <w:drawing>
                <wp:inline distT="0" distB="0" distL="0" distR="0" wp14:anchorId="02325C54" wp14:editId="07A0AA14">
                  <wp:extent cx="1933575" cy="692763"/>
                  <wp:effectExtent l="0" t="0" r="0" b="0"/>
                  <wp:docPr id="1284257028" name="Picture 59" descr="A collage of two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235804" descr="A collage of two people&#10;&#10;Description automatically generated"/>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943305" cy="696249"/>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6C0A59DF" w14:textId="1CF6F8B6" w:rsidR="003F61EA" w:rsidRDefault="003F61EA" w:rsidP="00B170D0">
            <w:pPr>
              <w:pStyle w:val="Heading6"/>
            </w:pPr>
            <w:r>
              <w:rPr>
                <w:noProof/>
                <w:lang w:val="en"/>
              </w:rPr>
              <w:drawing>
                <wp:inline distT="0" distB="0" distL="0" distR="0" wp14:anchorId="610CA5A8" wp14:editId="49F99A48">
                  <wp:extent cx="1009015" cy="693988"/>
                  <wp:effectExtent l="0" t="0" r="635" b="0"/>
                  <wp:docPr id="2117935922" name="Picture 58" descr="A hand on a person's b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32599" descr="A hand on a person's back&#10;&#10;Description automatically generated"/>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18824" cy="700735"/>
                          </a:xfrm>
                          <a:prstGeom prst="rect">
                            <a:avLst/>
                          </a:prstGeom>
                          <a:noFill/>
                          <a:ln>
                            <a:noFill/>
                          </a:ln>
                        </pic:spPr>
                      </pic:pic>
                    </a:graphicData>
                  </a:graphic>
                </wp:inline>
              </w:drawing>
            </w:r>
          </w:p>
        </w:tc>
      </w:tr>
      <w:tr w:rsidR="003F61EA" w14:paraId="65A15E96"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38F1860B" w14:textId="77777777" w:rsidR="003F61EA" w:rsidRDefault="003F61EA" w:rsidP="00B170D0">
            <w:pPr>
              <w:pStyle w:val="Heading6"/>
            </w:pPr>
            <w:r>
              <w:t>{M}Tf(Hmd)</w:t>
            </w:r>
            <w:r>
              <w:br/>
              <w:t>{F}2um</w:t>
            </w:r>
          </w:p>
        </w:tc>
        <w:tc>
          <w:tcPr>
            <w:tcW w:w="4500" w:type="dxa"/>
            <w:tcBorders>
              <w:top w:val="single" w:sz="4" w:space="0" w:color="auto"/>
              <w:left w:val="single" w:sz="4" w:space="0" w:color="auto"/>
              <w:bottom w:val="single" w:sz="4" w:space="0" w:color="auto"/>
              <w:right w:val="single" w:sz="4" w:space="0" w:color="auto"/>
            </w:tcBorders>
            <w:hideMark/>
          </w:tcPr>
          <w:p w14:paraId="1781C968" w14:textId="68F18A4D" w:rsidR="003F61EA" w:rsidRDefault="003F61EA" w:rsidP="00B170D0">
            <w:pPr>
              <w:pStyle w:val="Heading6"/>
              <w:rPr>
                <w:noProof/>
                <w:lang w:val="en"/>
              </w:rPr>
            </w:pPr>
            <w:r>
              <w:rPr>
                <w:noProof/>
              </w:rPr>
              <w:drawing>
                <wp:inline distT="0" distB="0" distL="0" distR="0" wp14:anchorId="3D3C1623" wp14:editId="1B3889C3">
                  <wp:extent cx="2080895" cy="662305"/>
                  <wp:effectExtent l="0" t="0" r="0" b="4445"/>
                  <wp:docPr id="481783165" name="Picture 57" descr="A close up of a person's fing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489093" descr="A close up of a person's finger&#10;&#10;Description automatically generated"/>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080895" cy="662305"/>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691855D3" w14:textId="769BE189" w:rsidR="003F61EA" w:rsidRDefault="003F61EA" w:rsidP="00B170D0">
            <w:pPr>
              <w:pStyle w:val="Heading6"/>
            </w:pPr>
            <w:r>
              <w:rPr>
                <w:noProof/>
              </w:rPr>
              <w:drawing>
                <wp:inline distT="0" distB="0" distL="0" distR="0" wp14:anchorId="452A156E" wp14:editId="0DC88FC5">
                  <wp:extent cx="1476375" cy="652631"/>
                  <wp:effectExtent l="0" t="0" r="0" b="0"/>
                  <wp:docPr id="1058087124" name="Picture 56" descr="A person holding a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07299" descr="A person holding a model of a molecule&#10;&#10;Description automatically generated"/>
                          <pic:cNvPicPr>
                            <a:picLocks noChangeAspect="1" noChangeArrowheads="1"/>
                          </pic:cNvPicPr>
                        </pic:nvPicPr>
                        <pic:blipFill rotWithShape="1">
                          <a:blip r:embed="rId38">
                            <a:extLst>
                              <a:ext uri="{28A0092B-C50C-407E-A947-70E740481C1C}">
                                <a14:useLocalDpi xmlns:a14="http://schemas.microsoft.com/office/drawing/2010/main" val="0"/>
                              </a:ext>
                            </a:extLst>
                          </a:blip>
                          <a:srcRect t="6711"/>
                          <a:stretch/>
                        </pic:blipFill>
                        <pic:spPr bwMode="auto">
                          <a:xfrm>
                            <a:off x="0" y="0"/>
                            <a:ext cx="1487486" cy="6575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4C908041"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7AB67FA6" w14:textId="77777777" w:rsidR="003F61EA" w:rsidRDefault="003F61EA" w:rsidP="00B170D0">
            <w:pPr>
              <w:pStyle w:val="Heading6"/>
            </w:pPr>
            <w:r>
              <w:t>{F}Ium</w:t>
            </w:r>
          </w:p>
        </w:tc>
        <w:tc>
          <w:tcPr>
            <w:tcW w:w="4500" w:type="dxa"/>
            <w:tcBorders>
              <w:top w:val="single" w:sz="4" w:space="0" w:color="auto"/>
              <w:left w:val="single" w:sz="4" w:space="0" w:color="auto"/>
              <w:bottom w:val="single" w:sz="4" w:space="0" w:color="auto"/>
              <w:right w:val="single" w:sz="4" w:space="0" w:color="auto"/>
            </w:tcBorders>
            <w:hideMark/>
          </w:tcPr>
          <w:p w14:paraId="058C2588" w14:textId="20C62FA2" w:rsidR="003F61EA" w:rsidRDefault="003F61EA" w:rsidP="00B170D0">
            <w:pPr>
              <w:pStyle w:val="Heading6"/>
              <w:rPr>
                <w:noProof/>
              </w:rPr>
            </w:pPr>
            <w:r>
              <w:rPr>
                <w:noProof/>
              </w:rPr>
              <w:drawing>
                <wp:inline distT="0" distB="0" distL="0" distR="0" wp14:anchorId="7A84F932" wp14:editId="36CFC1FC">
                  <wp:extent cx="504190" cy="662305"/>
                  <wp:effectExtent l="0" t="0" r="0" b="4445"/>
                  <wp:docPr id="300185169" name="Picture 55" descr="A hand with a black slee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616779" descr="A hand with a black sleeve&#10;&#10;Description automatically generated"/>
                          <pic:cNvPicPr>
                            <a:picLocks noChangeAspect="1" noChangeArrowheads="1"/>
                          </pic:cNvPicPr>
                        </pic:nvPicPr>
                        <pic:blipFill>
                          <a:blip r:embed="rId254" cstate="print">
                            <a:extLst>
                              <a:ext uri="{28A0092B-C50C-407E-A947-70E740481C1C}">
                                <a14:useLocalDpi xmlns:a14="http://schemas.microsoft.com/office/drawing/2010/main" val="0"/>
                              </a:ext>
                            </a:extLst>
                          </a:blip>
                          <a:srcRect l="13171" t="5788" r="18570" b="38028"/>
                          <a:stretch>
                            <a:fillRect/>
                          </a:stretch>
                        </pic:blipFill>
                        <pic:spPr bwMode="auto">
                          <a:xfrm>
                            <a:off x="0" y="0"/>
                            <a:ext cx="504190" cy="662305"/>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6C88862E" w14:textId="34CF181E" w:rsidR="003F61EA" w:rsidRDefault="003F61EA" w:rsidP="00B170D0">
            <w:pPr>
              <w:pStyle w:val="Heading6"/>
            </w:pPr>
            <w:r>
              <w:rPr>
                <w:noProof/>
              </w:rPr>
              <w:drawing>
                <wp:inline distT="0" distB="0" distL="0" distR="0" wp14:anchorId="5A58E401" wp14:editId="35D549AB">
                  <wp:extent cx="415637" cy="668586"/>
                  <wp:effectExtent l="0" t="0" r="3810" b="0"/>
                  <wp:docPr id="1116383451" name="Picture 54" descr="A close 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60618" descr="A close up of a hand&#10;&#10;Description automatically generated"/>
                          <pic:cNvPicPr>
                            <a:picLocks noChangeAspect="1" noChangeArrowheads="1"/>
                          </pic:cNvPicPr>
                        </pic:nvPicPr>
                        <pic:blipFill>
                          <a:blip r:embed="rId255" cstate="print">
                            <a:extLst>
                              <a:ext uri="{28A0092B-C50C-407E-A947-70E740481C1C}">
                                <a14:useLocalDpi xmlns:a14="http://schemas.microsoft.com/office/drawing/2010/main" val="0"/>
                              </a:ext>
                            </a:extLst>
                          </a:blip>
                          <a:srcRect l="35040" r="46487"/>
                          <a:stretch>
                            <a:fillRect/>
                          </a:stretch>
                        </pic:blipFill>
                        <pic:spPr bwMode="auto">
                          <a:xfrm>
                            <a:off x="0" y="0"/>
                            <a:ext cx="417482" cy="671554"/>
                          </a:xfrm>
                          <a:prstGeom prst="rect">
                            <a:avLst/>
                          </a:prstGeom>
                          <a:noFill/>
                          <a:ln>
                            <a:noFill/>
                          </a:ln>
                        </pic:spPr>
                      </pic:pic>
                    </a:graphicData>
                  </a:graphic>
                </wp:inline>
              </w:drawing>
            </w:r>
          </w:p>
        </w:tc>
      </w:tr>
      <w:tr w:rsidR="003F61EA" w14:paraId="427F2073"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5E952D08" w14:textId="77777777" w:rsidR="003F61EA" w:rsidRDefault="003F61EA" w:rsidP="00B170D0">
            <w:pPr>
              <w:pStyle w:val="Heading6"/>
            </w:pPr>
            <w:r>
              <w:t>{M}Td(Ifm)</w:t>
            </w:r>
          </w:p>
        </w:tc>
        <w:tc>
          <w:tcPr>
            <w:tcW w:w="4500" w:type="dxa"/>
            <w:tcBorders>
              <w:top w:val="single" w:sz="4" w:space="0" w:color="auto"/>
              <w:left w:val="single" w:sz="4" w:space="0" w:color="auto"/>
              <w:bottom w:val="single" w:sz="4" w:space="0" w:color="auto"/>
              <w:right w:val="single" w:sz="4" w:space="0" w:color="auto"/>
            </w:tcBorders>
            <w:hideMark/>
          </w:tcPr>
          <w:p w14:paraId="23DF8B44" w14:textId="6DECB45D" w:rsidR="003F61EA" w:rsidRDefault="003F61EA" w:rsidP="00B170D0">
            <w:pPr>
              <w:pStyle w:val="Heading6"/>
              <w:rPr>
                <w:noProof/>
              </w:rPr>
            </w:pPr>
            <w:r>
              <w:rPr>
                <w:noProof/>
              </w:rPr>
              <w:drawing>
                <wp:inline distT="0" distB="0" distL="0" distR="0" wp14:anchorId="1F2FE97C" wp14:editId="28A3FAB2">
                  <wp:extent cx="479588" cy="762000"/>
                  <wp:effectExtent l="0" t="0" r="0" b="0"/>
                  <wp:docPr id="717861475" name="Picture 53" descr="A hand with a red arrow pointing to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280532" descr="A hand with a red arrow pointing to the side&#10;&#10;Description automatically generated"/>
                          <pic:cNvPicPr>
                            <a:picLocks noChangeAspect="1" noChangeArrowheads="1"/>
                          </pic:cNvPicPr>
                        </pic:nvPicPr>
                        <pic:blipFill>
                          <a:blip r:embed="rId256" cstate="print">
                            <a:extLst>
                              <a:ext uri="{28A0092B-C50C-407E-A947-70E740481C1C}">
                                <a14:useLocalDpi xmlns:a14="http://schemas.microsoft.com/office/drawing/2010/main" val="0"/>
                              </a:ext>
                            </a:extLst>
                          </a:blip>
                          <a:srcRect l="3127" r="9692" b="17128"/>
                          <a:stretch>
                            <a:fillRect/>
                          </a:stretch>
                        </pic:blipFill>
                        <pic:spPr bwMode="auto">
                          <a:xfrm>
                            <a:off x="0" y="0"/>
                            <a:ext cx="480240" cy="763036"/>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51EE6AAC" w14:textId="624FB49F" w:rsidR="003F61EA" w:rsidRDefault="003F61EA" w:rsidP="00B170D0">
            <w:pPr>
              <w:pStyle w:val="Heading6"/>
            </w:pPr>
            <w:r>
              <w:rPr>
                <w:noProof/>
              </w:rPr>
              <w:drawing>
                <wp:inline distT="0" distB="0" distL="0" distR="0" wp14:anchorId="0C1CFBD6" wp14:editId="48DFC812">
                  <wp:extent cx="1071880" cy="762000"/>
                  <wp:effectExtent l="0" t="0" r="0" b="0"/>
                  <wp:docPr id="1739531408" name="Picture 52" descr="A hand with arrows pointing to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hand with arrows pointing to the side&#10;&#10;Description automatically generated"/>
                          <pic:cNvPicPr>
                            <a:picLocks noChangeAspect="1" noChangeArrowheads="1"/>
                          </pic:cNvPicPr>
                        </pic:nvPicPr>
                        <pic:blipFill rotWithShape="1">
                          <a:blip r:embed="rId257" cstate="print">
                            <a:extLst>
                              <a:ext uri="{28A0092B-C50C-407E-A947-70E740481C1C}">
                                <a14:useLocalDpi xmlns:a14="http://schemas.microsoft.com/office/drawing/2010/main" val="0"/>
                              </a:ext>
                            </a:extLst>
                          </a:blip>
                          <a:srcRect b="7048"/>
                          <a:stretch/>
                        </pic:blipFill>
                        <pic:spPr bwMode="auto">
                          <a:xfrm>
                            <a:off x="0" y="0"/>
                            <a:ext cx="1071880" cy="76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6A390E7D"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20CBF0F" w14:textId="77777777" w:rsidR="003F61EA" w:rsidRDefault="003F61EA" w:rsidP="00B170D0">
            <w:pPr>
              <w:pStyle w:val="Heading6"/>
            </w:pPr>
            <w:r>
              <w:t>{F}Hfd</w:t>
            </w:r>
          </w:p>
        </w:tc>
        <w:tc>
          <w:tcPr>
            <w:tcW w:w="4500" w:type="dxa"/>
            <w:tcBorders>
              <w:top w:val="single" w:sz="4" w:space="0" w:color="auto"/>
              <w:left w:val="single" w:sz="4" w:space="0" w:color="auto"/>
              <w:bottom w:val="single" w:sz="4" w:space="0" w:color="auto"/>
              <w:right w:val="single" w:sz="4" w:space="0" w:color="auto"/>
            </w:tcBorders>
            <w:hideMark/>
          </w:tcPr>
          <w:p w14:paraId="2719B13D" w14:textId="71A77DC5" w:rsidR="003F61EA" w:rsidRDefault="003F61EA" w:rsidP="00B170D0">
            <w:pPr>
              <w:pStyle w:val="Heading6"/>
              <w:rPr>
                <w:noProof/>
                <w:lang w:val="en"/>
              </w:rPr>
            </w:pPr>
            <w:r>
              <w:rPr>
                <w:noProof/>
              </w:rPr>
              <w:drawing>
                <wp:inline distT="0" distB="0" distL="0" distR="0" wp14:anchorId="4EF606A6" wp14:editId="16BD27AB">
                  <wp:extent cx="1009015" cy="410210"/>
                  <wp:effectExtent l="0" t="0" r="635" b="8890"/>
                  <wp:docPr id="731055588" name="Picture 51" descr="A person's hand pointing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71986" descr="A person's hand pointing out&#10;&#10;Description automatically generated"/>
                          <pic:cNvPicPr>
                            <a:picLocks noChangeAspect="1" noChangeArrowheads="1"/>
                          </pic:cNvPicPr>
                        </pic:nvPicPr>
                        <pic:blipFill>
                          <a:blip r:embed="rId258">
                            <a:extLst>
                              <a:ext uri="{28A0092B-C50C-407E-A947-70E740481C1C}">
                                <a14:useLocalDpi xmlns:a14="http://schemas.microsoft.com/office/drawing/2010/main" val="0"/>
                              </a:ext>
                            </a:extLst>
                          </a:blip>
                          <a:srcRect l="8115" t="12633" r="11443" b="29903"/>
                          <a:stretch>
                            <a:fillRect/>
                          </a:stretch>
                        </pic:blipFill>
                        <pic:spPr bwMode="auto">
                          <a:xfrm>
                            <a:off x="0" y="0"/>
                            <a:ext cx="1009015" cy="410210"/>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1FB12730" w14:textId="1A06ADFD" w:rsidR="003F61EA" w:rsidRDefault="003F61EA" w:rsidP="00B170D0">
            <w:pPr>
              <w:pStyle w:val="Heading6"/>
            </w:pPr>
            <w:r>
              <w:rPr>
                <w:noProof/>
              </w:rPr>
              <w:drawing>
                <wp:inline distT="0" distB="0" distL="0" distR="0" wp14:anchorId="4F69FA33" wp14:editId="72ED7CA0">
                  <wp:extent cx="693420" cy="467293"/>
                  <wp:effectExtent l="0" t="0" r="0" b="9525"/>
                  <wp:docPr id="7973723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8648" r="12627" b="19267"/>
                          <a:stretch/>
                        </pic:blipFill>
                        <pic:spPr bwMode="auto">
                          <a:xfrm>
                            <a:off x="0" y="0"/>
                            <a:ext cx="698994" cy="471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77549169"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9EDB823" w14:textId="77777777" w:rsidR="003F61EA" w:rsidRDefault="003F61EA" w:rsidP="00B170D0">
            <w:pPr>
              <w:pStyle w:val="Heading6"/>
            </w:pPr>
            <w:r>
              <w:t>{F}Hmd</w:t>
            </w:r>
          </w:p>
        </w:tc>
        <w:tc>
          <w:tcPr>
            <w:tcW w:w="4500" w:type="dxa"/>
            <w:tcBorders>
              <w:top w:val="single" w:sz="4" w:space="0" w:color="auto"/>
              <w:left w:val="single" w:sz="4" w:space="0" w:color="auto"/>
              <w:bottom w:val="single" w:sz="4" w:space="0" w:color="auto"/>
              <w:right w:val="single" w:sz="4" w:space="0" w:color="auto"/>
            </w:tcBorders>
            <w:hideMark/>
          </w:tcPr>
          <w:p w14:paraId="54ED6751" w14:textId="6DCA4D87" w:rsidR="003F61EA" w:rsidRDefault="003F61EA" w:rsidP="00B170D0">
            <w:pPr>
              <w:pStyle w:val="Heading6"/>
              <w:rPr>
                <w:noProof/>
                <w:lang w:val="en"/>
              </w:rPr>
            </w:pPr>
            <w:r>
              <w:rPr>
                <w:noProof/>
              </w:rPr>
              <w:drawing>
                <wp:inline distT="0" distB="0" distL="0" distR="0" wp14:anchorId="2FB065F2" wp14:editId="7EA89794">
                  <wp:extent cx="819785" cy="370208"/>
                  <wp:effectExtent l="0" t="0" r="0" b="0"/>
                  <wp:docPr id="758759760" name="Picture 49" descr="A person's hand with their palm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89371" descr="A person's hand with their palm out&#10;&#10;Description automatically generated"/>
                          <pic:cNvPicPr>
                            <a:picLocks noChangeAspect="1" noChangeArrowheads="1"/>
                          </pic:cNvPicPr>
                        </pic:nvPicPr>
                        <pic:blipFill>
                          <a:blip r:embed="rId259">
                            <a:extLst>
                              <a:ext uri="{28A0092B-C50C-407E-A947-70E740481C1C}">
                                <a14:useLocalDpi xmlns:a14="http://schemas.microsoft.com/office/drawing/2010/main" val="0"/>
                              </a:ext>
                            </a:extLst>
                          </a:blip>
                          <a:srcRect l="14156" t="18172" r="6519" b="12009"/>
                          <a:stretch>
                            <a:fillRect/>
                          </a:stretch>
                        </pic:blipFill>
                        <pic:spPr bwMode="auto">
                          <a:xfrm>
                            <a:off x="0" y="0"/>
                            <a:ext cx="821441" cy="370956"/>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32A176BA" w14:textId="6B3F961A" w:rsidR="003F61EA" w:rsidRDefault="003F61EA" w:rsidP="00B170D0">
            <w:pPr>
              <w:pStyle w:val="Heading6"/>
            </w:pPr>
            <w:r>
              <w:rPr>
                <w:noProof/>
              </w:rPr>
              <w:drawing>
                <wp:inline distT="0" distB="0" distL="0" distR="0" wp14:anchorId="1D43D294" wp14:editId="0792CE44">
                  <wp:extent cx="1009015" cy="342900"/>
                  <wp:effectExtent l="0" t="0" r="635" b="0"/>
                  <wp:docPr id="332037257" name="Picture 48"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114199" descr="A close-up of a hand&#10;&#10;Description automatically generated"/>
                          <pic:cNvPicPr>
                            <a:picLocks noChangeAspect="1" noChangeArrowheads="1"/>
                          </pic:cNvPicPr>
                        </pic:nvPicPr>
                        <pic:blipFill rotWithShape="1">
                          <a:blip r:embed="rId42">
                            <a:extLst>
                              <a:ext uri="{28A0092B-C50C-407E-A947-70E740481C1C}">
                                <a14:useLocalDpi xmlns:a14="http://schemas.microsoft.com/office/drawing/2010/main" val="0"/>
                              </a:ext>
                            </a:extLst>
                          </a:blip>
                          <a:srcRect t="22617" b="34832"/>
                          <a:stretch/>
                        </pic:blipFill>
                        <pic:spPr bwMode="auto">
                          <a:xfrm>
                            <a:off x="0" y="0"/>
                            <a:ext cx="1009015" cy="3429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72511189"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025B732B" w14:textId="77777777" w:rsidR="003F61EA" w:rsidRDefault="003F61EA" w:rsidP="00B170D0">
            <w:pPr>
              <w:pStyle w:val="Heading6"/>
            </w:pPr>
            <w:r>
              <w:t>{F}Imb</w:t>
            </w:r>
          </w:p>
        </w:tc>
        <w:tc>
          <w:tcPr>
            <w:tcW w:w="4500" w:type="dxa"/>
            <w:tcBorders>
              <w:top w:val="single" w:sz="4" w:space="0" w:color="auto"/>
              <w:left w:val="single" w:sz="4" w:space="0" w:color="auto"/>
              <w:bottom w:val="single" w:sz="4" w:space="0" w:color="auto"/>
              <w:right w:val="single" w:sz="4" w:space="0" w:color="auto"/>
            </w:tcBorders>
            <w:hideMark/>
          </w:tcPr>
          <w:p w14:paraId="70D5E82C" w14:textId="7600FFE0" w:rsidR="003F61EA" w:rsidRDefault="003F61EA" w:rsidP="00B170D0">
            <w:pPr>
              <w:pStyle w:val="Heading6"/>
              <w:rPr>
                <w:noProof/>
                <w:lang w:val="en"/>
              </w:rPr>
            </w:pPr>
            <w:r>
              <w:rPr>
                <w:noProof/>
              </w:rPr>
              <w:drawing>
                <wp:inline distT="0" distB="0" distL="0" distR="0" wp14:anchorId="4DF22D30" wp14:editId="3F2E8069">
                  <wp:extent cx="819785" cy="535940"/>
                  <wp:effectExtent l="0" t="0" r="0" b="0"/>
                  <wp:docPr id="64913903" name="Picture 47" descr="A close 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217133" descr="A close up of a hand&#10;&#10;Description automatically generated"/>
                          <pic:cNvPicPr>
                            <a:picLocks noChangeAspect="1" noChangeArrowheads="1"/>
                          </pic:cNvPicPr>
                        </pic:nvPicPr>
                        <pic:blipFill>
                          <a:blip r:embed="rId260">
                            <a:extLst>
                              <a:ext uri="{28A0092B-C50C-407E-A947-70E740481C1C}">
                                <a14:useLocalDpi xmlns:a14="http://schemas.microsoft.com/office/drawing/2010/main" val="0"/>
                              </a:ext>
                            </a:extLst>
                          </a:blip>
                          <a:srcRect b="19603"/>
                          <a:stretch>
                            <a:fillRect/>
                          </a:stretch>
                        </pic:blipFill>
                        <pic:spPr bwMode="auto">
                          <a:xfrm>
                            <a:off x="0" y="0"/>
                            <a:ext cx="819785" cy="535940"/>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5938C7AD" w14:textId="1F7A4282" w:rsidR="003F61EA" w:rsidRDefault="003F61EA" w:rsidP="00B170D0">
            <w:pPr>
              <w:pStyle w:val="Heading6"/>
            </w:pPr>
            <w:r>
              <w:rPr>
                <w:noProof/>
              </w:rPr>
              <w:drawing>
                <wp:inline distT="0" distB="0" distL="0" distR="0" wp14:anchorId="5EBC77D5" wp14:editId="61E5C436">
                  <wp:extent cx="819785" cy="457200"/>
                  <wp:effectExtent l="0" t="0" r="0" b="0"/>
                  <wp:docPr id="1494479040" name="Picture 46" descr="A close 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043842" descr="A close up of a hand&#10;&#10;Description automatically generated"/>
                          <pic:cNvPicPr>
                            <a:picLocks noChangeAspect="1" noChangeArrowheads="1"/>
                          </pic:cNvPicPr>
                        </pic:nvPicPr>
                        <pic:blipFill rotWithShape="1">
                          <a:blip r:embed="rId44">
                            <a:extLst>
                              <a:ext uri="{28A0092B-C50C-407E-A947-70E740481C1C}">
                                <a14:useLocalDpi xmlns:a14="http://schemas.microsoft.com/office/drawing/2010/main" val="0"/>
                              </a:ext>
                            </a:extLst>
                          </a:blip>
                          <a:srcRect t="5901" b="18859"/>
                          <a:stretch/>
                        </pic:blipFill>
                        <pic:spPr bwMode="auto">
                          <a:xfrm>
                            <a:off x="0" y="0"/>
                            <a:ext cx="819785" cy="4572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603A0F21"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B1A9EDF" w14:textId="77777777" w:rsidR="003F61EA" w:rsidRDefault="003F61EA" w:rsidP="00B170D0">
            <w:pPr>
              <w:pStyle w:val="Heading6"/>
            </w:pPr>
            <w:r>
              <w:t>{F}2db</w:t>
            </w:r>
          </w:p>
        </w:tc>
        <w:tc>
          <w:tcPr>
            <w:tcW w:w="4500" w:type="dxa"/>
            <w:tcBorders>
              <w:top w:val="single" w:sz="4" w:space="0" w:color="auto"/>
              <w:left w:val="single" w:sz="4" w:space="0" w:color="auto"/>
              <w:bottom w:val="single" w:sz="4" w:space="0" w:color="auto"/>
              <w:right w:val="single" w:sz="4" w:space="0" w:color="auto"/>
            </w:tcBorders>
            <w:hideMark/>
          </w:tcPr>
          <w:p w14:paraId="350B73A2" w14:textId="5A447019" w:rsidR="003F61EA" w:rsidRDefault="003F61EA" w:rsidP="00B170D0">
            <w:pPr>
              <w:pStyle w:val="Heading6"/>
              <w:rPr>
                <w:noProof/>
                <w:lang w:val="en"/>
              </w:rPr>
            </w:pPr>
            <w:r>
              <w:rPr>
                <w:noProof/>
              </w:rPr>
              <w:drawing>
                <wp:inline distT="0" distB="0" distL="0" distR="0" wp14:anchorId="7F4E07B5" wp14:editId="4576C153">
                  <wp:extent cx="693420" cy="567690"/>
                  <wp:effectExtent l="0" t="0" r="0" b="3810"/>
                  <wp:docPr id="1500633683" name="Picture 45" descr="A person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631914" descr="A person pointing at something&#10;&#10;Description automatically generated"/>
                          <pic:cNvPicPr>
                            <a:picLocks noChangeAspect="1" noChangeArrowheads="1"/>
                          </pic:cNvPicPr>
                        </pic:nvPicPr>
                        <pic:blipFill>
                          <a:blip r:embed="rId261" cstate="print">
                            <a:extLst>
                              <a:ext uri="{28A0092B-C50C-407E-A947-70E740481C1C}">
                                <a14:useLocalDpi xmlns:a14="http://schemas.microsoft.com/office/drawing/2010/main" val="0"/>
                              </a:ext>
                            </a:extLst>
                          </a:blip>
                          <a:srcRect l="36484" t="6804" r="8870" b="2"/>
                          <a:stretch>
                            <a:fillRect/>
                          </a:stretch>
                        </pic:blipFill>
                        <pic:spPr bwMode="auto">
                          <a:xfrm>
                            <a:off x="0" y="0"/>
                            <a:ext cx="693420" cy="567690"/>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135FE0A6" w14:textId="1A73E7EC" w:rsidR="003F61EA" w:rsidRDefault="003F61EA" w:rsidP="00B170D0">
            <w:pPr>
              <w:pStyle w:val="Heading6"/>
            </w:pPr>
            <w:r>
              <w:rPr>
                <w:noProof/>
              </w:rPr>
              <w:drawing>
                <wp:inline distT="0" distB="0" distL="0" distR="0" wp14:anchorId="6F8AA915" wp14:editId="1894AB14">
                  <wp:extent cx="693420" cy="598805"/>
                  <wp:effectExtent l="0" t="0" r="0" b="0"/>
                  <wp:docPr id="216208599" name="Picture 44"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730800" descr="A hand pointing at something&#10;&#10;Description automatically generated"/>
                          <pic:cNvPicPr>
                            <a:picLocks noChangeAspect="1" noChangeArrowheads="1"/>
                          </pic:cNvPicPr>
                        </pic:nvPicPr>
                        <pic:blipFill>
                          <a:blip r:embed="rId262">
                            <a:extLst>
                              <a:ext uri="{28A0092B-C50C-407E-A947-70E740481C1C}">
                                <a14:useLocalDpi xmlns:a14="http://schemas.microsoft.com/office/drawing/2010/main" val="0"/>
                              </a:ext>
                            </a:extLst>
                          </a:blip>
                          <a:srcRect t="282" b="282"/>
                          <a:stretch>
                            <a:fillRect/>
                          </a:stretch>
                        </pic:blipFill>
                        <pic:spPr bwMode="auto">
                          <a:xfrm>
                            <a:off x="0" y="0"/>
                            <a:ext cx="693420" cy="598805"/>
                          </a:xfrm>
                          <a:prstGeom prst="rect">
                            <a:avLst/>
                          </a:prstGeom>
                          <a:noFill/>
                          <a:ln>
                            <a:noFill/>
                          </a:ln>
                        </pic:spPr>
                      </pic:pic>
                    </a:graphicData>
                  </a:graphic>
                </wp:inline>
              </w:drawing>
            </w:r>
          </w:p>
        </w:tc>
      </w:tr>
      <w:tr w:rsidR="003F61EA" w14:paraId="35C6EA03"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E634220" w14:textId="77777777" w:rsidR="003F61EA" w:rsidRDefault="003F61EA" w:rsidP="00B170D0">
            <w:pPr>
              <w:pStyle w:val="Heading6"/>
            </w:pPr>
            <w:r>
              <w:t>{F}2fm</w:t>
            </w:r>
          </w:p>
        </w:tc>
        <w:tc>
          <w:tcPr>
            <w:tcW w:w="4500" w:type="dxa"/>
            <w:tcBorders>
              <w:top w:val="single" w:sz="4" w:space="0" w:color="auto"/>
              <w:left w:val="single" w:sz="4" w:space="0" w:color="auto"/>
              <w:bottom w:val="single" w:sz="4" w:space="0" w:color="auto"/>
              <w:right w:val="single" w:sz="4" w:space="0" w:color="auto"/>
            </w:tcBorders>
            <w:hideMark/>
          </w:tcPr>
          <w:p w14:paraId="7F699883" w14:textId="341FAC27" w:rsidR="003F61EA" w:rsidRDefault="003F61EA" w:rsidP="00B170D0">
            <w:pPr>
              <w:pStyle w:val="Heading6"/>
              <w:rPr>
                <w:noProof/>
              </w:rPr>
            </w:pPr>
            <w:r>
              <w:rPr>
                <w:noProof/>
              </w:rPr>
              <w:drawing>
                <wp:inline distT="0" distB="0" distL="0" distR="0" wp14:anchorId="35856E0F" wp14:editId="6C668596">
                  <wp:extent cx="914400" cy="535940"/>
                  <wp:effectExtent l="0" t="0" r="0" b="0"/>
                  <wp:docPr id="133357174" name="Picture 43"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904547" descr="A hand pointing at something&#10;&#10;Description automatically generated"/>
                          <pic:cNvPicPr>
                            <a:picLocks noChangeAspect="1" noChangeArrowheads="1"/>
                          </pic:cNvPicPr>
                        </pic:nvPicPr>
                        <pic:blipFill>
                          <a:blip r:embed="rId263">
                            <a:extLst>
                              <a:ext uri="{28A0092B-C50C-407E-A947-70E740481C1C}">
                                <a14:useLocalDpi xmlns:a14="http://schemas.microsoft.com/office/drawing/2010/main" val="0"/>
                              </a:ext>
                            </a:extLst>
                          </a:blip>
                          <a:srcRect l="6825" t="14024" r="7983" b="22214"/>
                          <a:stretch>
                            <a:fillRect/>
                          </a:stretch>
                        </pic:blipFill>
                        <pic:spPr bwMode="auto">
                          <a:xfrm>
                            <a:off x="0" y="0"/>
                            <a:ext cx="914400" cy="535940"/>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110CDEAA" w14:textId="550F1E37" w:rsidR="003F61EA" w:rsidRDefault="003F61EA" w:rsidP="00B170D0">
            <w:pPr>
              <w:pStyle w:val="Heading6"/>
            </w:pPr>
            <w:r>
              <w:rPr>
                <w:noProof/>
              </w:rPr>
              <w:drawing>
                <wp:inline distT="0" distB="0" distL="0" distR="0" wp14:anchorId="5ADC10C9" wp14:editId="253A5691">
                  <wp:extent cx="1156335" cy="590550"/>
                  <wp:effectExtent l="0" t="0" r="5715" b="0"/>
                  <wp:docPr id="717752040" name="Picture 42" descr="A hand point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hand pointing at the camera&#10;&#10;Description automatically generated"/>
                          <pic:cNvPicPr>
                            <a:picLocks noChangeAspect="1" noChangeArrowheads="1"/>
                          </pic:cNvPicPr>
                        </pic:nvPicPr>
                        <pic:blipFill rotWithShape="1">
                          <a:blip r:embed="rId264">
                            <a:extLst>
                              <a:ext uri="{28A0092B-C50C-407E-A947-70E740481C1C}">
                                <a14:useLocalDpi xmlns:a14="http://schemas.microsoft.com/office/drawing/2010/main" val="0"/>
                              </a:ext>
                            </a:extLst>
                          </a:blip>
                          <a:srcRect l="8308" t="7881" b="10683"/>
                          <a:stretch/>
                        </pic:blipFill>
                        <pic:spPr bwMode="auto">
                          <a:xfrm>
                            <a:off x="0" y="0"/>
                            <a:ext cx="1156335" cy="5905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71C5071B"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B0C4F28" w14:textId="77777777" w:rsidR="003F61EA" w:rsidRDefault="003F61EA" w:rsidP="00B170D0">
            <w:pPr>
              <w:pStyle w:val="Heading6"/>
            </w:pPr>
            <w:r>
              <w:t>{F}2ub</w:t>
            </w:r>
          </w:p>
        </w:tc>
        <w:tc>
          <w:tcPr>
            <w:tcW w:w="4500" w:type="dxa"/>
            <w:tcBorders>
              <w:top w:val="single" w:sz="4" w:space="0" w:color="auto"/>
              <w:left w:val="single" w:sz="4" w:space="0" w:color="auto"/>
              <w:bottom w:val="single" w:sz="4" w:space="0" w:color="auto"/>
              <w:right w:val="single" w:sz="4" w:space="0" w:color="auto"/>
            </w:tcBorders>
            <w:hideMark/>
          </w:tcPr>
          <w:p w14:paraId="0D29796B" w14:textId="03E86595" w:rsidR="003F61EA" w:rsidRDefault="003F61EA" w:rsidP="00B170D0">
            <w:pPr>
              <w:pStyle w:val="Heading6"/>
              <w:rPr>
                <w:noProof/>
              </w:rPr>
            </w:pPr>
            <w:r>
              <w:rPr>
                <w:noProof/>
              </w:rPr>
              <w:drawing>
                <wp:inline distT="0" distB="0" distL="0" distR="0" wp14:anchorId="477CD8F8" wp14:editId="20E5BD82">
                  <wp:extent cx="383932" cy="600075"/>
                  <wp:effectExtent l="0" t="0" r="0" b="0"/>
                  <wp:docPr id="416324248" name="Picture 41" descr="A person's hand with middle finger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462996" descr="A person's hand with middle finger up&#10;&#10;Description automatically generated"/>
                          <pic:cNvPicPr>
                            <a:picLocks noChangeAspect="1" noChangeArrowheads="1"/>
                          </pic:cNvPicPr>
                        </pic:nvPicPr>
                        <pic:blipFill>
                          <a:blip r:embed="rId265" cstate="print">
                            <a:extLst>
                              <a:ext uri="{28A0092B-C50C-407E-A947-70E740481C1C}">
                                <a14:useLocalDpi xmlns:a14="http://schemas.microsoft.com/office/drawing/2010/main" val="0"/>
                              </a:ext>
                            </a:extLst>
                          </a:blip>
                          <a:srcRect l="6686" r="8691" b="18665"/>
                          <a:stretch>
                            <a:fillRect/>
                          </a:stretch>
                        </pic:blipFill>
                        <pic:spPr bwMode="auto">
                          <a:xfrm>
                            <a:off x="0" y="0"/>
                            <a:ext cx="386493" cy="604077"/>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0B23A6DC" w14:textId="3806CD2D" w:rsidR="003F61EA" w:rsidRDefault="003F61EA" w:rsidP="00B170D0">
            <w:pPr>
              <w:pStyle w:val="Heading6"/>
            </w:pPr>
            <w:r>
              <w:rPr>
                <w:noProof/>
              </w:rPr>
              <w:drawing>
                <wp:inline distT="0" distB="0" distL="0" distR="0" wp14:anchorId="1B9C75CB" wp14:editId="60C73C83">
                  <wp:extent cx="423520" cy="600075"/>
                  <wp:effectExtent l="0" t="0" r="0" b="0"/>
                  <wp:docPr id="1158883465" name="Picture 40" descr="A hand with middle finger point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06223" descr="A hand with middle finger pointing up&#10;&#10;Description automatically generated"/>
                          <pic:cNvPicPr>
                            <a:picLocks noChangeAspect="1" noChangeArrowheads="1"/>
                          </pic:cNvPicPr>
                        </pic:nvPicPr>
                        <pic:blipFill rotWithShape="1">
                          <a:blip r:embed="rId266" cstate="print">
                            <a:extLst>
                              <a:ext uri="{28A0092B-C50C-407E-A947-70E740481C1C}">
                                <a14:useLocalDpi xmlns:a14="http://schemas.microsoft.com/office/drawing/2010/main" val="0"/>
                              </a:ext>
                            </a:extLst>
                          </a:blip>
                          <a:srcRect l="14354" r="14354" b="12859"/>
                          <a:stretch/>
                        </pic:blipFill>
                        <pic:spPr bwMode="auto">
                          <a:xfrm>
                            <a:off x="0" y="0"/>
                            <a:ext cx="425970" cy="6035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61EA" w14:paraId="0597E485"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EAE9810" w14:textId="77777777" w:rsidR="003F61EA" w:rsidRDefault="003F61EA" w:rsidP="00B170D0">
            <w:pPr>
              <w:pStyle w:val="Heading6"/>
            </w:pPr>
            <w:r>
              <w:t>{F}2mb</w:t>
            </w:r>
          </w:p>
        </w:tc>
        <w:tc>
          <w:tcPr>
            <w:tcW w:w="4500" w:type="dxa"/>
            <w:tcBorders>
              <w:top w:val="single" w:sz="4" w:space="0" w:color="auto"/>
              <w:left w:val="single" w:sz="4" w:space="0" w:color="auto"/>
              <w:bottom w:val="single" w:sz="4" w:space="0" w:color="auto"/>
              <w:right w:val="single" w:sz="4" w:space="0" w:color="auto"/>
            </w:tcBorders>
            <w:hideMark/>
          </w:tcPr>
          <w:p w14:paraId="247FFF92" w14:textId="1E395091" w:rsidR="003F61EA" w:rsidRDefault="003F61EA" w:rsidP="00B170D0">
            <w:pPr>
              <w:pStyle w:val="Heading6"/>
              <w:rPr>
                <w:noProof/>
              </w:rPr>
            </w:pPr>
            <w:r>
              <w:rPr>
                <w:noProof/>
              </w:rPr>
              <w:drawing>
                <wp:inline distT="0" distB="0" distL="0" distR="0" wp14:anchorId="5C5F9C19" wp14:editId="44F35F5D">
                  <wp:extent cx="828675" cy="452005"/>
                  <wp:effectExtent l="0" t="0" r="0" b="5715"/>
                  <wp:docPr id="1415772506" name="Picture 39" descr="A person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919993" descr="A person pointing at something&#10;&#10;Description automatically generated"/>
                          <pic:cNvPicPr>
                            <a:picLocks noChangeAspect="1" noChangeArrowheads="1"/>
                          </pic:cNvPicPr>
                        </pic:nvPicPr>
                        <pic:blipFill>
                          <a:blip r:embed="rId267">
                            <a:extLst>
                              <a:ext uri="{28A0092B-C50C-407E-A947-70E740481C1C}">
                                <a14:useLocalDpi xmlns:a14="http://schemas.microsoft.com/office/drawing/2010/main" val="0"/>
                              </a:ext>
                            </a:extLst>
                          </a:blip>
                          <a:srcRect l="7890" t="24017" r="23557" b="17908"/>
                          <a:stretch>
                            <a:fillRect/>
                          </a:stretch>
                        </pic:blipFill>
                        <pic:spPr bwMode="auto">
                          <a:xfrm>
                            <a:off x="0" y="0"/>
                            <a:ext cx="833416" cy="454591"/>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5D7C5363" w14:textId="5CCF3AEE" w:rsidR="003F61EA" w:rsidRDefault="003F61EA" w:rsidP="00B170D0">
            <w:pPr>
              <w:pStyle w:val="Heading6"/>
            </w:pPr>
            <w:r>
              <w:rPr>
                <w:noProof/>
              </w:rPr>
              <w:drawing>
                <wp:inline distT="0" distB="0" distL="0" distR="0" wp14:anchorId="5AF4637E" wp14:editId="59CA8914">
                  <wp:extent cx="876300" cy="464107"/>
                  <wp:effectExtent l="0" t="0" r="0" b="0"/>
                  <wp:docPr id="2050751387" name="Picture 38"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342690" descr="A hand pointing at something&#10;&#10;Description automatically generated"/>
                          <pic:cNvPicPr>
                            <a:picLocks noChangeAspect="1" noChangeArrowheads="1"/>
                          </pic:cNvPicPr>
                        </pic:nvPicPr>
                        <pic:blipFill>
                          <a:blip r:embed="rId268" cstate="print">
                            <a:extLst>
                              <a:ext uri="{28A0092B-C50C-407E-A947-70E740481C1C}">
                                <a14:useLocalDpi xmlns:a14="http://schemas.microsoft.com/office/drawing/2010/main" val="0"/>
                              </a:ext>
                            </a:extLst>
                          </a:blip>
                          <a:srcRect t="23434" b="23434"/>
                          <a:stretch>
                            <a:fillRect/>
                          </a:stretch>
                        </pic:blipFill>
                        <pic:spPr bwMode="auto">
                          <a:xfrm>
                            <a:off x="0" y="0"/>
                            <a:ext cx="878886" cy="465477"/>
                          </a:xfrm>
                          <a:prstGeom prst="rect">
                            <a:avLst/>
                          </a:prstGeom>
                          <a:noFill/>
                          <a:ln>
                            <a:noFill/>
                          </a:ln>
                        </pic:spPr>
                      </pic:pic>
                    </a:graphicData>
                  </a:graphic>
                </wp:inline>
              </w:drawing>
            </w:r>
          </w:p>
        </w:tc>
      </w:tr>
      <w:tr w:rsidR="003F61EA" w14:paraId="1BCDCD78" w14:textId="77777777" w:rsidTr="003F61EA">
        <w:tc>
          <w:tcPr>
            <w:tcW w:w="2070" w:type="dxa"/>
            <w:tcBorders>
              <w:top w:val="single" w:sz="4" w:space="0" w:color="auto"/>
              <w:left w:val="single" w:sz="4" w:space="0" w:color="auto"/>
              <w:bottom w:val="single" w:sz="4" w:space="0" w:color="auto"/>
              <w:right w:val="single" w:sz="4" w:space="0" w:color="auto"/>
            </w:tcBorders>
            <w:hideMark/>
          </w:tcPr>
          <w:p w14:paraId="2F2676D8" w14:textId="77777777" w:rsidR="003F61EA" w:rsidRDefault="003F61EA" w:rsidP="00B170D0">
            <w:pPr>
              <w:pStyle w:val="Heading6"/>
            </w:pPr>
            <w:r>
              <w:t>{F}2fd</w:t>
            </w:r>
          </w:p>
        </w:tc>
        <w:tc>
          <w:tcPr>
            <w:tcW w:w="4500" w:type="dxa"/>
            <w:tcBorders>
              <w:top w:val="single" w:sz="4" w:space="0" w:color="auto"/>
              <w:left w:val="single" w:sz="4" w:space="0" w:color="auto"/>
              <w:bottom w:val="single" w:sz="4" w:space="0" w:color="auto"/>
              <w:right w:val="single" w:sz="4" w:space="0" w:color="auto"/>
            </w:tcBorders>
            <w:hideMark/>
          </w:tcPr>
          <w:p w14:paraId="214CB2BB" w14:textId="0F9C7035" w:rsidR="003F61EA" w:rsidRDefault="003F61EA" w:rsidP="00B170D0">
            <w:pPr>
              <w:pStyle w:val="Heading6"/>
              <w:rPr>
                <w:noProof/>
              </w:rPr>
            </w:pPr>
            <w:r>
              <w:rPr>
                <w:noProof/>
              </w:rPr>
              <w:drawing>
                <wp:inline distT="0" distB="0" distL="0" distR="0" wp14:anchorId="6C99AEA4" wp14:editId="2D301D60">
                  <wp:extent cx="828675" cy="534681"/>
                  <wp:effectExtent l="0" t="0" r="0" b="0"/>
                  <wp:docPr id="194593141" name="Picture 37" descr="A close up of a hand poin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425962" descr="A close up of a hand pointing&#10;&#10;Description automatically generated"/>
                          <pic:cNvPicPr>
                            <a:picLocks noChangeAspect="1" noChangeArrowheads="1"/>
                          </pic:cNvPicPr>
                        </pic:nvPicPr>
                        <pic:blipFill>
                          <a:blip r:embed="rId269" cstate="print">
                            <a:extLst>
                              <a:ext uri="{28A0092B-C50C-407E-A947-70E740481C1C}">
                                <a14:useLocalDpi xmlns:a14="http://schemas.microsoft.com/office/drawing/2010/main" val="0"/>
                              </a:ext>
                            </a:extLst>
                          </a:blip>
                          <a:srcRect t="13242" r="4594" b="6772"/>
                          <a:stretch>
                            <a:fillRect/>
                          </a:stretch>
                        </pic:blipFill>
                        <pic:spPr bwMode="auto">
                          <a:xfrm>
                            <a:off x="0" y="0"/>
                            <a:ext cx="829554" cy="535248"/>
                          </a:xfrm>
                          <a:prstGeom prst="rect">
                            <a:avLst/>
                          </a:prstGeom>
                          <a:noFill/>
                          <a:ln>
                            <a:noFill/>
                          </a:ln>
                        </pic:spPr>
                      </pic:pic>
                    </a:graphicData>
                  </a:graphic>
                </wp:inline>
              </w:drawing>
            </w:r>
          </w:p>
        </w:tc>
        <w:tc>
          <w:tcPr>
            <w:tcW w:w="3600" w:type="dxa"/>
            <w:tcBorders>
              <w:top w:val="single" w:sz="4" w:space="0" w:color="auto"/>
              <w:left w:val="single" w:sz="4" w:space="0" w:color="auto"/>
              <w:bottom w:val="single" w:sz="4" w:space="0" w:color="auto"/>
              <w:right w:val="single" w:sz="4" w:space="0" w:color="auto"/>
            </w:tcBorders>
            <w:hideMark/>
          </w:tcPr>
          <w:p w14:paraId="1671837B" w14:textId="055C0D17" w:rsidR="003F61EA" w:rsidRDefault="003F61EA" w:rsidP="00B170D0">
            <w:pPr>
              <w:pStyle w:val="Heading6"/>
            </w:pPr>
            <w:r>
              <w:rPr>
                <w:noProof/>
              </w:rPr>
              <w:drawing>
                <wp:inline distT="0" distB="0" distL="0" distR="0" wp14:anchorId="5ECDA98F" wp14:editId="0EEDF487">
                  <wp:extent cx="762000" cy="476190"/>
                  <wp:effectExtent l="0" t="0" r="0" b="635"/>
                  <wp:docPr id="15170192" name="Picture 36" descr="A person's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406740" descr="A person's hand pointing at something&#10;&#10;Description automatically generated"/>
                          <pic:cNvPicPr>
                            <a:picLocks noChangeAspect="1" noChangeArrowheads="1"/>
                          </pic:cNvPicPr>
                        </pic:nvPicPr>
                        <pic:blipFill>
                          <a:blip r:embed="rId270" cstate="print">
                            <a:extLst>
                              <a:ext uri="{28A0092B-C50C-407E-A947-70E740481C1C}">
                                <a14:useLocalDpi xmlns:a14="http://schemas.microsoft.com/office/drawing/2010/main" val="0"/>
                              </a:ext>
                            </a:extLst>
                          </a:blip>
                          <a:srcRect t="8263" b="8263"/>
                          <a:stretch>
                            <a:fillRect/>
                          </a:stretch>
                        </pic:blipFill>
                        <pic:spPr bwMode="auto">
                          <a:xfrm>
                            <a:off x="0" y="0"/>
                            <a:ext cx="763988" cy="477433"/>
                          </a:xfrm>
                          <a:prstGeom prst="rect">
                            <a:avLst/>
                          </a:prstGeom>
                          <a:noFill/>
                          <a:ln>
                            <a:noFill/>
                          </a:ln>
                        </pic:spPr>
                      </pic:pic>
                    </a:graphicData>
                  </a:graphic>
                </wp:inline>
              </w:drawing>
            </w:r>
          </w:p>
        </w:tc>
      </w:tr>
    </w:tbl>
    <w:p w14:paraId="206DC85A" w14:textId="1AF64856" w:rsidR="00F91288" w:rsidRDefault="000F2A16" w:rsidP="00F91288">
      <w:pPr>
        <w:pStyle w:val="Heading1"/>
      </w:pPr>
      <w:bookmarkStart w:id="209" w:name="_Toc169201199"/>
      <w:r w:rsidRPr="000F2A16">
        <w:lastRenderedPageBreak/>
        <w:t>APPENDIX G</w:t>
      </w:r>
      <w:r w:rsidR="009A683B">
        <w:t>. GESTURAL FORM CODING SCHEME SYNTAX</w:t>
      </w:r>
      <w:bookmarkEnd w:id="209"/>
    </w:p>
    <w:p w14:paraId="2EABF52B" w14:textId="2E768AB0" w:rsidR="00F91288" w:rsidRDefault="00F91288" w:rsidP="00B44B4D">
      <w:pPr>
        <w:pStyle w:val="Heading2"/>
      </w:pPr>
      <w:bookmarkStart w:id="210" w:name="_Toc156255622"/>
      <w:bookmarkStart w:id="211" w:name="_Toc169201200"/>
      <w:r>
        <w:t>Form-</w:t>
      </w:r>
      <w:r w:rsidR="005466AF">
        <w:t>D</w:t>
      </w:r>
      <w:r>
        <w:t xml:space="preserve">ependent </w:t>
      </w:r>
      <w:r w:rsidR="005466AF">
        <w:t>G</w:t>
      </w:r>
      <w:r>
        <w:t xml:space="preserve">esture </w:t>
      </w:r>
      <w:r w:rsidR="005466AF">
        <w:t>S</w:t>
      </w:r>
      <w:r>
        <w:t>yntax</w:t>
      </w:r>
      <w:bookmarkEnd w:id="210"/>
      <w:bookmarkEnd w:id="211"/>
    </w:p>
    <w:p w14:paraId="15E94F9C" w14:textId="77777777" w:rsidR="00F91288" w:rsidRDefault="00F91288" w:rsidP="00F91288">
      <w:pPr>
        <w:ind w:firstLine="720"/>
      </w:pPr>
      <w:r>
        <w:t>Form-dependent gestures use the following four-letter code as a base to describe gestures:</w:t>
      </w:r>
    </w:p>
    <w:p w14:paraId="329FD71C" w14:textId="77777777" w:rsidR="00F91288" w:rsidRDefault="00000000" w:rsidP="00F91288">
      <w:pPr>
        <w:rPr>
          <w:lang w:val="en"/>
        </w:rPr>
      </w:pPr>
      <m:oMathPara>
        <m:oMathParaPr>
          <m:jc m:val="center"/>
        </m:oMathParaPr>
        <m:oMath>
          <m:d>
            <m:dPr>
              <m:begChr m:val="{"/>
              <m:endChr m:val="}"/>
              <m:ctrlPr>
                <w:rPr>
                  <w:rFonts w:ascii="Cambria Math" w:hAnsi="Cambria Math"/>
                  <w:lang w:val="en"/>
                </w:rPr>
              </m:ctrlPr>
            </m:dPr>
            <m:e>
              <m:r>
                <w:rPr>
                  <w:rFonts w:ascii="Cambria Math" w:hAnsi="Cambria Math"/>
                  <w:lang w:val="en"/>
                </w:rPr>
                <m:t>F</m:t>
              </m:r>
            </m:e>
          </m:d>
          <m:r>
            <w:rPr>
              <w:rFonts w:ascii="Cambria Math" w:hAnsi="Cambria Math"/>
              <w:lang w:val="en"/>
            </w:rPr>
            <m:t>Abc</m:t>
          </m:r>
        </m:oMath>
      </m:oMathPara>
    </w:p>
    <w:p w14:paraId="390C12EE" w14:textId="77777777" w:rsidR="00F91288" w:rsidRDefault="00F91288" w:rsidP="00F91288">
      <w:pPr>
        <w:ind w:firstLine="720"/>
        <w:rPr>
          <w:lang w:val="en"/>
        </w:rPr>
      </w:pPr>
      <w:r>
        <w:rPr>
          <w:lang w:val="en"/>
        </w:rPr>
        <w:t xml:space="preserve">Where “{F}” classifies the gesture as form-dependent, “A” indicates the dominant hand shape using the </w:t>
      </w:r>
      <w:r>
        <w:rPr>
          <w:u w:val="single"/>
          <w:lang w:val="en"/>
        </w:rPr>
        <w:t>Hand Shape Codes</w:t>
      </w:r>
      <w:r>
        <w:rPr>
          <w:lang w:val="en"/>
        </w:rPr>
        <w:t xml:space="preserve">, “b” describes the orientation of the fingers with respect to the planes and axes of the body using the </w:t>
      </w:r>
      <w:r>
        <w:rPr>
          <w:u w:val="single"/>
          <w:lang w:val="en"/>
        </w:rPr>
        <w:t>Orientation Modifier Codes</w:t>
      </w:r>
      <w:r>
        <w:rPr>
          <w:lang w:val="en"/>
        </w:rPr>
        <w:t xml:space="preserve">, and “c” describes the orientation of the palm also using the </w:t>
      </w:r>
      <w:r>
        <w:rPr>
          <w:u w:val="single"/>
          <w:lang w:val="en"/>
        </w:rPr>
        <w:t>Orientation Modifier Codes</w:t>
      </w:r>
      <w:r>
        <w:rPr>
          <w:lang w:val="en"/>
        </w:rPr>
        <w:t xml:space="preserve">. </w:t>
      </w:r>
    </w:p>
    <w:p w14:paraId="1F3F126C" w14:textId="77777777" w:rsidR="00F91288" w:rsidRDefault="00F91288" w:rsidP="00F91288"/>
    <w:p w14:paraId="51B28A88" w14:textId="705EAAAB" w:rsidR="00F91288" w:rsidRDefault="00F91288" w:rsidP="00B44B4D">
      <w:pPr>
        <w:pStyle w:val="Heading2"/>
      </w:pPr>
      <w:bookmarkStart w:id="212" w:name="_Toc156255623"/>
      <w:bookmarkStart w:id="213" w:name="_Toc169201201"/>
      <w:r>
        <w:t>Motion-</w:t>
      </w:r>
      <w:r w:rsidR="005466AF">
        <w:t>D</w:t>
      </w:r>
      <w:r>
        <w:t xml:space="preserve">ependent </w:t>
      </w:r>
      <w:r w:rsidR="005466AF">
        <w:t>G</w:t>
      </w:r>
      <w:r>
        <w:t xml:space="preserve">esture </w:t>
      </w:r>
      <w:r w:rsidR="005466AF">
        <w:t>S</w:t>
      </w:r>
      <w:r>
        <w:t>yntax</w:t>
      </w:r>
      <w:bookmarkEnd w:id="212"/>
      <w:bookmarkEnd w:id="213"/>
    </w:p>
    <w:p w14:paraId="49796051" w14:textId="77777777" w:rsidR="00F91288" w:rsidRDefault="00F91288" w:rsidP="00F91288">
      <w:pPr>
        <w:ind w:firstLine="720"/>
      </w:pPr>
      <w:r>
        <w:t xml:space="preserve">Gestures that include a motion component are classified as motion-dependent gestures and utilize a base five-letter syntax: </w:t>
      </w:r>
    </w:p>
    <w:bookmarkStart w:id="214" w:name="_Hlk149117457"/>
    <w:p w14:paraId="5070E641" w14:textId="77777777" w:rsidR="00F91288" w:rsidRDefault="00000000" w:rsidP="00F91288">
      <w:pPr>
        <w:rPr>
          <w:lang w:val="en"/>
        </w:rPr>
      </w:pPr>
      <m:oMathPara>
        <m:oMathParaPr>
          <m:jc m:val="center"/>
        </m:oMathParaPr>
        <m:oMath>
          <m:d>
            <m:dPr>
              <m:begChr m:val="{"/>
              <m:endChr m:val="}"/>
              <m:ctrlPr>
                <w:rPr>
                  <w:rFonts w:ascii="Cambria Math" w:hAnsi="Cambria Math"/>
                  <w:lang w:val="en"/>
                </w:rPr>
              </m:ctrlPr>
            </m:dPr>
            <m:e>
              <m:r>
                <w:rPr>
                  <w:rFonts w:ascii="Cambria Math" w:hAnsi="Cambria Math"/>
                  <w:lang w:val="en"/>
                </w:rPr>
                <m:t>M</m:t>
              </m:r>
            </m:e>
          </m:d>
          <m:r>
            <w:rPr>
              <w:rFonts w:ascii="Cambria Math" w:hAnsi="Cambria Math"/>
              <w:lang w:val="en"/>
            </w:rPr>
            <m:t>De</m:t>
          </m:r>
          <m:r>
            <m:rPr>
              <m:sty m:val="p"/>
            </m:rPr>
            <w:rPr>
              <w:rFonts w:ascii="Cambria Math" w:hAnsi="Cambria Math"/>
              <w:lang w:val="en"/>
            </w:rPr>
            <m:t>(</m:t>
          </m:r>
          <m:r>
            <w:rPr>
              <w:rFonts w:ascii="Cambria Math" w:hAnsi="Cambria Math"/>
              <w:lang w:val="en"/>
            </w:rPr>
            <m:t>Abc</m:t>
          </m:r>
          <m:r>
            <m:rPr>
              <m:sty m:val="p"/>
            </m:rPr>
            <w:rPr>
              <w:rFonts w:ascii="Cambria Math" w:hAnsi="Cambria Math"/>
              <w:lang w:val="en"/>
            </w:rPr>
            <m:t>)</m:t>
          </m:r>
        </m:oMath>
      </m:oMathPara>
    </w:p>
    <w:bookmarkEnd w:id="214"/>
    <w:p w14:paraId="163E3BDC" w14:textId="77777777" w:rsidR="00F91288" w:rsidRDefault="00F91288" w:rsidP="00F91288">
      <w:pPr>
        <w:ind w:firstLine="720"/>
      </w:pPr>
      <w:r>
        <w:rPr>
          <w:lang w:val="en"/>
        </w:rPr>
        <w:t xml:space="preserve">Where “{M}” classifies the gesture as motion-dependent, “D” indicates the type of motion involved using the </w:t>
      </w:r>
      <w:r>
        <w:rPr>
          <w:u w:val="single"/>
          <w:lang w:val="en"/>
        </w:rPr>
        <w:t>Motion Description Codes</w:t>
      </w:r>
      <w:r>
        <w:rPr>
          <w:lang w:val="en"/>
        </w:rPr>
        <w:t xml:space="preserve">, and “e” further specifies the direction of the motion. In the case that the motion is translational, “e” simply uses </w:t>
      </w:r>
      <w:r>
        <w:rPr>
          <w:u w:val="single"/>
          <w:lang w:val="en"/>
        </w:rPr>
        <w:t>Orientation Modifier Codes</w:t>
      </w:r>
      <w:r>
        <w:rPr>
          <w:lang w:val="en"/>
        </w:rPr>
        <w:t xml:space="preserve"> to specify the direction of motion. If instead the motion is rotational or circular, either the “+” or “-“ orientation modifier code is used in conjunction with the axis by which the motion occurs.</w:t>
      </w:r>
    </w:p>
    <w:p w14:paraId="6C8B1E24" w14:textId="77777777" w:rsidR="00F91288" w:rsidRDefault="00F91288" w:rsidP="00B44B4D">
      <w:pPr>
        <w:pStyle w:val="Heading2"/>
      </w:pPr>
      <w:bookmarkStart w:id="215" w:name="_Toc156255624"/>
      <w:bookmarkStart w:id="216" w:name="_Toc169201202"/>
      <w:r>
        <w:lastRenderedPageBreak/>
        <w:t>Expanding the Syntax for Complex Gestures</w:t>
      </w:r>
      <w:bookmarkEnd w:id="215"/>
      <w:bookmarkEnd w:id="216"/>
    </w:p>
    <w:p w14:paraId="30104643" w14:textId="77777777" w:rsidR="00F91288" w:rsidRDefault="00F91288" w:rsidP="00F91288">
      <w:pPr>
        <w:ind w:firstLine="720"/>
      </w:pPr>
      <w:r>
        <w:t xml:space="preserve">The above syntaxes may be expanded to describe more complex gestures. There are three situations which may necessitate such an expansion: 1) the gesture is two-handed; 2) the gesture utilizes more than one </w:t>
      </w:r>
      <w:r>
        <w:rPr>
          <w:u w:val="single"/>
        </w:rPr>
        <w:t>Hand Shape Code</w:t>
      </w:r>
      <w:r>
        <w:t>; 3) the gesture changes shape over time.</w:t>
      </w:r>
    </w:p>
    <w:p w14:paraId="7B64437D" w14:textId="77777777" w:rsidR="00F91288" w:rsidRDefault="00F91288" w:rsidP="00F91288">
      <w:r>
        <w:t xml:space="preserve">If the gesture is two-handed, another term is added such that each hand is described separately. For clarity, both terms are contained within parentheticals with the left parenthetical describing the left hand and the right parenthetical describing the right hand. The hierarchical classifier is only used once at the start of the code; the {F} classifier is only used in the circumstance where </w:t>
      </w:r>
      <w:r>
        <w:rPr>
          <w:i/>
          <w:iCs/>
        </w:rPr>
        <w:t>neither</w:t>
      </w:r>
      <w:r>
        <w:t xml:space="preserve"> hand moves. The following is an example of a code describing a two-handed gesture:</w:t>
      </w:r>
    </w:p>
    <w:p w14:paraId="507E19BB" w14:textId="77777777" w:rsidR="00F91288" w:rsidRDefault="00000000" w:rsidP="00F91288">
      <w:pPr>
        <w:rPr>
          <w:lang w:val="en"/>
        </w:rPr>
      </w:pPr>
      <m:oMathPara>
        <m:oMathParaPr>
          <m:jc m:val="center"/>
        </m:oMathParaPr>
        <m:oMath>
          <m:d>
            <m:dPr>
              <m:begChr m:val="{"/>
              <m:endChr m:val="}"/>
              <m:ctrlPr>
                <w:rPr>
                  <w:rFonts w:ascii="Cambria Math" w:hAnsi="Cambria Math"/>
                  <w:iCs/>
                  <w:lang w:val="en"/>
                </w:rPr>
              </m:ctrlPr>
            </m:dPr>
            <m:e>
              <m:r>
                <m:rPr>
                  <m:sty m:val="p"/>
                </m:rPr>
                <w:rPr>
                  <w:rFonts w:ascii="Cambria Math" w:hAnsi="Cambria Math"/>
                  <w:lang w:val="en"/>
                </w:rPr>
                <m:t>M</m:t>
              </m:r>
            </m:e>
          </m:d>
          <m:d>
            <m:dPr>
              <m:ctrlPr>
                <w:rPr>
                  <w:rFonts w:ascii="Cambria Math" w:hAnsi="Cambria Math"/>
                  <w:i/>
                  <w:iCs/>
                  <w:lang w:val="en"/>
                </w:rPr>
              </m:ctrlPr>
            </m:dPr>
            <m:e>
              <m:r>
                <m:rPr>
                  <m:sty m:val="p"/>
                </m:rPr>
                <w:rPr>
                  <w:rFonts w:ascii="Cambria Math" w:hAnsi="Cambria Math"/>
                  <w:lang w:val="en"/>
                </w:rPr>
                <m:t>Hfd</m:t>
              </m:r>
              <m:ctrlPr>
                <w:rPr>
                  <w:rFonts w:ascii="Cambria Math" w:hAnsi="Cambria Math"/>
                  <w:lang w:val="en"/>
                </w:rPr>
              </m:ctrlPr>
            </m:e>
          </m:d>
          <m:r>
            <m:rPr>
              <m:sty m:val="p"/>
            </m:rPr>
            <w:rPr>
              <w:rFonts w:ascii="Cambria Math" w:hAnsi="Cambria Math"/>
              <w:lang w:val="en"/>
            </w:rPr>
            <m:t>R+x(Hfd)</m:t>
          </m:r>
        </m:oMath>
      </m:oMathPara>
    </w:p>
    <w:p w14:paraId="10ADF693" w14:textId="77777777" w:rsidR="00F91288" w:rsidRDefault="00F91288" w:rsidP="00F91288">
      <w:pPr>
        <w:ind w:firstLine="720"/>
        <w:rPr>
          <w:iCs/>
        </w:rPr>
      </w:pPr>
      <w:r>
        <w:rPr>
          <w:iCs/>
        </w:rPr>
        <w:t>Here, both hands start in the Hfd position (flat and parallel with the transverse body plane, fingers faced forward, palm faced down) but the right hand then rotates along the x-axis such that the thumb would move up and away from the midsagittal plane.</w:t>
      </w:r>
    </w:p>
    <w:p w14:paraId="7CD91E7F" w14:textId="77777777" w:rsidR="00F91288" w:rsidRDefault="00F91288" w:rsidP="00F91288">
      <w:pPr>
        <w:rPr>
          <w:iCs/>
        </w:rPr>
      </w:pPr>
      <w:r>
        <w:rPr>
          <w:iCs/>
        </w:rPr>
        <w:t xml:space="preserve">Instances where a gesture utilizes more than one </w:t>
      </w:r>
      <w:r>
        <w:rPr>
          <w:iCs/>
          <w:u w:val="single"/>
        </w:rPr>
        <w:t>Hand Shape Code</w:t>
      </w:r>
      <w:r>
        <w:rPr>
          <w:iCs/>
        </w:rPr>
        <w:t xml:space="preserve"> are often instances where multiple fingers having different orientations. In this case, an </w:t>
      </w:r>
      <w:r>
        <w:rPr>
          <w:iCs/>
          <w:u w:val="single"/>
        </w:rPr>
        <w:t>Orientation Modifier Code</w:t>
      </w:r>
      <w:r>
        <w:rPr>
          <w:iCs/>
        </w:rPr>
        <w:t xml:space="preserve"> is used in conjunction with each </w:t>
      </w:r>
      <w:r>
        <w:rPr>
          <w:iCs/>
          <w:u w:val="single"/>
        </w:rPr>
        <w:t>Hand Shape Code</w:t>
      </w:r>
      <w:r>
        <w:rPr>
          <w:iCs/>
        </w:rPr>
        <w:t xml:space="preserve"> as necessary. Because of the deictic significance of the index finger in American culture (and others), gestures utilizing multiple </w:t>
      </w:r>
      <w:r>
        <w:rPr>
          <w:iCs/>
          <w:u w:val="single"/>
        </w:rPr>
        <w:t>Hand Shape Codes</w:t>
      </w:r>
      <w:r>
        <w:rPr>
          <w:iCs/>
        </w:rPr>
        <w:t xml:space="preserve"> involving fingers have the index finger (“2”) listed first, followed by fingers 3-5, and ending with the thumb (“1”). The following code is an example a gesture utilizing multiple fingers:</w:t>
      </w:r>
    </w:p>
    <w:p w14:paraId="3073D7B6" w14:textId="77777777" w:rsidR="00F91288" w:rsidRDefault="00000000" w:rsidP="00F91288">
      <w:pPr>
        <w:rPr>
          <w:lang w:val="en"/>
        </w:rPr>
      </w:pPr>
      <m:oMathPara>
        <m:oMathParaPr>
          <m:jc m:val="center"/>
        </m:oMathParaPr>
        <m:oMath>
          <m:d>
            <m:dPr>
              <m:begChr m:val="{"/>
              <m:endChr m:val="}"/>
              <m:ctrlPr>
                <w:rPr>
                  <w:rFonts w:ascii="Cambria Math" w:hAnsi="Cambria Math"/>
                  <w:iCs/>
                  <w:lang w:val="en"/>
                </w:rPr>
              </m:ctrlPr>
            </m:dPr>
            <m:e>
              <m:r>
                <m:rPr>
                  <m:sty m:val="p"/>
                </m:rPr>
                <w:rPr>
                  <w:rFonts w:ascii="Cambria Math" w:hAnsi="Cambria Math"/>
                  <w:lang w:val="en"/>
                </w:rPr>
                <m:t>F</m:t>
              </m:r>
            </m:e>
          </m:d>
          <m:r>
            <m:rPr>
              <m:sty m:val="p"/>
            </m:rPr>
            <w:rPr>
              <w:rFonts w:ascii="Cambria Math" w:hAnsi="Cambria Math"/>
              <w:lang w:val="en"/>
            </w:rPr>
            <m:t>2f3m1um</m:t>
          </m:r>
        </m:oMath>
      </m:oMathPara>
    </w:p>
    <w:p w14:paraId="67273868" w14:textId="77777777" w:rsidR="00F91288" w:rsidRDefault="00F91288" w:rsidP="00F91288">
      <w:pPr>
        <w:ind w:firstLine="720"/>
        <w:rPr>
          <w:iCs/>
        </w:rPr>
      </w:pPr>
      <w:r>
        <w:rPr>
          <w:iCs/>
        </w:rPr>
        <w:t xml:space="preserve">Here, the index finger is pointed forward (“2f”), the middle finger is pointed medially (“3m”), the thumb is pointed upward (“1u”) and the palm is faced medially (the final “m”). Recall that all syntaxes should end with a code describing the orientation of the palm. One may </w:t>
      </w:r>
      <w:r>
        <w:rPr>
          <w:iCs/>
        </w:rPr>
        <w:lastRenderedPageBreak/>
        <w:t>recognize this gesture as taking the form of the “right hand rule” gesture often employed in physics classrooms.</w:t>
      </w:r>
    </w:p>
    <w:p w14:paraId="66ABDF12" w14:textId="77777777" w:rsidR="00F91288" w:rsidRDefault="00F91288" w:rsidP="00F91288">
      <w:pPr>
        <w:ind w:firstLine="720"/>
        <w:rPr>
          <w:iCs/>
        </w:rPr>
      </w:pPr>
      <w:r>
        <w:rPr>
          <w:iCs/>
        </w:rPr>
        <w:t xml:space="preserve">When a gesture changes over time, most notably when the </w:t>
      </w:r>
      <w:r>
        <w:rPr>
          <w:iCs/>
          <w:u w:val="single"/>
        </w:rPr>
        <w:t>Hand Shape Code</w:t>
      </w:r>
      <w:r>
        <w:rPr>
          <w:iCs/>
        </w:rPr>
        <w:t xml:space="preserve"> changes entirely, the initial and final forms of the stroke are separated by a greater-than symbol (“&gt;”). The following code is an example of such a gesture:</w:t>
      </w:r>
    </w:p>
    <w:p w14:paraId="6A99A7F4" w14:textId="77777777" w:rsidR="00F91288" w:rsidRDefault="00000000" w:rsidP="00F91288">
      <w:pPr>
        <w:rPr>
          <w:iCs/>
          <w:lang w:val="en"/>
        </w:rPr>
      </w:pPr>
      <m:oMathPara>
        <m:oMathParaPr>
          <m:jc m:val="center"/>
        </m:oMathParaPr>
        <m:oMath>
          <m:d>
            <m:dPr>
              <m:begChr m:val="{"/>
              <m:endChr m:val="}"/>
              <m:ctrlPr>
                <w:rPr>
                  <w:rFonts w:ascii="Cambria Math" w:hAnsi="Cambria Math"/>
                  <w:iCs/>
                  <w:lang w:val="en"/>
                </w:rPr>
              </m:ctrlPr>
            </m:dPr>
            <m:e>
              <m:r>
                <m:rPr>
                  <m:sty m:val="p"/>
                </m:rPr>
                <w:rPr>
                  <w:rFonts w:ascii="Cambria Math" w:hAnsi="Cambria Math"/>
                  <w:lang w:val="en"/>
                </w:rPr>
                <m:t>F</m:t>
              </m:r>
            </m:e>
          </m:d>
          <m:r>
            <m:rPr>
              <m:sty m:val="p"/>
            </m:rPr>
            <w:rPr>
              <w:rFonts w:ascii="Cambria Math" w:hAnsi="Cambria Math"/>
              <w:lang w:val="en"/>
            </w:rPr>
            <m:t>Hfd&gt;2fm</m:t>
          </m:r>
        </m:oMath>
      </m:oMathPara>
    </w:p>
    <w:p w14:paraId="23CD237E" w14:textId="77777777" w:rsidR="00F91288" w:rsidRDefault="00F91288" w:rsidP="00F91288">
      <w:pPr>
        <w:ind w:firstLine="720"/>
      </w:pPr>
      <w:r>
        <w:rPr>
          <w:iCs/>
        </w:rPr>
        <w:t>Here, the hand started flat and parallel with the transverse body plane, fingers faced forward, palm faced down (“Hfd”) and changed such that the index finger alone was now pointed forward with the palm faced medially (“2fm”).</w:t>
      </w:r>
    </w:p>
    <w:p w14:paraId="0FD7692D" w14:textId="77777777" w:rsidR="00F91288" w:rsidRDefault="00F91288" w:rsidP="00B44B4D">
      <w:pPr>
        <w:pStyle w:val="Heading2"/>
      </w:pPr>
      <w:bookmarkStart w:id="217" w:name="_Toc156255625"/>
      <w:bookmarkStart w:id="218" w:name="_Toc169201203"/>
      <w:r>
        <w:t>Full Table of Gesture Syntax Codes</w:t>
      </w:r>
      <w:bookmarkEnd w:id="217"/>
      <w:bookmarkEnd w:id="218"/>
    </w:p>
    <w:p w14:paraId="55EA9300" w14:textId="77777777" w:rsidR="00F91288" w:rsidRDefault="00F91288" w:rsidP="00F91288">
      <w:pPr>
        <w:ind w:firstLine="720"/>
      </w:pPr>
      <w:r>
        <w:t xml:space="preserve">The following table contains all of the abbreviations used in the gesture coding scheme syntax, separated into categories. </w:t>
      </w:r>
      <w:r>
        <w:rPr>
          <w:u w:val="single"/>
        </w:rPr>
        <w:t>Motion Codes</w:t>
      </w:r>
      <w:r>
        <w:t xml:space="preserve"> are used to specify the type of motion enacted in a motion-dependent gesture. </w:t>
      </w:r>
      <w:r>
        <w:rPr>
          <w:u w:val="single"/>
        </w:rPr>
        <w:t>Hand Shape Codes</w:t>
      </w:r>
      <w:r>
        <w:t xml:space="preserve"> correspond to the “A” term in the syntaxes above and describe the dominant physical form of the hand in the gesture. </w:t>
      </w:r>
      <w:r>
        <w:rPr>
          <w:u w:val="single"/>
        </w:rPr>
        <w:t>Orientation Modifier Codes</w:t>
      </w:r>
      <w:r>
        <w:t xml:space="preserve"> are used to describe the orientation of parts of the hand, whether they be a specific finger identified with a </w:t>
      </w:r>
      <w:r>
        <w:rPr>
          <w:u w:val="single"/>
        </w:rPr>
        <w:t>Hand Shape Code</w:t>
      </w:r>
      <w:r>
        <w:t xml:space="preserve">, the direction of the fingers for a flattened hand with the “I” and “H” </w:t>
      </w:r>
      <w:r>
        <w:rPr>
          <w:u w:val="single"/>
        </w:rPr>
        <w:t>Hand Shape Codes</w:t>
      </w:r>
      <w:r>
        <w:t>, or the orientation of the palm.</w:t>
      </w:r>
    </w:p>
    <w:p w14:paraId="625555BF" w14:textId="77777777" w:rsidR="00CE18B1" w:rsidRDefault="00CE18B1" w:rsidP="00F91288">
      <w:pPr>
        <w:ind w:firstLine="720"/>
      </w:pPr>
    </w:p>
    <w:p w14:paraId="42A9200D" w14:textId="77777777" w:rsidR="00CE18B1" w:rsidRDefault="00CE18B1" w:rsidP="00F91288">
      <w:pPr>
        <w:ind w:firstLine="720"/>
      </w:pPr>
    </w:p>
    <w:p w14:paraId="75829324" w14:textId="77777777" w:rsidR="00CE18B1" w:rsidRDefault="00CE18B1" w:rsidP="00F91288">
      <w:pPr>
        <w:ind w:firstLine="720"/>
      </w:pPr>
    </w:p>
    <w:p w14:paraId="72EC78DD" w14:textId="77777777" w:rsidR="00CE18B1" w:rsidRDefault="00CE18B1" w:rsidP="00F91288">
      <w:pPr>
        <w:ind w:firstLine="720"/>
      </w:pPr>
    </w:p>
    <w:p w14:paraId="05E442A5" w14:textId="77777777" w:rsidR="00CE18B1" w:rsidRDefault="00CE18B1" w:rsidP="00F91288">
      <w:pPr>
        <w:ind w:firstLine="720"/>
      </w:pPr>
    </w:p>
    <w:p w14:paraId="600414EA" w14:textId="77777777" w:rsidR="006846D8" w:rsidRDefault="006846D8" w:rsidP="00F91288">
      <w:pPr>
        <w:ind w:firstLine="720"/>
      </w:pPr>
    </w:p>
    <w:p w14:paraId="1F6994D7" w14:textId="769CF89A" w:rsidR="006846D8" w:rsidRDefault="003F482D" w:rsidP="006846D8">
      <w:pPr>
        <w:pStyle w:val="Heading4"/>
      </w:pPr>
      <w:bookmarkStart w:id="219" w:name="_Toc169201230"/>
      <w:r w:rsidRPr="003F482D">
        <w:rPr>
          <w:b/>
        </w:rPr>
        <w:lastRenderedPageBreak/>
        <w:t>Table 19</w:t>
      </w:r>
      <w:r w:rsidR="006846D8" w:rsidRPr="006846D8">
        <w:t>. Gesture syntax codes</w:t>
      </w:r>
      <w:r w:rsidR="006846D8">
        <w:t>.</w:t>
      </w:r>
      <w:bookmarkEnd w:id="219"/>
    </w:p>
    <w:tbl>
      <w:tblPr>
        <w:tblStyle w:val="TableGrid"/>
        <w:tblW w:w="9360" w:type="dxa"/>
        <w:jc w:val="center"/>
        <w:tblLook w:val="04A0" w:firstRow="1" w:lastRow="0" w:firstColumn="1" w:lastColumn="0" w:noHBand="0" w:noVBand="1"/>
      </w:tblPr>
      <w:tblGrid>
        <w:gridCol w:w="1203"/>
        <w:gridCol w:w="2166"/>
        <w:gridCol w:w="5991"/>
      </w:tblGrid>
      <w:tr w:rsidR="00F91288" w14:paraId="24C3EAFA"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554C0B61" w14:textId="77777777" w:rsidR="00F91288" w:rsidRDefault="00F91288">
            <w:pPr>
              <w:pStyle w:val="Heading6"/>
            </w:pPr>
            <w:r>
              <w:t>Shorthand</w:t>
            </w:r>
          </w:p>
        </w:tc>
        <w:tc>
          <w:tcPr>
            <w:tcW w:w="2166" w:type="dxa"/>
            <w:tcBorders>
              <w:top w:val="single" w:sz="4" w:space="0" w:color="auto"/>
              <w:left w:val="single" w:sz="4" w:space="0" w:color="auto"/>
              <w:bottom w:val="single" w:sz="4" w:space="0" w:color="auto"/>
              <w:right w:val="single" w:sz="4" w:space="0" w:color="auto"/>
            </w:tcBorders>
            <w:hideMark/>
          </w:tcPr>
          <w:p w14:paraId="615D6E24" w14:textId="77777777" w:rsidR="00F91288" w:rsidRDefault="00F91288">
            <w:pPr>
              <w:pStyle w:val="Heading6"/>
            </w:pPr>
            <w:r>
              <w:t>Full Code Name</w:t>
            </w:r>
          </w:p>
        </w:tc>
        <w:tc>
          <w:tcPr>
            <w:tcW w:w="5991" w:type="dxa"/>
            <w:tcBorders>
              <w:top w:val="single" w:sz="4" w:space="0" w:color="auto"/>
              <w:left w:val="single" w:sz="4" w:space="0" w:color="auto"/>
              <w:bottom w:val="single" w:sz="4" w:space="0" w:color="auto"/>
              <w:right w:val="single" w:sz="4" w:space="0" w:color="auto"/>
            </w:tcBorders>
            <w:hideMark/>
          </w:tcPr>
          <w:p w14:paraId="5857361D" w14:textId="77777777" w:rsidR="00F91288" w:rsidRDefault="00F91288">
            <w:pPr>
              <w:pStyle w:val="Heading6"/>
            </w:pPr>
            <w:r>
              <w:t>Description</w:t>
            </w:r>
          </w:p>
        </w:tc>
      </w:tr>
      <w:tr w:rsidR="00F91288" w14:paraId="07AEDF70" w14:textId="77777777" w:rsidTr="006846D8">
        <w:trPr>
          <w:jc w:val="center"/>
        </w:trPr>
        <w:tc>
          <w:tcPr>
            <w:tcW w:w="9360" w:type="dxa"/>
            <w:gridSpan w:val="3"/>
            <w:tcBorders>
              <w:top w:val="single" w:sz="4" w:space="0" w:color="auto"/>
              <w:left w:val="single" w:sz="4" w:space="0" w:color="auto"/>
              <w:bottom w:val="single" w:sz="4" w:space="0" w:color="auto"/>
              <w:right w:val="single" w:sz="4" w:space="0" w:color="auto"/>
            </w:tcBorders>
            <w:hideMark/>
          </w:tcPr>
          <w:p w14:paraId="0B1A36A4" w14:textId="77777777" w:rsidR="00F91288" w:rsidRDefault="00F91288">
            <w:pPr>
              <w:pStyle w:val="Heading6"/>
            </w:pPr>
            <w:r>
              <w:rPr>
                <w:u w:val="single"/>
              </w:rPr>
              <w:t>Motion Codes</w:t>
            </w:r>
          </w:p>
        </w:tc>
      </w:tr>
      <w:tr w:rsidR="00F91288" w14:paraId="4BE6D874"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5ABE8575" w14:textId="77777777" w:rsidR="00F91288" w:rsidRDefault="00F91288">
            <w:pPr>
              <w:pStyle w:val="Heading6"/>
            </w:pPr>
            <w:r>
              <w:t>T</w:t>
            </w:r>
          </w:p>
        </w:tc>
        <w:tc>
          <w:tcPr>
            <w:tcW w:w="2166" w:type="dxa"/>
            <w:tcBorders>
              <w:top w:val="single" w:sz="4" w:space="0" w:color="auto"/>
              <w:left w:val="single" w:sz="4" w:space="0" w:color="auto"/>
              <w:bottom w:val="single" w:sz="4" w:space="0" w:color="auto"/>
              <w:right w:val="single" w:sz="4" w:space="0" w:color="auto"/>
            </w:tcBorders>
            <w:hideMark/>
          </w:tcPr>
          <w:p w14:paraId="5A12B511" w14:textId="77777777" w:rsidR="00F91288" w:rsidRDefault="00F91288">
            <w:pPr>
              <w:pStyle w:val="Heading6"/>
            </w:pPr>
            <w:r>
              <w:t>Translational motion</w:t>
            </w:r>
          </w:p>
        </w:tc>
        <w:tc>
          <w:tcPr>
            <w:tcW w:w="5991" w:type="dxa"/>
            <w:tcBorders>
              <w:top w:val="single" w:sz="4" w:space="0" w:color="auto"/>
              <w:left w:val="single" w:sz="4" w:space="0" w:color="auto"/>
              <w:bottom w:val="single" w:sz="4" w:space="0" w:color="auto"/>
              <w:right w:val="single" w:sz="4" w:space="0" w:color="auto"/>
            </w:tcBorders>
            <w:hideMark/>
          </w:tcPr>
          <w:p w14:paraId="1AB925AB" w14:textId="77777777" w:rsidR="00F91288" w:rsidRDefault="00F91288">
            <w:pPr>
              <w:pStyle w:val="Heading6"/>
            </w:pPr>
            <w:r>
              <w:t>The motion of the gesture is linear</w:t>
            </w:r>
          </w:p>
        </w:tc>
      </w:tr>
      <w:tr w:rsidR="00F91288" w14:paraId="04F90F23"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720AB0FB" w14:textId="77777777" w:rsidR="00F91288" w:rsidRDefault="00F91288">
            <w:pPr>
              <w:pStyle w:val="Heading6"/>
            </w:pPr>
            <w:r>
              <w:t>R</w:t>
            </w:r>
          </w:p>
        </w:tc>
        <w:tc>
          <w:tcPr>
            <w:tcW w:w="2166" w:type="dxa"/>
            <w:tcBorders>
              <w:top w:val="single" w:sz="4" w:space="0" w:color="auto"/>
              <w:left w:val="single" w:sz="4" w:space="0" w:color="auto"/>
              <w:bottom w:val="single" w:sz="4" w:space="0" w:color="auto"/>
              <w:right w:val="single" w:sz="4" w:space="0" w:color="auto"/>
            </w:tcBorders>
            <w:hideMark/>
          </w:tcPr>
          <w:p w14:paraId="1F347B08" w14:textId="77777777" w:rsidR="00F91288" w:rsidRDefault="00F91288">
            <w:pPr>
              <w:pStyle w:val="Heading6"/>
            </w:pPr>
            <w:r>
              <w:t>Rotational motion</w:t>
            </w:r>
          </w:p>
        </w:tc>
        <w:tc>
          <w:tcPr>
            <w:tcW w:w="5991" w:type="dxa"/>
            <w:tcBorders>
              <w:top w:val="single" w:sz="4" w:space="0" w:color="auto"/>
              <w:left w:val="single" w:sz="4" w:space="0" w:color="auto"/>
              <w:bottom w:val="single" w:sz="4" w:space="0" w:color="auto"/>
              <w:right w:val="single" w:sz="4" w:space="0" w:color="auto"/>
            </w:tcBorders>
            <w:hideMark/>
          </w:tcPr>
          <w:p w14:paraId="3B60A079" w14:textId="77777777" w:rsidR="00F91288" w:rsidRDefault="00F91288">
            <w:pPr>
              <w:pStyle w:val="Heading6"/>
            </w:pPr>
            <w:r>
              <w:t>The motion of the gesture is rotational</w:t>
            </w:r>
          </w:p>
        </w:tc>
      </w:tr>
      <w:tr w:rsidR="00F91288" w14:paraId="0934E6E3"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61C668A3" w14:textId="77777777" w:rsidR="00F91288" w:rsidRDefault="00F91288">
            <w:pPr>
              <w:pStyle w:val="Heading6"/>
            </w:pPr>
            <w:r>
              <w:t>O</w:t>
            </w:r>
          </w:p>
        </w:tc>
        <w:tc>
          <w:tcPr>
            <w:tcW w:w="2166" w:type="dxa"/>
            <w:tcBorders>
              <w:top w:val="single" w:sz="4" w:space="0" w:color="auto"/>
              <w:left w:val="single" w:sz="4" w:space="0" w:color="auto"/>
              <w:bottom w:val="single" w:sz="4" w:space="0" w:color="auto"/>
              <w:right w:val="single" w:sz="4" w:space="0" w:color="auto"/>
            </w:tcBorders>
            <w:hideMark/>
          </w:tcPr>
          <w:p w14:paraId="13A91487" w14:textId="77777777" w:rsidR="00F91288" w:rsidRDefault="00F91288">
            <w:pPr>
              <w:pStyle w:val="Heading6"/>
            </w:pPr>
            <w:r>
              <w:t>Circular motion</w:t>
            </w:r>
          </w:p>
        </w:tc>
        <w:tc>
          <w:tcPr>
            <w:tcW w:w="5991" w:type="dxa"/>
            <w:tcBorders>
              <w:top w:val="single" w:sz="4" w:space="0" w:color="auto"/>
              <w:left w:val="single" w:sz="4" w:space="0" w:color="auto"/>
              <w:bottom w:val="single" w:sz="4" w:space="0" w:color="auto"/>
              <w:right w:val="single" w:sz="4" w:space="0" w:color="auto"/>
            </w:tcBorders>
            <w:hideMark/>
          </w:tcPr>
          <w:p w14:paraId="58853451" w14:textId="77777777" w:rsidR="00F91288" w:rsidRDefault="00F91288">
            <w:pPr>
              <w:pStyle w:val="Heading6"/>
            </w:pPr>
            <w:r>
              <w:t xml:space="preserve">The motion of the gesture is rotational, with </w:t>
            </w:r>
            <w:r>
              <w:rPr>
                <w:i/>
              </w:rPr>
              <w:t>specific emphasis</w:t>
            </w:r>
            <w:r>
              <w:t xml:space="preserve"> on the gesture making a full 360° rotation</w:t>
            </w:r>
          </w:p>
        </w:tc>
      </w:tr>
      <w:tr w:rsidR="00F91288" w14:paraId="4F05A510" w14:textId="77777777" w:rsidTr="006846D8">
        <w:trPr>
          <w:jc w:val="center"/>
        </w:trPr>
        <w:tc>
          <w:tcPr>
            <w:tcW w:w="9360" w:type="dxa"/>
            <w:gridSpan w:val="3"/>
            <w:tcBorders>
              <w:top w:val="single" w:sz="4" w:space="0" w:color="auto"/>
              <w:left w:val="single" w:sz="4" w:space="0" w:color="auto"/>
              <w:bottom w:val="single" w:sz="4" w:space="0" w:color="auto"/>
              <w:right w:val="single" w:sz="4" w:space="0" w:color="auto"/>
            </w:tcBorders>
            <w:hideMark/>
          </w:tcPr>
          <w:p w14:paraId="4D8A55AD" w14:textId="77777777" w:rsidR="00F91288" w:rsidRDefault="00F91288">
            <w:pPr>
              <w:pStyle w:val="Heading6"/>
            </w:pPr>
            <w:r>
              <w:rPr>
                <w:u w:val="single"/>
              </w:rPr>
              <w:t>Hand Shape Codes</w:t>
            </w:r>
          </w:p>
        </w:tc>
      </w:tr>
      <w:tr w:rsidR="00F91288" w14:paraId="506C9378"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269A4123" w14:textId="77777777" w:rsidR="00F91288" w:rsidRDefault="00F91288">
            <w:pPr>
              <w:pStyle w:val="Heading6"/>
            </w:pPr>
            <w:r>
              <w:t>I</w:t>
            </w:r>
          </w:p>
        </w:tc>
        <w:tc>
          <w:tcPr>
            <w:tcW w:w="2166" w:type="dxa"/>
            <w:tcBorders>
              <w:top w:val="single" w:sz="4" w:space="0" w:color="auto"/>
              <w:left w:val="single" w:sz="4" w:space="0" w:color="auto"/>
              <w:bottom w:val="single" w:sz="4" w:space="0" w:color="auto"/>
              <w:right w:val="single" w:sz="4" w:space="0" w:color="auto"/>
            </w:tcBorders>
            <w:hideMark/>
          </w:tcPr>
          <w:p w14:paraId="06C1ABE4" w14:textId="77777777" w:rsidR="00F91288" w:rsidRDefault="00F91288">
            <w:pPr>
              <w:pStyle w:val="Heading6"/>
            </w:pPr>
            <w:r>
              <w:t>Vertical flat hand</w:t>
            </w:r>
          </w:p>
        </w:tc>
        <w:tc>
          <w:tcPr>
            <w:tcW w:w="5991" w:type="dxa"/>
            <w:tcBorders>
              <w:top w:val="single" w:sz="4" w:space="0" w:color="auto"/>
              <w:left w:val="single" w:sz="4" w:space="0" w:color="auto"/>
              <w:bottom w:val="single" w:sz="4" w:space="0" w:color="auto"/>
              <w:right w:val="single" w:sz="4" w:space="0" w:color="auto"/>
            </w:tcBorders>
            <w:hideMark/>
          </w:tcPr>
          <w:p w14:paraId="4EEC0AF1" w14:textId="77777777" w:rsidR="00F91288" w:rsidRDefault="00F91288">
            <w:pPr>
              <w:pStyle w:val="Heading6"/>
            </w:pPr>
            <w:r>
              <w:t xml:space="preserve">Hand is flat and parallel to the coronal </w:t>
            </w:r>
            <w:r>
              <w:rPr>
                <w:i/>
              </w:rPr>
              <w:t>or</w:t>
            </w:r>
            <w:r>
              <w:t xml:space="preserve"> the sagittal plane</w:t>
            </w:r>
          </w:p>
        </w:tc>
      </w:tr>
      <w:tr w:rsidR="00F91288" w14:paraId="2D980EEE"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70624D37" w14:textId="77777777" w:rsidR="00F91288" w:rsidRDefault="00F91288">
            <w:pPr>
              <w:pStyle w:val="Heading6"/>
            </w:pPr>
            <w:r>
              <w:t>H</w:t>
            </w:r>
          </w:p>
        </w:tc>
        <w:tc>
          <w:tcPr>
            <w:tcW w:w="2166" w:type="dxa"/>
            <w:tcBorders>
              <w:top w:val="single" w:sz="4" w:space="0" w:color="auto"/>
              <w:left w:val="single" w:sz="4" w:space="0" w:color="auto"/>
              <w:bottom w:val="single" w:sz="4" w:space="0" w:color="auto"/>
              <w:right w:val="single" w:sz="4" w:space="0" w:color="auto"/>
            </w:tcBorders>
            <w:hideMark/>
          </w:tcPr>
          <w:p w14:paraId="06392308" w14:textId="77777777" w:rsidR="00F91288" w:rsidRDefault="00F91288">
            <w:pPr>
              <w:pStyle w:val="Heading6"/>
            </w:pPr>
            <w:r>
              <w:t>Horizontal flat hand</w:t>
            </w:r>
          </w:p>
        </w:tc>
        <w:tc>
          <w:tcPr>
            <w:tcW w:w="5991" w:type="dxa"/>
            <w:tcBorders>
              <w:top w:val="single" w:sz="4" w:space="0" w:color="auto"/>
              <w:left w:val="single" w:sz="4" w:space="0" w:color="auto"/>
              <w:bottom w:val="single" w:sz="4" w:space="0" w:color="auto"/>
              <w:right w:val="single" w:sz="4" w:space="0" w:color="auto"/>
            </w:tcBorders>
            <w:hideMark/>
          </w:tcPr>
          <w:p w14:paraId="59019AAF" w14:textId="77777777" w:rsidR="00F91288" w:rsidRDefault="00F91288">
            <w:pPr>
              <w:pStyle w:val="Heading6"/>
            </w:pPr>
            <w:r>
              <w:t>Hand is flat and parallel to the transverse plane</w:t>
            </w:r>
          </w:p>
        </w:tc>
      </w:tr>
      <w:tr w:rsidR="00F91288" w14:paraId="1FA9381A"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3D8194C1" w14:textId="77777777" w:rsidR="00F91288" w:rsidRDefault="00F91288">
            <w:pPr>
              <w:pStyle w:val="Heading6"/>
            </w:pPr>
            <w:r>
              <w:t>1</w:t>
            </w:r>
          </w:p>
        </w:tc>
        <w:tc>
          <w:tcPr>
            <w:tcW w:w="2166" w:type="dxa"/>
            <w:tcBorders>
              <w:top w:val="single" w:sz="4" w:space="0" w:color="auto"/>
              <w:left w:val="single" w:sz="4" w:space="0" w:color="auto"/>
              <w:bottom w:val="single" w:sz="4" w:space="0" w:color="auto"/>
              <w:right w:val="single" w:sz="4" w:space="0" w:color="auto"/>
            </w:tcBorders>
            <w:hideMark/>
          </w:tcPr>
          <w:p w14:paraId="2F349737" w14:textId="77777777" w:rsidR="00F91288" w:rsidRDefault="00F91288">
            <w:pPr>
              <w:pStyle w:val="Heading6"/>
            </w:pPr>
            <w:r>
              <w:t>Thumb extended</w:t>
            </w:r>
          </w:p>
        </w:tc>
        <w:tc>
          <w:tcPr>
            <w:tcW w:w="5991" w:type="dxa"/>
            <w:tcBorders>
              <w:top w:val="single" w:sz="4" w:space="0" w:color="auto"/>
              <w:left w:val="single" w:sz="4" w:space="0" w:color="auto"/>
              <w:bottom w:val="single" w:sz="4" w:space="0" w:color="auto"/>
              <w:right w:val="single" w:sz="4" w:space="0" w:color="auto"/>
            </w:tcBorders>
            <w:hideMark/>
          </w:tcPr>
          <w:p w14:paraId="0F99F06D" w14:textId="77777777" w:rsidR="00F91288" w:rsidRDefault="00F91288">
            <w:pPr>
              <w:pStyle w:val="Heading6"/>
            </w:pPr>
            <w:r>
              <w:t>The thumb is extended and is no longer at rest</w:t>
            </w:r>
          </w:p>
        </w:tc>
      </w:tr>
      <w:tr w:rsidR="00F91288" w14:paraId="2D279C7D"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39DA0142" w14:textId="77777777" w:rsidR="00F91288" w:rsidRDefault="00F91288">
            <w:pPr>
              <w:pStyle w:val="Heading6"/>
            </w:pPr>
            <w:r>
              <w:t>2</w:t>
            </w:r>
          </w:p>
        </w:tc>
        <w:tc>
          <w:tcPr>
            <w:tcW w:w="2166" w:type="dxa"/>
            <w:tcBorders>
              <w:top w:val="single" w:sz="4" w:space="0" w:color="auto"/>
              <w:left w:val="single" w:sz="4" w:space="0" w:color="auto"/>
              <w:bottom w:val="single" w:sz="4" w:space="0" w:color="auto"/>
              <w:right w:val="single" w:sz="4" w:space="0" w:color="auto"/>
            </w:tcBorders>
            <w:hideMark/>
          </w:tcPr>
          <w:p w14:paraId="7B6F0336" w14:textId="77777777" w:rsidR="00F91288" w:rsidRDefault="00F91288">
            <w:pPr>
              <w:pStyle w:val="Heading6"/>
            </w:pPr>
            <w:r>
              <w:t>Index finger extended</w:t>
            </w:r>
          </w:p>
        </w:tc>
        <w:tc>
          <w:tcPr>
            <w:tcW w:w="5991" w:type="dxa"/>
            <w:tcBorders>
              <w:top w:val="single" w:sz="4" w:space="0" w:color="auto"/>
              <w:left w:val="single" w:sz="4" w:space="0" w:color="auto"/>
              <w:bottom w:val="single" w:sz="4" w:space="0" w:color="auto"/>
              <w:right w:val="single" w:sz="4" w:space="0" w:color="auto"/>
            </w:tcBorders>
            <w:hideMark/>
          </w:tcPr>
          <w:p w14:paraId="6CDB1E55" w14:textId="77777777" w:rsidR="00F91288" w:rsidRDefault="00F91288">
            <w:pPr>
              <w:pStyle w:val="Heading6"/>
            </w:pPr>
            <w:r>
              <w:t>The index finger is extended and is no longer at rest</w:t>
            </w:r>
          </w:p>
        </w:tc>
      </w:tr>
      <w:tr w:rsidR="00F91288" w14:paraId="11702D94"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63AB39C1" w14:textId="77777777" w:rsidR="00F91288" w:rsidRDefault="00F91288">
            <w:pPr>
              <w:pStyle w:val="Heading6"/>
            </w:pPr>
            <w:r>
              <w:t>3</w:t>
            </w:r>
          </w:p>
        </w:tc>
        <w:tc>
          <w:tcPr>
            <w:tcW w:w="2166" w:type="dxa"/>
            <w:tcBorders>
              <w:top w:val="single" w:sz="4" w:space="0" w:color="auto"/>
              <w:left w:val="single" w:sz="4" w:space="0" w:color="auto"/>
              <w:bottom w:val="single" w:sz="4" w:space="0" w:color="auto"/>
              <w:right w:val="single" w:sz="4" w:space="0" w:color="auto"/>
            </w:tcBorders>
            <w:hideMark/>
          </w:tcPr>
          <w:p w14:paraId="3AD392DB" w14:textId="77777777" w:rsidR="00F91288" w:rsidRDefault="00F91288">
            <w:pPr>
              <w:pStyle w:val="Heading6"/>
            </w:pPr>
            <w:r>
              <w:t>Middle finger extended</w:t>
            </w:r>
          </w:p>
        </w:tc>
        <w:tc>
          <w:tcPr>
            <w:tcW w:w="5991" w:type="dxa"/>
            <w:tcBorders>
              <w:top w:val="single" w:sz="4" w:space="0" w:color="auto"/>
              <w:left w:val="single" w:sz="4" w:space="0" w:color="auto"/>
              <w:bottom w:val="single" w:sz="4" w:space="0" w:color="auto"/>
              <w:right w:val="single" w:sz="4" w:space="0" w:color="auto"/>
            </w:tcBorders>
            <w:hideMark/>
          </w:tcPr>
          <w:p w14:paraId="61B5AB0E" w14:textId="77777777" w:rsidR="00F91288" w:rsidRDefault="00F91288">
            <w:pPr>
              <w:pStyle w:val="Heading6"/>
            </w:pPr>
            <w:r>
              <w:t>The middle finger is extended and is no longer at rest</w:t>
            </w:r>
          </w:p>
        </w:tc>
      </w:tr>
      <w:tr w:rsidR="00F91288" w14:paraId="6DFFBB58"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1791330D" w14:textId="77777777" w:rsidR="00F91288" w:rsidRDefault="00F91288">
            <w:pPr>
              <w:pStyle w:val="Heading6"/>
            </w:pPr>
            <w:r>
              <w:t>4</w:t>
            </w:r>
          </w:p>
        </w:tc>
        <w:tc>
          <w:tcPr>
            <w:tcW w:w="2166" w:type="dxa"/>
            <w:tcBorders>
              <w:top w:val="single" w:sz="4" w:space="0" w:color="auto"/>
              <w:left w:val="single" w:sz="4" w:space="0" w:color="auto"/>
              <w:bottom w:val="single" w:sz="4" w:space="0" w:color="auto"/>
              <w:right w:val="single" w:sz="4" w:space="0" w:color="auto"/>
            </w:tcBorders>
            <w:hideMark/>
          </w:tcPr>
          <w:p w14:paraId="38603A9D" w14:textId="77777777" w:rsidR="00F91288" w:rsidRDefault="00F91288">
            <w:pPr>
              <w:pStyle w:val="Heading6"/>
            </w:pPr>
            <w:r>
              <w:t>Ring finger extended</w:t>
            </w:r>
          </w:p>
        </w:tc>
        <w:tc>
          <w:tcPr>
            <w:tcW w:w="5991" w:type="dxa"/>
            <w:tcBorders>
              <w:top w:val="single" w:sz="4" w:space="0" w:color="auto"/>
              <w:left w:val="single" w:sz="4" w:space="0" w:color="auto"/>
              <w:bottom w:val="single" w:sz="4" w:space="0" w:color="auto"/>
              <w:right w:val="single" w:sz="4" w:space="0" w:color="auto"/>
            </w:tcBorders>
            <w:hideMark/>
          </w:tcPr>
          <w:p w14:paraId="5EB5580C" w14:textId="77777777" w:rsidR="00F91288" w:rsidRDefault="00F91288">
            <w:pPr>
              <w:pStyle w:val="Heading6"/>
            </w:pPr>
            <w:r>
              <w:t>The ring finger is extended and is no longer at rest</w:t>
            </w:r>
          </w:p>
        </w:tc>
      </w:tr>
      <w:tr w:rsidR="00F91288" w14:paraId="6F38A7C3"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06C309E5" w14:textId="77777777" w:rsidR="00F91288" w:rsidRDefault="00F91288">
            <w:pPr>
              <w:pStyle w:val="Heading6"/>
            </w:pPr>
            <w:r>
              <w:t>5</w:t>
            </w:r>
          </w:p>
        </w:tc>
        <w:tc>
          <w:tcPr>
            <w:tcW w:w="2166" w:type="dxa"/>
            <w:tcBorders>
              <w:top w:val="single" w:sz="4" w:space="0" w:color="auto"/>
              <w:left w:val="single" w:sz="4" w:space="0" w:color="auto"/>
              <w:bottom w:val="single" w:sz="4" w:space="0" w:color="auto"/>
              <w:right w:val="single" w:sz="4" w:space="0" w:color="auto"/>
            </w:tcBorders>
            <w:hideMark/>
          </w:tcPr>
          <w:p w14:paraId="035F5177" w14:textId="77777777" w:rsidR="00F91288" w:rsidRDefault="00F91288">
            <w:pPr>
              <w:pStyle w:val="Heading6"/>
            </w:pPr>
            <w:r>
              <w:t>Little finger extended</w:t>
            </w:r>
          </w:p>
        </w:tc>
        <w:tc>
          <w:tcPr>
            <w:tcW w:w="5991" w:type="dxa"/>
            <w:tcBorders>
              <w:top w:val="single" w:sz="4" w:space="0" w:color="auto"/>
              <w:left w:val="single" w:sz="4" w:space="0" w:color="auto"/>
              <w:bottom w:val="single" w:sz="4" w:space="0" w:color="auto"/>
              <w:right w:val="single" w:sz="4" w:space="0" w:color="auto"/>
            </w:tcBorders>
            <w:hideMark/>
          </w:tcPr>
          <w:p w14:paraId="7AC4E957" w14:textId="77777777" w:rsidR="00F91288" w:rsidRDefault="00F91288">
            <w:pPr>
              <w:pStyle w:val="Heading6"/>
            </w:pPr>
            <w:r>
              <w:t>The little finger is extended and is no longer at rest</w:t>
            </w:r>
          </w:p>
        </w:tc>
      </w:tr>
      <w:tr w:rsidR="00F91288" w14:paraId="67D6D40C"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6B88D91A" w14:textId="77777777" w:rsidR="00F91288" w:rsidRDefault="00F91288">
            <w:pPr>
              <w:pStyle w:val="Heading6"/>
            </w:pPr>
            <w:r>
              <w:t>G</w:t>
            </w:r>
          </w:p>
        </w:tc>
        <w:tc>
          <w:tcPr>
            <w:tcW w:w="2166" w:type="dxa"/>
            <w:tcBorders>
              <w:top w:val="single" w:sz="4" w:space="0" w:color="auto"/>
              <w:left w:val="single" w:sz="4" w:space="0" w:color="auto"/>
              <w:bottom w:val="single" w:sz="4" w:space="0" w:color="auto"/>
              <w:right w:val="single" w:sz="4" w:space="0" w:color="auto"/>
            </w:tcBorders>
            <w:hideMark/>
          </w:tcPr>
          <w:p w14:paraId="7BFD9E9F" w14:textId="77777777" w:rsidR="00F91288" w:rsidRDefault="00F91288">
            <w:pPr>
              <w:pStyle w:val="Heading6"/>
            </w:pPr>
            <w:r>
              <w:rPr>
                <w:i/>
              </w:rPr>
              <w:t>Grappolo</w:t>
            </w:r>
            <w:r>
              <w:t xml:space="preserve"> (finger bunch)</w:t>
            </w:r>
          </w:p>
        </w:tc>
        <w:tc>
          <w:tcPr>
            <w:tcW w:w="5991" w:type="dxa"/>
            <w:tcBorders>
              <w:top w:val="single" w:sz="4" w:space="0" w:color="auto"/>
              <w:left w:val="single" w:sz="4" w:space="0" w:color="auto"/>
              <w:bottom w:val="single" w:sz="4" w:space="0" w:color="auto"/>
              <w:right w:val="single" w:sz="4" w:space="0" w:color="auto"/>
            </w:tcBorders>
            <w:hideMark/>
          </w:tcPr>
          <w:p w14:paraId="4BBB346B" w14:textId="735C97E5" w:rsidR="00F91288" w:rsidRDefault="00F91288">
            <w:pPr>
              <w:pStyle w:val="Heading6"/>
            </w:pPr>
            <w:r>
              <w:t xml:space="preserve">The fingers are pressed together at a single point. David </w:t>
            </w:r>
            <w:r w:rsidR="00E44ECA">
              <w:t>McNeill</w:t>
            </w:r>
            <w:r>
              <w:t>, a prominent gesture scholar, refers to this gesture as “</w:t>
            </w:r>
            <w:r>
              <w:rPr>
                <w:i/>
              </w:rPr>
              <w:t>grappolo”</w:t>
            </w:r>
          </w:p>
        </w:tc>
      </w:tr>
      <w:tr w:rsidR="00F91288" w14:paraId="2E35831E"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3791AEC5" w14:textId="77777777" w:rsidR="00F91288" w:rsidRDefault="00F91288">
            <w:pPr>
              <w:pStyle w:val="Heading6"/>
            </w:pPr>
            <w:r>
              <w:t>C</w:t>
            </w:r>
          </w:p>
        </w:tc>
        <w:tc>
          <w:tcPr>
            <w:tcW w:w="2166" w:type="dxa"/>
            <w:tcBorders>
              <w:top w:val="single" w:sz="4" w:space="0" w:color="auto"/>
              <w:left w:val="single" w:sz="4" w:space="0" w:color="auto"/>
              <w:bottom w:val="single" w:sz="4" w:space="0" w:color="auto"/>
              <w:right w:val="single" w:sz="4" w:space="0" w:color="auto"/>
            </w:tcBorders>
            <w:hideMark/>
          </w:tcPr>
          <w:p w14:paraId="6AEA904F" w14:textId="77777777" w:rsidR="00F91288" w:rsidRDefault="00F91288">
            <w:pPr>
              <w:pStyle w:val="Heading6"/>
            </w:pPr>
            <w:r>
              <w:t>Cupped</w:t>
            </w:r>
          </w:p>
        </w:tc>
        <w:tc>
          <w:tcPr>
            <w:tcW w:w="5991" w:type="dxa"/>
            <w:tcBorders>
              <w:top w:val="single" w:sz="4" w:space="0" w:color="auto"/>
              <w:left w:val="single" w:sz="4" w:space="0" w:color="auto"/>
              <w:bottom w:val="single" w:sz="4" w:space="0" w:color="auto"/>
              <w:right w:val="single" w:sz="4" w:space="0" w:color="auto"/>
            </w:tcBorders>
            <w:hideMark/>
          </w:tcPr>
          <w:p w14:paraId="43AF113F" w14:textId="77777777" w:rsidR="00F91288" w:rsidRDefault="00F91288">
            <w:pPr>
              <w:pStyle w:val="Heading6"/>
            </w:pPr>
            <w:r>
              <w:t>The fingers are spread and bent, as if grasping a ball</w:t>
            </w:r>
          </w:p>
        </w:tc>
      </w:tr>
      <w:tr w:rsidR="00F91288" w14:paraId="10E6C3A4"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55F3D895" w14:textId="77777777" w:rsidR="00F91288" w:rsidRDefault="00F91288">
            <w:pPr>
              <w:pStyle w:val="Heading6"/>
            </w:pPr>
            <w:r>
              <w:t>P</w:t>
            </w:r>
          </w:p>
        </w:tc>
        <w:tc>
          <w:tcPr>
            <w:tcW w:w="2166" w:type="dxa"/>
            <w:tcBorders>
              <w:top w:val="single" w:sz="4" w:space="0" w:color="auto"/>
              <w:left w:val="single" w:sz="4" w:space="0" w:color="auto"/>
              <w:bottom w:val="single" w:sz="4" w:space="0" w:color="auto"/>
              <w:right w:val="single" w:sz="4" w:space="0" w:color="auto"/>
            </w:tcBorders>
            <w:hideMark/>
          </w:tcPr>
          <w:p w14:paraId="06C8BF4C" w14:textId="77777777" w:rsidR="00F91288" w:rsidRDefault="00F91288">
            <w:pPr>
              <w:pStyle w:val="Heading6"/>
            </w:pPr>
            <w:r>
              <w:t>Closed fist</w:t>
            </w:r>
          </w:p>
        </w:tc>
        <w:tc>
          <w:tcPr>
            <w:tcW w:w="5991" w:type="dxa"/>
            <w:tcBorders>
              <w:top w:val="single" w:sz="4" w:space="0" w:color="auto"/>
              <w:left w:val="single" w:sz="4" w:space="0" w:color="auto"/>
              <w:bottom w:val="single" w:sz="4" w:space="0" w:color="auto"/>
              <w:right w:val="single" w:sz="4" w:space="0" w:color="auto"/>
            </w:tcBorders>
            <w:hideMark/>
          </w:tcPr>
          <w:p w14:paraId="5E5F810D" w14:textId="77777777" w:rsidR="00F91288" w:rsidRDefault="00F91288">
            <w:pPr>
              <w:pStyle w:val="Heading6"/>
            </w:pPr>
            <w:r>
              <w:t>The fingers are closed together to form a balled fist</w:t>
            </w:r>
          </w:p>
        </w:tc>
      </w:tr>
      <w:tr w:rsidR="00F91288" w14:paraId="2046F0E4" w14:textId="77777777" w:rsidTr="006846D8">
        <w:trPr>
          <w:jc w:val="center"/>
        </w:trPr>
        <w:tc>
          <w:tcPr>
            <w:tcW w:w="9360" w:type="dxa"/>
            <w:gridSpan w:val="3"/>
            <w:tcBorders>
              <w:top w:val="single" w:sz="4" w:space="0" w:color="auto"/>
              <w:left w:val="single" w:sz="4" w:space="0" w:color="auto"/>
              <w:bottom w:val="single" w:sz="4" w:space="0" w:color="auto"/>
              <w:right w:val="single" w:sz="4" w:space="0" w:color="auto"/>
            </w:tcBorders>
            <w:hideMark/>
          </w:tcPr>
          <w:p w14:paraId="7FEC1DFA" w14:textId="77777777" w:rsidR="00F91288" w:rsidRDefault="00F91288">
            <w:pPr>
              <w:pStyle w:val="Heading6"/>
            </w:pPr>
            <w:r>
              <w:rPr>
                <w:u w:val="single"/>
              </w:rPr>
              <w:t>Orientation Modifier Codes</w:t>
            </w:r>
          </w:p>
        </w:tc>
      </w:tr>
      <w:tr w:rsidR="00F91288" w14:paraId="67701D43"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5C94120D" w14:textId="77777777" w:rsidR="00F91288" w:rsidRDefault="00F91288">
            <w:pPr>
              <w:pStyle w:val="Heading6"/>
            </w:pPr>
            <w:r>
              <w:t>f</w:t>
            </w:r>
          </w:p>
        </w:tc>
        <w:tc>
          <w:tcPr>
            <w:tcW w:w="2166" w:type="dxa"/>
            <w:tcBorders>
              <w:top w:val="single" w:sz="4" w:space="0" w:color="auto"/>
              <w:left w:val="single" w:sz="4" w:space="0" w:color="auto"/>
              <w:bottom w:val="single" w:sz="4" w:space="0" w:color="auto"/>
              <w:right w:val="single" w:sz="4" w:space="0" w:color="auto"/>
            </w:tcBorders>
            <w:hideMark/>
          </w:tcPr>
          <w:p w14:paraId="3785518B" w14:textId="77777777" w:rsidR="00F91288" w:rsidRDefault="00F91288">
            <w:pPr>
              <w:pStyle w:val="Heading6"/>
            </w:pPr>
            <w:r>
              <w:t>Forward</w:t>
            </w:r>
          </w:p>
        </w:tc>
        <w:tc>
          <w:tcPr>
            <w:tcW w:w="5991" w:type="dxa"/>
            <w:tcBorders>
              <w:top w:val="single" w:sz="4" w:space="0" w:color="auto"/>
              <w:left w:val="single" w:sz="4" w:space="0" w:color="auto"/>
              <w:bottom w:val="single" w:sz="4" w:space="0" w:color="auto"/>
              <w:right w:val="single" w:sz="4" w:space="0" w:color="auto"/>
            </w:tcBorders>
            <w:hideMark/>
          </w:tcPr>
          <w:p w14:paraId="10960CA7" w14:textId="77777777" w:rsidR="00F91288" w:rsidRDefault="00F91288">
            <w:pPr>
              <w:pStyle w:val="Heading6"/>
            </w:pPr>
            <w:r>
              <w:t>Oriented such that it would proceed in an anterior direction (</w:t>
            </w:r>
            <w:r>
              <w:rPr>
                <w:i/>
                <w:iCs/>
              </w:rPr>
              <w:t>e.g.</w:t>
            </w:r>
            <w:r>
              <w:t>, in the +x direction)</w:t>
            </w:r>
          </w:p>
        </w:tc>
      </w:tr>
      <w:tr w:rsidR="00F91288" w14:paraId="708F3208"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531F6ED4" w14:textId="77777777" w:rsidR="00F91288" w:rsidRDefault="00F91288">
            <w:pPr>
              <w:pStyle w:val="Heading6"/>
            </w:pPr>
            <w:r>
              <w:t>b</w:t>
            </w:r>
          </w:p>
        </w:tc>
        <w:tc>
          <w:tcPr>
            <w:tcW w:w="2166" w:type="dxa"/>
            <w:tcBorders>
              <w:top w:val="single" w:sz="4" w:space="0" w:color="auto"/>
              <w:left w:val="single" w:sz="4" w:space="0" w:color="auto"/>
              <w:bottom w:val="single" w:sz="4" w:space="0" w:color="auto"/>
              <w:right w:val="single" w:sz="4" w:space="0" w:color="auto"/>
            </w:tcBorders>
            <w:hideMark/>
          </w:tcPr>
          <w:p w14:paraId="77EB8C89" w14:textId="77777777" w:rsidR="00F91288" w:rsidRDefault="00F91288">
            <w:pPr>
              <w:pStyle w:val="Heading6"/>
            </w:pPr>
            <w:r>
              <w:t>Backward</w:t>
            </w:r>
          </w:p>
        </w:tc>
        <w:tc>
          <w:tcPr>
            <w:tcW w:w="5991" w:type="dxa"/>
            <w:tcBorders>
              <w:top w:val="single" w:sz="4" w:space="0" w:color="auto"/>
              <w:left w:val="single" w:sz="4" w:space="0" w:color="auto"/>
              <w:bottom w:val="single" w:sz="4" w:space="0" w:color="auto"/>
              <w:right w:val="single" w:sz="4" w:space="0" w:color="auto"/>
            </w:tcBorders>
            <w:hideMark/>
          </w:tcPr>
          <w:p w14:paraId="227B5596" w14:textId="77777777" w:rsidR="00F91288" w:rsidRDefault="00F91288">
            <w:pPr>
              <w:pStyle w:val="Heading6"/>
            </w:pPr>
            <w:r>
              <w:t>Oriented such that it would proceed in a posterior direction (</w:t>
            </w:r>
            <w:r>
              <w:rPr>
                <w:i/>
                <w:iCs/>
              </w:rPr>
              <w:t>e.g.</w:t>
            </w:r>
            <w:r>
              <w:t>, in the -x direction)</w:t>
            </w:r>
          </w:p>
        </w:tc>
      </w:tr>
      <w:tr w:rsidR="00F91288" w14:paraId="29BBDBCA"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407F553E" w14:textId="77777777" w:rsidR="00F91288" w:rsidRDefault="00F91288">
            <w:pPr>
              <w:pStyle w:val="Heading6"/>
            </w:pPr>
            <w:r>
              <w:t>u</w:t>
            </w:r>
          </w:p>
        </w:tc>
        <w:tc>
          <w:tcPr>
            <w:tcW w:w="2166" w:type="dxa"/>
            <w:tcBorders>
              <w:top w:val="single" w:sz="4" w:space="0" w:color="auto"/>
              <w:left w:val="single" w:sz="4" w:space="0" w:color="auto"/>
              <w:bottom w:val="single" w:sz="4" w:space="0" w:color="auto"/>
              <w:right w:val="single" w:sz="4" w:space="0" w:color="auto"/>
            </w:tcBorders>
            <w:hideMark/>
          </w:tcPr>
          <w:p w14:paraId="6FF5FA92" w14:textId="77777777" w:rsidR="00F91288" w:rsidRDefault="00F91288">
            <w:pPr>
              <w:pStyle w:val="Heading6"/>
            </w:pPr>
            <w:r>
              <w:t>Upward</w:t>
            </w:r>
          </w:p>
        </w:tc>
        <w:tc>
          <w:tcPr>
            <w:tcW w:w="5991" w:type="dxa"/>
            <w:tcBorders>
              <w:top w:val="single" w:sz="4" w:space="0" w:color="auto"/>
              <w:left w:val="single" w:sz="4" w:space="0" w:color="auto"/>
              <w:bottom w:val="single" w:sz="4" w:space="0" w:color="auto"/>
              <w:right w:val="single" w:sz="4" w:space="0" w:color="auto"/>
            </w:tcBorders>
            <w:hideMark/>
          </w:tcPr>
          <w:p w14:paraId="4A9AA514" w14:textId="77777777" w:rsidR="00F91288" w:rsidRDefault="00F91288">
            <w:pPr>
              <w:pStyle w:val="Heading6"/>
            </w:pPr>
            <w:r>
              <w:t>Oriented facing upward (</w:t>
            </w:r>
            <w:r>
              <w:rPr>
                <w:i/>
              </w:rPr>
              <w:t>e.g.,</w:t>
            </w:r>
            <w:r>
              <w:t xml:space="preserve"> in the +z direction)</w:t>
            </w:r>
          </w:p>
        </w:tc>
      </w:tr>
      <w:tr w:rsidR="00F91288" w14:paraId="361BB6D3"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26EBA0F6" w14:textId="77777777" w:rsidR="00F91288" w:rsidRDefault="00F91288">
            <w:pPr>
              <w:pStyle w:val="Heading6"/>
            </w:pPr>
            <w:r>
              <w:t>d</w:t>
            </w:r>
          </w:p>
        </w:tc>
        <w:tc>
          <w:tcPr>
            <w:tcW w:w="2166" w:type="dxa"/>
            <w:tcBorders>
              <w:top w:val="single" w:sz="4" w:space="0" w:color="auto"/>
              <w:left w:val="single" w:sz="4" w:space="0" w:color="auto"/>
              <w:bottom w:val="single" w:sz="4" w:space="0" w:color="auto"/>
              <w:right w:val="single" w:sz="4" w:space="0" w:color="auto"/>
            </w:tcBorders>
            <w:hideMark/>
          </w:tcPr>
          <w:p w14:paraId="388AC945" w14:textId="77777777" w:rsidR="00F91288" w:rsidRDefault="00F91288">
            <w:pPr>
              <w:pStyle w:val="Heading6"/>
            </w:pPr>
            <w:r>
              <w:t>Downward</w:t>
            </w:r>
          </w:p>
        </w:tc>
        <w:tc>
          <w:tcPr>
            <w:tcW w:w="5991" w:type="dxa"/>
            <w:tcBorders>
              <w:top w:val="single" w:sz="4" w:space="0" w:color="auto"/>
              <w:left w:val="single" w:sz="4" w:space="0" w:color="auto"/>
              <w:bottom w:val="single" w:sz="4" w:space="0" w:color="auto"/>
              <w:right w:val="single" w:sz="4" w:space="0" w:color="auto"/>
            </w:tcBorders>
            <w:hideMark/>
          </w:tcPr>
          <w:p w14:paraId="3F5835FB" w14:textId="77777777" w:rsidR="00F91288" w:rsidRDefault="00F91288">
            <w:pPr>
              <w:pStyle w:val="Heading6"/>
            </w:pPr>
            <w:r>
              <w:t>Oriented facing downward (</w:t>
            </w:r>
            <w:r>
              <w:rPr>
                <w:i/>
              </w:rPr>
              <w:t>e.g.,</w:t>
            </w:r>
            <w:r>
              <w:t xml:space="preserve"> in -z direction)</w:t>
            </w:r>
          </w:p>
        </w:tc>
      </w:tr>
      <w:tr w:rsidR="00F91288" w14:paraId="1DB27FB2"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604191EB" w14:textId="77777777" w:rsidR="00F91288" w:rsidRDefault="00F91288">
            <w:pPr>
              <w:pStyle w:val="Heading6"/>
            </w:pPr>
            <w:r>
              <w:t>m</w:t>
            </w:r>
          </w:p>
        </w:tc>
        <w:tc>
          <w:tcPr>
            <w:tcW w:w="2166" w:type="dxa"/>
            <w:tcBorders>
              <w:top w:val="single" w:sz="4" w:space="0" w:color="auto"/>
              <w:left w:val="single" w:sz="4" w:space="0" w:color="auto"/>
              <w:bottom w:val="single" w:sz="4" w:space="0" w:color="auto"/>
              <w:right w:val="single" w:sz="4" w:space="0" w:color="auto"/>
            </w:tcBorders>
            <w:hideMark/>
          </w:tcPr>
          <w:p w14:paraId="4E87D955" w14:textId="77777777" w:rsidR="00F91288" w:rsidRDefault="00F91288">
            <w:pPr>
              <w:pStyle w:val="Heading6"/>
            </w:pPr>
            <w:r>
              <w:t>Medial</w:t>
            </w:r>
          </w:p>
        </w:tc>
        <w:tc>
          <w:tcPr>
            <w:tcW w:w="5991" w:type="dxa"/>
            <w:tcBorders>
              <w:top w:val="single" w:sz="4" w:space="0" w:color="auto"/>
              <w:left w:val="single" w:sz="4" w:space="0" w:color="auto"/>
              <w:bottom w:val="single" w:sz="4" w:space="0" w:color="auto"/>
              <w:right w:val="single" w:sz="4" w:space="0" w:color="auto"/>
            </w:tcBorders>
            <w:hideMark/>
          </w:tcPr>
          <w:p w14:paraId="4CA98079" w14:textId="77777777" w:rsidR="00F91288" w:rsidRDefault="00F91288">
            <w:pPr>
              <w:pStyle w:val="Heading6"/>
            </w:pPr>
            <w:r>
              <w:t>Oriented facing toward the midsagittal plane (</w:t>
            </w:r>
            <w:r>
              <w:rPr>
                <w:i/>
              </w:rPr>
              <w:t>e.g.,</w:t>
            </w:r>
            <w:r>
              <w:t xml:space="preserve"> in the -y direction)</w:t>
            </w:r>
          </w:p>
        </w:tc>
      </w:tr>
      <w:tr w:rsidR="00F91288" w14:paraId="07063370"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63D98C0E" w14:textId="77777777" w:rsidR="00F91288" w:rsidRDefault="00F91288">
            <w:pPr>
              <w:pStyle w:val="Heading6"/>
            </w:pPr>
            <w:r>
              <w:t>a</w:t>
            </w:r>
          </w:p>
        </w:tc>
        <w:tc>
          <w:tcPr>
            <w:tcW w:w="2166" w:type="dxa"/>
            <w:tcBorders>
              <w:top w:val="single" w:sz="4" w:space="0" w:color="auto"/>
              <w:left w:val="single" w:sz="4" w:space="0" w:color="auto"/>
              <w:bottom w:val="single" w:sz="4" w:space="0" w:color="auto"/>
              <w:right w:val="single" w:sz="4" w:space="0" w:color="auto"/>
            </w:tcBorders>
            <w:hideMark/>
          </w:tcPr>
          <w:p w14:paraId="2BDEDE5D" w14:textId="77777777" w:rsidR="00F91288" w:rsidRDefault="00F91288">
            <w:pPr>
              <w:pStyle w:val="Heading6"/>
            </w:pPr>
            <w:r>
              <w:t>Lateral</w:t>
            </w:r>
          </w:p>
        </w:tc>
        <w:tc>
          <w:tcPr>
            <w:tcW w:w="5991" w:type="dxa"/>
            <w:tcBorders>
              <w:top w:val="single" w:sz="4" w:space="0" w:color="auto"/>
              <w:left w:val="single" w:sz="4" w:space="0" w:color="auto"/>
              <w:bottom w:val="single" w:sz="4" w:space="0" w:color="auto"/>
              <w:right w:val="single" w:sz="4" w:space="0" w:color="auto"/>
            </w:tcBorders>
            <w:hideMark/>
          </w:tcPr>
          <w:p w14:paraId="20055121" w14:textId="77777777" w:rsidR="00F91288" w:rsidRDefault="00F91288">
            <w:pPr>
              <w:pStyle w:val="Heading6"/>
            </w:pPr>
            <w:r>
              <w:t>Oriented facing away from the midsagittal plane (</w:t>
            </w:r>
            <w:r>
              <w:rPr>
                <w:i/>
              </w:rPr>
              <w:t>e.g.,</w:t>
            </w:r>
            <w:r>
              <w:t xml:space="preserve"> in the +y direction)</w:t>
            </w:r>
          </w:p>
        </w:tc>
      </w:tr>
      <w:tr w:rsidR="00F91288" w14:paraId="64896D35"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13EFF800" w14:textId="77777777" w:rsidR="00F91288" w:rsidRDefault="00F91288">
            <w:pPr>
              <w:pStyle w:val="Heading6"/>
            </w:pPr>
            <w:r>
              <w:t>+</w:t>
            </w:r>
          </w:p>
        </w:tc>
        <w:tc>
          <w:tcPr>
            <w:tcW w:w="2166" w:type="dxa"/>
            <w:tcBorders>
              <w:top w:val="single" w:sz="4" w:space="0" w:color="auto"/>
              <w:left w:val="single" w:sz="4" w:space="0" w:color="auto"/>
              <w:bottom w:val="single" w:sz="4" w:space="0" w:color="auto"/>
              <w:right w:val="single" w:sz="4" w:space="0" w:color="auto"/>
            </w:tcBorders>
            <w:hideMark/>
          </w:tcPr>
          <w:p w14:paraId="7809E732" w14:textId="77777777" w:rsidR="00F91288" w:rsidRDefault="00F91288">
            <w:pPr>
              <w:pStyle w:val="Heading6"/>
            </w:pPr>
            <w:r>
              <w:t>Clockwise</w:t>
            </w:r>
          </w:p>
        </w:tc>
        <w:tc>
          <w:tcPr>
            <w:tcW w:w="5991" w:type="dxa"/>
            <w:tcBorders>
              <w:top w:val="single" w:sz="4" w:space="0" w:color="auto"/>
              <w:left w:val="single" w:sz="4" w:space="0" w:color="auto"/>
              <w:bottom w:val="single" w:sz="4" w:space="0" w:color="auto"/>
              <w:right w:val="single" w:sz="4" w:space="0" w:color="auto"/>
            </w:tcBorders>
            <w:hideMark/>
          </w:tcPr>
          <w:p w14:paraId="2EF76925" w14:textId="77777777" w:rsidR="00F91288" w:rsidRDefault="00F91288">
            <w:pPr>
              <w:pStyle w:val="Heading6"/>
            </w:pPr>
            <w:r>
              <w:t>Motion or orientation evolved in a clockwise fashion</w:t>
            </w:r>
          </w:p>
        </w:tc>
      </w:tr>
      <w:tr w:rsidR="00F91288" w14:paraId="2C7AC04F"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hideMark/>
          </w:tcPr>
          <w:p w14:paraId="072F7003" w14:textId="77777777" w:rsidR="00F91288" w:rsidRDefault="00F91288">
            <w:pPr>
              <w:pStyle w:val="Heading6"/>
            </w:pPr>
            <w:r>
              <w:t>-</w:t>
            </w:r>
          </w:p>
        </w:tc>
        <w:tc>
          <w:tcPr>
            <w:tcW w:w="2166" w:type="dxa"/>
            <w:tcBorders>
              <w:top w:val="single" w:sz="4" w:space="0" w:color="auto"/>
              <w:left w:val="single" w:sz="4" w:space="0" w:color="auto"/>
              <w:bottom w:val="single" w:sz="4" w:space="0" w:color="auto"/>
              <w:right w:val="single" w:sz="4" w:space="0" w:color="auto"/>
            </w:tcBorders>
            <w:hideMark/>
          </w:tcPr>
          <w:p w14:paraId="41E8C9D4" w14:textId="77777777" w:rsidR="00F91288" w:rsidRDefault="00F91288">
            <w:pPr>
              <w:pStyle w:val="Heading6"/>
            </w:pPr>
            <w:r>
              <w:t>Anticlockwise</w:t>
            </w:r>
          </w:p>
        </w:tc>
        <w:tc>
          <w:tcPr>
            <w:tcW w:w="5991" w:type="dxa"/>
            <w:tcBorders>
              <w:top w:val="single" w:sz="4" w:space="0" w:color="auto"/>
              <w:left w:val="single" w:sz="4" w:space="0" w:color="auto"/>
              <w:bottom w:val="single" w:sz="4" w:space="0" w:color="auto"/>
              <w:right w:val="single" w:sz="4" w:space="0" w:color="auto"/>
            </w:tcBorders>
            <w:hideMark/>
          </w:tcPr>
          <w:p w14:paraId="1A93A056" w14:textId="77777777" w:rsidR="00F91288" w:rsidRDefault="00F91288">
            <w:pPr>
              <w:pStyle w:val="Heading6"/>
            </w:pPr>
            <w:r>
              <w:t>Motion or orientation evolved in an anticlockwise fashion</w:t>
            </w:r>
          </w:p>
        </w:tc>
      </w:tr>
      <w:tr w:rsidR="00F91288" w14:paraId="13761206" w14:textId="77777777" w:rsidTr="006846D8">
        <w:trPr>
          <w:jc w:val="center"/>
        </w:trPr>
        <w:tc>
          <w:tcPr>
            <w:tcW w:w="1203" w:type="dxa"/>
            <w:tcBorders>
              <w:top w:val="single" w:sz="4" w:space="0" w:color="auto"/>
              <w:left w:val="single" w:sz="4" w:space="0" w:color="auto"/>
              <w:bottom w:val="single" w:sz="4" w:space="0" w:color="auto"/>
              <w:right w:val="single" w:sz="4" w:space="0" w:color="auto"/>
            </w:tcBorders>
          </w:tcPr>
          <w:p w14:paraId="7C3071F5" w14:textId="77777777" w:rsidR="00F91288" w:rsidRDefault="00F91288">
            <w:pPr>
              <w:pStyle w:val="Heading6"/>
            </w:pPr>
            <w:r>
              <w:t>&gt;</w:t>
            </w:r>
          </w:p>
        </w:tc>
        <w:tc>
          <w:tcPr>
            <w:tcW w:w="2166" w:type="dxa"/>
            <w:tcBorders>
              <w:top w:val="single" w:sz="4" w:space="0" w:color="auto"/>
              <w:left w:val="single" w:sz="4" w:space="0" w:color="auto"/>
              <w:bottom w:val="single" w:sz="4" w:space="0" w:color="auto"/>
              <w:right w:val="single" w:sz="4" w:space="0" w:color="auto"/>
            </w:tcBorders>
            <w:hideMark/>
          </w:tcPr>
          <w:p w14:paraId="6990CD58" w14:textId="77777777" w:rsidR="00F91288" w:rsidRDefault="00F91288">
            <w:pPr>
              <w:pStyle w:val="Heading6"/>
            </w:pPr>
            <w:r>
              <w:t>Gesture form change</w:t>
            </w:r>
          </w:p>
        </w:tc>
        <w:tc>
          <w:tcPr>
            <w:tcW w:w="5991" w:type="dxa"/>
            <w:tcBorders>
              <w:top w:val="single" w:sz="4" w:space="0" w:color="auto"/>
              <w:left w:val="single" w:sz="4" w:space="0" w:color="auto"/>
              <w:bottom w:val="single" w:sz="4" w:space="0" w:color="auto"/>
              <w:right w:val="single" w:sz="4" w:space="0" w:color="auto"/>
            </w:tcBorders>
            <w:hideMark/>
          </w:tcPr>
          <w:p w14:paraId="7322A738" w14:textId="77777777" w:rsidR="00F91288" w:rsidRDefault="00F91288">
            <w:pPr>
              <w:pStyle w:val="Heading6"/>
            </w:pPr>
            <w:r>
              <w:t>The gesture moves from the form specified on the left to the form specified on the right</w:t>
            </w:r>
          </w:p>
        </w:tc>
      </w:tr>
    </w:tbl>
    <w:p w14:paraId="339E1B44" w14:textId="77777777" w:rsidR="00F91288" w:rsidRDefault="00F91288" w:rsidP="00F91288">
      <w:r>
        <w:t xml:space="preserve"> </w:t>
      </w:r>
    </w:p>
    <w:p w14:paraId="5388C430" w14:textId="77777777" w:rsidR="00F91288" w:rsidRDefault="00F91288" w:rsidP="00F91288">
      <w:pPr>
        <w:spacing w:after="160" w:line="276" w:lineRule="auto"/>
        <w:rPr>
          <w:rFonts w:eastAsia="Times New Roman" w:cs="Times New Roman"/>
          <w:b/>
          <w:bCs/>
          <w:color w:val="000000" w:themeColor="text1"/>
        </w:rPr>
      </w:pPr>
      <w:r>
        <w:br w:type="page"/>
      </w:r>
    </w:p>
    <w:p w14:paraId="40DB4007" w14:textId="57309E29" w:rsidR="00F91288" w:rsidRDefault="000F2A16" w:rsidP="00F91288">
      <w:pPr>
        <w:pStyle w:val="Heading1"/>
      </w:pPr>
      <w:bookmarkStart w:id="220" w:name="_Toc169201204"/>
      <w:r w:rsidRPr="000F2A16">
        <w:lastRenderedPageBreak/>
        <w:t>APPENDIX H</w:t>
      </w:r>
      <w:r w:rsidR="009A683B">
        <w:t xml:space="preserve">. </w:t>
      </w:r>
      <w:r w:rsidR="007A6D99">
        <w:t>FULL GESTURAL FORM-NOTION CORRELATION TABLE</w:t>
      </w:r>
      <w:bookmarkEnd w:id="220"/>
    </w:p>
    <w:p w14:paraId="70E6C959" w14:textId="5E45512F" w:rsidR="00B93CD6" w:rsidRPr="00B93CD6" w:rsidRDefault="003F482D" w:rsidP="0013454F">
      <w:pPr>
        <w:pStyle w:val="Heading4"/>
      </w:pPr>
      <w:bookmarkStart w:id="221" w:name="_Toc169201231"/>
      <w:r w:rsidRPr="003F482D">
        <w:rPr>
          <w:b/>
        </w:rPr>
        <w:t>Table 20</w:t>
      </w:r>
      <w:r w:rsidR="0013454F">
        <w:t xml:space="preserve"> </w:t>
      </w:r>
      <w:r w:rsidR="00A52B1E">
        <w:t>Correlation table be</w:t>
      </w:r>
      <w:r w:rsidR="00EF4A7B">
        <w:t xml:space="preserve">tween gestural forms used by a participant and the notion conveyed by the gestural form. </w:t>
      </w:r>
      <w:r w:rsidR="00EF4A7B">
        <w:rPr>
          <w:noProof/>
        </w:rPr>
        <w:t xml:space="preserve">Reprinted with permission from </w:t>
      </w:r>
      <w:r w:rsidR="00EF4A7B" w:rsidRPr="0084144B">
        <w:rPr>
          <w:i/>
          <w:iCs w:val="0"/>
          <w:noProof/>
        </w:rPr>
        <w:t>J. Chem. Educ.</w:t>
      </w:r>
      <w:r w:rsidR="00EF4A7B">
        <w:rPr>
          <w:noProof/>
        </w:rPr>
        <w:t xml:space="preserve"> </w:t>
      </w:r>
      <w:r w:rsidR="00EF4A7B" w:rsidRPr="0084144B">
        <w:rPr>
          <w:b/>
          <w:bCs w:val="0"/>
          <w:noProof/>
        </w:rPr>
        <w:t>2024</w:t>
      </w:r>
      <w:r w:rsidR="00EF4A7B">
        <w:rPr>
          <w:noProof/>
        </w:rPr>
        <w:t>, 101, 819-830. Copyright 2024 American Chemical Society</w:t>
      </w:r>
      <w:r w:rsidR="00107DA1">
        <w:rPr>
          <w:noProof/>
        </w:rPr>
        <w:t>.</w:t>
      </w:r>
      <w:bookmarkEnd w:id="221"/>
    </w:p>
    <w:tbl>
      <w:tblPr>
        <w:tblW w:w="9360" w:type="dxa"/>
        <w:tblLayout w:type="fixed"/>
        <w:tblLook w:val="04A0" w:firstRow="1" w:lastRow="0" w:firstColumn="1" w:lastColumn="0" w:noHBand="0" w:noVBand="1"/>
      </w:tblPr>
      <w:tblGrid>
        <w:gridCol w:w="750"/>
        <w:gridCol w:w="1872"/>
        <w:gridCol w:w="1123"/>
        <w:gridCol w:w="1123"/>
        <w:gridCol w:w="1123"/>
        <w:gridCol w:w="1123"/>
        <w:gridCol w:w="1310"/>
        <w:gridCol w:w="936"/>
      </w:tblGrid>
      <w:tr w:rsidR="00F91288" w14:paraId="27A0A8D3" w14:textId="77777777" w:rsidTr="007D1660">
        <w:trPr>
          <w:trHeight w:val="576"/>
        </w:trPr>
        <w:tc>
          <w:tcPr>
            <w:tcW w:w="750" w:type="dxa"/>
            <w:shd w:val="clear" w:color="auto" w:fill="B3CBE3"/>
            <w:vAlign w:val="bottom"/>
            <w:hideMark/>
          </w:tcPr>
          <w:p w14:paraId="00651205" w14:textId="77777777" w:rsidR="00F91288" w:rsidRDefault="00F91288"/>
        </w:tc>
        <w:tc>
          <w:tcPr>
            <w:tcW w:w="1872" w:type="dxa"/>
            <w:tcBorders>
              <w:top w:val="nil"/>
              <w:left w:val="nil"/>
              <w:bottom w:val="single" w:sz="4" w:space="0" w:color="BFBFBF"/>
              <w:right w:val="nil"/>
            </w:tcBorders>
            <w:shd w:val="clear" w:color="auto" w:fill="B3CBE3"/>
            <w:vAlign w:val="bottom"/>
            <w:hideMark/>
          </w:tcPr>
          <w:p w14:paraId="4070F25A"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23" w:type="dxa"/>
            <w:tcBorders>
              <w:top w:val="nil"/>
              <w:left w:val="nil"/>
              <w:bottom w:val="single" w:sz="4" w:space="0" w:color="BFBFBF"/>
              <w:right w:val="nil"/>
            </w:tcBorders>
            <w:shd w:val="clear" w:color="auto" w:fill="B3CBE3"/>
            <w:vAlign w:val="bottom"/>
            <w:hideMark/>
          </w:tcPr>
          <w:p w14:paraId="480E4ACD"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123" w:type="dxa"/>
            <w:tcBorders>
              <w:top w:val="nil"/>
              <w:left w:val="nil"/>
              <w:bottom w:val="single" w:sz="4" w:space="0" w:color="BFBFBF"/>
              <w:right w:val="nil"/>
            </w:tcBorders>
            <w:shd w:val="clear" w:color="auto" w:fill="B3CBE3"/>
            <w:vAlign w:val="bottom"/>
            <w:hideMark/>
          </w:tcPr>
          <w:p w14:paraId="6758761C"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123" w:type="dxa"/>
            <w:tcBorders>
              <w:top w:val="nil"/>
              <w:left w:val="nil"/>
              <w:bottom w:val="single" w:sz="4" w:space="0" w:color="BFBFBF"/>
              <w:right w:val="nil"/>
            </w:tcBorders>
            <w:shd w:val="clear" w:color="auto" w:fill="B3CBE3"/>
            <w:vAlign w:val="bottom"/>
            <w:hideMark/>
          </w:tcPr>
          <w:p w14:paraId="47B7EFA1"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123" w:type="dxa"/>
            <w:tcBorders>
              <w:top w:val="nil"/>
              <w:left w:val="nil"/>
              <w:bottom w:val="single" w:sz="4" w:space="0" w:color="BFBFBF"/>
              <w:right w:val="nil"/>
            </w:tcBorders>
            <w:shd w:val="clear" w:color="auto" w:fill="B3CBE3"/>
            <w:vAlign w:val="bottom"/>
            <w:hideMark/>
          </w:tcPr>
          <w:p w14:paraId="7670DD0F"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310" w:type="dxa"/>
            <w:tcBorders>
              <w:top w:val="nil"/>
              <w:left w:val="nil"/>
              <w:bottom w:val="single" w:sz="4" w:space="0" w:color="BFBFBF"/>
              <w:right w:val="nil"/>
            </w:tcBorders>
            <w:shd w:val="clear" w:color="auto" w:fill="B3CBE3"/>
            <w:vAlign w:val="bottom"/>
            <w:hideMark/>
          </w:tcPr>
          <w:p w14:paraId="62DD8607"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936" w:type="dxa"/>
            <w:tcBorders>
              <w:top w:val="nil"/>
              <w:left w:val="nil"/>
              <w:bottom w:val="single" w:sz="4" w:space="0" w:color="BFBFBF"/>
              <w:right w:val="nil"/>
            </w:tcBorders>
            <w:shd w:val="clear" w:color="auto" w:fill="B3CBE3"/>
            <w:vAlign w:val="bottom"/>
            <w:hideMark/>
          </w:tcPr>
          <w:p w14:paraId="676BA4DD" w14:textId="77777777" w:rsidR="00F91288" w:rsidRDefault="00F91288">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F91288" w14:paraId="4B313911" w14:textId="77777777" w:rsidTr="007D1660">
        <w:trPr>
          <w:trHeight w:val="282"/>
        </w:trPr>
        <w:tc>
          <w:tcPr>
            <w:tcW w:w="750" w:type="dxa"/>
            <w:noWrap/>
            <w:vAlign w:val="bottom"/>
            <w:hideMark/>
          </w:tcPr>
          <w:p w14:paraId="597967C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18E9E2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23" w:type="dxa"/>
            <w:tcBorders>
              <w:top w:val="nil"/>
              <w:left w:val="nil"/>
              <w:bottom w:val="single" w:sz="4" w:space="0" w:color="BFBFBF"/>
              <w:right w:val="nil"/>
            </w:tcBorders>
            <w:noWrap/>
            <w:vAlign w:val="bottom"/>
            <w:hideMark/>
          </w:tcPr>
          <w:p w14:paraId="7754F5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69CB2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A347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0BF2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E5A155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936" w:type="dxa"/>
            <w:tcBorders>
              <w:top w:val="nil"/>
              <w:left w:val="nil"/>
              <w:bottom w:val="single" w:sz="4" w:space="0" w:color="BFBFBF"/>
              <w:right w:val="nil"/>
            </w:tcBorders>
            <w:noWrap/>
            <w:vAlign w:val="bottom"/>
            <w:hideMark/>
          </w:tcPr>
          <w:p w14:paraId="60F251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92492E2" w14:textId="77777777" w:rsidTr="007D1660">
        <w:trPr>
          <w:trHeight w:val="282"/>
        </w:trPr>
        <w:tc>
          <w:tcPr>
            <w:tcW w:w="750" w:type="dxa"/>
            <w:noWrap/>
            <w:vAlign w:val="bottom"/>
            <w:hideMark/>
          </w:tcPr>
          <w:p w14:paraId="3A671CE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0CC16E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23" w:type="dxa"/>
            <w:tcBorders>
              <w:top w:val="nil"/>
              <w:left w:val="nil"/>
              <w:bottom w:val="single" w:sz="4" w:space="0" w:color="BFBFBF"/>
              <w:right w:val="nil"/>
            </w:tcBorders>
            <w:noWrap/>
            <w:vAlign w:val="bottom"/>
            <w:hideMark/>
          </w:tcPr>
          <w:p w14:paraId="50970E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0BB7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29501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5B705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3F2AF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7</w:t>
            </w:r>
          </w:p>
        </w:tc>
        <w:tc>
          <w:tcPr>
            <w:tcW w:w="936" w:type="dxa"/>
            <w:tcBorders>
              <w:top w:val="nil"/>
              <w:left w:val="nil"/>
              <w:bottom w:val="single" w:sz="4" w:space="0" w:color="BFBFBF"/>
              <w:right w:val="nil"/>
            </w:tcBorders>
            <w:noWrap/>
            <w:vAlign w:val="bottom"/>
            <w:hideMark/>
          </w:tcPr>
          <w:p w14:paraId="704383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C814A76" w14:textId="77777777" w:rsidTr="007D1660">
        <w:trPr>
          <w:trHeight w:val="282"/>
        </w:trPr>
        <w:tc>
          <w:tcPr>
            <w:tcW w:w="750" w:type="dxa"/>
            <w:noWrap/>
            <w:vAlign w:val="bottom"/>
            <w:hideMark/>
          </w:tcPr>
          <w:p w14:paraId="3B23DD8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9F5DCA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{F}(Hmd)(Hmd)</w:t>
            </w:r>
          </w:p>
        </w:tc>
        <w:tc>
          <w:tcPr>
            <w:tcW w:w="1123" w:type="dxa"/>
            <w:tcBorders>
              <w:top w:val="nil"/>
              <w:left w:val="nil"/>
              <w:bottom w:val="single" w:sz="4" w:space="0" w:color="BFBFBF"/>
              <w:right w:val="nil"/>
            </w:tcBorders>
            <w:noWrap/>
            <w:vAlign w:val="bottom"/>
            <w:hideMark/>
          </w:tcPr>
          <w:p w14:paraId="181DF7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0BA97E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6333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5B1AAA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BEE019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4C108F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AF6D8CB" w14:textId="77777777" w:rsidTr="007D1660">
        <w:trPr>
          <w:trHeight w:val="282"/>
        </w:trPr>
        <w:tc>
          <w:tcPr>
            <w:tcW w:w="750" w:type="dxa"/>
            <w:noWrap/>
            <w:vAlign w:val="bottom"/>
            <w:hideMark/>
          </w:tcPr>
          <w:p w14:paraId="3712783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A99DC3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{F}Gmm</w:t>
            </w:r>
          </w:p>
        </w:tc>
        <w:tc>
          <w:tcPr>
            <w:tcW w:w="1123" w:type="dxa"/>
            <w:tcBorders>
              <w:top w:val="nil"/>
              <w:left w:val="nil"/>
              <w:bottom w:val="single" w:sz="4" w:space="0" w:color="BFBFBF"/>
              <w:right w:val="nil"/>
            </w:tcBorders>
            <w:noWrap/>
            <w:vAlign w:val="bottom"/>
            <w:hideMark/>
          </w:tcPr>
          <w:p w14:paraId="5BA24A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C04878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CFFE1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538D1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258E2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6FB1F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B481824" w14:textId="77777777" w:rsidTr="007D1660">
        <w:trPr>
          <w:trHeight w:val="282"/>
        </w:trPr>
        <w:tc>
          <w:tcPr>
            <w:tcW w:w="750" w:type="dxa"/>
            <w:noWrap/>
            <w:vAlign w:val="bottom"/>
            <w:hideMark/>
          </w:tcPr>
          <w:p w14:paraId="3AE7A96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45BB7F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{F}(Gmm)(Gmm)</w:t>
            </w:r>
          </w:p>
        </w:tc>
        <w:tc>
          <w:tcPr>
            <w:tcW w:w="1123" w:type="dxa"/>
            <w:tcBorders>
              <w:top w:val="nil"/>
              <w:left w:val="nil"/>
              <w:bottom w:val="single" w:sz="4" w:space="0" w:color="BFBFBF"/>
              <w:right w:val="nil"/>
            </w:tcBorders>
            <w:noWrap/>
            <w:vAlign w:val="bottom"/>
            <w:hideMark/>
          </w:tcPr>
          <w:p w14:paraId="2DACE1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5C42D8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8B21E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3A053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89E825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3FB50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0B9ADC4" w14:textId="77777777" w:rsidTr="007D1660">
        <w:trPr>
          <w:trHeight w:val="282"/>
        </w:trPr>
        <w:tc>
          <w:tcPr>
            <w:tcW w:w="750" w:type="dxa"/>
            <w:noWrap/>
            <w:vAlign w:val="bottom"/>
            <w:hideMark/>
          </w:tcPr>
          <w:p w14:paraId="17D31B0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8C0E8C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{F}Iaf</w:t>
            </w:r>
          </w:p>
        </w:tc>
        <w:tc>
          <w:tcPr>
            <w:tcW w:w="1123" w:type="dxa"/>
            <w:tcBorders>
              <w:top w:val="nil"/>
              <w:left w:val="nil"/>
              <w:bottom w:val="single" w:sz="4" w:space="0" w:color="BFBFBF"/>
              <w:right w:val="nil"/>
            </w:tcBorders>
            <w:noWrap/>
            <w:vAlign w:val="bottom"/>
            <w:hideMark/>
          </w:tcPr>
          <w:p w14:paraId="3BAF29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DA11D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EA419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EE3F0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99B22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F8948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02C25DE" w14:textId="77777777" w:rsidTr="007D1660">
        <w:trPr>
          <w:trHeight w:val="282"/>
        </w:trPr>
        <w:tc>
          <w:tcPr>
            <w:tcW w:w="750" w:type="dxa"/>
            <w:noWrap/>
            <w:vAlign w:val="bottom"/>
            <w:hideMark/>
          </w:tcPr>
          <w:p w14:paraId="4E4C303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BE36D8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{F}Ida</w:t>
            </w:r>
          </w:p>
        </w:tc>
        <w:tc>
          <w:tcPr>
            <w:tcW w:w="1123" w:type="dxa"/>
            <w:tcBorders>
              <w:top w:val="nil"/>
              <w:left w:val="nil"/>
              <w:bottom w:val="single" w:sz="4" w:space="0" w:color="BFBFBF"/>
              <w:right w:val="nil"/>
            </w:tcBorders>
            <w:noWrap/>
            <w:vAlign w:val="bottom"/>
            <w:hideMark/>
          </w:tcPr>
          <w:p w14:paraId="3EEE88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FF56F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5C480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E7E10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54B39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1EC455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4626F26E" w14:textId="77777777" w:rsidTr="007D1660">
        <w:trPr>
          <w:trHeight w:val="282"/>
        </w:trPr>
        <w:tc>
          <w:tcPr>
            <w:tcW w:w="750" w:type="dxa"/>
            <w:noWrap/>
            <w:vAlign w:val="bottom"/>
            <w:hideMark/>
          </w:tcPr>
          <w:p w14:paraId="48B58FA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8543FD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{F}Idb</w:t>
            </w:r>
          </w:p>
        </w:tc>
        <w:tc>
          <w:tcPr>
            <w:tcW w:w="1123" w:type="dxa"/>
            <w:tcBorders>
              <w:top w:val="nil"/>
              <w:left w:val="nil"/>
              <w:bottom w:val="single" w:sz="4" w:space="0" w:color="BFBFBF"/>
              <w:right w:val="nil"/>
            </w:tcBorders>
            <w:noWrap/>
            <w:vAlign w:val="bottom"/>
            <w:hideMark/>
          </w:tcPr>
          <w:p w14:paraId="532152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072518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CAE4D5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5DA87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6B8A6C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85F96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0FFA5D93" w14:textId="77777777" w:rsidTr="007D1660">
        <w:trPr>
          <w:trHeight w:val="282"/>
        </w:trPr>
        <w:tc>
          <w:tcPr>
            <w:tcW w:w="750" w:type="dxa"/>
            <w:noWrap/>
            <w:vAlign w:val="bottom"/>
            <w:hideMark/>
          </w:tcPr>
          <w:p w14:paraId="5F2F460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39E026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{F}Idm</w:t>
            </w:r>
          </w:p>
        </w:tc>
        <w:tc>
          <w:tcPr>
            <w:tcW w:w="1123" w:type="dxa"/>
            <w:tcBorders>
              <w:top w:val="nil"/>
              <w:left w:val="nil"/>
              <w:bottom w:val="single" w:sz="4" w:space="0" w:color="BFBFBF"/>
              <w:right w:val="nil"/>
            </w:tcBorders>
            <w:noWrap/>
            <w:vAlign w:val="bottom"/>
            <w:hideMark/>
          </w:tcPr>
          <w:p w14:paraId="4FCF52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FA6A36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D8B3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27243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48220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F15BC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5E029433" w14:textId="77777777" w:rsidTr="007D1660">
        <w:trPr>
          <w:trHeight w:val="282"/>
        </w:trPr>
        <w:tc>
          <w:tcPr>
            <w:tcW w:w="750" w:type="dxa"/>
            <w:noWrap/>
            <w:vAlign w:val="bottom"/>
            <w:hideMark/>
          </w:tcPr>
          <w:p w14:paraId="12E47F3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2F1E86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756E90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DA32A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9F57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6F2D3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CB603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DAE2D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F91288" w14:paraId="0F7BA1B2" w14:textId="77777777" w:rsidTr="007D1660">
        <w:trPr>
          <w:trHeight w:val="282"/>
        </w:trPr>
        <w:tc>
          <w:tcPr>
            <w:tcW w:w="750" w:type="dxa"/>
            <w:noWrap/>
            <w:vAlign w:val="bottom"/>
            <w:hideMark/>
          </w:tcPr>
          <w:p w14:paraId="23FC51E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1DDE70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23" w:type="dxa"/>
            <w:tcBorders>
              <w:top w:val="nil"/>
              <w:left w:val="nil"/>
              <w:bottom w:val="single" w:sz="4" w:space="0" w:color="BFBFBF"/>
              <w:right w:val="nil"/>
            </w:tcBorders>
            <w:noWrap/>
            <w:vAlign w:val="bottom"/>
            <w:hideMark/>
          </w:tcPr>
          <w:p w14:paraId="58F5AE0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422D1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6C874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33687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0DFF436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4C9743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11B43C4C" w14:textId="77777777" w:rsidTr="007D1660">
        <w:trPr>
          <w:trHeight w:val="282"/>
        </w:trPr>
        <w:tc>
          <w:tcPr>
            <w:tcW w:w="750" w:type="dxa"/>
            <w:noWrap/>
            <w:vAlign w:val="bottom"/>
            <w:hideMark/>
          </w:tcPr>
          <w:p w14:paraId="14F6E2F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E6EB5A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{F}Iua</w:t>
            </w:r>
          </w:p>
        </w:tc>
        <w:tc>
          <w:tcPr>
            <w:tcW w:w="1123" w:type="dxa"/>
            <w:tcBorders>
              <w:top w:val="nil"/>
              <w:left w:val="nil"/>
              <w:bottom w:val="single" w:sz="4" w:space="0" w:color="BFBFBF"/>
              <w:right w:val="nil"/>
            </w:tcBorders>
            <w:noWrap/>
            <w:vAlign w:val="bottom"/>
            <w:hideMark/>
          </w:tcPr>
          <w:p w14:paraId="583C05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B01D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59F3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ED82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FA26C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5351D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639A8D13" w14:textId="77777777" w:rsidTr="007D1660">
        <w:trPr>
          <w:trHeight w:val="282"/>
        </w:trPr>
        <w:tc>
          <w:tcPr>
            <w:tcW w:w="750" w:type="dxa"/>
            <w:noWrap/>
            <w:vAlign w:val="bottom"/>
            <w:hideMark/>
          </w:tcPr>
          <w:p w14:paraId="4A79FC6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4D528F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{F}Iuf</w:t>
            </w:r>
          </w:p>
        </w:tc>
        <w:tc>
          <w:tcPr>
            <w:tcW w:w="1123" w:type="dxa"/>
            <w:tcBorders>
              <w:top w:val="nil"/>
              <w:left w:val="nil"/>
              <w:bottom w:val="single" w:sz="4" w:space="0" w:color="BFBFBF"/>
              <w:right w:val="nil"/>
            </w:tcBorders>
            <w:noWrap/>
            <w:vAlign w:val="bottom"/>
            <w:hideMark/>
          </w:tcPr>
          <w:p w14:paraId="4090E6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DBBF9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50E8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EFAE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E0FC9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EB5E8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582114BB" w14:textId="77777777" w:rsidTr="007D1660">
        <w:trPr>
          <w:trHeight w:val="282"/>
        </w:trPr>
        <w:tc>
          <w:tcPr>
            <w:tcW w:w="750" w:type="dxa"/>
            <w:noWrap/>
            <w:vAlign w:val="bottom"/>
            <w:hideMark/>
          </w:tcPr>
          <w:p w14:paraId="3B22FED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897A8B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7D30652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4A62A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23" w:type="dxa"/>
            <w:tcBorders>
              <w:top w:val="nil"/>
              <w:left w:val="nil"/>
              <w:bottom w:val="single" w:sz="4" w:space="0" w:color="BFBFBF"/>
              <w:right w:val="nil"/>
            </w:tcBorders>
            <w:noWrap/>
            <w:vAlign w:val="bottom"/>
            <w:hideMark/>
          </w:tcPr>
          <w:p w14:paraId="35A6BD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D340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B6E3F1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F76B5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F91288" w14:paraId="1A1173C9" w14:textId="77777777" w:rsidTr="007D1660">
        <w:trPr>
          <w:trHeight w:val="282"/>
        </w:trPr>
        <w:tc>
          <w:tcPr>
            <w:tcW w:w="750" w:type="dxa"/>
            <w:noWrap/>
            <w:vAlign w:val="bottom"/>
            <w:hideMark/>
          </w:tcPr>
          <w:p w14:paraId="0825309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5C5BE7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{F}2da</w:t>
            </w:r>
          </w:p>
        </w:tc>
        <w:tc>
          <w:tcPr>
            <w:tcW w:w="1123" w:type="dxa"/>
            <w:tcBorders>
              <w:top w:val="nil"/>
              <w:left w:val="nil"/>
              <w:bottom w:val="single" w:sz="4" w:space="0" w:color="BFBFBF"/>
              <w:right w:val="nil"/>
            </w:tcBorders>
            <w:noWrap/>
            <w:vAlign w:val="bottom"/>
            <w:hideMark/>
          </w:tcPr>
          <w:p w14:paraId="5E298CA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05312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113B09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0E62C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94480B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40B8C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497B7A4" w14:textId="77777777" w:rsidTr="007D1660">
        <w:trPr>
          <w:trHeight w:val="282"/>
        </w:trPr>
        <w:tc>
          <w:tcPr>
            <w:tcW w:w="750" w:type="dxa"/>
            <w:noWrap/>
            <w:vAlign w:val="bottom"/>
            <w:hideMark/>
          </w:tcPr>
          <w:p w14:paraId="2A93A06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C7CE2E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23" w:type="dxa"/>
            <w:tcBorders>
              <w:top w:val="nil"/>
              <w:left w:val="nil"/>
              <w:bottom w:val="single" w:sz="4" w:space="0" w:color="BFBFBF"/>
              <w:right w:val="nil"/>
            </w:tcBorders>
            <w:noWrap/>
            <w:vAlign w:val="bottom"/>
            <w:hideMark/>
          </w:tcPr>
          <w:p w14:paraId="5E19E2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1445D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C6FE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312C8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2B094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B2FD1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4221FC6" w14:textId="77777777" w:rsidTr="007D1660">
        <w:trPr>
          <w:trHeight w:val="282"/>
        </w:trPr>
        <w:tc>
          <w:tcPr>
            <w:tcW w:w="750" w:type="dxa"/>
            <w:noWrap/>
            <w:vAlign w:val="bottom"/>
            <w:hideMark/>
          </w:tcPr>
          <w:p w14:paraId="7B6CFB9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EFD018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{F}2fa</w:t>
            </w:r>
          </w:p>
        </w:tc>
        <w:tc>
          <w:tcPr>
            <w:tcW w:w="1123" w:type="dxa"/>
            <w:tcBorders>
              <w:top w:val="nil"/>
              <w:left w:val="nil"/>
              <w:bottom w:val="single" w:sz="4" w:space="0" w:color="BFBFBF"/>
              <w:right w:val="nil"/>
            </w:tcBorders>
            <w:noWrap/>
            <w:vAlign w:val="bottom"/>
            <w:hideMark/>
          </w:tcPr>
          <w:p w14:paraId="6B2FCB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ABDB5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30B33C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FCD83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A37C04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7D8D2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BC54586" w14:textId="77777777" w:rsidTr="007D1660">
        <w:trPr>
          <w:trHeight w:val="282"/>
        </w:trPr>
        <w:tc>
          <w:tcPr>
            <w:tcW w:w="750" w:type="dxa"/>
            <w:noWrap/>
            <w:vAlign w:val="bottom"/>
            <w:hideMark/>
          </w:tcPr>
          <w:p w14:paraId="0C29EB2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F2F63E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23" w:type="dxa"/>
            <w:tcBorders>
              <w:top w:val="nil"/>
              <w:left w:val="nil"/>
              <w:bottom w:val="single" w:sz="4" w:space="0" w:color="BFBFBF"/>
              <w:right w:val="nil"/>
            </w:tcBorders>
            <w:noWrap/>
            <w:vAlign w:val="bottom"/>
            <w:hideMark/>
          </w:tcPr>
          <w:p w14:paraId="18177C5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0ADC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3BAA0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BB75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7953A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42ED7C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7BCC010" w14:textId="77777777" w:rsidTr="007D1660">
        <w:trPr>
          <w:trHeight w:val="282"/>
        </w:trPr>
        <w:tc>
          <w:tcPr>
            <w:tcW w:w="750" w:type="dxa"/>
            <w:noWrap/>
            <w:vAlign w:val="bottom"/>
            <w:hideMark/>
          </w:tcPr>
          <w:p w14:paraId="4A08F31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462387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23" w:type="dxa"/>
            <w:tcBorders>
              <w:top w:val="nil"/>
              <w:left w:val="nil"/>
              <w:bottom w:val="single" w:sz="4" w:space="0" w:color="BFBFBF"/>
              <w:right w:val="nil"/>
            </w:tcBorders>
            <w:noWrap/>
            <w:vAlign w:val="bottom"/>
            <w:hideMark/>
          </w:tcPr>
          <w:p w14:paraId="571CB3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1D1F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4FC6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26CCC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2F489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A4F85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F89485A" w14:textId="77777777" w:rsidTr="007D1660">
        <w:trPr>
          <w:trHeight w:val="282"/>
        </w:trPr>
        <w:tc>
          <w:tcPr>
            <w:tcW w:w="750" w:type="dxa"/>
            <w:noWrap/>
            <w:vAlign w:val="bottom"/>
            <w:hideMark/>
          </w:tcPr>
          <w:p w14:paraId="1F21203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4DEE33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{F}2fu</w:t>
            </w:r>
          </w:p>
        </w:tc>
        <w:tc>
          <w:tcPr>
            <w:tcW w:w="1123" w:type="dxa"/>
            <w:tcBorders>
              <w:top w:val="nil"/>
              <w:left w:val="nil"/>
              <w:bottom w:val="single" w:sz="4" w:space="0" w:color="BFBFBF"/>
              <w:right w:val="nil"/>
            </w:tcBorders>
            <w:noWrap/>
            <w:vAlign w:val="bottom"/>
            <w:hideMark/>
          </w:tcPr>
          <w:p w14:paraId="05C040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6ACD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67CC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82EA5A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095B8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AD604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4B144AB" w14:textId="77777777" w:rsidTr="007D1660">
        <w:trPr>
          <w:trHeight w:val="282"/>
        </w:trPr>
        <w:tc>
          <w:tcPr>
            <w:tcW w:w="750" w:type="dxa"/>
            <w:noWrap/>
            <w:vAlign w:val="bottom"/>
            <w:hideMark/>
          </w:tcPr>
          <w:p w14:paraId="00A98F9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3F7820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{F}2f1um</w:t>
            </w:r>
          </w:p>
        </w:tc>
        <w:tc>
          <w:tcPr>
            <w:tcW w:w="1123" w:type="dxa"/>
            <w:tcBorders>
              <w:top w:val="nil"/>
              <w:left w:val="nil"/>
              <w:bottom w:val="single" w:sz="4" w:space="0" w:color="BFBFBF"/>
              <w:right w:val="nil"/>
            </w:tcBorders>
            <w:noWrap/>
            <w:vAlign w:val="bottom"/>
            <w:hideMark/>
          </w:tcPr>
          <w:p w14:paraId="49443A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809F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82EA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575A21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7C16C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27D870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EB0B1DE" w14:textId="77777777" w:rsidTr="007D1660">
        <w:trPr>
          <w:trHeight w:val="282"/>
        </w:trPr>
        <w:tc>
          <w:tcPr>
            <w:tcW w:w="750" w:type="dxa"/>
            <w:noWrap/>
            <w:vAlign w:val="bottom"/>
            <w:hideMark/>
          </w:tcPr>
          <w:p w14:paraId="4FA4585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EDEFEE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{F}2f1md</w:t>
            </w:r>
          </w:p>
        </w:tc>
        <w:tc>
          <w:tcPr>
            <w:tcW w:w="1123" w:type="dxa"/>
            <w:tcBorders>
              <w:top w:val="nil"/>
              <w:left w:val="nil"/>
              <w:bottom w:val="single" w:sz="4" w:space="0" w:color="BFBFBF"/>
              <w:right w:val="nil"/>
            </w:tcBorders>
            <w:noWrap/>
            <w:vAlign w:val="bottom"/>
            <w:hideMark/>
          </w:tcPr>
          <w:p w14:paraId="7BE63F0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0C0E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88449A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60ACE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78EE97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0A03F7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EBFF270" w14:textId="77777777" w:rsidTr="007D1660">
        <w:trPr>
          <w:trHeight w:val="282"/>
        </w:trPr>
        <w:tc>
          <w:tcPr>
            <w:tcW w:w="750" w:type="dxa"/>
            <w:noWrap/>
            <w:vAlign w:val="bottom"/>
            <w:hideMark/>
          </w:tcPr>
          <w:p w14:paraId="5BA47D7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06E4D1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23" w:type="dxa"/>
            <w:tcBorders>
              <w:top w:val="nil"/>
              <w:left w:val="nil"/>
              <w:bottom w:val="single" w:sz="4" w:space="0" w:color="BFBFBF"/>
              <w:right w:val="nil"/>
            </w:tcBorders>
            <w:noWrap/>
            <w:vAlign w:val="bottom"/>
            <w:hideMark/>
          </w:tcPr>
          <w:p w14:paraId="329160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3597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0593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5F8D4A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6027F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8DF6F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B192370" w14:textId="77777777" w:rsidTr="007D1660">
        <w:trPr>
          <w:trHeight w:val="282"/>
        </w:trPr>
        <w:tc>
          <w:tcPr>
            <w:tcW w:w="750" w:type="dxa"/>
            <w:noWrap/>
            <w:vAlign w:val="bottom"/>
            <w:hideMark/>
          </w:tcPr>
          <w:p w14:paraId="54C4A09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652462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23" w:type="dxa"/>
            <w:tcBorders>
              <w:top w:val="nil"/>
              <w:left w:val="nil"/>
              <w:bottom w:val="single" w:sz="4" w:space="0" w:color="BFBFBF"/>
              <w:right w:val="nil"/>
            </w:tcBorders>
            <w:noWrap/>
            <w:vAlign w:val="bottom"/>
            <w:hideMark/>
          </w:tcPr>
          <w:p w14:paraId="6D5948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3CD27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63211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F8F42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BBB479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AB7753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6CD0A78" w14:textId="77777777" w:rsidTr="007D1660">
        <w:trPr>
          <w:trHeight w:val="282"/>
        </w:trPr>
        <w:tc>
          <w:tcPr>
            <w:tcW w:w="750" w:type="dxa"/>
            <w:noWrap/>
            <w:vAlign w:val="bottom"/>
            <w:hideMark/>
          </w:tcPr>
          <w:p w14:paraId="2E7152B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C7ECD7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{F}2m1df</w:t>
            </w:r>
          </w:p>
        </w:tc>
        <w:tc>
          <w:tcPr>
            <w:tcW w:w="1123" w:type="dxa"/>
            <w:tcBorders>
              <w:top w:val="nil"/>
              <w:left w:val="nil"/>
              <w:bottom w:val="single" w:sz="4" w:space="0" w:color="BFBFBF"/>
              <w:right w:val="nil"/>
            </w:tcBorders>
            <w:noWrap/>
            <w:vAlign w:val="bottom"/>
            <w:hideMark/>
          </w:tcPr>
          <w:p w14:paraId="379DDE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E79F0C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71728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7332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6528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7CAB6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B7A51BE" w14:textId="77777777" w:rsidTr="007D1660">
        <w:trPr>
          <w:trHeight w:val="282"/>
        </w:trPr>
        <w:tc>
          <w:tcPr>
            <w:tcW w:w="750" w:type="dxa"/>
            <w:noWrap/>
            <w:vAlign w:val="bottom"/>
            <w:hideMark/>
          </w:tcPr>
          <w:p w14:paraId="5317581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19C250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w:t>
            </w:r>
          </w:p>
        </w:tc>
        <w:tc>
          <w:tcPr>
            <w:tcW w:w="1123" w:type="dxa"/>
            <w:tcBorders>
              <w:top w:val="nil"/>
              <w:left w:val="nil"/>
              <w:bottom w:val="single" w:sz="4" w:space="0" w:color="BFBFBF"/>
              <w:right w:val="nil"/>
            </w:tcBorders>
            <w:noWrap/>
            <w:vAlign w:val="bottom"/>
            <w:hideMark/>
          </w:tcPr>
          <w:p w14:paraId="1E465F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CD354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23" w:type="dxa"/>
            <w:tcBorders>
              <w:top w:val="nil"/>
              <w:left w:val="nil"/>
              <w:bottom w:val="single" w:sz="4" w:space="0" w:color="BFBFBF"/>
              <w:right w:val="nil"/>
            </w:tcBorders>
            <w:noWrap/>
            <w:vAlign w:val="bottom"/>
            <w:hideMark/>
          </w:tcPr>
          <w:p w14:paraId="224AD1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43CBE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2F1218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79FE0A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71A16AD" w14:textId="77777777" w:rsidTr="007D1660">
        <w:trPr>
          <w:trHeight w:val="282"/>
        </w:trPr>
        <w:tc>
          <w:tcPr>
            <w:tcW w:w="750" w:type="dxa"/>
            <w:noWrap/>
            <w:vAlign w:val="bottom"/>
            <w:hideMark/>
          </w:tcPr>
          <w:p w14:paraId="0E9EAF2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8B24FC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{F}(2um)(1d2mf)</w:t>
            </w:r>
          </w:p>
        </w:tc>
        <w:tc>
          <w:tcPr>
            <w:tcW w:w="1123" w:type="dxa"/>
            <w:tcBorders>
              <w:top w:val="nil"/>
              <w:left w:val="nil"/>
              <w:bottom w:val="single" w:sz="4" w:space="0" w:color="BFBFBF"/>
              <w:right w:val="nil"/>
            </w:tcBorders>
            <w:noWrap/>
            <w:vAlign w:val="bottom"/>
            <w:hideMark/>
          </w:tcPr>
          <w:p w14:paraId="6BAC1C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4D8C5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B2B01A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EB4C1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CD3FCA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B917AA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18A6566" w14:textId="77777777" w:rsidTr="007D1660">
        <w:trPr>
          <w:trHeight w:val="282"/>
        </w:trPr>
        <w:tc>
          <w:tcPr>
            <w:tcW w:w="750" w:type="dxa"/>
            <w:noWrap/>
            <w:vAlign w:val="bottom"/>
            <w:hideMark/>
          </w:tcPr>
          <w:p w14:paraId="6EE4E0C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D90551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{F}2d3db</w:t>
            </w:r>
          </w:p>
        </w:tc>
        <w:tc>
          <w:tcPr>
            <w:tcW w:w="1123" w:type="dxa"/>
            <w:tcBorders>
              <w:top w:val="nil"/>
              <w:left w:val="nil"/>
              <w:bottom w:val="single" w:sz="4" w:space="0" w:color="BFBFBF"/>
              <w:right w:val="nil"/>
            </w:tcBorders>
            <w:noWrap/>
            <w:vAlign w:val="bottom"/>
            <w:hideMark/>
          </w:tcPr>
          <w:p w14:paraId="051E08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2AEE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61D97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4F9E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1726E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E099AF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7FF8551B" w14:textId="77777777" w:rsidTr="007D1660">
        <w:trPr>
          <w:trHeight w:val="282"/>
        </w:trPr>
        <w:tc>
          <w:tcPr>
            <w:tcW w:w="750" w:type="dxa"/>
            <w:noWrap/>
            <w:vAlign w:val="bottom"/>
            <w:hideMark/>
          </w:tcPr>
          <w:p w14:paraId="0560BCF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B3E316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{M}Ta(2fd)</w:t>
            </w:r>
          </w:p>
        </w:tc>
        <w:tc>
          <w:tcPr>
            <w:tcW w:w="1123" w:type="dxa"/>
            <w:tcBorders>
              <w:top w:val="nil"/>
              <w:left w:val="nil"/>
              <w:bottom w:val="single" w:sz="4" w:space="0" w:color="BFBFBF"/>
              <w:right w:val="nil"/>
            </w:tcBorders>
            <w:noWrap/>
            <w:vAlign w:val="bottom"/>
            <w:hideMark/>
          </w:tcPr>
          <w:p w14:paraId="4BFB6A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723691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483E0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24CBC8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4E96A9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9AC3E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59BAE849" w14:textId="77777777" w:rsidTr="007D1660">
        <w:trPr>
          <w:trHeight w:val="282"/>
        </w:trPr>
        <w:tc>
          <w:tcPr>
            <w:tcW w:w="750" w:type="dxa"/>
            <w:noWrap/>
            <w:vAlign w:val="bottom"/>
            <w:hideMark/>
          </w:tcPr>
          <w:p w14:paraId="74E5E2A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235AFA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{M}Ta(2mb)</w:t>
            </w:r>
          </w:p>
        </w:tc>
        <w:tc>
          <w:tcPr>
            <w:tcW w:w="1123" w:type="dxa"/>
            <w:tcBorders>
              <w:top w:val="nil"/>
              <w:left w:val="nil"/>
              <w:bottom w:val="single" w:sz="4" w:space="0" w:color="BFBFBF"/>
              <w:right w:val="nil"/>
            </w:tcBorders>
            <w:noWrap/>
            <w:vAlign w:val="bottom"/>
            <w:hideMark/>
          </w:tcPr>
          <w:p w14:paraId="50A1A6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47442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5B25A4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1DAB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34022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E78575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3E9CD9C6" w14:textId="77777777" w:rsidTr="007D1660">
        <w:trPr>
          <w:trHeight w:val="282"/>
        </w:trPr>
        <w:tc>
          <w:tcPr>
            <w:tcW w:w="750" w:type="dxa"/>
            <w:noWrap/>
            <w:vAlign w:val="bottom"/>
            <w:hideMark/>
          </w:tcPr>
          <w:p w14:paraId="726E304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83E117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{M}(Guu)Ta(Guu)</w:t>
            </w:r>
          </w:p>
        </w:tc>
        <w:tc>
          <w:tcPr>
            <w:tcW w:w="1123" w:type="dxa"/>
            <w:tcBorders>
              <w:top w:val="nil"/>
              <w:left w:val="nil"/>
              <w:bottom w:val="single" w:sz="4" w:space="0" w:color="BFBFBF"/>
              <w:right w:val="nil"/>
            </w:tcBorders>
            <w:noWrap/>
            <w:vAlign w:val="bottom"/>
            <w:hideMark/>
          </w:tcPr>
          <w:p w14:paraId="5031ED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67358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20A65E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3F51C0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D41E8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476DA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F5FB0FF" w14:textId="77777777" w:rsidTr="007D1660">
        <w:trPr>
          <w:trHeight w:val="282"/>
        </w:trPr>
        <w:tc>
          <w:tcPr>
            <w:tcW w:w="750" w:type="dxa"/>
            <w:noWrap/>
            <w:vAlign w:val="bottom"/>
            <w:hideMark/>
          </w:tcPr>
          <w:p w14:paraId="225B4A3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33AC5D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{M}Tb(2fm)</w:t>
            </w:r>
          </w:p>
        </w:tc>
        <w:tc>
          <w:tcPr>
            <w:tcW w:w="1123" w:type="dxa"/>
            <w:tcBorders>
              <w:top w:val="nil"/>
              <w:left w:val="nil"/>
              <w:bottom w:val="single" w:sz="4" w:space="0" w:color="BFBFBF"/>
              <w:right w:val="nil"/>
            </w:tcBorders>
            <w:noWrap/>
            <w:vAlign w:val="bottom"/>
            <w:hideMark/>
          </w:tcPr>
          <w:p w14:paraId="20C3D8B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45DAC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B4BF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935E7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23EE135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F6922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822E156" w14:textId="77777777" w:rsidTr="007D1660">
        <w:trPr>
          <w:trHeight w:val="282"/>
        </w:trPr>
        <w:tc>
          <w:tcPr>
            <w:tcW w:w="750" w:type="dxa"/>
            <w:noWrap/>
            <w:vAlign w:val="bottom"/>
            <w:hideMark/>
          </w:tcPr>
          <w:p w14:paraId="151619F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BEE6E1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550281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C297CD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EA621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71B1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2B3AB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1CA476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5515820" w14:textId="77777777" w:rsidTr="007D1660">
        <w:trPr>
          <w:trHeight w:val="282"/>
        </w:trPr>
        <w:tc>
          <w:tcPr>
            <w:tcW w:w="750" w:type="dxa"/>
            <w:noWrap/>
            <w:vAlign w:val="bottom"/>
            <w:hideMark/>
          </w:tcPr>
          <w:p w14:paraId="4D2B77A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79B4D7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23" w:type="dxa"/>
            <w:tcBorders>
              <w:top w:val="nil"/>
              <w:left w:val="nil"/>
              <w:bottom w:val="single" w:sz="4" w:space="0" w:color="BFBFBF"/>
              <w:right w:val="nil"/>
            </w:tcBorders>
            <w:noWrap/>
            <w:vAlign w:val="bottom"/>
            <w:hideMark/>
          </w:tcPr>
          <w:p w14:paraId="3BF6AB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12BFF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FF681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C109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E940AD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0714A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49E59BD" w14:textId="77777777" w:rsidTr="007D1660">
        <w:trPr>
          <w:trHeight w:val="282"/>
        </w:trPr>
        <w:tc>
          <w:tcPr>
            <w:tcW w:w="750" w:type="dxa"/>
            <w:noWrap/>
            <w:vAlign w:val="bottom"/>
            <w:hideMark/>
          </w:tcPr>
          <w:p w14:paraId="0CAE8FA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FCAC7B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{M}Td(Ium)</w:t>
            </w:r>
          </w:p>
        </w:tc>
        <w:tc>
          <w:tcPr>
            <w:tcW w:w="1123" w:type="dxa"/>
            <w:tcBorders>
              <w:top w:val="nil"/>
              <w:left w:val="nil"/>
              <w:bottom w:val="single" w:sz="4" w:space="0" w:color="BFBFBF"/>
              <w:right w:val="nil"/>
            </w:tcBorders>
            <w:noWrap/>
            <w:vAlign w:val="bottom"/>
            <w:hideMark/>
          </w:tcPr>
          <w:p w14:paraId="415BEE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D6A19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02F1F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09097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4BCDC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C5CF1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9EF94BF" w14:textId="77777777" w:rsidTr="007D1660">
        <w:trPr>
          <w:trHeight w:val="282"/>
        </w:trPr>
        <w:tc>
          <w:tcPr>
            <w:tcW w:w="750" w:type="dxa"/>
            <w:noWrap/>
            <w:vAlign w:val="bottom"/>
            <w:hideMark/>
          </w:tcPr>
          <w:p w14:paraId="29E59F8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926894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{M}Td(2ub)</w:t>
            </w:r>
          </w:p>
        </w:tc>
        <w:tc>
          <w:tcPr>
            <w:tcW w:w="1123" w:type="dxa"/>
            <w:tcBorders>
              <w:top w:val="nil"/>
              <w:left w:val="nil"/>
              <w:bottom w:val="single" w:sz="4" w:space="0" w:color="BFBFBF"/>
              <w:right w:val="nil"/>
            </w:tcBorders>
            <w:noWrap/>
            <w:vAlign w:val="bottom"/>
            <w:hideMark/>
          </w:tcPr>
          <w:p w14:paraId="066E98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BDE64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DBEE32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1DA5F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F75AB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04B0AF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7DEA991" w14:textId="77777777" w:rsidTr="007D1660">
        <w:trPr>
          <w:trHeight w:val="282"/>
        </w:trPr>
        <w:tc>
          <w:tcPr>
            <w:tcW w:w="750" w:type="dxa"/>
            <w:noWrap/>
            <w:vAlign w:val="bottom"/>
            <w:hideMark/>
          </w:tcPr>
          <w:p w14:paraId="472A2B1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7C40B0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{M}Tf(Gmm)</w:t>
            </w:r>
          </w:p>
        </w:tc>
        <w:tc>
          <w:tcPr>
            <w:tcW w:w="1123" w:type="dxa"/>
            <w:tcBorders>
              <w:top w:val="nil"/>
              <w:left w:val="nil"/>
              <w:bottom w:val="single" w:sz="4" w:space="0" w:color="BFBFBF"/>
              <w:right w:val="nil"/>
            </w:tcBorders>
            <w:noWrap/>
            <w:vAlign w:val="bottom"/>
            <w:hideMark/>
          </w:tcPr>
          <w:p w14:paraId="76E857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A7FECA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8A709E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33BC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AC351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21342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FFBE2BE" w14:textId="77777777" w:rsidTr="007D1660">
        <w:trPr>
          <w:trHeight w:val="282"/>
        </w:trPr>
        <w:tc>
          <w:tcPr>
            <w:tcW w:w="750" w:type="dxa"/>
            <w:noWrap/>
            <w:vAlign w:val="bottom"/>
            <w:hideMark/>
          </w:tcPr>
          <w:p w14:paraId="241BE4C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Sp1</w:t>
            </w:r>
          </w:p>
        </w:tc>
        <w:tc>
          <w:tcPr>
            <w:tcW w:w="1872" w:type="dxa"/>
            <w:tcBorders>
              <w:top w:val="nil"/>
              <w:left w:val="nil"/>
              <w:bottom w:val="single" w:sz="4" w:space="0" w:color="BFBFBF"/>
              <w:right w:val="nil"/>
            </w:tcBorders>
            <w:shd w:val="clear" w:color="auto" w:fill="F0F5FA"/>
            <w:hideMark/>
          </w:tcPr>
          <w:p w14:paraId="5D23D27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{M}Tf(G12mm)</w:t>
            </w:r>
          </w:p>
        </w:tc>
        <w:tc>
          <w:tcPr>
            <w:tcW w:w="1123" w:type="dxa"/>
            <w:tcBorders>
              <w:top w:val="nil"/>
              <w:left w:val="nil"/>
              <w:bottom w:val="single" w:sz="4" w:space="0" w:color="BFBFBF"/>
              <w:right w:val="nil"/>
            </w:tcBorders>
            <w:noWrap/>
            <w:vAlign w:val="bottom"/>
            <w:hideMark/>
          </w:tcPr>
          <w:p w14:paraId="424D55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E1730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06164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B907F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169BB5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0455C8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6B2D411" w14:textId="77777777" w:rsidTr="007D1660">
        <w:trPr>
          <w:trHeight w:val="282"/>
        </w:trPr>
        <w:tc>
          <w:tcPr>
            <w:tcW w:w="750" w:type="dxa"/>
            <w:noWrap/>
            <w:vAlign w:val="bottom"/>
            <w:hideMark/>
          </w:tcPr>
          <w:p w14:paraId="1D3646E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649CD8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{M}Tf(Ium)(Ium)&gt;Tb(Ium)(Ium)</w:t>
            </w:r>
          </w:p>
        </w:tc>
        <w:tc>
          <w:tcPr>
            <w:tcW w:w="1123" w:type="dxa"/>
            <w:tcBorders>
              <w:top w:val="nil"/>
              <w:left w:val="nil"/>
              <w:bottom w:val="single" w:sz="4" w:space="0" w:color="BFBFBF"/>
              <w:right w:val="nil"/>
            </w:tcBorders>
            <w:noWrap/>
            <w:vAlign w:val="bottom"/>
            <w:hideMark/>
          </w:tcPr>
          <w:p w14:paraId="185E78D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4E2D1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125920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6088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74FAB8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673E2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B8D25CC" w14:textId="77777777" w:rsidTr="007D1660">
        <w:trPr>
          <w:trHeight w:val="282"/>
        </w:trPr>
        <w:tc>
          <w:tcPr>
            <w:tcW w:w="750" w:type="dxa"/>
            <w:noWrap/>
            <w:vAlign w:val="bottom"/>
            <w:hideMark/>
          </w:tcPr>
          <w:p w14:paraId="657E3DB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713198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{M}Tf(2fm)</w:t>
            </w:r>
          </w:p>
        </w:tc>
        <w:tc>
          <w:tcPr>
            <w:tcW w:w="1123" w:type="dxa"/>
            <w:tcBorders>
              <w:top w:val="nil"/>
              <w:left w:val="nil"/>
              <w:bottom w:val="single" w:sz="4" w:space="0" w:color="BFBFBF"/>
              <w:right w:val="nil"/>
            </w:tcBorders>
            <w:noWrap/>
            <w:vAlign w:val="bottom"/>
            <w:hideMark/>
          </w:tcPr>
          <w:p w14:paraId="72C848A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89745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E5F44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7E574E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58C171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02236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A766627" w14:textId="77777777" w:rsidTr="007D1660">
        <w:trPr>
          <w:trHeight w:val="282"/>
        </w:trPr>
        <w:tc>
          <w:tcPr>
            <w:tcW w:w="750" w:type="dxa"/>
            <w:noWrap/>
            <w:vAlign w:val="bottom"/>
            <w:hideMark/>
          </w:tcPr>
          <w:p w14:paraId="40EFAE9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608D80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{M}Tm(Cmm&gt;Gmm)Tm(Cmm&gt;Gmm)</w:t>
            </w:r>
          </w:p>
        </w:tc>
        <w:tc>
          <w:tcPr>
            <w:tcW w:w="1123" w:type="dxa"/>
            <w:tcBorders>
              <w:top w:val="nil"/>
              <w:left w:val="nil"/>
              <w:bottom w:val="single" w:sz="4" w:space="0" w:color="BFBFBF"/>
              <w:right w:val="nil"/>
            </w:tcBorders>
            <w:noWrap/>
            <w:vAlign w:val="bottom"/>
            <w:hideMark/>
          </w:tcPr>
          <w:p w14:paraId="5C53645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63D76D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F04B4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942EE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9D76C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8680A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F5D88FE" w14:textId="77777777" w:rsidTr="007D1660">
        <w:trPr>
          <w:trHeight w:val="282"/>
        </w:trPr>
        <w:tc>
          <w:tcPr>
            <w:tcW w:w="750" w:type="dxa"/>
            <w:noWrap/>
            <w:vAlign w:val="bottom"/>
            <w:hideMark/>
          </w:tcPr>
          <w:p w14:paraId="5B39CF2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3CC844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{M}Tm(Gmm)Tm(Gmm)&gt;Ta(Gaa)Ta(Gaa)</w:t>
            </w:r>
          </w:p>
        </w:tc>
        <w:tc>
          <w:tcPr>
            <w:tcW w:w="1123" w:type="dxa"/>
            <w:tcBorders>
              <w:top w:val="nil"/>
              <w:left w:val="nil"/>
              <w:bottom w:val="single" w:sz="4" w:space="0" w:color="BFBFBF"/>
              <w:right w:val="nil"/>
            </w:tcBorders>
            <w:noWrap/>
            <w:vAlign w:val="bottom"/>
            <w:hideMark/>
          </w:tcPr>
          <w:p w14:paraId="67FB565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02CD4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2E4CE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E0F9F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7E207A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54BFE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5C85726" w14:textId="77777777" w:rsidTr="007D1660">
        <w:trPr>
          <w:trHeight w:val="282"/>
        </w:trPr>
        <w:tc>
          <w:tcPr>
            <w:tcW w:w="750" w:type="dxa"/>
            <w:noWrap/>
            <w:vAlign w:val="bottom"/>
            <w:hideMark/>
          </w:tcPr>
          <w:p w14:paraId="025D5D6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2D600A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{M}Tm(G12uu)(Ium)</w:t>
            </w:r>
          </w:p>
        </w:tc>
        <w:tc>
          <w:tcPr>
            <w:tcW w:w="1123" w:type="dxa"/>
            <w:tcBorders>
              <w:top w:val="nil"/>
              <w:left w:val="nil"/>
              <w:bottom w:val="single" w:sz="4" w:space="0" w:color="BFBFBF"/>
              <w:right w:val="nil"/>
            </w:tcBorders>
            <w:noWrap/>
            <w:vAlign w:val="bottom"/>
            <w:hideMark/>
          </w:tcPr>
          <w:p w14:paraId="76E4E4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610E3C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0FF84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8C78E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906F6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B28C2D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DF562D1" w14:textId="77777777" w:rsidTr="007D1660">
        <w:trPr>
          <w:trHeight w:val="282"/>
        </w:trPr>
        <w:tc>
          <w:tcPr>
            <w:tcW w:w="750" w:type="dxa"/>
            <w:noWrap/>
            <w:vAlign w:val="bottom"/>
            <w:hideMark/>
          </w:tcPr>
          <w:p w14:paraId="21C435D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F52DF8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{M}Tm(Iub)</w:t>
            </w:r>
          </w:p>
        </w:tc>
        <w:tc>
          <w:tcPr>
            <w:tcW w:w="1123" w:type="dxa"/>
            <w:tcBorders>
              <w:top w:val="nil"/>
              <w:left w:val="nil"/>
              <w:bottom w:val="single" w:sz="4" w:space="0" w:color="BFBFBF"/>
              <w:right w:val="nil"/>
            </w:tcBorders>
            <w:noWrap/>
            <w:vAlign w:val="bottom"/>
            <w:hideMark/>
          </w:tcPr>
          <w:p w14:paraId="29556C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4251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4D66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86078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7F363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F4D92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2AADD5E8" w14:textId="77777777" w:rsidTr="007D1660">
        <w:trPr>
          <w:trHeight w:val="282"/>
        </w:trPr>
        <w:tc>
          <w:tcPr>
            <w:tcW w:w="750" w:type="dxa"/>
            <w:noWrap/>
            <w:vAlign w:val="bottom"/>
            <w:hideMark/>
          </w:tcPr>
          <w:p w14:paraId="19DC9BC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F520A4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{M}Tm(2mb)</w:t>
            </w:r>
          </w:p>
        </w:tc>
        <w:tc>
          <w:tcPr>
            <w:tcW w:w="1123" w:type="dxa"/>
            <w:tcBorders>
              <w:top w:val="nil"/>
              <w:left w:val="nil"/>
              <w:bottom w:val="single" w:sz="4" w:space="0" w:color="BFBFBF"/>
              <w:right w:val="nil"/>
            </w:tcBorders>
            <w:noWrap/>
            <w:vAlign w:val="bottom"/>
            <w:hideMark/>
          </w:tcPr>
          <w:p w14:paraId="4961E4F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9AC6E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CC811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809F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48141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DC99D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74BCBA2" w14:textId="77777777" w:rsidTr="007D1660">
        <w:trPr>
          <w:trHeight w:val="282"/>
        </w:trPr>
        <w:tc>
          <w:tcPr>
            <w:tcW w:w="750" w:type="dxa"/>
            <w:noWrap/>
            <w:vAlign w:val="bottom"/>
            <w:hideMark/>
          </w:tcPr>
          <w:p w14:paraId="69F3FB2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FF6C0C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w:t>
            </w:r>
          </w:p>
        </w:tc>
        <w:tc>
          <w:tcPr>
            <w:tcW w:w="1123" w:type="dxa"/>
            <w:tcBorders>
              <w:top w:val="nil"/>
              <w:left w:val="nil"/>
              <w:bottom w:val="single" w:sz="4" w:space="0" w:color="BFBFBF"/>
              <w:right w:val="nil"/>
            </w:tcBorders>
            <w:noWrap/>
            <w:vAlign w:val="bottom"/>
            <w:hideMark/>
          </w:tcPr>
          <w:p w14:paraId="484ED3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301D4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84079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800E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7BF5A1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2EFDF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001A3C5" w14:textId="77777777" w:rsidTr="007D1660">
        <w:trPr>
          <w:trHeight w:val="282"/>
        </w:trPr>
        <w:tc>
          <w:tcPr>
            <w:tcW w:w="750" w:type="dxa"/>
            <w:noWrap/>
            <w:vAlign w:val="bottom"/>
            <w:hideMark/>
          </w:tcPr>
          <w:p w14:paraId="11CFF99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2A7EE3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{M}Tu(Ium)(Ium)&gt;Td(Ium)Ium)</w:t>
            </w:r>
          </w:p>
        </w:tc>
        <w:tc>
          <w:tcPr>
            <w:tcW w:w="1123" w:type="dxa"/>
            <w:tcBorders>
              <w:top w:val="nil"/>
              <w:left w:val="nil"/>
              <w:bottom w:val="single" w:sz="4" w:space="0" w:color="BFBFBF"/>
              <w:right w:val="nil"/>
            </w:tcBorders>
            <w:noWrap/>
            <w:vAlign w:val="bottom"/>
            <w:hideMark/>
          </w:tcPr>
          <w:p w14:paraId="2F6AFA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06484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A101A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6DEDF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F2CB6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155B4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B388678" w14:textId="77777777" w:rsidTr="007D1660">
        <w:trPr>
          <w:trHeight w:val="282"/>
        </w:trPr>
        <w:tc>
          <w:tcPr>
            <w:tcW w:w="750" w:type="dxa"/>
            <w:noWrap/>
            <w:vAlign w:val="bottom"/>
            <w:hideMark/>
          </w:tcPr>
          <w:p w14:paraId="09F4A29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90F708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{M}Tu(2um)</w:t>
            </w:r>
          </w:p>
        </w:tc>
        <w:tc>
          <w:tcPr>
            <w:tcW w:w="1123" w:type="dxa"/>
            <w:tcBorders>
              <w:top w:val="nil"/>
              <w:left w:val="nil"/>
              <w:bottom w:val="single" w:sz="4" w:space="0" w:color="BFBFBF"/>
              <w:right w:val="nil"/>
            </w:tcBorders>
            <w:noWrap/>
            <w:vAlign w:val="bottom"/>
            <w:hideMark/>
          </w:tcPr>
          <w:p w14:paraId="305C98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B5150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2988B32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C4DDBC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1F5176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28F36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A1D0325" w14:textId="77777777" w:rsidTr="007D1660">
        <w:trPr>
          <w:trHeight w:val="282"/>
        </w:trPr>
        <w:tc>
          <w:tcPr>
            <w:tcW w:w="750" w:type="dxa"/>
            <w:noWrap/>
            <w:vAlign w:val="bottom"/>
            <w:hideMark/>
          </w:tcPr>
          <w:p w14:paraId="128B565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67B98D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{M}R+x(Cmm)</w:t>
            </w:r>
          </w:p>
        </w:tc>
        <w:tc>
          <w:tcPr>
            <w:tcW w:w="1123" w:type="dxa"/>
            <w:tcBorders>
              <w:top w:val="nil"/>
              <w:left w:val="nil"/>
              <w:bottom w:val="single" w:sz="4" w:space="0" w:color="BFBFBF"/>
              <w:right w:val="nil"/>
            </w:tcBorders>
            <w:noWrap/>
            <w:vAlign w:val="bottom"/>
            <w:hideMark/>
          </w:tcPr>
          <w:p w14:paraId="4EA3AF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9DEA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D41D1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102D1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1F10F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6DAFC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F953835" w14:textId="77777777" w:rsidTr="007D1660">
        <w:trPr>
          <w:trHeight w:val="282"/>
        </w:trPr>
        <w:tc>
          <w:tcPr>
            <w:tcW w:w="750" w:type="dxa"/>
            <w:noWrap/>
            <w:vAlign w:val="bottom"/>
            <w:hideMark/>
          </w:tcPr>
          <w:p w14:paraId="360E6B0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22D859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23" w:type="dxa"/>
            <w:tcBorders>
              <w:top w:val="nil"/>
              <w:left w:val="nil"/>
              <w:bottom w:val="single" w:sz="4" w:space="0" w:color="BFBFBF"/>
              <w:right w:val="nil"/>
            </w:tcBorders>
            <w:noWrap/>
            <w:vAlign w:val="bottom"/>
            <w:hideMark/>
          </w:tcPr>
          <w:p w14:paraId="076A26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55DA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A73E9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4119C7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4FB07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D653A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1CD721E" w14:textId="77777777" w:rsidTr="007D1660">
        <w:trPr>
          <w:trHeight w:val="282"/>
        </w:trPr>
        <w:tc>
          <w:tcPr>
            <w:tcW w:w="750" w:type="dxa"/>
            <w:noWrap/>
            <w:vAlign w:val="bottom"/>
            <w:hideMark/>
          </w:tcPr>
          <w:p w14:paraId="0A9A0E9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32D84D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{M}R+x(Hmd)</w:t>
            </w:r>
          </w:p>
        </w:tc>
        <w:tc>
          <w:tcPr>
            <w:tcW w:w="1123" w:type="dxa"/>
            <w:tcBorders>
              <w:top w:val="nil"/>
              <w:left w:val="nil"/>
              <w:bottom w:val="single" w:sz="4" w:space="0" w:color="BFBFBF"/>
              <w:right w:val="nil"/>
            </w:tcBorders>
            <w:noWrap/>
            <w:vAlign w:val="bottom"/>
            <w:hideMark/>
          </w:tcPr>
          <w:p w14:paraId="144D7CA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B4D3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3231A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B075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0A92B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4E8CB5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19627B3" w14:textId="77777777" w:rsidTr="007D1660">
        <w:trPr>
          <w:trHeight w:val="282"/>
        </w:trPr>
        <w:tc>
          <w:tcPr>
            <w:tcW w:w="750" w:type="dxa"/>
            <w:noWrap/>
            <w:vAlign w:val="bottom"/>
            <w:hideMark/>
          </w:tcPr>
          <w:p w14:paraId="319FB48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6DC76E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{M}R+x(2bb)</w:t>
            </w:r>
          </w:p>
        </w:tc>
        <w:tc>
          <w:tcPr>
            <w:tcW w:w="1123" w:type="dxa"/>
            <w:tcBorders>
              <w:top w:val="nil"/>
              <w:left w:val="nil"/>
              <w:bottom w:val="single" w:sz="4" w:space="0" w:color="BFBFBF"/>
              <w:right w:val="nil"/>
            </w:tcBorders>
            <w:noWrap/>
            <w:vAlign w:val="bottom"/>
            <w:hideMark/>
          </w:tcPr>
          <w:p w14:paraId="62CA65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932AC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DC7D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ED661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170FF5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701228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C9D23FA" w14:textId="77777777" w:rsidTr="007D1660">
        <w:trPr>
          <w:trHeight w:val="282"/>
        </w:trPr>
        <w:tc>
          <w:tcPr>
            <w:tcW w:w="750" w:type="dxa"/>
            <w:noWrap/>
            <w:vAlign w:val="bottom"/>
            <w:hideMark/>
          </w:tcPr>
          <w:p w14:paraId="287DE0A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01F823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{M}R+x(2db)(Ifm)</w:t>
            </w:r>
          </w:p>
        </w:tc>
        <w:tc>
          <w:tcPr>
            <w:tcW w:w="1123" w:type="dxa"/>
            <w:tcBorders>
              <w:top w:val="nil"/>
              <w:left w:val="nil"/>
              <w:bottom w:val="single" w:sz="4" w:space="0" w:color="BFBFBF"/>
              <w:right w:val="nil"/>
            </w:tcBorders>
            <w:noWrap/>
            <w:vAlign w:val="bottom"/>
            <w:hideMark/>
          </w:tcPr>
          <w:p w14:paraId="53D255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228A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32E59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42C50C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322BA0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64693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A8BE27E" w14:textId="77777777" w:rsidTr="007D1660">
        <w:trPr>
          <w:trHeight w:val="282"/>
        </w:trPr>
        <w:tc>
          <w:tcPr>
            <w:tcW w:w="750" w:type="dxa"/>
            <w:noWrap/>
            <w:vAlign w:val="bottom"/>
            <w:hideMark/>
          </w:tcPr>
          <w:p w14:paraId="537A018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A98FAA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{M}R+x(2fd)</w:t>
            </w:r>
          </w:p>
        </w:tc>
        <w:tc>
          <w:tcPr>
            <w:tcW w:w="1123" w:type="dxa"/>
            <w:tcBorders>
              <w:top w:val="nil"/>
              <w:left w:val="nil"/>
              <w:bottom w:val="single" w:sz="4" w:space="0" w:color="BFBFBF"/>
              <w:right w:val="nil"/>
            </w:tcBorders>
            <w:noWrap/>
            <w:vAlign w:val="bottom"/>
            <w:hideMark/>
          </w:tcPr>
          <w:p w14:paraId="29D56A8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64B9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224926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11BA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3216AF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410FB7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E329384" w14:textId="77777777" w:rsidTr="007D1660">
        <w:trPr>
          <w:trHeight w:val="282"/>
        </w:trPr>
        <w:tc>
          <w:tcPr>
            <w:tcW w:w="750" w:type="dxa"/>
            <w:noWrap/>
            <w:vAlign w:val="bottom"/>
            <w:hideMark/>
          </w:tcPr>
          <w:p w14:paraId="237CC29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4419A8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{M}R+x(2f1md)</w:t>
            </w:r>
          </w:p>
        </w:tc>
        <w:tc>
          <w:tcPr>
            <w:tcW w:w="1123" w:type="dxa"/>
            <w:tcBorders>
              <w:top w:val="nil"/>
              <w:left w:val="nil"/>
              <w:bottom w:val="single" w:sz="4" w:space="0" w:color="BFBFBF"/>
              <w:right w:val="nil"/>
            </w:tcBorders>
            <w:noWrap/>
            <w:vAlign w:val="bottom"/>
            <w:hideMark/>
          </w:tcPr>
          <w:p w14:paraId="63D31D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2F7C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9BB2F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D0CA11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88DCD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30B93D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FF65B36" w14:textId="77777777" w:rsidTr="007D1660">
        <w:trPr>
          <w:trHeight w:val="282"/>
        </w:trPr>
        <w:tc>
          <w:tcPr>
            <w:tcW w:w="750" w:type="dxa"/>
            <w:noWrap/>
            <w:vAlign w:val="bottom"/>
            <w:hideMark/>
          </w:tcPr>
          <w:p w14:paraId="6551F99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4E09FA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{M}R+x(2mb)</w:t>
            </w:r>
          </w:p>
        </w:tc>
        <w:tc>
          <w:tcPr>
            <w:tcW w:w="1123" w:type="dxa"/>
            <w:tcBorders>
              <w:top w:val="nil"/>
              <w:left w:val="nil"/>
              <w:bottom w:val="single" w:sz="4" w:space="0" w:color="BFBFBF"/>
              <w:right w:val="nil"/>
            </w:tcBorders>
            <w:noWrap/>
            <w:vAlign w:val="bottom"/>
            <w:hideMark/>
          </w:tcPr>
          <w:p w14:paraId="085A5B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7366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2C618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A61E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3FD74B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D736B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A7B283C" w14:textId="77777777" w:rsidTr="007D1660">
        <w:trPr>
          <w:trHeight w:val="282"/>
        </w:trPr>
        <w:tc>
          <w:tcPr>
            <w:tcW w:w="750" w:type="dxa"/>
            <w:noWrap/>
            <w:vAlign w:val="bottom"/>
            <w:hideMark/>
          </w:tcPr>
          <w:p w14:paraId="1915E32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7B86CB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23" w:type="dxa"/>
            <w:tcBorders>
              <w:top w:val="nil"/>
              <w:left w:val="nil"/>
              <w:bottom w:val="single" w:sz="4" w:space="0" w:color="BFBFBF"/>
              <w:right w:val="nil"/>
            </w:tcBorders>
            <w:noWrap/>
            <w:vAlign w:val="bottom"/>
            <w:hideMark/>
          </w:tcPr>
          <w:p w14:paraId="79308E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6D726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F68F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F5D0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04EB1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15FF34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C80633B" w14:textId="77777777" w:rsidTr="007D1660">
        <w:trPr>
          <w:trHeight w:val="282"/>
        </w:trPr>
        <w:tc>
          <w:tcPr>
            <w:tcW w:w="750" w:type="dxa"/>
            <w:noWrap/>
            <w:vAlign w:val="bottom"/>
            <w:hideMark/>
          </w:tcPr>
          <w:p w14:paraId="61C37B2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357B29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{M}R+z(Cff)</w:t>
            </w:r>
          </w:p>
        </w:tc>
        <w:tc>
          <w:tcPr>
            <w:tcW w:w="1123" w:type="dxa"/>
            <w:tcBorders>
              <w:top w:val="nil"/>
              <w:left w:val="nil"/>
              <w:bottom w:val="single" w:sz="4" w:space="0" w:color="BFBFBF"/>
              <w:right w:val="nil"/>
            </w:tcBorders>
            <w:noWrap/>
            <w:vAlign w:val="bottom"/>
            <w:hideMark/>
          </w:tcPr>
          <w:p w14:paraId="766A887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0023FF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5D58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51FAC4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B20176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92F73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2CFA190" w14:textId="77777777" w:rsidTr="007D1660">
        <w:trPr>
          <w:trHeight w:val="282"/>
        </w:trPr>
        <w:tc>
          <w:tcPr>
            <w:tcW w:w="750" w:type="dxa"/>
            <w:noWrap/>
            <w:vAlign w:val="bottom"/>
            <w:hideMark/>
          </w:tcPr>
          <w:p w14:paraId="746BB77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36ADCD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{M}R+z(Cuu)</w:t>
            </w:r>
          </w:p>
        </w:tc>
        <w:tc>
          <w:tcPr>
            <w:tcW w:w="1123" w:type="dxa"/>
            <w:tcBorders>
              <w:top w:val="nil"/>
              <w:left w:val="nil"/>
              <w:bottom w:val="single" w:sz="4" w:space="0" w:color="BFBFBF"/>
              <w:right w:val="nil"/>
            </w:tcBorders>
            <w:noWrap/>
            <w:vAlign w:val="bottom"/>
            <w:hideMark/>
          </w:tcPr>
          <w:p w14:paraId="15A751B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F6AE0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7E0B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691840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7828DC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686F77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58D6757" w14:textId="77777777" w:rsidTr="007D1660">
        <w:trPr>
          <w:trHeight w:val="282"/>
        </w:trPr>
        <w:tc>
          <w:tcPr>
            <w:tcW w:w="750" w:type="dxa"/>
            <w:noWrap/>
            <w:vAlign w:val="bottom"/>
            <w:hideMark/>
          </w:tcPr>
          <w:p w14:paraId="3275E04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6F2A3B9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423CFF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1CDD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7BFE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6CD66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0E8D8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FCC8E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BBA8314" w14:textId="77777777" w:rsidTr="007D1660">
        <w:trPr>
          <w:trHeight w:val="282"/>
        </w:trPr>
        <w:tc>
          <w:tcPr>
            <w:tcW w:w="750" w:type="dxa"/>
            <w:noWrap/>
            <w:vAlign w:val="bottom"/>
            <w:hideMark/>
          </w:tcPr>
          <w:p w14:paraId="2CC25DA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78FC2D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{M}R+z(Had)</w:t>
            </w:r>
          </w:p>
        </w:tc>
        <w:tc>
          <w:tcPr>
            <w:tcW w:w="1123" w:type="dxa"/>
            <w:tcBorders>
              <w:top w:val="nil"/>
              <w:left w:val="nil"/>
              <w:bottom w:val="single" w:sz="4" w:space="0" w:color="BFBFBF"/>
              <w:right w:val="nil"/>
            </w:tcBorders>
            <w:noWrap/>
            <w:vAlign w:val="bottom"/>
            <w:hideMark/>
          </w:tcPr>
          <w:p w14:paraId="213246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0BB6CF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50FF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6D5A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D37B0B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C83EA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5416029" w14:textId="77777777" w:rsidTr="007D1660">
        <w:trPr>
          <w:trHeight w:val="282"/>
        </w:trPr>
        <w:tc>
          <w:tcPr>
            <w:tcW w:w="750" w:type="dxa"/>
            <w:noWrap/>
            <w:vAlign w:val="bottom"/>
            <w:hideMark/>
          </w:tcPr>
          <w:p w14:paraId="6D4376F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503901A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{M}R+z(Ifm)</w:t>
            </w:r>
          </w:p>
        </w:tc>
        <w:tc>
          <w:tcPr>
            <w:tcW w:w="1123" w:type="dxa"/>
            <w:tcBorders>
              <w:top w:val="nil"/>
              <w:left w:val="nil"/>
              <w:bottom w:val="single" w:sz="4" w:space="0" w:color="BFBFBF"/>
              <w:right w:val="nil"/>
            </w:tcBorders>
            <w:noWrap/>
            <w:vAlign w:val="bottom"/>
            <w:hideMark/>
          </w:tcPr>
          <w:p w14:paraId="36016E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00AA08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2BDD1C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725C50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F04F33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BF446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3D22FCD" w14:textId="77777777" w:rsidTr="007D1660">
        <w:trPr>
          <w:trHeight w:val="282"/>
        </w:trPr>
        <w:tc>
          <w:tcPr>
            <w:tcW w:w="750" w:type="dxa"/>
            <w:noWrap/>
            <w:vAlign w:val="bottom"/>
            <w:hideMark/>
          </w:tcPr>
          <w:p w14:paraId="4812DF8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717428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{M}R+z(2ub)(2da)</w:t>
            </w:r>
          </w:p>
        </w:tc>
        <w:tc>
          <w:tcPr>
            <w:tcW w:w="1123" w:type="dxa"/>
            <w:tcBorders>
              <w:top w:val="nil"/>
              <w:left w:val="nil"/>
              <w:bottom w:val="single" w:sz="4" w:space="0" w:color="BFBFBF"/>
              <w:right w:val="nil"/>
            </w:tcBorders>
            <w:noWrap/>
            <w:vAlign w:val="bottom"/>
            <w:hideMark/>
          </w:tcPr>
          <w:p w14:paraId="7260C74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5C9E7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2DC30B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2E95F8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A7A34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D3135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E86FA6D" w14:textId="77777777" w:rsidTr="007D1660">
        <w:trPr>
          <w:trHeight w:val="282"/>
        </w:trPr>
        <w:tc>
          <w:tcPr>
            <w:tcW w:w="750" w:type="dxa"/>
            <w:noWrap/>
            <w:vAlign w:val="bottom"/>
            <w:hideMark/>
          </w:tcPr>
          <w:p w14:paraId="6180C29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3B6AD5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23" w:type="dxa"/>
            <w:tcBorders>
              <w:top w:val="nil"/>
              <w:left w:val="nil"/>
              <w:bottom w:val="single" w:sz="4" w:space="0" w:color="BFBFBF"/>
              <w:right w:val="nil"/>
            </w:tcBorders>
            <w:noWrap/>
            <w:vAlign w:val="bottom"/>
            <w:hideMark/>
          </w:tcPr>
          <w:p w14:paraId="3223E3A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5E2493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52006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8AD9F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7C22F5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F9EEA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5720728" w14:textId="77777777" w:rsidTr="007D1660">
        <w:trPr>
          <w:trHeight w:val="282"/>
        </w:trPr>
        <w:tc>
          <w:tcPr>
            <w:tcW w:w="750" w:type="dxa"/>
            <w:noWrap/>
            <w:vAlign w:val="bottom"/>
            <w:hideMark/>
          </w:tcPr>
          <w:p w14:paraId="0B41F66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7C976A5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57D88F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A14B5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7759F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679F2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F4E75F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0101E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C869F58" w14:textId="77777777" w:rsidTr="007D1660">
        <w:trPr>
          <w:trHeight w:val="282"/>
        </w:trPr>
        <w:tc>
          <w:tcPr>
            <w:tcW w:w="750" w:type="dxa"/>
            <w:noWrap/>
            <w:vAlign w:val="bottom"/>
            <w:hideMark/>
          </w:tcPr>
          <w:p w14:paraId="428958E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2A23974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{M}R-z(Cub)</w:t>
            </w:r>
          </w:p>
        </w:tc>
        <w:tc>
          <w:tcPr>
            <w:tcW w:w="1123" w:type="dxa"/>
            <w:tcBorders>
              <w:top w:val="nil"/>
              <w:left w:val="nil"/>
              <w:bottom w:val="single" w:sz="4" w:space="0" w:color="BFBFBF"/>
              <w:right w:val="nil"/>
            </w:tcBorders>
            <w:noWrap/>
            <w:vAlign w:val="bottom"/>
            <w:hideMark/>
          </w:tcPr>
          <w:p w14:paraId="326FCC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0F88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CE3E0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D2C210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0FCD6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ECD140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4D8754F" w14:textId="77777777" w:rsidTr="007D1660">
        <w:trPr>
          <w:trHeight w:val="282"/>
        </w:trPr>
        <w:tc>
          <w:tcPr>
            <w:tcW w:w="750" w:type="dxa"/>
            <w:noWrap/>
            <w:vAlign w:val="bottom"/>
            <w:hideMark/>
          </w:tcPr>
          <w:p w14:paraId="039BD96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0CEFDD3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{M}R-z(Had)</w:t>
            </w:r>
          </w:p>
        </w:tc>
        <w:tc>
          <w:tcPr>
            <w:tcW w:w="1123" w:type="dxa"/>
            <w:tcBorders>
              <w:top w:val="nil"/>
              <w:left w:val="nil"/>
              <w:bottom w:val="single" w:sz="4" w:space="0" w:color="BFBFBF"/>
              <w:right w:val="nil"/>
            </w:tcBorders>
            <w:noWrap/>
            <w:vAlign w:val="bottom"/>
            <w:hideMark/>
          </w:tcPr>
          <w:p w14:paraId="69068BE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31FF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82772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6F544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601955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05CA16C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B957C1D" w14:textId="77777777" w:rsidTr="007D1660">
        <w:trPr>
          <w:trHeight w:val="282"/>
        </w:trPr>
        <w:tc>
          <w:tcPr>
            <w:tcW w:w="750" w:type="dxa"/>
            <w:noWrap/>
            <w:vAlign w:val="bottom"/>
            <w:hideMark/>
          </w:tcPr>
          <w:p w14:paraId="6F19273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3019EA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{M}R-z(Iuf)</w:t>
            </w:r>
          </w:p>
        </w:tc>
        <w:tc>
          <w:tcPr>
            <w:tcW w:w="1123" w:type="dxa"/>
            <w:tcBorders>
              <w:top w:val="nil"/>
              <w:left w:val="nil"/>
              <w:bottom w:val="single" w:sz="4" w:space="0" w:color="BFBFBF"/>
              <w:right w:val="nil"/>
            </w:tcBorders>
            <w:noWrap/>
            <w:vAlign w:val="bottom"/>
            <w:hideMark/>
          </w:tcPr>
          <w:p w14:paraId="60303F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F9C7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602D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6BC18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90B69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5D79C5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F7C4673" w14:textId="77777777" w:rsidTr="007D1660">
        <w:trPr>
          <w:trHeight w:val="282"/>
        </w:trPr>
        <w:tc>
          <w:tcPr>
            <w:tcW w:w="750" w:type="dxa"/>
            <w:noWrap/>
            <w:vAlign w:val="bottom"/>
            <w:hideMark/>
          </w:tcPr>
          <w:p w14:paraId="10C73B7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6409F9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{M}R-z(2d3db)</w:t>
            </w:r>
          </w:p>
        </w:tc>
        <w:tc>
          <w:tcPr>
            <w:tcW w:w="1123" w:type="dxa"/>
            <w:tcBorders>
              <w:top w:val="nil"/>
              <w:left w:val="nil"/>
              <w:bottom w:val="single" w:sz="4" w:space="0" w:color="BFBFBF"/>
              <w:right w:val="nil"/>
            </w:tcBorders>
            <w:noWrap/>
            <w:vAlign w:val="bottom"/>
            <w:hideMark/>
          </w:tcPr>
          <w:p w14:paraId="383744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4C3B9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6960BA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54B02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9ACD9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72773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826C6E9" w14:textId="77777777" w:rsidTr="007D1660">
        <w:trPr>
          <w:trHeight w:val="282"/>
        </w:trPr>
        <w:tc>
          <w:tcPr>
            <w:tcW w:w="750" w:type="dxa"/>
            <w:noWrap/>
            <w:vAlign w:val="bottom"/>
            <w:hideMark/>
          </w:tcPr>
          <w:p w14:paraId="7DA75D1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8AB988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{M}R-z(2uCmm)</w:t>
            </w:r>
          </w:p>
        </w:tc>
        <w:tc>
          <w:tcPr>
            <w:tcW w:w="1123" w:type="dxa"/>
            <w:tcBorders>
              <w:top w:val="nil"/>
              <w:left w:val="nil"/>
              <w:bottom w:val="single" w:sz="4" w:space="0" w:color="BFBFBF"/>
              <w:right w:val="nil"/>
            </w:tcBorders>
            <w:noWrap/>
            <w:vAlign w:val="bottom"/>
            <w:hideMark/>
          </w:tcPr>
          <w:p w14:paraId="0A07EE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4735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FDAE9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C2A80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58E532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018F2C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44D1CF9" w14:textId="77777777" w:rsidTr="007D1660">
        <w:trPr>
          <w:trHeight w:val="282"/>
        </w:trPr>
        <w:tc>
          <w:tcPr>
            <w:tcW w:w="750" w:type="dxa"/>
            <w:noWrap/>
            <w:vAlign w:val="bottom"/>
            <w:hideMark/>
          </w:tcPr>
          <w:p w14:paraId="12A9B3D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1364CE6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23" w:type="dxa"/>
            <w:tcBorders>
              <w:top w:val="nil"/>
              <w:left w:val="nil"/>
              <w:bottom w:val="single" w:sz="4" w:space="0" w:color="BFBFBF"/>
              <w:right w:val="nil"/>
            </w:tcBorders>
            <w:noWrap/>
            <w:vAlign w:val="bottom"/>
            <w:hideMark/>
          </w:tcPr>
          <w:p w14:paraId="1D4EAE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803B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7E0E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701F6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14E99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F50A8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BBC76B6" w14:textId="77777777" w:rsidTr="007D1660">
        <w:trPr>
          <w:trHeight w:val="282"/>
        </w:trPr>
        <w:tc>
          <w:tcPr>
            <w:tcW w:w="750" w:type="dxa"/>
            <w:noWrap/>
            <w:vAlign w:val="bottom"/>
            <w:hideMark/>
          </w:tcPr>
          <w:p w14:paraId="3D5D532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04BB8B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{M}(Cmm)R-z(Cff)</w:t>
            </w:r>
          </w:p>
        </w:tc>
        <w:tc>
          <w:tcPr>
            <w:tcW w:w="1123" w:type="dxa"/>
            <w:tcBorders>
              <w:top w:val="nil"/>
              <w:left w:val="nil"/>
              <w:bottom w:val="single" w:sz="4" w:space="0" w:color="BFBFBF"/>
              <w:right w:val="nil"/>
            </w:tcBorders>
            <w:noWrap/>
            <w:vAlign w:val="bottom"/>
            <w:hideMark/>
          </w:tcPr>
          <w:p w14:paraId="33FA0B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A8A22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05D01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B05AF4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422AF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1A756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D62809F" w14:textId="77777777" w:rsidTr="007D1660">
        <w:trPr>
          <w:trHeight w:val="282"/>
        </w:trPr>
        <w:tc>
          <w:tcPr>
            <w:tcW w:w="750" w:type="dxa"/>
            <w:noWrap/>
            <w:vAlign w:val="bottom"/>
            <w:hideMark/>
          </w:tcPr>
          <w:p w14:paraId="08230BD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438939C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{M}(Cmm)R-z(Cmm)</w:t>
            </w:r>
          </w:p>
        </w:tc>
        <w:tc>
          <w:tcPr>
            <w:tcW w:w="1123" w:type="dxa"/>
            <w:tcBorders>
              <w:top w:val="nil"/>
              <w:left w:val="nil"/>
              <w:bottom w:val="single" w:sz="4" w:space="0" w:color="BFBFBF"/>
              <w:right w:val="nil"/>
            </w:tcBorders>
            <w:noWrap/>
            <w:vAlign w:val="bottom"/>
            <w:hideMark/>
          </w:tcPr>
          <w:p w14:paraId="027959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588EE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6ED9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4</w:t>
            </w:r>
          </w:p>
        </w:tc>
        <w:tc>
          <w:tcPr>
            <w:tcW w:w="1123" w:type="dxa"/>
            <w:tcBorders>
              <w:top w:val="nil"/>
              <w:left w:val="nil"/>
              <w:bottom w:val="single" w:sz="4" w:space="0" w:color="BFBFBF"/>
              <w:right w:val="nil"/>
            </w:tcBorders>
            <w:noWrap/>
            <w:vAlign w:val="bottom"/>
            <w:hideMark/>
          </w:tcPr>
          <w:p w14:paraId="3BAD6D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74EDE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7A8AF8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FA4DAB6" w14:textId="77777777" w:rsidTr="007D1660">
        <w:trPr>
          <w:trHeight w:val="282"/>
        </w:trPr>
        <w:tc>
          <w:tcPr>
            <w:tcW w:w="750" w:type="dxa"/>
            <w:noWrap/>
            <w:vAlign w:val="bottom"/>
            <w:hideMark/>
          </w:tcPr>
          <w:p w14:paraId="66ED1E9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1BC587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{M}(Ifm)R-z(Ifm)</w:t>
            </w:r>
          </w:p>
        </w:tc>
        <w:tc>
          <w:tcPr>
            <w:tcW w:w="1123" w:type="dxa"/>
            <w:tcBorders>
              <w:top w:val="nil"/>
              <w:left w:val="nil"/>
              <w:bottom w:val="single" w:sz="4" w:space="0" w:color="BFBFBF"/>
              <w:right w:val="nil"/>
            </w:tcBorders>
            <w:noWrap/>
            <w:vAlign w:val="bottom"/>
            <w:hideMark/>
          </w:tcPr>
          <w:p w14:paraId="219B52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BEC70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7E73D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D33FF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2ED57D6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F3858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17CB2F9F" w14:textId="77777777" w:rsidTr="007D1660">
        <w:trPr>
          <w:trHeight w:val="282"/>
        </w:trPr>
        <w:tc>
          <w:tcPr>
            <w:tcW w:w="750" w:type="dxa"/>
            <w:noWrap/>
            <w:vAlign w:val="bottom"/>
            <w:hideMark/>
          </w:tcPr>
          <w:p w14:paraId="326749C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1872" w:type="dxa"/>
            <w:tcBorders>
              <w:top w:val="nil"/>
              <w:left w:val="nil"/>
              <w:bottom w:val="single" w:sz="4" w:space="0" w:color="BFBFBF"/>
              <w:right w:val="nil"/>
            </w:tcBorders>
            <w:shd w:val="clear" w:color="auto" w:fill="F0F5FA"/>
            <w:hideMark/>
          </w:tcPr>
          <w:p w14:paraId="3F86A3C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23" w:type="dxa"/>
            <w:tcBorders>
              <w:top w:val="nil"/>
              <w:left w:val="nil"/>
              <w:bottom w:val="single" w:sz="4" w:space="0" w:color="BFBFBF"/>
              <w:right w:val="nil"/>
            </w:tcBorders>
            <w:noWrap/>
            <w:vAlign w:val="bottom"/>
            <w:hideMark/>
          </w:tcPr>
          <w:p w14:paraId="2B45B12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AA17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4C17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D2E44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2F448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087E0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303ACB9" w14:textId="77777777" w:rsidTr="007D1660">
        <w:trPr>
          <w:trHeight w:val="282"/>
        </w:trPr>
        <w:tc>
          <w:tcPr>
            <w:tcW w:w="750" w:type="dxa"/>
            <w:noWrap/>
            <w:vAlign w:val="bottom"/>
            <w:hideMark/>
          </w:tcPr>
          <w:p w14:paraId="68EEA15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5B0FB8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{F}Hau</w:t>
            </w:r>
          </w:p>
        </w:tc>
        <w:tc>
          <w:tcPr>
            <w:tcW w:w="1123" w:type="dxa"/>
            <w:tcBorders>
              <w:top w:val="nil"/>
              <w:left w:val="nil"/>
              <w:bottom w:val="single" w:sz="4" w:space="0" w:color="BFBFBF"/>
              <w:right w:val="nil"/>
            </w:tcBorders>
            <w:noWrap/>
            <w:vAlign w:val="bottom"/>
            <w:hideMark/>
          </w:tcPr>
          <w:p w14:paraId="11AEFB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0EEAA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FEB1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BEE5F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2D6025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57249F6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1021EC1" w14:textId="77777777" w:rsidTr="007D1660">
        <w:trPr>
          <w:trHeight w:val="282"/>
        </w:trPr>
        <w:tc>
          <w:tcPr>
            <w:tcW w:w="750" w:type="dxa"/>
            <w:noWrap/>
            <w:vAlign w:val="bottom"/>
            <w:hideMark/>
          </w:tcPr>
          <w:p w14:paraId="2F06168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179B841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23" w:type="dxa"/>
            <w:tcBorders>
              <w:top w:val="nil"/>
              <w:left w:val="nil"/>
              <w:bottom w:val="single" w:sz="4" w:space="0" w:color="BFBFBF"/>
              <w:right w:val="nil"/>
            </w:tcBorders>
            <w:noWrap/>
            <w:vAlign w:val="bottom"/>
            <w:hideMark/>
          </w:tcPr>
          <w:p w14:paraId="4427965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DC03B1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2A88C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1ED5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FB4F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936" w:type="dxa"/>
            <w:tcBorders>
              <w:top w:val="nil"/>
              <w:left w:val="nil"/>
              <w:bottom w:val="single" w:sz="4" w:space="0" w:color="BFBFBF"/>
              <w:right w:val="nil"/>
            </w:tcBorders>
            <w:noWrap/>
            <w:vAlign w:val="bottom"/>
            <w:hideMark/>
          </w:tcPr>
          <w:p w14:paraId="5833A9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7743FD9" w14:textId="77777777" w:rsidTr="007D1660">
        <w:trPr>
          <w:trHeight w:val="282"/>
        </w:trPr>
        <w:tc>
          <w:tcPr>
            <w:tcW w:w="750" w:type="dxa"/>
            <w:noWrap/>
            <w:vAlign w:val="bottom"/>
            <w:hideMark/>
          </w:tcPr>
          <w:p w14:paraId="5962AD1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Sp2</w:t>
            </w:r>
          </w:p>
        </w:tc>
        <w:tc>
          <w:tcPr>
            <w:tcW w:w="1872" w:type="dxa"/>
            <w:tcBorders>
              <w:top w:val="nil"/>
              <w:left w:val="nil"/>
              <w:bottom w:val="single" w:sz="4" w:space="0" w:color="BFBFBF"/>
              <w:right w:val="nil"/>
            </w:tcBorders>
            <w:shd w:val="clear" w:color="auto" w:fill="F0F5FA"/>
            <w:hideMark/>
          </w:tcPr>
          <w:p w14:paraId="39969F6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{F}Idb</w:t>
            </w:r>
          </w:p>
        </w:tc>
        <w:tc>
          <w:tcPr>
            <w:tcW w:w="1123" w:type="dxa"/>
            <w:tcBorders>
              <w:top w:val="nil"/>
              <w:left w:val="nil"/>
              <w:bottom w:val="single" w:sz="4" w:space="0" w:color="BFBFBF"/>
              <w:right w:val="nil"/>
            </w:tcBorders>
            <w:noWrap/>
            <w:vAlign w:val="bottom"/>
            <w:hideMark/>
          </w:tcPr>
          <w:p w14:paraId="626CE7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705EA6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8FE7B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5D2417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E27556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603B6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7D5B5156" w14:textId="77777777" w:rsidTr="007D1660">
        <w:trPr>
          <w:trHeight w:val="282"/>
        </w:trPr>
        <w:tc>
          <w:tcPr>
            <w:tcW w:w="750" w:type="dxa"/>
            <w:noWrap/>
            <w:vAlign w:val="bottom"/>
            <w:hideMark/>
          </w:tcPr>
          <w:p w14:paraId="31C225F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0036A50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4B650D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BEF8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F60E7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3B0451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C57C3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E0127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0BF0FA7" w14:textId="77777777" w:rsidTr="007D1660">
        <w:trPr>
          <w:trHeight w:val="282"/>
        </w:trPr>
        <w:tc>
          <w:tcPr>
            <w:tcW w:w="750" w:type="dxa"/>
            <w:noWrap/>
            <w:vAlign w:val="bottom"/>
            <w:hideMark/>
          </w:tcPr>
          <w:p w14:paraId="334C535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1227123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{F}Iub</w:t>
            </w:r>
          </w:p>
        </w:tc>
        <w:tc>
          <w:tcPr>
            <w:tcW w:w="1123" w:type="dxa"/>
            <w:tcBorders>
              <w:top w:val="nil"/>
              <w:left w:val="nil"/>
              <w:bottom w:val="single" w:sz="4" w:space="0" w:color="BFBFBF"/>
              <w:right w:val="nil"/>
            </w:tcBorders>
            <w:noWrap/>
            <w:vAlign w:val="bottom"/>
            <w:hideMark/>
          </w:tcPr>
          <w:p w14:paraId="7FF1C1D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A6E9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5949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A6AE6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21C98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E25872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3ECF9AA0" w14:textId="77777777" w:rsidTr="007D1660">
        <w:trPr>
          <w:trHeight w:val="282"/>
        </w:trPr>
        <w:tc>
          <w:tcPr>
            <w:tcW w:w="750" w:type="dxa"/>
            <w:noWrap/>
            <w:vAlign w:val="bottom"/>
            <w:hideMark/>
          </w:tcPr>
          <w:p w14:paraId="2CC858E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1D076A9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4090E0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0F0FBB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7F65C6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438D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79CDB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78CC7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5A68AC1" w14:textId="77777777" w:rsidTr="007D1660">
        <w:trPr>
          <w:trHeight w:val="282"/>
        </w:trPr>
        <w:tc>
          <w:tcPr>
            <w:tcW w:w="750" w:type="dxa"/>
            <w:noWrap/>
            <w:vAlign w:val="bottom"/>
            <w:hideMark/>
          </w:tcPr>
          <w:p w14:paraId="3D6BCD6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6BB2F99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23" w:type="dxa"/>
            <w:tcBorders>
              <w:top w:val="nil"/>
              <w:left w:val="nil"/>
              <w:bottom w:val="single" w:sz="4" w:space="0" w:color="BFBFBF"/>
              <w:right w:val="nil"/>
            </w:tcBorders>
            <w:noWrap/>
            <w:vAlign w:val="bottom"/>
            <w:hideMark/>
          </w:tcPr>
          <w:p w14:paraId="4C1E49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10915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48A97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F17E6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28B5C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76E830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830C4AE" w14:textId="77777777" w:rsidTr="007D1660">
        <w:trPr>
          <w:trHeight w:val="282"/>
        </w:trPr>
        <w:tc>
          <w:tcPr>
            <w:tcW w:w="750" w:type="dxa"/>
            <w:noWrap/>
            <w:vAlign w:val="bottom"/>
            <w:hideMark/>
          </w:tcPr>
          <w:p w14:paraId="0125D05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2B6D60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23" w:type="dxa"/>
            <w:tcBorders>
              <w:top w:val="nil"/>
              <w:left w:val="nil"/>
              <w:bottom w:val="single" w:sz="4" w:space="0" w:color="BFBFBF"/>
              <w:right w:val="nil"/>
            </w:tcBorders>
            <w:noWrap/>
            <w:vAlign w:val="bottom"/>
            <w:hideMark/>
          </w:tcPr>
          <w:p w14:paraId="5B3E83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856BF0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2EA13D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9087C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59DCA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16E1B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384782A" w14:textId="77777777" w:rsidTr="007D1660">
        <w:trPr>
          <w:trHeight w:val="282"/>
        </w:trPr>
        <w:tc>
          <w:tcPr>
            <w:tcW w:w="750" w:type="dxa"/>
            <w:noWrap/>
            <w:vAlign w:val="bottom"/>
            <w:hideMark/>
          </w:tcPr>
          <w:p w14:paraId="11F632A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D02430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23" w:type="dxa"/>
            <w:tcBorders>
              <w:top w:val="nil"/>
              <w:left w:val="nil"/>
              <w:bottom w:val="single" w:sz="4" w:space="0" w:color="BFBFBF"/>
              <w:right w:val="nil"/>
            </w:tcBorders>
            <w:noWrap/>
            <w:vAlign w:val="bottom"/>
            <w:hideMark/>
          </w:tcPr>
          <w:p w14:paraId="4AD14D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A92A88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5739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33850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B8436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4A37A36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793E18E" w14:textId="77777777" w:rsidTr="007D1660">
        <w:trPr>
          <w:trHeight w:val="282"/>
        </w:trPr>
        <w:tc>
          <w:tcPr>
            <w:tcW w:w="750" w:type="dxa"/>
            <w:noWrap/>
            <w:vAlign w:val="bottom"/>
            <w:hideMark/>
          </w:tcPr>
          <w:p w14:paraId="1C02C39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31174E8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{M}Td(Iaf)</w:t>
            </w:r>
          </w:p>
        </w:tc>
        <w:tc>
          <w:tcPr>
            <w:tcW w:w="1123" w:type="dxa"/>
            <w:tcBorders>
              <w:top w:val="nil"/>
              <w:left w:val="nil"/>
              <w:bottom w:val="single" w:sz="4" w:space="0" w:color="BFBFBF"/>
              <w:right w:val="nil"/>
            </w:tcBorders>
            <w:noWrap/>
            <w:vAlign w:val="bottom"/>
            <w:hideMark/>
          </w:tcPr>
          <w:p w14:paraId="662B76F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80B6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0EEF0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821E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FC61D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E582BC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FBF0D54" w14:textId="77777777" w:rsidTr="007D1660">
        <w:trPr>
          <w:trHeight w:val="282"/>
        </w:trPr>
        <w:tc>
          <w:tcPr>
            <w:tcW w:w="750" w:type="dxa"/>
            <w:noWrap/>
            <w:vAlign w:val="bottom"/>
            <w:hideMark/>
          </w:tcPr>
          <w:p w14:paraId="2F40FF3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6B8CD49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{M}Ta(Imb)Tu(Iuf)</w:t>
            </w:r>
          </w:p>
        </w:tc>
        <w:tc>
          <w:tcPr>
            <w:tcW w:w="1123" w:type="dxa"/>
            <w:tcBorders>
              <w:top w:val="nil"/>
              <w:left w:val="nil"/>
              <w:bottom w:val="single" w:sz="4" w:space="0" w:color="BFBFBF"/>
              <w:right w:val="nil"/>
            </w:tcBorders>
            <w:noWrap/>
            <w:vAlign w:val="bottom"/>
            <w:hideMark/>
          </w:tcPr>
          <w:p w14:paraId="14C5D5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9EF49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11B1C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14CE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14F64C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DD8C3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20B93DC" w14:textId="77777777" w:rsidTr="007D1660">
        <w:trPr>
          <w:trHeight w:val="282"/>
        </w:trPr>
        <w:tc>
          <w:tcPr>
            <w:tcW w:w="750" w:type="dxa"/>
            <w:noWrap/>
            <w:vAlign w:val="bottom"/>
            <w:hideMark/>
          </w:tcPr>
          <w:p w14:paraId="3F6F4BB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BB9BE5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{M}Tb(Ibm)</w:t>
            </w:r>
          </w:p>
        </w:tc>
        <w:tc>
          <w:tcPr>
            <w:tcW w:w="1123" w:type="dxa"/>
            <w:tcBorders>
              <w:top w:val="nil"/>
              <w:left w:val="nil"/>
              <w:bottom w:val="single" w:sz="4" w:space="0" w:color="BFBFBF"/>
              <w:right w:val="nil"/>
            </w:tcBorders>
            <w:noWrap/>
            <w:vAlign w:val="bottom"/>
            <w:hideMark/>
          </w:tcPr>
          <w:p w14:paraId="0FC910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F7CEF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6FAD5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D808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DC389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16CB2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B6020E2" w14:textId="77777777" w:rsidTr="007D1660">
        <w:trPr>
          <w:trHeight w:val="282"/>
        </w:trPr>
        <w:tc>
          <w:tcPr>
            <w:tcW w:w="750" w:type="dxa"/>
            <w:noWrap/>
            <w:vAlign w:val="bottom"/>
            <w:hideMark/>
          </w:tcPr>
          <w:p w14:paraId="01342C5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499537F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{M}Tb(2fd)</w:t>
            </w:r>
          </w:p>
        </w:tc>
        <w:tc>
          <w:tcPr>
            <w:tcW w:w="1123" w:type="dxa"/>
            <w:tcBorders>
              <w:top w:val="nil"/>
              <w:left w:val="nil"/>
              <w:bottom w:val="single" w:sz="4" w:space="0" w:color="BFBFBF"/>
              <w:right w:val="nil"/>
            </w:tcBorders>
            <w:noWrap/>
            <w:vAlign w:val="bottom"/>
            <w:hideMark/>
          </w:tcPr>
          <w:p w14:paraId="7C916B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C7B9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193F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1B67C4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0CAA26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68C652B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D7F61A7" w14:textId="77777777" w:rsidTr="007D1660">
        <w:trPr>
          <w:trHeight w:val="282"/>
        </w:trPr>
        <w:tc>
          <w:tcPr>
            <w:tcW w:w="750" w:type="dxa"/>
            <w:noWrap/>
            <w:vAlign w:val="bottom"/>
            <w:hideMark/>
          </w:tcPr>
          <w:p w14:paraId="51DA2EE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3A45511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{M}Tb(2md)</w:t>
            </w:r>
          </w:p>
        </w:tc>
        <w:tc>
          <w:tcPr>
            <w:tcW w:w="1123" w:type="dxa"/>
            <w:tcBorders>
              <w:top w:val="nil"/>
              <w:left w:val="nil"/>
              <w:bottom w:val="single" w:sz="4" w:space="0" w:color="BFBFBF"/>
              <w:right w:val="nil"/>
            </w:tcBorders>
            <w:noWrap/>
            <w:vAlign w:val="bottom"/>
            <w:hideMark/>
          </w:tcPr>
          <w:p w14:paraId="1044DA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C6C8C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4B0B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FB22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5631A2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55EE99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105C04C" w14:textId="77777777" w:rsidTr="007D1660">
        <w:trPr>
          <w:trHeight w:val="282"/>
        </w:trPr>
        <w:tc>
          <w:tcPr>
            <w:tcW w:w="750" w:type="dxa"/>
            <w:noWrap/>
            <w:vAlign w:val="bottom"/>
            <w:hideMark/>
          </w:tcPr>
          <w:p w14:paraId="5AD212B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4824E88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{M}Td(Hfu)</w:t>
            </w:r>
          </w:p>
        </w:tc>
        <w:tc>
          <w:tcPr>
            <w:tcW w:w="1123" w:type="dxa"/>
            <w:tcBorders>
              <w:top w:val="nil"/>
              <w:left w:val="nil"/>
              <w:bottom w:val="single" w:sz="4" w:space="0" w:color="BFBFBF"/>
              <w:right w:val="nil"/>
            </w:tcBorders>
            <w:noWrap/>
            <w:vAlign w:val="bottom"/>
            <w:hideMark/>
          </w:tcPr>
          <w:p w14:paraId="4AF921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28E41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848EB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631B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732F73B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E7672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A5434D6" w14:textId="77777777" w:rsidTr="007D1660">
        <w:trPr>
          <w:trHeight w:val="282"/>
        </w:trPr>
        <w:tc>
          <w:tcPr>
            <w:tcW w:w="750" w:type="dxa"/>
            <w:noWrap/>
            <w:vAlign w:val="bottom"/>
            <w:hideMark/>
          </w:tcPr>
          <w:p w14:paraId="74AEE8C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75249A2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183A49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224E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232006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345F4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DC50CC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B8863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7738D492" w14:textId="77777777" w:rsidTr="007D1660">
        <w:trPr>
          <w:trHeight w:val="282"/>
        </w:trPr>
        <w:tc>
          <w:tcPr>
            <w:tcW w:w="750" w:type="dxa"/>
            <w:noWrap/>
            <w:vAlign w:val="bottom"/>
            <w:hideMark/>
          </w:tcPr>
          <w:p w14:paraId="0B7BE47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AF954D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23" w:type="dxa"/>
            <w:tcBorders>
              <w:top w:val="nil"/>
              <w:left w:val="nil"/>
              <w:bottom w:val="single" w:sz="4" w:space="0" w:color="BFBFBF"/>
              <w:right w:val="nil"/>
            </w:tcBorders>
            <w:noWrap/>
            <w:vAlign w:val="bottom"/>
            <w:hideMark/>
          </w:tcPr>
          <w:p w14:paraId="3A39B11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24BED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5F112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C6727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C664E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BE625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623D7FBA" w14:textId="77777777" w:rsidTr="007D1660">
        <w:trPr>
          <w:trHeight w:val="282"/>
        </w:trPr>
        <w:tc>
          <w:tcPr>
            <w:tcW w:w="750" w:type="dxa"/>
            <w:noWrap/>
            <w:vAlign w:val="bottom"/>
            <w:hideMark/>
          </w:tcPr>
          <w:p w14:paraId="5A3FCCA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5C9B77B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{M}Td(Iub)</w:t>
            </w:r>
          </w:p>
        </w:tc>
        <w:tc>
          <w:tcPr>
            <w:tcW w:w="1123" w:type="dxa"/>
            <w:tcBorders>
              <w:top w:val="nil"/>
              <w:left w:val="nil"/>
              <w:bottom w:val="single" w:sz="4" w:space="0" w:color="BFBFBF"/>
              <w:right w:val="nil"/>
            </w:tcBorders>
            <w:noWrap/>
            <w:vAlign w:val="bottom"/>
            <w:hideMark/>
          </w:tcPr>
          <w:p w14:paraId="534B84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31ECD3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B2C77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89BD5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D58DB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4EB4E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58944D61" w14:textId="77777777" w:rsidTr="007D1660">
        <w:trPr>
          <w:trHeight w:val="282"/>
        </w:trPr>
        <w:tc>
          <w:tcPr>
            <w:tcW w:w="750" w:type="dxa"/>
            <w:noWrap/>
            <w:vAlign w:val="bottom"/>
            <w:hideMark/>
          </w:tcPr>
          <w:p w14:paraId="6C59DDA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4E9A579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{M}Td(Ium)</w:t>
            </w:r>
          </w:p>
        </w:tc>
        <w:tc>
          <w:tcPr>
            <w:tcW w:w="1123" w:type="dxa"/>
            <w:tcBorders>
              <w:top w:val="nil"/>
              <w:left w:val="nil"/>
              <w:bottom w:val="single" w:sz="4" w:space="0" w:color="BFBFBF"/>
              <w:right w:val="nil"/>
            </w:tcBorders>
            <w:noWrap/>
            <w:vAlign w:val="bottom"/>
            <w:hideMark/>
          </w:tcPr>
          <w:p w14:paraId="122028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6BFC4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F436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4DEDF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540585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08AD1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3BBF910C" w14:textId="77777777" w:rsidTr="007D1660">
        <w:trPr>
          <w:trHeight w:val="282"/>
        </w:trPr>
        <w:tc>
          <w:tcPr>
            <w:tcW w:w="750" w:type="dxa"/>
            <w:noWrap/>
            <w:vAlign w:val="bottom"/>
            <w:hideMark/>
          </w:tcPr>
          <w:p w14:paraId="4C69645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023A6EB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{M}Td(2m1ub)</w:t>
            </w:r>
          </w:p>
        </w:tc>
        <w:tc>
          <w:tcPr>
            <w:tcW w:w="1123" w:type="dxa"/>
            <w:tcBorders>
              <w:top w:val="nil"/>
              <w:left w:val="nil"/>
              <w:bottom w:val="single" w:sz="4" w:space="0" w:color="BFBFBF"/>
              <w:right w:val="nil"/>
            </w:tcBorders>
            <w:noWrap/>
            <w:vAlign w:val="bottom"/>
            <w:hideMark/>
          </w:tcPr>
          <w:p w14:paraId="16B61C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3721E4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01289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3801B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ACD3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53F62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1A773B2C" w14:textId="77777777" w:rsidTr="007D1660">
        <w:trPr>
          <w:trHeight w:val="282"/>
        </w:trPr>
        <w:tc>
          <w:tcPr>
            <w:tcW w:w="750" w:type="dxa"/>
            <w:noWrap/>
            <w:vAlign w:val="bottom"/>
            <w:hideMark/>
          </w:tcPr>
          <w:p w14:paraId="3F2C430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013B92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{M}Td(2uf)</w:t>
            </w:r>
          </w:p>
        </w:tc>
        <w:tc>
          <w:tcPr>
            <w:tcW w:w="1123" w:type="dxa"/>
            <w:tcBorders>
              <w:top w:val="nil"/>
              <w:left w:val="nil"/>
              <w:bottom w:val="single" w:sz="4" w:space="0" w:color="BFBFBF"/>
              <w:right w:val="nil"/>
            </w:tcBorders>
            <w:noWrap/>
            <w:vAlign w:val="bottom"/>
            <w:hideMark/>
          </w:tcPr>
          <w:p w14:paraId="2FB22E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1B007C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2808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FDFFB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EBD76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585D63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7010971F" w14:textId="77777777" w:rsidTr="007D1660">
        <w:trPr>
          <w:trHeight w:val="282"/>
        </w:trPr>
        <w:tc>
          <w:tcPr>
            <w:tcW w:w="750" w:type="dxa"/>
            <w:noWrap/>
            <w:vAlign w:val="bottom"/>
            <w:hideMark/>
          </w:tcPr>
          <w:p w14:paraId="6B25B5E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0BFBA6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{M}Tf(Hfu)</w:t>
            </w:r>
          </w:p>
        </w:tc>
        <w:tc>
          <w:tcPr>
            <w:tcW w:w="1123" w:type="dxa"/>
            <w:tcBorders>
              <w:top w:val="nil"/>
              <w:left w:val="nil"/>
              <w:bottom w:val="single" w:sz="4" w:space="0" w:color="BFBFBF"/>
              <w:right w:val="nil"/>
            </w:tcBorders>
            <w:noWrap/>
            <w:vAlign w:val="bottom"/>
            <w:hideMark/>
          </w:tcPr>
          <w:p w14:paraId="765FD6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5ABD3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DA1B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5A9B2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3FF2BB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F3CF1A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BFE6D24" w14:textId="77777777" w:rsidTr="007D1660">
        <w:trPr>
          <w:trHeight w:val="282"/>
        </w:trPr>
        <w:tc>
          <w:tcPr>
            <w:tcW w:w="750" w:type="dxa"/>
            <w:noWrap/>
            <w:vAlign w:val="bottom"/>
            <w:hideMark/>
          </w:tcPr>
          <w:p w14:paraId="4782643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704B77C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{M}Tf(2dd)Tb(2dd)</w:t>
            </w:r>
          </w:p>
        </w:tc>
        <w:tc>
          <w:tcPr>
            <w:tcW w:w="1123" w:type="dxa"/>
            <w:tcBorders>
              <w:top w:val="nil"/>
              <w:left w:val="nil"/>
              <w:bottom w:val="single" w:sz="4" w:space="0" w:color="BFBFBF"/>
              <w:right w:val="nil"/>
            </w:tcBorders>
            <w:noWrap/>
            <w:vAlign w:val="bottom"/>
            <w:hideMark/>
          </w:tcPr>
          <w:p w14:paraId="1A4014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7566D6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B046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9C41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79B6FD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11EF73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4958C61" w14:textId="77777777" w:rsidTr="007D1660">
        <w:trPr>
          <w:trHeight w:val="282"/>
        </w:trPr>
        <w:tc>
          <w:tcPr>
            <w:tcW w:w="750" w:type="dxa"/>
            <w:noWrap/>
            <w:vAlign w:val="bottom"/>
            <w:hideMark/>
          </w:tcPr>
          <w:p w14:paraId="4AADE37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0BFBD02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{M}Tf(2fd)</w:t>
            </w:r>
          </w:p>
        </w:tc>
        <w:tc>
          <w:tcPr>
            <w:tcW w:w="1123" w:type="dxa"/>
            <w:tcBorders>
              <w:top w:val="nil"/>
              <w:left w:val="nil"/>
              <w:bottom w:val="single" w:sz="4" w:space="0" w:color="BFBFBF"/>
              <w:right w:val="nil"/>
            </w:tcBorders>
            <w:noWrap/>
            <w:vAlign w:val="bottom"/>
            <w:hideMark/>
          </w:tcPr>
          <w:p w14:paraId="566C46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2DB4A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1C2B1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51BAD2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1CEA5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5FC285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B8207BE" w14:textId="77777777" w:rsidTr="007D1660">
        <w:trPr>
          <w:trHeight w:val="282"/>
        </w:trPr>
        <w:tc>
          <w:tcPr>
            <w:tcW w:w="750" w:type="dxa"/>
            <w:noWrap/>
            <w:vAlign w:val="bottom"/>
            <w:hideMark/>
          </w:tcPr>
          <w:p w14:paraId="3837481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3BD4A46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{M}Tm(Hmd)</w:t>
            </w:r>
          </w:p>
        </w:tc>
        <w:tc>
          <w:tcPr>
            <w:tcW w:w="1123" w:type="dxa"/>
            <w:tcBorders>
              <w:top w:val="nil"/>
              <w:left w:val="nil"/>
              <w:bottom w:val="single" w:sz="4" w:space="0" w:color="BFBFBF"/>
              <w:right w:val="nil"/>
            </w:tcBorders>
            <w:noWrap/>
            <w:vAlign w:val="bottom"/>
            <w:hideMark/>
          </w:tcPr>
          <w:p w14:paraId="67B47A7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CAAF5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7B4CE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5B674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39683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04894D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ADB8838" w14:textId="77777777" w:rsidTr="007D1660">
        <w:trPr>
          <w:trHeight w:val="282"/>
        </w:trPr>
        <w:tc>
          <w:tcPr>
            <w:tcW w:w="750" w:type="dxa"/>
            <w:noWrap/>
            <w:vAlign w:val="bottom"/>
            <w:hideMark/>
          </w:tcPr>
          <w:p w14:paraId="366FDA9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7C20BEA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w:t>
            </w:r>
          </w:p>
        </w:tc>
        <w:tc>
          <w:tcPr>
            <w:tcW w:w="1123" w:type="dxa"/>
            <w:tcBorders>
              <w:top w:val="nil"/>
              <w:left w:val="nil"/>
              <w:bottom w:val="single" w:sz="4" w:space="0" w:color="BFBFBF"/>
              <w:right w:val="nil"/>
            </w:tcBorders>
            <w:noWrap/>
            <w:vAlign w:val="bottom"/>
            <w:hideMark/>
          </w:tcPr>
          <w:p w14:paraId="0F3EB5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3BA701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26A36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FC390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C8F8C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A03B2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196A29AD" w14:textId="77777777" w:rsidTr="007D1660">
        <w:trPr>
          <w:trHeight w:val="282"/>
        </w:trPr>
        <w:tc>
          <w:tcPr>
            <w:tcW w:w="750" w:type="dxa"/>
            <w:noWrap/>
            <w:vAlign w:val="bottom"/>
            <w:hideMark/>
          </w:tcPr>
          <w:p w14:paraId="23057CD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492722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{M}Tu(2m1ub)</w:t>
            </w:r>
          </w:p>
        </w:tc>
        <w:tc>
          <w:tcPr>
            <w:tcW w:w="1123" w:type="dxa"/>
            <w:tcBorders>
              <w:top w:val="nil"/>
              <w:left w:val="nil"/>
              <w:bottom w:val="single" w:sz="4" w:space="0" w:color="BFBFBF"/>
              <w:right w:val="nil"/>
            </w:tcBorders>
            <w:noWrap/>
            <w:vAlign w:val="bottom"/>
            <w:hideMark/>
          </w:tcPr>
          <w:p w14:paraId="213167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F4E42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5D80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130E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415FD8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AABBC7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43E2438A" w14:textId="77777777" w:rsidTr="007D1660">
        <w:trPr>
          <w:trHeight w:val="282"/>
        </w:trPr>
        <w:tc>
          <w:tcPr>
            <w:tcW w:w="750" w:type="dxa"/>
            <w:noWrap/>
            <w:vAlign w:val="bottom"/>
            <w:hideMark/>
          </w:tcPr>
          <w:p w14:paraId="18CDA2C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3EA400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{M}R-x(Cdd)R-x(Cuu)</w:t>
            </w:r>
          </w:p>
        </w:tc>
        <w:tc>
          <w:tcPr>
            <w:tcW w:w="1123" w:type="dxa"/>
            <w:tcBorders>
              <w:top w:val="nil"/>
              <w:left w:val="nil"/>
              <w:bottom w:val="single" w:sz="4" w:space="0" w:color="BFBFBF"/>
              <w:right w:val="nil"/>
            </w:tcBorders>
            <w:noWrap/>
            <w:vAlign w:val="bottom"/>
            <w:hideMark/>
          </w:tcPr>
          <w:p w14:paraId="6CA611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E9CDE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8D2C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7F2EC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D78E3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1CD813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0BFF591" w14:textId="77777777" w:rsidTr="007D1660">
        <w:trPr>
          <w:trHeight w:val="282"/>
        </w:trPr>
        <w:tc>
          <w:tcPr>
            <w:tcW w:w="750" w:type="dxa"/>
            <w:noWrap/>
            <w:vAlign w:val="bottom"/>
            <w:hideMark/>
          </w:tcPr>
          <w:p w14:paraId="5A45DFF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45AD3D7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{M}R-x(2f3fd)</w:t>
            </w:r>
          </w:p>
        </w:tc>
        <w:tc>
          <w:tcPr>
            <w:tcW w:w="1123" w:type="dxa"/>
            <w:tcBorders>
              <w:top w:val="nil"/>
              <w:left w:val="nil"/>
              <w:bottom w:val="single" w:sz="4" w:space="0" w:color="BFBFBF"/>
              <w:right w:val="nil"/>
            </w:tcBorders>
            <w:noWrap/>
            <w:vAlign w:val="bottom"/>
            <w:hideMark/>
          </w:tcPr>
          <w:p w14:paraId="221B4C4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0C492D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64A5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61BE9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7DD1D0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8AE45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06B0EA7" w14:textId="77777777" w:rsidTr="007D1660">
        <w:trPr>
          <w:trHeight w:val="282"/>
        </w:trPr>
        <w:tc>
          <w:tcPr>
            <w:tcW w:w="750" w:type="dxa"/>
            <w:noWrap/>
            <w:vAlign w:val="bottom"/>
            <w:hideMark/>
          </w:tcPr>
          <w:p w14:paraId="0F3CA2C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243D83B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66F39C2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ABABB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A763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8AB92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925BD7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7E2BC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4FEC362" w14:textId="77777777" w:rsidTr="007D1660">
        <w:trPr>
          <w:trHeight w:val="282"/>
        </w:trPr>
        <w:tc>
          <w:tcPr>
            <w:tcW w:w="750" w:type="dxa"/>
            <w:noWrap/>
            <w:vAlign w:val="bottom"/>
            <w:hideMark/>
          </w:tcPr>
          <w:p w14:paraId="561E164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5B49742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{M}R+z(Hmd)</w:t>
            </w:r>
          </w:p>
        </w:tc>
        <w:tc>
          <w:tcPr>
            <w:tcW w:w="1123" w:type="dxa"/>
            <w:tcBorders>
              <w:top w:val="nil"/>
              <w:left w:val="nil"/>
              <w:bottom w:val="single" w:sz="4" w:space="0" w:color="BFBFBF"/>
              <w:right w:val="nil"/>
            </w:tcBorders>
            <w:noWrap/>
            <w:vAlign w:val="bottom"/>
            <w:hideMark/>
          </w:tcPr>
          <w:p w14:paraId="2BF9547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729DC0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E9E17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7C4B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9583F5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982AB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7AB4D49E" w14:textId="77777777" w:rsidTr="007D1660">
        <w:trPr>
          <w:trHeight w:val="282"/>
        </w:trPr>
        <w:tc>
          <w:tcPr>
            <w:tcW w:w="750" w:type="dxa"/>
            <w:noWrap/>
            <w:vAlign w:val="bottom"/>
            <w:hideMark/>
          </w:tcPr>
          <w:p w14:paraId="6C9A718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7C02034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{M}R-z(Cuu)</w:t>
            </w:r>
          </w:p>
        </w:tc>
        <w:tc>
          <w:tcPr>
            <w:tcW w:w="1123" w:type="dxa"/>
            <w:tcBorders>
              <w:top w:val="nil"/>
              <w:left w:val="nil"/>
              <w:bottom w:val="single" w:sz="4" w:space="0" w:color="BFBFBF"/>
              <w:right w:val="nil"/>
            </w:tcBorders>
            <w:noWrap/>
            <w:vAlign w:val="bottom"/>
            <w:hideMark/>
          </w:tcPr>
          <w:p w14:paraId="7445E1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ED1DE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E9FEC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832419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B0C3A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F3B22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4249818" w14:textId="77777777" w:rsidTr="007D1660">
        <w:trPr>
          <w:trHeight w:val="282"/>
        </w:trPr>
        <w:tc>
          <w:tcPr>
            <w:tcW w:w="750" w:type="dxa"/>
            <w:noWrap/>
            <w:vAlign w:val="bottom"/>
            <w:hideMark/>
          </w:tcPr>
          <w:p w14:paraId="064D9FE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6AFCD13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{M}R-z(Iuf)</w:t>
            </w:r>
          </w:p>
        </w:tc>
        <w:tc>
          <w:tcPr>
            <w:tcW w:w="1123" w:type="dxa"/>
            <w:tcBorders>
              <w:top w:val="nil"/>
              <w:left w:val="nil"/>
              <w:bottom w:val="single" w:sz="4" w:space="0" w:color="BFBFBF"/>
              <w:right w:val="nil"/>
            </w:tcBorders>
            <w:noWrap/>
            <w:vAlign w:val="bottom"/>
            <w:hideMark/>
          </w:tcPr>
          <w:p w14:paraId="7FF2F27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64C7DC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F82C8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4D55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CDCA9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84D9A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F90C164" w14:textId="77777777" w:rsidTr="007D1660">
        <w:trPr>
          <w:trHeight w:val="282"/>
        </w:trPr>
        <w:tc>
          <w:tcPr>
            <w:tcW w:w="750" w:type="dxa"/>
            <w:noWrap/>
            <w:vAlign w:val="bottom"/>
            <w:hideMark/>
          </w:tcPr>
          <w:p w14:paraId="4AEBA5B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1872" w:type="dxa"/>
            <w:tcBorders>
              <w:top w:val="nil"/>
              <w:left w:val="nil"/>
              <w:bottom w:val="single" w:sz="4" w:space="0" w:color="BFBFBF"/>
              <w:right w:val="nil"/>
            </w:tcBorders>
            <w:shd w:val="clear" w:color="auto" w:fill="F0F5FA"/>
            <w:hideMark/>
          </w:tcPr>
          <w:p w14:paraId="4D402A0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23" w:type="dxa"/>
            <w:tcBorders>
              <w:top w:val="nil"/>
              <w:left w:val="nil"/>
              <w:bottom w:val="single" w:sz="4" w:space="0" w:color="BFBFBF"/>
              <w:right w:val="nil"/>
            </w:tcBorders>
            <w:noWrap/>
            <w:vAlign w:val="bottom"/>
            <w:hideMark/>
          </w:tcPr>
          <w:p w14:paraId="3199274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B83EB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E3677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504E2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77116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86F440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1642FA1" w14:textId="77777777" w:rsidTr="007D1660">
        <w:trPr>
          <w:trHeight w:val="282"/>
        </w:trPr>
        <w:tc>
          <w:tcPr>
            <w:tcW w:w="750" w:type="dxa"/>
            <w:noWrap/>
            <w:vAlign w:val="bottom"/>
            <w:hideMark/>
          </w:tcPr>
          <w:p w14:paraId="2F57E9C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5AB13A7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23" w:type="dxa"/>
            <w:tcBorders>
              <w:top w:val="nil"/>
              <w:left w:val="nil"/>
              <w:bottom w:val="single" w:sz="4" w:space="0" w:color="BFBFBF"/>
              <w:right w:val="nil"/>
            </w:tcBorders>
            <w:noWrap/>
            <w:vAlign w:val="bottom"/>
            <w:hideMark/>
          </w:tcPr>
          <w:p w14:paraId="5C1C844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0C6A1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04EF8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0A6FC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131E4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20CD5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C942549" w14:textId="77777777" w:rsidTr="007D1660">
        <w:trPr>
          <w:trHeight w:val="282"/>
        </w:trPr>
        <w:tc>
          <w:tcPr>
            <w:tcW w:w="750" w:type="dxa"/>
            <w:noWrap/>
            <w:vAlign w:val="bottom"/>
            <w:hideMark/>
          </w:tcPr>
          <w:p w14:paraId="6B84117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49E3A1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23" w:type="dxa"/>
            <w:tcBorders>
              <w:top w:val="nil"/>
              <w:left w:val="nil"/>
              <w:bottom w:val="single" w:sz="4" w:space="0" w:color="BFBFBF"/>
              <w:right w:val="nil"/>
            </w:tcBorders>
            <w:noWrap/>
            <w:vAlign w:val="bottom"/>
            <w:hideMark/>
          </w:tcPr>
          <w:p w14:paraId="0526C7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CF39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7D4AB7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C2ABD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B46B5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2A69A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03EFB50" w14:textId="77777777" w:rsidTr="007D1660">
        <w:trPr>
          <w:trHeight w:val="282"/>
        </w:trPr>
        <w:tc>
          <w:tcPr>
            <w:tcW w:w="750" w:type="dxa"/>
            <w:noWrap/>
            <w:vAlign w:val="bottom"/>
            <w:hideMark/>
          </w:tcPr>
          <w:p w14:paraId="5A6751D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8BB635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23" w:type="dxa"/>
            <w:tcBorders>
              <w:top w:val="nil"/>
              <w:left w:val="nil"/>
              <w:bottom w:val="single" w:sz="4" w:space="0" w:color="BFBFBF"/>
              <w:right w:val="nil"/>
            </w:tcBorders>
            <w:noWrap/>
            <w:vAlign w:val="bottom"/>
            <w:hideMark/>
          </w:tcPr>
          <w:p w14:paraId="57E00B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19AB1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C67BB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84B8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BA605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B2FB4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D739007" w14:textId="77777777" w:rsidTr="007D1660">
        <w:trPr>
          <w:trHeight w:val="282"/>
        </w:trPr>
        <w:tc>
          <w:tcPr>
            <w:tcW w:w="750" w:type="dxa"/>
            <w:noWrap/>
            <w:vAlign w:val="bottom"/>
            <w:hideMark/>
          </w:tcPr>
          <w:p w14:paraId="3B3C2F4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EEDF94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{F}(Gfu)(Gmd)</w:t>
            </w:r>
          </w:p>
        </w:tc>
        <w:tc>
          <w:tcPr>
            <w:tcW w:w="1123" w:type="dxa"/>
            <w:tcBorders>
              <w:top w:val="nil"/>
              <w:left w:val="nil"/>
              <w:bottom w:val="single" w:sz="4" w:space="0" w:color="BFBFBF"/>
              <w:right w:val="nil"/>
            </w:tcBorders>
            <w:noWrap/>
            <w:vAlign w:val="bottom"/>
            <w:hideMark/>
          </w:tcPr>
          <w:p w14:paraId="5A80EDC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2E2A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31C5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662B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BA2E3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310901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C5AFEFD" w14:textId="77777777" w:rsidTr="007D1660">
        <w:trPr>
          <w:trHeight w:val="282"/>
        </w:trPr>
        <w:tc>
          <w:tcPr>
            <w:tcW w:w="750" w:type="dxa"/>
            <w:noWrap/>
            <w:vAlign w:val="bottom"/>
            <w:hideMark/>
          </w:tcPr>
          <w:p w14:paraId="45692AB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6E97CA7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503E8B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A6DF85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DC136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0E0C6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310" w:type="dxa"/>
            <w:tcBorders>
              <w:top w:val="nil"/>
              <w:left w:val="nil"/>
              <w:bottom w:val="single" w:sz="4" w:space="0" w:color="BFBFBF"/>
              <w:right w:val="nil"/>
            </w:tcBorders>
            <w:noWrap/>
            <w:vAlign w:val="bottom"/>
            <w:hideMark/>
          </w:tcPr>
          <w:p w14:paraId="1A301C0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42AEF0D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40AEE98E" w14:textId="77777777" w:rsidTr="007D1660">
        <w:trPr>
          <w:trHeight w:val="282"/>
        </w:trPr>
        <w:tc>
          <w:tcPr>
            <w:tcW w:w="750" w:type="dxa"/>
            <w:noWrap/>
            <w:vAlign w:val="bottom"/>
            <w:hideMark/>
          </w:tcPr>
          <w:p w14:paraId="59F50C4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28E5980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{F}(Ifm)(Imb)</w:t>
            </w:r>
          </w:p>
        </w:tc>
        <w:tc>
          <w:tcPr>
            <w:tcW w:w="1123" w:type="dxa"/>
            <w:tcBorders>
              <w:top w:val="nil"/>
              <w:left w:val="nil"/>
              <w:bottom w:val="single" w:sz="4" w:space="0" w:color="BFBFBF"/>
              <w:right w:val="nil"/>
            </w:tcBorders>
            <w:noWrap/>
            <w:vAlign w:val="bottom"/>
            <w:hideMark/>
          </w:tcPr>
          <w:p w14:paraId="0B0604E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0F7134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AA1E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73DE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62E8C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2DA6D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D5AF21A" w14:textId="77777777" w:rsidTr="007D1660">
        <w:trPr>
          <w:trHeight w:val="282"/>
        </w:trPr>
        <w:tc>
          <w:tcPr>
            <w:tcW w:w="750" w:type="dxa"/>
            <w:noWrap/>
            <w:vAlign w:val="bottom"/>
            <w:hideMark/>
          </w:tcPr>
          <w:p w14:paraId="1142C6B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9CE94C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{F}(Ifm)(Ifm)</w:t>
            </w:r>
          </w:p>
        </w:tc>
        <w:tc>
          <w:tcPr>
            <w:tcW w:w="1123" w:type="dxa"/>
            <w:tcBorders>
              <w:top w:val="nil"/>
              <w:left w:val="nil"/>
              <w:bottom w:val="single" w:sz="4" w:space="0" w:color="BFBFBF"/>
              <w:right w:val="nil"/>
            </w:tcBorders>
            <w:noWrap/>
            <w:vAlign w:val="bottom"/>
            <w:hideMark/>
          </w:tcPr>
          <w:p w14:paraId="152D790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C8884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51862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94BF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7B84F9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76A8AC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A744C11" w14:textId="77777777" w:rsidTr="007D1660">
        <w:trPr>
          <w:trHeight w:val="282"/>
        </w:trPr>
        <w:tc>
          <w:tcPr>
            <w:tcW w:w="750" w:type="dxa"/>
            <w:noWrap/>
            <w:vAlign w:val="bottom"/>
            <w:hideMark/>
          </w:tcPr>
          <w:p w14:paraId="750681F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15B40B1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23" w:type="dxa"/>
            <w:tcBorders>
              <w:top w:val="nil"/>
              <w:left w:val="nil"/>
              <w:bottom w:val="single" w:sz="4" w:space="0" w:color="BFBFBF"/>
              <w:right w:val="nil"/>
            </w:tcBorders>
            <w:noWrap/>
            <w:vAlign w:val="bottom"/>
            <w:hideMark/>
          </w:tcPr>
          <w:p w14:paraId="371A33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3CF7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ED9F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0B63E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3F04BD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3ECB1F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72ADED79" w14:textId="77777777" w:rsidTr="007D1660">
        <w:trPr>
          <w:trHeight w:val="282"/>
        </w:trPr>
        <w:tc>
          <w:tcPr>
            <w:tcW w:w="750" w:type="dxa"/>
            <w:noWrap/>
            <w:vAlign w:val="bottom"/>
            <w:hideMark/>
          </w:tcPr>
          <w:p w14:paraId="7A96DAE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858A8A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4C4A2B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63DB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F5695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2D755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9F9AA0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9FBF9E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0ACA849C" w14:textId="77777777" w:rsidTr="007D1660">
        <w:trPr>
          <w:trHeight w:val="282"/>
        </w:trPr>
        <w:tc>
          <w:tcPr>
            <w:tcW w:w="750" w:type="dxa"/>
            <w:noWrap/>
            <w:vAlign w:val="bottom"/>
            <w:hideMark/>
          </w:tcPr>
          <w:p w14:paraId="157C38C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599A69C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23" w:type="dxa"/>
            <w:tcBorders>
              <w:top w:val="nil"/>
              <w:left w:val="nil"/>
              <w:bottom w:val="single" w:sz="4" w:space="0" w:color="BFBFBF"/>
              <w:right w:val="nil"/>
            </w:tcBorders>
            <w:noWrap/>
            <w:vAlign w:val="bottom"/>
            <w:hideMark/>
          </w:tcPr>
          <w:p w14:paraId="13D8E8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59CE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75F7E9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87505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3215D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201D1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E95CBA3" w14:textId="77777777" w:rsidTr="007D1660">
        <w:trPr>
          <w:trHeight w:val="282"/>
        </w:trPr>
        <w:tc>
          <w:tcPr>
            <w:tcW w:w="750" w:type="dxa"/>
            <w:noWrap/>
            <w:vAlign w:val="bottom"/>
            <w:hideMark/>
          </w:tcPr>
          <w:p w14:paraId="164DFD4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8FA9E3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23" w:type="dxa"/>
            <w:tcBorders>
              <w:top w:val="nil"/>
              <w:left w:val="nil"/>
              <w:bottom w:val="single" w:sz="4" w:space="0" w:color="BFBFBF"/>
              <w:right w:val="nil"/>
            </w:tcBorders>
            <w:noWrap/>
            <w:vAlign w:val="bottom"/>
            <w:hideMark/>
          </w:tcPr>
          <w:p w14:paraId="5195069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D29A6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F643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F7D82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D0DDD9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7F9A0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C8D6E52" w14:textId="77777777" w:rsidTr="007D1660">
        <w:trPr>
          <w:trHeight w:val="282"/>
        </w:trPr>
        <w:tc>
          <w:tcPr>
            <w:tcW w:w="750" w:type="dxa"/>
            <w:noWrap/>
            <w:vAlign w:val="bottom"/>
            <w:hideMark/>
          </w:tcPr>
          <w:p w14:paraId="03B20E4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Sp3</w:t>
            </w:r>
          </w:p>
        </w:tc>
        <w:tc>
          <w:tcPr>
            <w:tcW w:w="1872" w:type="dxa"/>
            <w:tcBorders>
              <w:top w:val="nil"/>
              <w:left w:val="nil"/>
              <w:bottom w:val="single" w:sz="4" w:space="0" w:color="BFBFBF"/>
              <w:right w:val="nil"/>
            </w:tcBorders>
            <w:shd w:val="clear" w:color="auto" w:fill="F0F5FA"/>
            <w:hideMark/>
          </w:tcPr>
          <w:p w14:paraId="60DB4A9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23" w:type="dxa"/>
            <w:tcBorders>
              <w:top w:val="nil"/>
              <w:left w:val="nil"/>
              <w:bottom w:val="single" w:sz="4" w:space="0" w:color="BFBFBF"/>
              <w:right w:val="nil"/>
            </w:tcBorders>
            <w:noWrap/>
            <w:vAlign w:val="bottom"/>
            <w:hideMark/>
          </w:tcPr>
          <w:p w14:paraId="57CA03B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FD2A1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43BCE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3B36F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5BD934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4C6E0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B3A9BEB" w14:textId="77777777" w:rsidTr="007D1660">
        <w:trPr>
          <w:trHeight w:val="282"/>
        </w:trPr>
        <w:tc>
          <w:tcPr>
            <w:tcW w:w="750" w:type="dxa"/>
            <w:noWrap/>
            <w:vAlign w:val="bottom"/>
            <w:hideMark/>
          </w:tcPr>
          <w:p w14:paraId="28CE0A5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36FA18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23" w:type="dxa"/>
            <w:tcBorders>
              <w:top w:val="nil"/>
              <w:left w:val="nil"/>
              <w:bottom w:val="single" w:sz="4" w:space="0" w:color="BFBFBF"/>
              <w:right w:val="nil"/>
            </w:tcBorders>
            <w:noWrap/>
            <w:vAlign w:val="bottom"/>
            <w:hideMark/>
          </w:tcPr>
          <w:p w14:paraId="6C9527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11C9A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15B62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EC9A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E239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5C32A4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0EEB655" w14:textId="77777777" w:rsidTr="007D1660">
        <w:trPr>
          <w:trHeight w:val="282"/>
        </w:trPr>
        <w:tc>
          <w:tcPr>
            <w:tcW w:w="750" w:type="dxa"/>
            <w:noWrap/>
            <w:vAlign w:val="bottom"/>
            <w:hideMark/>
          </w:tcPr>
          <w:p w14:paraId="127C7F4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D2CB3C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{F}(2md)(2um)</w:t>
            </w:r>
          </w:p>
        </w:tc>
        <w:tc>
          <w:tcPr>
            <w:tcW w:w="1123" w:type="dxa"/>
            <w:tcBorders>
              <w:top w:val="nil"/>
              <w:left w:val="nil"/>
              <w:bottom w:val="single" w:sz="4" w:space="0" w:color="BFBFBF"/>
              <w:right w:val="nil"/>
            </w:tcBorders>
            <w:noWrap/>
            <w:vAlign w:val="bottom"/>
            <w:hideMark/>
          </w:tcPr>
          <w:p w14:paraId="46F95D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8A24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AA575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6E4D3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3A2536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5678F3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2E7E9A2" w14:textId="77777777" w:rsidTr="007D1660">
        <w:trPr>
          <w:trHeight w:val="282"/>
        </w:trPr>
        <w:tc>
          <w:tcPr>
            <w:tcW w:w="750" w:type="dxa"/>
            <w:noWrap/>
            <w:vAlign w:val="bottom"/>
            <w:hideMark/>
          </w:tcPr>
          <w:p w14:paraId="30D5A3E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EFEE57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{F}2ub</w:t>
            </w:r>
          </w:p>
        </w:tc>
        <w:tc>
          <w:tcPr>
            <w:tcW w:w="1123" w:type="dxa"/>
            <w:tcBorders>
              <w:top w:val="nil"/>
              <w:left w:val="nil"/>
              <w:bottom w:val="single" w:sz="4" w:space="0" w:color="BFBFBF"/>
              <w:right w:val="nil"/>
            </w:tcBorders>
            <w:noWrap/>
            <w:vAlign w:val="bottom"/>
            <w:hideMark/>
          </w:tcPr>
          <w:p w14:paraId="63B6A1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06B55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60C66E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80D8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4F9EB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62CBE39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29C09B9" w14:textId="77777777" w:rsidTr="007D1660">
        <w:trPr>
          <w:trHeight w:val="282"/>
        </w:trPr>
        <w:tc>
          <w:tcPr>
            <w:tcW w:w="750" w:type="dxa"/>
            <w:noWrap/>
            <w:vAlign w:val="bottom"/>
            <w:hideMark/>
          </w:tcPr>
          <w:p w14:paraId="55FABF6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F8D73D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{F}(2uf)(1d2df)</w:t>
            </w:r>
          </w:p>
        </w:tc>
        <w:tc>
          <w:tcPr>
            <w:tcW w:w="1123" w:type="dxa"/>
            <w:tcBorders>
              <w:top w:val="nil"/>
              <w:left w:val="nil"/>
              <w:bottom w:val="single" w:sz="4" w:space="0" w:color="BFBFBF"/>
              <w:right w:val="nil"/>
            </w:tcBorders>
            <w:noWrap/>
            <w:vAlign w:val="bottom"/>
            <w:hideMark/>
          </w:tcPr>
          <w:p w14:paraId="40A1B3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5E0F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17340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D7301B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01619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ADF46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75FE301" w14:textId="77777777" w:rsidTr="007D1660">
        <w:trPr>
          <w:trHeight w:val="282"/>
        </w:trPr>
        <w:tc>
          <w:tcPr>
            <w:tcW w:w="750" w:type="dxa"/>
            <w:noWrap/>
            <w:vAlign w:val="bottom"/>
            <w:hideMark/>
          </w:tcPr>
          <w:p w14:paraId="772DDC2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35642EE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{F}2u3mm</w:t>
            </w:r>
          </w:p>
        </w:tc>
        <w:tc>
          <w:tcPr>
            <w:tcW w:w="1123" w:type="dxa"/>
            <w:tcBorders>
              <w:top w:val="nil"/>
              <w:left w:val="nil"/>
              <w:bottom w:val="single" w:sz="4" w:space="0" w:color="BFBFBF"/>
              <w:right w:val="nil"/>
            </w:tcBorders>
            <w:noWrap/>
            <w:vAlign w:val="bottom"/>
            <w:hideMark/>
          </w:tcPr>
          <w:p w14:paraId="5F68CA5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227EED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10333A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2E278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52901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12304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59201C1" w14:textId="77777777" w:rsidTr="007D1660">
        <w:trPr>
          <w:trHeight w:val="282"/>
        </w:trPr>
        <w:tc>
          <w:tcPr>
            <w:tcW w:w="750" w:type="dxa"/>
            <w:noWrap/>
            <w:vAlign w:val="bottom"/>
            <w:hideMark/>
          </w:tcPr>
          <w:p w14:paraId="14948D9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220950E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23" w:type="dxa"/>
            <w:tcBorders>
              <w:top w:val="nil"/>
              <w:left w:val="nil"/>
              <w:bottom w:val="single" w:sz="4" w:space="0" w:color="BFBFBF"/>
              <w:right w:val="nil"/>
            </w:tcBorders>
            <w:noWrap/>
            <w:vAlign w:val="bottom"/>
            <w:hideMark/>
          </w:tcPr>
          <w:p w14:paraId="5A7136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431DC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DB17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20A5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E6D5A8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936" w:type="dxa"/>
            <w:tcBorders>
              <w:top w:val="nil"/>
              <w:left w:val="nil"/>
              <w:bottom w:val="single" w:sz="4" w:space="0" w:color="BFBFBF"/>
              <w:right w:val="nil"/>
            </w:tcBorders>
            <w:noWrap/>
            <w:vAlign w:val="bottom"/>
            <w:hideMark/>
          </w:tcPr>
          <w:p w14:paraId="7435F8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19B951C" w14:textId="77777777" w:rsidTr="007D1660">
        <w:trPr>
          <w:trHeight w:val="282"/>
        </w:trPr>
        <w:tc>
          <w:tcPr>
            <w:tcW w:w="750" w:type="dxa"/>
            <w:noWrap/>
            <w:vAlign w:val="bottom"/>
            <w:hideMark/>
          </w:tcPr>
          <w:p w14:paraId="5D5A1B2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64D0C9C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{M}Tb(Imb)(Imb)&gt;Tf(Imb)(Imb)&gt;(Imb)Tf(Imb)</w:t>
            </w:r>
          </w:p>
        </w:tc>
        <w:tc>
          <w:tcPr>
            <w:tcW w:w="1123" w:type="dxa"/>
            <w:tcBorders>
              <w:top w:val="nil"/>
              <w:left w:val="nil"/>
              <w:bottom w:val="single" w:sz="4" w:space="0" w:color="BFBFBF"/>
              <w:right w:val="nil"/>
            </w:tcBorders>
            <w:noWrap/>
            <w:vAlign w:val="bottom"/>
            <w:hideMark/>
          </w:tcPr>
          <w:p w14:paraId="38D91D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C59F54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2385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C652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E5F81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10681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EA8E4C7" w14:textId="77777777" w:rsidTr="007D1660">
        <w:trPr>
          <w:trHeight w:val="282"/>
        </w:trPr>
        <w:tc>
          <w:tcPr>
            <w:tcW w:w="750" w:type="dxa"/>
            <w:noWrap/>
            <w:vAlign w:val="bottom"/>
            <w:hideMark/>
          </w:tcPr>
          <w:p w14:paraId="48B40BB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3E33572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{M}Tb(2fd)</w:t>
            </w:r>
          </w:p>
        </w:tc>
        <w:tc>
          <w:tcPr>
            <w:tcW w:w="1123" w:type="dxa"/>
            <w:tcBorders>
              <w:top w:val="nil"/>
              <w:left w:val="nil"/>
              <w:bottom w:val="single" w:sz="4" w:space="0" w:color="BFBFBF"/>
              <w:right w:val="nil"/>
            </w:tcBorders>
            <w:noWrap/>
            <w:vAlign w:val="bottom"/>
            <w:hideMark/>
          </w:tcPr>
          <w:p w14:paraId="52A47F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B226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C8904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81B9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EB0506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D09DE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2EBF065" w14:textId="77777777" w:rsidTr="007D1660">
        <w:trPr>
          <w:trHeight w:val="282"/>
        </w:trPr>
        <w:tc>
          <w:tcPr>
            <w:tcW w:w="750" w:type="dxa"/>
            <w:noWrap/>
            <w:vAlign w:val="bottom"/>
            <w:hideMark/>
          </w:tcPr>
          <w:p w14:paraId="305DAD3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14CBDC3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6BCD239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DC50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FE5C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3D99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C32B5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063E2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AA63914" w14:textId="77777777" w:rsidTr="007D1660">
        <w:trPr>
          <w:trHeight w:val="282"/>
        </w:trPr>
        <w:tc>
          <w:tcPr>
            <w:tcW w:w="750" w:type="dxa"/>
            <w:noWrap/>
            <w:vAlign w:val="bottom"/>
            <w:hideMark/>
          </w:tcPr>
          <w:p w14:paraId="3072142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237CF91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123" w:type="dxa"/>
            <w:tcBorders>
              <w:top w:val="nil"/>
              <w:left w:val="nil"/>
              <w:bottom w:val="single" w:sz="4" w:space="0" w:color="BFBFBF"/>
              <w:right w:val="nil"/>
            </w:tcBorders>
            <w:noWrap/>
            <w:vAlign w:val="bottom"/>
            <w:hideMark/>
          </w:tcPr>
          <w:p w14:paraId="0C6D94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2DB00A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B4F3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6E44C9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F5A35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2C780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4B7FC01" w14:textId="77777777" w:rsidTr="007D1660">
        <w:trPr>
          <w:trHeight w:val="282"/>
        </w:trPr>
        <w:tc>
          <w:tcPr>
            <w:tcW w:w="750" w:type="dxa"/>
            <w:noWrap/>
            <w:vAlign w:val="bottom"/>
            <w:hideMark/>
          </w:tcPr>
          <w:p w14:paraId="35E89BF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37B43B8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{M}Td(2mb)</w:t>
            </w:r>
          </w:p>
        </w:tc>
        <w:tc>
          <w:tcPr>
            <w:tcW w:w="1123" w:type="dxa"/>
            <w:tcBorders>
              <w:top w:val="nil"/>
              <w:left w:val="nil"/>
              <w:bottom w:val="single" w:sz="4" w:space="0" w:color="BFBFBF"/>
              <w:right w:val="nil"/>
            </w:tcBorders>
            <w:noWrap/>
            <w:vAlign w:val="bottom"/>
            <w:hideMark/>
          </w:tcPr>
          <w:p w14:paraId="185D94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240FA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778D30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43B1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D04B57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8B221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E4947C6" w14:textId="77777777" w:rsidTr="007D1660">
        <w:trPr>
          <w:trHeight w:val="282"/>
        </w:trPr>
        <w:tc>
          <w:tcPr>
            <w:tcW w:w="750" w:type="dxa"/>
            <w:noWrap/>
            <w:vAlign w:val="bottom"/>
            <w:hideMark/>
          </w:tcPr>
          <w:p w14:paraId="314B83D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390C870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{M}Td(2m1ub)</w:t>
            </w:r>
          </w:p>
        </w:tc>
        <w:tc>
          <w:tcPr>
            <w:tcW w:w="1123" w:type="dxa"/>
            <w:tcBorders>
              <w:top w:val="nil"/>
              <w:left w:val="nil"/>
              <w:bottom w:val="single" w:sz="4" w:space="0" w:color="BFBFBF"/>
              <w:right w:val="nil"/>
            </w:tcBorders>
            <w:noWrap/>
            <w:vAlign w:val="bottom"/>
            <w:hideMark/>
          </w:tcPr>
          <w:p w14:paraId="30A5B1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FA881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8C77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DDAB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C0DE8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C8B12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AB8F5BB" w14:textId="77777777" w:rsidTr="007D1660">
        <w:trPr>
          <w:trHeight w:val="282"/>
        </w:trPr>
        <w:tc>
          <w:tcPr>
            <w:tcW w:w="750" w:type="dxa"/>
            <w:noWrap/>
            <w:vAlign w:val="bottom"/>
            <w:hideMark/>
          </w:tcPr>
          <w:p w14:paraId="2C5334D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F1E377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23" w:type="dxa"/>
            <w:tcBorders>
              <w:top w:val="nil"/>
              <w:left w:val="nil"/>
              <w:bottom w:val="single" w:sz="4" w:space="0" w:color="BFBFBF"/>
              <w:right w:val="nil"/>
            </w:tcBorders>
            <w:noWrap/>
            <w:vAlign w:val="bottom"/>
            <w:hideMark/>
          </w:tcPr>
          <w:p w14:paraId="15431F5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15DBD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09EB5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B4EB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EB301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445BA44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6B89B65" w14:textId="77777777" w:rsidTr="007D1660">
        <w:trPr>
          <w:trHeight w:val="282"/>
        </w:trPr>
        <w:tc>
          <w:tcPr>
            <w:tcW w:w="750" w:type="dxa"/>
            <w:noWrap/>
            <w:vAlign w:val="bottom"/>
            <w:hideMark/>
          </w:tcPr>
          <w:p w14:paraId="74B7CF8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AA1BB5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{M}Tf(Ium)</w:t>
            </w:r>
          </w:p>
        </w:tc>
        <w:tc>
          <w:tcPr>
            <w:tcW w:w="1123" w:type="dxa"/>
            <w:tcBorders>
              <w:top w:val="nil"/>
              <w:left w:val="nil"/>
              <w:bottom w:val="single" w:sz="4" w:space="0" w:color="BFBFBF"/>
              <w:right w:val="nil"/>
            </w:tcBorders>
            <w:noWrap/>
            <w:vAlign w:val="bottom"/>
            <w:hideMark/>
          </w:tcPr>
          <w:p w14:paraId="399D13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A0140D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D20FB7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55C57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2A2380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44D5B6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0A2A46E0" w14:textId="77777777" w:rsidTr="007D1660">
        <w:trPr>
          <w:trHeight w:val="282"/>
        </w:trPr>
        <w:tc>
          <w:tcPr>
            <w:tcW w:w="750" w:type="dxa"/>
            <w:noWrap/>
            <w:vAlign w:val="bottom"/>
            <w:hideMark/>
          </w:tcPr>
          <w:p w14:paraId="632E39C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7F6B30B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{M}Tf(2fm)</w:t>
            </w:r>
          </w:p>
        </w:tc>
        <w:tc>
          <w:tcPr>
            <w:tcW w:w="1123" w:type="dxa"/>
            <w:tcBorders>
              <w:top w:val="nil"/>
              <w:left w:val="nil"/>
              <w:bottom w:val="single" w:sz="4" w:space="0" w:color="BFBFBF"/>
              <w:right w:val="nil"/>
            </w:tcBorders>
            <w:noWrap/>
            <w:vAlign w:val="bottom"/>
            <w:hideMark/>
          </w:tcPr>
          <w:p w14:paraId="4E393A9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88B53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9C4E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73D11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2903E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48840C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A8114FF" w14:textId="77777777" w:rsidTr="007D1660">
        <w:trPr>
          <w:trHeight w:val="282"/>
        </w:trPr>
        <w:tc>
          <w:tcPr>
            <w:tcW w:w="750" w:type="dxa"/>
            <w:noWrap/>
            <w:vAlign w:val="bottom"/>
            <w:hideMark/>
          </w:tcPr>
          <w:p w14:paraId="12EDA96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288F72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{M}Tf(2md)</w:t>
            </w:r>
          </w:p>
        </w:tc>
        <w:tc>
          <w:tcPr>
            <w:tcW w:w="1123" w:type="dxa"/>
            <w:tcBorders>
              <w:top w:val="nil"/>
              <w:left w:val="nil"/>
              <w:bottom w:val="single" w:sz="4" w:space="0" w:color="BFBFBF"/>
              <w:right w:val="nil"/>
            </w:tcBorders>
            <w:noWrap/>
            <w:vAlign w:val="bottom"/>
            <w:hideMark/>
          </w:tcPr>
          <w:p w14:paraId="1B7ECDD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AAA90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6F08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99B29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5660C1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26EA02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7C0A09E" w14:textId="77777777" w:rsidTr="007D1660">
        <w:trPr>
          <w:trHeight w:val="282"/>
        </w:trPr>
        <w:tc>
          <w:tcPr>
            <w:tcW w:w="750" w:type="dxa"/>
            <w:noWrap/>
            <w:vAlign w:val="bottom"/>
            <w:hideMark/>
          </w:tcPr>
          <w:p w14:paraId="450F753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7D10C57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{M}Tm(Iub)</w:t>
            </w:r>
          </w:p>
        </w:tc>
        <w:tc>
          <w:tcPr>
            <w:tcW w:w="1123" w:type="dxa"/>
            <w:tcBorders>
              <w:top w:val="nil"/>
              <w:left w:val="nil"/>
              <w:bottom w:val="single" w:sz="4" w:space="0" w:color="BFBFBF"/>
              <w:right w:val="nil"/>
            </w:tcBorders>
            <w:noWrap/>
            <w:vAlign w:val="bottom"/>
            <w:hideMark/>
          </w:tcPr>
          <w:p w14:paraId="0774B4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4C1AB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AAC04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69FCB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B5C0C1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5479F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47FA2D2" w14:textId="77777777" w:rsidTr="007D1660">
        <w:trPr>
          <w:trHeight w:val="282"/>
        </w:trPr>
        <w:tc>
          <w:tcPr>
            <w:tcW w:w="750" w:type="dxa"/>
            <w:noWrap/>
            <w:vAlign w:val="bottom"/>
            <w:hideMark/>
          </w:tcPr>
          <w:p w14:paraId="53DE904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1C53086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{M}Tm(2mb)</w:t>
            </w:r>
          </w:p>
        </w:tc>
        <w:tc>
          <w:tcPr>
            <w:tcW w:w="1123" w:type="dxa"/>
            <w:tcBorders>
              <w:top w:val="nil"/>
              <w:left w:val="nil"/>
              <w:bottom w:val="single" w:sz="4" w:space="0" w:color="BFBFBF"/>
              <w:right w:val="nil"/>
            </w:tcBorders>
            <w:noWrap/>
            <w:vAlign w:val="bottom"/>
            <w:hideMark/>
          </w:tcPr>
          <w:p w14:paraId="3876523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E3D49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042F3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879B1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563D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B93145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3CF85F0" w14:textId="77777777" w:rsidTr="007D1660">
        <w:trPr>
          <w:trHeight w:val="282"/>
        </w:trPr>
        <w:tc>
          <w:tcPr>
            <w:tcW w:w="750" w:type="dxa"/>
            <w:noWrap/>
            <w:vAlign w:val="bottom"/>
            <w:hideMark/>
          </w:tcPr>
          <w:p w14:paraId="5F9636F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20C88CE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{M}(Ium)Tm(2um)&gt;(Ium)Ta(2um)</w:t>
            </w:r>
          </w:p>
        </w:tc>
        <w:tc>
          <w:tcPr>
            <w:tcW w:w="1123" w:type="dxa"/>
            <w:tcBorders>
              <w:top w:val="nil"/>
              <w:left w:val="nil"/>
              <w:bottom w:val="single" w:sz="4" w:space="0" w:color="BFBFBF"/>
              <w:right w:val="nil"/>
            </w:tcBorders>
            <w:noWrap/>
            <w:vAlign w:val="bottom"/>
            <w:hideMark/>
          </w:tcPr>
          <w:p w14:paraId="48D289E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50024DA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69992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524F0F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53DFD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40EC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37DBC7B" w14:textId="77777777" w:rsidTr="007D1660">
        <w:trPr>
          <w:trHeight w:val="282"/>
        </w:trPr>
        <w:tc>
          <w:tcPr>
            <w:tcW w:w="750" w:type="dxa"/>
            <w:noWrap/>
            <w:vAlign w:val="bottom"/>
            <w:hideMark/>
          </w:tcPr>
          <w:p w14:paraId="2B52299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0A128B2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{M}Tu(Hfd)</w:t>
            </w:r>
          </w:p>
        </w:tc>
        <w:tc>
          <w:tcPr>
            <w:tcW w:w="1123" w:type="dxa"/>
            <w:tcBorders>
              <w:top w:val="nil"/>
              <w:left w:val="nil"/>
              <w:bottom w:val="single" w:sz="4" w:space="0" w:color="BFBFBF"/>
              <w:right w:val="nil"/>
            </w:tcBorders>
            <w:noWrap/>
            <w:vAlign w:val="bottom"/>
            <w:hideMark/>
          </w:tcPr>
          <w:p w14:paraId="047136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3E02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3E7DFA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17CFF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350DA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FDC5A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76D4964" w14:textId="77777777" w:rsidTr="007D1660">
        <w:trPr>
          <w:trHeight w:val="282"/>
        </w:trPr>
        <w:tc>
          <w:tcPr>
            <w:tcW w:w="750" w:type="dxa"/>
            <w:noWrap/>
            <w:vAlign w:val="bottom"/>
            <w:hideMark/>
          </w:tcPr>
          <w:p w14:paraId="49B4A60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32534C1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{M}Tu(2fm)</w:t>
            </w:r>
          </w:p>
        </w:tc>
        <w:tc>
          <w:tcPr>
            <w:tcW w:w="1123" w:type="dxa"/>
            <w:tcBorders>
              <w:top w:val="nil"/>
              <w:left w:val="nil"/>
              <w:bottom w:val="single" w:sz="4" w:space="0" w:color="BFBFBF"/>
              <w:right w:val="nil"/>
            </w:tcBorders>
            <w:noWrap/>
            <w:vAlign w:val="bottom"/>
            <w:hideMark/>
          </w:tcPr>
          <w:p w14:paraId="409AE2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0F021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4856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D2905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9B80D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4E9C66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8BBB0BF" w14:textId="77777777" w:rsidTr="007D1660">
        <w:trPr>
          <w:trHeight w:val="282"/>
        </w:trPr>
        <w:tc>
          <w:tcPr>
            <w:tcW w:w="750" w:type="dxa"/>
            <w:noWrap/>
            <w:vAlign w:val="bottom"/>
            <w:hideMark/>
          </w:tcPr>
          <w:p w14:paraId="46A5516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F31A31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{M}Tu(2um)</w:t>
            </w:r>
          </w:p>
        </w:tc>
        <w:tc>
          <w:tcPr>
            <w:tcW w:w="1123" w:type="dxa"/>
            <w:tcBorders>
              <w:top w:val="nil"/>
              <w:left w:val="nil"/>
              <w:bottom w:val="single" w:sz="4" w:space="0" w:color="BFBFBF"/>
              <w:right w:val="nil"/>
            </w:tcBorders>
            <w:noWrap/>
            <w:vAlign w:val="bottom"/>
            <w:hideMark/>
          </w:tcPr>
          <w:p w14:paraId="3E4B1A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251E11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A34AB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B0F5F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CD94B5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72D1C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02B1B61" w14:textId="77777777" w:rsidTr="007D1660">
        <w:trPr>
          <w:trHeight w:val="282"/>
        </w:trPr>
        <w:tc>
          <w:tcPr>
            <w:tcW w:w="750" w:type="dxa"/>
            <w:noWrap/>
            <w:vAlign w:val="bottom"/>
            <w:hideMark/>
          </w:tcPr>
          <w:p w14:paraId="03788AD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2744DA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23" w:type="dxa"/>
            <w:tcBorders>
              <w:top w:val="nil"/>
              <w:left w:val="nil"/>
              <w:bottom w:val="single" w:sz="4" w:space="0" w:color="BFBFBF"/>
              <w:right w:val="nil"/>
            </w:tcBorders>
            <w:noWrap/>
            <w:vAlign w:val="bottom"/>
            <w:hideMark/>
          </w:tcPr>
          <w:p w14:paraId="02D4B65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6344C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C5249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BE367B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E0DEC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738FC1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458EA97" w14:textId="77777777" w:rsidTr="007D1660">
        <w:trPr>
          <w:trHeight w:val="282"/>
        </w:trPr>
        <w:tc>
          <w:tcPr>
            <w:tcW w:w="750" w:type="dxa"/>
            <w:noWrap/>
            <w:vAlign w:val="bottom"/>
            <w:hideMark/>
          </w:tcPr>
          <w:p w14:paraId="10C60DB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1909D9A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{M}R+x(2fd)</w:t>
            </w:r>
          </w:p>
        </w:tc>
        <w:tc>
          <w:tcPr>
            <w:tcW w:w="1123" w:type="dxa"/>
            <w:tcBorders>
              <w:top w:val="nil"/>
              <w:left w:val="nil"/>
              <w:bottom w:val="single" w:sz="4" w:space="0" w:color="BFBFBF"/>
              <w:right w:val="nil"/>
            </w:tcBorders>
            <w:noWrap/>
            <w:vAlign w:val="bottom"/>
            <w:hideMark/>
          </w:tcPr>
          <w:p w14:paraId="29F013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A3B12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4F079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DE40A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07D0CC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85F8AB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F1B6F21" w14:textId="77777777" w:rsidTr="007D1660">
        <w:trPr>
          <w:trHeight w:val="282"/>
        </w:trPr>
        <w:tc>
          <w:tcPr>
            <w:tcW w:w="750" w:type="dxa"/>
            <w:noWrap/>
            <w:vAlign w:val="bottom"/>
            <w:hideMark/>
          </w:tcPr>
          <w:p w14:paraId="722C7C7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2FAFEAB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{M}R+x(2fm)</w:t>
            </w:r>
          </w:p>
        </w:tc>
        <w:tc>
          <w:tcPr>
            <w:tcW w:w="1123" w:type="dxa"/>
            <w:tcBorders>
              <w:top w:val="nil"/>
              <w:left w:val="nil"/>
              <w:bottom w:val="single" w:sz="4" w:space="0" w:color="BFBFBF"/>
              <w:right w:val="nil"/>
            </w:tcBorders>
            <w:noWrap/>
            <w:vAlign w:val="bottom"/>
            <w:hideMark/>
          </w:tcPr>
          <w:p w14:paraId="0ACCA1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4AAA5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759D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33A54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D586C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44892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6FC919F" w14:textId="77777777" w:rsidTr="007D1660">
        <w:trPr>
          <w:trHeight w:val="282"/>
        </w:trPr>
        <w:tc>
          <w:tcPr>
            <w:tcW w:w="750" w:type="dxa"/>
            <w:noWrap/>
            <w:vAlign w:val="bottom"/>
            <w:hideMark/>
          </w:tcPr>
          <w:p w14:paraId="3A832F1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55B2409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{M}R-x(2f1um)</w:t>
            </w:r>
          </w:p>
        </w:tc>
        <w:tc>
          <w:tcPr>
            <w:tcW w:w="1123" w:type="dxa"/>
            <w:tcBorders>
              <w:top w:val="nil"/>
              <w:left w:val="nil"/>
              <w:bottom w:val="single" w:sz="4" w:space="0" w:color="BFBFBF"/>
              <w:right w:val="nil"/>
            </w:tcBorders>
            <w:noWrap/>
            <w:vAlign w:val="bottom"/>
            <w:hideMark/>
          </w:tcPr>
          <w:p w14:paraId="3266079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3E71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99E54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A29E5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4682C7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B7EB5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6931054" w14:textId="77777777" w:rsidTr="007D1660">
        <w:trPr>
          <w:trHeight w:val="282"/>
        </w:trPr>
        <w:tc>
          <w:tcPr>
            <w:tcW w:w="750" w:type="dxa"/>
            <w:noWrap/>
            <w:vAlign w:val="bottom"/>
            <w:hideMark/>
          </w:tcPr>
          <w:p w14:paraId="026B692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6DAD3E8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{M}R-x(2u1bm)</w:t>
            </w:r>
          </w:p>
        </w:tc>
        <w:tc>
          <w:tcPr>
            <w:tcW w:w="1123" w:type="dxa"/>
            <w:tcBorders>
              <w:top w:val="nil"/>
              <w:left w:val="nil"/>
              <w:bottom w:val="single" w:sz="4" w:space="0" w:color="BFBFBF"/>
              <w:right w:val="nil"/>
            </w:tcBorders>
            <w:noWrap/>
            <w:vAlign w:val="bottom"/>
            <w:hideMark/>
          </w:tcPr>
          <w:p w14:paraId="2A44A0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5D12E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502EA4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E39DD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62BCD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97773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D782A94" w14:textId="77777777" w:rsidTr="007D1660">
        <w:trPr>
          <w:trHeight w:val="282"/>
        </w:trPr>
        <w:tc>
          <w:tcPr>
            <w:tcW w:w="750" w:type="dxa"/>
            <w:noWrap/>
            <w:vAlign w:val="bottom"/>
            <w:hideMark/>
          </w:tcPr>
          <w:p w14:paraId="02E6658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5BD174A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0D754CF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167A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17385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7D5D2A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0FEFE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1859A2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C871F7D" w14:textId="77777777" w:rsidTr="007D1660">
        <w:trPr>
          <w:trHeight w:val="282"/>
        </w:trPr>
        <w:tc>
          <w:tcPr>
            <w:tcW w:w="750" w:type="dxa"/>
            <w:noWrap/>
            <w:vAlign w:val="bottom"/>
            <w:hideMark/>
          </w:tcPr>
          <w:p w14:paraId="46064A2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7A56B01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{M}R+z(1d2df)</w:t>
            </w:r>
          </w:p>
        </w:tc>
        <w:tc>
          <w:tcPr>
            <w:tcW w:w="1123" w:type="dxa"/>
            <w:tcBorders>
              <w:top w:val="nil"/>
              <w:left w:val="nil"/>
              <w:bottom w:val="single" w:sz="4" w:space="0" w:color="BFBFBF"/>
              <w:right w:val="nil"/>
            </w:tcBorders>
            <w:noWrap/>
            <w:vAlign w:val="bottom"/>
            <w:hideMark/>
          </w:tcPr>
          <w:p w14:paraId="6AADABC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A4F50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A59A6D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61C1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D56697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718C6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FB4C71D" w14:textId="77777777" w:rsidTr="007D1660">
        <w:trPr>
          <w:trHeight w:val="282"/>
        </w:trPr>
        <w:tc>
          <w:tcPr>
            <w:tcW w:w="750" w:type="dxa"/>
            <w:noWrap/>
            <w:vAlign w:val="bottom"/>
            <w:hideMark/>
          </w:tcPr>
          <w:p w14:paraId="76CFE4A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20850B7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{M}R+z(2dd)</w:t>
            </w:r>
          </w:p>
        </w:tc>
        <w:tc>
          <w:tcPr>
            <w:tcW w:w="1123" w:type="dxa"/>
            <w:tcBorders>
              <w:top w:val="nil"/>
              <w:left w:val="nil"/>
              <w:bottom w:val="single" w:sz="4" w:space="0" w:color="BFBFBF"/>
              <w:right w:val="nil"/>
            </w:tcBorders>
            <w:noWrap/>
            <w:vAlign w:val="bottom"/>
            <w:hideMark/>
          </w:tcPr>
          <w:p w14:paraId="2B1540F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96A76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451423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C658AB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E87C02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8E2CB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EE62326" w14:textId="77777777" w:rsidTr="007D1660">
        <w:trPr>
          <w:trHeight w:val="282"/>
        </w:trPr>
        <w:tc>
          <w:tcPr>
            <w:tcW w:w="750" w:type="dxa"/>
            <w:noWrap/>
            <w:vAlign w:val="bottom"/>
            <w:hideMark/>
          </w:tcPr>
          <w:p w14:paraId="154782D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7373741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{M}R+z(2mb)</w:t>
            </w:r>
          </w:p>
        </w:tc>
        <w:tc>
          <w:tcPr>
            <w:tcW w:w="1123" w:type="dxa"/>
            <w:tcBorders>
              <w:top w:val="nil"/>
              <w:left w:val="nil"/>
              <w:bottom w:val="single" w:sz="4" w:space="0" w:color="BFBFBF"/>
              <w:right w:val="nil"/>
            </w:tcBorders>
            <w:noWrap/>
            <w:vAlign w:val="bottom"/>
            <w:hideMark/>
          </w:tcPr>
          <w:p w14:paraId="2F3A0F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1688D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0673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29936E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80FB24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D382B6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41891F3" w14:textId="77777777" w:rsidTr="007D1660">
        <w:trPr>
          <w:trHeight w:val="282"/>
        </w:trPr>
        <w:tc>
          <w:tcPr>
            <w:tcW w:w="750" w:type="dxa"/>
            <w:noWrap/>
            <w:vAlign w:val="bottom"/>
            <w:hideMark/>
          </w:tcPr>
          <w:p w14:paraId="3DDF580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3C3FC0C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{M}R-z(2u1uu)</w:t>
            </w:r>
          </w:p>
        </w:tc>
        <w:tc>
          <w:tcPr>
            <w:tcW w:w="1123" w:type="dxa"/>
            <w:tcBorders>
              <w:top w:val="nil"/>
              <w:left w:val="nil"/>
              <w:bottom w:val="single" w:sz="4" w:space="0" w:color="BFBFBF"/>
              <w:right w:val="nil"/>
            </w:tcBorders>
            <w:noWrap/>
            <w:vAlign w:val="bottom"/>
            <w:hideMark/>
          </w:tcPr>
          <w:p w14:paraId="74D294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8EBA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799DE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4FF2F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CDFF0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61163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9B80930" w14:textId="77777777" w:rsidTr="007D1660">
        <w:trPr>
          <w:trHeight w:val="282"/>
        </w:trPr>
        <w:tc>
          <w:tcPr>
            <w:tcW w:w="750" w:type="dxa"/>
            <w:noWrap/>
            <w:vAlign w:val="bottom"/>
            <w:hideMark/>
          </w:tcPr>
          <w:p w14:paraId="3DA3BDA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872" w:type="dxa"/>
            <w:tcBorders>
              <w:top w:val="nil"/>
              <w:left w:val="nil"/>
              <w:bottom w:val="single" w:sz="4" w:space="0" w:color="BFBFBF"/>
              <w:right w:val="nil"/>
            </w:tcBorders>
            <w:shd w:val="clear" w:color="auto" w:fill="F0F5FA"/>
            <w:hideMark/>
          </w:tcPr>
          <w:p w14:paraId="4DAF166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23" w:type="dxa"/>
            <w:tcBorders>
              <w:top w:val="nil"/>
              <w:left w:val="nil"/>
              <w:bottom w:val="single" w:sz="4" w:space="0" w:color="BFBFBF"/>
              <w:right w:val="nil"/>
            </w:tcBorders>
            <w:noWrap/>
            <w:vAlign w:val="bottom"/>
            <w:hideMark/>
          </w:tcPr>
          <w:p w14:paraId="50FBD8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AF25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4D43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92AA9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4A44A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DBA28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0415BDA" w14:textId="77777777" w:rsidTr="007D1660">
        <w:trPr>
          <w:trHeight w:val="282"/>
        </w:trPr>
        <w:tc>
          <w:tcPr>
            <w:tcW w:w="750" w:type="dxa"/>
            <w:noWrap/>
            <w:vAlign w:val="bottom"/>
            <w:hideMark/>
          </w:tcPr>
          <w:p w14:paraId="444525B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2BC4CEE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23" w:type="dxa"/>
            <w:tcBorders>
              <w:top w:val="nil"/>
              <w:left w:val="nil"/>
              <w:bottom w:val="single" w:sz="4" w:space="0" w:color="BFBFBF"/>
              <w:right w:val="nil"/>
            </w:tcBorders>
            <w:noWrap/>
            <w:vAlign w:val="bottom"/>
            <w:hideMark/>
          </w:tcPr>
          <w:p w14:paraId="38430DB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F7251D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FB990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D8F7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AAD17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D6469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24A182D" w14:textId="77777777" w:rsidTr="007D1660">
        <w:trPr>
          <w:trHeight w:val="282"/>
        </w:trPr>
        <w:tc>
          <w:tcPr>
            <w:tcW w:w="750" w:type="dxa"/>
            <w:noWrap/>
            <w:vAlign w:val="bottom"/>
            <w:hideMark/>
          </w:tcPr>
          <w:p w14:paraId="766DAC7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87E04C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23" w:type="dxa"/>
            <w:tcBorders>
              <w:top w:val="nil"/>
              <w:left w:val="nil"/>
              <w:bottom w:val="single" w:sz="4" w:space="0" w:color="BFBFBF"/>
              <w:right w:val="nil"/>
            </w:tcBorders>
            <w:noWrap/>
            <w:vAlign w:val="bottom"/>
            <w:hideMark/>
          </w:tcPr>
          <w:p w14:paraId="458A454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49149E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4CC0B5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2DBD0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5E77F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6D124E1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C6A861A" w14:textId="77777777" w:rsidTr="007D1660">
        <w:trPr>
          <w:trHeight w:val="282"/>
        </w:trPr>
        <w:tc>
          <w:tcPr>
            <w:tcW w:w="750" w:type="dxa"/>
            <w:noWrap/>
            <w:vAlign w:val="bottom"/>
            <w:hideMark/>
          </w:tcPr>
          <w:p w14:paraId="1F8E582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2D7C57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23" w:type="dxa"/>
            <w:tcBorders>
              <w:top w:val="nil"/>
              <w:left w:val="nil"/>
              <w:bottom w:val="single" w:sz="4" w:space="0" w:color="BFBFBF"/>
              <w:right w:val="nil"/>
            </w:tcBorders>
            <w:noWrap/>
            <w:vAlign w:val="bottom"/>
            <w:hideMark/>
          </w:tcPr>
          <w:p w14:paraId="1ABFAA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609EBE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5AC93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97FC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9CDB03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936" w:type="dxa"/>
            <w:tcBorders>
              <w:top w:val="nil"/>
              <w:left w:val="nil"/>
              <w:bottom w:val="single" w:sz="4" w:space="0" w:color="BFBFBF"/>
              <w:right w:val="nil"/>
            </w:tcBorders>
            <w:noWrap/>
            <w:vAlign w:val="bottom"/>
            <w:hideMark/>
          </w:tcPr>
          <w:p w14:paraId="32EDEB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F386490" w14:textId="77777777" w:rsidTr="007D1660">
        <w:trPr>
          <w:trHeight w:val="282"/>
        </w:trPr>
        <w:tc>
          <w:tcPr>
            <w:tcW w:w="750" w:type="dxa"/>
            <w:noWrap/>
            <w:vAlign w:val="bottom"/>
            <w:hideMark/>
          </w:tcPr>
          <w:p w14:paraId="4DA78C4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2FBE65B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36515EC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AAE83D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40581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3CC8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0DA07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75411B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8C556E5" w14:textId="77777777" w:rsidTr="007D1660">
        <w:trPr>
          <w:trHeight w:val="282"/>
        </w:trPr>
        <w:tc>
          <w:tcPr>
            <w:tcW w:w="750" w:type="dxa"/>
            <w:noWrap/>
            <w:vAlign w:val="bottom"/>
            <w:hideMark/>
          </w:tcPr>
          <w:p w14:paraId="01769BF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E4925C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23" w:type="dxa"/>
            <w:tcBorders>
              <w:top w:val="nil"/>
              <w:left w:val="nil"/>
              <w:bottom w:val="single" w:sz="4" w:space="0" w:color="BFBFBF"/>
              <w:right w:val="nil"/>
            </w:tcBorders>
            <w:noWrap/>
            <w:vAlign w:val="bottom"/>
            <w:hideMark/>
          </w:tcPr>
          <w:p w14:paraId="173BD4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4AC26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113F9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C056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5B98E0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A8B30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43D56C24" w14:textId="77777777" w:rsidTr="007D1660">
        <w:trPr>
          <w:trHeight w:val="282"/>
        </w:trPr>
        <w:tc>
          <w:tcPr>
            <w:tcW w:w="750" w:type="dxa"/>
            <w:noWrap/>
            <w:vAlign w:val="bottom"/>
            <w:hideMark/>
          </w:tcPr>
          <w:p w14:paraId="15A3496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444202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{F}Iub</w:t>
            </w:r>
          </w:p>
        </w:tc>
        <w:tc>
          <w:tcPr>
            <w:tcW w:w="1123" w:type="dxa"/>
            <w:tcBorders>
              <w:top w:val="nil"/>
              <w:left w:val="nil"/>
              <w:bottom w:val="single" w:sz="4" w:space="0" w:color="BFBFBF"/>
              <w:right w:val="nil"/>
            </w:tcBorders>
            <w:noWrap/>
            <w:vAlign w:val="bottom"/>
            <w:hideMark/>
          </w:tcPr>
          <w:p w14:paraId="34925E4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3853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1DC40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9A3C6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B14E8B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C30B6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29242C0A" w14:textId="77777777" w:rsidTr="007D1660">
        <w:trPr>
          <w:trHeight w:val="282"/>
        </w:trPr>
        <w:tc>
          <w:tcPr>
            <w:tcW w:w="750" w:type="dxa"/>
            <w:noWrap/>
            <w:vAlign w:val="bottom"/>
            <w:hideMark/>
          </w:tcPr>
          <w:p w14:paraId="6DA28AA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0FADFFE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{F}Iuf</w:t>
            </w:r>
          </w:p>
        </w:tc>
        <w:tc>
          <w:tcPr>
            <w:tcW w:w="1123" w:type="dxa"/>
            <w:tcBorders>
              <w:top w:val="nil"/>
              <w:left w:val="nil"/>
              <w:bottom w:val="single" w:sz="4" w:space="0" w:color="BFBFBF"/>
              <w:right w:val="nil"/>
            </w:tcBorders>
            <w:noWrap/>
            <w:vAlign w:val="bottom"/>
            <w:hideMark/>
          </w:tcPr>
          <w:p w14:paraId="213E6B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AC04C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C3FE10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A936F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BAF79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5D50B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06130283" w14:textId="77777777" w:rsidTr="007D1660">
        <w:trPr>
          <w:trHeight w:val="282"/>
        </w:trPr>
        <w:tc>
          <w:tcPr>
            <w:tcW w:w="750" w:type="dxa"/>
            <w:noWrap/>
            <w:vAlign w:val="bottom"/>
            <w:hideMark/>
          </w:tcPr>
          <w:p w14:paraId="6BBA547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648764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04EF9D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7753C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933F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FADC8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0EAA64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4FA6C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F91288" w14:paraId="6935516F" w14:textId="77777777" w:rsidTr="007D1660">
        <w:trPr>
          <w:trHeight w:val="282"/>
        </w:trPr>
        <w:tc>
          <w:tcPr>
            <w:tcW w:w="750" w:type="dxa"/>
            <w:noWrap/>
            <w:vAlign w:val="bottom"/>
            <w:hideMark/>
          </w:tcPr>
          <w:p w14:paraId="22540AD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Sp4</w:t>
            </w:r>
          </w:p>
        </w:tc>
        <w:tc>
          <w:tcPr>
            <w:tcW w:w="1872" w:type="dxa"/>
            <w:tcBorders>
              <w:top w:val="nil"/>
              <w:left w:val="nil"/>
              <w:bottom w:val="single" w:sz="4" w:space="0" w:color="BFBFBF"/>
              <w:right w:val="nil"/>
            </w:tcBorders>
            <w:shd w:val="clear" w:color="auto" w:fill="F0F5FA"/>
            <w:hideMark/>
          </w:tcPr>
          <w:p w14:paraId="0D31D81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23" w:type="dxa"/>
            <w:tcBorders>
              <w:top w:val="nil"/>
              <w:left w:val="nil"/>
              <w:bottom w:val="single" w:sz="4" w:space="0" w:color="BFBFBF"/>
              <w:right w:val="nil"/>
            </w:tcBorders>
            <w:noWrap/>
            <w:vAlign w:val="bottom"/>
            <w:hideMark/>
          </w:tcPr>
          <w:p w14:paraId="4C3BC45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E843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87555E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86DC0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591484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18DD51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EB64DFC" w14:textId="77777777" w:rsidTr="007D1660">
        <w:trPr>
          <w:trHeight w:val="282"/>
        </w:trPr>
        <w:tc>
          <w:tcPr>
            <w:tcW w:w="750" w:type="dxa"/>
            <w:noWrap/>
            <w:vAlign w:val="bottom"/>
            <w:hideMark/>
          </w:tcPr>
          <w:p w14:paraId="3D820D6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14A035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23" w:type="dxa"/>
            <w:tcBorders>
              <w:top w:val="nil"/>
              <w:left w:val="nil"/>
              <w:bottom w:val="single" w:sz="4" w:space="0" w:color="BFBFBF"/>
              <w:right w:val="nil"/>
            </w:tcBorders>
            <w:noWrap/>
            <w:vAlign w:val="bottom"/>
            <w:hideMark/>
          </w:tcPr>
          <w:p w14:paraId="4F6ED3E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9C53B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23" w:type="dxa"/>
            <w:tcBorders>
              <w:top w:val="nil"/>
              <w:left w:val="nil"/>
              <w:bottom w:val="single" w:sz="4" w:space="0" w:color="BFBFBF"/>
              <w:right w:val="nil"/>
            </w:tcBorders>
            <w:noWrap/>
            <w:vAlign w:val="bottom"/>
            <w:hideMark/>
          </w:tcPr>
          <w:p w14:paraId="4E8ABE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BE27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902381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52F32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D87E9AD" w14:textId="77777777" w:rsidTr="007D1660">
        <w:trPr>
          <w:trHeight w:val="282"/>
        </w:trPr>
        <w:tc>
          <w:tcPr>
            <w:tcW w:w="750" w:type="dxa"/>
            <w:noWrap/>
            <w:vAlign w:val="bottom"/>
            <w:hideMark/>
          </w:tcPr>
          <w:p w14:paraId="62DAB44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7B43122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23" w:type="dxa"/>
            <w:tcBorders>
              <w:top w:val="nil"/>
              <w:left w:val="nil"/>
              <w:bottom w:val="single" w:sz="4" w:space="0" w:color="BFBFBF"/>
              <w:right w:val="nil"/>
            </w:tcBorders>
            <w:noWrap/>
            <w:vAlign w:val="bottom"/>
            <w:hideMark/>
          </w:tcPr>
          <w:p w14:paraId="571D81B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06585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878F6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3A4AC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F87CB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7A0C3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C405D46" w14:textId="77777777" w:rsidTr="007D1660">
        <w:trPr>
          <w:trHeight w:val="282"/>
        </w:trPr>
        <w:tc>
          <w:tcPr>
            <w:tcW w:w="750" w:type="dxa"/>
            <w:noWrap/>
            <w:vAlign w:val="bottom"/>
            <w:hideMark/>
          </w:tcPr>
          <w:p w14:paraId="121C88C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BB75E8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23" w:type="dxa"/>
            <w:tcBorders>
              <w:top w:val="nil"/>
              <w:left w:val="nil"/>
              <w:bottom w:val="single" w:sz="4" w:space="0" w:color="BFBFBF"/>
              <w:right w:val="nil"/>
            </w:tcBorders>
            <w:noWrap/>
            <w:vAlign w:val="bottom"/>
            <w:hideMark/>
          </w:tcPr>
          <w:p w14:paraId="74B167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DCCEC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F484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08ED9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34115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2E5281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CFD47D1" w14:textId="77777777" w:rsidTr="007D1660">
        <w:trPr>
          <w:trHeight w:val="282"/>
        </w:trPr>
        <w:tc>
          <w:tcPr>
            <w:tcW w:w="750" w:type="dxa"/>
            <w:noWrap/>
            <w:vAlign w:val="bottom"/>
            <w:hideMark/>
          </w:tcPr>
          <w:p w14:paraId="2C47204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FADC8B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23" w:type="dxa"/>
            <w:tcBorders>
              <w:top w:val="nil"/>
              <w:left w:val="nil"/>
              <w:bottom w:val="single" w:sz="4" w:space="0" w:color="BFBFBF"/>
              <w:right w:val="nil"/>
            </w:tcBorders>
            <w:noWrap/>
            <w:vAlign w:val="bottom"/>
            <w:hideMark/>
          </w:tcPr>
          <w:p w14:paraId="08FAD40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A5C4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7816A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ACD80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8D63EF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E3B1E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91AD829" w14:textId="77777777" w:rsidTr="007D1660">
        <w:trPr>
          <w:trHeight w:val="282"/>
        </w:trPr>
        <w:tc>
          <w:tcPr>
            <w:tcW w:w="750" w:type="dxa"/>
            <w:noWrap/>
            <w:vAlign w:val="bottom"/>
            <w:hideMark/>
          </w:tcPr>
          <w:p w14:paraId="7BB90E5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0569062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{F}2ub</w:t>
            </w:r>
          </w:p>
        </w:tc>
        <w:tc>
          <w:tcPr>
            <w:tcW w:w="1123" w:type="dxa"/>
            <w:tcBorders>
              <w:top w:val="nil"/>
              <w:left w:val="nil"/>
              <w:bottom w:val="single" w:sz="4" w:space="0" w:color="BFBFBF"/>
              <w:right w:val="nil"/>
            </w:tcBorders>
            <w:noWrap/>
            <w:vAlign w:val="bottom"/>
            <w:hideMark/>
          </w:tcPr>
          <w:p w14:paraId="291D4C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408BD2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E4E0B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328FC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65FA9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EF2F1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542AA0F" w14:textId="77777777" w:rsidTr="007D1660">
        <w:trPr>
          <w:trHeight w:val="282"/>
        </w:trPr>
        <w:tc>
          <w:tcPr>
            <w:tcW w:w="750" w:type="dxa"/>
            <w:noWrap/>
            <w:vAlign w:val="bottom"/>
            <w:hideMark/>
          </w:tcPr>
          <w:p w14:paraId="25E3792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22AAD7D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w:t>
            </w:r>
          </w:p>
        </w:tc>
        <w:tc>
          <w:tcPr>
            <w:tcW w:w="1123" w:type="dxa"/>
            <w:tcBorders>
              <w:top w:val="nil"/>
              <w:left w:val="nil"/>
              <w:bottom w:val="single" w:sz="4" w:space="0" w:color="BFBFBF"/>
              <w:right w:val="nil"/>
            </w:tcBorders>
            <w:noWrap/>
            <w:vAlign w:val="bottom"/>
            <w:hideMark/>
          </w:tcPr>
          <w:p w14:paraId="0F26CEF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DF73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D68CDF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8B34E0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1C665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3328C7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AFF549B" w14:textId="77777777" w:rsidTr="007D1660">
        <w:trPr>
          <w:trHeight w:val="282"/>
        </w:trPr>
        <w:tc>
          <w:tcPr>
            <w:tcW w:w="750" w:type="dxa"/>
            <w:noWrap/>
            <w:vAlign w:val="bottom"/>
            <w:hideMark/>
          </w:tcPr>
          <w:p w14:paraId="2982E79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1DFAF95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{F}(2um)(2md)</w:t>
            </w:r>
          </w:p>
        </w:tc>
        <w:tc>
          <w:tcPr>
            <w:tcW w:w="1123" w:type="dxa"/>
            <w:tcBorders>
              <w:top w:val="nil"/>
              <w:left w:val="nil"/>
              <w:bottom w:val="single" w:sz="4" w:space="0" w:color="BFBFBF"/>
              <w:right w:val="nil"/>
            </w:tcBorders>
            <w:noWrap/>
            <w:vAlign w:val="bottom"/>
            <w:hideMark/>
          </w:tcPr>
          <w:p w14:paraId="403CAA5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5FB1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C3242E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3C73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D2BA7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ED20B1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53D6BB8" w14:textId="77777777" w:rsidTr="007D1660">
        <w:trPr>
          <w:trHeight w:val="282"/>
        </w:trPr>
        <w:tc>
          <w:tcPr>
            <w:tcW w:w="750" w:type="dxa"/>
            <w:noWrap/>
            <w:vAlign w:val="bottom"/>
            <w:hideMark/>
          </w:tcPr>
          <w:p w14:paraId="405D987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1AE3AF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{M}Ta(Pfd)Ta(Pfd)</w:t>
            </w:r>
          </w:p>
        </w:tc>
        <w:tc>
          <w:tcPr>
            <w:tcW w:w="1123" w:type="dxa"/>
            <w:tcBorders>
              <w:top w:val="nil"/>
              <w:left w:val="nil"/>
              <w:bottom w:val="single" w:sz="4" w:space="0" w:color="BFBFBF"/>
              <w:right w:val="nil"/>
            </w:tcBorders>
            <w:noWrap/>
            <w:vAlign w:val="bottom"/>
            <w:hideMark/>
          </w:tcPr>
          <w:p w14:paraId="7418B8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362252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7382D3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12AC3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0A9A47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716801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342C016" w14:textId="77777777" w:rsidTr="007D1660">
        <w:trPr>
          <w:trHeight w:val="282"/>
        </w:trPr>
        <w:tc>
          <w:tcPr>
            <w:tcW w:w="750" w:type="dxa"/>
            <w:noWrap/>
            <w:vAlign w:val="bottom"/>
            <w:hideMark/>
          </w:tcPr>
          <w:p w14:paraId="605A388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00366B5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{M}Ta(2fd)</w:t>
            </w:r>
          </w:p>
        </w:tc>
        <w:tc>
          <w:tcPr>
            <w:tcW w:w="1123" w:type="dxa"/>
            <w:tcBorders>
              <w:top w:val="nil"/>
              <w:left w:val="nil"/>
              <w:bottom w:val="single" w:sz="4" w:space="0" w:color="BFBFBF"/>
              <w:right w:val="nil"/>
            </w:tcBorders>
            <w:noWrap/>
            <w:vAlign w:val="bottom"/>
            <w:hideMark/>
          </w:tcPr>
          <w:p w14:paraId="42C148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FE3A1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308317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C5F892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81CDF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C29E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4F28A65" w14:textId="77777777" w:rsidTr="007D1660">
        <w:trPr>
          <w:trHeight w:val="282"/>
        </w:trPr>
        <w:tc>
          <w:tcPr>
            <w:tcW w:w="750" w:type="dxa"/>
            <w:noWrap/>
            <w:vAlign w:val="bottom"/>
            <w:hideMark/>
          </w:tcPr>
          <w:p w14:paraId="42CFE57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CA28EB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{M}Tb(Gdd)Tf(Gdd)</w:t>
            </w:r>
          </w:p>
        </w:tc>
        <w:tc>
          <w:tcPr>
            <w:tcW w:w="1123" w:type="dxa"/>
            <w:tcBorders>
              <w:top w:val="nil"/>
              <w:left w:val="nil"/>
              <w:bottom w:val="single" w:sz="4" w:space="0" w:color="BFBFBF"/>
              <w:right w:val="nil"/>
            </w:tcBorders>
            <w:noWrap/>
            <w:vAlign w:val="bottom"/>
            <w:hideMark/>
          </w:tcPr>
          <w:p w14:paraId="434930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9DC8F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836F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662D8A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91EC94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D1C62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220215F" w14:textId="77777777" w:rsidTr="007D1660">
        <w:trPr>
          <w:trHeight w:val="282"/>
        </w:trPr>
        <w:tc>
          <w:tcPr>
            <w:tcW w:w="750" w:type="dxa"/>
            <w:noWrap/>
            <w:vAlign w:val="bottom"/>
            <w:hideMark/>
          </w:tcPr>
          <w:p w14:paraId="37B4074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1089012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{M}Td(Gmm)&gt;Tu(Gmm)</w:t>
            </w:r>
          </w:p>
        </w:tc>
        <w:tc>
          <w:tcPr>
            <w:tcW w:w="1123" w:type="dxa"/>
            <w:tcBorders>
              <w:top w:val="nil"/>
              <w:left w:val="nil"/>
              <w:bottom w:val="single" w:sz="4" w:space="0" w:color="BFBFBF"/>
              <w:right w:val="nil"/>
            </w:tcBorders>
            <w:noWrap/>
            <w:vAlign w:val="bottom"/>
            <w:hideMark/>
          </w:tcPr>
          <w:p w14:paraId="72FEB3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3AF5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0E5277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228D3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34CA7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EBFE0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42E532C" w14:textId="77777777" w:rsidTr="007D1660">
        <w:trPr>
          <w:trHeight w:val="282"/>
        </w:trPr>
        <w:tc>
          <w:tcPr>
            <w:tcW w:w="750" w:type="dxa"/>
            <w:noWrap/>
            <w:vAlign w:val="bottom"/>
            <w:hideMark/>
          </w:tcPr>
          <w:p w14:paraId="75ACFE8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08AD195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73B132E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FFBD3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B0070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F20F2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33C14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2F4CB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15B64F9" w14:textId="77777777" w:rsidTr="007D1660">
        <w:trPr>
          <w:trHeight w:val="282"/>
        </w:trPr>
        <w:tc>
          <w:tcPr>
            <w:tcW w:w="750" w:type="dxa"/>
            <w:noWrap/>
            <w:vAlign w:val="bottom"/>
            <w:hideMark/>
          </w:tcPr>
          <w:p w14:paraId="703988A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A3BC44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23" w:type="dxa"/>
            <w:tcBorders>
              <w:top w:val="nil"/>
              <w:left w:val="nil"/>
              <w:bottom w:val="single" w:sz="4" w:space="0" w:color="BFBFBF"/>
              <w:right w:val="nil"/>
            </w:tcBorders>
            <w:noWrap/>
            <w:vAlign w:val="bottom"/>
            <w:hideMark/>
          </w:tcPr>
          <w:p w14:paraId="11E4F9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83D23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C8E14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A390F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2AFCF23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4E572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62D8E52E" w14:textId="77777777" w:rsidTr="007D1660">
        <w:trPr>
          <w:trHeight w:val="282"/>
        </w:trPr>
        <w:tc>
          <w:tcPr>
            <w:tcW w:w="750" w:type="dxa"/>
            <w:noWrap/>
            <w:vAlign w:val="bottom"/>
            <w:hideMark/>
          </w:tcPr>
          <w:p w14:paraId="1A3D78C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34E44D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{M}Td(Pfd)Tu(Pfd)</w:t>
            </w:r>
          </w:p>
        </w:tc>
        <w:tc>
          <w:tcPr>
            <w:tcW w:w="1123" w:type="dxa"/>
            <w:tcBorders>
              <w:top w:val="nil"/>
              <w:left w:val="nil"/>
              <w:bottom w:val="single" w:sz="4" w:space="0" w:color="BFBFBF"/>
              <w:right w:val="nil"/>
            </w:tcBorders>
            <w:noWrap/>
            <w:vAlign w:val="bottom"/>
            <w:hideMark/>
          </w:tcPr>
          <w:p w14:paraId="2CB436A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8A0E4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F5ABD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7225A4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BEE92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A6D01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1E6271A" w14:textId="77777777" w:rsidTr="007D1660">
        <w:trPr>
          <w:trHeight w:val="282"/>
        </w:trPr>
        <w:tc>
          <w:tcPr>
            <w:tcW w:w="750" w:type="dxa"/>
            <w:noWrap/>
            <w:vAlign w:val="bottom"/>
            <w:hideMark/>
          </w:tcPr>
          <w:p w14:paraId="35DD049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7B06818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{M}Td(Pfu)Tu(Pfd)&gt;(Pfd)(Pfu)</w:t>
            </w:r>
          </w:p>
        </w:tc>
        <w:tc>
          <w:tcPr>
            <w:tcW w:w="1123" w:type="dxa"/>
            <w:tcBorders>
              <w:top w:val="nil"/>
              <w:left w:val="nil"/>
              <w:bottom w:val="single" w:sz="4" w:space="0" w:color="BFBFBF"/>
              <w:right w:val="nil"/>
            </w:tcBorders>
            <w:noWrap/>
            <w:vAlign w:val="bottom"/>
            <w:hideMark/>
          </w:tcPr>
          <w:p w14:paraId="43A4F6D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A9F1A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4C7C2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738B0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1A988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FF2D51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8AC1F95" w14:textId="77777777" w:rsidTr="007D1660">
        <w:trPr>
          <w:trHeight w:val="282"/>
        </w:trPr>
        <w:tc>
          <w:tcPr>
            <w:tcW w:w="750" w:type="dxa"/>
            <w:noWrap/>
            <w:vAlign w:val="bottom"/>
            <w:hideMark/>
          </w:tcPr>
          <w:p w14:paraId="5576F66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FD86F3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23" w:type="dxa"/>
            <w:tcBorders>
              <w:top w:val="nil"/>
              <w:left w:val="nil"/>
              <w:bottom w:val="single" w:sz="4" w:space="0" w:color="BFBFBF"/>
              <w:right w:val="nil"/>
            </w:tcBorders>
            <w:noWrap/>
            <w:vAlign w:val="bottom"/>
            <w:hideMark/>
          </w:tcPr>
          <w:p w14:paraId="3D3067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FE97E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153D1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D4CD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9D9D26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46959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21834BA" w14:textId="77777777" w:rsidTr="007D1660">
        <w:trPr>
          <w:trHeight w:val="282"/>
        </w:trPr>
        <w:tc>
          <w:tcPr>
            <w:tcW w:w="750" w:type="dxa"/>
            <w:noWrap/>
            <w:vAlign w:val="bottom"/>
            <w:hideMark/>
          </w:tcPr>
          <w:p w14:paraId="3E44775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3A300C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{M}Tf(Gdd)Tb(Gdd)</w:t>
            </w:r>
          </w:p>
        </w:tc>
        <w:tc>
          <w:tcPr>
            <w:tcW w:w="1123" w:type="dxa"/>
            <w:tcBorders>
              <w:top w:val="nil"/>
              <w:left w:val="nil"/>
              <w:bottom w:val="single" w:sz="4" w:space="0" w:color="BFBFBF"/>
              <w:right w:val="nil"/>
            </w:tcBorders>
            <w:noWrap/>
            <w:vAlign w:val="bottom"/>
            <w:hideMark/>
          </w:tcPr>
          <w:p w14:paraId="7F61804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5A83D1A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0FD3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035C18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94DC7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7EAB4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8373971" w14:textId="77777777" w:rsidTr="007D1660">
        <w:trPr>
          <w:trHeight w:val="282"/>
        </w:trPr>
        <w:tc>
          <w:tcPr>
            <w:tcW w:w="750" w:type="dxa"/>
            <w:noWrap/>
            <w:vAlign w:val="bottom"/>
            <w:hideMark/>
          </w:tcPr>
          <w:p w14:paraId="35ABA4D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14DF2A0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23" w:type="dxa"/>
            <w:tcBorders>
              <w:top w:val="nil"/>
              <w:left w:val="nil"/>
              <w:bottom w:val="single" w:sz="4" w:space="0" w:color="BFBFBF"/>
              <w:right w:val="nil"/>
            </w:tcBorders>
            <w:noWrap/>
            <w:vAlign w:val="bottom"/>
            <w:hideMark/>
          </w:tcPr>
          <w:p w14:paraId="505B9C7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58F5AB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9859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BFAA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60E06C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43275D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49355C3" w14:textId="77777777" w:rsidTr="007D1660">
        <w:trPr>
          <w:trHeight w:val="282"/>
        </w:trPr>
        <w:tc>
          <w:tcPr>
            <w:tcW w:w="750" w:type="dxa"/>
            <w:noWrap/>
            <w:vAlign w:val="bottom"/>
            <w:hideMark/>
          </w:tcPr>
          <w:p w14:paraId="59A39C0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74A4F18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{M}(Imb)R+x(Imb)</w:t>
            </w:r>
          </w:p>
        </w:tc>
        <w:tc>
          <w:tcPr>
            <w:tcW w:w="1123" w:type="dxa"/>
            <w:tcBorders>
              <w:top w:val="nil"/>
              <w:left w:val="nil"/>
              <w:bottom w:val="single" w:sz="4" w:space="0" w:color="BFBFBF"/>
              <w:right w:val="nil"/>
            </w:tcBorders>
            <w:noWrap/>
            <w:vAlign w:val="bottom"/>
            <w:hideMark/>
          </w:tcPr>
          <w:p w14:paraId="76D200E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7AC2A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89E4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014B4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2B2EB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503F9C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7E84C04" w14:textId="77777777" w:rsidTr="007D1660">
        <w:trPr>
          <w:trHeight w:val="282"/>
        </w:trPr>
        <w:tc>
          <w:tcPr>
            <w:tcW w:w="750" w:type="dxa"/>
            <w:noWrap/>
            <w:vAlign w:val="bottom"/>
            <w:hideMark/>
          </w:tcPr>
          <w:p w14:paraId="134DF27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05C2DF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{M}(Ium)R+x(2fd)</w:t>
            </w:r>
          </w:p>
        </w:tc>
        <w:tc>
          <w:tcPr>
            <w:tcW w:w="1123" w:type="dxa"/>
            <w:tcBorders>
              <w:top w:val="nil"/>
              <w:left w:val="nil"/>
              <w:bottom w:val="single" w:sz="4" w:space="0" w:color="BFBFBF"/>
              <w:right w:val="nil"/>
            </w:tcBorders>
            <w:noWrap/>
            <w:vAlign w:val="bottom"/>
            <w:hideMark/>
          </w:tcPr>
          <w:p w14:paraId="5B5BB8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B7EA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B5CB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35A26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48731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192CD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AF5E3A0" w14:textId="77777777" w:rsidTr="007D1660">
        <w:trPr>
          <w:trHeight w:val="282"/>
        </w:trPr>
        <w:tc>
          <w:tcPr>
            <w:tcW w:w="750" w:type="dxa"/>
            <w:noWrap/>
            <w:vAlign w:val="bottom"/>
            <w:hideMark/>
          </w:tcPr>
          <w:p w14:paraId="25B9392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DD3652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23" w:type="dxa"/>
            <w:tcBorders>
              <w:top w:val="nil"/>
              <w:left w:val="nil"/>
              <w:bottom w:val="single" w:sz="4" w:space="0" w:color="BFBFBF"/>
              <w:right w:val="nil"/>
            </w:tcBorders>
            <w:noWrap/>
            <w:vAlign w:val="bottom"/>
            <w:hideMark/>
          </w:tcPr>
          <w:p w14:paraId="41DCD2B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F8CF4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8F7E6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4F1D8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D1D4C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80FA3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060C974" w14:textId="77777777" w:rsidTr="007D1660">
        <w:trPr>
          <w:trHeight w:val="282"/>
        </w:trPr>
        <w:tc>
          <w:tcPr>
            <w:tcW w:w="750" w:type="dxa"/>
            <w:noWrap/>
            <w:vAlign w:val="bottom"/>
            <w:hideMark/>
          </w:tcPr>
          <w:p w14:paraId="462A5F1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628FF49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{M}R+y(Cmm)</w:t>
            </w:r>
          </w:p>
        </w:tc>
        <w:tc>
          <w:tcPr>
            <w:tcW w:w="1123" w:type="dxa"/>
            <w:tcBorders>
              <w:top w:val="nil"/>
              <w:left w:val="nil"/>
              <w:bottom w:val="single" w:sz="4" w:space="0" w:color="BFBFBF"/>
              <w:right w:val="nil"/>
            </w:tcBorders>
            <w:noWrap/>
            <w:vAlign w:val="bottom"/>
            <w:hideMark/>
          </w:tcPr>
          <w:p w14:paraId="47A8086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456F0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66731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E70D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DFDF3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28340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E60E5D9" w14:textId="77777777" w:rsidTr="007D1660">
        <w:trPr>
          <w:trHeight w:val="282"/>
        </w:trPr>
        <w:tc>
          <w:tcPr>
            <w:tcW w:w="750" w:type="dxa"/>
            <w:noWrap/>
            <w:vAlign w:val="bottom"/>
            <w:hideMark/>
          </w:tcPr>
          <w:p w14:paraId="2C1D530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7C076FA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{M}(Ium)R+y(Cmm)</w:t>
            </w:r>
          </w:p>
        </w:tc>
        <w:tc>
          <w:tcPr>
            <w:tcW w:w="1123" w:type="dxa"/>
            <w:tcBorders>
              <w:top w:val="nil"/>
              <w:left w:val="nil"/>
              <w:bottom w:val="single" w:sz="4" w:space="0" w:color="BFBFBF"/>
              <w:right w:val="nil"/>
            </w:tcBorders>
            <w:noWrap/>
            <w:vAlign w:val="bottom"/>
            <w:hideMark/>
          </w:tcPr>
          <w:p w14:paraId="4454909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3C19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ABD8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1A9541C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B0896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37443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4215429" w14:textId="77777777" w:rsidTr="007D1660">
        <w:trPr>
          <w:trHeight w:val="282"/>
        </w:trPr>
        <w:tc>
          <w:tcPr>
            <w:tcW w:w="750" w:type="dxa"/>
            <w:noWrap/>
            <w:vAlign w:val="bottom"/>
            <w:hideMark/>
          </w:tcPr>
          <w:p w14:paraId="465EA4B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7E246D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{M}(Imb)R+y(Imf)</w:t>
            </w:r>
          </w:p>
        </w:tc>
        <w:tc>
          <w:tcPr>
            <w:tcW w:w="1123" w:type="dxa"/>
            <w:tcBorders>
              <w:top w:val="nil"/>
              <w:left w:val="nil"/>
              <w:bottom w:val="single" w:sz="4" w:space="0" w:color="BFBFBF"/>
              <w:right w:val="nil"/>
            </w:tcBorders>
            <w:noWrap/>
            <w:vAlign w:val="bottom"/>
            <w:hideMark/>
          </w:tcPr>
          <w:p w14:paraId="7EC392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FCC72F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6234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9397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C34255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7892A1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31F6A71" w14:textId="77777777" w:rsidTr="007D1660">
        <w:trPr>
          <w:trHeight w:val="282"/>
        </w:trPr>
        <w:tc>
          <w:tcPr>
            <w:tcW w:w="750" w:type="dxa"/>
            <w:noWrap/>
            <w:vAlign w:val="bottom"/>
            <w:hideMark/>
          </w:tcPr>
          <w:p w14:paraId="0DA6502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05DEF4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6EB0CA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4D30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46D0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7AAD83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D8A4E3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DE848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CF3A970" w14:textId="77777777" w:rsidTr="007D1660">
        <w:trPr>
          <w:trHeight w:val="282"/>
        </w:trPr>
        <w:tc>
          <w:tcPr>
            <w:tcW w:w="750" w:type="dxa"/>
            <w:noWrap/>
            <w:vAlign w:val="bottom"/>
            <w:hideMark/>
          </w:tcPr>
          <w:p w14:paraId="6743325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17EE08E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{M}R+z(Gda)</w:t>
            </w:r>
          </w:p>
        </w:tc>
        <w:tc>
          <w:tcPr>
            <w:tcW w:w="1123" w:type="dxa"/>
            <w:tcBorders>
              <w:top w:val="nil"/>
              <w:left w:val="nil"/>
              <w:bottom w:val="single" w:sz="4" w:space="0" w:color="BFBFBF"/>
              <w:right w:val="nil"/>
            </w:tcBorders>
            <w:noWrap/>
            <w:vAlign w:val="bottom"/>
            <w:hideMark/>
          </w:tcPr>
          <w:p w14:paraId="21D918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09787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0433A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23" w:type="dxa"/>
            <w:tcBorders>
              <w:top w:val="nil"/>
              <w:left w:val="nil"/>
              <w:bottom w:val="single" w:sz="4" w:space="0" w:color="BFBFBF"/>
              <w:right w:val="nil"/>
            </w:tcBorders>
            <w:noWrap/>
            <w:vAlign w:val="bottom"/>
            <w:hideMark/>
          </w:tcPr>
          <w:p w14:paraId="5E1E2F0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6FEAC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3213B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48F2F1A" w14:textId="77777777" w:rsidTr="007D1660">
        <w:trPr>
          <w:trHeight w:val="282"/>
        </w:trPr>
        <w:tc>
          <w:tcPr>
            <w:tcW w:w="750" w:type="dxa"/>
            <w:noWrap/>
            <w:vAlign w:val="bottom"/>
            <w:hideMark/>
          </w:tcPr>
          <w:p w14:paraId="4AB7F9A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0EF1CFA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{M}R-z(Gdd)R-z(Gdd)</w:t>
            </w:r>
          </w:p>
        </w:tc>
        <w:tc>
          <w:tcPr>
            <w:tcW w:w="1123" w:type="dxa"/>
            <w:tcBorders>
              <w:top w:val="nil"/>
              <w:left w:val="nil"/>
              <w:bottom w:val="single" w:sz="4" w:space="0" w:color="BFBFBF"/>
              <w:right w:val="nil"/>
            </w:tcBorders>
            <w:noWrap/>
            <w:vAlign w:val="bottom"/>
            <w:hideMark/>
          </w:tcPr>
          <w:p w14:paraId="6DB79B1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7C5E3B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DBE21B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22097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75401B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CD3CD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56884BE" w14:textId="77777777" w:rsidTr="007D1660">
        <w:trPr>
          <w:trHeight w:val="282"/>
        </w:trPr>
        <w:tc>
          <w:tcPr>
            <w:tcW w:w="750" w:type="dxa"/>
            <w:noWrap/>
            <w:vAlign w:val="bottom"/>
            <w:hideMark/>
          </w:tcPr>
          <w:p w14:paraId="540EA8A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5167D41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{M}R-z(Gmm)R-z(Gmm)</w:t>
            </w:r>
          </w:p>
        </w:tc>
        <w:tc>
          <w:tcPr>
            <w:tcW w:w="1123" w:type="dxa"/>
            <w:tcBorders>
              <w:top w:val="nil"/>
              <w:left w:val="nil"/>
              <w:bottom w:val="single" w:sz="4" w:space="0" w:color="BFBFBF"/>
              <w:right w:val="nil"/>
            </w:tcBorders>
            <w:noWrap/>
            <w:vAlign w:val="bottom"/>
            <w:hideMark/>
          </w:tcPr>
          <w:p w14:paraId="174091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2D2E4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7559A2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06EE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6FC8B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180632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83A4BEC" w14:textId="77777777" w:rsidTr="007D1660">
        <w:trPr>
          <w:trHeight w:val="282"/>
        </w:trPr>
        <w:tc>
          <w:tcPr>
            <w:tcW w:w="750" w:type="dxa"/>
            <w:noWrap/>
            <w:vAlign w:val="bottom"/>
            <w:hideMark/>
          </w:tcPr>
          <w:p w14:paraId="25B941F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F25865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{M}R-z(2md)</w:t>
            </w:r>
          </w:p>
        </w:tc>
        <w:tc>
          <w:tcPr>
            <w:tcW w:w="1123" w:type="dxa"/>
            <w:tcBorders>
              <w:top w:val="nil"/>
              <w:left w:val="nil"/>
              <w:bottom w:val="single" w:sz="4" w:space="0" w:color="BFBFBF"/>
              <w:right w:val="nil"/>
            </w:tcBorders>
            <w:noWrap/>
            <w:vAlign w:val="bottom"/>
            <w:hideMark/>
          </w:tcPr>
          <w:p w14:paraId="6DA076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EEE8B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63653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2EBE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F5123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D298B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E2F6B3F" w14:textId="77777777" w:rsidTr="007D1660">
        <w:trPr>
          <w:trHeight w:val="282"/>
        </w:trPr>
        <w:tc>
          <w:tcPr>
            <w:tcW w:w="750" w:type="dxa"/>
            <w:noWrap/>
            <w:vAlign w:val="bottom"/>
            <w:hideMark/>
          </w:tcPr>
          <w:p w14:paraId="2F7F7E9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4928493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{M}(Cmm)R-z(Cmm)</w:t>
            </w:r>
          </w:p>
        </w:tc>
        <w:tc>
          <w:tcPr>
            <w:tcW w:w="1123" w:type="dxa"/>
            <w:tcBorders>
              <w:top w:val="nil"/>
              <w:left w:val="nil"/>
              <w:bottom w:val="single" w:sz="4" w:space="0" w:color="BFBFBF"/>
              <w:right w:val="nil"/>
            </w:tcBorders>
            <w:noWrap/>
            <w:vAlign w:val="bottom"/>
            <w:hideMark/>
          </w:tcPr>
          <w:p w14:paraId="298E6F9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5BEA2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3346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F18A6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FA85D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9098B3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A0A1101" w14:textId="77777777" w:rsidTr="007D1660">
        <w:trPr>
          <w:trHeight w:val="282"/>
        </w:trPr>
        <w:tc>
          <w:tcPr>
            <w:tcW w:w="750" w:type="dxa"/>
            <w:noWrap/>
            <w:vAlign w:val="bottom"/>
            <w:hideMark/>
          </w:tcPr>
          <w:p w14:paraId="4C31F95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3436A9C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{M}(Gmm)R+z(2mb)</w:t>
            </w:r>
          </w:p>
        </w:tc>
        <w:tc>
          <w:tcPr>
            <w:tcW w:w="1123" w:type="dxa"/>
            <w:tcBorders>
              <w:top w:val="nil"/>
              <w:left w:val="nil"/>
              <w:bottom w:val="single" w:sz="4" w:space="0" w:color="BFBFBF"/>
              <w:right w:val="nil"/>
            </w:tcBorders>
            <w:noWrap/>
            <w:vAlign w:val="bottom"/>
            <w:hideMark/>
          </w:tcPr>
          <w:p w14:paraId="301C6C8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7CF9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72BD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2D058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DE557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25FA35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8F84A70" w14:textId="77777777" w:rsidTr="007D1660">
        <w:trPr>
          <w:trHeight w:val="282"/>
        </w:trPr>
        <w:tc>
          <w:tcPr>
            <w:tcW w:w="750" w:type="dxa"/>
            <w:noWrap/>
            <w:vAlign w:val="bottom"/>
            <w:hideMark/>
          </w:tcPr>
          <w:p w14:paraId="2F3B296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872" w:type="dxa"/>
            <w:tcBorders>
              <w:top w:val="nil"/>
              <w:left w:val="nil"/>
              <w:bottom w:val="single" w:sz="4" w:space="0" w:color="BFBFBF"/>
              <w:right w:val="nil"/>
            </w:tcBorders>
            <w:shd w:val="clear" w:color="auto" w:fill="F0F5FA"/>
            <w:hideMark/>
          </w:tcPr>
          <w:p w14:paraId="0BAF5C2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23" w:type="dxa"/>
            <w:tcBorders>
              <w:top w:val="nil"/>
              <w:left w:val="nil"/>
              <w:bottom w:val="single" w:sz="4" w:space="0" w:color="BFBFBF"/>
              <w:right w:val="nil"/>
            </w:tcBorders>
            <w:noWrap/>
            <w:vAlign w:val="bottom"/>
            <w:hideMark/>
          </w:tcPr>
          <w:p w14:paraId="616F564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74DC34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493A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4FA9E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4366A7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69E7B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CF62000" w14:textId="77777777" w:rsidTr="007D1660">
        <w:trPr>
          <w:trHeight w:val="282"/>
        </w:trPr>
        <w:tc>
          <w:tcPr>
            <w:tcW w:w="750" w:type="dxa"/>
            <w:noWrap/>
            <w:vAlign w:val="bottom"/>
            <w:hideMark/>
          </w:tcPr>
          <w:p w14:paraId="284C8AD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B7675D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23" w:type="dxa"/>
            <w:tcBorders>
              <w:top w:val="nil"/>
              <w:left w:val="nil"/>
              <w:bottom w:val="single" w:sz="4" w:space="0" w:color="BFBFBF"/>
              <w:right w:val="nil"/>
            </w:tcBorders>
            <w:noWrap/>
            <w:vAlign w:val="bottom"/>
            <w:hideMark/>
          </w:tcPr>
          <w:p w14:paraId="2A9404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849B4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9457C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9D5BE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17EBB6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936" w:type="dxa"/>
            <w:tcBorders>
              <w:top w:val="nil"/>
              <w:left w:val="nil"/>
              <w:bottom w:val="single" w:sz="4" w:space="0" w:color="BFBFBF"/>
              <w:right w:val="nil"/>
            </w:tcBorders>
            <w:noWrap/>
            <w:vAlign w:val="bottom"/>
            <w:hideMark/>
          </w:tcPr>
          <w:p w14:paraId="48C732D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1965C83" w14:textId="77777777" w:rsidTr="007D1660">
        <w:trPr>
          <w:trHeight w:val="282"/>
        </w:trPr>
        <w:tc>
          <w:tcPr>
            <w:tcW w:w="750" w:type="dxa"/>
            <w:noWrap/>
            <w:vAlign w:val="bottom"/>
            <w:hideMark/>
          </w:tcPr>
          <w:p w14:paraId="293654D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2460FEA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23" w:type="dxa"/>
            <w:tcBorders>
              <w:top w:val="nil"/>
              <w:left w:val="nil"/>
              <w:bottom w:val="single" w:sz="4" w:space="0" w:color="BFBFBF"/>
              <w:right w:val="nil"/>
            </w:tcBorders>
            <w:noWrap/>
            <w:vAlign w:val="bottom"/>
            <w:hideMark/>
          </w:tcPr>
          <w:p w14:paraId="38169BB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65FD0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4D3AF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81189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3CBD1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0D41D5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6CB5DC0" w14:textId="77777777" w:rsidTr="007D1660">
        <w:trPr>
          <w:trHeight w:val="282"/>
        </w:trPr>
        <w:tc>
          <w:tcPr>
            <w:tcW w:w="750" w:type="dxa"/>
            <w:noWrap/>
            <w:vAlign w:val="bottom"/>
            <w:hideMark/>
          </w:tcPr>
          <w:p w14:paraId="7067E7C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5D3497F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45B789C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D2D21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7020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3919C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4309A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795BEF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r>
      <w:tr w:rsidR="00F91288" w14:paraId="6AED1FB1" w14:textId="77777777" w:rsidTr="007D1660">
        <w:trPr>
          <w:trHeight w:val="282"/>
        </w:trPr>
        <w:tc>
          <w:tcPr>
            <w:tcW w:w="750" w:type="dxa"/>
            <w:noWrap/>
            <w:vAlign w:val="bottom"/>
            <w:hideMark/>
          </w:tcPr>
          <w:p w14:paraId="42D850B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F9C43C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23" w:type="dxa"/>
            <w:tcBorders>
              <w:top w:val="nil"/>
              <w:left w:val="nil"/>
              <w:bottom w:val="single" w:sz="4" w:space="0" w:color="BFBFBF"/>
              <w:right w:val="nil"/>
            </w:tcBorders>
            <w:noWrap/>
            <w:vAlign w:val="bottom"/>
            <w:hideMark/>
          </w:tcPr>
          <w:p w14:paraId="28E133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27A4E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0FD40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4521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A201E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D308F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6E46D0EF" w14:textId="77777777" w:rsidTr="007D1660">
        <w:trPr>
          <w:trHeight w:val="282"/>
        </w:trPr>
        <w:tc>
          <w:tcPr>
            <w:tcW w:w="750" w:type="dxa"/>
            <w:noWrap/>
            <w:vAlign w:val="bottom"/>
            <w:hideMark/>
          </w:tcPr>
          <w:p w14:paraId="25E5C31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A78F6B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{F}(Imb)(Hfd)</w:t>
            </w:r>
          </w:p>
        </w:tc>
        <w:tc>
          <w:tcPr>
            <w:tcW w:w="1123" w:type="dxa"/>
            <w:tcBorders>
              <w:top w:val="nil"/>
              <w:left w:val="nil"/>
              <w:bottom w:val="single" w:sz="4" w:space="0" w:color="BFBFBF"/>
              <w:right w:val="nil"/>
            </w:tcBorders>
            <w:noWrap/>
            <w:vAlign w:val="bottom"/>
            <w:hideMark/>
          </w:tcPr>
          <w:p w14:paraId="0D9E4D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0D6B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6E4AE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E069A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E6F3B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0C492C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42701D2" w14:textId="77777777" w:rsidTr="007D1660">
        <w:trPr>
          <w:trHeight w:val="282"/>
        </w:trPr>
        <w:tc>
          <w:tcPr>
            <w:tcW w:w="750" w:type="dxa"/>
            <w:noWrap/>
            <w:vAlign w:val="bottom"/>
            <w:hideMark/>
          </w:tcPr>
          <w:p w14:paraId="2DCA657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48A2B3B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24D60DA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2D6E8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A199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78E06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EA400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4C1A6C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21D8D92" w14:textId="77777777" w:rsidTr="007D1660">
        <w:trPr>
          <w:trHeight w:val="282"/>
        </w:trPr>
        <w:tc>
          <w:tcPr>
            <w:tcW w:w="750" w:type="dxa"/>
            <w:noWrap/>
            <w:vAlign w:val="bottom"/>
            <w:hideMark/>
          </w:tcPr>
          <w:p w14:paraId="277DA8B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ABD21C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23" w:type="dxa"/>
            <w:tcBorders>
              <w:top w:val="nil"/>
              <w:left w:val="nil"/>
              <w:bottom w:val="single" w:sz="4" w:space="0" w:color="BFBFBF"/>
              <w:right w:val="nil"/>
            </w:tcBorders>
            <w:noWrap/>
            <w:vAlign w:val="bottom"/>
            <w:hideMark/>
          </w:tcPr>
          <w:p w14:paraId="64C5D8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037D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1FE35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5066D89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49065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286A2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71B42A9F" w14:textId="77777777" w:rsidTr="007D1660">
        <w:trPr>
          <w:trHeight w:val="282"/>
        </w:trPr>
        <w:tc>
          <w:tcPr>
            <w:tcW w:w="750" w:type="dxa"/>
            <w:noWrap/>
            <w:vAlign w:val="bottom"/>
            <w:hideMark/>
          </w:tcPr>
          <w:p w14:paraId="42CCBEE8"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43C4A2D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23" w:type="dxa"/>
            <w:tcBorders>
              <w:top w:val="nil"/>
              <w:left w:val="nil"/>
              <w:bottom w:val="single" w:sz="4" w:space="0" w:color="BFBFBF"/>
              <w:right w:val="nil"/>
            </w:tcBorders>
            <w:noWrap/>
            <w:vAlign w:val="bottom"/>
            <w:hideMark/>
          </w:tcPr>
          <w:p w14:paraId="69A7FF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F353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D65B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3901B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A748B9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41C6D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C2BF14D" w14:textId="77777777" w:rsidTr="007D1660">
        <w:trPr>
          <w:trHeight w:val="282"/>
        </w:trPr>
        <w:tc>
          <w:tcPr>
            <w:tcW w:w="750" w:type="dxa"/>
            <w:noWrap/>
            <w:vAlign w:val="bottom"/>
            <w:hideMark/>
          </w:tcPr>
          <w:p w14:paraId="27D3F9F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Sp5</w:t>
            </w:r>
          </w:p>
        </w:tc>
        <w:tc>
          <w:tcPr>
            <w:tcW w:w="1872" w:type="dxa"/>
            <w:tcBorders>
              <w:top w:val="nil"/>
              <w:left w:val="nil"/>
              <w:bottom w:val="single" w:sz="4" w:space="0" w:color="BFBFBF"/>
              <w:right w:val="nil"/>
            </w:tcBorders>
            <w:shd w:val="clear" w:color="auto" w:fill="F0F5FA"/>
            <w:hideMark/>
          </w:tcPr>
          <w:p w14:paraId="0A2866D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23" w:type="dxa"/>
            <w:tcBorders>
              <w:top w:val="nil"/>
              <w:left w:val="nil"/>
              <w:bottom w:val="single" w:sz="4" w:space="0" w:color="BFBFBF"/>
              <w:right w:val="nil"/>
            </w:tcBorders>
            <w:noWrap/>
            <w:vAlign w:val="bottom"/>
            <w:hideMark/>
          </w:tcPr>
          <w:p w14:paraId="4AFE53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9D8DF7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024A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2F2C7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6CA66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DCB52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4760ADA" w14:textId="77777777" w:rsidTr="007D1660">
        <w:trPr>
          <w:trHeight w:val="282"/>
        </w:trPr>
        <w:tc>
          <w:tcPr>
            <w:tcW w:w="750" w:type="dxa"/>
            <w:noWrap/>
            <w:vAlign w:val="bottom"/>
            <w:hideMark/>
          </w:tcPr>
          <w:p w14:paraId="2CD4E26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DFF461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23" w:type="dxa"/>
            <w:tcBorders>
              <w:top w:val="nil"/>
              <w:left w:val="nil"/>
              <w:bottom w:val="single" w:sz="4" w:space="0" w:color="BFBFBF"/>
              <w:right w:val="nil"/>
            </w:tcBorders>
            <w:noWrap/>
            <w:vAlign w:val="bottom"/>
            <w:hideMark/>
          </w:tcPr>
          <w:p w14:paraId="452FC5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AC48C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071F18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E4BE1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013BF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09A247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A0AF9B8" w14:textId="77777777" w:rsidTr="007D1660">
        <w:trPr>
          <w:trHeight w:val="282"/>
        </w:trPr>
        <w:tc>
          <w:tcPr>
            <w:tcW w:w="750" w:type="dxa"/>
            <w:noWrap/>
            <w:vAlign w:val="bottom"/>
            <w:hideMark/>
          </w:tcPr>
          <w:p w14:paraId="5F8B1F5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73D434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23" w:type="dxa"/>
            <w:tcBorders>
              <w:top w:val="nil"/>
              <w:left w:val="nil"/>
              <w:bottom w:val="single" w:sz="4" w:space="0" w:color="BFBFBF"/>
              <w:right w:val="nil"/>
            </w:tcBorders>
            <w:noWrap/>
            <w:vAlign w:val="bottom"/>
            <w:hideMark/>
          </w:tcPr>
          <w:p w14:paraId="044A3D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F1AC20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92E4C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5F9C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50D78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0D943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654F8C2" w14:textId="77777777" w:rsidTr="007D1660">
        <w:trPr>
          <w:trHeight w:val="282"/>
        </w:trPr>
        <w:tc>
          <w:tcPr>
            <w:tcW w:w="750" w:type="dxa"/>
            <w:noWrap/>
            <w:vAlign w:val="bottom"/>
            <w:hideMark/>
          </w:tcPr>
          <w:p w14:paraId="721AF78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0F98227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23" w:type="dxa"/>
            <w:tcBorders>
              <w:top w:val="nil"/>
              <w:left w:val="nil"/>
              <w:bottom w:val="single" w:sz="4" w:space="0" w:color="BFBFBF"/>
              <w:right w:val="nil"/>
            </w:tcBorders>
            <w:noWrap/>
            <w:vAlign w:val="bottom"/>
            <w:hideMark/>
          </w:tcPr>
          <w:p w14:paraId="5A6FBA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B5296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A76731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D2A591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CA91E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0EF775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2288AC8" w14:textId="77777777" w:rsidTr="007D1660">
        <w:trPr>
          <w:trHeight w:val="282"/>
        </w:trPr>
        <w:tc>
          <w:tcPr>
            <w:tcW w:w="750" w:type="dxa"/>
            <w:noWrap/>
            <w:vAlign w:val="bottom"/>
            <w:hideMark/>
          </w:tcPr>
          <w:p w14:paraId="44D803C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2E164A0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{M}Td(Gmm)</w:t>
            </w:r>
          </w:p>
        </w:tc>
        <w:tc>
          <w:tcPr>
            <w:tcW w:w="1123" w:type="dxa"/>
            <w:tcBorders>
              <w:top w:val="nil"/>
              <w:left w:val="nil"/>
              <w:bottom w:val="single" w:sz="4" w:space="0" w:color="BFBFBF"/>
              <w:right w:val="nil"/>
            </w:tcBorders>
            <w:noWrap/>
            <w:vAlign w:val="bottom"/>
            <w:hideMark/>
          </w:tcPr>
          <w:p w14:paraId="2821D8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7167C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AA688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1C59B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4F1031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D0FCC9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D986DC8" w14:textId="77777777" w:rsidTr="007D1660">
        <w:trPr>
          <w:trHeight w:val="282"/>
        </w:trPr>
        <w:tc>
          <w:tcPr>
            <w:tcW w:w="750" w:type="dxa"/>
            <w:noWrap/>
            <w:vAlign w:val="bottom"/>
            <w:hideMark/>
          </w:tcPr>
          <w:p w14:paraId="0860F0E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0A06840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37036CD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973305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312A1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D107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A0911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8ECC04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F91288" w14:paraId="310916B2" w14:textId="77777777" w:rsidTr="007D1660">
        <w:trPr>
          <w:trHeight w:val="282"/>
        </w:trPr>
        <w:tc>
          <w:tcPr>
            <w:tcW w:w="750" w:type="dxa"/>
            <w:noWrap/>
            <w:vAlign w:val="bottom"/>
            <w:hideMark/>
          </w:tcPr>
          <w:p w14:paraId="4BB8685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C87FE3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23" w:type="dxa"/>
            <w:tcBorders>
              <w:top w:val="nil"/>
              <w:left w:val="nil"/>
              <w:bottom w:val="single" w:sz="4" w:space="0" w:color="BFBFBF"/>
              <w:right w:val="nil"/>
            </w:tcBorders>
            <w:noWrap/>
            <w:vAlign w:val="bottom"/>
            <w:hideMark/>
          </w:tcPr>
          <w:p w14:paraId="083157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EA64A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623B4C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2DA2D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70C815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5CBA86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108B1D85" w14:textId="77777777" w:rsidTr="007D1660">
        <w:trPr>
          <w:trHeight w:val="282"/>
        </w:trPr>
        <w:tc>
          <w:tcPr>
            <w:tcW w:w="750" w:type="dxa"/>
            <w:noWrap/>
            <w:vAlign w:val="bottom"/>
            <w:hideMark/>
          </w:tcPr>
          <w:p w14:paraId="44B86DE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25C019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23" w:type="dxa"/>
            <w:tcBorders>
              <w:top w:val="nil"/>
              <w:left w:val="nil"/>
              <w:bottom w:val="single" w:sz="4" w:space="0" w:color="BFBFBF"/>
              <w:right w:val="nil"/>
            </w:tcBorders>
            <w:noWrap/>
            <w:vAlign w:val="bottom"/>
            <w:hideMark/>
          </w:tcPr>
          <w:p w14:paraId="4EB5E8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398FC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2D317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53CED8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1576A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199B3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A7570F7" w14:textId="77777777" w:rsidTr="007D1660">
        <w:trPr>
          <w:trHeight w:val="282"/>
        </w:trPr>
        <w:tc>
          <w:tcPr>
            <w:tcW w:w="750" w:type="dxa"/>
            <w:noWrap/>
            <w:vAlign w:val="bottom"/>
            <w:hideMark/>
          </w:tcPr>
          <w:p w14:paraId="43F8283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222CC3D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{M}Td(2db)&gt;Td(Tub)</w:t>
            </w:r>
          </w:p>
        </w:tc>
        <w:tc>
          <w:tcPr>
            <w:tcW w:w="1123" w:type="dxa"/>
            <w:tcBorders>
              <w:top w:val="nil"/>
              <w:left w:val="nil"/>
              <w:bottom w:val="single" w:sz="4" w:space="0" w:color="BFBFBF"/>
              <w:right w:val="nil"/>
            </w:tcBorders>
            <w:noWrap/>
            <w:vAlign w:val="bottom"/>
            <w:hideMark/>
          </w:tcPr>
          <w:p w14:paraId="2A60F4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4A302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CAA50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CEDC4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889A0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2EB5D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24B676F" w14:textId="77777777" w:rsidTr="007D1660">
        <w:trPr>
          <w:trHeight w:val="282"/>
        </w:trPr>
        <w:tc>
          <w:tcPr>
            <w:tcW w:w="750" w:type="dxa"/>
            <w:noWrap/>
            <w:vAlign w:val="bottom"/>
            <w:hideMark/>
          </w:tcPr>
          <w:p w14:paraId="167B99B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EC496C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{M}Td(2fd)</w:t>
            </w:r>
          </w:p>
        </w:tc>
        <w:tc>
          <w:tcPr>
            <w:tcW w:w="1123" w:type="dxa"/>
            <w:tcBorders>
              <w:top w:val="nil"/>
              <w:left w:val="nil"/>
              <w:bottom w:val="single" w:sz="4" w:space="0" w:color="BFBFBF"/>
              <w:right w:val="nil"/>
            </w:tcBorders>
            <w:noWrap/>
            <w:vAlign w:val="bottom"/>
            <w:hideMark/>
          </w:tcPr>
          <w:p w14:paraId="76D880C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AD1D04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E30EA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5AD53D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575C8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28D50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138E60B" w14:textId="77777777" w:rsidTr="007D1660">
        <w:trPr>
          <w:trHeight w:val="282"/>
        </w:trPr>
        <w:tc>
          <w:tcPr>
            <w:tcW w:w="750" w:type="dxa"/>
            <w:noWrap/>
            <w:vAlign w:val="bottom"/>
            <w:hideMark/>
          </w:tcPr>
          <w:p w14:paraId="11CBE72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567007E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123" w:type="dxa"/>
            <w:tcBorders>
              <w:top w:val="nil"/>
              <w:left w:val="nil"/>
              <w:bottom w:val="single" w:sz="4" w:space="0" w:color="BFBFBF"/>
              <w:right w:val="nil"/>
            </w:tcBorders>
            <w:noWrap/>
            <w:vAlign w:val="bottom"/>
            <w:hideMark/>
          </w:tcPr>
          <w:p w14:paraId="22ED0E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5F8F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C0DEDF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D6FCE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5639B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94683B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4390158" w14:textId="77777777" w:rsidTr="007D1660">
        <w:trPr>
          <w:trHeight w:val="282"/>
        </w:trPr>
        <w:tc>
          <w:tcPr>
            <w:tcW w:w="750" w:type="dxa"/>
            <w:noWrap/>
            <w:vAlign w:val="bottom"/>
            <w:hideMark/>
          </w:tcPr>
          <w:p w14:paraId="1EDDFB8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45083BF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{M}Td(2md)</w:t>
            </w:r>
          </w:p>
        </w:tc>
        <w:tc>
          <w:tcPr>
            <w:tcW w:w="1123" w:type="dxa"/>
            <w:tcBorders>
              <w:top w:val="nil"/>
              <w:left w:val="nil"/>
              <w:bottom w:val="single" w:sz="4" w:space="0" w:color="BFBFBF"/>
              <w:right w:val="nil"/>
            </w:tcBorders>
            <w:noWrap/>
            <w:vAlign w:val="bottom"/>
            <w:hideMark/>
          </w:tcPr>
          <w:p w14:paraId="67F17A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5F83F4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FA16E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F1426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3271C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E7B88B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D0AB567" w14:textId="77777777" w:rsidTr="007D1660">
        <w:trPr>
          <w:trHeight w:val="282"/>
        </w:trPr>
        <w:tc>
          <w:tcPr>
            <w:tcW w:w="750" w:type="dxa"/>
            <w:noWrap/>
            <w:vAlign w:val="bottom"/>
            <w:hideMark/>
          </w:tcPr>
          <w:p w14:paraId="09F5592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246ABC6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{M}Td(2um)</w:t>
            </w:r>
          </w:p>
        </w:tc>
        <w:tc>
          <w:tcPr>
            <w:tcW w:w="1123" w:type="dxa"/>
            <w:tcBorders>
              <w:top w:val="nil"/>
              <w:left w:val="nil"/>
              <w:bottom w:val="single" w:sz="4" w:space="0" w:color="BFBFBF"/>
              <w:right w:val="nil"/>
            </w:tcBorders>
            <w:noWrap/>
            <w:vAlign w:val="bottom"/>
            <w:hideMark/>
          </w:tcPr>
          <w:p w14:paraId="2DCAD04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A5F0B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7111698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40A95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51CA6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7268D6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74ECD2C" w14:textId="77777777" w:rsidTr="007D1660">
        <w:trPr>
          <w:trHeight w:val="282"/>
        </w:trPr>
        <w:tc>
          <w:tcPr>
            <w:tcW w:w="750" w:type="dxa"/>
            <w:noWrap/>
            <w:vAlign w:val="bottom"/>
            <w:hideMark/>
          </w:tcPr>
          <w:p w14:paraId="5EDE113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0847ABA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{M}Tf(2fd)</w:t>
            </w:r>
          </w:p>
        </w:tc>
        <w:tc>
          <w:tcPr>
            <w:tcW w:w="1123" w:type="dxa"/>
            <w:tcBorders>
              <w:top w:val="nil"/>
              <w:left w:val="nil"/>
              <w:bottom w:val="single" w:sz="4" w:space="0" w:color="BFBFBF"/>
              <w:right w:val="nil"/>
            </w:tcBorders>
            <w:noWrap/>
            <w:vAlign w:val="bottom"/>
            <w:hideMark/>
          </w:tcPr>
          <w:p w14:paraId="408FCC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A621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B6979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763A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AAB77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F0614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5E38CDE" w14:textId="77777777" w:rsidTr="007D1660">
        <w:trPr>
          <w:trHeight w:val="282"/>
        </w:trPr>
        <w:tc>
          <w:tcPr>
            <w:tcW w:w="750" w:type="dxa"/>
            <w:noWrap/>
            <w:vAlign w:val="bottom"/>
            <w:hideMark/>
          </w:tcPr>
          <w:p w14:paraId="3521DF1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6F7726A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{M}Tm(Gmm)Tm(Gmm)&gt;Ta(Gaa)Ta(Gaa)</w:t>
            </w:r>
          </w:p>
        </w:tc>
        <w:tc>
          <w:tcPr>
            <w:tcW w:w="1123" w:type="dxa"/>
            <w:tcBorders>
              <w:top w:val="nil"/>
              <w:left w:val="nil"/>
              <w:bottom w:val="single" w:sz="4" w:space="0" w:color="BFBFBF"/>
              <w:right w:val="nil"/>
            </w:tcBorders>
            <w:noWrap/>
            <w:vAlign w:val="bottom"/>
            <w:hideMark/>
          </w:tcPr>
          <w:p w14:paraId="4911C2B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23" w:type="dxa"/>
            <w:tcBorders>
              <w:top w:val="nil"/>
              <w:left w:val="nil"/>
              <w:bottom w:val="single" w:sz="4" w:space="0" w:color="BFBFBF"/>
              <w:right w:val="nil"/>
            </w:tcBorders>
            <w:noWrap/>
            <w:vAlign w:val="bottom"/>
            <w:hideMark/>
          </w:tcPr>
          <w:p w14:paraId="496779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BBD5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DE846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2D38E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91280C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3E6E9C5" w14:textId="77777777" w:rsidTr="007D1660">
        <w:trPr>
          <w:trHeight w:val="282"/>
        </w:trPr>
        <w:tc>
          <w:tcPr>
            <w:tcW w:w="750" w:type="dxa"/>
            <w:noWrap/>
            <w:vAlign w:val="bottom"/>
            <w:hideMark/>
          </w:tcPr>
          <w:p w14:paraId="759FDF1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13D4E6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{M}Tm(Hfd)</w:t>
            </w:r>
          </w:p>
        </w:tc>
        <w:tc>
          <w:tcPr>
            <w:tcW w:w="1123" w:type="dxa"/>
            <w:tcBorders>
              <w:top w:val="nil"/>
              <w:left w:val="nil"/>
              <w:bottom w:val="single" w:sz="4" w:space="0" w:color="BFBFBF"/>
              <w:right w:val="nil"/>
            </w:tcBorders>
            <w:noWrap/>
            <w:vAlign w:val="bottom"/>
            <w:hideMark/>
          </w:tcPr>
          <w:p w14:paraId="77F61E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EB1DD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E430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32BEB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7CB29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80BB3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6E990A0" w14:textId="77777777" w:rsidTr="007D1660">
        <w:trPr>
          <w:trHeight w:val="282"/>
        </w:trPr>
        <w:tc>
          <w:tcPr>
            <w:tcW w:w="750" w:type="dxa"/>
            <w:noWrap/>
            <w:vAlign w:val="bottom"/>
            <w:hideMark/>
          </w:tcPr>
          <w:p w14:paraId="5CA30B8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75FDEF2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{M}Tm(Hfu)</w:t>
            </w:r>
          </w:p>
        </w:tc>
        <w:tc>
          <w:tcPr>
            <w:tcW w:w="1123" w:type="dxa"/>
            <w:tcBorders>
              <w:top w:val="nil"/>
              <w:left w:val="nil"/>
              <w:bottom w:val="single" w:sz="4" w:space="0" w:color="BFBFBF"/>
              <w:right w:val="nil"/>
            </w:tcBorders>
            <w:noWrap/>
            <w:vAlign w:val="bottom"/>
            <w:hideMark/>
          </w:tcPr>
          <w:p w14:paraId="29CD16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D754E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E0AB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C263D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20E451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87CCDA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3ECFB0C" w14:textId="77777777" w:rsidTr="007D1660">
        <w:trPr>
          <w:trHeight w:val="282"/>
        </w:trPr>
        <w:tc>
          <w:tcPr>
            <w:tcW w:w="750" w:type="dxa"/>
            <w:noWrap/>
            <w:vAlign w:val="bottom"/>
            <w:hideMark/>
          </w:tcPr>
          <w:p w14:paraId="295E33B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DF2313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{M}Tm(Hmd)</w:t>
            </w:r>
          </w:p>
        </w:tc>
        <w:tc>
          <w:tcPr>
            <w:tcW w:w="1123" w:type="dxa"/>
            <w:tcBorders>
              <w:top w:val="nil"/>
              <w:left w:val="nil"/>
              <w:bottom w:val="single" w:sz="4" w:space="0" w:color="BFBFBF"/>
              <w:right w:val="nil"/>
            </w:tcBorders>
            <w:noWrap/>
            <w:vAlign w:val="bottom"/>
            <w:hideMark/>
          </w:tcPr>
          <w:p w14:paraId="6F5801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E4BB2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F8B7F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B746C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A22AF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FB6D3E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91FB4E8" w14:textId="77777777" w:rsidTr="007D1660">
        <w:trPr>
          <w:trHeight w:val="282"/>
        </w:trPr>
        <w:tc>
          <w:tcPr>
            <w:tcW w:w="750" w:type="dxa"/>
            <w:noWrap/>
            <w:vAlign w:val="bottom"/>
            <w:hideMark/>
          </w:tcPr>
          <w:p w14:paraId="4567CE0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3A56E39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{M}Tu(Gmm)Td(Gmm)</w:t>
            </w:r>
          </w:p>
        </w:tc>
        <w:tc>
          <w:tcPr>
            <w:tcW w:w="1123" w:type="dxa"/>
            <w:tcBorders>
              <w:top w:val="nil"/>
              <w:left w:val="nil"/>
              <w:bottom w:val="single" w:sz="4" w:space="0" w:color="BFBFBF"/>
              <w:right w:val="nil"/>
            </w:tcBorders>
            <w:noWrap/>
            <w:vAlign w:val="bottom"/>
            <w:hideMark/>
          </w:tcPr>
          <w:p w14:paraId="3266E36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02F2A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C701E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45EB23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FE73B6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4DE8EF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12FC8E5" w14:textId="77777777" w:rsidTr="007D1660">
        <w:trPr>
          <w:trHeight w:val="282"/>
        </w:trPr>
        <w:tc>
          <w:tcPr>
            <w:tcW w:w="750" w:type="dxa"/>
            <w:noWrap/>
            <w:vAlign w:val="bottom"/>
            <w:hideMark/>
          </w:tcPr>
          <w:p w14:paraId="306C08F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3B9FC52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{M}Tu(2fd)</w:t>
            </w:r>
          </w:p>
        </w:tc>
        <w:tc>
          <w:tcPr>
            <w:tcW w:w="1123" w:type="dxa"/>
            <w:tcBorders>
              <w:top w:val="nil"/>
              <w:left w:val="nil"/>
              <w:bottom w:val="single" w:sz="4" w:space="0" w:color="BFBFBF"/>
              <w:right w:val="nil"/>
            </w:tcBorders>
            <w:noWrap/>
            <w:vAlign w:val="bottom"/>
            <w:hideMark/>
          </w:tcPr>
          <w:p w14:paraId="7B5BBE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9F00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3E911A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5758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4DA25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FD2B32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0E02F70" w14:textId="77777777" w:rsidTr="007D1660">
        <w:trPr>
          <w:trHeight w:val="282"/>
        </w:trPr>
        <w:tc>
          <w:tcPr>
            <w:tcW w:w="750" w:type="dxa"/>
            <w:noWrap/>
            <w:vAlign w:val="bottom"/>
            <w:hideMark/>
          </w:tcPr>
          <w:p w14:paraId="113AB7F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4B0FA4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{M}R+x(Cff)</w:t>
            </w:r>
          </w:p>
        </w:tc>
        <w:tc>
          <w:tcPr>
            <w:tcW w:w="1123" w:type="dxa"/>
            <w:tcBorders>
              <w:top w:val="nil"/>
              <w:left w:val="nil"/>
              <w:bottom w:val="single" w:sz="4" w:space="0" w:color="BFBFBF"/>
              <w:right w:val="nil"/>
            </w:tcBorders>
            <w:noWrap/>
            <w:vAlign w:val="bottom"/>
            <w:hideMark/>
          </w:tcPr>
          <w:p w14:paraId="647DD3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2C81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8731C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306DA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8ED2C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DC81B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7D3CBC5" w14:textId="77777777" w:rsidTr="007D1660">
        <w:trPr>
          <w:trHeight w:val="282"/>
        </w:trPr>
        <w:tc>
          <w:tcPr>
            <w:tcW w:w="750" w:type="dxa"/>
            <w:noWrap/>
            <w:vAlign w:val="bottom"/>
            <w:hideMark/>
          </w:tcPr>
          <w:p w14:paraId="1388C7F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016BEDE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23" w:type="dxa"/>
            <w:tcBorders>
              <w:top w:val="nil"/>
              <w:left w:val="nil"/>
              <w:bottom w:val="single" w:sz="4" w:space="0" w:color="BFBFBF"/>
              <w:right w:val="nil"/>
            </w:tcBorders>
            <w:noWrap/>
            <w:vAlign w:val="bottom"/>
            <w:hideMark/>
          </w:tcPr>
          <w:p w14:paraId="24927FF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4451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E8D3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4FAAE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FF696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1FDFC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D09955B" w14:textId="77777777" w:rsidTr="007D1660">
        <w:trPr>
          <w:trHeight w:val="282"/>
        </w:trPr>
        <w:tc>
          <w:tcPr>
            <w:tcW w:w="750" w:type="dxa"/>
            <w:noWrap/>
            <w:vAlign w:val="bottom"/>
            <w:hideMark/>
          </w:tcPr>
          <w:p w14:paraId="433D2A9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C98D86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{M}R+z(2da)</w:t>
            </w:r>
          </w:p>
        </w:tc>
        <w:tc>
          <w:tcPr>
            <w:tcW w:w="1123" w:type="dxa"/>
            <w:tcBorders>
              <w:top w:val="nil"/>
              <w:left w:val="nil"/>
              <w:bottom w:val="single" w:sz="4" w:space="0" w:color="BFBFBF"/>
              <w:right w:val="nil"/>
            </w:tcBorders>
            <w:noWrap/>
            <w:vAlign w:val="bottom"/>
            <w:hideMark/>
          </w:tcPr>
          <w:p w14:paraId="2EB1A0B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F6F24A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DF1A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B1215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FC399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DDDB2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D1D7DF9" w14:textId="77777777" w:rsidTr="007D1660">
        <w:trPr>
          <w:trHeight w:val="282"/>
        </w:trPr>
        <w:tc>
          <w:tcPr>
            <w:tcW w:w="750" w:type="dxa"/>
            <w:noWrap/>
            <w:vAlign w:val="bottom"/>
            <w:hideMark/>
          </w:tcPr>
          <w:p w14:paraId="73B3AD8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4F16173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1D84C7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ED5B5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D5FF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9B6FA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BB80B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E988B1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711026C" w14:textId="77777777" w:rsidTr="007D1660">
        <w:trPr>
          <w:trHeight w:val="282"/>
        </w:trPr>
        <w:tc>
          <w:tcPr>
            <w:tcW w:w="750" w:type="dxa"/>
            <w:noWrap/>
            <w:vAlign w:val="bottom"/>
            <w:hideMark/>
          </w:tcPr>
          <w:p w14:paraId="4F769A4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1408F04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w:t>
            </w:r>
          </w:p>
        </w:tc>
        <w:tc>
          <w:tcPr>
            <w:tcW w:w="1123" w:type="dxa"/>
            <w:tcBorders>
              <w:top w:val="nil"/>
              <w:left w:val="nil"/>
              <w:bottom w:val="single" w:sz="4" w:space="0" w:color="BFBFBF"/>
              <w:right w:val="nil"/>
            </w:tcBorders>
            <w:noWrap/>
            <w:vAlign w:val="bottom"/>
            <w:hideMark/>
          </w:tcPr>
          <w:p w14:paraId="35F5C7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EE9E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D5461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1C70A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31AF90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CD0887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71269EE" w14:textId="77777777" w:rsidTr="007D1660">
        <w:trPr>
          <w:trHeight w:val="282"/>
        </w:trPr>
        <w:tc>
          <w:tcPr>
            <w:tcW w:w="750" w:type="dxa"/>
            <w:noWrap/>
            <w:vAlign w:val="bottom"/>
            <w:hideMark/>
          </w:tcPr>
          <w:p w14:paraId="2296A90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08DE2E9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{M}R-z(Gmm)R-z(Gmm)</w:t>
            </w:r>
          </w:p>
        </w:tc>
        <w:tc>
          <w:tcPr>
            <w:tcW w:w="1123" w:type="dxa"/>
            <w:tcBorders>
              <w:top w:val="nil"/>
              <w:left w:val="nil"/>
              <w:bottom w:val="single" w:sz="4" w:space="0" w:color="BFBFBF"/>
              <w:right w:val="nil"/>
            </w:tcBorders>
            <w:noWrap/>
            <w:vAlign w:val="bottom"/>
            <w:hideMark/>
          </w:tcPr>
          <w:p w14:paraId="4EADCBD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C71DC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2171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9178E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7B82F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FF8639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6CBBBA0" w14:textId="77777777" w:rsidTr="007D1660">
        <w:trPr>
          <w:trHeight w:val="282"/>
        </w:trPr>
        <w:tc>
          <w:tcPr>
            <w:tcW w:w="750" w:type="dxa"/>
            <w:noWrap/>
            <w:vAlign w:val="bottom"/>
            <w:hideMark/>
          </w:tcPr>
          <w:p w14:paraId="4876BEE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0E859B67"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23" w:type="dxa"/>
            <w:tcBorders>
              <w:top w:val="nil"/>
              <w:left w:val="nil"/>
              <w:bottom w:val="single" w:sz="4" w:space="0" w:color="BFBFBF"/>
              <w:right w:val="nil"/>
            </w:tcBorders>
            <w:noWrap/>
            <w:vAlign w:val="bottom"/>
            <w:hideMark/>
          </w:tcPr>
          <w:p w14:paraId="36A773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13EC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64CBD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9EC82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1514D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70D5D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900933F" w14:textId="77777777" w:rsidTr="007D1660">
        <w:trPr>
          <w:trHeight w:val="282"/>
        </w:trPr>
        <w:tc>
          <w:tcPr>
            <w:tcW w:w="750" w:type="dxa"/>
            <w:noWrap/>
            <w:vAlign w:val="bottom"/>
            <w:hideMark/>
          </w:tcPr>
          <w:p w14:paraId="40E9C03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872" w:type="dxa"/>
            <w:tcBorders>
              <w:top w:val="nil"/>
              <w:left w:val="nil"/>
              <w:bottom w:val="single" w:sz="4" w:space="0" w:color="BFBFBF"/>
              <w:right w:val="nil"/>
            </w:tcBorders>
            <w:shd w:val="clear" w:color="auto" w:fill="F0F5FA"/>
            <w:hideMark/>
          </w:tcPr>
          <w:p w14:paraId="627EF43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{M}O+z(2db)</w:t>
            </w:r>
          </w:p>
        </w:tc>
        <w:tc>
          <w:tcPr>
            <w:tcW w:w="1123" w:type="dxa"/>
            <w:tcBorders>
              <w:top w:val="nil"/>
              <w:left w:val="nil"/>
              <w:bottom w:val="single" w:sz="4" w:space="0" w:color="BFBFBF"/>
              <w:right w:val="nil"/>
            </w:tcBorders>
            <w:noWrap/>
            <w:vAlign w:val="bottom"/>
            <w:hideMark/>
          </w:tcPr>
          <w:p w14:paraId="3B6AAD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9C6AE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9BEBA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650D2C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562FCA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18366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1715C6A" w14:textId="77777777" w:rsidTr="007D1660">
        <w:trPr>
          <w:trHeight w:val="282"/>
        </w:trPr>
        <w:tc>
          <w:tcPr>
            <w:tcW w:w="750" w:type="dxa"/>
            <w:noWrap/>
            <w:vAlign w:val="bottom"/>
            <w:hideMark/>
          </w:tcPr>
          <w:p w14:paraId="161DA1B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09D0E56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2DFE21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5677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5224BB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FBF4B5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8BB007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90D61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88612E5" w14:textId="77777777" w:rsidTr="007D1660">
        <w:trPr>
          <w:trHeight w:val="282"/>
        </w:trPr>
        <w:tc>
          <w:tcPr>
            <w:tcW w:w="750" w:type="dxa"/>
            <w:noWrap/>
            <w:vAlign w:val="bottom"/>
            <w:hideMark/>
          </w:tcPr>
          <w:p w14:paraId="54F3409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1303061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{F}(Ifm)(Ifm)</w:t>
            </w:r>
          </w:p>
        </w:tc>
        <w:tc>
          <w:tcPr>
            <w:tcW w:w="1123" w:type="dxa"/>
            <w:tcBorders>
              <w:top w:val="nil"/>
              <w:left w:val="nil"/>
              <w:bottom w:val="single" w:sz="4" w:space="0" w:color="BFBFBF"/>
              <w:right w:val="nil"/>
            </w:tcBorders>
            <w:noWrap/>
            <w:vAlign w:val="bottom"/>
            <w:hideMark/>
          </w:tcPr>
          <w:p w14:paraId="760DF45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0630F0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344A1E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0459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0DA7A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8ACCEC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4ECD62E" w14:textId="77777777" w:rsidTr="007D1660">
        <w:trPr>
          <w:trHeight w:val="282"/>
        </w:trPr>
        <w:tc>
          <w:tcPr>
            <w:tcW w:w="750" w:type="dxa"/>
            <w:noWrap/>
            <w:vAlign w:val="bottom"/>
            <w:hideMark/>
          </w:tcPr>
          <w:p w14:paraId="3A8FAA2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347FF85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23" w:type="dxa"/>
            <w:tcBorders>
              <w:top w:val="nil"/>
              <w:left w:val="nil"/>
              <w:bottom w:val="single" w:sz="4" w:space="0" w:color="BFBFBF"/>
              <w:right w:val="nil"/>
            </w:tcBorders>
            <w:noWrap/>
            <w:vAlign w:val="bottom"/>
            <w:hideMark/>
          </w:tcPr>
          <w:p w14:paraId="2C669E0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7C8975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56355B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EDC88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D5F1F5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54360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4F8D561" w14:textId="77777777" w:rsidTr="007D1660">
        <w:trPr>
          <w:trHeight w:val="282"/>
        </w:trPr>
        <w:tc>
          <w:tcPr>
            <w:tcW w:w="750" w:type="dxa"/>
            <w:noWrap/>
            <w:vAlign w:val="bottom"/>
            <w:hideMark/>
          </w:tcPr>
          <w:p w14:paraId="2CE1576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5BE23F0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119946D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03E6DC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60671C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482DF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C17756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AFFDE1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C81DFE8" w14:textId="77777777" w:rsidTr="007D1660">
        <w:trPr>
          <w:trHeight w:val="282"/>
        </w:trPr>
        <w:tc>
          <w:tcPr>
            <w:tcW w:w="750" w:type="dxa"/>
            <w:noWrap/>
            <w:vAlign w:val="bottom"/>
            <w:hideMark/>
          </w:tcPr>
          <w:p w14:paraId="291EB1B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1994C4A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23" w:type="dxa"/>
            <w:tcBorders>
              <w:top w:val="nil"/>
              <w:left w:val="nil"/>
              <w:bottom w:val="single" w:sz="4" w:space="0" w:color="BFBFBF"/>
              <w:right w:val="nil"/>
            </w:tcBorders>
            <w:noWrap/>
            <w:vAlign w:val="bottom"/>
            <w:hideMark/>
          </w:tcPr>
          <w:p w14:paraId="7B47ED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169EE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7E851B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93035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0F2F24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344411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546974C" w14:textId="77777777" w:rsidTr="007D1660">
        <w:trPr>
          <w:trHeight w:val="282"/>
        </w:trPr>
        <w:tc>
          <w:tcPr>
            <w:tcW w:w="750" w:type="dxa"/>
            <w:noWrap/>
            <w:vAlign w:val="bottom"/>
            <w:hideMark/>
          </w:tcPr>
          <w:p w14:paraId="6D7784D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1D3144B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{M}Ta(Hfu)</w:t>
            </w:r>
          </w:p>
        </w:tc>
        <w:tc>
          <w:tcPr>
            <w:tcW w:w="1123" w:type="dxa"/>
            <w:tcBorders>
              <w:top w:val="nil"/>
              <w:left w:val="nil"/>
              <w:bottom w:val="single" w:sz="4" w:space="0" w:color="BFBFBF"/>
              <w:right w:val="nil"/>
            </w:tcBorders>
            <w:noWrap/>
            <w:vAlign w:val="bottom"/>
            <w:hideMark/>
          </w:tcPr>
          <w:p w14:paraId="062500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915C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79B91C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634AB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D97D16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44990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6BFB07D" w14:textId="77777777" w:rsidTr="007D1660">
        <w:trPr>
          <w:trHeight w:val="282"/>
        </w:trPr>
        <w:tc>
          <w:tcPr>
            <w:tcW w:w="750" w:type="dxa"/>
            <w:noWrap/>
            <w:vAlign w:val="bottom"/>
            <w:hideMark/>
          </w:tcPr>
          <w:p w14:paraId="5026F68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01CBA00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23" w:type="dxa"/>
            <w:tcBorders>
              <w:top w:val="nil"/>
              <w:left w:val="nil"/>
              <w:bottom w:val="single" w:sz="4" w:space="0" w:color="BFBFBF"/>
              <w:right w:val="nil"/>
            </w:tcBorders>
            <w:noWrap/>
            <w:vAlign w:val="bottom"/>
            <w:hideMark/>
          </w:tcPr>
          <w:p w14:paraId="7BC745B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6C9A1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058866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F2A1F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DF9D1F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43F7DB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C03F329" w14:textId="77777777" w:rsidTr="007D1660">
        <w:trPr>
          <w:trHeight w:val="282"/>
        </w:trPr>
        <w:tc>
          <w:tcPr>
            <w:tcW w:w="750" w:type="dxa"/>
            <w:noWrap/>
            <w:vAlign w:val="bottom"/>
            <w:hideMark/>
          </w:tcPr>
          <w:p w14:paraId="52E25FA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517BBAD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{M}Ta(2dd)</w:t>
            </w:r>
          </w:p>
        </w:tc>
        <w:tc>
          <w:tcPr>
            <w:tcW w:w="1123" w:type="dxa"/>
            <w:tcBorders>
              <w:top w:val="nil"/>
              <w:left w:val="nil"/>
              <w:bottom w:val="single" w:sz="4" w:space="0" w:color="BFBFBF"/>
              <w:right w:val="nil"/>
            </w:tcBorders>
            <w:noWrap/>
            <w:vAlign w:val="bottom"/>
            <w:hideMark/>
          </w:tcPr>
          <w:p w14:paraId="12BBC7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CE90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77984B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E51E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FC53D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CE6C44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2CEE048" w14:textId="77777777" w:rsidTr="007D1660">
        <w:trPr>
          <w:trHeight w:val="282"/>
        </w:trPr>
        <w:tc>
          <w:tcPr>
            <w:tcW w:w="750" w:type="dxa"/>
            <w:noWrap/>
            <w:vAlign w:val="bottom"/>
            <w:hideMark/>
          </w:tcPr>
          <w:p w14:paraId="3E946E4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5F57290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{M}Tb(2dd)</w:t>
            </w:r>
          </w:p>
        </w:tc>
        <w:tc>
          <w:tcPr>
            <w:tcW w:w="1123" w:type="dxa"/>
            <w:tcBorders>
              <w:top w:val="nil"/>
              <w:left w:val="nil"/>
              <w:bottom w:val="single" w:sz="4" w:space="0" w:color="BFBFBF"/>
              <w:right w:val="nil"/>
            </w:tcBorders>
            <w:noWrap/>
            <w:vAlign w:val="bottom"/>
            <w:hideMark/>
          </w:tcPr>
          <w:p w14:paraId="2DCCE0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7C6F5F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6D703D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B9F86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67CAB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7BF593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76E5006" w14:textId="77777777" w:rsidTr="007D1660">
        <w:trPr>
          <w:trHeight w:val="282"/>
        </w:trPr>
        <w:tc>
          <w:tcPr>
            <w:tcW w:w="750" w:type="dxa"/>
            <w:noWrap/>
            <w:vAlign w:val="bottom"/>
            <w:hideMark/>
          </w:tcPr>
          <w:p w14:paraId="357F1EA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68C8714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{M}Tb(2fm)</w:t>
            </w:r>
          </w:p>
        </w:tc>
        <w:tc>
          <w:tcPr>
            <w:tcW w:w="1123" w:type="dxa"/>
            <w:tcBorders>
              <w:top w:val="nil"/>
              <w:left w:val="nil"/>
              <w:bottom w:val="single" w:sz="4" w:space="0" w:color="BFBFBF"/>
              <w:right w:val="nil"/>
            </w:tcBorders>
            <w:noWrap/>
            <w:vAlign w:val="bottom"/>
            <w:hideMark/>
          </w:tcPr>
          <w:p w14:paraId="6CAE342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140FC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ADAA3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F68F6D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8D2B3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62A14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A1AC23B" w14:textId="77777777" w:rsidTr="007D1660">
        <w:trPr>
          <w:trHeight w:val="282"/>
        </w:trPr>
        <w:tc>
          <w:tcPr>
            <w:tcW w:w="750" w:type="dxa"/>
            <w:noWrap/>
            <w:vAlign w:val="bottom"/>
            <w:hideMark/>
          </w:tcPr>
          <w:p w14:paraId="0E00E0C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52BD048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3863394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19A611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A8C987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C0C0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3AC8B5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D6A17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603D983" w14:textId="77777777" w:rsidTr="007D1660">
        <w:trPr>
          <w:trHeight w:val="282"/>
        </w:trPr>
        <w:tc>
          <w:tcPr>
            <w:tcW w:w="750" w:type="dxa"/>
            <w:noWrap/>
            <w:vAlign w:val="bottom"/>
            <w:hideMark/>
          </w:tcPr>
          <w:p w14:paraId="5F9A135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34E5F75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23" w:type="dxa"/>
            <w:tcBorders>
              <w:top w:val="nil"/>
              <w:left w:val="nil"/>
              <w:bottom w:val="single" w:sz="4" w:space="0" w:color="BFBFBF"/>
              <w:right w:val="nil"/>
            </w:tcBorders>
            <w:noWrap/>
            <w:vAlign w:val="bottom"/>
            <w:hideMark/>
          </w:tcPr>
          <w:p w14:paraId="754F41B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C98D3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EE6E3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06ED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7D5FA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6FA93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AF366F3" w14:textId="77777777" w:rsidTr="007D1660">
        <w:trPr>
          <w:trHeight w:val="282"/>
        </w:trPr>
        <w:tc>
          <w:tcPr>
            <w:tcW w:w="750" w:type="dxa"/>
            <w:noWrap/>
            <w:vAlign w:val="bottom"/>
            <w:hideMark/>
          </w:tcPr>
          <w:p w14:paraId="4224B81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Fa1</w:t>
            </w:r>
          </w:p>
        </w:tc>
        <w:tc>
          <w:tcPr>
            <w:tcW w:w="1872" w:type="dxa"/>
            <w:tcBorders>
              <w:top w:val="nil"/>
              <w:left w:val="nil"/>
              <w:bottom w:val="single" w:sz="4" w:space="0" w:color="BFBFBF"/>
              <w:right w:val="nil"/>
            </w:tcBorders>
            <w:shd w:val="clear" w:color="auto" w:fill="F0F5FA"/>
            <w:hideMark/>
          </w:tcPr>
          <w:p w14:paraId="15B7303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{M}Tf(G12mm)</w:t>
            </w:r>
          </w:p>
        </w:tc>
        <w:tc>
          <w:tcPr>
            <w:tcW w:w="1123" w:type="dxa"/>
            <w:tcBorders>
              <w:top w:val="nil"/>
              <w:left w:val="nil"/>
              <w:bottom w:val="single" w:sz="4" w:space="0" w:color="BFBFBF"/>
              <w:right w:val="nil"/>
            </w:tcBorders>
            <w:noWrap/>
            <w:vAlign w:val="bottom"/>
            <w:hideMark/>
          </w:tcPr>
          <w:p w14:paraId="2FC04F2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FA910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3F021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2F948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263005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B1049F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4C551F3" w14:textId="77777777" w:rsidTr="007D1660">
        <w:trPr>
          <w:trHeight w:val="282"/>
        </w:trPr>
        <w:tc>
          <w:tcPr>
            <w:tcW w:w="750" w:type="dxa"/>
            <w:noWrap/>
            <w:vAlign w:val="bottom"/>
            <w:hideMark/>
          </w:tcPr>
          <w:p w14:paraId="56C1424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4F1995D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23" w:type="dxa"/>
            <w:tcBorders>
              <w:top w:val="nil"/>
              <w:left w:val="nil"/>
              <w:bottom w:val="single" w:sz="4" w:space="0" w:color="BFBFBF"/>
              <w:right w:val="nil"/>
            </w:tcBorders>
            <w:noWrap/>
            <w:vAlign w:val="bottom"/>
            <w:hideMark/>
          </w:tcPr>
          <w:p w14:paraId="2396E5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EEF2B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60E85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BDDD8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6E80C9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1F37A51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43D25C8" w14:textId="77777777" w:rsidTr="007D1660">
        <w:trPr>
          <w:trHeight w:val="282"/>
        </w:trPr>
        <w:tc>
          <w:tcPr>
            <w:tcW w:w="750" w:type="dxa"/>
            <w:noWrap/>
            <w:vAlign w:val="bottom"/>
            <w:hideMark/>
          </w:tcPr>
          <w:p w14:paraId="10E5B50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575E16D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{M}Tf(2md)</w:t>
            </w:r>
          </w:p>
        </w:tc>
        <w:tc>
          <w:tcPr>
            <w:tcW w:w="1123" w:type="dxa"/>
            <w:tcBorders>
              <w:top w:val="nil"/>
              <w:left w:val="nil"/>
              <w:bottom w:val="single" w:sz="4" w:space="0" w:color="BFBFBF"/>
              <w:right w:val="nil"/>
            </w:tcBorders>
            <w:noWrap/>
            <w:vAlign w:val="bottom"/>
            <w:hideMark/>
          </w:tcPr>
          <w:p w14:paraId="4F9F45B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C436B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188B96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53C8CE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EF6BC3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A9F16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37580A9" w14:textId="77777777" w:rsidTr="007D1660">
        <w:trPr>
          <w:trHeight w:val="282"/>
        </w:trPr>
        <w:tc>
          <w:tcPr>
            <w:tcW w:w="750" w:type="dxa"/>
            <w:noWrap/>
            <w:vAlign w:val="bottom"/>
            <w:hideMark/>
          </w:tcPr>
          <w:p w14:paraId="38DF290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64367E7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{M}Tm(Hfu)</w:t>
            </w:r>
          </w:p>
        </w:tc>
        <w:tc>
          <w:tcPr>
            <w:tcW w:w="1123" w:type="dxa"/>
            <w:tcBorders>
              <w:top w:val="nil"/>
              <w:left w:val="nil"/>
              <w:bottom w:val="single" w:sz="4" w:space="0" w:color="BFBFBF"/>
              <w:right w:val="nil"/>
            </w:tcBorders>
            <w:noWrap/>
            <w:vAlign w:val="bottom"/>
            <w:hideMark/>
          </w:tcPr>
          <w:p w14:paraId="199E4B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8B72D8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65989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3EE73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DD5D9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FF775F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2EE3A99" w14:textId="77777777" w:rsidTr="007D1660">
        <w:trPr>
          <w:trHeight w:val="282"/>
        </w:trPr>
        <w:tc>
          <w:tcPr>
            <w:tcW w:w="750" w:type="dxa"/>
            <w:noWrap/>
            <w:vAlign w:val="bottom"/>
            <w:hideMark/>
          </w:tcPr>
          <w:p w14:paraId="744E159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729E248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{M}R-x(Ifm)R-x(Ifm)</w:t>
            </w:r>
          </w:p>
        </w:tc>
        <w:tc>
          <w:tcPr>
            <w:tcW w:w="1123" w:type="dxa"/>
            <w:tcBorders>
              <w:top w:val="nil"/>
              <w:left w:val="nil"/>
              <w:bottom w:val="single" w:sz="4" w:space="0" w:color="BFBFBF"/>
              <w:right w:val="nil"/>
            </w:tcBorders>
            <w:noWrap/>
            <w:vAlign w:val="bottom"/>
            <w:hideMark/>
          </w:tcPr>
          <w:p w14:paraId="37EB57F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A9B206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C3729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2D8C9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D776C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98FF6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51CA2E8" w14:textId="77777777" w:rsidTr="007D1660">
        <w:trPr>
          <w:trHeight w:val="282"/>
        </w:trPr>
        <w:tc>
          <w:tcPr>
            <w:tcW w:w="750" w:type="dxa"/>
            <w:noWrap/>
            <w:vAlign w:val="bottom"/>
            <w:hideMark/>
          </w:tcPr>
          <w:p w14:paraId="784AC87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67FA332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{M}(2u1uu)R+y(2m1mm)</w:t>
            </w:r>
          </w:p>
        </w:tc>
        <w:tc>
          <w:tcPr>
            <w:tcW w:w="1123" w:type="dxa"/>
            <w:tcBorders>
              <w:top w:val="nil"/>
              <w:left w:val="nil"/>
              <w:bottom w:val="single" w:sz="4" w:space="0" w:color="BFBFBF"/>
              <w:right w:val="nil"/>
            </w:tcBorders>
            <w:noWrap/>
            <w:vAlign w:val="bottom"/>
            <w:hideMark/>
          </w:tcPr>
          <w:p w14:paraId="0488836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4250C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C6C22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B737D2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89460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F55AEB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DF482B5" w14:textId="77777777" w:rsidTr="007D1660">
        <w:trPr>
          <w:trHeight w:val="282"/>
        </w:trPr>
        <w:tc>
          <w:tcPr>
            <w:tcW w:w="750" w:type="dxa"/>
            <w:noWrap/>
            <w:vAlign w:val="bottom"/>
            <w:hideMark/>
          </w:tcPr>
          <w:p w14:paraId="16A284DC"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1872" w:type="dxa"/>
            <w:tcBorders>
              <w:top w:val="nil"/>
              <w:left w:val="nil"/>
              <w:bottom w:val="single" w:sz="4" w:space="0" w:color="BFBFBF"/>
              <w:right w:val="nil"/>
            </w:tcBorders>
            <w:shd w:val="clear" w:color="auto" w:fill="F0F5FA"/>
            <w:hideMark/>
          </w:tcPr>
          <w:p w14:paraId="73CFB8F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{M}(Pfm)R-z(2mm&gt;2bb)</w:t>
            </w:r>
          </w:p>
        </w:tc>
        <w:tc>
          <w:tcPr>
            <w:tcW w:w="1123" w:type="dxa"/>
            <w:tcBorders>
              <w:top w:val="nil"/>
              <w:left w:val="nil"/>
              <w:bottom w:val="single" w:sz="4" w:space="0" w:color="BFBFBF"/>
              <w:right w:val="nil"/>
            </w:tcBorders>
            <w:noWrap/>
            <w:vAlign w:val="bottom"/>
            <w:hideMark/>
          </w:tcPr>
          <w:p w14:paraId="02F711A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B6C0EC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B7EBD9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83CDCB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1EB56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C5041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2DC53B9" w14:textId="77777777" w:rsidTr="007D1660">
        <w:trPr>
          <w:trHeight w:val="282"/>
        </w:trPr>
        <w:tc>
          <w:tcPr>
            <w:tcW w:w="750" w:type="dxa"/>
            <w:noWrap/>
            <w:vAlign w:val="bottom"/>
            <w:hideMark/>
          </w:tcPr>
          <w:p w14:paraId="1847332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7E81E0A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23" w:type="dxa"/>
            <w:tcBorders>
              <w:top w:val="nil"/>
              <w:left w:val="nil"/>
              <w:bottom w:val="single" w:sz="4" w:space="0" w:color="BFBFBF"/>
              <w:right w:val="nil"/>
            </w:tcBorders>
            <w:noWrap/>
            <w:vAlign w:val="bottom"/>
            <w:hideMark/>
          </w:tcPr>
          <w:p w14:paraId="5794CB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25E1C6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F75697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65B312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37A785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3C68930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1BD299C" w14:textId="77777777" w:rsidTr="007D1660">
        <w:trPr>
          <w:trHeight w:val="282"/>
        </w:trPr>
        <w:tc>
          <w:tcPr>
            <w:tcW w:w="750" w:type="dxa"/>
            <w:noWrap/>
            <w:vAlign w:val="bottom"/>
            <w:hideMark/>
          </w:tcPr>
          <w:p w14:paraId="2984A93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615B6D2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{F}Gdd</w:t>
            </w:r>
          </w:p>
        </w:tc>
        <w:tc>
          <w:tcPr>
            <w:tcW w:w="1123" w:type="dxa"/>
            <w:tcBorders>
              <w:top w:val="nil"/>
              <w:left w:val="nil"/>
              <w:bottom w:val="single" w:sz="4" w:space="0" w:color="BFBFBF"/>
              <w:right w:val="nil"/>
            </w:tcBorders>
            <w:noWrap/>
            <w:vAlign w:val="bottom"/>
            <w:hideMark/>
          </w:tcPr>
          <w:p w14:paraId="0B766A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EFC0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0ADBC7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2424342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1BF210A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07634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32F78EA" w14:textId="77777777" w:rsidTr="007D1660">
        <w:trPr>
          <w:trHeight w:val="282"/>
        </w:trPr>
        <w:tc>
          <w:tcPr>
            <w:tcW w:w="750" w:type="dxa"/>
            <w:noWrap/>
            <w:vAlign w:val="bottom"/>
            <w:hideMark/>
          </w:tcPr>
          <w:p w14:paraId="10F213C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31EDDA8A"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{F}Iba</w:t>
            </w:r>
          </w:p>
        </w:tc>
        <w:tc>
          <w:tcPr>
            <w:tcW w:w="1123" w:type="dxa"/>
            <w:tcBorders>
              <w:top w:val="nil"/>
              <w:left w:val="nil"/>
              <w:bottom w:val="single" w:sz="4" w:space="0" w:color="BFBFBF"/>
              <w:right w:val="nil"/>
            </w:tcBorders>
            <w:noWrap/>
            <w:vAlign w:val="bottom"/>
            <w:hideMark/>
          </w:tcPr>
          <w:p w14:paraId="0CE5B5C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37B5E5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E03C8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B7DDA1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3625355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C7B59C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4E7D15B" w14:textId="77777777" w:rsidTr="007D1660">
        <w:trPr>
          <w:trHeight w:val="282"/>
        </w:trPr>
        <w:tc>
          <w:tcPr>
            <w:tcW w:w="750" w:type="dxa"/>
            <w:noWrap/>
            <w:vAlign w:val="bottom"/>
            <w:hideMark/>
          </w:tcPr>
          <w:p w14:paraId="3F3E7223"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59AD8D5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23" w:type="dxa"/>
            <w:tcBorders>
              <w:top w:val="nil"/>
              <w:left w:val="nil"/>
              <w:bottom w:val="single" w:sz="4" w:space="0" w:color="BFBFBF"/>
              <w:right w:val="nil"/>
            </w:tcBorders>
            <w:noWrap/>
            <w:vAlign w:val="bottom"/>
            <w:hideMark/>
          </w:tcPr>
          <w:p w14:paraId="721440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E0074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286D5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9BF0B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412E26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2968E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57B2B921" w14:textId="77777777" w:rsidTr="007D1660">
        <w:trPr>
          <w:trHeight w:val="282"/>
        </w:trPr>
        <w:tc>
          <w:tcPr>
            <w:tcW w:w="750" w:type="dxa"/>
            <w:noWrap/>
            <w:vAlign w:val="bottom"/>
            <w:hideMark/>
          </w:tcPr>
          <w:p w14:paraId="4C57358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48AD28A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23" w:type="dxa"/>
            <w:tcBorders>
              <w:top w:val="nil"/>
              <w:left w:val="nil"/>
              <w:bottom w:val="single" w:sz="4" w:space="0" w:color="BFBFBF"/>
              <w:right w:val="nil"/>
            </w:tcBorders>
            <w:noWrap/>
            <w:vAlign w:val="bottom"/>
            <w:hideMark/>
          </w:tcPr>
          <w:p w14:paraId="35FC5EE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DD0FF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5E13E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29375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13C93B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BFCAE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6DEF9F55" w14:textId="77777777" w:rsidTr="007D1660">
        <w:trPr>
          <w:trHeight w:val="282"/>
        </w:trPr>
        <w:tc>
          <w:tcPr>
            <w:tcW w:w="750" w:type="dxa"/>
            <w:noWrap/>
            <w:vAlign w:val="bottom"/>
            <w:hideMark/>
          </w:tcPr>
          <w:p w14:paraId="7E751D9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6DFD650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23" w:type="dxa"/>
            <w:tcBorders>
              <w:top w:val="nil"/>
              <w:left w:val="nil"/>
              <w:bottom w:val="single" w:sz="4" w:space="0" w:color="BFBFBF"/>
              <w:right w:val="nil"/>
            </w:tcBorders>
            <w:noWrap/>
            <w:vAlign w:val="bottom"/>
            <w:hideMark/>
          </w:tcPr>
          <w:p w14:paraId="2D198D7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55ED6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8209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A4CF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3BE973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1BB6A7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582BF1F" w14:textId="77777777" w:rsidTr="007D1660">
        <w:trPr>
          <w:trHeight w:val="282"/>
        </w:trPr>
        <w:tc>
          <w:tcPr>
            <w:tcW w:w="750" w:type="dxa"/>
            <w:noWrap/>
            <w:vAlign w:val="bottom"/>
            <w:hideMark/>
          </w:tcPr>
          <w:p w14:paraId="1CC06CC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1D18D8B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23" w:type="dxa"/>
            <w:tcBorders>
              <w:top w:val="nil"/>
              <w:left w:val="nil"/>
              <w:bottom w:val="single" w:sz="4" w:space="0" w:color="BFBFBF"/>
              <w:right w:val="nil"/>
            </w:tcBorders>
            <w:noWrap/>
            <w:vAlign w:val="bottom"/>
            <w:hideMark/>
          </w:tcPr>
          <w:p w14:paraId="5D3FC6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ACB99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75895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C795E1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71BF51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69677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79677B7" w14:textId="77777777" w:rsidTr="007D1660">
        <w:trPr>
          <w:trHeight w:val="282"/>
        </w:trPr>
        <w:tc>
          <w:tcPr>
            <w:tcW w:w="750" w:type="dxa"/>
            <w:noWrap/>
            <w:vAlign w:val="bottom"/>
            <w:hideMark/>
          </w:tcPr>
          <w:p w14:paraId="43EAD8C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238C6128"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{F}2dd</w:t>
            </w:r>
          </w:p>
        </w:tc>
        <w:tc>
          <w:tcPr>
            <w:tcW w:w="1123" w:type="dxa"/>
            <w:tcBorders>
              <w:top w:val="nil"/>
              <w:left w:val="nil"/>
              <w:bottom w:val="single" w:sz="4" w:space="0" w:color="BFBFBF"/>
              <w:right w:val="nil"/>
            </w:tcBorders>
            <w:noWrap/>
            <w:vAlign w:val="bottom"/>
            <w:hideMark/>
          </w:tcPr>
          <w:p w14:paraId="5B77FAD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4DF1CF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E670A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FDF6A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6ED29A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362FD2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80B8131" w14:textId="77777777" w:rsidTr="007D1660">
        <w:trPr>
          <w:trHeight w:val="282"/>
        </w:trPr>
        <w:tc>
          <w:tcPr>
            <w:tcW w:w="750" w:type="dxa"/>
            <w:noWrap/>
            <w:vAlign w:val="bottom"/>
            <w:hideMark/>
          </w:tcPr>
          <w:p w14:paraId="727B8A4F"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0875E8F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{F}2d1mb</w:t>
            </w:r>
          </w:p>
        </w:tc>
        <w:tc>
          <w:tcPr>
            <w:tcW w:w="1123" w:type="dxa"/>
            <w:tcBorders>
              <w:top w:val="nil"/>
              <w:left w:val="nil"/>
              <w:bottom w:val="single" w:sz="4" w:space="0" w:color="BFBFBF"/>
              <w:right w:val="nil"/>
            </w:tcBorders>
            <w:noWrap/>
            <w:vAlign w:val="bottom"/>
            <w:hideMark/>
          </w:tcPr>
          <w:p w14:paraId="2E76434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A002A4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4362A8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EEE31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98B0A8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1FABB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8732996" w14:textId="77777777" w:rsidTr="007D1660">
        <w:trPr>
          <w:trHeight w:val="282"/>
        </w:trPr>
        <w:tc>
          <w:tcPr>
            <w:tcW w:w="750" w:type="dxa"/>
            <w:noWrap/>
            <w:vAlign w:val="bottom"/>
            <w:hideMark/>
          </w:tcPr>
          <w:p w14:paraId="1C681C5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6114839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{F}2d1md</w:t>
            </w:r>
          </w:p>
        </w:tc>
        <w:tc>
          <w:tcPr>
            <w:tcW w:w="1123" w:type="dxa"/>
            <w:tcBorders>
              <w:top w:val="nil"/>
              <w:left w:val="nil"/>
              <w:bottom w:val="single" w:sz="4" w:space="0" w:color="BFBFBF"/>
              <w:right w:val="nil"/>
            </w:tcBorders>
            <w:noWrap/>
            <w:vAlign w:val="bottom"/>
            <w:hideMark/>
          </w:tcPr>
          <w:p w14:paraId="6B08D1A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C5EF9E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A633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D06A69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3317C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0C84A9C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0AA589BE" w14:textId="77777777" w:rsidTr="007D1660">
        <w:trPr>
          <w:trHeight w:val="282"/>
        </w:trPr>
        <w:tc>
          <w:tcPr>
            <w:tcW w:w="750" w:type="dxa"/>
            <w:noWrap/>
            <w:vAlign w:val="bottom"/>
            <w:hideMark/>
          </w:tcPr>
          <w:p w14:paraId="550F52F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47EE575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{F}2f1ff</w:t>
            </w:r>
          </w:p>
        </w:tc>
        <w:tc>
          <w:tcPr>
            <w:tcW w:w="1123" w:type="dxa"/>
            <w:tcBorders>
              <w:top w:val="nil"/>
              <w:left w:val="nil"/>
              <w:bottom w:val="single" w:sz="4" w:space="0" w:color="BFBFBF"/>
              <w:right w:val="nil"/>
            </w:tcBorders>
            <w:noWrap/>
            <w:vAlign w:val="bottom"/>
            <w:hideMark/>
          </w:tcPr>
          <w:p w14:paraId="1D98C83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45E79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59D3084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F1D6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BC6665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55220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4D6D067" w14:textId="77777777" w:rsidTr="007D1660">
        <w:trPr>
          <w:trHeight w:val="282"/>
        </w:trPr>
        <w:tc>
          <w:tcPr>
            <w:tcW w:w="750" w:type="dxa"/>
            <w:noWrap/>
            <w:vAlign w:val="bottom"/>
            <w:hideMark/>
          </w:tcPr>
          <w:p w14:paraId="0BA1F5C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5F5E65C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{F}2u1fu</w:t>
            </w:r>
          </w:p>
        </w:tc>
        <w:tc>
          <w:tcPr>
            <w:tcW w:w="1123" w:type="dxa"/>
            <w:tcBorders>
              <w:top w:val="nil"/>
              <w:left w:val="nil"/>
              <w:bottom w:val="single" w:sz="4" w:space="0" w:color="BFBFBF"/>
              <w:right w:val="nil"/>
            </w:tcBorders>
            <w:noWrap/>
            <w:vAlign w:val="bottom"/>
            <w:hideMark/>
          </w:tcPr>
          <w:p w14:paraId="43743E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D80CE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184EC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3676E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1FA66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E3CFD8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1CEC0E2" w14:textId="77777777" w:rsidTr="007D1660">
        <w:trPr>
          <w:trHeight w:val="282"/>
        </w:trPr>
        <w:tc>
          <w:tcPr>
            <w:tcW w:w="750" w:type="dxa"/>
            <w:noWrap/>
            <w:vAlign w:val="bottom"/>
            <w:hideMark/>
          </w:tcPr>
          <w:p w14:paraId="0005C74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78BAA9A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23" w:type="dxa"/>
            <w:tcBorders>
              <w:top w:val="nil"/>
              <w:left w:val="nil"/>
              <w:bottom w:val="single" w:sz="4" w:space="0" w:color="BFBFBF"/>
              <w:right w:val="nil"/>
            </w:tcBorders>
            <w:noWrap/>
            <w:vAlign w:val="bottom"/>
            <w:hideMark/>
          </w:tcPr>
          <w:p w14:paraId="2C0C95F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9E0E7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40E1B1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325B5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2E6B0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46FFE3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3696801" w14:textId="77777777" w:rsidTr="007D1660">
        <w:trPr>
          <w:trHeight w:val="282"/>
        </w:trPr>
        <w:tc>
          <w:tcPr>
            <w:tcW w:w="750" w:type="dxa"/>
            <w:noWrap/>
            <w:vAlign w:val="bottom"/>
            <w:hideMark/>
          </w:tcPr>
          <w:p w14:paraId="53CA982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1E3C329D"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{M}Tb(2f1um)</w:t>
            </w:r>
          </w:p>
        </w:tc>
        <w:tc>
          <w:tcPr>
            <w:tcW w:w="1123" w:type="dxa"/>
            <w:tcBorders>
              <w:top w:val="nil"/>
              <w:left w:val="nil"/>
              <w:bottom w:val="single" w:sz="4" w:space="0" w:color="BFBFBF"/>
              <w:right w:val="nil"/>
            </w:tcBorders>
            <w:noWrap/>
            <w:vAlign w:val="bottom"/>
            <w:hideMark/>
          </w:tcPr>
          <w:p w14:paraId="066E831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A7927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FABF2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2745CE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51C513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A63D8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0FCB0AA" w14:textId="77777777" w:rsidTr="007D1660">
        <w:trPr>
          <w:trHeight w:val="282"/>
        </w:trPr>
        <w:tc>
          <w:tcPr>
            <w:tcW w:w="750" w:type="dxa"/>
            <w:noWrap/>
            <w:vAlign w:val="bottom"/>
            <w:hideMark/>
          </w:tcPr>
          <w:p w14:paraId="3DC7BB8A"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32727A6B"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{M}Tb(2dd)</w:t>
            </w:r>
          </w:p>
        </w:tc>
        <w:tc>
          <w:tcPr>
            <w:tcW w:w="1123" w:type="dxa"/>
            <w:tcBorders>
              <w:top w:val="nil"/>
              <w:left w:val="nil"/>
              <w:bottom w:val="single" w:sz="4" w:space="0" w:color="BFBFBF"/>
              <w:right w:val="nil"/>
            </w:tcBorders>
            <w:noWrap/>
            <w:vAlign w:val="bottom"/>
            <w:hideMark/>
          </w:tcPr>
          <w:p w14:paraId="6CCF3A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4F7D25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24D7F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22F31D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2797651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60ECDD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680B770B" w14:textId="77777777" w:rsidTr="007D1660">
        <w:trPr>
          <w:trHeight w:val="282"/>
        </w:trPr>
        <w:tc>
          <w:tcPr>
            <w:tcW w:w="750" w:type="dxa"/>
            <w:noWrap/>
            <w:vAlign w:val="bottom"/>
            <w:hideMark/>
          </w:tcPr>
          <w:p w14:paraId="69123CB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7BAFA22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{M}Td(Iba)</w:t>
            </w:r>
          </w:p>
        </w:tc>
        <w:tc>
          <w:tcPr>
            <w:tcW w:w="1123" w:type="dxa"/>
            <w:tcBorders>
              <w:top w:val="nil"/>
              <w:left w:val="nil"/>
              <w:bottom w:val="single" w:sz="4" w:space="0" w:color="BFBFBF"/>
              <w:right w:val="nil"/>
            </w:tcBorders>
            <w:noWrap/>
            <w:vAlign w:val="bottom"/>
            <w:hideMark/>
          </w:tcPr>
          <w:p w14:paraId="1BEC871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C06430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745878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16D442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17DC344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5CD824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C2A4CDD" w14:textId="77777777" w:rsidTr="007D1660">
        <w:trPr>
          <w:trHeight w:val="282"/>
        </w:trPr>
        <w:tc>
          <w:tcPr>
            <w:tcW w:w="750" w:type="dxa"/>
            <w:noWrap/>
            <w:vAlign w:val="bottom"/>
            <w:hideMark/>
          </w:tcPr>
          <w:p w14:paraId="1AE2C31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0862A73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23" w:type="dxa"/>
            <w:tcBorders>
              <w:top w:val="nil"/>
              <w:left w:val="nil"/>
              <w:bottom w:val="single" w:sz="4" w:space="0" w:color="BFBFBF"/>
              <w:right w:val="nil"/>
            </w:tcBorders>
            <w:noWrap/>
            <w:vAlign w:val="bottom"/>
            <w:hideMark/>
          </w:tcPr>
          <w:p w14:paraId="4BB4BCD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FBE88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B777B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1DCD4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FE0981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3722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18D2520F" w14:textId="77777777" w:rsidTr="007D1660">
        <w:trPr>
          <w:trHeight w:val="282"/>
        </w:trPr>
        <w:tc>
          <w:tcPr>
            <w:tcW w:w="750" w:type="dxa"/>
            <w:noWrap/>
            <w:vAlign w:val="bottom"/>
            <w:hideMark/>
          </w:tcPr>
          <w:p w14:paraId="2DD3A309"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2B2267B6"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23" w:type="dxa"/>
            <w:tcBorders>
              <w:top w:val="nil"/>
              <w:left w:val="nil"/>
              <w:bottom w:val="single" w:sz="4" w:space="0" w:color="BFBFBF"/>
              <w:right w:val="nil"/>
            </w:tcBorders>
            <w:noWrap/>
            <w:vAlign w:val="bottom"/>
            <w:hideMark/>
          </w:tcPr>
          <w:p w14:paraId="61F189F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A474C5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6C4927A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D8347C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06463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5CFF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F91288" w14:paraId="56120C41" w14:textId="77777777" w:rsidTr="007D1660">
        <w:trPr>
          <w:trHeight w:val="282"/>
        </w:trPr>
        <w:tc>
          <w:tcPr>
            <w:tcW w:w="750" w:type="dxa"/>
            <w:noWrap/>
            <w:vAlign w:val="bottom"/>
            <w:hideMark/>
          </w:tcPr>
          <w:p w14:paraId="57A2B6B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18480C8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{M}Td(2dd)</w:t>
            </w:r>
          </w:p>
        </w:tc>
        <w:tc>
          <w:tcPr>
            <w:tcW w:w="1123" w:type="dxa"/>
            <w:tcBorders>
              <w:top w:val="nil"/>
              <w:left w:val="nil"/>
              <w:bottom w:val="single" w:sz="4" w:space="0" w:color="BFBFBF"/>
              <w:right w:val="nil"/>
            </w:tcBorders>
            <w:noWrap/>
            <w:vAlign w:val="bottom"/>
            <w:hideMark/>
          </w:tcPr>
          <w:p w14:paraId="1F14870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18D136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C2E13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EB137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F9EBE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5801BF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D9F53FD" w14:textId="77777777" w:rsidTr="007D1660">
        <w:trPr>
          <w:trHeight w:val="282"/>
        </w:trPr>
        <w:tc>
          <w:tcPr>
            <w:tcW w:w="750" w:type="dxa"/>
            <w:noWrap/>
            <w:vAlign w:val="bottom"/>
            <w:hideMark/>
          </w:tcPr>
          <w:p w14:paraId="0D6D00F1"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29C9E38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{M}Td(2mm)</w:t>
            </w:r>
          </w:p>
        </w:tc>
        <w:tc>
          <w:tcPr>
            <w:tcW w:w="1123" w:type="dxa"/>
            <w:tcBorders>
              <w:top w:val="nil"/>
              <w:left w:val="nil"/>
              <w:bottom w:val="single" w:sz="4" w:space="0" w:color="BFBFBF"/>
              <w:right w:val="nil"/>
            </w:tcBorders>
            <w:noWrap/>
            <w:vAlign w:val="bottom"/>
            <w:hideMark/>
          </w:tcPr>
          <w:p w14:paraId="412ACB4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C5015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DD22A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2C1928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77202A5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2806881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5D92F5B9" w14:textId="77777777" w:rsidTr="007D1660">
        <w:trPr>
          <w:trHeight w:val="282"/>
        </w:trPr>
        <w:tc>
          <w:tcPr>
            <w:tcW w:w="750" w:type="dxa"/>
            <w:noWrap/>
            <w:vAlign w:val="bottom"/>
            <w:hideMark/>
          </w:tcPr>
          <w:p w14:paraId="0465D9E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5264D68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23" w:type="dxa"/>
            <w:tcBorders>
              <w:top w:val="nil"/>
              <w:left w:val="nil"/>
              <w:bottom w:val="single" w:sz="4" w:space="0" w:color="BFBFBF"/>
              <w:right w:val="nil"/>
            </w:tcBorders>
            <w:noWrap/>
            <w:vAlign w:val="bottom"/>
            <w:hideMark/>
          </w:tcPr>
          <w:p w14:paraId="01868C3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1BE53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D9EEB6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4BA864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2BF4E6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02F31B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248F3ED" w14:textId="77777777" w:rsidTr="007D1660">
        <w:trPr>
          <w:trHeight w:val="282"/>
        </w:trPr>
        <w:tc>
          <w:tcPr>
            <w:tcW w:w="750" w:type="dxa"/>
            <w:noWrap/>
            <w:vAlign w:val="bottom"/>
            <w:hideMark/>
          </w:tcPr>
          <w:p w14:paraId="69E9958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411ADF7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{M}Tf(Ifm)</w:t>
            </w:r>
          </w:p>
        </w:tc>
        <w:tc>
          <w:tcPr>
            <w:tcW w:w="1123" w:type="dxa"/>
            <w:tcBorders>
              <w:top w:val="nil"/>
              <w:left w:val="nil"/>
              <w:bottom w:val="single" w:sz="4" w:space="0" w:color="BFBFBF"/>
              <w:right w:val="nil"/>
            </w:tcBorders>
            <w:noWrap/>
            <w:vAlign w:val="bottom"/>
            <w:hideMark/>
          </w:tcPr>
          <w:p w14:paraId="3EFAEC1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B40C3E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EA7D3E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780E3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0" w:type="dxa"/>
            <w:tcBorders>
              <w:top w:val="nil"/>
              <w:left w:val="nil"/>
              <w:bottom w:val="single" w:sz="4" w:space="0" w:color="BFBFBF"/>
              <w:right w:val="nil"/>
            </w:tcBorders>
            <w:noWrap/>
            <w:vAlign w:val="bottom"/>
            <w:hideMark/>
          </w:tcPr>
          <w:p w14:paraId="63C7408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E0288D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F91288" w14:paraId="0E5DC74C" w14:textId="77777777" w:rsidTr="007D1660">
        <w:trPr>
          <w:trHeight w:val="282"/>
        </w:trPr>
        <w:tc>
          <w:tcPr>
            <w:tcW w:w="750" w:type="dxa"/>
            <w:noWrap/>
            <w:vAlign w:val="bottom"/>
            <w:hideMark/>
          </w:tcPr>
          <w:p w14:paraId="73C2B81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101E3BD5"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{M}Tm(Gbb)Tm(Gbb)&gt;Ta(Gbb)Ta(Gbb)</w:t>
            </w:r>
          </w:p>
        </w:tc>
        <w:tc>
          <w:tcPr>
            <w:tcW w:w="1123" w:type="dxa"/>
            <w:tcBorders>
              <w:top w:val="nil"/>
              <w:left w:val="nil"/>
              <w:bottom w:val="single" w:sz="4" w:space="0" w:color="BFBFBF"/>
              <w:right w:val="nil"/>
            </w:tcBorders>
            <w:noWrap/>
            <w:vAlign w:val="bottom"/>
            <w:hideMark/>
          </w:tcPr>
          <w:p w14:paraId="72EA014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163F71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B039F5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504B68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50DC394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2B8E54F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D85A52C" w14:textId="77777777" w:rsidTr="007D1660">
        <w:trPr>
          <w:trHeight w:val="282"/>
        </w:trPr>
        <w:tc>
          <w:tcPr>
            <w:tcW w:w="750" w:type="dxa"/>
            <w:noWrap/>
            <w:vAlign w:val="bottom"/>
            <w:hideMark/>
          </w:tcPr>
          <w:p w14:paraId="3EB359FE"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019045A3"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{M}Tu(Gff)</w:t>
            </w:r>
          </w:p>
        </w:tc>
        <w:tc>
          <w:tcPr>
            <w:tcW w:w="1123" w:type="dxa"/>
            <w:tcBorders>
              <w:top w:val="nil"/>
              <w:left w:val="nil"/>
              <w:bottom w:val="single" w:sz="4" w:space="0" w:color="BFBFBF"/>
              <w:right w:val="nil"/>
            </w:tcBorders>
            <w:noWrap/>
            <w:vAlign w:val="bottom"/>
            <w:hideMark/>
          </w:tcPr>
          <w:p w14:paraId="16CC21F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03F802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F236C5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CFEED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AEEE9EE"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7A9126A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2F9A8D50" w14:textId="77777777" w:rsidTr="007D1660">
        <w:trPr>
          <w:trHeight w:val="282"/>
        </w:trPr>
        <w:tc>
          <w:tcPr>
            <w:tcW w:w="750" w:type="dxa"/>
            <w:noWrap/>
            <w:vAlign w:val="bottom"/>
            <w:hideMark/>
          </w:tcPr>
          <w:p w14:paraId="7B1E593B"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56521AE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{M}Tu(2mm)</w:t>
            </w:r>
          </w:p>
        </w:tc>
        <w:tc>
          <w:tcPr>
            <w:tcW w:w="1123" w:type="dxa"/>
            <w:tcBorders>
              <w:top w:val="nil"/>
              <w:left w:val="nil"/>
              <w:bottom w:val="single" w:sz="4" w:space="0" w:color="BFBFBF"/>
              <w:right w:val="nil"/>
            </w:tcBorders>
            <w:noWrap/>
            <w:vAlign w:val="bottom"/>
            <w:hideMark/>
          </w:tcPr>
          <w:p w14:paraId="26DDF9B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CC0A78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5E7068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3AF192B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096B9D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116375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FC8A3EA" w14:textId="77777777" w:rsidTr="007D1660">
        <w:trPr>
          <w:trHeight w:val="282"/>
        </w:trPr>
        <w:tc>
          <w:tcPr>
            <w:tcW w:w="750" w:type="dxa"/>
            <w:noWrap/>
            <w:vAlign w:val="bottom"/>
            <w:hideMark/>
          </w:tcPr>
          <w:p w14:paraId="572BFAB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4D3D673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{M}R-y(2mm)</w:t>
            </w:r>
          </w:p>
        </w:tc>
        <w:tc>
          <w:tcPr>
            <w:tcW w:w="1123" w:type="dxa"/>
            <w:tcBorders>
              <w:top w:val="nil"/>
              <w:left w:val="nil"/>
              <w:bottom w:val="single" w:sz="4" w:space="0" w:color="BFBFBF"/>
              <w:right w:val="nil"/>
            </w:tcBorders>
            <w:noWrap/>
            <w:vAlign w:val="bottom"/>
            <w:hideMark/>
          </w:tcPr>
          <w:p w14:paraId="47AC85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07E59B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A4525D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9CA5B5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31EDA1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1A19B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4DB2460" w14:textId="77777777" w:rsidTr="007D1660">
        <w:trPr>
          <w:trHeight w:val="282"/>
        </w:trPr>
        <w:tc>
          <w:tcPr>
            <w:tcW w:w="750" w:type="dxa"/>
            <w:noWrap/>
            <w:vAlign w:val="bottom"/>
            <w:hideMark/>
          </w:tcPr>
          <w:p w14:paraId="4F4535ED"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2D32B0EC"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{M}R+z(1d2dd)</w:t>
            </w:r>
          </w:p>
        </w:tc>
        <w:tc>
          <w:tcPr>
            <w:tcW w:w="1123" w:type="dxa"/>
            <w:tcBorders>
              <w:top w:val="nil"/>
              <w:left w:val="nil"/>
              <w:bottom w:val="single" w:sz="4" w:space="0" w:color="BFBFBF"/>
              <w:right w:val="nil"/>
            </w:tcBorders>
            <w:noWrap/>
            <w:vAlign w:val="bottom"/>
            <w:hideMark/>
          </w:tcPr>
          <w:p w14:paraId="0CBA0FD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FDCD1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BB106F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164893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8F012B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D0BB2E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43A1F360" w14:textId="77777777" w:rsidTr="007D1660">
        <w:trPr>
          <w:trHeight w:val="282"/>
        </w:trPr>
        <w:tc>
          <w:tcPr>
            <w:tcW w:w="750" w:type="dxa"/>
            <w:noWrap/>
            <w:vAlign w:val="bottom"/>
            <w:hideMark/>
          </w:tcPr>
          <w:p w14:paraId="160F7CC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6B32822E"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0BB91F2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7EC687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36F920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23" w:type="dxa"/>
            <w:tcBorders>
              <w:top w:val="nil"/>
              <w:left w:val="nil"/>
              <w:bottom w:val="single" w:sz="4" w:space="0" w:color="BFBFBF"/>
              <w:right w:val="nil"/>
            </w:tcBorders>
            <w:noWrap/>
            <w:vAlign w:val="bottom"/>
            <w:hideMark/>
          </w:tcPr>
          <w:p w14:paraId="0A416A9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AA1D84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DF1E31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4D8F85B" w14:textId="77777777" w:rsidTr="007D1660">
        <w:trPr>
          <w:trHeight w:val="282"/>
        </w:trPr>
        <w:tc>
          <w:tcPr>
            <w:tcW w:w="750" w:type="dxa"/>
            <w:noWrap/>
            <w:vAlign w:val="bottom"/>
            <w:hideMark/>
          </w:tcPr>
          <w:p w14:paraId="370273D5"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74227091"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{M}R+z(Hmd)</w:t>
            </w:r>
          </w:p>
        </w:tc>
        <w:tc>
          <w:tcPr>
            <w:tcW w:w="1123" w:type="dxa"/>
            <w:tcBorders>
              <w:top w:val="nil"/>
              <w:left w:val="nil"/>
              <w:bottom w:val="single" w:sz="4" w:space="0" w:color="BFBFBF"/>
              <w:right w:val="nil"/>
            </w:tcBorders>
            <w:noWrap/>
            <w:vAlign w:val="bottom"/>
            <w:hideMark/>
          </w:tcPr>
          <w:p w14:paraId="684561B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C35B4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90FDB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A634B2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E46C49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936" w:type="dxa"/>
            <w:tcBorders>
              <w:top w:val="nil"/>
              <w:left w:val="nil"/>
              <w:bottom w:val="single" w:sz="4" w:space="0" w:color="BFBFBF"/>
              <w:right w:val="nil"/>
            </w:tcBorders>
            <w:noWrap/>
            <w:vAlign w:val="bottom"/>
            <w:hideMark/>
          </w:tcPr>
          <w:p w14:paraId="2BF0181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D35FA1F" w14:textId="77777777" w:rsidTr="007D1660">
        <w:trPr>
          <w:trHeight w:val="282"/>
        </w:trPr>
        <w:tc>
          <w:tcPr>
            <w:tcW w:w="750" w:type="dxa"/>
            <w:noWrap/>
            <w:vAlign w:val="bottom"/>
            <w:hideMark/>
          </w:tcPr>
          <w:p w14:paraId="02BC9846"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182A6769"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23" w:type="dxa"/>
            <w:tcBorders>
              <w:top w:val="nil"/>
              <w:left w:val="nil"/>
              <w:bottom w:val="single" w:sz="4" w:space="0" w:color="BFBFBF"/>
              <w:right w:val="nil"/>
            </w:tcBorders>
            <w:noWrap/>
            <w:vAlign w:val="bottom"/>
            <w:hideMark/>
          </w:tcPr>
          <w:p w14:paraId="2DCDE08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E2C043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9AABC6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7609752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63E067E8"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2FF0A2C"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02D008F" w14:textId="77777777" w:rsidTr="007D1660">
        <w:trPr>
          <w:trHeight w:val="282"/>
        </w:trPr>
        <w:tc>
          <w:tcPr>
            <w:tcW w:w="750" w:type="dxa"/>
            <w:noWrap/>
            <w:vAlign w:val="bottom"/>
            <w:hideMark/>
          </w:tcPr>
          <w:p w14:paraId="1AC963B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3B02041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{M}R-z(2dd)</w:t>
            </w:r>
          </w:p>
        </w:tc>
        <w:tc>
          <w:tcPr>
            <w:tcW w:w="1123" w:type="dxa"/>
            <w:tcBorders>
              <w:top w:val="nil"/>
              <w:left w:val="nil"/>
              <w:bottom w:val="single" w:sz="4" w:space="0" w:color="BFBFBF"/>
              <w:right w:val="nil"/>
            </w:tcBorders>
            <w:noWrap/>
            <w:vAlign w:val="bottom"/>
            <w:hideMark/>
          </w:tcPr>
          <w:p w14:paraId="5764E10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41A3D49"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ADEEA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64A8CA3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A637CF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15BF1FA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3CEA6122" w14:textId="77777777" w:rsidTr="007D1660">
        <w:trPr>
          <w:trHeight w:val="282"/>
        </w:trPr>
        <w:tc>
          <w:tcPr>
            <w:tcW w:w="750" w:type="dxa"/>
            <w:noWrap/>
            <w:vAlign w:val="bottom"/>
            <w:hideMark/>
          </w:tcPr>
          <w:p w14:paraId="397B5A12"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4C3B4280"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23" w:type="dxa"/>
            <w:tcBorders>
              <w:top w:val="nil"/>
              <w:left w:val="nil"/>
              <w:bottom w:val="single" w:sz="4" w:space="0" w:color="BFBFBF"/>
              <w:right w:val="nil"/>
            </w:tcBorders>
            <w:noWrap/>
            <w:vAlign w:val="bottom"/>
            <w:hideMark/>
          </w:tcPr>
          <w:p w14:paraId="1872F9C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0DE5E40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76976A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3F9882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06EA50AA"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625383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1839110A" w14:textId="77777777" w:rsidTr="007D1660">
        <w:trPr>
          <w:trHeight w:val="282"/>
        </w:trPr>
        <w:tc>
          <w:tcPr>
            <w:tcW w:w="750" w:type="dxa"/>
            <w:noWrap/>
            <w:vAlign w:val="bottom"/>
            <w:hideMark/>
          </w:tcPr>
          <w:p w14:paraId="069D3650"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5839502F"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{M}R-z(Cmm&gt;Cbb)</w:t>
            </w:r>
          </w:p>
        </w:tc>
        <w:tc>
          <w:tcPr>
            <w:tcW w:w="1123" w:type="dxa"/>
            <w:tcBorders>
              <w:top w:val="nil"/>
              <w:left w:val="nil"/>
              <w:bottom w:val="single" w:sz="4" w:space="0" w:color="BFBFBF"/>
              <w:right w:val="nil"/>
            </w:tcBorders>
            <w:noWrap/>
            <w:vAlign w:val="bottom"/>
            <w:hideMark/>
          </w:tcPr>
          <w:p w14:paraId="29C612F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2ED232D2"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0F478C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23" w:type="dxa"/>
            <w:tcBorders>
              <w:top w:val="nil"/>
              <w:left w:val="nil"/>
              <w:bottom w:val="single" w:sz="4" w:space="0" w:color="BFBFBF"/>
              <w:right w:val="nil"/>
            </w:tcBorders>
            <w:noWrap/>
            <w:vAlign w:val="bottom"/>
            <w:hideMark/>
          </w:tcPr>
          <w:p w14:paraId="4DC9757B"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44ACC2B4"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32B6571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76862E0C" w14:textId="77777777" w:rsidTr="007D1660">
        <w:trPr>
          <w:trHeight w:val="282"/>
        </w:trPr>
        <w:tc>
          <w:tcPr>
            <w:tcW w:w="750" w:type="dxa"/>
            <w:noWrap/>
            <w:vAlign w:val="bottom"/>
            <w:hideMark/>
          </w:tcPr>
          <w:p w14:paraId="604F58C4"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5F0D3084"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w:t>
            </w:r>
          </w:p>
        </w:tc>
        <w:tc>
          <w:tcPr>
            <w:tcW w:w="1123" w:type="dxa"/>
            <w:tcBorders>
              <w:top w:val="nil"/>
              <w:left w:val="nil"/>
              <w:bottom w:val="single" w:sz="4" w:space="0" w:color="BFBFBF"/>
              <w:right w:val="nil"/>
            </w:tcBorders>
            <w:noWrap/>
            <w:vAlign w:val="bottom"/>
            <w:hideMark/>
          </w:tcPr>
          <w:p w14:paraId="180B2593"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7EAD484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58BA976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094EE22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2477BB7"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7B61EB2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F91288" w14:paraId="62DFEF27" w14:textId="77777777" w:rsidTr="007D1660">
        <w:trPr>
          <w:trHeight w:val="282"/>
        </w:trPr>
        <w:tc>
          <w:tcPr>
            <w:tcW w:w="750" w:type="dxa"/>
            <w:noWrap/>
            <w:vAlign w:val="bottom"/>
            <w:hideMark/>
          </w:tcPr>
          <w:p w14:paraId="14A17347" w14:textId="77777777" w:rsidR="00F91288" w:rsidRDefault="00F91288">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1872" w:type="dxa"/>
            <w:tcBorders>
              <w:top w:val="nil"/>
              <w:left w:val="nil"/>
              <w:bottom w:val="single" w:sz="4" w:space="0" w:color="BFBFBF"/>
              <w:right w:val="nil"/>
            </w:tcBorders>
            <w:shd w:val="clear" w:color="auto" w:fill="F0F5FA"/>
            <w:hideMark/>
          </w:tcPr>
          <w:p w14:paraId="10D03A72" w14:textId="77777777" w:rsidR="00F91288" w:rsidRDefault="00F91288">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23" w:type="dxa"/>
            <w:tcBorders>
              <w:top w:val="nil"/>
              <w:left w:val="nil"/>
              <w:bottom w:val="single" w:sz="4" w:space="0" w:color="BFBFBF"/>
              <w:right w:val="nil"/>
            </w:tcBorders>
            <w:noWrap/>
            <w:vAlign w:val="bottom"/>
            <w:hideMark/>
          </w:tcPr>
          <w:p w14:paraId="1F5EDE1D"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157BC8F1"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23" w:type="dxa"/>
            <w:tcBorders>
              <w:top w:val="nil"/>
              <w:left w:val="nil"/>
              <w:bottom w:val="single" w:sz="4" w:space="0" w:color="BFBFBF"/>
              <w:right w:val="nil"/>
            </w:tcBorders>
            <w:noWrap/>
            <w:vAlign w:val="bottom"/>
            <w:hideMark/>
          </w:tcPr>
          <w:p w14:paraId="48D88730"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23" w:type="dxa"/>
            <w:tcBorders>
              <w:top w:val="nil"/>
              <w:left w:val="nil"/>
              <w:bottom w:val="single" w:sz="4" w:space="0" w:color="BFBFBF"/>
              <w:right w:val="nil"/>
            </w:tcBorders>
            <w:noWrap/>
            <w:vAlign w:val="bottom"/>
            <w:hideMark/>
          </w:tcPr>
          <w:p w14:paraId="35C71AC6"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0" w:type="dxa"/>
            <w:tcBorders>
              <w:top w:val="nil"/>
              <w:left w:val="nil"/>
              <w:bottom w:val="single" w:sz="4" w:space="0" w:color="BFBFBF"/>
              <w:right w:val="nil"/>
            </w:tcBorders>
            <w:noWrap/>
            <w:vAlign w:val="bottom"/>
            <w:hideMark/>
          </w:tcPr>
          <w:p w14:paraId="325AEBB5"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936" w:type="dxa"/>
            <w:tcBorders>
              <w:top w:val="nil"/>
              <w:left w:val="nil"/>
              <w:bottom w:val="single" w:sz="4" w:space="0" w:color="BFBFBF"/>
              <w:right w:val="nil"/>
            </w:tcBorders>
            <w:noWrap/>
            <w:vAlign w:val="bottom"/>
            <w:hideMark/>
          </w:tcPr>
          <w:p w14:paraId="6511470F" w14:textId="77777777" w:rsidR="00F91288" w:rsidRDefault="00F91288">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34B1387C" w14:textId="77777777" w:rsidR="00C169E3" w:rsidRDefault="00C169E3" w:rsidP="00732D9C">
      <w:pPr>
        <w:pStyle w:val="Heading1"/>
        <w:sectPr w:rsidR="00C169E3" w:rsidSect="00B77814">
          <w:pgSz w:w="12240" w:h="15840"/>
          <w:pgMar w:top="1440" w:right="1440" w:bottom="1440" w:left="1440" w:header="720" w:footer="720" w:gutter="0"/>
          <w:cols w:space="720"/>
          <w:docGrid w:linePitch="360"/>
        </w:sectPr>
      </w:pPr>
    </w:p>
    <w:p w14:paraId="33071B04" w14:textId="17B7FB1A" w:rsidR="009010B2" w:rsidRDefault="000F2A16" w:rsidP="009010B2">
      <w:pPr>
        <w:pStyle w:val="Heading1"/>
      </w:pPr>
      <w:bookmarkStart w:id="222" w:name="_Toc169201205"/>
      <w:r w:rsidRPr="000F2A16">
        <w:lastRenderedPageBreak/>
        <w:t>APPENDIX I</w:t>
      </w:r>
      <w:r w:rsidR="007A6D99">
        <w:t xml:space="preserve">. </w:t>
      </w:r>
      <w:r w:rsidR="002E3F0F">
        <w:t>GESTURAL FORM-NOTION HEAT MAPS</w:t>
      </w:r>
      <w:bookmarkEnd w:id="222"/>
    </w:p>
    <w:p w14:paraId="5F14F102" w14:textId="1DB480D3" w:rsidR="00BC69DF" w:rsidRDefault="007D1660" w:rsidP="009010B2">
      <w:r>
        <w:t xml:space="preserve">To accommodate the </w:t>
      </w:r>
      <w:r w:rsidR="00C03EA5">
        <w:t xml:space="preserve">guidelines for page dimensions, the heat maps </w:t>
      </w:r>
      <w:r w:rsidR="009F5ADB">
        <w:t xml:space="preserve">originally published </w:t>
      </w:r>
      <w:r w:rsidR="00BC4DDE">
        <w:t>elsewhere have been modified.</w:t>
      </w:r>
      <w:r w:rsidR="00EF4A7B">
        <w:rPr>
          <w:vertAlign w:val="superscript"/>
        </w:rPr>
        <w:t>25</w:t>
      </w:r>
      <w:r w:rsidR="00D1214E">
        <w:t xml:space="preserve"> Heat maps for each participant have now been split into separate tables, with one table </w:t>
      </w:r>
      <w:r w:rsidR="00BC69DF">
        <w:t xml:space="preserve">showing overlap between gestural forms and notions and the other showing overlap between gestural forms and </w:t>
      </w:r>
      <w:r w:rsidR="00BC69DF">
        <w:rPr>
          <w:i/>
          <w:iCs/>
        </w:rPr>
        <w:t>parent</w:t>
      </w:r>
      <w:r w:rsidR="00BC69DF">
        <w:t xml:space="preserve"> notions.</w:t>
      </w:r>
    </w:p>
    <w:p w14:paraId="6D0A9DFD" w14:textId="77777777" w:rsidR="00BC69DF" w:rsidRDefault="00BC69DF">
      <w:pPr>
        <w:spacing w:after="160" w:line="278" w:lineRule="auto"/>
      </w:pPr>
      <w:r>
        <w:br w:type="page"/>
      </w:r>
    </w:p>
    <w:p w14:paraId="37FC46D6" w14:textId="2B6CDBB0" w:rsidR="00EF4A7B" w:rsidRDefault="003F482D" w:rsidP="00D42B96">
      <w:pPr>
        <w:pStyle w:val="Heading4"/>
      </w:pPr>
      <w:bookmarkStart w:id="223" w:name="_Toc169201232"/>
      <w:r w:rsidRPr="003F482D">
        <w:rPr>
          <w:b/>
        </w:rPr>
        <w:lastRenderedPageBreak/>
        <w:t>Table 21</w:t>
      </w:r>
      <w:r w:rsidR="00D40693">
        <w:t xml:space="preserve"> Gestural form-notion overlap </w:t>
      </w:r>
      <w:r w:rsidR="00D42B96">
        <w:t xml:space="preserve">heatmap </w:t>
      </w:r>
      <w:r w:rsidR="00D40693">
        <w:t>for participant Sp1</w:t>
      </w:r>
      <w:r w:rsidR="00D42B96">
        <w:t>. Parent notions excluded.</w:t>
      </w:r>
      <w:r w:rsidR="00616534">
        <w:t xml:space="preserve"> </w:t>
      </w:r>
      <w:r w:rsidR="00616534">
        <w:rPr>
          <w:noProof/>
        </w:rPr>
        <w:t xml:space="preserve">Reprinted with permission from </w:t>
      </w:r>
      <w:r w:rsidR="00616534" w:rsidRPr="00760E8B">
        <w:rPr>
          <w:i/>
          <w:iCs w:val="0"/>
          <w:noProof/>
        </w:rPr>
        <w:t>J. Chem. Educ.</w:t>
      </w:r>
      <w:r w:rsidR="00616534">
        <w:rPr>
          <w:noProof/>
        </w:rPr>
        <w:t xml:space="preserve"> </w:t>
      </w:r>
      <w:r w:rsidR="00616534" w:rsidRPr="00760E8B">
        <w:rPr>
          <w:b/>
          <w:bCs w:val="0"/>
          <w:noProof/>
        </w:rPr>
        <w:t>2024</w:t>
      </w:r>
      <w:r w:rsidR="00616534">
        <w:rPr>
          <w:noProof/>
        </w:rPr>
        <w:t>, 101, 819-830. Copyright 2024 American Chemical Society.</w:t>
      </w:r>
      <w:bookmarkEnd w:id="223"/>
    </w:p>
    <w:tbl>
      <w:tblPr>
        <w:tblW w:w="9360" w:type="dxa"/>
        <w:tblLook w:val="04A0" w:firstRow="1" w:lastRow="0" w:firstColumn="1" w:lastColumn="0" w:noHBand="0" w:noVBand="1"/>
      </w:tblPr>
      <w:tblGrid>
        <w:gridCol w:w="607"/>
        <w:gridCol w:w="2778"/>
        <w:gridCol w:w="1052"/>
        <w:gridCol w:w="940"/>
        <w:gridCol w:w="940"/>
        <w:gridCol w:w="940"/>
        <w:gridCol w:w="1163"/>
        <w:gridCol w:w="940"/>
      </w:tblGrid>
      <w:tr w:rsidR="000F5ACA" w14:paraId="0E4CC4A5" w14:textId="77777777" w:rsidTr="000F5ACA">
        <w:trPr>
          <w:trHeight w:val="432"/>
        </w:trPr>
        <w:tc>
          <w:tcPr>
            <w:tcW w:w="720" w:type="dxa"/>
            <w:tcBorders>
              <w:top w:val="nil"/>
              <w:left w:val="nil"/>
              <w:bottom w:val="single" w:sz="4" w:space="0" w:color="BFBFBF"/>
              <w:right w:val="nil"/>
            </w:tcBorders>
            <w:shd w:val="clear" w:color="auto" w:fill="B3CBE3"/>
            <w:vAlign w:val="bottom"/>
            <w:hideMark/>
          </w:tcPr>
          <w:p w14:paraId="27951F5D" w14:textId="77777777" w:rsidR="00EF4A7B" w:rsidRDefault="00EF4A7B">
            <w:pPr>
              <w:spacing w:line="240" w:lineRule="auto"/>
              <w:rPr>
                <w:rFonts w:ascii="Calibri" w:eastAsia="Times New Roman" w:hAnsi="Calibri" w:cs="Calibri"/>
                <w:b/>
                <w:bCs/>
                <w:sz w:val="20"/>
                <w:szCs w:val="20"/>
                <w:lang w:eastAsia="en-US"/>
              </w:rPr>
            </w:pPr>
          </w:p>
          <w:p w14:paraId="416EBEA8" w14:textId="30BEECF4"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2160" w:type="dxa"/>
            <w:tcBorders>
              <w:top w:val="nil"/>
              <w:left w:val="nil"/>
              <w:bottom w:val="single" w:sz="4" w:space="0" w:color="BFBFBF"/>
              <w:right w:val="nil"/>
            </w:tcBorders>
            <w:shd w:val="clear" w:color="auto" w:fill="B3CBE3"/>
            <w:vAlign w:val="bottom"/>
            <w:hideMark/>
          </w:tcPr>
          <w:p w14:paraId="50950035"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296" w:type="dxa"/>
            <w:tcBorders>
              <w:top w:val="nil"/>
              <w:left w:val="nil"/>
              <w:bottom w:val="single" w:sz="4" w:space="0" w:color="BFBFBF"/>
              <w:right w:val="nil"/>
            </w:tcBorders>
            <w:shd w:val="clear" w:color="auto" w:fill="B3CBE3"/>
            <w:vAlign w:val="bottom"/>
            <w:hideMark/>
          </w:tcPr>
          <w:p w14:paraId="7F35CE89"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152" w:type="dxa"/>
            <w:tcBorders>
              <w:top w:val="nil"/>
              <w:left w:val="nil"/>
              <w:bottom w:val="single" w:sz="4" w:space="0" w:color="BFBFBF"/>
              <w:right w:val="nil"/>
            </w:tcBorders>
            <w:shd w:val="clear" w:color="auto" w:fill="B3CBE3"/>
            <w:vAlign w:val="bottom"/>
            <w:hideMark/>
          </w:tcPr>
          <w:p w14:paraId="4E416371"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152" w:type="dxa"/>
            <w:tcBorders>
              <w:top w:val="nil"/>
              <w:left w:val="nil"/>
              <w:bottom w:val="single" w:sz="4" w:space="0" w:color="BFBFBF"/>
              <w:right w:val="nil"/>
            </w:tcBorders>
            <w:shd w:val="clear" w:color="auto" w:fill="B3CBE3"/>
            <w:vAlign w:val="bottom"/>
            <w:hideMark/>
          </w:tcPr>
          <w:p w14:paraId="3D90C1B0"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152" w:type="dxa"/>
            <w:tcBorders>
              <w:top w:val="nil"/>
              <w:left w:val="nil"/>
              <w:bottom w:val="single" w:sz="4" w:space="0" w:color="BFBFBF"/>
              <w:right w:val="nil"/>
            </w:tcBorders>
            <w:shd w:val="clear" w:color="auto" w:fill="B3CBE3"/>
            <w:vAlign w:val="bottom"/>
            <w:hideMark/>
          </w:tcPr>
          <w:p w14:paraId="75635C65"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440" w:type="dxa"/>
            <w:tcBorders>
              <w:top w:val="nil"/>
              <w:left w:val="nil"/>
              <w:bottom w:val="single" w:sz="4" w:space="0" w:color="BFBFBF"/>
              <w:right w:val="nil"/>
            </w:tcBorders>
            <w:shd w:val="clear" w:color="auto" w:fill="B3CBE3"/>
            <w:vAlign w:val="bottom"/>
            <w:hideMark/>
          </w:tcPr>
          <w:p w14:paraId="7FDC7843"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152" w:type="dxa"/>
            <w:tcBorders>
              <w:top w:val="nil"/>
              <w:left w:val="nil"/>
              <w:bottom w:val="single" w:sz="4" w:space="0" w:color="BFBFBF"/>
              <w:right w:val="nil"/>
            </w:tcBorders>
            <w:shd w:val="clear" w:color="auto" w:fill="B3CBE3"/>
            <w:vAlign w:val="bottom"/>
            <w:hideMark/>
          </w:tcPr>
          <w:p w14:paraId="47FE9FF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0F5ACA" w14:paraId="66EFE130" w14:textId="77777777" w:rsidTr="000F5ACA">
        <w:trPr>
          <w:trHeight w:val="300"/>
        </w:trPr>
        <w:tc>
          <w:tcPr>
            <w:tcW w:w="720" w:type="dxa"/>
            <w:noWrap/>
            <w:vAlign w:val="bottom"/>
            <w:hideMark/>
          </w:tcPr>
          <w:p w14:paraId="32209A9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7D7C35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296" w:type="dxa"/>
            <w:tcBorders>
              <w:top w:val="nil"/>
              <w:left w:val="nil"/>
              <w:bottom w:val="single" w:sz="4" w:space="0" w:color="BFBFBF"/>
              <w:right w:val="nil"/>
            </w:tcBorders>
            <w:shd w:val="clear" w:color="auto" w:fill="321D53"/>
            <w:noWrap/>
            <w:vAlign w:val="bottom"/>
            <w:hideMark/>
          </w:tcPr>
          <w:p w14:paraId="1B6CA4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1FC78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9D95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17C30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B7D80"/>
            <w:noWrap/>
            <w:vAlign w:val="bottom"/>
            <w:hideMark/>
          </w:tcPr>
          <w:p w14:paraId="74606D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21D53"/>
            <w:noWrap/>
            <w:vAlign w:val="bottom"/>
            <w:hideMark/>
          </w:tcPr>
          <w:p w14:paraId="325AF82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9F91267" w14:textId="77777777" w:rsidTr="000F5ACA">
        <w:trPr>
          <w:trHeight w:val="300"/>
        </w:trPr>
        <w:tc>
          <w:tcPr>
            <w:tcW w:w="720" w:type="dxa"/>
            <w:noWrap/>
            <w:vAlign w:val="bottom"/>
            <w:hideMark/>
          </w:tcPr>
          <w:p w14:paraId="1B9EDE8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8CBD70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296" w:type="dxa"/>
            <w:tcBorders>
              <w:top w:val="nil"/>
              <w:left w:val="nil"/>
              <w:bottom w:val="single" w:sz="4" w:space="0" w:color="BFBFBF"/>
              <w:right w:val="nil"/>
            </w:tcBorders>
            <w:shd w:val="clear" w:color="auto" w:fill="321D53"/>
            <w:noWrap/>
            <w:vAlign w:val="bottom"/>
            <w:hideMark/>
          </w:tcPr>
          <w:p w14:paraId="7F0611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6CCA93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4843E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05801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88A66B"/>
            <w:noWrap/>
            <w:vAlign w:val="bottom"/>
            <w:hideMark/>
          </w:tcPr>
          <w:p w14:paraId="3B4A9E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7</w:t>
            </w:r>
          </w:p>
        </w:tc>
        <w:tc>
          <w:tcPr>
            <w:tcW w:w="1152" w:type="dxa"/>
            <w:tcBorders>
              <w:top w:val="nil"/>
              <w:left w:val="nil"/>
              <w:bottom w:val="single" w:sz="4" w:space="0" w:color="BFBFBF"/>
              <w:right w:val="nil"/>
            </w:tcBorders>
            <w:shd w:val="clear" w:color="auto" w:fill="321D53"/>
            <w:noWrap/>
            <w:vAlign w:val="bottom"/>
            <w:hideMark/>
          </w:tcPr>
          <w:p w14:paraId="38C072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9A9587D" w14:textId="77777777" w:rsidTr="000F5ACA">
        <w:trPr>
          <w:trHeight w:val="300"/>
        </w:trPr>
        <w:tc>
          <w:tcPr>
            <w:tcW w:w="720" w:type="dxa"/>
            <w:noWrap/>
            <w:vAlign w:val="bottom"/>
            <w:hideMark/>
          </w:tcPr>
          <w:p w14:paraId="7343C37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9ADD7F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{F}(Hmd)(Hmd)</w:t>
            </w:r>
          </w:p>
        </w:tc>
        <w:tc>
          <w:tcPr>
            <w:tcW w:w="1296" w:type="dxa"/>
            <w:tcBorders>
              <w:top w:val="nil"/>
              <w:left w:val="nil"/>
              <w:bottom w:val="single" w:sz="4" w:space="0" w:color="BFBFBF"/>
              <w:right w:val="nil"/>
            </w:tcBorders>
            <w:shd w:val="clear" w:color="auto" w:fill="321D53"/>
            <w:noWrap/>
            <w:vAlign w:val="bottom"/>
            <w:hideMark/>
          </w:tcPr>
          <w:p w14:paraId="6D41DE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30EB0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A83CC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22FEBC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537594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0C53C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0079FDE" w14:textId="77777777" w:rsidTr="000F5ACA">
        <w:trPr>
          <w:trHeight w:val="300"/>
        </w:trPr>
        <w:tc>
          <w:tcPr>
            <w:tcW w:w="720" w:type="dxa"/>
            <w:noWrap/>
            <w:vAlign w:val="bottom"/>
            <w:hideMark/>
          </w:tcPr>
          <w:p w14:paraId="40B4565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160A0B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{F}Gmm</w:t>
            </w:r>
          </w:p>
        </w:tc>
        <w:tc>
          <w:tcPr>
            <w:tcW w:w="1296" w:type="dxa"/>
            <w:tcBorders>
              <w:top w:val="nil"/>
              <w:left w:val="nil"/>
              <w:bottom w:val="single" w:sz="4" w:space="0" w:color="BFBFBF"/>
              <w:right w:val="nil"/>
            </w:tcBorders>
            <w:shd w:val="clear" w:color="auto" w:fill="2C7584"/>
            <w:noWrap/>
            <w:vAlign w:val="bottom"/>
            <w:hideMark/>
          </w:tcPr>
          <w:p w14:paraId="5302824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24C593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607B6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0F026D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80EA2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47463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C36F239" w14:textId="77777777" w:rsidTr="000F5ACA">
        <w:trPr>
          <w:trHeight w:val="300"/>
        </w:trPr>
        <w:tc>
          <w:tcPr>
            <w:tcW w:w="720" w:type="dxa"/>
            <w:noWrap/>
            <w:vAlign w:val="bottom"/>
            <w:hideMark/>
          </w:tcPr>
          <w:p w14:paraId="0F8CD47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8BF209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{F}(Gmm)(Gmm)</w:t>
            </w:r>
          </w:p>
        </w:tc>
        <w:tc>
          <w:tcPr>
            <w:tcW w:w="1296" w:type="dxa"/>
            <w:tcBorders>
              <w:top w:val="nil"/>
              <w:left w:val="nil"/>
              <w:bottom w:val="single" w:sz="4" w:space="0" w:color="BFBFBF"/>
              <w:right w:val="nil"/>
            </w:tcBorders>
            <w:shd w:val="clear" w:color="auto" w:fill="2C7584"/>
            <w:noWrap/>
            <w:vAlign w:val="bottom"/>
            <w:hideMark/>
          </w:tcPr>
          <w:p w14:paraId="4751E80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C3FC7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5DF4E8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2D508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1A1029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8ECB7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BDB047F" w14:textId="77777777" w:rsidTr="000F5ACA">
        <w:trPr>
          <w:trHeight w:val="300"/>
        </w:trPr>
        <w:tc>
          <w:tcPr>
            <w:tcW w:w="720" w:type="dxa"/>
            <w:noWrap/>
            <w:vAlign w:val="bottom"/>
            <w:hideMark/>
          </w:tcPr>
          <w:p w14:paraId="32F7244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4E37EB7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{F}Iaf</w:t>
            </w:r>
          </w:p>
        </w:tc>
        <w:tc>
          <w:tcPr>
            <w:tcW w:w="1296" w:type="dxa"/>
            <w:tcBorders>
              <w:top w:val="nil"/>
              <w:left w:val="nil"/>
              <w:bottom w:val="single" w:sz="4" w:space="0" w:color="BFBFBF"/>
              <w:right w:val="nil"/>
            </w:tcBorders>
            <w:shd w:val="clear" w:color="auto" w:fill="321D53"/>
            <w:noWrap/>
            <w:vAlign w:val="bottom"/>
            <w:hideMark/>
          </w:tcPr>
          <w:p w14:paraId="52514A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3A271F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9FB46E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7DB156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AD01C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CEDDA4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31CF8F1" w14:textId="77777777" w:rsidTr="000F5ACA">
        <w:trPr>
          <w:trHeight w:val="300"/>
        </w:trPr>
        <w:tc>
          <w:tcPr>
            <w:tcW w:w="720" w:type="dxa"/>
            <w:noWrap/>
            <w:vAlign w:val="bottom"/>
            <w:hideMark/>
          </w:tcPr>
          <w:p w14:paraId="5C4852E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DA14EC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{F}Ida</w:t>
            </w:r>
          </w:p>
        </w:tc>
        <w:tc>
          <w:tcPr>
            <w:tcW w:w="1296" w:type="dxa"/>
            <w:tcBorders>
              <w:top w:val="nil"/>
              <w:left w:val="nil"/>
              <w:bottom w:val="single" w:sz="4" w:space="0" w:color="BFBFBF"/>
              <w:right w:val="nil"/>
            </w:tcBorders>
            <w:shd w:val="clear" w:color="auto" w:fill="321D53"/>
            <w:noWrap/>
            <w:vAlign w:val="bottom"/>
            <w:hideMark/>
          </w:tcPr>
          <w:p w14:paraId="1058AA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497612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E7797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026E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14DC7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FE4AF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5D6E7F27" w14:textId="77777777" w:rsidTr="000F5ACA">
        <w:trPr>
          <w:trHeight w:val="300"/>
        </w:trPr>
        <w:tc>
          <w:tcPr>
            <w:tcW w:w="720" w:type="dxa"/>
            <w:noWrap/>
            <w:vAlign w:val="bottom"/>
            <w:hideMark/>
          </w:tcPr>
          <w:p w14:paraId="4987004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B219B1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{F}Idb</w:t>
            </w:r>
          </w:p>
        </w:tc>
        <w:tc>
          <w:tcPr>
            <w:tcW w:w="1296" w:type="dxa"/>
            <w:tcBorders>
              <w:top w:val="nil"/>
              <w:left w:val="nil"/>
              <w:bottom w:val="single" w:sz="4" w:space="0" w:color="BFBFBF"/>
              <w:right w:val="nil"/>
            </w:tcBorders>
            <w:shd w:val="clear" w:color="auto" w:fill="321D53"/>
            <w:noWrap/>
            <w:vAlign w:val="bottom"/>
            <w:hideMark/>
          </w:tcPr>
          <w:p w14:paraId="3348E8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0B5F9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25F2AC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7F9D97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271929D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B65DA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62E830A4" w14:textId="77777777" w:rsidTr="000F5ACA">
        <w:trPr>
          <w:trHeight w:val="300"/>
        </w:trPr>
        <w:tc>
          <w:tcPr>
            <w:tcW w:w="720" w:type="dxa"/>
            <w:noWrap/>
            <w:vAlign w:val="bottom"/>
            <w:hideMark/>
          </w:tcPr>
          <w:p w14:paraId="7310E07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9804B9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{F}Idm</w:t>
            </w:r>
          </w:p>
        </w:tc>
        <w:tc>
          <w:tcPr>
            <w:tcW w:w="1296" w:type="dxa"/>
            <w:tcBorders>
              <w:top w:val="nil"/>
              <w:left w:val="nil"/>
              <w:bottom w:val="single" w:sz="4" w:space="0" w:color="BFBFBF"/>
              <w:right w:val="nil"/>
            </w:tcBorders>
            <w:shd w:val="clear" w:color="auto" w:fill="321D53"/>
            <w:noWrap/>
            <w:vAlign w:val="bottom"/>
            <w:hideMark/>
          </w:tcPr>
          <w:p w14:paraId="79E18E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D2FC38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C6D24D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22AAC7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A27F83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A6A81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732CE1ED" w14:textId="77777777" w:rsidTr="000F5ACA">
        <w:trPr>
          <w:trHeight w:val="300"/>
        </w:trPr>
        <w:tc>
          <w:tcPr>
            <w:tcW w:w="720" w:type="dxa"/>
            <w:noWrap/>
            <w:vAlign w:val="bottom"/>
            <w:hideMark/>
          </w:tcPr>
          <w:p w14:paraId="009EEE3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C25069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296" w:type="dxa"/>
            <w:tcBorders>
              <w:top w:val="nil"/>
              <w:left w:val="nil"/>
              <w:bottom w:val="single" w:sz="4" w:space="0" w:color="BFBFBF"/>
              <w:right w:val="nil"/>
            </w:tcBorders>
            <w:shd w:val="clear" w:color="auto" w:fill="321D53"/>
            <w:noWrap/>
            <w:vAlign w:val="bottom"/>
            <w:hideMark/>
          </w:tcPr>
          <w:p w14:paraId="637A0C6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C3A5F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6771EA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2E02D2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D3149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699573"/>
            <w:noWrap/>
            <w:vAlign w:val="bottom"/>
            <w:hideMark/>
          </w:tcPr>
          <w:p w14:paraId="76E6112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0F5ACA" w14:paraId="4A4C07B6" w14:textId="77777777" w:rsidTr="000F5ACA">
        <w:trPr>
          <w:trHeight w:val="300"/>
        </w:trPr>
        <w:tc>
          <w:tcPr>
            <w:tcW w:w="720" w:type="dxa"/>
            <w:noWrap/>
            <w:vAlign w:val="bottom"/>
            <w:hideMark/>
          </w:tcPr>
          <w:p w14:paraId="1BE43C8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1DF2010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296" w:type="dxa"/>
            <w:tcBorders>
              <w:top w:val="nil"/>
              <w:left w:val="nil"/>
              <w:bottom w:val="single" w:sz="4" w:space="0" w:color="BFBFBF"/>
              <w:right w:val="nil"/>
            </w:tcBorders>
            <w:shd w:val="clear" w:color="auto" w:fill="321D53"/>
            <w:noWrap/>
            <w:vAlign w:val="bottom"/>
            <w:hideMark/>
          </w:tcPr>
          <w:p w14:paraId="681D123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E5007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F2A122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2C0712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266331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B7D80"/>
            <w:noWrap/>
            <w:vAlign w:val="bottom"/>
            <w:hideMark/>
          </w:tcPr>
          <w:p w14:paraId="4679D0C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0F5ACA" w14:paraId="754E08F7" w14:textId="77777777" w:rsidTr="000F5ACA">
        <w:trPr>
          <w:trHeight w:val="300"/>
        </w:trPr>
        <w:tc>
          <w:tcPr>
            <w:tcW w:w="720" w:type="dxa"/>
            <w:noWrap/>
            <w:vAlign w:val="bottom"/>
            <w:hideMark/>
          </w:tcPr>
          <w:p w14:paraId="61D0B6A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1EFBB68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{F}Iua</w:t>
            </w:r>
          </w:p>
        </w:tc>
        <w:tc>
          <w:tcPr>
            <w:tcW w:w="1296" w:type="dxa"/>
            <w:tcBorders>
              <w:top w:val="nil"/>
              <w:left w:val="nil"/>
              <w:bottom w:val="single" w:sz="4" w:space="0" w:color="BFBFBF"/>
              <w:right w:val="nil"/>
            </w:tcBorders>
            <w:shd w:val="clear" w:color="auto" w:fill="321D53"/>
            <w:noWrap/>
            <w:vAlign w:val="bottom"/>
            <w:hideMark/>
          </w:tcPr>
          <w:p w14:paraId="39952F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B3FDA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B9BB1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EECEB3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208E24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9DD2E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05619042" w14:textId="77777777" w:rsidTr="000F5ACA">
        <w:trPr>
          <w:trHeight w:val="300"/>
        </w:trPr>
        <w:tc>
          <w:tcPr>
            <w:tcW w:w="720" w:type="dxa"/>
            <w:noWrap/>
            <w:vAlign w:val="bottom"/>
            <w:hideMark/>
          </w:tcPr>
          <w:p w14:paraId="4DBAE07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1542357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{F}Iuf</w:t>
            </w:r>
          </w:p>
        </w:tc>
        <w:tc>
          <w:tcPr>
            <w:tcW w:w="1296" w:type="dxa"/>
            <w:tcBorders>
              <w:top w:val="nil"/>
              <w:left w:val="nil"/>
              <w:bottom w:val="single" w:sz="4" w:space="0" w:color="BFBFBF"/>
              <w:right w:val="nil"/>
            </w:tcBorders>
            <w:shd w:val="clear" w:color="auto" w:fill="321D53"/>
            <w:noWrap/>
            <w:vAlign w:val="bottom"/>
            <w:hideMark/>
          </w:tcPr>
          <w:p w14:paraId="2808B4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11474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8B3FE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C4197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B56F0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15F70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74AA74D7" w14:textId="77777777" w:rsidTr="000F5ACA">
        <w:trPr>
          <w:trHeight w:val="300"/>
        </w:trPr>
        <w:tc>
          <w:tcPr>
            <w:tcW w:w="720" w:type="dxa"/>
            <w:noWrap/>
            <w:vAlign w:val="bottom"/>
            <w:hideMark/>
          </w:tcPr>
          <w:p w14:paraId="0AE7DB0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BC9F44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296" w:type="dxa"/>
            <w:tcBorders>
              <w:top w:val="nil"/>
              <w:left w:val="nil"/>
              <w:bottom w:val="single" w:sz="4" w:space="0" w:color="BFBFBF"/>
              <w:right w:val="nil"/>
            </w:tcBorders>
            <w:shd w:val="clear" w:color="auto" w:fill="321D53"/>
            <w:noWrap/>
            <w:vAlign w:val="bottom"/>
            <w:hideMark/>
          </w:tcPr>
          <w:p w14:paraId="0DAD411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4A857C"/>
            <w:noWrap/>
            <w:vAlign w:val="bottom"/>
            <w:hideMark/>
          </w:tcPr>
          <w:p w14:paraId="4AA75F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52" w:type="dxa"/>
            <w:tcBorders>
              <w:top w:val="nil"/>
              <w:left w:val="nil"/>
              <w:bottom w:val="single" w:sz="4" w:space="0" w:color="BFBFBF"/>
              <w:right w:val="nil"/>
            </w:tcBorders>
            <w:shd w:val="clear" w:color="auto" w:fill="321D53"/>
            <w:noWrap/>
            <w:vAlign w:val="bottom"/>
            <w:hideMark/>
          </w:tcPr>
          <w:p w14:paraId="11FF29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4D572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BA299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699573"/>
            <w:noWrap/>
            <w:vAlign w:val="bottom"/>
            <w:hideMark/>
          </w:tcPr>
          <w:p w14:paraId="77D9AC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0F5ACA" w14:paraId="223240C6" w14:textId="77777777" w:rsidTr="000F5ACA">
        <w:trPr>
          <w:trHeight w:val="300"/>
        </w:trPr>
        <w:tc>
          <w:tcPr>
            <w:tcW w:w="720" w:type="dxa"/>
            <w:noWrap/>
            <w:vAlign w:val="bottom"/>
            <w:hideMark/>
          </w:tcPr>
          <w:p w14:paraId="4A5161B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F1E0B2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{F}2da</w:t>
            </w:r>
          </w:p>
        </w:tc>
        <w:tc>
          <w:tcPr>
            <w:tcW w:w="1296" w:type="dxa"/>
            <w:tcBorders>
              <w:top w:val="nil"/>
              <w:left w:val="nil"/>
              <w:bottom w:val="single" w:sz="4" w:space="0" w:color="BFBFBF"/>
              <w:right w:val="nil"/>
            </w:tcBorders>
            <w:shd w:val="clear" w:color="auto" w:fill="321D53"/>
            <w:noWrap/>
            <w:vAlign w:val="bottom"/>
            <w:hideMark/>
          </w:tcPr>
          <w:p w14:paraId="2E9E01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B7D80"/>
            <w:noWrap/>
            <w:vAlign w:val="bottom"/>
            <w:hideMark/>
          </w:tcPr>
          <w:p w14:paraId="7EBBB9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2C7584"/>
            <w:noWrap/>
            <w:vAlign w:val="bottom"/>
            <w:hideMark/>
          </w:tcPr>
          <w:p w14:paraId="02CD56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A8E16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80C89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4169A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2B67C838" w14:textId="77777777" w:rsidTr="000F5ACA">
        <w:trPr>
          <w:trHeight w:val="300"/>
        </w:trPr>
        <w:tc>
          <w:tcPr>
            <w:tcW w:w="720" w:type="dxa"/>
            <w:noWrap/>
            <w:vAlign w:val="bottom"/>
            <w:hideMark/>
          </w:tcPr>
          <w:p w14:paraId="7CEBB3C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95D074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296" w:type="dxa"/>
            <w:tcBorders>
              <w:top w:val="nil"/>
              <w:left w:val="nil"/>
              <w:bottom w:val="single" w:sz="4" w:space="0" w:color="BFBFBF"/>
              <w:right w:val="nil"/>
            </w:tcBorders>
            <w:shd w:val="clear" w:color="auto" w:fill="321D53"/>
            <w:noWrap/>
            <w:vAlign w:val="bottom"/>
            <w:hideMark/>
          </w:tcPr>
          <w:p w14:paraId="00ECFF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F238F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248D2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EC514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9B57E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2C2EF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CECAE41" w14:textId="77777777" w:rsidTr="000F5ACA">
        <w:trPr>
          <w:trHeight w:val="300"/>
        </w:trPr>
        <w:tc>
          <w:tcPr>
            <w:tcW w:w="720" w:type="dxa"/>
            <w:noWrap/>
            <w:vAlign w:val="bottom"/>
            <w:hideMark/>
          </w:tcPr>
          <w:p w14:paraId="4778D8D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223C1C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{F}2fa</w:t>
            </w:r>
          </w:p>
        </w:tc>
        <w:tc>
          <w:tcPr>
            <w:tcW w:w="1296" w:type="dxa"/>
            <w:tcBorders>
              <w:top w:val="nil"/>
              <w:left w:val="nil"/>
              <w:bottom w:val="single" w:sz="4" w:space="0" w:color="BFBFBF"/>
              <w:right w:val="nil"/>
            </w:tcBorders>
            <w:shd w:val="clear" w:color="auto" w:fill="321D53"/>
            <w:noWrap/>
            <w:vAlign w:val="bottom"/>
            <w:hideMark/>
          </w:tcPr>
          <w:p w14:paraId="30CD5A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10BAE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82F7B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09D85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61613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801823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F5A2A53" w14:textId="77777777" w:rsidTr="000F5ACA">
        <w:trPr>
          <w:trHeight w:val="300"/>
        </w:trPr>
        <w:tc>
          <w:tcPr>
            <w:tcW w:w="720" w:type="dxa"/>
            <w:noWrap/>
            <w:vAlign w:val="bottom"/>
            <w:hideMark/>
          </w:tcPr>
          <w:p w14:paraId="3EE5B14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CCEDD7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296" w:type="dxa"/>
            <w:tcBorders>
              <w:top w:val="nil"/>
              <w:left w:val="nil"/>
              <w:bottom w:val="single" w:sz="4" w:space="0" w:color="BFBFBF"/>
              <w:right w:val="nil"/>
            </w:tcBorders>
            <w:shd w:val="clear" w:color="auto" w:fill="321D53"/>
            <w:noWrap/>
            <w:vAlign w:val="bottom"/>
            <w:hideMark/>
          </w:tcPr>
          <w:p w14:paraId="7711FA0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B312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BDE63A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DA214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6DFC1E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C3098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65569BE" w14:textId="77777777" w:rsidTr="000F5ACA">
        <w:trPr>
          <w:trHeight w:val="300"/>
        </w:trPr>
        <w:tc>
          <w:tcPr>
            <w:tcW w:w="720" w:type="dxa"/>
            <w:noWrap/>
            <w:vAlign w:val="bottom"/>
            <w:hideMark/>
          </w:tcPr>
          <w:p w14:paraId="711693C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A30539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296" w:type="dxa"/>
            <w:tcBorders>
              <w:top w:val="nil"/>
              <w:left w:val="nil"/>
              <w:bottom w:val="single" w:sz="4" w:space="0" w:color="BFBFBF"/>
              <w:right w:val="nil"/>
            </w:tcBorders>
            <w:shd w:val="clear" w:color="auto" w:fill="321D53"/>
            <w:noWrap/>
            <w:vAlign w:val="bottom"/>
            <w:hideMark/>
          </w:tcPr>
          <w:p w14:paraId="7B02E1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8A0466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7BA03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62C2CB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7BD125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B74AE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20FD6E39" w14:textId="77777777" w:rsidTr="000F5ACA">
        <w:trPr>
          <w:trHeight w:val="300"/>
        </w:trPr>
        <w:tc>
          <w:tcPr>
            <w:tcW w:w="720" w:type="dxa"/>
            <w:noWrap/>
            <w:vAlign w:val="bottom"/>
            <w:hideMark/>
          </w:tcPr>
          <w:p w14:paraId="65C64A1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314D9F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{F}2fu</w:t>
            </w:r>
          </w:p>
        </w:tc>
        <w:tc>
          <w:tcPr>
            <w:tcW w:w="1296" w:type="dxa"/>
            <w:tcBorders>
              <w:top w:val="nil"/>
              <w:left w:val="nil"/>
              <w:bottom w:val="single" w:sz="4" w:space="0" w:color="BFBFBF"/>
              <w:right w:val="nil"/>
            </w:tcBorders>
            <w:shd w:val="clear" w:color="auto" w:fill="321D53"/>
            <w:noWrap/>
            <w:vAlign w:val="bottom"/>
            <w:hideMark/>
          </w:tcPr>
          <w:p w14:paraId="51FB17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8B5CF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1D425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2B601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B53AA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3CFAB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FF646C4" w14:textId="77777777" w:rsidTr="000F5ACA">
        <w:trPr>
          <w:trHeight w:val="300"/>
        </w:trPr>
        <w:tc>
          <w:tcPr>
            <w:tcW w:w="720" w:type="dxa"/>
            <w:noWrap/>
            <w:vAlign w:val="bottom"/>
            <w:hideMark/>
          </w:tcPr>
          <w:p w14:paraId="357A496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F5E3C2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{F}2f1um</w:t>
            </w:r>
          </w:p>
        </w:tc>
        <w:tc>
          <w:tcPr>
            <w:tcW w:w="1296" w:type="dxa"/>
            <w:tcBorders>
              <w:top w:val="nil"/>
              <w:left w:val="nil"/>
              <w:bottom w:val="single" w:sz="4" w:space="0" w:color="BFBFBF"/>
              <w:right w:val="nil"/>
            </w:tcBorders>
            <w:shd w:val="clear" w:color="auto" w:fill="321D53"/>
            <w:noWrap/>
            <w:vAlign w:val="bottom"/>
            <w:hideMark/>
          </w:tcPr>
          <w:p w14:paraId="4D3647D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66EA1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D45E7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0DCEBF0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F83BC8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BE51F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11023F8" w14:textId="77777777" w:rsidTr="000F5ACA">
        <w:trPr>
          <w:trHeight w:val="300"/>
        </w:trPr>
        <w:tc>
          <w:tcPr>
            <w:tcW w:w="720" w:type="dxa"/>
            <w:noWrap/>
            <w:vAlign w:val="bottom"/>
            <w:hideMark/>
          </w:tcPr>
          <w:p w14:paraId="5605C22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5F6B3E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{F}2f1md</w:t>
            </w:r>
          </w:p>
        </w:tc>
        <w:tc>
          <w:tcPr>
            <w:tcW w:w="1296" w:type="dxa"/>
            <w:tcBorders>
              <w:top w:val="nil"/>
              <w:left w:val="nil"/>
              <w:bottom w:val="single" w:sz="4" w:space="0" w:color="BFBFBF"/>
              <w:right w:val="nil"/>
            </w:tcBorders>
            <w:shd w:val="clear" w:color="auto" w:fill="321D53"/>
            <w:noWrap/>
            <w:vAlign w:val="bottom"/>
            <w:hideMark/>
          </w:tcPr>
          <w:p w14:paraId="54616FC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90AEA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2C3F7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2F921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A8E43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EB56C8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8B75C2A" w14:textId="77777777" w:rsidTr="000F5ACA">
        <w:trPr>
          <w:trHeight w:val="300"/>
        </w:trPr>
        <w:tc>
          <w:tcPr>
            <w:tcW w:w="720" w:type="dxa"/>
            <w:noWrap/>
            <w:vAlign w:val="bottom"/>
            <w:hideMark/>
          </w:tcPr>
          <w:p w14:paraId="4340C72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724BF6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296" w:type="dxa"/>
            <w:tcBorders>
              <w:top w:val="nil"/>
              <w:left w:val="nil"/>
              <w:bottom w:val="single" w:sz="4" w:space="0" w:color="BFBFBF"/>
              <w:right w:val="nil"/>
            </w:tcBorders>
            <w:shd w:val="clear" w:color="auto" w:fill="321D53"/>
            <w:noWrap/>
            <w:vAlign w:val="bottom"/>
            <w:hideMark/>
          </w:tcPr>
          <w:p w14:paraId="47D031B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90FAB5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92C35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01F22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568D2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16A5E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2362BA1" w14:textId="77777777" w:rsidTr="000F5ACA">
        <w:trPr>
          <w:trHeight w:val="300"/>
        </w:trPr>
        <w:tc>
          <w:tcPr>
            <w:tcW w:w="720" w:type="dxa"/>
            <w:noWrap/>
            <w:vAlign w:val="bottom"/>
            <w:hideMark/>
          </w:tcPr>
          <w:p w14:paraId="3D579C0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509EAD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296" w:type="dxa"/>
            <w:tcBorders>
              <w:top w:val="nil"/>
              <w:left w:val="nil"/>
              <w:bottom w:val="single" w:sz="4" w:space="0" w:color="BFBFBF"/>
              <w:right w:val="nil"/>
            </w:tcBorders>
            <w:shd w:val="clear" w:color="auto" w:fill="321D53"/>
            <w:noWrap/>
            <w:vAlign w:val="bottom"/>
            <w:hideMark/>
          </w:tcPr>
          <w:p w14:paraId="488452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75F56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F8DA6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84BCD7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F171A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4566A3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25F57571" w14:textId="77777777" w:rsidTr="000F5ACA">
        <w:trPr>
          <w:trHeight w:val="300"/>
        </w:trPr>
        <w:tc>
          <w:tcPr>
            <w:tcW w:w="720" w:type="dxa"/>
            <w:noWrap/>
            <w:vAlign w:val="bottom"/>
            <w:hideMark/>
          </w:tcPr>
          <w:p w14:paraId="3334A34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5694BF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{F}2m1df</w:t>
            </w:r>
          </w:p>
        </w:tc>
        <w:tc>
          <w:tcPr>
            <w:tcW w:w="1296" w:type="dxa"/>
            <w:tcBorders>
              <w:top w:val="nil"/>
              <w:left w:val="nil"/>
              <w:bottom w:val="single" w:sz="4" w:space="0" w:color="BFBFBF"/>
              <w:right w:val="nil"/>
            </w:tcBorders>
            <w:shd w:val="clear" w:color="auto" w:fill="321D53"/>
            <w:noWrap/>
            <w:vAlign w:val="bottom"/>
            <w:hideMark/>
          </w:tcPr>
          <w:p w14:paraId="3394F7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4DF853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E062C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DE05A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2F615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5B684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DC7FEA0" w14:textId="77777777" w:rsidTr="000F5ACA">
        <w:trPr>
          <w:trHeight w:val="300"/>
        </w:trPr>
        <w:tc>
          <w:tcPr>
            <w:tcW w:w="720" w:type="dxa"/>
            <w:noWrap/>
            <w:vAlign w:val="bottom"/>
            <w:hideMark/>
          </w:tcPr>
          <w:p w14:paraId="54A72DC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C94920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w:t>
            </w:r>
          </w:p>
        </w:tc>
        <w:tc>
          <w:tcPr>
            <w:tcW w:w="1296" w:type="dxa"/>
            <w:tcBorders>
              <w:top w:val="nil"/>
              <w:left w:val="nil"/>
              <w:bottom w:val="single" w:sz="4" w:space="0" w:color="BFBFBF"/>
              <w:right w:val="nil"/>
            </w:tcBorders>
            <w:shd w:val="clear" w:color="auto" w:fill="321D53"/>
            <w:noWrap/>
            <w:vAlign w:val="bottom"/>
            <w:hideMark/>
          </w:tcPr>
          <w:p w14:paraId="5AB1C7E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4A857C"/>
            <w:noWrap/>
            <w:vAlign w:val="bottom"/>
            <w:hideMark/>
          </w:tcPr>
          <w:p w14:paraId="714E51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52" w:type="dxa"/>
            <w:tcBorders>
              <w:top w:val="nil"/>
              <w:left w:val="nil"/>
              <w:bottom w:val="single" w:sz="4" w:space="0" w:color="BFBFBF"/>
              <w:right w:val="nil"/>
            </w:tcBorders>
            <w:shd w:val="clear" w:color="auto" w:fill="321D53"/>
            <w:noWrap/>
            <w:vAlign w:val="bottom"/>
            <w:hideMark/>
          </w:tcPr>
          <w:p w14:paraId="6486E2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5AACB2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441059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D804A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F20E998" w14:textId="77777777" w:rsidTr="000F5ACA">
        <w:trPr>
          <w:trHeight w:val="300"/>
        </w:trPr>
        <w:tc>
          <w:tcPr>
            <w:tcW w:w="720" w:type="dxa"/>
            <w:noWrap/>
            <w:vAlign w:val="bottom"/>
            <w:hideMark/>
          </w:tcPr>
          <w:p w14:paraId="2C8042B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4F8CA42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{F}(2um)(1d2mf)</w:t>
            </w:r>
          </w:p>
        </w:tc>
        <w:tc>
          <w:tcPr>
            <w:tcW w:w="1296" w:type="dxa"/>
            <w:tcBorders>
              <w:top w:val="nil"/>
              <w:left w:val="nil"/>
              <w:bottom w:val="single" w:sz="4" w:space="0" w:color="BFBFBF"/>
              <w:right w:val="nil"/>
            </w:tcBorders>
            <w:shd w:val="clear" w:color="auto" w:fill="321D53"/>
            <w:noWrap/>
            <w:vAlign w:val="bottom"/>
            <w:hideMark/>
          </w:tcPr>
          <w:p w14:paraId="61812F3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3FC8D9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AD1DB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FD667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F3FD86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5C9DD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2B3D3C4" w14:textId="77777777" w:rsidTr="000F5ACA">
        <w:trPr>
          <w:trHeight w:val="300"/>
        </w:trPr>
        <w:tc>
          <w:tcPr>
            <w:tcW w:w="720" w:type="dxa"/>
            <w:noWrap/>
            <w:vAlign w:val="bottom"/>
            <w:hideMark/>
          </w:tcPr>
          <w:p w14:paraId="5CAE62E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9152D5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{F}2d3db</w:t>
            </w:r>
          </w:p>
        </w:tc>
        <w:tc>
          <w:tcPr>
            <w:tcW w:w="1296" w:type="dxa"/>
            <w:tcBorders>
              <w:top w:val="nil"/>
              <w:left w:val="nil"/>
              <w:bottom w:val="single" w:sz="4" w:space="0" w:color="BFBFBF"/>
              <w:right w:val="nil"/>
            </w:tcBorders>
            <w:shd w:val="clear" w:color="auto" w:fill="321D53"/>
            <w:noWrap/>
            <w:vAlign w:val="bottom"/>
            <w:hideMark/>
          </w:tcPr>
          <w:p w14:paraId="2C78E18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471EFF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20F6F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52273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5C40B2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B7D80"/>
            <w:noWrap/>
            <w:vAlign w:val="bottom"/>
            <w:hideMark/>
          </w:tcPr>
          <w:p w14:paraId="0CED9D2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0F5ACA" w14:paraId="05278DE4" w14:textId="77777777" w:rsidTr="000F5ACA">
        <w:trPr>
          <w:trHeight w:val="300"/>
        </w:trPr>
        <w:tc>
          <w:tcPr>
            <w:tcW w:w="720" w:type="dxa"/>
            <w:noWrap/>
            <w:vAlign w:val="bottom"/>
            <w:hideMark/>
          </w:tcPr>
          <w:p w14:paraId="17CFC8D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1957BFC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{M}Ta(2fd)</w:t>
            </w:r>
          </w:p>
        </w:tc>
        <w:tc>
          <w:tcPr>
            <w:tcW w:w="1296" w:type="dxa"/>
            <w:tcBorders>
              <w:top w:val="nil"/>
              <w:left w:val="nil"/>
              <w:bottom w:val="single" w:sz="4" w:space="0" w:color="BFBFBF"/>
              <w:right w:val="nil"/>
            </w:tcBorders>
            <w:shd w:val="clear" w:color="auto" w:fill="321D53"/>
            <w:noWrap/>
            <w:vAlign w:val="bottom"/>
            <w:hideMark/>
          </w:tcPr>
          <w:p w14:paraId="56645A6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2ED14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C49D8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7FB6E3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3BF29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7A58D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0EDFC2E1" w14:textId="77777777" w:rsidTr="000F5ACA">
        <w:trPr>
          <w:trHeight w:val="300"/>
        </w:trPr>
        <w:tc>
          <w:tcPr>
            <w:tcW w:w="720" w:type="dxa"/>
            <w:noWrap/>
            <w:vAlign w:val="bottom"/>
            <w:hideMark/>
          </w:tcPr>
          <w:p w14:paraId="597B108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13728A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{M}Ta(2mb)</w:t>
            </w:r>
          </w:p>
        </w:tc>
        <w:tc>
          <w:tcPr>
            <w:tcW w:w="1296" w:type="dxa"/>
            <w:tcBorders>
              <w:top w:val="nil"/>
              <w:left w:val="nil"/>
              <w:bottom w:val="single" w:sz="4" w:space="0" w:color="BFBFBF"/>
              <w:right w:val="nil"/>
            </w:tcBorders>
            <w:shd w:val="clear" w:color="auto" w:fill="321D53"/>
            <w:noWrap/>
            <w:vAlign w:val="bottom"/>
            <w:hideMark/>
          </w:tcPr>
          <w:p w14:paraId="1C1F34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43F6D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067002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A7E4A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A0500D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CFDC79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399F9147" w14:textId="77777777" w:rsidTr="000F5ACA">
        <w:trPr>
          <w:trHeight w:val="300"/>
        </w:trPr>
        <w:tc>
          <w:tcPr>
            <w:tcW w:w="720" w:type="dxa"/>
            <w:noWrap/>
            <w:vAlign w:val="bottom"/>
            <w:hideMark/>
          </w:tcPr>
          <w:p w14:paraId="3943FA5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FE7DC2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{M}(Guu)Ta(Guu)</w:t>
            </w:r>
          </w:p>
        </w:tc>
        <w:tc>
          <w:tcPr>
            <w:tcW w:w="1296" w:type="dxa"/>
            <w:tcBorders>
              <w:top w:val="nil"/>
              <w:left w:val="nil"/>
              <w:bottom w:val="single" w:sz="4" w:space="0" w:color="BFBFBF"/>
              <w:right w:val="nil"/>
            </w:tcBorders>
            <w:shd w:val="clear" w:color="auto" w:fill="321D53"/>
            <w:noWrap/>
            <w:vAlign w:val="bottom"/>
            <w:hideMark/>
          </w:tcPr>
          <w:p w14:paraId="7CF6C53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1F906E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98BAF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EDC8A4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DB2804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EF97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46D9903" w14:textId="77777777" w:rsidTr="000F5ACA">
        <w:trPr>
          <w:trHeight w:val="300"/>
        </w:trPr>
        <w:tc>
          <w:tcPr>
            <w:tcW w:w="720" w:type="dxa"/>
            <w:noWrap/>
            <w:vAlign w:val="bottom"/>
            <w:hideMark/>
          </w:tcPr>
          <w:p w14:paraId="399529A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A6BFC3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{M}Tb(2fm)</w:t>
            </w:r>
          </w:p>
        </w:tc>
        <w:tc>
          <w:tcPr>
            <w:tcW w:w="1296" w:type="dxa"/>
            <w:tcBorders>
              <w:top w:val="nil"/>
              <w:left w:val="nil"/>
              <w:bottom w:val="single" w:sz="4" w:space="0" w:color="BFBFBF"/>
              <w:right w:val="nil"/>
            </w:tcBorders>
            <w:shd w:val="clear" w:color="auto" w:fill="321D53"/>
            <w:noWrap/>
            <w:vAlign w:val="bottom"/>
            <w:hideMark/>
          </w:tcPr>
          <w:p w14:paraId="0BB73F7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00B8E2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6585B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26ADFF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7C2410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E88E2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7790C26" w14:textId="77777777" w:rsidTr="000F5ACA">
        <w:trPr>
          <w:trHeight w:val="300"/>
        </w:trPr>
        <w:tc>
          <w:tcPr>
            <w:tcW w:w="720" w:type="dxa"/>
            <w:noWrap/>
            <w:vAlign w:val="bottom"/>
            <w:hideMark/>
          </w:tcPr>
          <w:p w14:paraId="6B93D37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124721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296" w:type="dxa"/>
            <w:tcBorders>
              <w:top w:val="nil"/>
              <w:left w:val="nil"/>
              <w:bottom w:val="single" w:sz="4" w:space="0" w:color="BFBFBF"/>
              <w:right w:val="nil"/>
            </w:tcBorders>
            <w:shd w:val="clear" w:color="auto" w:fill="321D53"/>
            <w:noWrap/>
            <w:vAlign w:val="bottom"/>
            <w:hideMark/>
          </w:tcPr>
          <w:p w14:paraId="0E39D1E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B36FD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7BA8FA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B26C59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97772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5F0C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E0F5A79" w14:textId="77777777" w:rsidTr="000F5ACA">
        <w:trPr>
          <w:trHeight w:val="300"/>
        </w:trPr>
        <w:tc>
          <w:tcPr>
            <w:tcW w:w="720" w:type="dxa"/>
            <w:noWrap/>
            <w:vAlign w:val="bottom"/>
            <w:hideMark/>
          </w:tcPr>
          <w:p w14:paraId="59D3E4F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102FB4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296" w:type="dxa"/>
            <w:tcBorders>
              <w:top w:val="nil"/>
              <w:left w:val="nil"/>
              <w:bottom w:val="single" w:sz="4" w:space="0" w:color="BFBFBF"/>
              <w:right w:val="nil"/>
            </w:tcBorders>
            <w:shd w:val="clear" w:color="auto" w:fill="2C7584"/>
            <w:noWrap/>
            <w:vAlign w:val="bottom"/>
            <w:hideMark/>
          </w:tcPr>
          <w:p w14:paraId="5A6E5A5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2C7584"/>
            <w:noWrap/>
            <w:vAlign w:val="bottom"/>
            <w:hideMark/>
          </w:tcPr>
          <w:p w14:paraId="568D62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0909862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D6B2C2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388B1C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E19C7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7F8A4DB6" w14:textId="77777777" w:rsidTr="000F5ACA">
        <w:trPr>
          <w:trHeight w:val="300"/>
        </w:trPr>
        <w:tc>
          <w:tcPr>
            <w:tcW w:w="720" w:type="dxa"/>
            <w:noWrap/>
            <w:vAlign w:val="bottom"/>
            <w:hideMark/>
          </w:tcPr>
          <w:p w14:paraId="3E0EA72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32E684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{M}Td(Ium)</w:t>
            </w:r>
          </w:p>
        </w:tc>
        <w:tc>
          <w:tcPr>
            <w:tcW w:w="1296" w:type="dxa"/>
            <w:tcBorders>
              <w:top w:val="nil"/>
              <w:left w:val="nil"/>
              <w:bottom w:val="single" w:sz="4" w:space="0" w:color="BFBFBF"/>
              <w:right w:val="nil"/>
            </w:tcBorders>
            <w:shd w:val="clear" w:color="auto" w:fill="321D53"/>
            <w:noWrap/>
            <w:vAlign w:val="bottom"/>
            <w:hideMark/>
          </w:tcPr>
          <w:p w14:paraId="3663CD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DDA1E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D2666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9AF683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93CF3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25344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347EF8B" w14:textId="77777777" w:rsidTr="000F5ACA">
        <w:trPr>
          <w:trHeight w:val="300"/>
        </w:trPr>
        <w:tc>
          <w:tcPr>
            <w:tcW w:w="720" w:type="dxa"/>
            <w:noWrap/>
            <w:vAlign w:val="bottom"/>
            <w:hideMark/>
          </w:tcPr>
          <w:p w14:paraId="77D43B1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3ED05C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{M}Td(2ub)</w:t>
            </w:r>
          </w:p>
        </w:tc>
        <w:tc>
          <w:tcPr>
            <w:tcW w:w="1296" w:type="dxa"/>
            <w:tcBorders>
              <w:top w:val="nil"/>
              <w:left w:val="nil"/>
              <w:bottom w:val="single" w:sz="4" w:space="0" w:color="BFBFBF"/>
              <w:right w:val="nil"/>
            </w:tcBorders>
            <w:shd w:val="clear" w:color="auto" w:fill="321D53"/>
            <w:noWrap/>
            <w:vAlign w:val="bottom"/>
            <w:hideMark/>
          </w:tcPr>
          <w:p w14:paraId="570384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CF8469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BB99C1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AA550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316E8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0F0DC8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EE25B21" w14:textId="77777777" w:rsidTr="000F5ACA">
        <w:trPr>
          <w:trHeight w:val="300"/>
        </w:trPr>
        <w:tc>
          <w:tcPr>
            <w:tcW w:w="720" w:type="dxa"/>
            <w:noWrap/>
            <w:vAlign w:val="bottom"/>
            <w:hideMark/>
          </w:tcPr>
          <w:p w14:paraId="39BD878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706272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{M}Tf(Gmm)</w:t>
            </w:r>
          </w:p>
        </w:tc>
        <w:tc>
          <w:tcPr>
            <w:tcW w:w="1296" w:type="dxa"/>
            <w:tcBorders>
              <w:top w:val="nil"/>
              <w:left w:val="nil"/>
              <w:bottom w:val="single" w:sz="4" w:space="0" w:color="BFBFBF"/>
              <w:right w:val="nil"/>
            </w:tcBorders>
            <w:shd w:val="clear" w:color="auto" w:fill="2C7584"/>
            <w:noWrap/>
            <w:vAlign w:val="bottom"/>
            <w:hideMark/>
          </w:tcPr>
          <w:p w14:paraId="0219EC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78BF3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EFA53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463A1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D454E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EB608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E59EEDA" w14:textId="77777777" w:rsidTr="000F5ACA">
        <w:trPr>
          <w:trHeight w:val="300"/>
        </w:trPr>
        <w:tc>
          <w:tcPr>
            <w:tcW w:w="720" w:type="dxa"/>
            <w:noWrap/>
            <w:vAlign w:val="bottom"/>
            <w:hideMark/>
          </w:tcPr>
          <w:p w14:paraId="2CCEDD2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Sp1</w:t>
            </w:r>
          </w:p>
        </w:tc>
        <w:tc>
          <w:tcPr>
            <w:tcW w:w="2160" w:type="dxa"/>
            <w:tcBorders>
              <w:top w:val="nil"/>
              <w:left w:val="nil"/>
              <w:bottom w:val="single" w:sz="4" w:space="0" w:color="BFBFBF"/>
              <w:right w:val="nil"/>
            </w:tcBorders>
            <w:shd w:val="clear" w:color="auto" w:fill="F0F5FA"/>
            <w:vAlign w:val="bottom"/>
            <w:hideMark/>
          </w:tcPr>
          <w:p w14:paraId="1706E4A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{M}Tf(G12mm)</w:t>
            </w:r>
          </w:p>
        </w:tc>
        <w:tc>
          <w:tcPr>
            <w:tcW w:w="1296" w:type="dxa"/>
            <w:tcBorders>
              <w:top w:val="nil"/>
              <w:left w:val="nil"/>
              <w:bottom w:val="single" w:sz="4" w:space="0" w:color="BFBFBF"/>
              <w:right w:val="nil"/>
            </w:tcBorders>
            <w:shd w:val="clear" w:color="auto" w:fill="321D53"/>
            <w:noWrap/>
            <w:vAlign w:val="bottom"/>
            <w:hideMark/>
          </w:tcPr>
          <w:p w14:paraId="7E7FB3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426D8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13A56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0D35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3C055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4A1CD9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76625C2A" w14:textId="77777777" w:rsidTr="000F5ACA">
        <w:trPr>
          <w:trHeight w:val="300"/>
        </w:trPr>
        <w:tc>
          <w:tcPr>
            <w:tcW w:w="720" w:type="dxa"/>
            <w:noWrap/>
            <w:vAlign w:val="bottom"/>
            <w:hideMark/>
          </w:tcPr>
          <w:p w14:paraId="3B2D13D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4B5ECF2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{M}Tf(Ium)(Ium)&gt;Tb(Ium)(Ium)</w:t>
            </w:r>
          </w:p>
        </w:tc>
        <w:tc>
          <w:tcPr>
            <w:tcW w:w="1296" w:type="dxa"/>
            <w:tcBorders>
              <w:top w:val="nil"/>
              <w:left w:val="nil"/>
              <w:bottom w:val="single" w:sz="4" w:space="0" w:color="BFBFBF"/>
              <w:right w:val="nil"/>
            </w:tcBorders>
            <w:shd w:val="clear" w:color="auto" w:fill="321D53"/>
            <w:noWrap/>
            <w:vAlign w:val="bottom"/>
            <w:hideMark/>
          </w:tcPr>
          <w:p w14:paraId="0F3D35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A43DDE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8A4572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3B17A5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AB04F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8DD21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22CD6ABD" w14:textId="77777777" w:rsidTr="000F5ACA">
        <w:trPr>
          <w:trHeight w:val="300"/>
        </w:trPr>
        <w:tc>
          <w:tcPr>
            <w:tcW w:w="720" w:type="dxa"/>
            <w:noWrap/>
            <w:vAlign w:val="bottom"/>
            <w:hideMark/>
          </w:tcPr>
          <w:p w14:paraId="3676A16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01BE1A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{M}Tf(2fm)</w:t>
            </w:r>
          </w:p>
        </w:tc>
        <w:tc>
          <w:tcPr>
            <w:tcW w:w="1296" w:type="dxa"/>
            <w:tcBorders>
              <w:top w:val="nil"/>
              <w:left w:val="nil"/>
              <w:bottom w:val="single" w:sz="4" w:space="0" w:color="BFBFBF"/>
              <w:right w:val="nil"/>
            </w:tcBorders>
            <w:shd w:val="clear" w:color="auto" w:fill="321D53"/>
            <w:noWrap/>
            <w:vAlign w:val="bottom"/>
            <w:hideMark/>
          </w:tcPr>
          <w:p w14:paraId="48ABFA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8B74F3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B65982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38A5D4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6E29D3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59DD3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7F5AFD5" w14:textId="77777777" w:rsidTr="000F5ACA">
        <w:trPr>
          <w:trHeight w:val="300"/>
        </w:trPr>
        <w:tc>
          <w:tcPr>
            <w:tcW w:w="720" w:type="dxa"/>
            <w:noWrap/>
            <w:vAlign w:val="bottom"/>
            <w:hideMark/>
          </w:tcPr>
          <w:p w14:paraId="3D84898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09E15E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{M}Tm(Cmm&gt;Gmm)Tm(Cmm&gt;Gmm)</w:t>
            </w:r>
          </w:p>
        </w:tc>
        <w:tc>
          <w:tcPr>
            <w:tcW w:w="1296" w:type="dxa"/>
            <w:tcBorders>
              <w:top w:val="nil"/>
              <w:left w:val="nil"/>
              <w:bottom w:val="single" w:sz="4" w:space="0" w:color="BFBFBF"/>
              <w:right w:val="nil"/>
            </w:tcBorders>
            <w:shd w:val="clear" w:color="auto" w:fill="2C7584"/>
            <w:noWrap/>
            <w:vAlign w:val="bottom"/>
            <w:hideMark/>
          </w:tcPr>
          <w:p w14:paraId="6BBC234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BA2302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81D845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F6B88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B60707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DC84B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D289090" w14:textId="77777777" w:rsidTr="000F5ACA">
        <w:trPr>
          <w:trHeight w:val="300"/>
        </w:trPr>
        <w:tc>
          <w:tcPr>
            <w:tcW w:w="720" w:type="dxa"/>
            <w:noWrap/>
            <w:vAlign w:val="bottom"/>
            <w:hideMark/>
          </w:tcPr>
          <w:p w14:paraId="07676F9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63105A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{M}Tm(Gmm)Tm(Gmm)&gt;Ta(Gaa)Ta(Gaa)</w:t>
            </w:r>
          </w:p>
        </w:tc>
        <w:tc>
          <w:tcPr>
            <w:tcW w:w="1296" w:type="dxa"/>
            <w:tcBorders>
              <w:top w:val="nil"/>
              <w:left w:val="nil"/>
              <w:bottom w:val="single" w:sz="4" w:space="0" w:color="BFBFBF"/>
              <w:right w:val="nil"/>
            </w:tcBorders>
            <w:shd w:val="clear" w:color="auto" w:fill="2C7584"/>
            <w:noWrap/>
            <w:vAlign w:val="bottom"/>
            <w:hideMark/>
          </w:tcPr>
          <w:p w14:paraId="41B336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34773F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73857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834BA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2FA55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8BE72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2E31D11" w14:textId="77777777" w:rsidTr="000F5ACA">
        <w:trPr>
          <w:trHeight w:val="300"/>
        </w:trPr>
        <w:tc>
          <w:tcPr>
            <w:tcW w:w="720" w:type="dxa"/>
            <w:noWrap/>
            <w:vAlign w:val="bottom"/>
            <w:hideMark/>
          </w:tcPr>
          <w:p w14:paraId="483EDC5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E981BD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{M}Tm(G12uu)(Ium)</w:t>
            </w:r>
          </w:p>
        </w:tc>
        <w:tc>
          <w:tcPr>
            <w:tcW w:w="1296" w:type="dxa"/>
            <w:tcBorders>
              <w:top w:val="nil"/>
              <w:left w:val="nil"/>
              <w:bottom w:val="single" w:sz="4" w:space="0" w:color="BFBFBF"/>
              <w:right w:val="nil"/>
            </w:tcBorders>
            <w:shd w:val="clear" w:color="auto" w:fill="321D53"/>
            <w:noWrap/>
            <w:vAlign w:val="bottom"/>
            <w:hideMark/>
          </w:tcPr>
          <w:p w14:paraId="1C72162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FC97F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03AE7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ED5A5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52D4E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1A88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266CA4ED" w14:textId="77777777" w:rsidTr="000F5ACA">
        <w:trPr>
          <w:trHeight w:val="300"/>
        </w:trPr>
        <w:tc>
          <w:tcPr>
            <w:tcW w:w="720" w:type="dxa"/>
            <w:noWrap/>
            <w:vAlign w:val="bottom"/>
            <w:hideMark/>
          </w:tcPr>
          <w:p w14:paraId="2DDED8B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92BA4A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{M}Tm(Iub)</w:t>
            </w:r>
          </w:p>
        </w:tc>
        <w:tc>
          <w:tcPr>
            <w:tcW w:w="1296" w:type="dxa"/>
            <w:tcBorders>
              <w:top w:val="nil"/>
              <w:left w:val="nil"/>
              <w:bottom w:val="single" w:sz="4" w:space="0" w:color="BFBFBF"/>
              <w:right w:val="nil"/>
            </w:tcBorders>
            <w:shd w:val="clear" w:color="auto" w:fill="321D53"/>
            <w:noWrap/>
            <w:vAlign w:val="bottom"/>
            <w:hideMark/>
          </w:tcPr>
          <w:p w14:paraId="7A58E7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FB9AA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0C5592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FA09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C44C5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5555A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7DD9EA65" w14:textId="77777777" w:rsidTr="000F5ACA">
        <w:trPr>
          <w:trHeight w:val="300"/>
        </w:trPr>
        <w:tc>
          <w:tcPr>
            <w:tcW w:w="720" w:type="dxa"/>
            <w:noWrap/>
            <w:vAlign w:val="bottom"/>
            <w:hideMark/>
          </w:tcPr>
          <w:p w14:paraId="30FFE9C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4B803F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{M}Tm(2mb)</w:t>
            </w:r>
          </w:p>
        </w:tc>
        <w:tc>
          <w:tcPr>
            <w:tcW w:w="1296" w:type="dxa"/>
            <w:tcBorders>
              <w:top w:val="nil"/>
              <w:left w:val="nil"/>
              <w:bottom w:val="single" w:sz="4" w:space="0" w:color="BFBFBF"/>
              <w:right w:val="nil"/>
            </w:tcBorders>
            <w:shd w:val="clear" w:color="auto" w:fill="321D53"/>
            <w:noWrap/>
            <w:vAlign w:val="bottom"/>
            <w:hideMark/>
          </w:tcPr>
          <w:p w14:paraId="027C9C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1824F3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F24B0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90CA6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6B116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2C294F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45E5DAD" w14:textId="77777777" w:rsidTr="000F5ACA">
        <w:trPr>
          <w:trHeight w:val="300"/>
        </w:trPr>
        <w:tc>
          <w:tcPr>
            <w:tcW w:w="720" w:type="dxa"/>
            <w:noWrap/>
            <w:vAlign w:val="bottom"/>
            <w:hideMark/>
          </w:tcPr>
          <w:p w14:paraId="2C02320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B45574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w:t>
            </w:r>
          </w:p>
        </w:tc>
        <w:tc>
          <w:tcPr>
            <w:tcW w:w="1296" w:type="dxa"/>
            <w:tcBorders>
              <w:top w:val="nil"/>
              <w:left w:val="nil"/>
              <w:bottom w:val="single" w:sz="4" w:space="0" w:color="BFBFBF"/>
              <w:right w:val="nil"/>
            </w:tcBorders>
            <w:shd w:val="clear" w:color="auto" w:fill="321D53"/>
            <w:noWrap/>
            <w:vAlign w:val="bottom"/>
            <w:hideMark/>
          </w:tcPr>
          <w:p w14:paraId="5E3350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1AC15E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1D048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8123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B394C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03DF7F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B936788" w14:textId="77777777" w:rsidTr="000F5ACA">
        <w:trPr>
          <w:trHeight w:val="300"/>
        </w:trPr>
        <w:tc>
          <w:tcPr>
            <w:tcW w:w="720" w:type="dxa"/>
            <w:noWrap/>
            <w:vAlign w:val="bottom"/>
            <w:hideMark/>
          </w:tcPr>
          <w:p w14:paraId="133C905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157B11D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{M}Tu(Ium)(Ium)&gt;Td(Ium)Ium)</w:t>
            </w:r>
          </w:p>
        </w:tc>
        <w:tc>
          <w:tcPr>
            <w:tcW w:w="1296" w:type="dxa"/>
            <w:tcBorders>
              <w:top w:val="nil"/>
              <w:left w:val="nil"/>
              <w:bottom w:val="single" w:sz="4" w:space="0" w:color="BFBFBF"/>
              <w:right w:val="nil"/>
            </w:tcBorders>
            <w:shd w:val="clear" w:color="auto" w:fill="321D53"/>
            <w:noWrap/>
            <w:vAlign w:val="bottom"/>
            <w:hideMark/>
          </w:tcPr>
          <w:p w14:paraId="2D67EE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2BC6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7926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3CC1B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858FF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95C78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4010E27" w14:textId="77777777" w:rsidTr="000F5ACA">
        <w:trPr>
          <w:trHeight w:val="300"/>
        </w:trPr>
        <w:tc>
          <w:tcPr>
            <w:tcW w:w="720" w:type="dxa"/>
            <w:noWrap/>
            <w:vAlign w:val="bottom"/>
            <w:hideMark/>
          </w:tcPr>
          <w:p w14:paraId="30F7871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305C65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{M}Tu(2um)</w:t>
            </w:r>
          </w:p>
        </w:tc>
        <w:tc>
          <w:tcPr>
            <w:tcW w:w="1296" w:type="dxa"/>
            <w:tcBorders>
              <w:top w:val="nil"/>
              <w:left w:val="nil"/>
              <w:bottom w:val="single" w:sz="4" w:space="0" w:color="BFBFBF"/>
              <w:right w:val="nil"/>
            </w:tcBorders>
            <w:shd w:val="clear" w:color="auto" w:fill="321D53"/>
            <w:noWrap/>
            <w:vAlign w:val="bottom"/>
            <w:hideMark/>
          </w:tcPr>
          <w:p w14:paraId="2F9784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B7D80"/>
            <w:noWrap/>
            <w:vAlign w:val="bottom"/>
            <w:hideMark/>
          </w:tcPr>
          <w:p w14:paraId="62CF5E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21D53"/>
            <w:noWrap/>
            <w:vAlign w:val="bottom"/>
            <w:hideMark/>
          </w:tcPr>
          <w:p w14:paraId="486867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85C683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C1834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9541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91D8223" w14:textId="77777777" w:rsidTr="000F5ACA">
        <w:trPr>
          <w:trHeight w:val="300"/>
        </w:trPr>
        <w:tc>
          <w:tcPr>
            <w:tcW w:w="720" w:type="dxa"/>
            <w:noWrap/>
            <w:vAlign w:val="bottom"/>
            <w:hideMark/>
          </w:tcPr>
          <w:p w14:paraId="3788A3A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FFBA52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{M}R+x(Cmm)</w:t>
            </w:r>
          </w:p>
        </w:tc>
        <w:tc>
          <w:tcPr>
            <w:tcW w:w="1296" w:type="dxa"/>
            <w:tcBorders>
              <w:top w:val="nil"/>
              <w:left w:val="nil"/>
              <w:bottom w:val="single" w:sz="4" w:space="0" w:color="BFBFBF"/>
              <w:right w:val="nil"/>
            </w:tcBorders>
            <w:shd w:val="clear" w:color="auto" w:fill="321D53"/>
            <w:noWrap/>
            <w:vAlign w:val="bottom"/>
            <w:hideMark/>
          </w:tcPr>
          <w:p w14:paraId="43FA73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A2CC1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200605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37DD56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D6FE54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8BB6B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9A720B4" w14:textId="77777777" w:rsidTr="000F5ACA">
        <w:trPr>
          <w:trHeight w:val="300"/>
        </w:trPr>
        <w:tc>
          <w:tcPr>
            <w:tcW w:w="720" w:type="dxa"/>
            <w:noWrap/>
            <w:vAlign w:val="bottom"/>
            <w:hideMark/>
          </w:tcPr>
          <w:p w14:paraId="2C1679D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54C1F7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296" w:type="dxa"/>
            <w:tcBorders>
              <w:top w:val="nil"/>
              <w:left w:val="nil"/>
              <w:bottom w:val="single" w:sz="4" w:space="0" w:color="BFBFBF"/>
              <w:right w:val="nil"/>
            </w:tcBorders>
            <w:shd w:val="clear" w:color="auto" w:fill="321D53"/>
            <w:noWrap/>
            <w:vAlign w:val="bottom"/>
            <w:hideMark/>
          </w:tcPr>
          <w:p w14:paraId="0460F3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59F2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B7D80"/>
            <w:noWrap/>
            <w:vAlign w:val="bottom"/>
            <w:hideMark/>
          </w:tcPr>
          <w:p w14:paraId="13C08B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21D53"/>
            <w:noWrap/>
            <w:vAlign w:val="bottom"/>
            <w:hideMark/>
          </w:tcPr>
          <w:p w14:paraId="5CC207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AA019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AF5902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76C3AEB2" w14:textId="77777777" w:rsidTr="000F5ACA">
        <w:trPr>
          <w:trHeight w:val="300"/>
        </w:trPr>
        <w:tc>
          <w:tcPr>
            <w:tcW w:w="720" w:type="dxa"/>
            <w:noWrap/>
            <w:vAlign w:val="bottom"/>
            <w:hideMark/>
          </w:tcPr>
          <w:p w14:paraId="6B9E3D4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0A1CD3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{M}R+x(Hmd)</w:t>
            </w:r>
          </w:p>
        </w:tc>
        <w:tc>
          <w:tcPr>
            <w:tcW w:w="1296" w:type="dxa"/>
            <w:tcBorders>
              <w:top w:val="nil"/>
              <w:left w:val="nil"/>
              <w:bottom w:val="single" w:sz="4" w:space="0" w:color="BFBFBF"/>
              <w:right w:val="nil"/>
            </w:tcBorders>
            <w:shd w:val="clear" w:color="auto" w:fill="321D53"/>
            <w:noWrap/>
            <w:vAlign w:val="bottom"/>
            <w:hideMark/>
          </w:tcPr>
          <w:p w14:paraId="4A4AC41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150C1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21C38F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C26A6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07878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8B51A6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D5C752D" w14:textId="77777777" w:rsidTr="000F5ACA">
        <w:trPr>
          <w:trHeight w:val="300"/>
        </w:trPr>
        <w:tc>
          <w:tcPr>
            <w:tcW w:w="720" w:type="dxa"/>
            <w:noWrap/>
            <w:vAlign w:val="bottom"/>
            <w:hideMark/>
          </w:tcPr>
          <w:p w14:paraId="4C11E07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4DD348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{M}R+x(2bb)</w:t>
            </w:r>
          </w:p>
        </w:tc>
        <w:tc>
          <w:tcPr>
            <w:tcW w:w="1296" w:type="dxa"/>
            <w:tcBorders>
              <w:top w:val="nil"/>
              <w:left w:val="nil"/>
              <w:bottom w:val="single" w:sz="4" w:space="0" w:color="BFBFBF"/>
              <w:right w:val="nil"/>
            </w:tcBorders>
            <w:shd w:val="clear" w:color="auto" w:fill="321D53"/>
            <w:noWrap/>
            <w:vAlign w:val="bottom"/>
            <w:hideMark/>
          </w:tcPr>
          <w:p w14:paraId="1535368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7A7D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7273C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7427E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D0ACD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2896E6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42FE875" w14:textId="77777777" w:rsidTr="000F5ACA">
        <w:trPr>
          <w:trHeight w:val="300"/>
        </w:trPr>
        <w:tc>
          <w:tcPr>
            <w:tcW w:w="720" w:type="dxa"/>
            <w:noWrap/>
            <w:vAlign w:val="bottom"/>
            <w:hideMark/>
          </w:tcPr>
          <w:p w14:paraId="3F08157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42B5E9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{M}R+x(2db)(Ifm)</w:t>
            </w:r>
          </w:p>
        </w:tc>
        <w:tc>
          <w:tcPr>
            <w:tcW w:w="1296" w:type="dxa"/>
            <w:tcBorders>
              <w:top w:val="nil"/>
              <w:left w:val="nil"/>
              <w:bottom w:val="single" w:sz="4" w:space="0" w:color="BFBFBF"/>
              <w:right w:val="nil"/>
            </w:tcBorders>
            <w:shd w:val="clear" w:color="auto" w:fill="321D53"/>
            <w:noWrap/>
            <w:vAlign w:val="bottom"/>
            <w:hideMark/>
          </w:tcPr>
          <w:p w14:paraId="7ED815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2AB8F6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AA91E9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50734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083C9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AE8E8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665A842" w14:textId="77777777" w:rsidTr="000F5ACA">
        <w:trPr>
          <w:trHeight w:val="300"/>
        </w:trPr>
        <w:tc>
          <w:tcPr>
            <w:tcW w:w="720" w:type="dxa"/>
            <w:noWrap/>
            <w:vAlign w:val="bottom"/>
            <w:hideMark/>
          </w:tcPr>
          <w:p w14:paraId="7CF5B72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9804D8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{M}R+x(2fd)</w:t>
            </w:r>
          </w:p>
        </w:tc>
        <w:tc>
          <w:tcPr>
            <w:tcW w:w="1296" w:type="dxa"/>
            <w:tcBorders>
              <w:top w:val="nil"/>
              <w:left w:val="nil"/>
              <w:bottom w:val="single" w:sz="4" w:space="0" w:color="BFBFBF"/>
              <w:right w:val="nil"/>
            </w:tcBorders>
            <w:shd w:val="clear" w:color="auto" w:fill="321D53"/>
            <w:noWrap/>
            <w:vAlign w:val="bottom"/>
            <w:hideMark/>
          </w:tcPr>
          <w:p w14:paraId="4A2AFF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E92C1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26EE6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394B3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AB9AC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027EA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D66BCF0" w14:textId="77777777" w:rsidTr="000F5ACA">
        <w:trPr>
          <w:trHeight w:val="300"/>
        </w:trPr>
        <w:tc>
          <w:tcPr>
            <w:tcW w:w="720" w:type="dxa"/>
            <w:noWrap/>
            <w:vAlign w:val="bottom"/>
            <w:hideMark/>
          </w:tcPr>
          <w:p w14:paraId="74F4C40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D10B7B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{M}R+x(2f1md)</w:t>
            </w:r>
          </w:p>
        </w:tc>
        <w:tc>
          <w:tcPr>
            <w:tcW w:w="1296" w:type="dxa"/>
            <w:tcBorders>
              <w:top w:val="nil"/>
              <w:left w:val="nil"/>
              <w:bottom w:val="single" w:sz="4" w:space="0" w:color="BFBFBF"/>
              <w:right w:val="nil"/>
            </w:tcBorders>
            <w:shd w:val="clear" w:color="auto" w:fill="321D53"/>
            <w:noWrap/>
            <w:vAlign w:val="bottom"/>
            <w:hideMark/>
          </w:tcPr>
          <w:p w14:paraId="35643D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1A19B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FDC682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59358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0A524E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A850D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C802503" w14:textId="77777777" w:rsidTr="000F5ACA">
        <w:trPr>
          <w:trHeight w:val="300"/>
        </w:trPr>
        <w:tc>
          <w:tcPr>
            <w:tcW w:w="720" w:type="dxa"/>
            <w:noWrap/>
            <w:vAlign w:val="bottom"/>
            <w:hideMark/>
          </w:tcPr>
          <w:p w14:paraId="396AF25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6DEF0E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{M}R+x(2mb)</w:t>
            </w:r>
          </w:p>
        </w:tc>
        <w:tc>
          <w:tcPr>
            <w:tcW w:w="1296" w:type="dxa"/>
            <w:tcBorders>
              <w:top w:val="nil"/>
              <w:left w:val="nil"/>
              <w:bottom w:val="single" w:sz="4" w:space="0" w:color="BFBFBF"/>
              <w:right w:val="nil"/>
            </w:tcBorders>
            <w:shd w:val="clear" w:color="auto" w:fill="321D53"/>
            <w:noWrap/>
            <w:vAlign w:val="bottom"/>
            <w:hideMark/>
          </w:tcPr>
          <w:p w14:paraId="41CDBC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CCCB1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B54A1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CE7FF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B4DB5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F47B1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69FB4E3" w14:textId="77777777" w:rsidTr="000F5ACA">
        <w:trPr>
          <w:trHeight w:val="278"/>
        </w:trPr>
        <w:tc>
          <w:tcPr>
            <w:tcW w:w="720" w:type="dxa"/>
            <w:noWrap/>
            <w:vAlign w:val="bottom"/>
            <w:hideMark/>
          </w:tcPr>
          <w:p w14:paraId="7B18ABD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C8664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296" w:type="dxa"/>
            <w:tcBorders>
              <w:top w:val="nil"/>
              <w:left w:val="nil"/>
              <w:bottom w:val="single" w:sz="4" w:space="0" w:color="BFBFBF"/>
              <w:right w:val="nil"/>
            </w:tcBorders>
            <w:shd w:val="clear" w:color="auto" w:fill="321D53"/>
            <w:noWrap/>
            <w:vAlign w:val="bottom"/>
            <w:hideMark/>
          </w:tcPr>
          <w:p w14:paraId="4AC2B3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A6040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990A9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DD04F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4B9936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FD983B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8D4DD41" w14:textId="77777777" w:rsidTr="000F5ACA">
        <w:trPr>
          <w:trHeight w:val="300"/>
        </w:trPr>
        <w:tc>
          <w:tcPr>
            <w:tcW w:w="720" w:type="dxa"/>
            <w:noWrap/>
            <w:vAlign w:val="bottom"/>
            <w:hideMark/>
          </w:tcPr>
          <w:p w14:paraId="17EB506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977E3B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{M}R+z(Cff)</w:t>
            </w:r>
          </w:p>
        </w:tc>
        <w:tc>
          <w:tcPr>
            <w:tcW w:w="1296" w:type="dxa"/>
            <w:tcBorders>
              <w:top w:val="nil"/>
              <w:left w:val="nil"/>
              <w:bottom w:val="single" w:sz="4" w:space="0" w:color="BFBFBF"/>
              <w:right w:val="nil"/>
            </w:tcBorders>
            <w:shd w:val="clear" w:color="auto" w:fill="321D53"/>
            <w:noWrap/>
            <w:vAlign w:val="bottom"/>
            <w:hideMark/>
          </w:tcPr>
          <w:p w14:paraId="4766F5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E75D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DF0FB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50F6C1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56EFF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E3B6D1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E97C982" w14:textId="77777777" w:rsidTr="000F5ACA">
        <w:trPr>
          <w:trHeight w:val="300"/>
        </w:trPr>
        <w:tc>
          <w:tcPr>
            <w:tcW w:w="720" w:type="dxa"/>
            <w:noWrap/>
            <w:vAlign w:val="bottom"/>
            <w:hideMark/>
          </w:tcPr>
          <w:p w14:paraId="5938CE8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35892B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{M}R+z(Cuu)</w:t>
            </w:r>
          </w:p>
        </w:tc>
        <w:tc>
          <w:tcPr>
            <w:tcW w:w="1296" w:type="dxa"/>
            <w:tcBorders>
              <w:top w:val="nil"/>
              <w:left w:val="nil"/>
              <w:bottom w:val="single" w:sz="4" w:space="0" w:color="BFBFBF"/>
              <w:right w:val="nil"/>
            </w:tcBorders>
            <w:shd w:val="clear" w:color="auto" w:fill="321D53"/>
            <w:noWrap/>
            <w:vAlign w:val="bottom"/>
            <w:hideMark/>
          </w:tcPr>
          <w:p w14:paraId="2801901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F015D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26EE7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03C54D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33C6F1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07DA10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F816A99" w14:textId="77777777" w:rsidTr="000F5ACA">
        <w:trPr>
          <w:trHeight w:val="300"/>
        </w:trPr>
        <w:tc>
          <w:tcPr>
            <w:tcW w:w="720" w:type="dxa"/>
            <w:noWrap/>
            <w:vAlign w:val="bottom"/>
            <w:hideMark/>
          </w:tcPr>
          <w:p w14:paraId="501A680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014C36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296" w:type="dxa"/>
            <w:tcBorders>
              <w:top w:val="nil"/>
              <w:left w:val="nil"/>
              <w:bottom w:val="single" w:sz="4" w:space="0" w:color="BFBFBF"/>
              <w:right w:val="nil"/>
            </w:tcBorders>
            <w:shd w:val="clear" w:color="auto" w:fill="321D53"/>
            <w:noWrap/>
            <w:vAlign w:val="bottom"/>
            <w:hideMark/>
          </w:tcPr>
          <w:p w14:paraId="57994C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F25A8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2C5B7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0622D5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166C32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58CB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74BDEF6A" w14:textId="77777777" w:rsidTr="000F5ACA">
        <w:trPr>
          <w:trHeight w:val="300"/>
        </w:trPr>
        <w:tc>
          <w:tcPr>
            <w:tcW w:w="720" w:type="dxa"/>
            <w:noWrap/>
            <w:vAlign w:val="bottom"/>
            <w:hideMark/>
          </w:tcPr>
          <w:p w14:paraId="72E3258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0F23A3D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{M}R+z(Had)</w:t>
            </w:r>
          </w:p>
        </w:tc>
        <w:tc>
          <w:tcPr>
            <w:tcW w:w="1296" w:type="dxa"/>
            <w:tcBorders>
              <w:top w:val="nil"/>
              <w:left w:val="nil"/>
              <w:bottom w:val="single" w:sz="4" w:space="0" w:color="BFBFBF"/>
              <w:right w:val="nil"/>
            </w:tcBorders>
            <w:shd w:val="clear" w:color="auto" w:fill="321D53"/>
            <w:noWrap/>
            <w:vAlign w:val="bottom"/>
            <w:hideMark/>
          </w:tcPr>
          <w:p w14:paraId="6551CD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E36D9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94124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30F5E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7F96412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24F3C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4E3477BA" w14:textId="77777777" w:rsidTr="000F5ACA">
        <w:trPr>
          <w:trHeight w:val="278"/>
        </w:trPr>
        <w:tc>
          <w:tcPr>
            <w:tcW w:w="720" w:type="dxa"/>
            <w:noWrap/>
            <w:vAlign w:val="bottom"/>
            <w:hideMark/>
          </w:tcPr>
          <w:p w14:paraId="3596BBC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2AEAE5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{M}R+z(Ifm)</w:t>
            </w:r>
          </w:p>
        </w:tc>
        <w:tc>
          <w:tcPr>
            <w:tcW w:w="1296" w:type="dxa"/>
            <w:tcBorders>
              <w:top w:val="nil"/>
              <w:left w:val="nil"/>
              <w:bottom w:val="single" w:sz="4" w:space="0" w:color="BFBFBF"/>
              <w:right w:val="nil"/>
            </w:tcBorders>
            <w:shd w:val="clear" w:color="auto" w:fill="321D53"/>
            <w:noWrap/>
            <w:vAlign w:val="bottom"/>
            <w:hideMark/>
          </w:tcPr>
          <w:p w14:paraId="326217E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83C58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E24C6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EFD5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2EBD3A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C2478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FE15DD3" w14:textId="77777777" w:rsidTr="000F5ACA">
        <w:trPr>
          <w:trHeight w:val="300"/>
        </w:trPr>
        <w:tc>
          <w:tcPr>
            <w:tcW w:w="720" w:type="dxa"/>
            <w:noWrap/>
            <w:vAlign w:val="bottom"/>
            <w:hideMark/>
          </w:tcPr>
          <w:p w14:paraId="4DE2001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22A9DA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{M}R+z(2ub)(2da)</w:t>
            </w:r>
          </w:p>
        </w:tc>
        <w:tc>
          <w:tcPr>
            <w:tcW w:w="1296" w:type="dxa"/>
            <w:tcBorders>
              <w:top w:val="nil"/>
              <w:left w:val="nil"/>
              <w:bottom w:val="single" w:sz="4" w:space="0" w:color="BFBFBF"/>
              <w:right w:val="nil"/>
            </w:tcBorders>
            <w:shd w:val="clear" w:color="auto" w:fill="321D53"/>
            <w:noWrap/>
            <w:vAlign w:val="bottom"/>
            <w:hideMark/>
          </w:tcPr>
          <w:p w14:paraId="67EE7F4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B7D80"/>
            <w:noWrap/>
            <w:vAlign w:val="bottom"/>
            <w:hideMark/>
          </w:tcPr>
          <w:p w14:paraId="4394E95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B7D80"/>
            <w:noWrap/>
            <w:vAlign w:val="bottom"/>
            <w:hideMark/>
          </w:tcPr>
          <w:p w14:paraId="42C934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21D53"/>
            <w:noWrap/>
            <w:vAlign w:val="bottom"/>
            <w:hideMark/>
          </w:tcPr>
          <w:p w14:paraId="3BFD85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7F79EC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193D8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B18D6FB" w14:textId="77777777" w:rsidTr="000F5ACA">
        <w:trPr>
          <w:trHeight w:val="300"/>
        </w:trPr>
        <w:tc>
          <w:tcPr>
            <w:tcW w:w="720" w:type="dxa"/>
            <w:noWrap/>
            <w:vAlign w:val="bottom"/>
            <w:hideMark/>
          </w:tcPr>
          <w:p w14:paraId="63D95E4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5021EC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296" w:type="dxa"/>
            <w:tcBorders>
              <w:top w:val="nil"/>
              <w:left w:val="nil"/>
              <w:bottom w:val="single" w:sz="4" w:space="0" w:color="BFBFBF"/>
              <w:right w:val="nil"/>
            </w:tcBorders>
            <w:shd w:val="clear" w:color="auto" w:fill="321D53"/>
            <w:noWrap/>
            <w:vAlign w:val="bottom"/>
            <w:hideMark/>
          </w:tcPr>
          <w:p w14:paraId="5D63D4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9E840E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E0F864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49E7A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ED708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A7BD1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029BF71E" w14:textId="77777777" w:rsidTr="000F5ACA">
        <w:trPr>
          <w:trHeight w:val="300"/>
        </w:trPr>
        <w:tc>
          <w:tcPr>
            <w:tcW w:w="720" w:type="dxa"/>
            <w:noWrap/>
            <w:vAlign w:val="bottom"/>
            <w:hideMark/>
          </w:tcPr>
          <w:p w14:paraId="22FC1F8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D51FDF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296" w:type="dxa"/>
            <w:tcBorders>
              <w:top w:val="nil"/>
              <w:left w:val="nil"/>
              <w:bottom w:val="single" w:sz="4" w:space="0" w:color="BFBFBF"/>
              <w:right w:val="nil"/>
            </w:tcBorders>
            <w:shd w:val="clear" w:color="auto" w:fill="321D53"/>
            <w:noWrap/>
            <w:vAlign w:val="bottom"/>
            <w:hideMark/>
          </w:tcPr>
          <w:p w14:paraId="0D88E5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7EB0A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EFF8F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5D38716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963A9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F6D63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2615D363" w14:textId="77777777" w:rsidTr="000F5ACA">
        <w:trPr>
          <w:trHeight w:val="300"/>
        </w:trPr>
        <w:tc>
          <w:tcPr>
            <w:tcW w:w="720" w:type="dxa"/>
            <w:noWrap/>
            <w:vAlign w:val="bottom"/>
            <w:hideMark/>
          </w:tcPr>
          <w:p w14:paraId="3463DC5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609CAE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{M}R-z(Cub)</w:t>
            </w:r>
          </w:p>
        </w:tc>
        <w:tc>
          <w:tcPr>
            <w:tcW w:w="1296" w:type="dxa"/>
            <w:tcBorders>
              <w:top w:val="nil"/>
              <w:left w:val="nil"/>
              <w:bottom w:val="single" w:sz="4" w:space="0" w:color="BFBFBF"/>
              <w:right w:val="nil"/>
            </w:tcBorders>
            <w:shd w:val="clear" w:color="auto" w:fill="321D53"/>
            <w:noWrap/>
            <w:vAlign w:val="bottom"/>
            <w:hideMark/>
          </w:tcPr>
          <w:p w14:paraId="70B9FF1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A7B38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43F9D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7915B2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E61D3F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0C549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105CDD06" w14:textId="77777777" w:rsidTr="000F5ACA">
        <w:trPr>
          <w:trHeight w:val="300"/>
        </w:trPr>
        <w:tc>
          <w:tcPr>
            <w:tcW w:w="720" w:type="dxa"/>
            <w:noWrap/>
            <w:vAlign w:val="bottom"/>
            <w:hideMark/>
          </w:tcPr>
          <w:p w14:paraId="2E5B4F1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FF5DBD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{M}R-z(Had)</w:t>
            </w:r>
          </w:p>
        </w:tc>
        <w:tc>
          <w:tcPr>
            <w:tcW w:w="1296" w:type="dxa"/>
            <w:tcBorders>
              <w:top w:val="nil"/>
              <w:left w:val="nil"/>
              <w:bottom w:val="single" w:sz="4" w:space="0" w:color="BFBFBF"/>
              <w:right w:val="nil"/>
            </w:tcBorders>
            <w:shd w:val="clear" w:color="auto" w:fill="321D53"/>
            <w:noWrap/>
            <w:vAlign w:val="bottom"/>
            <w:hideMark/>
          </w:tcPr>
          <w:p w14:paraId="15FF2FE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9DC98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EE2279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51682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2B90F2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2B7CDB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5560075" w14:textId="77777777" w:rsidTr="000F5ACA">
        <w:trPr>
          <w:trHeight w:val="300"/>
        </w:trPr>
        <w:tc>
          <w:tcPr>
            <w:tcW w:w="720" w:type="dxa"/>
            <w:noWrap/>
            <w:vAlign w:val="bottom"/>
            <w:hideMark/>
          </w:tcPr>
          <w:p w14:paraId="5597F15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41127F5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{M}R-z(Iuf)</w:t>
            </w:r>
          </w:p>
        </w:tc>
        <w:tc>
          <w:tcPr>
            <w:tcW w:w="1296" w:type="dxa"/>
            <w:tcBorders>
              <w:top w:val="nil"/>
              <w:left w:val="nil"/>
              <w:bottom w:val="single" w:sz="4" w:space="0" w:color="BFBFBF"/>
              <w:right w:val="nil"/>
            </w:tcBorders>
            <w:shd w:val="clear" w:color="auto" w:fill="321D53"/>
            <w:noWrap/>
            <w:vAlign w:val="bottom"/>
            <w:hideMark/>
          </w:tcPr>
          <w:p w14:paraId="7DAC9D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21D509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19AAD6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9E764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CFBC8E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25802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34F04F6" w14:textId="77777777" w:rsidTr="000F5ACA">
        <w:trPr>
          <w:trHeight w:val="300"/>
        </w:trPr>
        <w:tc>
          <w:tcPr>
            <w:tcW w:w="720" w:type="dxa"/>
            <w:noWrap/>
            <w:vAlign w:val="bottom"/>
            <w:hideMark/>
          </w:tcPr>
          <w:p w14:paraId="3F5C4DF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327BED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{M}R-z(2d3db)</w:t>
            </w:r>
          </w:p>
        </w:tc>
        <w:tc>
          <w:tcPr>
            <w:tcW w:w="1296" w:type="dxa"/>
            <w:tcBorders>
              <w:top w:val="nil"/>
              <w:left w:val="nil"/>
              <w:bottom w:val="single" w:sz="4" w:space="0" w:color="BFBFBF"/>
              <w:right w:val="nil"/>
            </w:tcBorders>
            <w:shd w:val="clear" w:color="auto" w:fill="321D53"/>
            <w:noWrap/>
            <w:vAlign w:val="bottom"/>
            <w:hideMark/>
          </w:tcPr>
          <w:p w14:paraId="36D039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D42B0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26D2C2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1448A0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D6ED8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07C15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F860E9F" w14:textId="77777777" w:rsidTr="000F5ACA">
        <w:trPr>
          <w:trHeight w:val="300"/>
        </w:trPr>
        <w:tc>
          <w:tcPr>
            <w:tcW w:w="720" w:type="dxa"/>
            <w:noWrap/>
            <w:vAlign w:val="bottom"/>
            <w:hideMark/>
          </w:tcPr>
          <w:p w14:paraId="797E2FB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78F8E5A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{M}R-z(2uCmm)</w:t>
            </w:r>
          </w:p>
        </w:tc>
        <w:tc>
          <w:tcPr>
            <w:tcW w:w="1296" w:type="dxa"/>
            <w:tcBorders>
              <w:top w:val="nil"/>
              <w:left w:val="nil"/>
              <w:bottom w:val="single" w:sz="4" w:space="0" w:color="BFBFBF"/>
              <w:right w:val="nil"/>
            </w:tcBorders>
            <w:shd w:val="clear" w:color="auto" w:fill="321D53"/>
            <w:noWrap/>
            <w:vAlign w:val="bottom"/>
            <w:hideMark/>
          </w:tcPr>
          <w:p w14:paraId="7F8FA8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53136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BF28E2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34324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1DA9D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ADD1B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55927399" w14:textId="77777777" w:rsidTr="000F5ACA">
        <w:trPr>
          <w:trHeight w:val="300"/>
        </w:trPr>
        <w:tc>
          <w:tcPr>
            <w:tcW w:w="720" w:type="dxa"/>
            <w:noWrap/>
            <w:vAlign w:val="bottom"/>
            <w:hideMark/>
          </w:tcPr>
          <w:p w14:paraId="14EBBF6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331AC3D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296" w:type="dxa"/>
            <w:tcBorders>
              <w:top w:val="nil"/>
              <w:left w:val="nil"/>
              <w:bottom w:val="single" w:sz="4" w:space="0" w:color="BFBFBF"/>
              <w:right w:val="nil"/>
            </w:tcBorders>
            <w:shd w:val="clear" w:color="auto" w:fill="321D53"/>
            <w:noWrap/>
            <w:vAlign w:val="bottom"/>
            <w:hideMark/>
          </w:tcPr>
          <w:p w14:paraId="24D8A8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6D4D2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D92D8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5927F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03E39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35EB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3EB32E5D" w14:textId="77777777" w:rsidTr="000F5ACA">
        <w:trPr>
          <w:trHeight w:val="300"/>
        </w:trPr>
        <w:tc>
          <w:tcPr>
            <w:tcW w:w="720" w:type="dxa"/>
            <w:noWrap/>
            <w:vAlign w:val="bottom"/>
            <w:hideMark/>
          </w:tcPr>
          <w:p w14:paraId="6E698C3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62363AA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{M}(Cmm)R-z(Cff)</w:t>
            </w:r>
          </w:p>
        </w:tc>
        <w:tc>
          <w:tcPr>
            <w:tcW w:w="1296" w:type="dxa"/>
            <w:tcBorders>
              <w:top w:val="nil"/>
              <w:left w:val="nil"/>
              <w:bottom w:val="single" w:sz="4" w:space="0" w:color="BFBFBF"/>
              <w:right w:val="nil"/>
            </w:tcBorders>
            <w:shd w:val="clear" w:color="auto" w:fill="321D53"/>
            <w:noWrap/>
            <w:vAlign w:val="bottom"/>
            <w:hideMark/>
          </w:tcPr>
          <w:p w14:paraId="55751C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8E32DB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E5D0D1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2CADAE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B3CC3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52BDC6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771CC6C0" w14:textId="77777777" w:rsidTr="000F5ACA">
        <w:trPr>
          <w:trHeight w:val="300"/>
        </w:trPr>
        <w:tc>
          <w:tcPr>
            <w:tcW w:w="720" w:type="dxa"/>
            <w:noWrap/>
            <w:vAlign w:val="bottom"/>
            <w:hideMark/>
          </w:tcPr>
          <w:p w14:paraId="7B06828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43CB09C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{M}(Cmm)R-z(Cmm)</w:t>
            </w:r>
          </w:p>
        </w:tc>
        <w:tc>
          <w:tcPr>
            <w:tcW w:w="1296" w:type="dxa"/>
            <w:tcBorders>
              <w:top w:val="nil"/>
              <w:left w:val="nil"/>
              <w:bottom w:val="single" w:sz="4" w:space="0" w:color="BFBFBF"/>
              <w:right w:val="nil"/>
            </w:tcBorders>
            <w:shd w:val="clear" w:color="auto" w:fill="321D53"/>
            <w:noWrap/>
            <w:vAlign w:val="bottom"/>
            <w:hideMark/>
          </w:tcPr>
          <w:p w14:paraId="5F42034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285D1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5A8D78"/>
            <w:noWrap/>
            <w:vAlign w:val="bottom"/>
            <w:hideMark/>
          </w:tcPr>
          <w:p w14:paraId="62C319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4</w:t>
            </w:r>
          </w:p>
        </w:tc>
        <w:tc>
          <w:tcPr>
            <w:tcW w:w="1152" w:type="dxa"/>
            <w:tcBorders>
              <w:top w:val="nil"/>
              <w:left w:val="nil"/>
              <w:bottom w:val="single" w:sz="4" w:space="0" w:color="BFBFBF"/>
              <w:right w:val="nil"/>
            </w:tcBorders>
            <w:shd w:val="clear" w:color="auto" w:fill="321D53"/>
            <w:noWrap/>
            <w:vAlign w:val="bottom"/>
            <w:hideMark/>
          </w:tcPr>
          <w:p w14:paraId="71BA1D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C11B34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E1718B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0F5ACA" w14:paraId="6986A2EE" w14:textId="77777777" w:rsidTr="000F5ACA">
        <w:trPr>
          <w:trHeight w:val="300"/>
        </w:trPr>
        <w:tc>
          <w:tcPr>
            <w:tcW w:w="720" w:type="dxa"/>
            <w:noWrap/>
            <w:vAlign w:val="bottom"/>
            <w:hideMark/>
          </w:tcPr>
          <w:p w14:paraId="2601A78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28843ED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{M}(Ifm)R-z(Ifm)</w:t>
            </w:r>
          </w:p>
        </w:tc>
        <w:tc>
          <w:tcPr>
            <w:tcW w:w="1296" w:type="dxa"/>
            <w:tcBorders>
              <w:top w:val="nil"/>
              <w:left w:val="nil"/>
              <w:bottom w:val="single" w:sz="4" w:space="0" w:color="BFBFBF"/>
              <w:right w:val="nil"/>
            </w:tcBorders>
            <w:shd w:val="clear" w:color="auto" w:fill="321D53"/>
            <w:noWrap/>
            <w:vAlign w:val="bottom"/>
            <w:hideMark/>
          </w:tcPr>
          <w:p w14:paraId="746C31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5B2C7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6A00DE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254312B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1932CE1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D1995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0F5ACA" w14:paraId="5BBE033F" w14:textId="77777777" w:rsidTr="000F5ACA">
        <w:trPr>
          <w:trHeight w:val="300"/>
        </w:trPr>
        <w:tc>
          <w:tcPr>
            <w:tcW w:w="720" w:type="dxa"/>
            <w:noWrap/>
            <w:vAlign w:val="bottom"/>
            <w:hideMark/>
          </w:tcPr>
          <w:p w14:paraId="6D257BF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2160" w:type="dxa"/>
            <w:tcBorders>
              <w:top w:val="nil"/>
              <w:left w:val="nil"/>
              <w:bottom w:val="single" w:sz="4" w:space="0" w:color="BFBFBF"/>
              <w:right w:val="nil"/>
            </w:tcBorders>
            <w:shd w:val="clear" w:color="auto" w:fill="F0F5FA"/>
            <w:vAlign w:val="bottom"/>
            <w:hideMark/>
          </w:tcPr>
          <w:p w14:paraId="5211CE6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296" w:type="dxa"/>
            <w:tcBorders>
              <w:top w:val="nil"/>
              <w:left w:val="nil"/>
              <w:bottom w:val="single" w:sz="4" w:space="0" w:color="BFBFBF"/>
              <w:right w:val="nil"/>
            </w:tcBorders>
            <w:shd w:val="clear" w:color="auto" w:fill="321D53"/>
            <w:noWrap/>
            <w:vAlign w:val="bottom"/>
            <w:hideMark/>
          </w:tcPr>
          <w:p w14:paraId="10293D3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91D0B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A4140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0452ED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C73B9A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EA6B01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238F7E33" w14:textId="1D9CEC3A" w:rsidR="00DA6B08" w:rsidRDefault="00DA6B08" w:rsidP="009010B2"/>
    <w:p w14:paraId="281F3A2C" w14:textId="77777777" w:rsidR="00DA6B08" w:rsidRDefault="00DA6B08">
      <w:pPr>
        <w:spacing w:after="160" w:line="278" w:lineRule="auto"/>
      </w:pPr>
      <w:r>
        <w:br w:type="page"/>
      </w:r>
    </w:p>
    <w:p w14:paraId="7EE2DE65" w14:textId="7603CAAF" w:rsidR="00D42B96" w:rsidRDefault="003F482D" w:rsidP="00D42B96">
      <w:pPr>
        <w:pStyle w:val="Heading4"/>
      </w:pPr>
      <w:bookmarkStart w:id="224" w:name="_Toc169201233"/>
      <w:r w:rsidRPr="003F482D">
        <w:rPr>
          <w:b/>
        </w:rPr>
        <w:lastRenderedPageBreak/>
        <w:t>Table 22</w:t>
      </w:r>
      <w:r w:rsidR="00D42B96">
        <w:t xml:space="preserve"> Gestural form-notion overlap heatmap for participant Sp</w:t>
      </w:r>
      <w:r w:rsidR="00611B4F">
        <w:t>1</w:t>
      </w:r>
      <w:r w:rsidR="00D42B96">
        <w:t>. Parent notions only.</w:t>
      </w:r>
      <w:r w:rsidR="00616534" w:rsidRPr="00616534">
        <w:rPr>
          <w:noProof/>
        </w:rPr>
        <w:t xml:space="preserve"> </w:t>
      </w:r>
      <w:r w:rsidR="00616534">
        <w:rPr>
          <w:noProof/>
        </w:rPr>
        <w:t xml:space="preserve">Reprinted with permission from </w:t>
      </w:r>
      <w:r w:rsidR="00616534" w:rsidRPr="00760E8B">
        <w:rPr>
          <w:i/>
          <w:iCs w:val="0"/>
          <w:noProof/>
        </w:rPr>
        <w:t>J. Chem. Educ.</w:t>
      </w:r>
      <w:r w:rsidR="00616534">
        <w:rPr>
          <w:noProof/>
        </w:rPr>
        <w:t xml:space="preserve"> </w:t>
      </w:r>
      <w:r w:rsidR="00616534" w:rsidRPr="00760E8B">
        <w:rPr>
          <w:b/>
          <w:bCs w:val="0"/>
          <w:noProof/>
        </w:rPr>
        <w:t>2024</w:t>
      </w:r>
      <w:r w:rsidR="00616534">
        <w:rPr>
          <w:noProof/>
        </w:rPr>
        <w:t>, 101, 819-830. Copyright 2024 American Chemical Society.</w:t>
      </w:r>
      <w:bookmarkEnd w:id="224"/>
    </w:p>
    <w:tbl>
      <w:tblPr>
        <w:tblW w:w="9360" w:type="dxa"/>
        <w:tblLook w:val="04A0" w:firstRow="1" w:lastRow="0" w:firstColumn="1" w:lastColumn="0" w:noHBand="0" w:noVBand="1"/>
      </w:tblPr>
      <w:tblGrid>
        <w:gridCol w:w="724"/>
        <w:gridCol w:w="4057"/>
        <w:gridCol w:w="1140"/>
        <w:gridCol w:w="1140"/>
        <w:gridCol w:w="1159"/>
        <w:gridCol w:w="1140"/>
      </w:tblGrid>
      <w:tr w:rsidR="009010B2" w14:paraId="16204672" w14:textId="77777777" w:rsidTr="00C10F93">
        <w:trPr>
          <w:trHeight w:val="576"/>
        </w:trPr>
        <w:tc>
          <w:tcPr>
            <w:tcW w:w="720" w:type="dxa"/>
            <w:tcBorders>
              <w:top w:val="nil"/>
              <w:left w:val="nil"/>
              <w:bottom w:val="single" w:sz="4" w:space="0" w:color="BFBFBF"/>
              <w:right w:val="nil"/>
            </w:tcBorders>
            <w:shd w:val="clear" w:color="auto" w:fill="B3CBE3"/>
            <w:vAlign w:val="bottom"/>
            <w:hideMark/>
          </w:tcPr>
          <w:p w14:paraId="25960898" w14:textId="77777777" w:rsidR="00D42B96" w:rsidRDefault="00D42B96">
            <w:pPr>
              <w:spacing w:line="240" w:lineRule="auto"/>
              <w:rPr>
                <w:rFonts w:ascii="Calibri" w:eastAsia="Times New Roman" w:hAnsi="Calibri" w:cs="Calibri"/>
                <w:b/>
                <w:bCs/>
                <w:sz w:val="20"/>
                <w:szCs w:val="20"/>
                <w:lang w:eastAsia="en-US"/>
              </w:rPr>
            </w:pPr>
          </w:p>
          <w:p w14:paraId="52E93D19" w14:textId="5BA6B5B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58D9C85D"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33" w:type="dxa"/>
            <w:shd w:val="clear" w:color="auto" w:fill="F8CBAD"/>
            <w:vAlign w:val="bottom"/>
            <w:hideMark/>
          </w:tcPr>
          <w:p w14:paraId="35E8814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33" w:type="dxa"/>
            <w:shd w:val="clear" w:color="auto" w:fill="E2EFDA"/>
            <w:vAlign w:val="bottom"/>
            <w:hideMark/>
          </w:tcPr>
          <w:p w14:paraId="33B49DC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331556A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33" w:type="dxa"/>
            <w:shd w:val="clear" w:color="auto" w:fill="FF99FF"/>
            <w:vAlign w:val="bottom"/>
            <w:hideMark/>
          </w:tcPr>
          <w:p w14:paraId="54A9EE1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22CD7186" w14:textId="77777777" w:rsidTr="00C10F93">
        <w:trPr>
          <w:trHeight w:val="300"/>
        </w:trPr>
        <w:tc>
          <w:tcPr>
            <w:tcW w:w="720" w:type="dxa"/>
            <w:noWrap/>
            <w:vAlign w:val="bottom"/>
            <w:hideMark/>
          </w:tcPr>
          <w:p w14:paraId="6F3B459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FE9012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33" w:type="dxa"/>
            <w:shd w:val="clear" w:color="auto" w:fill="3B7D80"/>
            <w:noWrap/>
            <w:vAlign w:val="bottom"/>
            <w:hideMark/>
          </w:tcPr>
          <w:p w14:paraId="38DE0C9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33" w:type="dxa"/>
            <w:shd w:val="clear" w:color="auto" w:fill="321D53"/>
            <w:noWrap/>
            <w:vAlign w:val="bottom"/>
            <w:hideMark/>
          </w:tcPr>
          <w:p w14:paraId="3996958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F392F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B59102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C897A83" w14:textId="77777777" w:rsidTr="00C10F93">
        <w:trPr>
          <w:trHeight w:val="300"/>
        </w:trPr>
        <w:tc>
          <w:tcPr>
            <w:tcW w:w="720" w:type="dxa"/>
            <w:noWrap/>
            <w:vAlign w:val="bottom"/>
            <w:hideMark/>
          </w:tcPr>
          <w:p w14:paraId="3E88F4E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728FA5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33" w:type="dxa"/>
            <w:shd w:val="clear" w:color="auto" w:fill="3B7D80"/>
            <w:noWrap/>
            <w:vAlign w:val="bottom"/>
            <w:hideMark/>
          </w:tcPr>
          <w:p w14:paraId="6A19D2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33" w:type="dxa"/>
            <w:shd w:val="clear" w:color="auto" w:fill="2C7584"/>
            <w:noWrap/>
            <w:vAlign w:val="bottom"/>
            <w:hideMark/>
          </w:tcPr>
          <w:p w14:paraId="7BBD7B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F3220C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1217B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5621DB2" w14:textId="77777777" w:rsidTr="00C10F93">
        <w:trPr>
          <w:trHeight w:val="300"/>
        </w:trPr>
        <w:tc>
          <w:tcPr>
            <w:tcW w:w="720" w:type="dxa"/>
            <w:noWrap/>
            <w:vAlign w:val="bottom"/>
            <w:hideMark/>
          </w:tcPr>
          <w:p w14:paraId="712DD2F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6037D2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{F}(Hmd)(Hmd)</w:t>
            </w:r>
          </w:p>
        </w:tc>
        <w:tc>
          <w:tcPr>
            <w:tcW w:w="1133" w:type="dxa"/>
            <w:shd w:val="clear" w:color="auto" w:fill="321D53"/>
            <w:noWrap/>
            <w:vAlign w:val="bottom"/>
            <w:hideMark/>
          </w:tcPr>
          <w:p w14:paraId="4EE48A1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092A78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53142E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DE06A7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76CED0C" w14:textId="77777777" w:rsidTr="00C10F93">
        <w:trPr>
          <w:trHeight w:val="300"/>
        </w:trPr>
        <w:tc>
          <w:tcPr>
            <w:tcW w:w="720" w:type="dxa"/>
            <w:noWrap/>
            <w:vAlign w:val="bottom"/>
            <w:hideMark/>
          </w:tcPr>
          <w:p w14:paraId="1019F8C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F6AA0B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{F}Gmm</w:t>
            </w:r>
          </w:p>
        </w:tc>
        <w:tc>
          <w:tcPr>
            <w:tcW w:w="1133" w:type="dxa"/>
            <w:shd w:val="clear" w:color="auto" w:fill="321D53"/>
            <w:noWrap/>
            <w:vAlign w:val="bottom"/>
            <w:hideMark/>
          </w:tcPr>
          <w:p w14:paraId="48A4A14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ECC63A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218F5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283DAC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D3C8C2C" w14:textId="77777777" w:rsidTr="00C10F93">
        <w:trPr>
          <w:trHeight w:val="300"/>
        </w:trPr>
        <w:tc>
          <w:tcPr>
            <w:tcW w:w="720" w:type="dxa"/>
            <w:noWrap/>
            <w:vAlign w:val="bottom"/>
            <w:hideMark/>
          </w:tcPr>
          <w:p w14:paraId="48CE964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86876D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{F}(Gmm)(Gmm)</w:t>
            </w:r>
          </w:p>
        </w:tc>
        <w:tc>
          <w:tcPr>
            <w:tcW w:w="1133" w:type="dxa"/>
            <w:shd w:val="clear" w:color="auto" w:fill="321D53"/>
            <w:noWrap/>
            <w:vAlign w:val="bottom"/>
            <w:hideMark/>
          </w:tcPr>
          <w:p w14:paraId="1AA2F2E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84DBD5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64C31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99DFE9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07666EB" w14:textId="77777777" w:rsidTr="00C10F93">
        <w:trPr>
          <w:trHeight w:val="300"/>
        </w:trPr>
        <w:tc>
          <w:tcPr>
            <w:tcW w:w="720" w:type="dxa"/>
            <w:noWrap/>
            <w:vAlign w:val="bottom"/>
            <w:hideMark/>
          </w:tcPr>
          <w:p w14:paraId="66DA38F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CC94D4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{F}Iaf</w:t>
            </w:r>
          </w:p>
        </w:tc>
        <w:tc>
          <w:tcPr>
            <w:tcW w:w="1133" w:type="dxa"/>
            <w:shd w:val="clear" w:color="auto" w:fill="3B7D80"/>
            <w:noWrap/>
            <w:vAlign w:val="bottom"/>
            <w:hideMark/>
          </w:tcPr>
          <w:p w14:paraId="31A670F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33" w:type="dxa"/>
            <w:shd w:val="clear" w:color="auto" w:fill="321D53"/>
            <w:noWrap/>
            <w:vAlign w:val="bottom"/>
            <w:hideMark/>
          </w:tcPr>
          <w:p w14:paraId="594780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713DC6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FFA4D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037C251" w14:textId="77777777" w:rsidTr="00C10F93">
        <w:trPr>
          <w:trHeight w:val="300"/>
        </w:trPr>
        <w:tc>
          <w:tcPr>
            <w:tcW w:w="720" w:type="dxa"/>
            <w:noWrap/>
            <w:vAlign w:val="bottom"/>
            <w:hideMark/>
          </w:tcPr>
          <w:p w14:paraId="5956E41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579325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{F}Ida</w:t>
            </w:r>
          </w:p>
        </w:tc>
        <w:tc>
          <w:tcPr>
            <w:tcW w:w="1133" w:type="dxa"/>
            <w:shd w:val="clear" w:color="auto" w:fill="321D53"/>
            <w:noWrap/>
            <w:vAlign w:val="bottom"/>
            <w:hideMark/>
          </w:tcPr>
          <w:p w14:paraId="458C9C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E49A3F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A23E6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E59A5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A20097D" w14:textId="77777777" w:rsidTr="00C10F93">
        <w:trPr>
          <w:trHeight w:val="300"/>
        </w:trPr>
        <w:tc>
          <w:tcPr>
            <w:tcW w:w="720" w:type="dxa"/>
            <w:noWrap/>
            <w:vAlign w:val="bottom"/>
            <w:hideMark/>
          </w:tcPr>
          <w:p w14:paraId="4626469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56DD17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{F}Idb</w:t>
            </w:r>
          </w:p>
        </w:tc>
        <w:tc>
          <w:tcPr>
            <w:tcW w:w="1133" w:type="dxa"/>
            <w:shd w:val="clear" w:color="auto" w:fill="3B7D80"/>
            <w:noWrap/>
            <w:vAlign w:val="bottom"/>
            <w:hideMark/>
          </w:tcPr>
          <w:p w14:paraId="210888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33" w:type="dxa"/>
            <w:shd w:val="clear" w:color="auto" w:fill="321D53"/>
            <w:noWrap/>
            <w:vAlign w:val="bottom"/>
            <w:hideMark/>
          </w:tcPr>
          <w:p w14:paraId="5F630C2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5D5335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F206DC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074124C" w14:textId="77777777" w:rsidTr="00C10F93">
        <w:trPr>
          <w:trHeight w:val="300"/>
        </w:trPr>
        <w:tc>
          <w:tcPr>
            <w:tcW w:w="720" w:type="dxa"/>
            <w:noWrap/>
            <w:vAlign w:val="bottom"/>
            <w:hideMark/>
          </w:tcPr>
          <w:p w14:paraId="6A18E1F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7A1AD9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{F}Idm</w:t>
            </w:r>
          </w:p>
        </w:tc>
        <w:tc>
          <w:tcPr>
            <w:tcW w:w="1133" w:type="dxa"/>
            <w:shd w:val="clear" w:color="auto" w:fill="321D53"/>
            <w:noWrap/>
            <w:vAlign w:val="bottom"/>
            <w:hideMark/>
          </w:tcPr>
          <w:p w14:paraId="708DC3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99FC3B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24E40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F4CCD7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9299281" w14:textId="77777777" w:rsidTr="00C10F93">
        <w:trPr>
          <w:trHeight w:val="300"/>
        </w:trPr>
        <w:tc>
          <w:tcPr>
            <w:tcW w:w="720" w:type="dxa"/>
            <w:noWrap/>
            <w:vAlign w:val="bottom"/>
            <w:hideMark/>
          </w:tcPr>
          <w:p w14:paraId="4FEEB7F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413533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33" w:type="dxa"/>
            <w:shd w:val="clear" w:color="auto" w:fill="F4E04C"/>
            <w:noWrap/>
            <w:vAlign w:val="bottom"/>
            <w:hideMark/>
          </w:tcPr>
          <w:p w14:paraId="446C6DC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14</w:t>
            </w:r>
          </w:p>
        </w:tc>
        <w:tc>
          <w:tcPr>
            <w:tcW w:w="1133" w:type="dxa"/>
            <w:shd w:val="clear" w:color="auto" w:fill="321D53"/>
            <w:noWrap/>
            <w:vAlign w:val="bottom"/>
            <w:hideMark/>
          </w:tcPr>
          <w:p w14:paraId="0EBD1E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85643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05CF4D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AB4C7F0" w14:textId="77777777" w:rsidTr="00C10F93">
        <w:trPr>
          <w:trHeight w:val="300"/>
        </w:trPr>
        <w:tc>
          <w:tcPr>
            <w:tcW w:w="720" w:type="dxa"/>
            <w:noWrap/>
            <w:vAlign w:val="bottom"/>
            <w:hideMark/>
          </w:tcPr>
          <w:p w14:paraId="0AE633E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C622B5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33" w:type="dxa"/>
            <w:shd w:val="clear" w:color="auto" w:fill="88A66B"/>
            <w:noWrap/>
            <w:vAlign w:val="bottom"/>
            <w:hideMark/>
          </w:tcPr>
          <w:p w14:paraId="1D257D3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7</w:t>
            </w:r>
          </w:p>
        </w:tc>
        <w:tc>
          <w:tcPr>
            <w:tcW w:w="1133" w:type="dxa"/>
            <w:shd w:val="clear" w:color="auto" w:fill="321D53"/>
            <w:noWrap/>
            <w:vAlign w:val="bottom"/>
            <w:hideMark/>
          </w:tcPr>
          <w:p w14:paraId="4240EA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632E0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AE9E9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7B4E806" w14:textId="77777777" w:rsidTr="00C10F93">
        <w:trPr>
          <w:trHeight w:val="300"/>
        </w:trPr>
        <w:tc>
          <w:tcPr>
            <w:tcW w:w="720" w:type="dxa"/>
            <w:noWrap/>
            <w:vAlign w:val="bottom"/>
            <w:hideMark/>
          </w:tcPr>
          <w:p w14:paraId="3467251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406DA9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{F}Iua</w:t>
            </w:r>
          </w:p>
        </w:tc>
        <w:tc>
          <w:tcPr>
            <w:tcW w:w="1133" w:type="dxa"/>
            <w:shd w:val="clear" w:color="auto" w:fill="321D53"/>
            <w:noWrap/>
            <w:vAlign w:val="bottom"/>
            <w:hideMark/>
          </w:tcPr>
          <w:p w14:paraId="45FBC6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6ED28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3348CC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20A7E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0AF2823" w14:textId="77777777" w:rsidTr="00C10F93">
        <w:trPr>
          <w:trHeight w:val="300"/>
        </w:trPr>
        <w:tc>
          <w:tcPr>
            <w:tcW w:w="720" w:type="dxa"/>
            <w:noWrap/>
            <w:vAlign w:val="bottom"/>
            <w:hideMark/>
          </w:tcPr>
          <w:p w14:paraId="22360D6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EAD872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{F}Iuf</w:t>
            </w:r>
          </w:p>
        </w:tc>
        <w:tc>
          <w:tcPr>
            <w:tcW w:w="1133" w:type="dxa"/>
            <w:shd w:val="clear" w:color="auto" w:fill="321D53"/>
            <w:noWrap/>
            <w:vAlign w:val="bottom"/>
            <w:hideMark/>
          </w:tcPr>
          <w:p w14:paraId="3227CA3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B85D6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88B9E9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F50252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28C6F0B" w14:textId="77777777" w:rsidTr="00C10F93">
        <w:trPr>
          <w:trHeight w:val="300"/>
        </w:trPr>
        <w:tc>
          <w:tcPr>
            <w:tcW w:w="720" w:type="dxa"/>
            <w:noWrap/>
            <w:vAlign w:val="bottom"/>
            <w:hideMark/>
          </w:tcPr>
          <w:p w14:paraId="5AA372B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B74086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33" w:type="dxa"/>
            <w:shd w:val="clear" w:color="auto" w:fill="5A8D78"/>
            <w:noWrap/>
            <w:vAlign w:val="bottom"/>
            <w:hideMark/>
          </w:tcPr>
          <w:p w14:paraId="3D7358B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c>
          <w:tcPr>
            <w:tcW w:w="1133" w:type="dxa"/>
            <w:shd w:val="clear" w:color="auto" w:fill="321D53"/>
            <w:noWrap/>
            <w:vAlign w:val="bottom"/>
            <w:hideMark/>
          </w:tcPr>
          <w:p w14:paraId="0D205E7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DD5F0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0367DC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2B6DE16" w14:textId="77777777" w:rsidTr="00C10F93">
        <w:trPr>
          <w:trHeight w:val="300"/>
        </w:trPr>
        <w:tc>
          <w:tcPr>
            <w:tcW w:w="720" w:type="dxa"/>
            <w:noWrap/>
            <w:vAlign w:val="bottom"/>
            <w:hideMark/>
          </w:tcPr>
          <w:p w14:paraId="208CC2C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31A091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{F}2da</w:t>
            </w:r>
          </w:p>
        </w:tc>
        <w:tc>
          <w:tcPr>
            <w:tcW w:w="1133" w:type="dxa"/>
            <w:shd w:val="clear" w:color="auto" w:fill="321D53"/>
            <w:noWrap/>
            <w:vAlign w:val="bottom"/>
            <w:hideMark/>
          </w:tcPr>
          <w:p w14:paraId="28DB90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0A3B7E6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76C807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08885F2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7B8F2F4" w14:textId="77777777" w:rsidTr="00C10F93">
        <w:trPr>
          <w:trHeight w:val="300"/>
        </w:trPr>
        <w:tc>
          <w:tcPr>
            <w:tcW w:w="720" w:type="dxa"/>
            <w:noWrap/>
            <w:vAlign w:val="bottom"/>
            <w:hideMark/>
          </w:tcPr>
          <w:p w14:paraId="6C72F56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13DD46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33" w:type="dxa"/>
            <w:shd w:val="clear" w:color="auto" w:fill="321D53"/>
            <w:noWrap/>
            <w:vAlign w:val="bottom"/>
            <w:hideMark/>
          </w:tcPr>
          <w:p w14:paraId="0C0B294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33A32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AC15EA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B7D80"/>
            <w:noWrap/>
            <w:vAlign w:val="bottom"/>
            <w:hideMark/>
          </w:tcPr>
          <w:p w14:paraId="375A21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6CE41F21" w14:textId="77777777" w:rsidTr="00C10F93">
        <w:trPr>
          <w:trHeight w:val="300"/>
        </w:trPr>
        <w:tc>
          <w:tcPr>
            <w:tcW w:w="720" w:type="dxa"/>
            <w:noWrap/>
            <w:vAlign w:val="bottom"/>
            <w:hideMark/>
          </w:tcPr>
          <w:p w14:paraId="2D4D486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8DFF92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{F}2fa</w:t>
            </w:r>
          </w:p>
        </w:tc>
        <w:tc>
          <w:tcPr>
            <w:tcW w:w="1133" w:type="dxa"/>
            <w:shd w:val="clear" w:color="auto" w:fill="321D53"/>
            <w:noWrap/>
            <w:vAlign w:val="bottom"/>
            <w:hideMark/>
          </w:tcPr>
          <w:p w14:paraId="1367180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751289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632C51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6476B1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086A8CB" w14:textId="77777777" w:rsidTr="00C10F93">
        <w:trPr>
          <w:trHeight w:val="300"/>
        </w:trPr>
        <w:tc>
          <w:tcPr>
            <w:tcW w:w="720" w:type="dxa"/>
            <w:noWrap/>
            <w:vAlign w:val="bottom"/>
            <w:hideMark/>
          </w:tcPr>
          <w:p w14:paraId="068B23A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2E3C8D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33" w:type="dxa"/>
            <w:shd w:val="clear" w:color="auto" w:fill="321D53"/>
            <w:noWrap/>
            <w:vAlign w:val="bottom"/>
            <w:hideMark/>
          </w:tcPr>
          <w:p w14:paraId="179B92C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B7D80"/>
            <w:noWrap/>
            <w:vAlign w:val="bottom"/>
            <w:hideMark/>
          </w:tcPr>
          <w:p w14:paraId="465BA80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4548E68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8C1DE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1F34EB4" w14:textId="77777777" w:rsidTr="00C10F93">
        <w:trPr>
          <w:trHeight w:val="300"/>
        </w:trPr>
        <w:tc>
          <w:tcPr>
            <w:tcW w:w="720" w:type="dxa"/>
            <w:noWrap/>
            <w:vAlign w:val="bottom"/>
            <w:hideMark/>
          </w:tcPr>
          <w:p w14:paraId="2906599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3A7307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33" w:type="dxa"/>
            <w:shd w:val="clear" w:color="auto" w:fill="321D53"/>
            <w:noWrap/>
            <w:vAlign w:val="bottom"/>
            <w:hideMark/>
          </w:tcPr>
          <w:p w14:paraId="6FFB642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A3E10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FA7B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B7D80"/>
            <w:noWrap/>
            <w:vAlign w:val="bottom"/>
            <w:hideMark/>
          </w:tcPr>
          <w:p w14:paraId="79530BA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1C4BE8C3" w14:textId="77777777" w:rsidTr="00C10F93">
        <w:trPr>
          <w:trHeight w:val="300"/>
        </w:trPr>
        <w:tc>
          <w:tcPr>
            <w:tcW w:w="720" w:type="dxa"/>
            <w:noWrap/>
            <w:vAlign w:val="bottom"/>
            <w:hideMark/>
          </w:tcPr>
          <w:p w14:paraId="6E1F100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8B7B99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{F}2fu</w:t>
            </w:r>
          </w:p>
        </w:tc>
        <w:tc>
          <w:tcPr>
            <w:tcW w:w="1133" w:type="dxa"/>
            <w:shd w:val="clear" w:color="auto" w:fill="321D53"/>
            <w:noWrap/>
            <w:vAlign w:val="bottom"/>
            <w:hideMark/>
          </w:tcPr>
          <w:p w14:paraId="7B56970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3EC35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7D86F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252F228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DD1E798" w14:textId="77777777" w:rsidTr="00C10F93">
        <w:trPr>
          <w:trHeight w:val="300"/>
        </w:trPr>
        <w:tc>
          <w:tcPr>
            <w:tcW w:w="720" w:type="dxa"/>
            <w:noWrap/>
            <w:vAlign w:val="bottom"/>
            <w:hideMark/>
          </w:tcPr>
          <w:p w14:paraId="272D4D4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FFA0E0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{F}2f1um</w:t>
            </w:r>
          </w:p>
        </w:tc>
        <w:tc>
          <w:tcPr>
            <w:tcW w:w="1133" w:type="dxa"/>
            <w:shd w:val="clear" w:color="auto" w:fill="321D53"/>
            <w:noWrap/>
            <w:vAlign w:val="bottom"/>
            <w:hideMark/>
          </w:tcPr>
          <w:p w14:paraId="06F92B1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FF5DC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20C1B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4A857C"/>
            <w:noWrap/>
            <w:vAlign w:val="bottom"/>
            <w:hideMark/>
          </w:tcPr>
          <w:p w14:paraId="21B3E7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r>
      <w:tr w:rsidR="009010B2" w14:paraId="73C5182C" w14:textId="77777777" w:rsidTr="00C10F93">
        <w:trPr>
          <w:trHeight w:val="300"/>
        </w:trPr>
        <w:tc>
          <w:tcPr>
            <w:tcW w:w="720" w:type="dxa"/>
            <w:noWrap/>
            <w:vAlign w:val="bottom"/>
            <w:hideMark/>
          </w:tcPr>
          <w:p w14:paraId="48AE667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659CEE0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{F}2f1md</w:t>
            </w:r>
          </w:p>
        </w:tc>
        <w:tc>
          <w:tcPr>
            <w:tcW w:w="1133" w:type="dxa"/>
            <w:shd w:val="clear" w:color="auto" w:fill="321D53"/>
            <w:noWrap/>
            <w:vAlign w:val="bottom"/>
            <w:hideMark/>
          </w:tcPr>
          <w:p w14:paraId="5064F28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BB96A1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3285CB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5E796FD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21184081" w14:textId="77777777" w:rsidTr="00C10F93">
        <w:trPr>
          <w:trHeight w:val="300"/>
        </w:trPr>
        <w:tc>
          <w:tcPr>
            <w:tcW w:w="720" w:type="dxa"/>
            <w:noWrap/>
            <w:vAlign w:val="bottom"/>
            <w:hideMark/>
          </w:tcPr>
          <w:p w14:paraId="6B3D343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609E38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33" w:type="dxa"/>
            <w:shd w:val="clear" w:color="auto" w:fill="321D53"/>
            <w:noWrap/>
            <w:vAlign w:val="bottom"/>
            <w:hideMark/>
          </w:tcPr>
          <w:p w14:paraId="6469692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AF4248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32B538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5A8D78"/>
            <w:noWrap/>
            <w:vAlign w:val="bottom"/>
            <w:hideMark/>
          </w:tcPr>
          <w:p w14:paraId="7030F4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r>
      <w:tr w:rsidR="009010B2" w14:paraId="0E9AFA2C" w14:textId="77777777" w:rsidTr="00C10F93">
        <w:trPr>
          <w:trHeight w:val="300"/>
        </w:trPr>
        <w:tc>
          <w:tcPr>
            <w:tcW w:w="720" w:type="dxa"/>
            <w:noWrap/>
            <w:vAlign w:val="bottom"/>
            <w:hideMark/>
          </w:tcPr>
          <w:p w14:paraId="3A6F605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DCED9E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33" w:type="dxa"/>
            <w:shd w:val="clear" w:color="auto" w:fill="321D53"/>
            <w:noWrap/>
            <w:vAlign w:val="bottom"/>
            <w:hideMark/>
          </w:tcPr>
          <w:p w14:paraId="6389F13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3DF6DE2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2B694C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17773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DB347D7" w14:textId="77777777" w:rsidTr="00C10F93">
        <w:trPr>
          <w:trHeight w:val="300"/>
        </w:trPr>
        <w:tc>
          <w:tcPr>
            <w:tcW w:w="720" w:type="dxa"/>
            <w:noWrap/>
            <w:vAlign w:val="bottom"/>
            <w:hideMark/>
          </w:tcPr>
          <w:p w14:paraId="6A7C1D0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671CA5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{F}2m1df</w:t>
            </w:r>
          </w:p>
        </w:tc>
        <w:tc>
          <w:tcPr>
            <w:tcW w:w="1133" w:type="dxa"/>
            <w:shd w:val="clear" w:color="auto" w:fill="321D53"/>
            <w:noWrap/>
            <w:vAlign w:val="bottom"/>
            <w:hideMark/>
          </w:tcPr>
          <w:p w14:paraId="466B512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E161DB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7DC9D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61B451C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1AEAC89" w14:textId="77777777" w:rsidTr="00C10F93">
        <w:trPr>
          <w:trHeight w:val="300"/>
        </w:trPr>
        <w:tc>
          <w:tcPr>
            <w:tcW w:w="720" w:type="dxa"/>
            <w:noWrap/>
            <w:vAlign w:val="bottom"/>
            <w:hideMark/>
          </w:tcPr>
          <w:p w14:paraId="41D7F48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4CD78D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w:t>
            </w:r>
          </w:p>
        </w:tc>
        <w:tc>
          <w:tcPr>
            <w:tcW w:w="1133" w:type="dxa"/>
            <w:shd w:val="clear" w:color="auto" w:fill="321D53"/>
            <w:noWrap/>
            <w:vAlign w:val="bottom"/>
            <w:hideMark/>
          </w:tcPr>
          <w:p w14:paraId="29A1FC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65E4C3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A9E0F8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5A8D78"/>
            <w:noWrap/>
            <w:vAlign w:val="bottom"/>
            <w:hideMark/>
          </w:tcPr>
          <w:p w14:paraId="0CC58C9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r>
      <w:tr w:rsidR="009010B2" w14:paraId="7145E260" w14:textId="77777777" w:rsidTr="00C10F93">
        <w:trPr>
          <w:trHeight w:val="300"/>
        </w:trPr>
        <w:tc>
          <w:tcPr>
            <w:tcW w:w="720" w:type="dxa"/>
            <w:noWrap/>
            <w:vAlign w:val="bottom"/>
            <w:hideMark/>
          </w:tcPr>
          <w:p w14:paraId="751DC20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1A9AAF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{F}(2um)(1d2mf)</w:t>
            </w:r>
          </w:p>
        </w:tc>
        <w:tc>
          <w:tcPr>
            <w:tcW w:w="1133" w:type="dxa"/>
            <w:shd w:val="clear" w:color="auto" w:fill="321D53"/>
            <w:noWrap/>
            <w:vAlign w:val="bottom"/>
            <w:hideMark/>
          </w:tcPr>
          <w:p w14:paraId="350F80B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ECAE4C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8B73B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6861214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6BF02CC2" w14:textId="77777777" w:rsidTr="00C10F93">
        <w:trPr>
          <w:trHeight w:val="300"/>
        </w:trPr>
        <w:tc>
          <w:tcPr>
            <w:tcW w:w="720" w:type="dxa"/>
            <w:noWrap/>
            <w:vAlign w:val="bottom"/>
            <w:hideMark/>
          </w:tcPr>
          <w:p w14:paraId="210A715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8A9EE6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{F}2d3db</w:t>
            </w:r>
          </w:p>
        </w:tc>
        <w:tc>
          <w:tcPr>
            <w:tcW w:w="1133" w:type="dxa"/>
            <w:shd w:val="clear" w:color="auto" w:fill="321D53"/>
            <w:noWrap/>
            <w:vAlign w:val="bottom"/>
            <w:hideMark/>
          </w:tcPr>
          <w:p w14:paraId="1A2B547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B54F0F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4AC038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60F16F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4A0730E" w14:textId="77777777" w:rsidTr="00C10F93">
        <w:trPr>
          <w:trHeight w:val="300"/>
        </w:trPr>
        <w:tc>
          <w:tcPr>
            <w:tcW w:w="720" w:type="dxa"/>
            <w:noWrap/>
            <w:vAlign w:val="bottom"/>
            <w:hideMark/>
          </w:tcPr>
          <w:p w14:paraId="77F20F6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C46B9A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{M}Ta(2fd)</w:t>
            </w:r>
          </w:p>
        </w:tc>
        <w:tc>
          <w:tcPr>
            <w:tcW w:w="1133" w:type="dxa"/>
            <w:shd w:val="clear" w:color="auto" w:fill="321D53"/>
            <w:noWrap/>
            <w:vAlign w:val="bottom"/>
            <w:hideMark/>
          </w:tcPr>
          <w:p w14:paraId="604D8C5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A0DE0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175708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16B18B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D8A5EBB" w14:textId="77777777" w:rsidTr="00C10F93">
        <w:trPr>
          <w:trHeight w:val="300"/>
        </w:trPr>
        <w:tc>
          <w:tcPr>
            <w:tcW w:w="720" w:type="dxa"/>
            <w:noWrap/>
            <w:vAlign w:val="bottom"/>
            <w:hideMark/>
          </w:tcPr>
          <w:p w14:paraId="4A6AD7F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FEC36E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{M}Ta(2mb)</w:t>
            </w:r>
          </w:p>
        </w:tc>
        <w:tc>
          <w:tcPr>
            <w:tcW w:w="1133" w:type="dxa"/>
            <w:shd w:val="clear" w:color="auto" w:fill="321D53"/>
            <w:noWrap/>
            <w:vAlign w:val="bottom"/>
            <w:hideMark/>
          </w:tcPr>
          <w:p w14:paraId="24035F1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064A6B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05B8EE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385C2A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AD5A427" w14:textId="77777777" w:rsidTr="00C10F93">
        <w:trPr>
          <w:trHeight w:val="300"/>
        </w:trPr>
        <w:tc>
          <w:tcPr>
            <w:tcW w:w="720" w:type="dxa"/>
            <w:noWrap/>
            <w:vAlign w:val="bottom"/>
            <w:hideMark/>
          </w:tcPr>
          <w:p w14:paraId="70611DB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8BF254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{M}(Guu)Ta(Guu)</w:t>
            </w:r>
          </w:p>
        </w:tc>
        <w:tc>
          <w:tcPr>
            <w:tcW w:w="1133" w:type="dxa"/>
            <w:shd w:val="clear" w:color="auto" w:fill="2C7584"/>
            <w:noWrap/>
            <w:vAlign w:val="bottom"/>
            <w:hideMark/>
          </w:tcPr>
          <w:p w14:paraId="3806804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33" w:type="dxa"/>
            <w:shd w:val="clear" w:color="auto" w:fill="321D53"/>
            <w:noWrap/>
            <w:vAlign w:val="bottom"/>
            <w:hideMark/>
          </w:tcPr>
          <w:p w14:paraId="6C74931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3C9F8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3C07F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610E03D" w14:textId="77777777" w:rsidTr="00C10F93">
        <w:trPr>
          <w:trHeight w:val="300"/>
        </w:trPr>
        <w:tc>
          <w:tcPr>
            <w:tcW w:w="720" w:type="dxa"/>
            <w:noWrap/>
            <w:vAlign w:val="bottom"/>
            <w:hideMark/>
          </w:tcPr>
          <w:p w14:paraId="210754F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154729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{M}Tb(2fm)</w:t>
            </w:r>
          </w:p>
        </w:tc>
        <w:tc>
          <w:tcPr>
            <w:tcW w:w="1133" w:type="dxa"/>
            <w:shd w:val="clear" w:color="auto" w:fill="321D53"/>
            <w:noWrap/>
            <w:vAlign w:val="bottom"/>
            <w:hideMark/>
          </w:tcPr>
          <w:p w14:paraId="0FBD987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78E3C1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A3D6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662598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2B83F84" w14:textId="77777777" w:rsidTr="00C10F93">
        <w:trPr>
          <w:trHeight w:val="300"/>
        </w:trPr>
        <w:tc>
          <w:tcPr>
            <w:tcW w:w="720" w:type="dxa"/>
            <w:noWrap/>
            <w:vAlign w:val="bottom"/>
            <w:hideMark/>
          </w:tcPr>
          <w:p w14:paraId="4077627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F0A6FE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33" w:type="dxa"/>
            <w:shd w:val="clear" w:color="auto" w:fill="4A857C"/>
            <w:noWrap/>
            <w:vAlign w:val="bottom"/>
            <w:hideMark/>
          </w:tcPr>
          <w:p w14:paraId="0E742C5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33" w:type="dxa"/>
            <w:shd w:val="clear" w:color="auto" w:fill="321D53"/>
            <w:noWrap/>
            <w:vAlign w:val="bottom"/>
            <w:hideMark/>
          </w:tcPr>
          <w:p w14:paraId="19D4DDC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4C86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0DDA96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5A2E45C" w14:textId="77777777" w:rsidTr="00C10F93">
        <w:trPr>
          <w:trHeight w:val="300"/>
        </w:trPr>
        <w:tc>
          <w:tcPr>
            <w:tcW w:w="720" w:type="dxa"/>
            <w:noWrap/>
            <w:vAlign w:val="bottom"/>
            <w:hideMark/>
          </w:tcPr>
          <w:p w14:paraId="11696AC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432BE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33" w:type="dxa"/>
            <w:shd w:val="clear" w:color="auto" w:fill="321D53"/>
            <w:noWrap/>
            <w:vAlign w:val="bottom"/>
            <w:hideMark/>
          </w:tcPr>
          <w:p w14:paraId="79BB273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BDBB5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6C3787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3F128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71BB5F2" w14:textId="77777777" w:rsidTr="00C10F93">
        <w:trPr>
          <w:trHeight w:val="300"/>
        </w:trPr>
        <w:tc>
          <w:tcPr>
            <w:tcW w:w="720" w:type="dxa"/>
            <w:noWrap/>
            <w:vAlign w:val="bottom"/>
            <w:hideMark/>
          </w:tcPr>
          <w:p w14:paraId="051FA2F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9BAEBC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{M}Td(Ium)</w:t>
            </w:r>
          </w:p>
        </w:tc>
        <w:tc>
          <w:tcPr>
            <w:tcW w:w="1133" w:type="dxa"/>
            <w:shd w:val="clear" w:color="auto" w:fill="321D53"/>
            <w:noWrap/>
            <w:vAlign w:val="bottom"/>
            <w:hideMark/>
          </w:tcPr>
          <w:p w14:paraId="02F38D7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48761E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8C3B9E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37C0B63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91D4F81" w14:textId="77777777" w:rsidTr="00C10F93">
        <w:trPr>
          <w:trHeight w:val="300"/>
        </w:trPr>
        <w:tc>
          <w:tcPr>
            <w:tcW w:w="720" w:type="dxa"/>
            <w:noWrap/>
            <w:vAlign w:val="bottom"/>
            <w:hideMark/>
          </w:tcPr>
          <w:p w14:paraId="7D1FEDC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CF329C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{M}Td(2ub)</w:t>
            </w:r>
          </w:p>
        </w:tc>
        <w:tc>
          <w:tcPr>
            <w:tcW w:w="1133" w:type="dxa"/>
            <w:shd w:val="clear" w:color="auto" w:fill="321D53"/>
            <w:noWrap/>
            <w:vAlign w:val="bottom"/>
            <w:hideMark/>
          </w:tcPr>
          <w:p w14:paraId="2797138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9D435F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D28545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5F37C21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E4694B2" w14:textId="77777777" w:rsidTr="00C10F93">
        <w:trPr>
          <w:trHeight w:val="300"/>
        </w:trPr>
        <w:tc>
          <w:tcPr>
            <w:tcW w:w="720" w:type="dxa"/>
            <w:noWrap/>
            <w:vAlign w:val="bottom"/>
            <w:hideMark/>
          </w:tcPr>
          <w:p w14:paraId="74800AA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Sp1</w:t>
            </w:r>
          </w:p>
        </w:tc>
        <w:tc>
          <w:tcPr>
            <w:tcW w:w="4032" w:type="dxa"/>
            <w:tcBorders>
              <w:top w:val="nil"/>
              <w:left w:val="nil"/>
              <w:bottom w:val="single" w:sz="4" w:space="0" w:color="BFBFBF"/>
              <w:right w:val="nil"/>
            </w:tcBorders>
            <w:shd w:val="clear" w:color="auto" w:fill="F0F5FA"/>
            <w:vAlign w:val="bottom"/>
            <w:hideMark/>
          </w:tcPr>
          <w:p w14:paraId="6F26E17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{M}Tf(Gmm)</w:t>
            </w:r>
          </w:p>
        </w:tc>
        <w:tc>
          <w:tcPr>
            <w:tcW w:w="1133" w:type="dxa"/>
            <w:shd w:val="clear" w:color="auto" w:fill="321D53"/>
            <w:noWrap/>
            <w:vAlign w:val="bottom"/>
            <w:hideMark/>
          </w:tcPr>
          <w:p w14:paraId="41A4A9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4FC56C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F9917A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F2D77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37933FF" w14:textId="77777777" w:rsidTr="00C10F93">
        <w:trPr>
          <w:trHeight w:val="300"/>
        </w:trPr>
        <w:tc>
          <w:tcPr>
            <w:tcW w:w="720" w:type="dxa"/>
            <w:noWrap/>
            <w:vAlign w:val="bottom"/>
            <w:hideMark/>
          </w:tcPr>
          <w:p w14:paraId="34C354B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494F6F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{M}Tf(G12mm)</w:t>
            </w:r>
          </w:p>
        </w:tc>
        <w:tc>
          <w:tcPr>
            <w:tcW w:w="1133" w:type="dxa"/>
            <w:shd w:val="clear" w:color="auto" w:fill="321D53"/>
            <w:noWrap/>
            <w:vAlign w:val="bottom"/>
            <w:hideMark/>
          </w:tcPr>
          <w:p w14:paraId="21D28A4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51013B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D0733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7BE035B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DA832CC" w14:textId="77777777" w:rsidTr="00C10F93">
        <w:trPr>
          <w:trHeight w:val="300"/>
        </w:trPr>
        <w:tc>
          <w:tcPr>
            <w:tcW w:w="720" w:type="dxa"/>
            <w:noWrap/>
            <w:vAlign w:val="bottom"/>
            <w:hideMark/>
          </w:tcPr>
          <w:p w14:paraId="3BCCB65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77C3FB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{M}Tf(Ium)(Ium)&gt;Tb(Ium)(Ium)</w:t>
            </w:r>
          </w:p>
        </w:tc>
        <w:tc>
          <w:tcPr>
            <w:tcW w:w="1133" w:type="dxa"/>
            <w:shd w:val="clear" w:color="auto" w:fill="2C7584"/>
            <w:noWrap/>
            <w:vAlign w:val="bottom"/>
            <w:hideMark/>
          </w:tcPr>
          <w:p w14:paraId="34A4F89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33" w:type="dxa"/>
            <w:shd w:val="clear" w:color="auto" w:fill="321D53"/>
            <w:noWrap/>
            <w:vAlign w:val="bottom"/>
            <w:hideMark/>
          </w:tcPr>
          <w:p w14:paraId="37E294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A68AB5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C81766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25B8A22" w14:textId="77777777" w:rsidTr="00C10F93">
        <w:trPr>
          <w:trHeight w:val="300"/>
        </w:trPr>
        <w:tc>
          <w:tcPr>
            <w:tcW w:w="720" w:type="dxa"/>
            <w:noWrap/>
            <w:vAlign w:val="bottom"/>
            <w:hideMark/>
          </w:tcPr>
          <w:p w14:paraId="78B18CC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E73ACB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{M}Tf(2fm)</w:t>
            </w:r>
          </w:p>
        </w:tc>
        <w:tc>
          <w:tcPr>
            <w:tcW w:w="1133" w:type="dxa"/>
            <w:shd w:val="clear" w:color="auto" w:fill="321D53"/>
            <w:noWrap/>
            <w:vAlign w:val="bottom"/>
            <w:hideMark/>
          </w:tcPr>
          <w:p w14:paraId="46B639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7B5C89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DDDC1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15058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B474F85" w14:textId="77777777" w:rsidTr="00C10F93">
        <w:trPr>
          <w:trHeight w:val="300"/>
        </w:trPr>
        <w:tc>
          <w:tcPr>
            <w:tcW w:w="720" w:type="dxa"/>
            <w:noWrap/>
            <w:vAlign w:val="bottom"/>
            <w:hideMark/>
          </w:tcPr>
          <w:p w14:paraId="2CCF0EB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E7496E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{M}Tm(Cmm&gt;Gmm)Tm(Cmm&gt;Gmm)</w:t>
            </w:r>
          </w:p>
        </w:tc>
        <w:tc>
          <w:tcPr>
            <w:tcW w:w="1133" w:type="dxa"/>
            <w:shd w:val="clear" w:color="auto" w:fill="321D53"/>
            <w:noWrap/>
            <w:vAlign w:val="bottom"/>
            <w:hideMark/>
          </w:tcPr>
          <w:p w14:paraId="79CE625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D9F09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4617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10D6E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5853591" w14:textId="77777777" w:rsidTr="00C10F93">
        <w:trPr>
          <w:trHeight w:val="300"/>
        </w:trPr>
        <w:tc>
          <w:tcPr>
            <w:tcW w:w="720" w:type="dxa"/>
            <w:noWrap/>
            <w:vAlign w:val="bottom"/>
            <w:hideMark/>
          </w:tcPr>
          <w:p w14:paraId="69C25F4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60CE2F5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{M}Tm(Gmm)Tm(Gmm)&gt;Ta(Gaa)Ta(Gaa)</w:t>
            </w:r>
          </w:p>
        </w:tc>
        <w:tc>
          <w:tcPr>
            <w:tcW w:w="1133" w:type="dxa"/>
            <w:shd w:val="clear" w:color="auto" w:fill="321D53"/>
            <w:noWrap/>
            <w:vAlign w:val="bottom"/>
            <w:hideMark/>
          </w:tcPr>
          <w:p w14:paraId="60F9E7F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E4457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EEFD1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1701FE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7D17A49" w14:textId="77777777" w:rsidTr="00C10F93">
        <w:trPr>
          <w:trHeight w:val="300"/>
        </w:trPr>
        <w:tc>
          <w:tcPr>
            <w:tcW w:w="720" w:type="dxa"/>
            <w:noWrap/>
            <w:vAlign w:val="bottom"/>
            <w:hideMark/>
          </w:tcPr>
          <w:p w14:paraId="6264C22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E7A5BF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{M}Tm(G12uu)(Ium)</w:t>
            </w:r>
          </w:p>
        </w:tc>
        <w:tc>
          <w:tcPr>
            <w:tcW w:w="1133" w:type="dxa"/>
            <w:shd w:val="clear" w:color="auto" w:fill="2C7584"/>
            <w:noWrap/>
            <w:vAlign w:val="bottom"/>
            <w:hideMark/>
          </w:tcPr>
          <w:p w14:paraId="4727EDB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33" w:type="dxa"/>
            <w:shd w:val="clear" w:color="auto" w:fill="321D53"/>
            <w:noWrap/>
            <w:vAlign w:val="bottom"/>
            <w:hideMark/>
          </w:tcPr>
          <w:p w14:paraId="61D7B2D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AF5AE4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E2B225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0C8E351" w14:textId="77777777" w:rsidTr="00C10F93">
        <w:trPr>
          <w:trHeight w:val="300"/>
        </w:trPr>
        <w:tc>
          <w:tcPr>
            <w:tcW w:w="720" w:type="dxa"/>
            <w:noWrap/>
            <w:vAlign w:val="bottom"/>
            <w:hideMark/>
          </w:tcPr>
          <w:p w14:paraId="4A4D271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CE0D49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{M}Tm(Iub)</w:t>
            </w:r>
          </w:p>
        </w:tc>
        <w:tc>
          <w:tcPr>
            <w:tcW w:w="1133" w:type="dxa"/>
            <w:shd w:val="clear" w:color="auto" w:fill="321D53"/>
            <w:noWrap/>
            <w:vAlign w:val="bottom"/>
            <w:hideMark/>
          </w:tcPr>
          <w:p w14:paraId="2848E37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F4B766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09C79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B3A25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74DB4CE" w14:textId="77777777" w:rsidTr="00C10F93">
        <w:trPr>
          <w:trHeight w:val="300"/>
        </w:trPr>
        <w:tc>
          <w:tcPr>
            <w:tcW w:w="720" w:type="dxa"/>
            <w:noWrap/>
            <w:vAlign w:val="bottom"/>
            <w:hideMark/>
          </w:tcPr>
          <w:p w14:paraId="15C57CF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457975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{M}Tm(2mb)</w:t>
            </w:r>
          </w:p>
        </w:tc>
        <w:tc>
          <w:tcPr>
            <w:tcW w:w="1133" w:type="dxa"/>
            <w:shd w:val="clear" w:color="auto" w:fill="321D53"/>
            <w:noWrap/>
            <w:vAlign w:val="bottom"/>
            <w:hideMark/>
          </w:tcPr>
          <w:p w14:paraId="3F57059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87DF87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3B12D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1F18D91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50BBA780" w14:textId="77777777" w:rsidTr="00C10F93">
        <w:trPr>
          <w:trHeight w:val="300"/>
        </w:trPr>
        <w:tc>
          <w:tcPr>
            <w:tcW w:w="720" w:type="dxa"/>
            <w:noWrap/>
            <w:vAlign w:val="bottom"/>
            <w:hideMark/>
          </w:tcPr>
          <w:p w14:paraId="1B1E0E1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6B0E63B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w:t>
            </w:r>
          </w:p>
        </w:tc>
        <w:tc>
          <w:tcPr>
            <w:tcW w:w="1133" w:type="dxa"/>
            <w:shd w:val="clear" w:color="auto" w:fill="321D53"/>
            <w:noWrap/>
            <w:vAlign w:val="bottom"/>
            <w:hideMark/>
          </w:tcPr>
          <w:p w14:paraId="2215210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FA0DB9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91505B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36896A3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BDA1850" w14:textId="77777777" w:rsidTr="00C10F93">
        <w:trPr>
          <w:trHeight w:val="300"/>
        </w:trPr>
        <w:tc>
          <w:tcPr>
            <w:tcW w:w="720" w:type="dxa"/>
            <w:noWrap/>
            <w:vAlign w:val="bottom"/>
            <w:hideMark/>
          </w:tcPr>
          <w:p w14:paraId="4A15C13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FA1AA5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{M}Tu(Ium)(Ium)&gt;Td(Ium)Ium)</w:t>
            </w:r>
          </w:p>
        </w:tc>
        <w:tc>
          <w:tcPr>
            <w:tcW w:w="1133" w:type="dxa"/>
            <w:shd w:val="clear" w:color="auto" w:fill="2C7584"/>
            <w:noWrap/>
            <w:vAlign w:val="bottom"/>
            <w:hideMark/>
          </w:tcPr>
          <w:p w14:paraId="38111CF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33" w:type="dxa"/>
            <w:shd w:val="clear" w:color="auto" w:fill="321D53"/>
            <w:noWrap/>
            <w:vAlign w:val="bottom"/>
            <w:hideMark/>
          </w:tcPr>
          <w:p w14:paraId="0390A9D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FCF5CF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12F3A3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8969226" w14:textId="77777777" w:rsidTr="00C10F93">
        <w:trPr>
          <w:trHeight w:val="300"/>
        </w:trPr>
        <w:tc>
          <w:tcPr>
            <w:tcW w:w="720" w:type="dxa"/>
            <w:noWrap/>
            <w:vAlign w:val="bottom"/>
            <w:hideMark/>
          </w:tcPr>
          <w:p w14:paraId="78E3B35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26306D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{M}Tu(2um)</w:t>
            </w:r>
          </w:p>
        </w:tc>
        <w:tc>
          <w:tcPr>
            <w:tcW w:w="1133" w:type="dxa"/>
            <w:shd w:val="clear" w:color="auto" w:fill="321D53"/>
            <w:noWrap/>
            <w:vAlign w:val="bottom"/>
            <w:hideMark/>
          </w:tcPr>
          <w:p w14:paraId="3C09320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7D20A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FE681B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B7D80"/>
            <w:noWrap/>
            <w:vAlign w:val="bottom"/>
            <w:hideMark/>
          </w:tcPr>
          <w:p w14:paraId="290B10F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08733E88" w14:textId="77777777" w:rsidTr="00C10F93">
        <w:trPr>
          <w:trHeight w:val="300"/>
        </w:trPr>
        <w:tc>
          <w:tcPr>
            <w:tcW w:w="720" w:type="dxa"/>
            <w:noWrap/>
            <w:vAlign w:val="bottom"/>
            <w:hideMark/>
          </w:tcPr>
          <w:p w14:paraId="33717B0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38A3A8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{M}R+x(Cmm)</w:t>
            </w:r>
          </w:p>
        </w:tc>
        <w:tc>
          <w:tcPr>
            <w:tcW w:w="1133" w:type="dxa"/>
            <w:shd w:val="clear" w:color="auto" w:fill="321D53"/>
            <w:noWrap/>
            <w:vAlign w:val="bottom"/>
            <w:hideMark/>
          </w:tcPr>
          <w:p w14:paraId="08F4053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1479D7D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15A356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CBFE2F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BC1388F" w14:textId="77777777" w:rsidTr="00C10F93">
        <w:trPr>
          <w:trHeight w:val="300"/>
        </w:trPr>
        <w:tc>
          <w:tcPr>
            <w:tcW w:w="720" w:type="dxa"/>
            <w:noWrap/>
            <w:vAlign w:val="bottom"/>
            <w:hideMark/>
          </w:tcPr>
          <w:p w14:paraId="4832933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7476EF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33" w:type="dxa"/>
            <w:shd w:val="clear" w:color="auto" w:fill="321D53"/>
            <w:noWrap/>
            <w:vAlign w:val="bottom"/>
            <w:hideMark/>
          </w:tcPr>
          <w:p w14:paraId="6A78D17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808DD5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71FDF9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CD0A7C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CB43891" w14:textId="77777777" w:rsidTr="00C10F93">
        <w:trPr>
          <w:trHeight w:val="300"/>
        </w:trPr>
        <w:tc>
          <w:tcPr>
            <w:tcW w:w="720" w:type="dxa"/>
            <w:noWrap/>
            <w:vAlign w:val="bottom"/>
            <w:hideMark/>
          </w:tcPr>
          <w:p w14:paraId="1EA3B9C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A1B4D2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{M}R+x(Hmd)</w:t>
            </w:r>
          </w:p>
        </w:tc>
        <w:tc>
          <w:tcPr>
            <w:tcW w:w="1133" w:type="dxa"/>
            <w:shd w:val="clear" w:color="auto" w:fill="321D53"/>
            <w:noWrap/>
            <w:vAlign w:val="bottom"/>
            <w:hideMark/>
          </w:tcPr>
          <w:p w14:paraId="546CAC8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6823E0E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377F5A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C17EB8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C8DD300" w14:textId="77777777" w:rsidTr="00C10F93">
        <w:trPr>
          <w:trHeight w:val="300"/>
        </w:trPr>
        <w:tc>
          <w:tcPr>
            <w:tcW w:w="720" w:type="dxa"/>
            <w:noWrap/>
            <w:vAlign w:val="bottom"/>
            <w:hideMark/>
          </w:tcPr>
          <w:p w14:paraId="58EB034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AEA2E6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{M}R+x(2bb)</w:t>
            </w:r>
          </w:p>
        </w:tc>
        <w:tc>
          <w:tcPr>
            <w:tcW w:w="1133" w:type="dxa"/>
            <w:shd w:val="clear" w:color="auto" w:fill="321D53"/>
            <w:noWrap/>
            <w:vAlign w:val="bottom"/>
            <w:hideMark/>
          </w:tcPr>
          <w:p w14:paraId="1502532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53CA1B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21492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A5226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F220A96" w14:textId="77777777" w:rsidTr="00C10F93">
        <w:trPr>
          <w:trHeight w:val="300"/>
        </w:trPr>
        <w:tc>
          <w:tcPr>
            <w:tcW w:w="720" w:type="dxa"/>
            <w:noWrap/>
            <w:vAlign w:val="bottom"/>
            <w:hideMark/>
          </w:tcPr>
          <w:p w14:paraId="27E4692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0A332A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{M}R+x(2db)(Ifm)</w:t>
            </w:r>
          </w:p>
        </w:tc>
        <w:tc>
          <w:tcPr>
            <w:tcW w:w="1133" w:type="dxa"/>
            <w:shd w:val="clear" w:color="auto" w:fill="2C7584"/>
            <w:noWrap/>
            <w:vAlign w:val="bottom"/>
            <w:hideMark/>
          </w:tcPr>
          <w:p w14:paraId="0FDABB3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33" w:type="dxa"/>
            <w:shd w:val="clear" w:color="auto" w:fill="321D53"/>
            <w:noWrap/>
            <w:vAlign w:val="bottom"/>
            <w:hideMark/>
          </w:tcPr>
          <w:p w14:paraId="554DB7B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18E322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725C5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66DDA57" w14:textId="77777777" w:rsidTr="00C10F93">
        <w:trPr>
          <w:trHeight w:val="300"/>
        </w:trPr>
        <w:tc>
          <w:tcPr>
            <w:tcW w:w="720" w:type="dxa"/>
            <w:noWrap/>
            <w:vAlign w:val="bottom"/>
            <w:hideMark/>
          </w:tcPr>
          <w:p w14:paraId="47FCF06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D9FD6C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{M}R+x(2fd)</w:t>
            </w:r>
          </w:p>
        </w:tc>
        <w:tc>
          <w:tcPr>
            <w:tcW w:w="1133" w:type="dxa"/>
            <w:shd w:val="clear" w:color="auto" w:fill="321D53"/>
            <w:noWrap/>
            <w:vAlign w:val="bottom"/>
            <w:hideMark/>
          </w:tcPr>
          <w:p w14:paraId="07FF094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5E12B33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E7326F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2A9C81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761339F" w14:textId="77777777" w:rsidTr="00C10F93">
        <w:trPr>
          <w:trHeight w:val="300"/>
        </w:trPr>
        <w:tc>
          <w:tcPr>
            <w:tcW w:w="720" w:type="dxa"/>
            <w:noWrap/>
            <w:vAlign w:val="bottom"/>
            <w:hideMark/>
          </w:tcPr>
          <w:p w14:paraId="6F5E409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DE13DA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{M}R+x(2f1md)</w:t>
            </w:r>
          </w:p>
        </w:tc>
        <w:tc>
          <w:tcPr>
            <w:tcW w:w="1133" w:type="dxa"/>
            <w:shd w:val="clear" w:color="auto" w:fill="321D53"/>
            <w:noWrap/>
            <w:vAlign w:val="bottom"/>
            <w:hideMark/>
          </w:tcPr>
          <w:p w14:paraId="1507AE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2B8756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7BFD6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4B5393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718A223" w14:textId="77777777" w:rsidTr="00C10F93">
        <w:trPr>
          <w:trHeight w:val="300"/>
        </w:trPr>
        <w:tc>
          <w:tcPr>
            <w:tcW w:w="720" w:type="dxa"/>
            <w:noWrap/>
            <w:vAlign w:val="bottom"/>
            <w:hideMark/>
          </w:tcPr>
          <w:p w14:paraId="2706348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419E9B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{M}R+x(2mb)</w:t>
            </w:r>
          </w:p>
        </w:tc>
        <w:tc>
          <w:tcPr>
            <w:tcW w:w="1133" w:type="dxa"/>
            <w:shd w:val="clear" w:color="auto" w:fill="321D53"/>
            <w:noWrap/>
            <w:vAlign w:val="bottom"/>
            <w:hideMark/>
          </w:tcPr>
          <w:p w14:paraId="612921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206426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52E5F0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1F017CA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0500FAB" w14:textId="77777777" w:rsidTr="00C10F93">
        <w:trPr>
          <w:trHeight w:val="278"/>
        </w:trPr>
        <w:tc>
          <w:tcPr>
            <w:tcW w:w="720" w:type="dxa"/>
            <w:noWrap/>
            <w:vAlign w:val="bottom"/>
            <w:hideMark/>
          </w:tcPr>
          <w:p w14:paraId="2710CF6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AF1DFE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33" w:type="dxa"/>
            <w:shd w:val="clear" w:color="auto" w:fill="2C7584"/>
            <w:noWrap/>
            <w:vAlign w:val="bottom"/>
            <w:hideMark/>
          </w:tcPr>
          <w:p w14:paraId="3C27D5A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33" w:type="dxa"/>
            <w:shd w:val="clear" w:color="auto" w:fill="2C7584"/>
            <w:noWrap/>
            <w:vAlign w:val="bottom"/>
            <w:hideMark/>
          </w:tcPr>
          <w:p w14:paraId="5F3BF94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AD6E69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158375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CC3A838" w14:textId="77777777" w:rsidTr="00C10F93">
        <w:trPr>
          <w:trHeight w:val="300"/>
        </w:trPr>
        <w:tc>
          <w:tcPr>
            <w:tcW w:w="720" w:type="dxa"/>
            <w:noWrap/>
            <w:vAlign w:val="bottom"/>
            <w:hideMark/>
          </w:tcPr>
          <w:p w14:paraId="4A76181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F8820A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{M}R+z(Cff)</w:t>
            </w:r>
          </w:p>
        </w:tc>
        <w:tc>
          <w:tcPr>
            <w:tcW w:w="1133" w:type="dxa"/>
            <w:shd w:val="clear" w:color="auto" w:fill="321D53"/>
            <w:noWrap/>
            <w:vAlign w:val="bottom"/>
            <w:hideMark/>
          </w:tcPr>
          <w:p w14:paraId="145858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C57EB1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E2A24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8785E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BFB3C70" w14:textId="77777777" w:rsidTr="00C10F93">
        <w:trPr>
          <w:trHeight w:val="300"/>
        </w:trPr>
        <w:tc>
          <w:tcPr>
            <w:tcW w:w="720" w:type="dxa"/>
            <w:noWrap/>
            <w:vAlign w:val="bottom"/>
            <w:hideMark/>
          </w:tcPr>
          <w:p w14:paraId="19193B5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8057D7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{M}R+z(Cuu)</w:t>
            </w:r>
          </w:p>
        </w:tc>
        <w:tc>
          <w:tcPr>
            <w:tcW w:w="1133" w:type="dxa"/>
            <w:shd w:val="clear" w:color="auto" w:fill="321D53"/>
            <w:noWrap/>
            <w:vAlign w:val="bottom"/>
            <w:hideMark/>
          </w:tcPr>
          <w:p w14:paraId="05AC60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103E51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D79879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A528D1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A37A42C" w14:textId="77777777" w:rsidTr="00C10F93">
        <w:trPr>
          <w:trHeight w:val="300"/>
        </w:trPr>
        <w:tc>
          <w:tcPr>
            <w:tcW w:w="720" w:type="dxa"/>
            <w:noWrap/>
            <w:vAlign w:val="bottom"/>
            <w:hideMark/>
          </w:tcPr>
          <w:p w14:paraId="504A7E6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4E067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33" w:type="dxa"/>
            <w:shd w:val="clear" w:color="auto" w:fill="321D53"/>
            <w:noWrap/>
            <w:vAlign w:val="bottom"/>
            <w:hideMark/>
          </w:tcPr>
          <w:p w14:paraId="3FE7B0B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367247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92336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6E0D42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F47A12C" w14:textId="77777777" w:rsidTr="00C10F93">
        <w:trPr>
          <w:trHeight w:val="300"/>
        </w:trPr>
        <w:tc>
          <w:tcPr>
            <w:tcW w:w="720" w:type="dxa"/>
            <w:noWrap/>
            <w:vAlign w:val="bottom"/>
            <w:hideMark/>
          </w:tcPr>
          <w:p w14:paraId="73A21B2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CF97C7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{M}R+z(Had)</w:t>
            </w:r>
          </w:p>
        </w:tc>
        <w:tc>
          <w:tcPr>
            <w:tcW w:w="1133" w:type="dxa"/>
            <w:shd w:val="clear" w:color="auto" w:fill="321D53"/>
            <w:noWrap/>
            <w:vAlign w:val="bottom"/>
            <w:hideMark/>
          </w:tcPr>
          <w:p w14:paraId="7A28C97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9C55A6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29232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C36D9A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41702AA" w14:textId="77777777" w:rsidTr="00C10F93">
        <w:trPr>
          <w:trHeight w:val="278"/>
        </w:trPr>
        <w:tc>
          <w:tcPr>
            <w:tcW w:w="720" w:type="dxa"/>
            <w:noWrap/>
            <w:vAlign w:val="bottom"/>
            <w:hideMark/>
          </w:tcPr>
          <w:p w14:paraId="69FEEAD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3848D2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{M}R+z(Ifm)</w:t>
            </w:r>
          </w:p>
        </w:tc>
        <w:tc>
          <w:tcPr>
            <w:tcW w:w="1133" w:type="dxa"/>
            <w:shd w:val="clear" w:color="auto" w:fill="3B7D80"/>
            <w:noWrap/>
            <w:vAlign w:val="bottom"/>
            <w:hideMark/>
          </w:tcPr>
          <w:p w14:paraId="3F28EB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33" w:type="dxa"/>
            <w:shd w:val="clear" w:color="auto" w:fill="321D53"/>
            <w:noWrap/>
            <w:vAlign w:val="bottom"/>
            <w:hideMark/>
          </w:tcPr>
          <w:p w14:paraId="1FD922F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81F976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F00284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843BB04" w14:textId="77777777" w:rsidTr="00C10F93">
        <w:trPr>
          <w:trHeight w:val="300"/>
        </w:trPr>
        <w:tc>
          <w:tcPr>
            <w:tcW w:w="720" w:type="dxa"/>
            <w:noWrap/>
            <w:vAlign w:val="bottom"/>
            <w:hideMark/>
          </w:tcPr>
          <w:p w14:paraId="61CE14C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A006BD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{M}R+z(2ub)(2da)</w:t>
            </w:r>
          </w:p>
        </w:tc>
        <w:tc>
          <w:tcPr>
            <w:tcW w:w="1133" w:type="dxa"/>
            <w:shd w:val="clear" w:color="auto" w:fill="321D53"/>
            <w:noWrap/>
            <w:vAlign w:val="bottom"/>
            <w:hideMark/>
          </w:tcPr>
          <w:p w14:paraId="3D35E48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78C1B0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4F6BB0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871FEA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5387A1D" w14:textId="77777777" w:rsidTr="00C10F93">
        <w:trPr>
          <w:trHeight w:val="300"/>
        </w:trPr>
        <w:tc>
          <w:tcPr>
            <w:tcW w:w="720" w:type="dxa"/>
            <w:noWrap/>
            <w:vAlign w:val="bottom"/>
            <w:hideMark/>
          </w:tcPr>
          <w:p w14:paraId="696A5AA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3024761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33" w:type="dxa"/>
            <w:shd w:val="clear" w:color="auto" w:fill="321D53"/>
            <w:noWrap/>
            <w:vAlign w:val="bottom"/>
            <w:hideMark/>
          </w:tcPr>
          <w:p w14:paraId="01D3E7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974CA6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084EB4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64376F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967AE0A" w14:textId="77777777" w:rsidTr="00C10F93">
        <w:trPr>
          <w:trHeight w:val="300"/>
        </w:trPr>
        <w:tc>
          <w:tcPr>
            <w:tcW w:w="720" w:type="dxa"/>
            <w:noWrap/>
            <w:vAlign w:val="bottom"/>
            <w:hideMark/>
          </w:tcPr>
          <w:p w14:paraId="52B178D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D757C7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33" w:type="dxa"/>
            <w:shd w:val="clear" w:color="auto" w:fill="321D53"/>
            <w:noWrap/>
            <w:vAlign w:val="bottom"/>
            <w:hideMark/>
          </w:tcPr>
          <w:p w14:paraId="1F34A91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4247925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C5521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2EC2C2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8F22BD6" w14:textId="77777777" w:rsidTr="00C10F93">
        <w:trPr>
          <w:trHeight w:val="300"/>
        </w:trPr>
        <w:tc>
          <w:tcPr>
            <w:tcW w:w="720" w:type="dxa"/>
            <w:noWrap/>
            <w:vAlign w:val="bottom"/>
            <w:hideMark/>
          </w:tcPr>
          <w:p w14:paraId="598C7A7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D4421D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{M}R-z(Cub)</w:t>
            </w:r>
          </w:p>
        </w:tc>
        <w:tc>
          <w:tcPr>
            <w:tcW w:w="1133" w:type="dxa"/>
            <w:shd w:val="clear" w:color="auto" w:fill="321D53"/>
            <w:noWrap/>
            <w:vAlign w:val="bottom"/>
            <w:hideMark/>
          </w:tcPr>
          <w:p w14:paraId="39D32E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5B6D49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207BE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E20BCA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5F40D56" w14:textId="77777777" w:rsidTr="00C10F93">
        <w:trPr>
          <w:trHeight w:val="300"/>
        </w:trPr>
        <w:tc>
          <w:tcPr>
            <w:tcW w:w="720" w:type="dxa"/>
            <w:noWrap/>
            <w:vAlign w:val="bottom"/>
            <w:hideMark/>
          </w:tcPr>
          <w:p w14:paraId="0D88812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48CF181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{M}R-z(Had)</w:t>
            </w:r>
          </w:p>
        </w:tc>
        <w:tc>
          <w:tcPr>
            <w:tcW w:w="1133" w:type="dxa"/>
            <w:shd w:val="clear" w:color="auto" w:fill="321D53"/>
            <w:noWrap/>
            <w:vAlign w:val="bottom"/>
            <w:hideMark/>
          </w:tcPr>
          <w:p w14:paraId="4BDC3EA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B5BDEF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E8564D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E7ABEB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42EC80C" w14:textId="77777777" w:rsidTr="00C10F93">
        <w:trPr>
          <w:trHeight w:val="300"/>
        </w:trPr>
        <w:tc>
          <w:tcPr>
            <w:tcW w:w="720" w:type="dxa"/>
            <w:noWrap/>
            <w:vAlign w:val="bottom"/>
            <w:hideMark/>
          </w:tcPr>
          <w:p w14:paraId="4EB06A5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60EB899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{M}R-z(Iuf)</w:t>
            </w:r>
          </w:p>
        </w:tc>
        <w:tc>
          <w:tcPr>
            <w:tcW w:w="1133" w:type="dxa"/>
            <w:shd w:val="clear" w:color="auto" w:fill="321D53"/>
            <w:noWrap/>
            <w:vAlign w:val="bottom"/>
            <w:hideMark/>
          </w:tcPr>
          <w:p w14:paraId="470AD38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561C22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26313E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DFFAA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3666553" w14:textId="77777777" w:rsidTr="00C10F93">
        <w:trPr>
          <w:trHeight w:val="300"/>
        </w:trPr>
        <w:tc>
          <w:tcPr>
            <w:tcW w:w="720" w:type="dxa"/>
            <w:noWrap/>
            <w:vAlign w:val="bottom"/>
            <w:hideMark/>
          </w:tcPr>
          <w:p w14:paraId="21BD4B3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75FAD15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{M}R-z(2d3db)</w:t>
            </w:r>
          </w:p>
        </w:tc>
        <w:tc>
          <w:tcPr>
            <w:tcW w:w="1133" w:type="dxa"/>
            <w:shd w:val="clear" w:color="auto" w:fill="321D53"/>
            <w:noWrap/>
            <w:vAlign w:val="bottom"/>
            <w:hideMark/>
          </w:tcPr>
          <w:p w14:paraId="323F0E4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B7D80"/>
            <w:noWrap/>
            <w:vAlign w:val="bottom"/>
            <w:hideMark/>
          </w:tcPr>
          <w:p w14:paraId="3814129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7518E4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700C3D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8DA035A" w14:textId="77777777" w:rsidTr="00C10F93">
        <w:trPr>
          <w:trHeight w:val="300"/>
        </w:trPr>
        <w:tc>
          <w:tcPr>
            <w:tcW w:w="720" w:type="dxa"/>
            <w:noWrap/>
            <w:vAlign w:val="bottom"/>
            <w:hideMark/>
          </w:tcPr>
          <w:p w14:paraId="1A4A06E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4F7BF6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{M}R-z(2uCmm)</w:t>
            </w:r>
          </w:p>
        </w:tc>
        <w:tc>
          <w:tcPr>
            <w:tcW w:w="1133" w:type="dxa"/>
            <w:shd w:val="clear" w:color="auto" w:fill="321D53"/>
            <w:noWrap/>
            <w:vAlign w:val="bottom"/>
            <w:hideMark/>
          </w:tcPr>
          <w:p w14:paraId="4F75E8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97562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75C2DB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1653686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DE9705D" w14:textId="77777777" w:rsidTr="00C10F93">
        <w:trPr>
          <w:trHeight w:val="300"/>
        </w:trPr>
        <w:tc>
          <w:tcPr>
            <w:tcW w:w="720" w:type="dxa"/>
            <w:noWrap/>
            <w:vAlign w:val="bottom"/>
            <w:hideMark/>
          </w:tcPr>
          <w:p w14:paraId="7EBF60C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EF1486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33" w:type="dxa"/>
            <w:shd w:val="clear" w:color="auto" w:fill="321D53"/>
            <w:noWrap/>
            <w:vAlign w:val="bottom"/>
            <w:hideMark/>
          </w:tcPr>
          <w:p w14:paraId="5974610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60BB24C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67FD5D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13A8AB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8757235" w14:textId="77777777" w:rsidTr="00C10F93">
        <w:trPr>
          <w:trHeight w:val="300"/>
        </w:trPr>
        <w:tc>
          <w:tcPr>
            <w:tcW w:w="720" w:type="dxa"/>
            <w:noWrap/>
            <w:vAlign w:val="bottom"/>
            <w:hideMark/>
          </w:tcPr>
          <w:p w14:paraId="2F889BC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26CD85E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{M}(Cmm)R-z(Cff)</w:t>
            </w:r>
          </w:p>
        </w:tc>
        <w:tc>
          <w:tcPr>
            <w:tcW w:w="1133" w:type="dxa"/>
            <w:shd w:val="clear" w:color="auto" w:fill="321D53"/>
            <w:noWrap/>
            <w:vAlign w:val="bottom"/>
            <w:hideMark/>
          </w:tcPr>
          <w:p w14:paraId="3596A98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2C7584"/>
            <w:noWrap/>
            <w:vAlign w:val="bottom"/>
            <w:hideMark/>
          </w:tcPr>
          <w:p w14:paraId="6FF1E2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D7AEA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5F8E12D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D2A1BBD" w14:textId="77777777" w:rsidTr="00C10F93">
        <w:trPr>
          <w:trHeight w:val="300"/>
        </w:trPr>
        <w:tc>
          <w:tcPr>
            <w:tcW w:w="720" w:type="dxa"/>
            <w:noWrap/>
            <w:vAlign w:val="bottom"/>
            <w:hideMark/>
          </w:tcPr>
          <w:p w14:paraId="7CAB4C9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52A742C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{M}(Cmm)R-z(Cmm)</w:t>
            </w:r>
          </w:p>
        </w:tc>
        <w:tc>
          <w:tcPr>
            <w:tcW w:w="1133" w:type="dxa"/>
            <w:shd w:val="clear" w:color="auto" w:fill="321D53"/>
            <w:noWrap/>
            <w:vAlign w:val="bottom"/>
            <w:hideMark/>
          </w:tcPr>
          <w:p w14:paraId="75B9D66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B7D80"/>
            <w:noWrap/>
            <w:vAlign w:val="bottom"/>
            <w:hideMark/>
          </w:tcPr>
          <w:p w14:paraId="756264B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5ABF794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E9D8CA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BEC0E8C" w14:textId="77777777" w:rsidTr="00C10F93">
        <w:trPr>
          <w:trHeight w:val="300"/>
        </w:trPr>
        <w:tc>
          <w:tcPr>
            <w:tcW w:w="720" w:type="dxa"/>
            <w:noWrap/>
            <w:vAlign w:val="bottom"/>
            <w:hideMark/>
          </w:tcPr>
          <w:p w14:paraId="537714A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1A6103C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{M}(Ifm)R-z(Ifm)</w:t>
            </w:r>
          </w:p>
        </w:tc>
        <w:tc>
          <w:tcPr>
            <w:tcW w:w="1133" w:type="dxa"/>
            <w:shd w:val="clear" w:color="auto" w:fill="321D53"/>
            <w:noWrap/>
            <w:vAlign w:val="bottom"/>
            <w:hideMark/>
          </w:tcPr>
          <w:p w14:paraId="16DB5F8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78EBD31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A0F1E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010D72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F3C9CE6" w14:textId="77777777" w:rsidTr="00C10F93">
        <w:trPr>
          <w:trHeight w:val="300"/>
        </w:trPr>
        <w:tc>
          <w:tcPr>
            <w:tcW w:w="720" w:type="dxa"/>
            <w:noWrap/>
            <w:vAlign w:val="bottom"/>
            <w:hideMark/>
          </w:tcPr>
          <w:p w14:paraId="29F7053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Sp1</w:t>
            </w:r>
          </w:p>
        </w:tc>
        <w:tc>
          <w:tcPr>
            <w:tcW w:w="4032" w:type="dxa"/>
            <w:tcBorders>
              <w:top w:val="nil"/>
              <w:left w:val="nil"/>
              <w:bottom w:val="single" w:sz="4" w:space="0" w:color="BFBFBF"/>
              <w:right w:val="nil"/>
            </w:tcBorders>
            <w:shd w:val="clear" w:color="auto" w:fill="F0F5FA"/>
            <w:vAlign w:val="bottom"/>
            <w:hideMark/>
          </w:tcPr>
          <w:p w14:paraId="0490448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33" w:type="dxa"/>
            <w:shd w:val="clear" w:color="auto" w:fill="321D53"/>
            <w:noWrap/>
            <w:vAlign w:val="bottom"/>
            <w:hideMark/>
          </w:tcPr>
          <w:p w14:paraId="2DA1F3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390DADE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CD64FE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33" w:type="dxa"/>
            <w:shd w:val="clear" w:color="auto" w:fill="321D53"/>
            <w:noWrap/>
            <w:vAlign w:val="bottom"/>
            <w:hideMark/>
          </w:tcPr>
          <w:p w14:paraId="24C39B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bl>
    <w:p w14:paraId="535C21CF" w14:textId="5D141D66" w:rsidR="00C10F93" w:rsidRDefault="00C10F93" w:rsidP="009010B2"/>
    <w:p w14:paraId="67B8AB11" w14:textId="77777777" w:rsidR="00C10F93" w:rsidRDefault="00C10F93">
      <w:pPr>
        <w:spacing w:after="160" w:line="278" w:lineRule="auto"/>
      </w:pPr>
      <w:r>
        <w:br w:type="page"/>
      </w:r>
    </w:p>
    <w:p w14:paraId="082448EB" w14:textId="27FEF0A6" w:rsidR="00D42B96" w:rsidRDefault="003F482D" w:rsidP="00D42B96">
      <w:pPr>
        <w:pStyle w:val="Heading4"/>
      </w:pPr>
      <w:bookmarkStart w:id="225" w:name="_Toc169201234"/>
      <w:r w:rsidRPr="003F482D">
        <w:rPr>
          <w:b/>
        </w:rPr>
        <w:lastRenderedPageBreak/>
        <w:t>Table 23</w:t>
      </w:r>
      <w:r w:rsidR="00D42B96">
        <w:t xml:space="preserve"> Gestural form-notion overlap heatmap for participant Sp2. Parent notions excluded.</w:t>
      </w:r>
      <w:r w:rsidR="00616534" w:rsidRPr="00616534">
        <w:rPr>
          <w:noProof/>
        </w:rPr>
        <w:t xml:space="preserve"> </w:t>
      </w:r>
      <w:r w:rsidR="00616534">
        <w:rPr>
          <w:noProof/>
        </w:rPr>
        <w:t xml:space="preserve">Reprinted with permission from </w:t>
      </w:r>
      <w:r w:rsidR="00616534" w:rsidRPr="00760E8B">
        <w:rPr>
          <w:i/>
          <w:iCs w:val="0"/>
          <w:noProof/>
        </w:rPr>
        <w:t>J. Chem. Educ.</w:t>
      </w:r>
      <w:r w:rsidR="00616534">
        <w:rPr>
          <w:noProof/>
        </w:rPr>
        <w:t xml:space="preserve"> </w:t>
      </w:r>
      <w:r w:rsidR="00616534" w:rsidRPr="00760E8B">
        <w:rPr>
          <w:b/>
          <w:bCs w:val="0"/>
          <w:noProof/>
        </w:rPr>
        <w:t>2024</w:t>
      </w:r>
      <w:r w:rsidR="00616534">
        <w:rPr>
          <w:noProof/>
        </w:rPr>
        <w:t>, 101, 819-830. Copyright 2024 American Chemical Society.</w:t>
      </w:r>
      <w:bookmarkEnd w:id="225"/>
    </w:p>
    <w:tbl>
      <w:tblPr>
        <w:tblW w:w="9360" w:type="dxa"/>
        <w:tblLayout w:type="fixed"/>
        <w:tblLook w:val="04A0" w:firstRow="1" w:lastRow="0" w:firstColumn="1" w:lastColumn="0" w:noHBand="0" w:noVBand="1"/>
      </w:tblPr>
      <w:tblGrid>
        <w:gridCol w:w="670"/>
        <w:gridCol w:w="1961"/>
        <w:gridCol w:w="1186"/>
        <w:gridCol w:w="1057"/>
        <w:gridCol w:w="1057"/>
        <w:gridCol w:w="1057"/>
        <w:gridCol w:w="1315"/>
        <w:gridCol w:w="1057"/>
      </w:tblGrid>
      <w:tr w:rsidR="009010B2" w14:paraId="18371BFE" w14:textId="77777777" w:rsidTr="00360B60">
        <w:trPr>
          <w:trHeight w:val="432"/>
        </w:trPr>
        <w:tc>
          <w:tcPr>
            <w:tcW w:w="720" w:type="dxa"/>
            <w:tcBorders>
              <w:top w:val="nil"/>
              <w:left w:val="nil"/>
              <w:bottom w:val="single" w:sz="4" w:space="0" w:color="BFBFBF"/>
              <w:right w:val="nil"/>
            </w:tcBorders>
            <w:shd w:val="clear" w:color="auto" w:fill="B3CBE3"/>
            <w:vAlign w:val="bottom"/>
            <w:hideMark/>
          </w:tcPr>
          <w:p w14:paraId="1089DE97"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2160" w:type="dxa"/>
            <w:tcBorders>
              <w:top w:val="nil"/>
              <w:left w:val="nil"/>
              <w:bottom w:val="single" w:sz="4" w:space="0" w:color="BFBFBF"/>
              <w:right w:val="nil"/>
            </w:tcBorders>
            <w:shd w:val="clear" w:color="auto" w:fill="B3CBE3"/>
            <w:vAlign w:val="bottom"/>
            <w:hideMark/>
          </w:tcPr>
          <w:p w14:paraId="142CF8E9"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296" w:type="dxa"/>
            <w:tcBorders>
              <w:top w:val="nil"/>
              <w:left w:val="nil"/>
              <w:bottom w:val="single" w:sz="4" w:space="0" w:color="BFBFBF"/>
              <w:right w:val="nil"/>
            </w:tcBorders>
            <w:shd w:val="clear" w:color="auto" w:fill="B3CBE3"/>
            <w:vAlign w:val="bottom"/>
            <w:hideMark/>
          </w:tcPr>
          <w:p w14:paraId="1C55C303"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152" w:type="dxa"/>
            <w:tcBorders>
              <w:top w:val="nil"/>
              <w:left w:val="nil"/>
              <w:bottom w:val="single" w:sz="4" w:space="0" w:color="BFBFBF"/>
              <w:right w:val="nil"/>
            </w:tcBorders>
            <w:shd w:val="clear" w:color="auto" w:fill="B3CBE3"/>
            <w:vAlign w:val="bottom"/>
            <w:hideMark/>
          </w:tcPr>
          <w:p w14:paraId="2126FEB1"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152" w:type="dxa"/>
            <w:tcBorders>
              <w:top w:val="nil"/>
              <w:left w:val="nil"/>
              <w:bottom w:val="single" w:sz="4" w:space="0" w:color="BFBFBF"/>
              <w:right w:val="nil"/>
            </w:tcBorders>
            <w:shd w:val="clear" w:color="auto" w:fill="B3CBE3"/>
            <w:vAlign w:val="bottom"/>
            <w:hideMark/>
          </w:tcPr>
          <w:p w14:paraId="70059368"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152" w:type="dxa"/>
            <w:tcBorders>
              <w:top w:val="nil"/>
              <w:left w:val="nil"/>
              <w:bottom w:val="single" w:sz="4" w:space="0" w:color="BFBFBF"/>
              <w:right w:val="nil"/>
            </w:tcBorders>
            <w:shd w:val="clear" w:color="auto" w:fill="B3CBE3"/>
            <w:vAlign w:val="bottom"/>
            <w:hideMark/>
          </w:tcPr>
          <w:p w14:paraId="20F4E515"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440" w:type="dxa"/>
            <w:tcBorders>
              <w:top w:val="nil"/>
              <w:left w:val="nil"/>
              <w:bottom w:val="single" w:sz="4" w:space="0" w:color="BFBFBF"/>
              <w:right w:val="nil"/>
            </w:tcBorders>
            <w:shd w:val="clear" w:color="auto" w:fill="B3CBE3"/>
            <w:vAlign w:val="bottom"/>
            <w:hideMark/>
          </w:tcPr>
          <w:p w14:paraId="6E052A79"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152" w:type="dxa"/>
            <w:tcBorders>
              <w:top w:val="nil"/>
              <w:left w:val="nil"/>
              <w:bottom w:val="single" w:sz="4" w:space="0" w:color="BFBFBF"/>
              <w:right w:val="nil"/>
            </w:tcBorders>
            <w:shd w:val="clear" w:color="auto" w:fill="B3CBE3"/>
            <w:vAlign w:val="bottom"/>
            <w:hideMark/>
          </w:tcPr>
          <w:p w14:paraId="573B479C"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9010B2" w14:paraId="3BB66C44" w14:textId="77777777" w:rsidTr="00360B60">
        <w:trPr>
          <w:trHeight w:val="300"/>
        </w:trPr>
        <w:tc>
          <w:tcPr>
            <w:tcW w:w="720" w:type="dxa"/>
            <w:noWrap/>
            <w:vAlign w:val="bottom"/>
            <w:hideMark/>
          </w:tcPr>
          <w:p w14:paraId="15399D7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5E5AAEE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{F}Hau</w:t>
            </w:r>
          </w:p>
        </w:tc>
        <w:tc>
          <w:tcPr>
            <w:tcW w:w="1296" w:type="dxa"/>
            <w:tcBorders>
              <w:top w:val="nil"/>
              <w:left w:val="nil"/>
              <w:bottom w:val="single" w:sz="4" w:space="0" w:color="BFBFBF"/>
              <w:right w:val="nil"/>
            </w:tcBorders>
            <w:shd w:val="clear" w:color="auto" w:fill="321D53"/>
            <w:noWrap/>
            <w:vAlign w:val="bottom"/>
            <w:hideMark/>
          </w:tcPr>
          <w:p w14:paraId="57F5AB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6D3E6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A38AB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B0D306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0405B31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9B40F2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48871AD" w14:textId="77777777" w:rsidTr="00360B60">
        <w:trPr>
          <w:trHeight w:val="300"/>
        </w:trPr>
        <w:tc>
          <w:tcPr>
            <w:tcW w:w="720" w:type="dxa"/>
            <w:noWrap/>
            <w:vAlign w:val="bottom"/>
            <w:hideMark/>
          </w:tcPr>
          <w:p w14:paraId="6064346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F3B737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296" w:type="dxa"/>
            <w:tcBorders>
              <w:top w:val="nil"/>
              <w:left w:val="nil"/>
              <w:bottom w:val="single" w:sz="4" w:space="0" w:color="BFBFBF"/>
              <w:right w:val="nil"/>
            </w:tcBorders>
            <w:shd w:val="clear" w:color="auto" w:fill="321D53"/>
            <w:noWrap/>
            <w:vAlign w:val="bottom"/>
            <w:hideMark/>
          </w:tcPr>
          <w:p w14:paraId="26C975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9AC63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56B1B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91482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F4E04C"/>
            <w:noWrap/>
            <w:vAlign w:val="bottom"/>
            <w:hideMark/>
          </w:tcPr>
          <w:p w14:paraId="22D486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52" w:type="dxa"/>
            <w:tcBorders>
              <w:top w:val="nil"/>
              <w:left w:val="nil"/>
              <w:bottom w:val="single" w:sz="4" w:space="0" w:color="BFBFBF"/>
              <w:right w:val="nil"/>
            </w:tcBorders>
            <w:shd w:val="clear" w:color="auto" w:fill="321D53"/>
            <w:noWrap/>
            <w:vAlign w:val="bottom"/>
            <w:hideMark/>
          </w:tcPr>
          <w:p w14:paraId="4E3E3BC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3542D3F" w14:textId="77777777" w:rsidTr="00360B60">
        <w:trPr>
          <w:trHeight w:val="300"/>
        </w:trPr>
        <w:tc>
          <w:tcPr>
            <w:tcW w:w="720" w:type="dxa"/>
            <w:noWrap/>
            <w:vAlign w:val="bottom"/>
            <w:hideMark/>
          </w:tcPr>
          <w:p w14:paraId="417DC3A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10C7B44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{F}Idb</w:t>
            </w:r>
          </w:p>
        </w:tc>
        <w:tc>
          <w:tcPr>
            <w:tcW w:w="1296" w:type="dxa"/>
            <w:tcBorders>
              <w:top w:val="nil"/>
              <w:left w:val="nil"/>
              <w:bottom w:val="single" w:sz="4" w:space="0" w:color="BFBFBF"/>
              <w:right w:val="nil"/>
            </w:tcBorders>
            <w:shd w:val="clear" w:color="auto" w:fill="321D53"/>
            <w:noWrap/>
            <w:vAlign w:val="bottom"/>
            <w:hideMark/>
          </w:tcPr>
          <w:p w14:paraId="585C2D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348D2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BC5E86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27240F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433136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67B4D6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6138F54F" w14:textId="77777777" w:rsidTr="00360B60">
        <w:trPr>
          <w:trHeight w:val="300"/>
        </w:trPr>
        <w:tc>
          <w:tcPr>
            <w:tcW w:w="720" w:type="dxa"/>
            <w:noWrap/>
            <w:vAlign w:val="bottom"/>
            <w:hideMark/>
          </w:tcPr>
          <w:p w14:paraId="5F58ADC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680F16E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296" w:type="dxa"/>
            <w:tcBorders>
              <w:top w:val="nil"/>
              <w:left w:val="nil"/>
              <w:bottom w:val="single" w:sz="4" w:space="0" w:color="BFBFBF"/>
              <w:right w:val="nil"/>
            </w:tcBorders>
            <w:shd w:val="clear" w:color="auto" w:fill="321D53"/>
            <w:noWrap/>
            <w:vAlign w:val="bottom"/>
            <w:hideMark/>
          </w:tcPr>
          <w:p w14:paraId="25EED94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711B96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028A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29B25A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500BA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7F085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27875D9" w14:textId="77777777" w:rsidTr="00360B60">
        <w:trPr>
          <w:trHeight w:val="300"/>
        </w:trPr>
        <w:tc>
          <w:tcPr>
            <w:tcW w:w="720" w:type="dxa"/>
            <w:noWrap/>
            <w:vAlign w:val="bottom"/>
            <w:hideMark/>
          </w:tcPr>
          <w:p w14:paraId="6127BE4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4CBB76D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{F}Iub</w:t>
            </w:r>
          </w:p>
        </w:tc>
        <w:tc>
          <w:tcPr>
            <w:tcW w:w="1296" w:type="dxa"/>
            <w:tcBorders>
              <w:top w:val="nil"/>
              <w:left w:val="nil"/>
              <w:bottom w:val="single" w:sz="4" w:space="0" w:color="BFBFBF"/>
              <w:right w:val="nil"/>
            </w:tcBorders>
            <w:shd w:val="clear" w:color="auto" w:fill="321D53"/>
            <w:noWrap/>
            <w:vAlign w:val="bottom"/>
            <w:hideMark/>
          </w:tcPr>
          <w:p w14:paraId="4ECA25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C12C5C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739CB1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F3117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96D18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96428A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5BE94EF6" w14:textId="77777777" w:rsidTr="00360B60">
        <w:trPr>
          <w:trHeight w:val="300"/>
        </w:trPr>
        <w:tc>
          <w:tcPr>
            <w:tcW w:w="720" w:type="dxa"/>
            <w:noWrap/>
            <w:vAlign w:val="bottom"/>
            <w:hideMark/>
          </w:tcPr>
          <w:p w14:paraId="024DBDE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B7A357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296" w:type="dxa"/>
            <w:tcBorders>
              <w:top w:val="nil"/>
              <w:left w:val="nil"/>
              <w:bottom w:val="single" w:sz="4" w:space="0" w:color="BFBFBF"/>
              <w:right w:val="nil"/>
            </w:tcBorders>
            <w:shd w:val="clear" w:color="auto" w:fill="321D53"/>
            <w:noWrap/>
            <w:vAlign w:val="bottom"/>
            <w:hideMark/>
          </w:tcPr>
          <w:p w14:paraId="1A629A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C3C59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8800A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32DDE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1C798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13F13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0DF5BFC" w14:textId="77777777" w:rsidTr="00360B60">
        <w:trPr>
          <w:trHeight w:val="300"/>
        </w:trPr>
        <w:tc>
          <w:tcPr>
            <w:tcW w:w="720" w:type="dxa"/>
            <w:noWrap/>
            <w:vAlign w:val="bottom"/>
            <w:hideMark/>
          </w:tcPr>
          <w:p w14:paraId="2087191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9DB875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296" w:type="dxa"/>
            <w:tcBorders>
              <w:top w:val="nil"/>
              <w:left w:val="nil"/>
              <w:bottom w:val="single" w:sz="4" w:space="0" w:color="BFBFBF"/>
              <w:right w:val="nil"/>
            </w:tcBorders>
            <w:shd w:val="clear" w:color="auto" w:fill="321D53"/>
            <w:noWrap/>
            <w:vAlign w:val="bottom"/>
            <w:hideMark/>
          </w:tcPr>
          <w:p w14:paraId="75E4D1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636B5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BEC2D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EA2891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C7124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BA054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CFB345A" w14:textId="77777777" w:rsidTr="00360B60">
        <w:trPr>
          <w:trHeight w:val="300"/>
        </w:trPr>
        <w:tc>
          <w:tcPr>
            <w:tcW w:w="720" w:type="dxa"/>
            <w:noWrap/>
            <w:vAlign w:val="bottom"/>
            <w:hideMark/>
          </w:tcPr>
          <w:p w14:paraId="13D8822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404EC9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296" w:type="dxa"/>
            <w:tcBorders>
              <w:top w:val="nil"/>
              <w:left w:val="nil"/>
              <w:bottom w:val="single" w:sz="4" w:space="0" w:color="BFBFBF"/>
              <w:right w:val="nil"/>
            </w:tcBorders>
            <w:shd w:val="clear" w:color="auto" w:fill="321D53"/>
            <w:noWrap/>
            <w:vAlign w:val="bottom"/>
            <w:hideMark/>
          </w:tcPr>
          <w:p w14:paraId="7BF4BE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7477B6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C5732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8396F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E70DC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AB501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715C531" w14:textId="77777777" w:rsidTr="00360B60">
        <w:trPr>
          <w:trHeight w:val="300"/>
        </w:trPr>
        <w:tc>
          <w:tcPr>
            <w:tcW w:w="720" w:type="dxa"/>
            <w:noWrap/>
            <w:vAlign w:val="bottom"/>
            <w:hideMark/>
          </w:tcPr>
          <w:p w14:paraId="0C14371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E92316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296" w:type="dxa"/>
            <w:tcBorders>
              <w:top w:val="nil"/>
              <w:left w:val="nil"/>
              <w:bottom w:val="single" w:sz="4" w:space="0" w:color="BFBFBF"/>
              <w:right w:val="nil"/>
            </w:tcBorders>
            <w:shd w:val="clear" w:color="auto" w:fill="321D53"/>
            <w:noWrap/>
            <w:vAlign w:val="bottom"/>
            <w:hideMark/>
          </w:tcPr>
          <w:p w14:paraId="497DA0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381FF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D2164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51726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442098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185DA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8D222FE" w14:textId="77777777" w:rsidTr="00360B60">
        <w:trPr>
          <w:trHeight w:val="300"/>
        </w:trPr>
        <w:tc>
          <w:tcPr>
            <w:tcW w:w="720" w:type="dxa"/>
            <w:noWrap/>
            <w:vAlign w:val="bottom"/>
            <w:hideMark/>
          </w:tcPr>
          <w:p w14:paraId="193AF29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05798C8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{M}Td(Iaf)</w:t>
            </w:r>
          </w:p>
        </w:tc>
        <w:tc>
          <w:tcPr>
            <w:tcW w:w="1296" w:type="dxa"/>
            <w:tcBorders>
              <w:top w:val="nil"/>
              <w:left w:val="nil"/>
              <w:bottom w:val="single" w:sz="4" w:space="0" w:color="BFBFBF"/>
              <w:right w:val="nil"/>
            </w:tcBorders>
            <w:shd w:val="clear" w:color="auto" w:fill="321D53"/>
            <w:noWrap/>
            <w:vAlign w:val="bottom"/>
            <w:hideMark/>
          </w:tcPr>
          <w:p w14:paraId="23120D8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69E14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983EE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572B2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C2FF0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61AAF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D63CC3A" w14:textId="77777777" w:rsidTr="00360B60">
        <w:trPr>
          <w:trHeight w:val="300"/>
        </w:trPr>
        <w:tc>
          <w:tcPr>
            <w:tcW w:w="720" w:type="dxa"/>
            <w:noWrap/>
            <w:vAlign w:val="bottom"/>
            <w:hideMark/>
          </w:tcPr>
          <w:p w14:paraId="0095250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4B9F3E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{M}Ta(Imb)Tu(Iuf)</w:t>
            </w:r>
          </w:p>
        </w:tc>
        <w:tc>
          <w:tcPr>
            <w:tcW w:w="1296" w:type="dxa"/>
            <w:tcBorders>
              <w:top w:val="nil"/>
              <w:left w:val="nil"/>
              <w:bottom w:val="single" w:sz="4" w:space="0" w:color="BFBFBF"/>
              <w:right w:val="nil"/>
            </w:tcBorders>
            <w:shd w:val="clear" w:color="auto" w:fill="321D53"/>
            <w:noWrap/>
            <w:vAlign w:val="bottom"/>
            <w:hideMark/>
          </w:tcPr>
          <w:p w14:paraId="1CCDC8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D7F3F8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B61F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6DC8C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613FE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80BF28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CFD9D6F" w14:textId="77777777" w:rsidTr="00360B60">
        <w:trPr>
          <w:trHeight w:val="300"/>
        </w:trPr>
        <w:tc>
          <w:tcPr>
            <w:tcW w:w="720" w:type="dxa"/>
            <w:noWrap/>
            <w:vAlign w:val="bottom"/>
            <w:hideMark/>
          </w:tcPr>
          <w:p w14:paraId="789ECD4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F35C82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{M}Tb(Ibm)</w:t>
            </w:r>
          </w:p>
        </w:tc>
        <w:tc>
          <w:tcPr>
            <w:tcW w:w="1296" w:type="dxa"/>
            <w:tcBorders>
              <w:top w:val="nil"/>
              <w:left w:val="nil"/>
              <w:bottom w:val="single" w:sz="4" w:space="0" w:color="BFBFBF"/>
              <w:right w:val="nil"/>
            </w:tcBorders>
            <w:shd w:val="clear" w:color="auto" w:fill="321D53"/>
            <w:noWrap/>
            <w:vAlign w:val="bottom"/>
            <w:hideMark/>
          </w:tcPr>
          <w:p w14:paraId="4D4D46C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8A137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BE6A8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AE6F84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9CF5E8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36B78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30871DA" w14:textId="77777777" w:rsidTr="00360B60">
        <w:trPr>
          <w:trHeight w:val="300"/>
        </w:trPr>
        <w:tc>
          <w:tcPr>
            <w:tcW w:w="720" w:type="dxa"/>
            <w:noWrap/>
            <w:vAlign w:val="bottom"/>
            <w:hideMark/>
          </w:tcPr>
          <w:p w14:paraId="188D72B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05774DB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{M}Tb(2fd)</w:t>
            </w:r>
          </w:p>
        </w:tc>
        <w:tc>
          <w:tcPr>
            <w:tcW w:w="1296" w:type="dxa"/>
            <w:tcBorders>
              <w:top w:val="nil"/>
              <w:left w:val="nil"/>
              <w:bottom w:val="single" w:sz="4" w:space="0" w:color="BFBFBF"/>
              <w:right w:val="nil"/>
            </w:tcBorders>
            <w:shd w:val="clear" w:color="auto" w:fill="321D53"/>
            <w:noWrap/>
            <w:vAlign w:val="bottom"/>
            <w:hideMark/>
          </w:tcPr>
          <w:p w14:paraId="4CEE5B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F4293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822F73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072C9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6EBB63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5DA4EA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973C4F9" w14:textId="77777777" w:rsidTr="00360B60">
        <w:trPr>
          <w:trHeight w:val="300"/>
        </w:trPr>
        <w:tc>
          <w:tcPr>
            <w:tcW w:w="720" w:type="dxa"/>
            <w:noWrap/>
            <w:vAlign w:val="bottom"/>
            <w:hideMark/>
          </w:tcPr>
          <w:p w14:paraId="3604847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665AEC5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{M}Tb(2md)</w:t>
            </w:r>
          </w:p>
        </w:tc>
        <w:tc>
          <w:tcPr>
            <w:tcW w:w="1296" w:type="dxa"/>
            <w:tcBorders>
              <w:top w:val="nil"/>
              <w:left w:val="nil"/>
              <w:bottom w:val="single" w:sz="4" w:space="0" w:color="BFBFBF"/>
              <w:right w:val="nil"/>
            </w:tcBorders>
            <w:shd w:val="clear" w:color="auto" w:fill="321D53"/>
            <w:noWrap/>
            <w:vAlign w:val="bottom"/>
            <w:hideMark/>
          </w:tcPr>
          <w:p w14:paraId="4929FC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AD1691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EB8E1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5A675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2DF37E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15B5F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3030ADE" w14:textId="77777777" w:rsidTr="00360B60">
        <w:trPr>
          <w:trHeight w:val="300"/>
        </w:trPr>
        <w:tc>
          <w:tcPr>
            <w:tcW w:w="720" w:type="dxa"/>
            <w:noWrap/>
            <w:vAlign w:val="bottom"/>
            <w:hideMark/>
          </w:tcPr>
          <w:p w14:paraId="4958680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5F9C0A7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{M}Td(Hfu)</w:t>
            </w:r>
          </w:p>
        </w:tc>
        <w:tc>
          <w:tcPr>
            <w:tcW w:w="1296" w:type="dxa"/>
            <w:tcBorders>
              <w:top w:val="nil"/>
              <w:left w:val="nil"/>
              <w:bottom w:val="single" w:sz="4" w:space="0" w:color="BFBFBF"/>
              <w:right w:val="nil"/>
            </w:tcBorders>
            <w:shd w:val="clear" w:color="auto" w:fill="321D53"/>
            <w:noWrap/>
            <w:vAlign w:val="bottom"/>
            <w:hideMark/>
          </w:tcPr>
          <w:p w14:paraId="004A78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3F72D7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C973C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101199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323F78E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80E98A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6A1F500" w14:textId="77777777" w:rsidTr="00360B60">
        <w:trPr>
          <w:trHeight w:val="300"/>
        </w:trPr>
        <w:tc>
          <w:tcPr>
            <w:tcW w:w="720" w:type="dxa"/>
            <w:noWrap/>
            <w:vAlign w:val="bottom"/>
            <w:hideMark/>
          </w:tcPr>
          <w:p w14:paraId="56C4DC6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59497CD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296" w:type="dxa"/>
            <w:tcBorders>
              <w:top w:val="nil"/>
              <w:left w:val="nil"/>
              <w:bottom w:val="single" w:sz="4" w:space="0" w:color="BFBFBF"/>
              <w:right w:val="nil"/>
            </w:tcBorders>
            <w:shd w:val="clear" w:color="auto" w:fill="321D53"/>
            <w:noWrap/>
            <w:vAlign w:val="bottom"/>
            <w:hideMark/>
          </w:tcPr>
          <w:p w14:paraId="734741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9E81A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EE18C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D650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1E2C7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90AA68"/>
            <w:noWrap/>
            <w:vAlign w:val="bottom"/>
            <w:hideMark/>
          </w:tcPr>
          <w:p w14:paraId="541DCF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9010B2" w14:paraId="54B74234" w14:textId="77777777" w:rsidTr="00360B60">
        <w:trPr>
          <w:trHeight w:val="300"/>
        </w:trPr>
        <w:tc>
          <w:tcPr>
            <w:tcW w:w="720" w:type="dxa"/>
            <w:noWrap/>
            <w:vAlign w:val="bottom"/>
            <w:hideMark/>
          </w:tcPr>
          <w:p w14:paraId="5E40B9F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42A548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296" w:type="dxa"/>
            <w:tcBorders>
              <w:top w:val="nil"/>
              <w:left w:val="nil"/>
              <w:bottom w:val="single" w:sz="4" w:space="0" w:color="BFBFBF"/>
              <w:right w:val="nil"/>
            </w:tcBorders>
            <w:shd w:val="clear" w:color="auto" w:fill="321D53"/>
            <w:noWrap/>
            <w:vAlign w:val="bottom"/>
            <w:hideMark/>
          </w:tcPr>
          <w:p w14:paraId="16FA84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C0F0F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BE7E5F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A6E89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DAD33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8AA9F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61233494" w14:textId="77777777" w:rsidTr="00360B60">
        <w:trPr>
          <w:trHeight w:val="300"/>
        </w:trPr>
        <w:tc>
          <w:tcPr>
            <w:tcW w:w="720" w:type="dxa"/>
            <w:noWrap/>
            <w:vAlign w:val="bottom"/>
            <w:hideMark/>
          </w:tcPr>
          <w:p w14:paraId="1573B34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12B0DA2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{M}Td(Iub)</w:t>
            </w:r>
          </w:p>
        </w:tc>
        <w:tc>
          <w:tcPr>
            <w:tcW w:w="1296" w:type="dxa"/>
            <w:tcBorders>
              <w:top w:val="nil"/>
              <w:left w:val="nil"/>
              <w:bottom w:val="single" w:sz="4" w:space="0" w:color="BFBFBF"/>
              <w:right w:val="nil"/>
            </w:tcBorders>
            <w:shd w:val="clear" w:color="auto" w:fill="321D53"/>
            <w:noWrap/>
            <w:vAlign w:val="bottom"/>
            <w:hideMark/>
          </w:tcPr>
          <w:p w14:paraId="25AE92B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4044D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D9CA5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D84D87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C7222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1AEFCC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154E0442" w14:textId="77777777" w:rsidTr="00360B60">
        <w:trPr>
          <w:trHeight w:val="300"/>
        </w:trPr>
        <w:tc>
          <w:tcPr>
            <w:tcW w:w="720" w:type="dxa"/>
            <w:noWrap/>
            <w:vAlign w:val="bottom"/>
            <w:hideMark/>
          </w:tcPr>
          <w:p w14:paraId="1EA5021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3B4DC42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{M}Td(Ium)</w:t>
            </w:r>
          </w:p>
        </w:tc>
        <w:tc>
          <w:tcPr>
            <w:tcW w:w="1296" w:type="dxa"/>
            <w:tcBorders>
              <w:top w:val="nil"/>
              <w:left w:val="nil"/>
              <w:bottom w:val="single" w:sz="4" w:space="0" w:color="BFBFBF"/>
              <w:right w:val="nil"/>
            </w:tcBorders>
            <w:shd w:val="clear" w:color="auto" w:fill="321D53"/>
            <w:noWrap/>
            <w:vAlign w:val="bottom"/>
            <w:hideMark/>
          </w:tcPr>
          <w:p w14:paraId="316C0FC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9A5EA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D2067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F404F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13428B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90AA68"/>
            <w:noWrap/>
            <w:vAlign w:val="bottom"/>
            <w:hideMark/>
          </w:tcPr>
          <w:p w14:paraId="590AFB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9010B2" w14:paraId="286D114B" w14:textId="77777777" w:rsidTr="00360B60">
        <w:trPr>
          <w:trHeight w:val="300"/>
        </w:trPr>
        <w:tc>
          <w:tcPr>
            <w:tcW w:w="720" w:type="dxa"/>
            <w:noWrap/>
            <w:vAlign w:val="bottom"/>
            <w:hideMark/>
          </w:tcPr>
          <w:p w14:paraId="6D0605F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1B205C4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{M}Td(2m1ub)</w:t>
            </w:r>
          </w:p>
        </w:tc>
        <w:tc>
          <w:tcPr>
            <w:tcW w:w="1296" w:type="dxa"/>
            <w:tcBorders>
              <w:top w:val="nil"/>
              <w:left w:val="nil"/>
              <w:bottom w:val="single" w:sz="4" w:space="0" w:color="BFBFBF"/>
              <w:right w:val="nil"/>
            </w:tcBorders>
            <w:shd w:val="clear" w:color="auto" w:fill="321D53"/>
            <w:noWrap/>
            <w:vAlign w:val="bottom"/>
            <w:hideMark/>
          </w:tcPr>
          <w:p w14:paraId="437FFD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01A15F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C854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758FB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BB272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7E5DD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46681056" w14:textId="77777777" w:rsidTr="00360B60">
        <w:trPr>
          <w:trHeight w:val="300"/>
        </w:trPr>
        <w:tc>
          <w:tcPr>
            <w:tcW w:w="720" w:type="dxa"/>
            <w:noWrap/>
            <w:vAlign w:val="bottom"/>
            <w:hideMark/>
          </w:tcPr>
          <w:p w14:paraId="7B3D2A8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4959DC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{M}Td(2uf)</w:t>
            </w:r>
          </w:p>
        </w:tc>
        <w:tc>
          <w:tcPr>
            <w:tcW w:w="1296" w:type="dxa"/>
            <w:tcBorders>
              <w:top w:val="nil"/>
              <w:left w:val="nil"/>
              <w:bottom w:val="single" w:sz="4" w:space="0" w:color="BFBFBF"/>
              <w:right w:val="nil"/>
            </w:tcBorders>
            <w:shd w:val="clear" w:color="auto" w:fill="321D53"/>
            <w:noWrap/>
            <w:vAlign w:val="bottom"/>
            <w:hideMark/>
          </w:tcPr>
          <w:p w14:paraId="2AD233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D0ECAD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B8827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163C05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AD7C1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21F50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6370E66C" w14:textId="77777777" w:rsidTr="00360B60">
        <w:trPr>
          <w:trHeight w:val="300"/>
        </w:trPr>
        <w:tc>
          <w:tcPr>
            <w:tcW w:w="720" w:type="dxa"/>
            <w:noWrap/>
            <w:vAlign w:val="bottom"/>
            <w:hideMark/>
          </w:tcPr>
          <w:p w14:paraId="2147924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51C2876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{M}Tf(Hfu)</w:t>
            </w:r>
          </w:p>
        </w:tc>
        <w:tc>
          <w:tcPr>
            <w:tcW w:w="1296" w:type="dxa"/>
            <w:tcBorders>
              <w:top w:val="nil"/>
              <w:left w:val="nil"/>
              <w:bottom w:val="single" w:sz="4" w:space="0" w:color="BFBFBF"/>
              <w:right w:val="nil"/>
            </w:tcBorders>
            <w:shd w:val="clear" w:color="auto" w:fill="321D53"/>
            <w:noWrap/>
            <w:vAlign w:val="bottom"/>
            <w:hideMark/>
          </w:tcPr>
          <w:p w14:paraId="2ED05D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AAC03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3FBFC4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50B05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2F1A9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C11D6F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5F9E9E6" w14:textId="77777777" w:rsidTr="00360B60">
        <w:trPr>
          <w:trHeight w:val="300"/>
        </w:trPr>
        <w:tc>
          <w:tcPr>
            <w:tcW w:w="720" w:type="dxa"/>
            <w:noWrap/>
            <w:vAlign w:val="bottom"/>
            <w:hideMark/>
          </w:tcPr>
          <w:p w14:paraId="7D44A08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4CCEB54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{M}Tf(2dd)Tb(2dd)</w:t>
            </w:r>
          </w:p>
        </w:tc>
        <w:tc>
          <w:tcPr>
            <w:tcW w:w="1296" w:type="dxa"/>
            <w:tcBorders>
              <w:top w:val="nil"/>
              <w:left w:val="nil"/>
              <w:bottom w:val="single" w:sz="4" w:space="0" w:color="BFBFBF"/>
              <w:right w:val="nil"/>
            </w:tcBorders>
            <w:shd w:val="clear" w:color="auto" w:fill="2C7584"/>
            <w:noWrap/>
            <w:vAlign w:val="bottom"/>
            <w:hideMark/>
          </w:tcPr>
          <w:p w14:paraId="310D500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6C3808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5264A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90CB3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75ACC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1668B4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81220A1" w14:textId="77777777" w:rsidTr="00360B60">
        <w:trPr>
          <w:trHeight w:val="300"/>
        </w:trPr>
        <w:tc>
          <w:tcPr>
            <w:tcW w:w="720" w:type="dxa"/>
            <w:noWrap/>
            <w:vAlign w:val="bottom"/>
            <w:hideMark/>
          </w:tcPr>
          <w:p w14:paraId="3F8F04D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6CBA196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{M}Tf(2fd)</w:t>
            </w:r>
          </w:p>
        </w:tc>
        <w:tc>
          <w:tcPr>
            <w:tcW w:w="1296" w:type="dxa"/>
            <w:tcBorders>
              <w:top w:val="nil"/>
              <w:left w:val="nil"/>
              <w:bottom w:val="single" w:sz="4" w:space="0" w:color="BFBFBF"/>
              <w:right w:val="nil"/>
            </w:tcBorders>
            <w:shd w:val="clear" w:color="auto" w:fill="321D53"/>
            <w:noWrap/>
            <w:vAlign w:val="bottom"/>
            <w:hideMark/>
          </w:tcPr>
          <w:p w14:paraId="3A6D681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23E6A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F9638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0F381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58B1A66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2497B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040BDC9" w14:textId="77777777" w:rsidTr="00360B60">
        <w:trPr>
          <w:trHeight w:val="300"/>
        </w:trPr>
        <w:tc>
          <w:tcPr>
            <w:tcW w:w="720" w:type="dxa"/>
            <w:noWrap/>
            <w:vAlign w:val="bottom"/>
            <w:hideMark/>
          </w:tcPr>
          <w:p w14:paraId="7A7A944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4B9684A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{M}Tm(Hmd)</w:t>
            </w:r>
          </w:p>
        </w:tc>
        <w:tc>
          <w:tcPr>
            <w:tcW w:w="1296" w:type="dxa"/>
            <w:tcBorders>
              <w:top w:val="nil"/>
              <w:left w:val="nil"/>
              <w:bottom w:val="single" w:sz="4" w:space="0" w:color="BFBFBF"/>
              <w:right w:val="nil"/>
            </w:tcBorders>
            <w:shd w:val="clear" w:color="auto" w:fill="321D53"/>
            <w:noWrap/>
            <w:vAlign w:val="bottom"/>
            <w:hideMark/>
          </w:tcPr>
          <w:p w14:paraId="686C3B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B3D5E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C665E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E3BA9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71E4654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20F4E6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029296A" w14:textId="77777777" w:rsidTr="00360B60">
        <w:trPr>
          <w:trHeight w:val="300"/>
        </w:trPr>
        <w:tc>
          <w:tcPr>
            <w:tcW w:w="720" w:type="dxa"/>
            <w:noWrap/>
            <w:vAlign w:val="bottom"/>
            <w:hideMark/>
          </w:tcPr>
          <w:p w14:paraId="4EBD8A1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58680F9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w:t>
            </w:r>
          </w:p>
        </w:tc>
        <w:tc>
          <w:tcPr>
            <w:tcW w:w="1296" w:type="dxa"/>
            <w:tcBorders>
              <w:top w:val="nil"/>
              <w:left w:val="nil"/>
              <w:bottom w:val="single" w:sz="4" w:space="0" w:color="BFBFBF"/>
              <w:right w:val="nil"/>
            </w:tcBorders>
            <w:shd w:val="clear" w:color="auto" w:fill="321D53"/>
            <w:noWrap/>
            <w:vAlign w:val="bottom"/>
            <w:hideMark/>
          </w:tcPr>
          <w:p w14:paraId="2B2AFDA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B51DBC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E69B2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7EBAB4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7162C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8BD45B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242DE94A" w14:textId="77777777" w:rsidTr="00360B60">
        <w:trPr>
          <w:trHeight w:val="300"/>
        </w:trPr>
        <w:tc>
          <w:tcPr>
            <w:tcW w:w="720" w:type="dxa"/>
            <w:noWrap/>
            <w:vAlign w:val="bottom"/>
            <w:hideMark/>
          </w:tcPr>
          <w:p w14:paraId="7626CBD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49667BD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{M}Tu(2m1ub)</w:t>
            </w:r>
          </w:p>
        </w:tc>
        <w:tc>
          <w:tcPr>
            <w:tcW w:w="1296" w:type="dxa"/>
            <w:tcBorders>
              <w:top w:val="nil"/>
              <w:left w:val="nil"/>
              <w:bottom w:val="single" w:sz="4" w:space="0" w:color="BFBFBF"/>
              <w:right w:val="nil"/>
            </w:tcBorders>
            <w:shd w:val="clear" w:color="auto" w:fill="321D53"/>
            <w:noWrap/>
            <w:vAlign w:val="bottom"/>
            <w:hideMark/>
          </w:tcPr>
          <w:p w14:paraId="7BA9389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5EC40F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384E4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C2C9F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6DDE2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94C03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7482FA46" w14:textId="77777777" w:rsidTr="00360B60">
        <w:trPr>
          <w:trHeight w:val="300"/>
        </w:trPr>
        <w:tc>
          <w:tcPr>
            <w:tcW w:w="720" w:type="dxa"/>
            <w:noWrap/>
            <w:vAlign w:val="bottom"/>
            <w:hideMark/>
          </w:tcPr>
          <w:p w14:paraId="105B756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1FB4C39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{M}R-x(Cdd)R-x(Cuu)</w:t>
            </w:r>
          </w:p>
        </w:tc>
        <w:tc>
          <w:tcPr>
            <w:tcW w:w="1296" w:type="dxa"/>
            <w:tcBorders>
              <w:top w:val="nil"/>
              <w:left w:val="nil"/>
              <w:bottom w:val="single" w:sz="4" w:space="0" w:color="BFBFBF"/>
              <w:right w:val="nil"/>
            </w:tcBorders>
            <w:shd w:val="clear" w:color="auto" w:fill="321D53"/>
            <w:noWrap/>
            <w:vAlign w:val="bottom"/>
            <w:hideMark/>
          </w:tcPr>
          <w:p w14:paraId="74C169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AEFA8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172C61C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CAFA8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9DEDEA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0FBAE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696A05C" w14:textId="77777777" w:rsidTr="00360B60">
        <w:trPr>
          <w:trHeight w:val="300"/>
        </w:trPr>
        <w:tc>
          <w:tcPr>
            <w:tcW w:w="720" w:type="dxa"/>
            <w:noWrap/>
            <w:vAlign w:val="bottom"/>
            <w:hideMark/>
          </w:tcPr>
          <w:p w14:paraId="5FC84A0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21CC353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{M}R-x(2f3fd)</w:t>
            </w:r>
          </w:p>
        </w:tc>
        <w:tc>
          <w:tcPr>
            <w:tcW w:w="1296" w:type="dxa"/>
            <w:tcBorders>
              <w:top w:val="nil"/>
              <w:left w:val="nil"/>
              <w:bottom w:val="single" w:sz="4" w:space="0" w:color="BFBFBF"/>
              <w:right w:val="nil"/>
            </w:tcBorders>
            <w:shd w:val="clear" w:color="auto" w:fill="90AA68"/>
            <w:noWrap/>
            <w:vAlign w:val="bottom"/>
            <w:hideMark/>
          </w:tcPr>
          <w:p w14:paraId="3222A74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21D53"/>
            <w:noWrap/>
            <w:vAlign w:val="bottom"/>
            <w:hideMark/>
          </w:tcPr>
          <w:p w14:paraId="7677DA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F08674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06F0C0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F2C238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B5CEA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BD55EC0" w14:textId="77777777" w:rsidTr="00360B60">
        <w:trPr>
          <w:trHeight w:val="300"/>
        </w:trPr>
        <w:tc>
          <w:tcPr>
            <w:tcW w:w="720" w:type="dxa"/>
            <w:noWrap/>
            <w:vAlign w:val="bottom"/>
            <w:hideMark/>
          </w:tcPr>
          <w:p w14:paraId="1B92CF5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6A287E3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296" w:type="dxa"/>
            <w:tcBorders>
              <w:top w:val="nil"/>
              <w:left w:val="nil"/>
              <w:bottom w:val="single" w:sz="4" w:space="0" w:color="BFBFBF"/>
              <w:right w:val="nil"/>
            </w:tcBorders>
            <w:shd w:val="clear" w:color="auto" w:fill="321D53"/>
            <w:noWrap/>
            <w:vAlign w:val="bottom"/>
            <w:hideMark/>
          </w:tcPr>
          <w:p w14:paraId="2E7DEBE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FCED4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2CBD1F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E7A01F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9AA62A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8979F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09FB628" w14:textId="77777777" w:rsidTr="00360B60">
        <w:trPr>
          <w:trHeight w:val="300"/>
        </w:trPr>
        <w:tc>
          <w:tcPr>
            <w:tcW w:w="720" w:type="dxa"/>
            <w:noWrap/>
            <w:vAlign w:val="bottom"/>
            <w:hideMark/>
          </w:tcPr>
          <w:p w14:paraId="73A0E0D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7DDF548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{M}R+z(Hmd)</w:t>
            </w:r>
          </w:p>
        </w:tc>
        <w:tc>
          <w:tcPr>
            <w:tcW w:w="1296" w:type="dxa"/>
            <w:tcBorders>
              <w:top w:val="nil"/>
              <w:left w:val="nil"/>
              <w:bottom w:val="single" w:sz="4" w:space="0" w:color="BFBFBF"/>
              <w:right w:val="nil"/>
            </w:tcBorders>
            <w:shd w:val="clear" w:color="auto" w:fill="321D53"/>
            <w:noWrap/>
            <w:vAlign w:val="bottom"/>
            <w:hideMark/>
          </w:tcPr>
          <w:p w14:paraId="7BBA9B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0EF633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ABD34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8D59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49F109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54C06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054F4616" w14:textId="77777777" w:rsidTr="00360B60">
        <w:trPr>
          <w:trHeight w:val="300"/>
        </w:trPr>
        <w:tc>
          <w:tcPr>
            <w:tcW w:w="720" w:type="dxa"/>
            <w:noWrap/>
            <w:vAlign w:val="bottom"/>
            <w:hideMark/>
          </w:tcPr>
          <w:p w14:paraId="0A1BCA5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672D383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{M}R-z(Cuu)</w:t>
            </w:r>
          </w:p>
        </w:tc>
        <w:tc>
          <w:tcPr>
            <w:tcW w:w="1296" w:type="dxa"/>
            <w:tcBorders>
              <w:top w:val="nil"/>
              <w:left w:val="nil"/>
              <w:bottom w:val="single" w:sz="4" w:space="0" w:color="BFBFBF"/>
              <w:right w:val="nil"/>
            </w:tcBorders>
            <w:shd w:val="clear" w:color="auto" w:fill="321D53"/>
            <w:noWrap/>
            <w:vAlign w:val="bottom"/>
            <w:hideMark/>
          </w:tcPr>
          <w:p w14:paraId="4CD2F4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F148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A73EC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C426E0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B8437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A630F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AA6AA02" w14:textId="77777777" w:rsidTr="00360B60">
        <w:trPr>
          <w:trHeight w:val="300"/>
        </w:trPr>
        <w:tc>
          <w:tcPr>
            <w:tcW w:w="720" w:type="dxa"/>
            <w:noWrap/>
            <w:vAlign w:val="bottom"/>
            <w:hideMark/>
          </w:tcPr>
          <w:p w14:paraId="4D405B2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38F705D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{M}R-z(Iuf)</w:t>
            </w:r>
          </w:p>
        </w:tc>
        <w:tc>
          <w:tcPr>
            <w:tcW w:w="1296" w:type="dxa"/>
            <w:tcBorders>
              <w:top w:val="nil"/>
              <w:left w:val="nil"/>
              <w:bottom w:val="single" w:sz="4" w:space="0" w:color="BFBFBF"/>
              <w:right w:val="nil"/>
            </w:tcBorders>
            <w:shd w:val="clear" w:color="auto" w:fill="321D53"/>
            <w:noWrap/>
            <w:vAlign w:val="bottom"/>
            <w:hideMark/>
          </w:tcPr>
          <w:p w14:paraId="77A72A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320AD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7ABAF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07DA7E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FA013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B161EC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A1F4C41" w14:textId="77777777" w:rsidTr="00360B60">
        <w:trPr>
          <w:trHeight w:val="300"/>
        </w:trPr>
        <w:tc>
          <w:tcPr>
            <w:tcW w:w="720" w:type="dxa"/>
            <w:noWrap/>
            <w:vAlign w:val="bottom"/>
            <w:hideMark/>
          </w:tcPr>
          <w:p w14:paraId="06D4C4C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2160" w:type="dxa"/>
            <w:tcBorders>
              <w:top w:val="nil"/>
              <w:left w:val="nil"/>
              <w:bottom w:val="single" w:sz="4" w:space="0" w:color="BFBFBF"/>
              <w:right w:val="nil"/>
            </w:tcBorders>
            <w:shd w:val="clear" w:color="auto" w:fill="F0F5FA"/>
            <w:vAlign w:val="bottom"/>
            <w:hideMark/>
          </w:tcPr>
          <w:p w14:paraId="2B8CD22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296" w:type="dxa"/>
            <w:tcBorders>
              <w:top w:val="nil"/>
              <w:left w:val="nil"/>
              <w:bottom w:val="single" w:sz="4" w:space="0" w:color="BFBFBF"/>
              <w:right w:val="nil"/>
            </w:tcBorders>
            <w:shd w:val="clear" w:color="auto" w:fill="321D53"/>
            <w:noWrap/>
            <w:vAlign w:val="bottom"/>
            <w:hideMark/>
          </w:tcPr>
          <w:p w14:paraId="54677B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10C4D8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00661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FDED1F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229C4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7671F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2DBD304F" w14:textId="77777777" w:rsidR="009010B2" w:rsidRDefault="009010B2" w:rsidP="009010B2"/>
    <w:p w14:paraId="4DF3003E" w14:textId="1DD265E4" w:rsidR="009010B2" w:rsidRDefault="009010B2" w:rsidP="009010B2"/>
    <w:p w14:paraId="0C81963B" w14:textId="2A17BC97" w:rsidR="00D42B96" w:rsidRDefault="003F482D" w:rsidP="00D42B96">
      <w:pPr>
        <w:pStyle w:val="Heading4"/>
      </w:pPr>
      <w:bookmarkStart w:id="226" w:name="_Toc169201235"/>
      <w:r w:rsidRPr="003F482D">
        <w:rPr>
          <w:b/>
        </w:rPr>
        <w:lastRenderedPageBreak/>
        <w:t>Table 24</w:t>
      </w:r>
      <w:r w:rsidR="00D42B96">
        <w:t xml:space="preserve"> Gestural form-notion overlap heatmap for participant Sp2. Parent notions only.</w:t>
      </w:r>
      <w:r w:rsidR="00616534" w:rsidRPr="00616534">
        <w:rPr>
          <w:noProof/>
        </w:rPr>
        <w:t xml:space="preserve"> </w:t>
      </w:r>
      <w:r w:rsidR="00616534">
        <w:rPr>
          <w:noProof/>
        </w:rPr>
        <w:t xml:space="preserve">Reprinted with permission from </w:t>
      </w:r>
      <w:r w:rsidR="00616534" w:rsidRPr="00760E8B">
        <w:rPr>
          <w:i/>
          <w:iCs w:val="0"/>
          <w:noProof/>
        </w:rPr>
        <w:t>J. Chem. Educ.</w:t>
      </w:r>
      <w:r w:rsidR="00616534">
        <w:rPr>
          <w:noProof/>
        </w:rPr>
        <w:t xml:space="preserve"> </w:t>
      </w:r>
      <w:r w:rsidR="00616534" w:rsidRPr="00760E8B">
        <w:rPr>
          <w:b/>
          <w:bCs w:val="0"/>
          <w:noProof/>
        </w:rPr>
        <w:t>2024</w:t>
      </w:r>
      <w:r w:rsidR="00616534">
        <w:rPr>
          <w:noProof/>
        </w:rPr>
        <w:t>, 101, 819-830. Copyright 2024 American Chemical Society.</w:t>
      </w:r>
      <w:bookmarkEnd w:id="226"/>
    </w:p>
    <w:tbl>
      <w:tblPr>
        <w:tblW w:w="9360" w:type="dxa"/>
        <w:tblLook w:val="04A0" w:firstRow="1" w:lastRow="0" w:firstColumn="1" w:lastColumn="0" w:noHBand="0" w:noVBand="1"/>
      </w:tblPr>
      <w:tblGrid>
        <w:gridCol w:w="720"/>
        <w:gridCol w:w="4032"/>
        <w:gridCol w:w="1152"/>
        <w:gridCol w:w="1152"/>
        <w:gridCol w:w="1152"/>
        <w:gridCol w:w="1152"/>
      </w:tblGrid>
      <w:tr w:rsidR="009010B2" w14:paraId="52C9FB9B" w14:textId="77777777" w:rsidTr="00360B60">
        <w:trPr>
          <w:trHeight w:val="1200"/>
        </w:trPr>
        <w:tc>
          <w:tcPr>
            <w:tcW w:w="720" w:type="dxa"/>
            <w:tcBorders>
              <w:top w:val="nil"/>
              <w:left w:val="nil"/>
              <w:bottom w:val="single" w:sz="4" w:space="0" w:color="BFBFBF"/>
              <w:right w:val="nil"/>
            </w:tcBorders>
            <w:shd w:val="clear" w:color="auto" w:fill="B3CBE3"/>
            <w:vAlign w:val="bottom"/>
            <w:hideMark/>
          </w:tcPr>
          <w:p w14:paraId="7E5D378A"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5928B459"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52" w:type="dxa"/>
            <w:shd w:val="clear" w:color="auto" w:fill="F8CBAD"/>
            <w:vAlign w:val="bottom"/>
            <w:hideMark/>
          </w:tcPr>
          <w:p w14:paraId="099BA70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52" w:type="dxa"/>
            <w:shd w:val="clear" w:color="auto" w:fill="E2EFDA"/>
            <w:vAlign w:val="bottom"/>
            <w:hideMark/>
          </w:tcPr>
          <w:p w14:paraId="33648D1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33849BD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52" w:type="dxa"/>
            <w:shd w:val="clear" w:color="auto" w:fill="FF99FF"/>
            <w:vAlign w:val="bottom"/>
            <w:hideMark/>
          </w:tcPr>
          <w:p w14:paraId="015C739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7387AA37" w14:textId="77777777" w:rsidTr="00360B60">
        <w:trPr>
          <w:trHeight w:val="300"/>
        </w:trPr>
        <w:tc>
          <w:tcPr>
            <w:tcW w:w="720" w:type="dxa"/>
            <w:noWrap/>
            <w:vAlign w:val="bottom"/>
            <w:hideMark/>
          </w:tcPr>
          <w:p w14:paraId="29C64E2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37B172E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{F}Hau</w:t>
            </w:r>
          </w:p>
        </w:tc>
        <w:tc>
          <w:tcPr>
            <w:tcW w:w="1152" w:type="dxa"/>
            <w:shd w:val="clear" w:color="auto" w:fill="321D53"/>
            <w:noWrap/>
            <w:vAlign w:val="bottom"/>
            <w:hideMark/>
          </w:tcPr>
          <w:p w14:paraId="2D92EDD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8BB92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ED04F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5E529F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7C76CAA" w14:textId="77777777" w:rsidTr="00360B60">
        <w:trPr>
          <w:trHeight w:val="300"/>
        </w:trPr>
        <w:tc>
          <w:tcPr>
            <w:tcW w:w="720" w:type="dxa"/>
            <w:noWrap/>
            <w:vAlign w:val="bottom"/>
            <w:hideMark/>
          </w:tcPr>
          <w:p w14:paraId="3699F6E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4BA16CD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52" w:type="dxa"/>
            <w:shd w:val="clear" w:color="auto" w:fill="321D53"/>
            <w:noWrap/>
            <w:vAlign w:val="bottom"/>
            <w:hideMark/>
          </w:tcPr>
          <w:p w14:paraId="0AD9FA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760854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CE55C8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61B137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FE89EA6" w14:textId="77777777" w:rsidTr="00360B60">
        <w:trPr>
          <w:trHeight w:val="300"/>
        </w:trPr>
        <w:tc>
          <w:tcPr>
            <w:tcW w:w="720" w:type="dxa"/>
            <w:noWrap/>
            <w:vAlign w:val="bottom"/>
            <w:hideMark/>
          </w:tcPr>
          <w:p w14:paraId="18A08FD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62BA51D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{F}Idb</w:t>
            </w:r>
          </w:p>
        </w:tc>
        <w:tc>
          <w:tcPr>
            <w:tcW w:w="1152" w:type="dxa"/>
            <w:shd w:val="clear" w:color="auto" w:fill="321D53"/>
            <w:noWrap/>
            <w:vAlign w:val="bottom"/>
            <w:hideMark/>
          </w:tcPr>
          <w:p w14:paraId="20E37EA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27F823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0B29FB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FA60A5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D5139CC" w14:textId="77777777" w:rsidTr="00360B60">
        <w:trPr>
          <w:trHeight w:val="300"/>
        </w:trPr>
        <w:tc>
          <w:tcPr>
            <w:tcW w:w="720" w:type="dxa"/>
            <w:noWrap/>
            <w:vAlign w:val="bottom"/>
            <w:hideMark/>
          </w:tcPr>
          <w:p w14:paraId="1A1B3E3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22DA94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52" w:type="dxa"/>
            <w:shd w:val="clear" w:color="auto" w:fill="90AA68"/>
            <w:noWrap/>
            <w:vAlign w:val="bottom"/>
            <w:hideMark/>
          </w:tcPr>
          <w:p w14:paraId="4CC2F91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6EDA65A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B79CAD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A68B0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AE0F49F" w14:textId="77777777" w:rsidTr="00360B60">
        <w:trPr>
          <w:trHeight w:val="300"/>
        </w:trPr>
        <w:tc>
          <w:tcPr>
            <w:tcW w:w="720" w:type="dxa"/>
            <w:noWrap/>
            <w:vAlign w:val="bottom"/>
            <w:hideMark/>
          </w:tcPr>
          <w:p w14:paraId="7023199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0D9A28A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{F}Iub</w:t>
            </w:r>
          </w:p>
        </w:tc>
        <w:tc>
          <w:tcPr>
            <w:tcW w:w="1152" w:type="dxa"/>
            <w:shd w:val="clear" w:color="auto" w:fill="90AA68"/>
            <w:noWrap/>
            <w:vAlign w:val="bottom"/>
            <w:hideMark/>
          </w:tcPr>
          <w:p w14:paraId="6E15496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41AD047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59188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B1E0CE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575D551" w14:textId="77777777" w:rsidTr="00360B60">
        <w:trPr>
          <w:trHeight w:val="300"/>
        </w:trPr>
        <w:tc>
          <w:tcPr>
            <w:tcW w:w="720" w:type="dxa"/>
            <w:noWrap/>
            <w:vAlign w:val="bottom"/>
            <w:hideMark/>
          </w:tcPr>
          <w:p w14:paraId="13154C4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331C3BC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52" w:type="dxa"/>
            <w:shd w:val="clear" w:color="auto" w:fill="2C7584"/>
            <w:noWrap/>
            <w:vAlign w:val="bottom"/>
            <w:hideMark/>
          </w:tcPr>
          <w:p w14:paraId="5D2EF28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6D1BE5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23528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C550A3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57692069" w14:textId="77777777" w:rsidTr="00360B60">
        <w:trPr>
          <w:trHeight w:val="300"/>
        </w:trPr>
        <w:tc>
          <w:tcPr>
            <w:tcW w:w="720" w:type="dxa"/>
            <w:noWrap/>
            <w:vAlign w:val="bottom"/>
            <w:hideMark/>
          </w:tcPr>
          <w:p w14:paraId="24856F8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E134AA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52" w:type="dxa"/>
            <w:shd w:val="clear" w:color="auto" w:fill="321D53"/>
            <w:noWrap/>
            <w:vAlign w:val="bottom"/>
            <w:hideMark/>
          </w:tcPr>
          <w:p w14:paraId="3522E71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709419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251F1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0AA68"/>
            <w:noWrap/>
            <w:vAlign w:val="bottom"/>
            <w:hideMark/>
          </w:tcPr>
          <w:p w14:paraId="002646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50794A74" w14:textId="77777777" w:rsidTr="00360B60">
        <w:trPr>
          <w:trHeight w:val="300"/>
        </w:trPr>
        <w:tc>
          <w:tcPr>
            <w:tcW w:w="720" w:type="dxa"/>
            <w:noWrap/>
            <w:vAlign w:val="bottom"/>
            <w:hideMark/>
          </w:tcPr>
          <w:p w14:paraId="770D414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528EF11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52" w:type="dxa"/>
            <w:shd w:val="clear" w:color="auto" w:fill="2C7584"/>
            <w:noWrap/>
            <w:vAlign w:val="bottom"/>
            <w:hideMark/>
          </w:tcPr>
          <w:p w14:paraId="50C3587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7125C3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0B75EF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5C34D4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9887C4F" w14:textId="77777777" w:rsidTr="00360B60">
        <w:trPr>
          <w:trHeight w:val="300"/>
        </w:trPr>
        <w:tc>
          <w:tcPr>
            <w:tcW w:w="720" w:type="dxa"/>
            <w:noWrap/>
            <w:vAlign w:val="bottom"/>
            <w:hideMark/>
          </w:tcPr>
          <w:p w14:paraId="582A28E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6470A4F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52" w:type="dxa"/>
            <w:shd w:val="clear" w:color="auto" w:fill="321D53"/>
            <w:noWrap/>
            <w:vAlign w:val="bottom"/>
            <w:hideMark/>
          </w:tcPr>
          <w:p w14:paraId="5075C9F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D2A71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61997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04A32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196C5D5" w14:textId="77777777" w:rsidTr="00360B60">
        <w:trPr>
          <w:trHeight w:val="300"/>
        </w:trPr>
        <w:tc>
          <w:tcPr>
            <w:tcW w:w="720" w:type="dxa"/>
            <w:noWrap/>
            <w:vAlign w:val="bottom"/>
            <w:hideMark/>
          </w:tcPr>
          <w:p w14:paraId="1415B6C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01175C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{M}Td(Iaf)</w:t>
            </w:r>
          </w:p>
        </w:tc>
        <w:tc>
          <w:tcPr>
            <w:tcW w:w="1152" w:type="dxa"/>
            <w:shd w:val="clear" w:color="auto" w:fill="2C7584"/>
            <w:noWrap/>
            <w:vAlign w:val="bottom"/>
            <w:hideMark/>
          </w:tcPr>
          <w:p w14:paraId="58DF9DA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5AF9AA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CCDF9F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4FAB8F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1DADBA1" w14:textId="77777777" w:rsidTr="00360B60">
        <w:trPr>
          <w:trHeight w:val="300"/>
        </w:trPr>
        <w:tc>
          <w:tcPr>
            <w:tcW w:w="720" w:type="dxa"/>
            <w:noWrap/>
            <w:vAlign w:val="bottom"/>
            <w:hideMark/>
          </w:tcPr>
          <w:p w14:paraId="003037A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54D3A8C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{M}Ta(Imb)Tu(Iuf)</w:t>
            </w:r>
          </w:p>
        </w:tc>
        <w:tc>
          <w:tcPr>
            <w:tcW w:w="1152" w:type="dxa"/>
            <w:shd w:val="clear" w:color="auto" w:fill="2C7584"/>
            <w:noWrap/>
            <w:vAlign w:val="bottom"/>
            <w:hideMark/>
          </w:tcPr>
          <w:p w14:paraId="56FED37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902E6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4BE30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D51B00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09BB3F4" w14:textId="77777777" w:rsidTr="00360B60">
        <w:trPr>
          <w:trHeight w:val="300"/>
        </w:trPr>
        <w:tc>
          <w:tcPr>
            <w:tcW w:w="720" w:type="dxa"/>
            <w:noWrap/>
            <w:vAlign w:val="bottom"/>
            <w:hideMark/>
          </w:tcPr>
          <w:p w14:paraId="3428763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0F4C2E2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{M}Tb(Ibm)</w:t>
            </w:r>
          </w:p>
        </w:tc>
        <w:tc>
          <w:tcPr>
            <w:tcW w:w="1152" w:type="dxa"/>
            <w:shd w:val="clear" w:color="auto" w:fill="321D53"/>
            <w:noWrap/>
            <w:vAlign w:val="bottom"/>
            <w:hideMark/>
          </w:tcPr>
          <w:p w14:paraId="7893E9B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79A68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EF6B14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8FB027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4ABF2D64" w14:textId="77777777" w:rsidTr="00360B60">
        <w:trPr>
          <w:trHeight w:val="300"/>
        </w:trPr>
        <w:tc>
          <w:tcPr>
            <w:tcW w:w="720" w:type="dxa"/>
            <w:noWrap/>
            <w:vAlign w:val="bottom"/>
            <w:hideMark/>
          </w:tcPr>
          <w:p w14:paraId="00536E3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1BB6D30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{M}Tb(2fd)</w:t>
            </w:r>
          </w:p>
        </w:tc>
        <w:tc>
          <w:tcPr>
            <w:tcW w:w="1152" w:type="dxa"/>
            <w:shd w:val="clear" w:color="auto" w:fill="321D53"/>
            <w:noWrap/>
            <w:vAlign w:val="bottom"/>
            <w:hideMark/>
          </w:tcPr>
          <w:p w14:paraId="4FCB424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3B9D07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A7F54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1C843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FF915FC" w14:textId="77777777" w:rsidTr="00360B60">
        <w:trPr>
          <w:trHeight w:val="300"/>
        </w:trPr>
        <w:tc>
          <w:tcPr>
            <w:tcW w:w="720" w:type="dxa"/>
            <w:noWrap/>
            <w:vAlign w:val="bottom"/>
            <w:hideMark/>
          </w:tcPr>
          <w:p w14:paraId="233D3FB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7FC299B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{M}Tb(2md)</w:t>
            </w:r>
          </w:p>
        </w:tc>
        <w:tc>
          <w:tcPr>
            <w:tcW w:w="1152" w:type="dxa"/>
            <w:shd w:val="clear" w:color="auto" w:fill="321D53"/>
            <w:noWrap/>
            <w:vAlign w:val="bottom"/>
            <w:hideMark/>
          </w:tcPr>
          <w:p w14:paraId="678FBE7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08AFC6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F01CA1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2B2C9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798A216" w14:textId="77777777" w:rsidTr="00360B60">
        <w:trPr>
          <w:trHeight w:val="300"/>
        </w:trPr>
        <w:tc>
          <w:tcPr>
            <w:tcW w:w="720" w:type="dxa"/>
            <w:noWrap/>
            <w:vAlign w:val="bottom"/>
            <w:hideMark/>
          </w:tcPr>
          <w:p w14:paraId="71CD47A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6B439D9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{M}Td(Hfu)</w:t>
            </w:r>
          </w:p>
        </w:tc>
        <w:tc>
          <w:tcPr>
            <w:tcW w:w="1152" w:type="dxa"/>
            <w:shd w:val="clear" w:color="auto" w:fill="321D53"/>
            <w:noWrap/>
            <w:vAlign w:val="bottom"/>
            <w:hideMark/>
          </w:tcPr>
          <w:p w14:paraId="1C01EA3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082647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55617E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2E0DD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A44800B" w14:textId="77777777" w:rsidTr="00360B60">
        <w:trPr>
          <w:trHeight w:val="300"/>
        </w:trPr>
        <w:tc>
          <w:tcPr>
            <w:tcW w:w="720" w:type="dxa"/>
            <w:noWrap/>
            <w:vAlign w:val="bottom"/>
            <w:hideMark/>
          </w:tcPr>
          <w:p w14:paraId="058ED80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54031BB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52" w:type="dxa"/>
            <w:shd w:val="clear" w:color="auto" w:fill="2C7584"/>
            <w:noWrap/>
            <w:vAlign w:val="bottom"/>
            <w:hideMark/>
          </w:tcPr>
          <w:p w14:paraId="164B247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BC376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9E25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21F6A7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D4B76FD" w14:textId="77777777" w:rsidTr="00360B60">
        <w:trPr>
          <w:trHeight w:val="300"/>
        </w:trPr>
        <w:tc>
          <w:tcPr>
            <w:tcW w:w="720" w:type="dxa"/>
            <w:noWrap/>
            <w:vAlign w:val="bottom"/>
            <w:hideMark/>
          </w:tcPr>
          <w:p w14:paraId="70F108F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69F236A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52" w:type="dxa"/>
            <w:shd w:val="clear" w:color="auto" w:fill="321D53"/>
            <w:noWrap/>
            <w:vAlign w:val="bottom"/>
            <w:hideMark/>
          </w:tcPr>
          <w:p w14:paraId="0C26E09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A81A38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A6AE96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289D8B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037F7C9" w14:textId="77777777" w:rsidTr="00360B60">
        <w:trPr>
          <w:trHeight w:val="300"/>
        </w:trPr>
        <w:tc>
          <w:tcPr>
            <w:tcW w:w="720" w:type="dxa"/>
            <w:noWrap/>
            <w:vAlign w:val="bottom"/>
            <w:hideMark/>
          </w:tcPr>
          <w:p w14:paraId="73209C9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4523BD5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{M}Td(Iub)</w:t>
            </w:r>
          </w:p>
        </w:tc>
        <w:tc>
          <w:tcPr>
            <w:tcW w:w="1152" w:type="dxa"/>
            <w:shd w:val="clear" w:color="auto" w:fill="321D53"/>
            <w:noWrap/>
            <w:vAlign w:val="bottom"/>
            <w:hideMark/>
          </w:tcPr>
          <w:p w14:paraId="0723C23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1DFA63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BF8F9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96FB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069B459" w14:textId="77777777" w:rsidTr="00360B60">
        <w:trPr>
          <w:trHeight w:val="300"/>
        </w:trPr>
        <w:tc>
          <w:tcPr>
            <w:tcW w:w="720" w:type="dxa"/>
            <w:noWrap/>
            <w:vAlign w:val="bottom"/>
            <w:hideMark/>
          </w:tcPr>
          <w:p w14:paraId="0E29B18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708CB49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{M}Td(Ium)</w:t>
            </w:r>
          </w:p>
        </w:tc>
        <w:tc>
          <w:tcPr>
            <w:tcW w:w="1152" w:type="dxa"/>
            <w:shd w:val="clear" w:color="auto" w:fill="321D53"/>
            <w:noWrap/>
            <w:vAlign w:val="bottom"/>
            <w:hideMark/>
          </w:tcPr>
          <w:p w14:paraId="60F95DF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97E8C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3C9549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DBFC15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7396761" w14:textId="77777777" w:rsidTr="00360B60">
        <w:trPr>
          <w:trHeight w:val="300"/>
        </w:trPr>
        <w:tc>
          <w:tcPr>
            <w:tcW w:w="720" w:type="dxa"/>
            <w:noWrap/>
            <w:vAlign w:val="bottom"/>
            <w:hideMark/>
          </w:tcPr>
          <w:p w14:paraId="0238909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4F0F33D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{M}Td(2m1ub)</w:t>
            </w:r>
          </w:p>
        </w:tc>
        <w:tc>
          <w:tcPr>
            <w:tcW w:w="1152" w:type="dxa"/>
            <w:shd w:val="clear" w:color="auto" w:fill="321D53"/>
            <w:noWrap/>
            <w:vAlign w:val="bottom"/>
            <w:hideMark/>
          </w:tcPr>
          <w:p w14:paraId="154584A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FF8D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4ED11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5B9E2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B1F7845" w14:textId="77777777" w:rsidTr="00360B60">
        <w:trPr>
          <w:trHeight w:val="300"/>
        </w:trPr>
        <w:tc>
          <w:tcPr>
            <w:tcW w:w="720" w:type="dxa"/>
            <w:noWrap/>
            <w:vAlign w:val="bottom"/>
            <w:hideMark/>
          </w:tcPr>
          <w:p w14:paraId="003FC2F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9283A1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{M}Td(2uf)</w:t>
            </w:r>
          </w:p>
        </w:tc>
        <w:tc>
          <w:tcPr>
            <w:tcW w:w="1152" w:type="dxa"/>
            <w:shd w:val="clear" w:color="auto" w:fill="321D53"/>
            <w:noWrap/>
            <w:vAlign w:val="bottom"/>
            <w:hideMark/>
          </w:tcPr>
          <w:p w14:paraId="0748E6C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2C992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A00FD9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0D2A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9F0B42F" w14:textId="77777777" w:rsidTr="00360B60">
        <w:trPr>
          <w:trHeight w:val="300"/>
        </w:trPr>
        <w:tc>
          <w:tcPr>
            <w:tcW w:w="720" w:type="dxa"/>
            <w:noWrap/>
            <w:vAlign w:val="bottom"/>
            <w:hideMark/>
          </w:tcPr>
          <w:p w14:paraId="6155CF5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340072D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{M}Tf(Hfu)</w:t>
            </w:r>
          </w:p>
        </w:tc>
        <w:tc>
          <w:tcPr>
            <w:tcW w:w="1152" w:type="dxa"/>
            <w:shd w:val="clear" w:color="auto" w:fill="321D53"/>
            <w:noWrap/>
            <w:vAlign w:val="bottom"/>
            <w:hideMark/>
          </w:tcPr>
          <w:p w14:paraId="104225A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4AA599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3B05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15BCDB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668D2BB8" w14:textId="77777777" w:rsidTr="00360B60">
        <w:trPr>
          <w:trHeight w:val="300"/>
        </w:trPr>
        <w:tc>
          <w:tcPr>
            <w:tcW w:w="720" w:type="dxa"/>
            <w:noWrap/>
            <w:vAlign w:val="bottom"/>
            <w:hideMark/>
          </w:tcPr>
          <w:p w14:paraId="223D57D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65F111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{M}Tf(2dd)Tb(2dd)</w:t>
            </w:r>
          </w:p>
        </w:tc>
        <w:tc>
          <w:tcPr>
            <w:tcW w:w="1152" w:type="dxa"/>
            <w:shd w:val="clear" w:color="auto" w:fill="321D53"/>
            <w:noWrap/>
            <w:vAlign w:val="bottom"/>
            <w:hideMark/>
          </w:tcPr>
          <w:p w14:paraId="281F9E9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13A44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93069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F6FFEC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A2E9B8F" w14:textId="77777777" w:rsidTr="00360B60">
        <w:trPr>
          <w:trHeight w:val="300"/>
        </w:trPr>
        <w:tc>
          <w:tcPr>
            <w:tcW w:w="720" w:type="dxa"/>
            <w:noWrap/>
            <w:vAlign w:val="bottom"/>
            <w:hideMark/>
          </w:tcPr>
          <w:p w14:paraId="50D32A7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5011751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{M}Tf(2fd)</w:t>
            </w:r>
          </w:p>
        </w:tc>
        <w:tc>
          <w:tcPr>
            <w:tcW w:w="1152" w:type="dxa"/>
            <w:shd w:val="clear" w:color="auto" w:fill="321D53"/>
            <w:noWrap/>
            <w:vAlign w:val="bottom"/>
            <w:hideMark/>
          </w:tcPr>
          <w:p w14:paraId="48C5ED5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2EF1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FEE06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971B4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E436248" w14:textId="77777777" w:rsidTr="00360B60">
        <w:trPr>
          <w:trHeight w:val="300"/>
        </w:trPr>
        <w:tc>
          <w:tcPr>
            <w:tcW w:w="720" w:type="dxa"/>
            <w:noWrap/>
            <w:vAlign w:val="bottom"/>
            <w:hideMark/>
          </w:tcPr>
          <w:p w14:paraId="591296F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393554C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{M}Tm(Hmd)</w:t>
            </w:r>
          </w:p>
        </w:tc>
        <w:tc>
          <w:tcPr>
            <w:tcW w:w="1152" w:type="dxa"/>
            <w:shd w:val="clear" w:color="auto" w:fill="321D53"/>
            <w:noWrap/>
            <w:vAlign w:val="bottom"/>
            <w:hideMark/>
          </w:tcPr>
          <w:p w14:paraId="4E02E74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6E9D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EAE5E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2666BD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634781AB" w14:textId="77777777" w:rsidTr="00360B60">
        <w:trPr>
          <w:trHeight w:val="300"/>
        </w:trPr>
        <w:tc>
          <w:tcPr>
            <w:tcW w:w="720" w:type="dxa"/>
            <w:noWrap/>
            <w:vAlign w:val="bottom"/>
            <w:hideMark/>
          </w:tcPr>
          <w:p w14:paraId="3A1E3BD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34E9D50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{M}Tu(Ium)</w:t>
            </w:r>
          </w:p>
        </w:tc>
        <w:tc>
          <w:tcPr>
            <w:tcW w:w="1152" w:type="dxa"/>
            <w:shd w:val="clear" w:color="auto" w:fill="2C7584"/>
            <w:noWrap/>
            <w:vAlign w:val="bottom"/>
            <w:hideMark/>
          </w:tcPr>
          <w:p w14:paraId="099F7E4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6BB93B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51E1F2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0AA68"/>
            <w:noWrap/>
            <w:vAlign w:val="bottom"/>
            <w:hideMark/>
          </w:tcPr>
          <w:p w14:paraId="0F9F09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7F497402" w14:textId="77777777" w:rsidTr="00360B60">
        <w:trPr>
          <w:trHeight w:val="300"/>
        </w:trPr>
        <w:tc>
          <w:tcPr>
            <w:tcW w:w="720" w:type="dxa"/>
            <w:noWrap/>
            <w:vAlign w:val="bottom"/>
            <w:hideMark/>
          </w:tcPr>
          <w:p w14:paraId="49465D8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B7FE1A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{M}Tu(2m1ub)</w:t>
            </w:r>
          </w:p>
        </w:tc>
        <w:tc>
          <w:tcPr>
            <w:tcW w:w="1152" w:type="dxa"/>
            <w:shd w:val="clear" w:color="auto" w:fill="321D53"/>
            <w:noWrap/>
            <w:vAlign w:val="bottom"/>
            <w:hideMark/>
          </w:tcPr>
          <w:p w14:paraId="6400D86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F7AB04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0C850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B21E8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D02282D" w14:textId="77777777" w:rsidTr="00360B60">
        <w:trPr>
          <w:trHeight w:val="300"/>
        </w:trPr>
        <w:tc>
          <w:tcPr>
            <w:tcW w:w="720" w:type="dxa"/>
            <w:noWrap/>
            <w:vAlign w:val="bottom"/>
            <w:hideMark/>
          </w:tcPr>
          <w:p w14:paraId="3FF46A8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1EA8D74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{M}R-x(Cdd)R-x(Cuu)</w:t>
            </w:r>
          </w:p>
        </w:tc>
        <w:tc>
          <w:tcPr>
            <w:tcW w:w="1152" w:type="dxa"/>
            <w:shd w:val="clear" w:color="auto" w:fill="321D53"/>
            <w:noWrap/>
            <w:vAlign w:val="bottom"/>
            <w:hideMark/>
          </w:tcPr>
          <w:p w14:paraId="4E5784C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E8D92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845610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8A8C10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782ABF7" w14:textId="77777777" w:rsidTr="00360B60">
        <w:trPr>
          <w:trHeight w:val="300"/>
        </w:trPr>
        <w:tc>
          <w:tcPr>
            <w:tcW w:w="720" w:type="dxa"/>
            <w:noWrap/>
            <w:vAlign w:val="bottom"/>
            <w:hideMark/>
          </w:tcPr>
          <w:p w14:paraId="26CBF8C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7A13A72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{M}R-x(2f3fd)</w:t>
            </w:r>
          </w:p>
        </w:tc>
        <w:tc>
          <w:tcPr>
            <w:tcW w:w="1152" w:type="dxa"/>
            <w:shd w:val="clear" w:color="auto" w:fill="321D53"/>
            <w:noWrap/>
            <w:vAlign w:val="bottom"/>
            <w:hideMark/>
          </w:tcPr>
          <w:p w14:paraId="5EFFB01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21291F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D7641A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C1F2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2C8F077" w14:textId="77777777" w:rsidTr="00360B60">
        <w:trPr>
          <w:trHeight w:val="300"/>
        </w:trPr>
        <w:tc>
          <w:tcPr>
            <w:tcW w:w="720" w:type="dxa"/>
            <w:noWrap/>
            <w:vAlign w:val="bottom"/>
            <w:hideMark/>
          </w:tcPr>
          <w:p w14:paraId="1B0C0B1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3812E59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52" w:type="dxa"/>
            <w:shd w:val="clear" w:color="auto" w:fill="321D53"/>
            <w:noWrap/>
            <w:vAlign w:val="bottom"/>
            <w:hideMark/>
          </w:tcPr>
          <w:p w14:paraId="47FFE4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EE601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8DF757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AAB4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08F0EC6" w14:textId="77777777" w:rsidTr="00360B60">
        <w:trPr>
          <w:trHeight w:val="300"/>
        </w:trPr>
        <w:tc>
          <w:tcPr>
            <w:tcW w:w="720" w:type="dxa"/>
            <w:noWrap/>
            <w:vAlign w:val="bottom"/>
            <w:hideMark/>
          </w:tcPr>
          <w:p w14:paraId="51BDFE7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00D7F10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{M}R+z(Hmd)</w:t>
            </w:r>
          </w:p>
        </w:tc>
        <w:tc>
          <w:tcPr>
            <w:tcW w:w="1152" w:type="dxa"/>
            <w:shd w:val="clear" w:color="auto" w:fill="321D53"/>
            <w:noWrap/>
            <w:vAlign w:val="bottom"/>
            <w:hideMark/>
          </w:tcPr>
          <w:p w14:paraId="77464C3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EE5EBE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598359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B4DBE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A356AA4" w14:textId="77777777" w:rsidTr="00360B60">
        <w:trPr>
          <w:trHeight w:val="300"/>
        </w:trPr>
        <w:tc>
          <w:tcPr>
            <w:tcW w:w="720" w:type="dxa"/>
            <w:noWrap/>
            <w:vAlign w:val="bottom"/>
            <w:hideMark/>
          </w:tcPr>
          <w:p w14:paraId="6B369E1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295BC23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{M}R-z(Cuu)</w:t>
            </w:r>
          </w:p>
        </w:tc>
        <w:tc>
          <w:tcPr>
            <w:tcW w:w="1152" w:type="dxa"/>
            <w:shd w:val="clear" w:color="auto" w:fill="321D53"/>
            <w:noWrap/>
            <w:vAlign w:val="bottom"/>
            <w:hideMark/>
          </w:tcPr>
          <w:p w14:paraId="40371E3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D8FC4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F763B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5E340A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74F8B28" w14:textId="77777777" w:rsidTr="00360B60">
        <w:trPr>
          <w:trHeight w:val="300"/>
        </w:trPr>
        <w:tc>
          <w:tcPr>
            <w:tcW w:w="720" w:type="dxa"/>
            <w:noWrap/>
            <w:vAlign w:val="bottom"/>
            <w:hideMark/>
          </w:tcPr>
          <w:p w14:paraId="4E48F31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5FA2873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{M}R-z(Iuf)</w:t>
            </w:r>
          </w:p>
        </w:tc>
        <w:tc>
          <w:tcPr>
            <w:tcW w:w="1152" w:type="dxa"/>
            <w:shd w:val="clear" w:color="auto" w:fill="2C7584"/>
            <w:noWrap/>
            <w:vAlign w:val="bottom"/>
            <w:hideMark/>
          </w:tcPr>
          <w:p w14:paraId="7929CB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371DAA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DD0B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803DD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4CC76C0" w14:textId="77777777" w:rsidTr="00360B60">
        <w:trPr>
          <w:trHeight w:val="300"/>
        </w:trPr>
        <w:tc>
          <w:tcPr>
            <w:tcW w:w="720" w:type="dxa"/>
            <w:noWrap/>
            <w:vAlign w:val="bottom"/>
            <w:hideMark/>
          </w:tcPr>
          <w:p w14:paraId="019A3F9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Sp2</w:t>
            </w:r>
          </w:p>
        </w:tc>
        <w:tc>
          <w:tcPr>
            <w:tcW w:w="4032" w:type="dxa"/>
            <w:tcBorders>
              <w:top w:val="nil"/>
              <w:left w:val="nil"/>
              <w:bottom w:val="single" w:sz="4" w:space="0" w:color="BFBFBF"/>
              <w:right w:val="nil"/>
            </w:tcBorders>
            <w:shd w:val="clear" w:color="auto" w:fill="F0F5FA"/>
            <w:vAlign w:val="bottom"/>
            <w:hideMark/>
          </w:tcPr>
          <w:p w14:paraId="1587722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52" w:type="dxa"/>
            <w:shd w:val="clear" w:color="auto" w:fill="321D53"/>
            <w:noWrap/>
            <w:vAlign w:val="bottom"/>
            <w:hideMark/>
          </w:tcPr>
          <w:p w14:paraId="08342A2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440E3A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86B686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B9240C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bl>
    <w:p w14:paraId="2F6F71C9" w14:textId="77777777" w:rsidR="004E063D" w:rsidRDefault="004E063D">
      <w:pPr>
        <w:spacing w:after="160" w:line="278" w:lineRule="auto"/>
      </w:pPr>
      <w:r>
        <w:br w:type="page"/>
      </w:r>
    </w:p>
    <w:p w14:paraId="4E570B85" w14:textId="08557600" w:rsidR="00D42B96" w:rsidRDefault="003F482D" w:rsidP="00D42B96">
      <w:pPr>
        <w:pStyle w:val="Heading4"/>
      </w:pPr>
      <w:bookmarkStart w:id="227" w:name="_Toc169201236"/>
      <w:r w:rsidRPr="003F482D">
        <w:rPr>
          <w:b/>
        </w:rPr>
        <w:lastRenderedPageBreak/>
        <w:t>Table 25</w:t>
      </w:r>
      <w:r w:rsidR="00D42B96">
        <w:t xml:space="preserve"> Gestural form-notion overlap heatmap for participant Sp3. Parent notions excluded.</w:t>
      </w:r>
      <w:r w:rsidR="00616534" w:rsidRPr="00616534">
        <w:rPr>
          <w:noProof/>
        </w:rPr>
        <w:t xml:space="preserve"> </w:t>
      </w:r>
      <w:r w:rsidR="00616534">
        <w:rPr>
          <w:noProof/>
        </w:rPr>
        <w:t xml:space="preserve">Reprinted with permission from </w:t>
      </w:r>
      <w:r w:rsidR="00616534" w:rsidRPr="00760E8B">
        <w:rPr>
          <w:i/>
          <w:iCs w:val="0"/>
          <w:noProof/>
        </w:rPr>
        <w:t>J. Chem. Educ.</w:t>
      </w:r>
      <w:r w:rsidR="00616534">
        <w:rPr>
          <w:noProof/>
        </w:rPr>
        <w:t xml:space="preserve"> </w:t>
      </w:r>
      <w:r w:rsidR="00616534" w:rsidRPr="00760E8B">
        <w:rPr>
          <w:b/>
          <w:bCs w:val="0"/>
          <w:noProof/>
        </w:rPr>
        <w:t>2024</w:t>
      </w:r>
      <w:r w:rsidR="00616534">
        <w:rPr>
          <w:noProof/>
        </w:rPr>
        <w:t>, 101, 819-830. Copyright 2024 American Chemical Society.</w:t>
      </w:r>
      <w:bookmarkEnd w:id="227"/>
    </w:p>
    <w:tbl>
      <w:tblPr>
        <w:tblW w:w="9360" w:type="dxa"/>
        <w:tblLayout w:type="fixed"/>
        <w:tblLook w:val="04A0" w:firstRow="1" w:lastRow="0" w:firstColumn="1" w:lastColumn="0" w:noHBand="0" w:noVBand="1"/>
      </w:tblPr>
      <w:tblGrid>
        <w:gridCol w:w="670"/>
        <w:gridCol w:w="1961"/>
        <w:gridCol w:w="1186"/>
        <w:gridCol w:w="1057"/>
        <w:gridCol w:w="1057"/>
        <w:gridCol w:w="1057"/>
        <w:gridCol w:w="1315"/>
        <w:gridCol w:w="1057"/>
      </w:tblGrid>
      <w:tr w:rsidR="009010B2" w14:paraId="049D3F5F" w14:textId="77777777" w:rsidTr="0032032C">
        <w:trPr>
          <w:trHeight w:val="432"/>
        </w:trPr>
        <w:tc>
          <w:tcPr>
            <w:tcW w:w="670" w:type="dxa"/>
            <w:tcBorders>
              <w:top w:val="nil"/>
              <w:left w:val="nil"/>
              <w:bottom w:val="single" w:sz="4" w:space="0" w:color="BFBFBF"/>
              <w:right w:val="nil"/>
            </w:tcBorders>
            <w:shd w:val="clear" w:color="auto" w:fill="B3CBE3"/>
            <w:vAlign w:val="bottom"/>
            <w:hideMark/>
          </w:tcPr>
          <w:p w14:paraId="6C24FF61"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1961" w:type="dxa"/>
            <w:tcBorders>
              <w:top w:val="nil"/>
              <w:left w:val="nil"/>
              <w:bottom w:val="single" w:sz="4" w:space="0" w:color="BFBFBF"/>
              <w:right w:val="nil"/>
            </w:tcBorders>
            <w:shd w:val="clear" w:color="auto" w:fill="B3CBE3"/>
            <w:vAlign w:val="bottom"/>
            <w:hideMark/>
          </w:tcPr>
          <w:p w14:paraId="62662519"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86" w:type="dxa"/>
            <w:tcBorders>
              <w:top w:val="nil"/>
              <w:left w:val="nil"/>
              <w:bottom w:val="single" w:sz="4" w:space="0" w:color="BFBFBF"/>
              <w:right w:val="nil"/>
            </w:tcBorders>
            <w:shd w:val="clear" w:color="auto" w:fill="B3CBE3"/>
            <w:vAlign w:val="bottom"/>
            <w:hideMark/>
          </w:tcPr>
          <w:p w14:paraId="03AA097A"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057" w:type="dxa"/>
            <w:tcBorders>
              <w:top w:val="nil"/>
              <w:left w:val="nil"/>
              <w:bottom w:val="single" w:sz="4" w:space="0" w:color="BFBFBF"/>
              <w:right w:val="nil"/>
            </w:tcBorders>
            <w:shd w:val="clear" w:color="auto" w:fill="B3CBE3"/>
            <w:vAlign w:val="bottom"/>
            <w:hideMark/>
          </w:tcPr>
          <w:p w14:paraId="2D3A352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057" w:type="dxa"/>
            <w:tcBorders>
              <w:top w:val="nil"/>
              <w:left w:val="nil"/>
              <w:bottom w:val="single" w:sz="4" w:space="0" w:color="BFBFBF"/>
              <w:right w:val="nil"/>
            </w:tcBorders>
            <w:shd w:val="clear" w:color="auto" w:fill="B3CBE3"/>
            <w:vAlign w:val="bottom"/>
            <w:hideMark/>
          </w:tcPr>
          <w:p w14:paraId="2D1717D4"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057" w:type="dxa"/>
            <w:tcBorders>
              <w:top w:val="nil"/>
              <w:left w:val="nil"/>
              <w:bottom w:val="single" w:sz="4" w:space="0" w:color="BFBFBF"/>
              <w:right w:val="nil"/>
            </w:tcBorders>
            <w:shd w:val="clear" w:color="auto" w:fill="B3CBE3"/>
            <w:vAlign w:val="bottom"/>
            <w:hideMark/>
          </w:tcPr>
          <w:p w14:paraId="69F9EBFE"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315" w:type="dxa"/>
            <w:tcBorders>
              <w:top w:val="nil"/>
              <w:left w:val="nil"/>
              <w:bottom w:val="single" w:sz="4" w:space="0" w:color="BFBFBF"/>
              <w:right w:val="nil"/>
            </w:tcBorders>
            <w:shd w:val="clear" w:color="auto" w:fill="B3CBE3"/>
            <w:vAlign w:val="bottom"/>
            <w:hideMark/>
          </w:tcPr>
          <w:p w14:paraId="33DF5028"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057" w:type="dxa"/>
            <w:tcBorders>
              <w:top w:val="nil"/>
              <w:left w:val="nil"/>
              <w:bottom w:val="single" w:sz="4" w:space="0" w:color="BFBFBF"/>
              <w:right w:val="nil"/>
            </w:tcBorders>
            <w:shd w:val="clear" w:color="auto" w:fill="B3CBE3"/>
            <w:vAlign w:val="bottom"/>
            <w:hideMark/>
          </w:tcPr>
          <w:p w14:paraId="1912E30E"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9010B2" w14:paraId="16095698" w14:textId="77777777" w:rsidTr="0032032C">
        <w:trPr>
          <w:trHeight w:val="300"/>
        </w:trPr>
        <w:tc>
          <w:tcPr>
            <w:tcW w:w="670" w:type="dxa"/>
            <w:noWrap/>
            <w:vAlign w:val="bottom"/>
            <w:hideMark/>
          </w:tcPr>
          <w:p w14:paraId="1F94C43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2938BF1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86" w:type="dxa"/>
            <w:tcBorders>
              <w:top w:val="nil"/>
              <w:left w:val="nil"/>
              <w:bottom w:val="single" w:sz="4" w:space="0" w:color="BFBFBF"/>
              <w:right w:val="nil"/>
            </w:tcBorders>
            <w:shd w:val="clear" w:color="auto" w:fill="321D53"/>
            <w:noWrap/>
            <w:vAlign w:val="bottom"/>
            <w:hideMark/>
          </w:tcPr>
          <w:p w14:paraId="0106821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1B84A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6129E8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359A43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0FD009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50D30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1ABA40E" w14:textId="77777777" w:rsidTr="0032032C">
        <w:trPr>
          <w:trHeight w:val="300"/>
        </w:trPr>
        <w:tc>
          <w:tcPr>
            <w:tcW w:w="670" w:type="dxa"/>
            <w:noWrap/>
            <w:vAlign w:val="bottom"/>
            <w:hideMark/>
          </w:tcPr>
          <w:p w14:paraId="7F4BC76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192CBCF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86" w:type="dxa"/>
            <w:tcBorders>
              <w:top w:val="nil"/>
              <w:left w:val="nil"/>
              <w:bottom w:val="single" w:sz="4" w:space="0" w:color="BFBFBF"/>
              <w:right w:val="nil"/>
            </w:tcBorders>
            <w:shd w:val="clear" w:color="auto" w:fill="321D53"/>
            <w:noWrap/>
            <w:vAlign w:val="bottom"/>
            <w:hideMark/>
          </w:tcPr>
          <w:p w14:paraId="645B0D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41C0E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3676E2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1F883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35E77E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0CF22C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A78662C" w14:textId="77777777" w:rsidTr="0032032C">
        <w:trPr>
          <w:trHeight w:val="300"/>
        </w:trPr>
        <w:tc>
          <w:tcPr>
            <w:tcW w:w="670" w:type="dxa"/>
            <w:noWrap/>
            <w:vAlign w:val="bottom"/>
            <w:hideMark/>
          </w:tcPr>
          <w:p w14:paraId="70C192E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4D2DEF1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{F}(Gfu)(Gmd)</w:t>
            </w:r>
          </w:p>
        </w:tc>
        <w:tc>
          <w:tcPr>
            <w:tcW w:w="1186" w:type="dxa"/>
            <w:tcBorders>
              <w:top w:val="nil"/>
              <w:left w:val="nil"/>
              <w:bottom w:val="single" w:sz="4" w:space="0" w:color="BFBFBF"/>
              <w:right w:val="nil"/>
            </w:tcBorders>
            <w:shd w:val="clear" w:color="auto" w:fill="321D53"/>
            <w:noWrap/>
            <w:vAlign w:val="bottom"/>
            <w:hideMark/>
          </w:tcPr>
          <w:p w14:paraId="7639A49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C6CE6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8D040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83A1B9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84160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F249B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8FDA024" w14:textId="77777777" w:rsidTr="0032032C">
        <w:trPr>
          <w:trHeight w:val="300"/>
        </w:trPr>
        <w:tc>
          <w:tcPr>
            <w:tcW w:w="670" w:type="dxa"/>
            <w:noWrap/>
            <w:vAlign w:val="bottom"/>
            <w:hideMark/>
          </w:tcPr>
          <w:p w14:paraId="77F49A1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DC9861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86" w:type="dxa"/>
            <w:tcBorders>
              <w:top w:val="nil"/>
              <w:left w:val="nil"/>
              <w:bottom w:val="single" w:sz="4" w:space="0" w:color="BFBFBF"/>
              <w:right w:val="nil"/>
            </w:tcBorders>
            <w:shd w:val="clear" w:color="auto" w:fill="321D53"/>
            <w:noWrap/>
            <w:vAlign w:val="bottom"/>
            <w:hideMark/>
          </w:tcPr>
          <w:p w14:paraId="37299F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2EB3D9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5A7C3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48847D"/>
            <w:noWrap/>
            <w:vAlign w:val="bottom"/>
            <w:hideMark/>
          </w:tcPr>
          <w:p w14:paraId="300964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315" w:type="dxa"/>
            <w:tcBorders>
              <w:top w:val="nil"/>
              <w:left w:val="nil"/>
              <w:bottom w:val="single" w:sz="4" w:space="0" w:color="BFBFBF"/>
              <w:right w:val="nil"/>
            </w:tcBorders>
            <w:shd w:val="clear" w:color="auto" w:fill="2C7584"/>
            <w:noWrap/>
            <w:vAlign w:val="bottom"/>
            <w:hideMark/>
          </w:tcPr>
          <w:p w14:paraId="735B177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48847D"/>
            <w:noWrap/>
            <w:vAlign w:val="bottom"/>
            <w:hideMark/>
          </w:tcPr>
          <w:p w14:paraId="089F79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9010B2" w14:paraId="7B77374E" w14:textId="77777777" w:rsidTr="0032032C">
        <w:trPr>
          <w:trHeight w:val="300"/>
        </w:trPr>
        <w:tc>
          <w:tcPr>
            <w:tcW w:w="670" w:type="dxa"/>
            <w:noWrap/>
            <w:vAlign w:val="bottom"/>
            <w:hideMark/>
          </w:tcPr>
          <w:p w14:paraId="64F57A1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385AA01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{F}(Ifm)(Imb)</w:t>
            </w:r>
          </w:p>
        </w:tc>
        <w:tc>
          <w:tcPr>
            <w:tcW w:w="1186" w:type="dxa"/>
            <w:tcBorders>
              <w:top w:val="nil"/>
              <w:left w:val="nil"/>
              <w:bottom w:val="single" w:sz="4" w:space="0" w:color="BFBFBF"/>
              <w:right w:val="nil"/>
            </w:tcBorders>
            <w:shd w:val="clear" w:color="auto" w:fill="321D53"/>
            <w:noWrap/>
            <w:vAlign w:val="bottom"/>
            <w:hideMark/>
          </w:tcPr>
          <w:p w14:paraId="07BCB8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E0667C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6C8BC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DF447C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F71750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EA2828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646B3C1" w14:textId="77777777" w:rsidTr="0032032C">
        <w:trPr>
          <w:trHeight w:val="300"/>
        </w:trPr>
        <w:tc>
          <w:tcPr>
            <w:tcW w:w="670" w:type="dxa"/>
            <w:noWrap/>
            <w:vAlign w:val="bottom"/>
            <w:hideMark/>
          </w:tcPr>
          <w:p w14:paraId="2791B49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1BCA6F2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{F}(Ifm)(Ifm)</w:t>
            </w:r>
          </w:p>
        </w:tc>
        <w:tc>
          <w:tcPr>
            <w:tcW w:w="1186" w:type="dxa"/>
            <w:tcBorders>
              <w:top w:val="nil"/>
              <w:left w:val="nil"/>
              <w:bottom w:val="single" w:sz="4" w:space="0" w:color="BFBFBF"/>
              <w:right w:val="nil"/>
            </w:tcBorders>
            <w:shd w:val="clear" w:color="auto" w:fill="321D53"/>
            <w:noWrap/>
            <w:vAlign w:val="bottom"/>
            <w:hideMark/>
          </w:tcPr>
          <w:p w14:paraId="40172A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3D94DD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28BAC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5352BB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5" w:type="dxa"/>
            <w:tcBorders>
              <w:top w:val="nil"/>
              <w:left w:val="nil"/>
              <w:bottom w:val="single" w:sz="4" w:space="0" w:color="BFBFBF"/>
              <w:right w:val="nil"/>
            </w:tcBorders>
            <w:shd w:val="clear" w:color="auto" w:fill="2C7584"/>
            <w:noWrap/>
            <w:vAlign w:val="bottom"/>
            <w:hideMark/>
          </w:tcPr>
          <w:p w14:paraId="27EDBB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63B916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F33C137" w14:textId="77777777" w:rsidTr="0032032C">
        <w:trPr>
          <w:trHeight w:val="300"/>
        </w:trPr>
        <w:tc>
          <w:tcPr>
            <w:tcW w:w="670" w:type="dxa"/>
            <w:noWrap/>
            <w:vAlign w:val="bottom"/>
            <w:hideMark/>
          </w:tcPr>
          <w:p w14:paraId="316AAC9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646BB62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86" w:type="dxa"/>
            <w:tcBorders>
              <w:top w:val="nil"/>
              <w:left w:val="nil"/>
              <w:bottom w:val="single" w:sz="4" w:space="0" w:color="BFBFBF"/>
              <w:right w:val="nil"/>
            </w:tcBorders>
            <w:shd w:val="clear" w:color="auto" w:fill="321D53"/>
            <w:noWrap/>
            <w:vAlign w:val="bottom"/>
            <w:hideMark/>
          </w:tcPr>
          <w:p w14:paraId="1338EB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9B684C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A105E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2105FB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5" w:type="dxa"/>
            <w:tcBorders>
              <w:top w:val="nil"/>
              <w:left w:val="nil"/>
              <w:bottom w:val="single" w:sz="4" w:space="0" w:color="BFBFBF"/>
              <w:right w:val="nil"/>
            </w:tcBorders>
            <w:shd w:val="clear" w:color="auto" w:fill="321D53"/>
            <w:noWrap/>
            <w:vAlign w:val="bottom"/>
            <w:hideMark/>
          </w:tcPr>
          <w:p w14:paraId="7D8709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407E7A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0D7E7F56" w14:textId="77777777" w:rsidTr="0032032C">
        <w:trPr>
          <w:trHeight w:val="300"/>
        </w:trPr>
        <w:tc>
          <w:tcPr>
            <w:tcW w:w="670" w:type="dxa"/>
            <w:noWrap/>
            <w:vAlign w:val="bottom"/>
            <w:hideMark/>
          </w:tcPr>
          <w:p w14:paraId="0F883A7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836C44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86" w:type="dxa"/>
            <w:tcBorders>
              <w:top w:val="nil"/>
              <w:left w:val="nil"/>
              <w:bottom w:val="single" w:sz="4" w:space="0" w:color="BFBFBF"/>
              <w:right w:val="nil"/>
            </w:tcBorders>
            <w:shd w:val="clear" w:color="auto" w:fill="321D53"/>
            <w:noWrap/>
            <w:vAlign w:val="bottom"/>
            <w:hideMark/>
          </w:tcPr>
          <w:p w14:paraId="681415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58BD2E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02704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3F0AD6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3391C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100F9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3EC4185F" w14:textId="77777777" w:rsidTr="0032032C">
        <w:trPr>
          <w:trHeight w:val="300"/>
        </w:trPr>
        <w:tc>
          <w:tcPr>
            <w:tcW w:w="670" w:type="dxa"/>
            <w:noWrap/>
            <w:vAlign w:val="bottom"/>
            <w:hideMark/>
          </w:tcPr>
          <w:p w14:paraId="48E7B6D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C5F5E6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86" w:type="dxa"/>
            <w:tcBorders>
              <w:top w:val="nil"/>
              <w:left w:val="nil"/>
              <w:bottom w:val="single" w:sz="4" w:space="0" w:color="BFBFBF"/>
              <w:right w:val="nil"/>
            </w:tcBorders>
            <w:shd w:val="clear" w:color="auto" w:fill="321D53"/>
            <w:noWrap/>
            <w:vAlign w:val="bottom"/>
            <w:hideMark/>
          </w:tcPr>
          <w:p w14:paraId="71B67E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011FB4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385EDD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A715F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5A6FEA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2937A3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47DBA6D" w14:textId="77777777" w:rsidTr="0032032C">
        <w:trPr>
          <w:trHeight w:val="300"/>
        </w:trPr>
        <w:tc>
          <w:tcPr>
            <w:tcW w:w="670" w:type="dxa"/>
            <w:noWrap/>
            <w:vAlign w:val="bottom"/>
            <w:hideMark/>
          </w:tcPr>
          <w:p w14:paraId="03E7DB8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0DE0D9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86" w:type="dxa"/>
            <w:tcBorders>
              <w:top w:val="nil"/>
              <w:left w:val="nil"/>
              <w:bottom w:val="single" w:sz="4" w:space="0" w:color="BFBFBF"/>
              <w:right w:val="nil"/>
            </w:tcBorders>
            <w:shd w:val="clear" w:color="auto" w:fill="321D53"/>
            <w:noWrap/>
            <w:vAlign w:val="bottom"/>
            <w:hideMark/>
          </w:tcPr>
          <w:p w14:paraId="11BCD04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38FB71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B70EC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6407F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371BA6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099A9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99C0200" w14:textId="77777777" w:rsidTr="0032032C">
        <w:trPr>
          <w:trHeight w:val="300"/>
        </w:trPr>
        <w:tc>
          <w:tcPr>
            <w:tcW w:w="670" w:type="dxa"/>
            <w:noWrap/>
            <w:vAlign w:val="bottom"/>
            <w:hideMark/>
          </w:tcPr>
          <w:p w14:paraId="0665BA6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07AC838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86" w:type="dxa"/>
            <w:tcBorders>
              <w:top w:val="nil"/>
              <w:left w:val="nil"/>
              <w:bottom w:val="single" w:sz="4" w:space="0" w:color="BFBFBF"/>
              <w:right w:val="nil"/>
            </w:tcBorders>
            <w:shd w:val="clear" w:color="auto" w:fill="321D53"/>
            <w:noWrap/>
            <w:vAlign w:val="bottom"/>
            <w:hideMark/>
          </w:tcPr>
          <w:p w14:paraId="003E3C1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E940F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12C36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831C6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8AA24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24EF1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89CA0A0" w14:textId="77777777" w:rsidTr="0032032C">
        <w:trPr>
          <w:trHeight w:val="300"/>
        </w:trPr>
        <w:tc>
          <w:tcPr>
            <w:tcW w:w="670" w:type="dxa"/>
            <w:noWrap/>
            <w:vAlign w:val="bottom"/>
            <w:hideMark/>
          </w:tcPr>
          <w:p w14:paraId="610591E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2DBACB2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86" w:type="dxa"/>
            <w:tcBorders>
              <w:top w:val="nil"/>
              <w:left w:val="nil"/>
              <w:bottom w:val="single" w:sz="4" w:space="0" w:color="BFBFBF"/>
              <w:right w:val="nil"/>
            </w:tcBorders>
            <w:shd w:val="clear" w:color="auto" w:fill="321D53"/>
            <w:noWrap/>
            <w:vAlign w:val="bottom"/>
            <w:hideMark/>
          </w:tcPr>
          <w:p w14:paraId="721012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AEED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AEBD0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3BC11B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1002A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E65208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86A3A65" w14:textId="77777777" w:rsidTr="0032032C">
        <w:trPr>
          <w:trHeight w:val="300"/>
        </w:trPr>
        <w:tc>
          <w:tcPr>
            <w:tcW w:w="670" w:type="dxa"/>
            <w:noWrap/>
            <w:vAlign w:val="bottom"/>
            <w:hideMark/>
          </w:tcPr>
          <w:p w14:paraId="4BCAD09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3EB1597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{F}(2md)(2um)</w:t>
            </w:r>
          </w:p>
        </w:tc>
        <w:tc>
          <w:tcPr>
            <w:tcW w:w="1186" w:type="dxa"/>
            <w:tcBorders>
              <w:top w:val="nil"/>
              <w:left w:val="nil"/>
              <w:bottom w:val="single" w:sz="4" w:space="0" w:color="BFBFBF"/>
              <w:right w:val="nil"/>
            </w:tcBorders>
            <w:shd w:val="clear" w:color="auto" w:fill="321D53"/>
            <w:noWrap/>
            <w:vAlign w:val="bottom"/>
            <w:hideMark/>
          </w:tcPr>
          <w:p w14:paraId="34C138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39E17B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300C63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FBFD8E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DF122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6BEFF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336E98D" w14:textId="77777777" w:rsidTr="0032032C">
        <w:trPr>
          <w:trHeight w:val="300"/>
        </w:trPr>
        <w:tc>
          <w:tcPr>
            <w:tcW w:w="670" w:type="dxa"/>
            <w:noWrap/>
            <w:vAlign w:val="bottom"/>
            <w:hideMark/>
          </w:tcPr>
          <w:p w14:paraId="0E4EF34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05D6F82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{F}2ub</w:t>
            </w:r>
          </w:p>
        </w:tc>
        <w:tc>
          <w:tcPr>
            <w:tcW w:w="1186" w:type="dxa"/>
            <w:tcBorders>
              <w:top w:val="nil"/>
              <w:left w:val="nil"/>
              <w:bottom w:val="single" w:sz="4" w:space="0" w:color="BFBFBF"/>
              <w:right w:val="nil"/>
            </w:tcBorders>
            <w:shd w:val="clear" w:color="auto" w:fill="321D53"/>
            <w:noWrap/>
            <w:vAlign w:val="bottom"/>
            <w:hideMark/>
          </w:tcPr>
          <w:p w14:paraId="22FACD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48847D"/>
            <w:noWrap/>
            <w:vAlign w:val="bottom"/>
            <w:hideMark/>
          </w:tcPr>
          <w:p w14:paraId="0AA8BA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0605A96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24126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3880BB4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3D9E76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B3DF97F" w14:textId="77777777" w:rsidTr="0032032C">
        <w:trPr>
          <w:trHeight w:val="300"/>
        </w:trPr>
        <w:tc>
          <w:tcPr>
            <w:tcW w:w="670" w:type="dxa"/>
            <w:noWrap/>
            <w:vAlign w:val="bottom"/>
            <w:hideMark/>
          </w:tcPr>
          <w:p w14:paraId="6CAA700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6198CA6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{F}(2uf)(1d2df)</w:t>
            </w:r>
          </w:p>
        </w:tc>
        <w:tc>
          <w:tcPr>
            <w:tcW w:w="1186" w:type="dxa"/>
            <w:tcBorders>
              <w:top w:val="nil"/>
              <w:left w:val="nil"/>
              <w:bottom w:val="single" w:sz="4" w:space="0" w:color="BFBFBF"/>
              <w:right w:val="nil"/>
            </w:tcBorders>
            <w:shd w:val="clear" w:color="auto" w:fill="321D53"/>
            <w:noWrap/>
            <w:vAlign w:val="bottom"/>
            <w:hideMark/>
          </w:tcPr>
          <w:p w14:paraId="3D98FC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11C82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DBD24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C348B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6C6CD1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3B67F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621C56D" w14:textId="77777777" w:rsidTr="0032032C">
        <w:trPr>
          <w:trHeight w:val="300"/>
        </w:trPr>
        <w:tc>
          <w:tcPr>
            <w:tcW w:w="670" w:type="dxa"/>
            <w:noWrap/>
            <w:vAlign w:val="bottom"/>
            <w:hideMark/>
          </w:tcPr>
          <w:p w14:paraId="43995F2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6DE3D86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{F}2u3mm</w:t>
            </w:r>
          </w:p>
        </w:tc>
        <w:tc>
          <w:tcPr>
            <w:tcW w:w="1186" w:type="dxa"/>
            <w:tcBorders>
              <w:top w:val="nil"/>
              <w:left w:val="nil"/>
              <w:bottom w:val="single" w:sz="4" w:space="0" w:color="BFBFBF"/>
              <w:right w:val="nil"/>
            </w:tcBorders>
            <w:shd w:val="clear" w:color="auto" w:fill="321D53"/>
            <w:noWrap/>
            <w:vAlign w:val="bottom"/>
            <w:hideMark/>
          </w:tcPr>
          <w:p w14:paraId="58F17F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3AB64B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14459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63463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2C817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149C54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80E4D4C" w14:textId="77777777" w:rsidTr="0032032C">
        <w:trPr>
          <w:trHeight w:val="300"/>
        </w:trPr>
        <w:tc>
          <w:tcPr>
            <w:tcW w:w="670" w:type="dxa"/>
            <w:noWrap/>
            <w:vAlign w:val="bottom"/>
            <w:hideMark/>
          </w:tcPr>
          <w:p w14:paraId="189FCCE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458384E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86" w:type="dxa"/>
            <w:tcBorders>
              <w:top w:val="nil"/>
              <w:left w:val="nil"/>
              <w:bottom w:val="single" w:sz="4" w:space="0" w:color="BFBFBF"/>
              <w:right w:val="nil"/>
            </w:tcBorders>
            <w:shd w:val="clear" w:color="auto" w:fill="321D53"/>
            <w:noWrap/>
            <w:vAlign w:val="bottom"/>
            <w:hideMark/>
          </w:tcPr>
          <w:p w14:paraId="618DFEA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F6F7F7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37921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902BF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48847D"/>
            <w:noWrap/>
            <w:vAlign w:val="bottom"/>
            <w:hideMark/>
          </w:tcPr>
          <w:p w14:paraId="696C6C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7F97A7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47931CA" w14:textId="77777777" w:rsidTr="0032032C">
        <w:trPr>
          <w:trHeight w:val="300"/>
        </w:trPr>
        <w:tc>
          <w:tcPr>
            <w:tcW w:w="670" w:type="dxa"/>
            <w:noWrap/>
            <w:vAlign w:val="bottom"/>
            <w:hideMark/>
          </w:tcPr>
          <w:p w14:paraId="216654C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6DCFF92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{M}Td(2m1ub)</w:t>
            </w:r>
          </w:p>
        </w:tc>
        <w:tc>
          <w:tcPr>
            <w:tcW w:w="1186" w:type="dxa"/>
            <w:tcBorders>
              <w:top w:val="nil"/>
              <w:left w:val="nil"/>
              <w:bottom w:val="single" w:sz="4" w:space="0" w:color="BFBFBF"/>
              <w:right w:val="nil"/>
            </w:tcBorders>
            <w:shd w:val="clear" w:color="auto" w:fill="321D53"/>
            <w:noWrap/>
            <w:vAlign w:val="bottom"/>
            <w:hideMark/>
          </w:tcPr>
          <w:p w14:paraId="5E969F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3603A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DA92C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E0FDD5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1AC02A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EEF11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6A0FC35" w14:textId="77777777" w:rsidTr="0032032C">
        <w:trPr>
          <w:trHeight w:val="300"/>
        </w:trPr>
        <w:tc>
          <w:tcPr>
            <w:tcW w:w="670" w:type="dxa"/>
            <w:noWrap/>
            <w:vAlign w:val="bottom"/>
            <w:hideMark/>
          </w:tcPr>
          <w:p w14:paraId="7877DD8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297AB1B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86" w:type="dxa"/>
            <w:tcBorders>
              <w:top w:val="nil"/>
              <w:left w:val="nil"/>
              <w:bottom w:val="single" w:sz="4" w:space="0" w:color="BFBFBF"/>
              <w:right w:val="nil"/>
            </w:tcBorders>
            <w:shd w:val="clear" w:color="auto" w:fill="321D53"/>
            <w:noWrap/>
            <w:vAlign w:val="bottom"/>
            <w:hideMark/>
          </w:tcPr>
          <w:p w14:paraId="6301083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9A4B8B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F4F07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5E6E88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5672FA4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3F845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0500823" w14:textId="77777777" w:rsidTr="0032032C">
        <w:trPr>
          <w:trHeight w:val="300"/>
        </w:trPr>
        <w:tc>
          <w:tcPr>
            <w:tcW w:w="670" w:type="dxa"/>
            <w:noWrap/>
            <w:vAlign w:val="bottom"/>
            <w:hideMark/>
          </w:tcPr>
          <w:p w14:paraId="58F8512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494EEF9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{M}Tf(Ium)</w:t>
            </w:r>
          </w:p>
        </w:tc>
        <w:tc>
          <w:tcPr>
            <w:tcW w:w="1186" w:type="dxa"/>
            <w:tcBorders>
              <w:top w:val="nil"/>
              <w:left w:val="nil"/>
              <w:bottom w:val="single" w:sz="4" w:space="0" w:color="BFBFBF"/>
              <w:right w:val="nil"/>
            </w:tcBorders>
            <w:shd w:val="clear" w:color="auto" w:fill="321D53"/>
            <w:noWrap/>
            <w:vAlign w:val="bottom"/>
            <w:hideMark/>
          </w:tcPr>
          <w:p w14:paraId="744AF9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B4CEF0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17B9B3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DFE70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53107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74EC17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629011DC" w14:textId="77777777" w:rsidTr="0032032C">
        <w:trPr>
          <w:trHeight w:val="300"/>
        </w:trPr>
        <w:tc>
          <w:tcPr>
            <w:tcW w:w="670" w:type="dxa"/>
            <w:noWrap/>
            <w:vAlign w:val="bottom"/>
            <w:hideMark/>
          </w:tcPr>
          <w:p w14:paraId="3954FC0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0C56A10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{M}Tf(2fm)</w:t>
            </w:r>
          </w:p>
        </w:tc>
        <w:tc>
          <w:tcPr>
            <w:tcW w:w="1186" w:type="dxa"/>
            <w:tcBorders>
              <w:top w:val="nil"/>
              <w:left w:val="nil"/>
              <w:bottom w:val="single" w:sz="4" w:space="0" w:color="BFBFBF"/>
              <w:right w:val="nil"/>
            </w:tcBorders>
            <w:shd w:val="clear" w:color="auto" w:fill="321D53"/>
            <w:noWrap/>
            <w:vAlign w:val="bottom"/>
            <w:hideMark/>
          </w:tcPr>
          <w:p w14:paraId="726C00E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46C623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D006A7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40212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E7C6C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66883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68BF9BD" w14:textId="77777777" w:rsidTr="0032032C">
        <w:trPr>
          <w:trHeight w:val="300"/>
        </w:trPr>
        <w:tc>
          <w:tcPr>
            <w:tcW w:w="670" w:type="dxa"/>
            <w:noWrap/>
            <w:vAlign w:val="bottom"/>
            <w:hideMark/>
          </w:tcPr>
          <w:p w14:paraId="4C09FD7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364E72B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{M}Tf(2md)</w:t>
            </w:r>
          </w:p>
        </w:tc>
        <w:tc>
          <w:tcPr>
            <w:tcW w:w="1186" w:type="dxa"/>
            <w:tcBorders>
              <w:top w:val="nil"/>
              <w:left w:val="nil"/>
              <w:bottom w:val="single" w:sz="4" w:space="0" w:color="BFBFBF"/>
              <w:right w:val="nil"/>
            </w:tcBorders>
            <w:shd w:val="clear" w:color="auto" w:fill="321D53"/>
            <w:noWrap/>
            <w:vAlign w:val="bottom"/>
            <w:hideMark/>
          </w:tcPr>
          <w:p w14:paraId="7A9382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80F39F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B2F73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67671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390000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502214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06C0FBA" w14:textId="77777777" w:rsidTr="0032032C">
        <w:trPr>
          <w:trHeight w:val="300"/>
        </w:trPr>
        <w:tc>
          <w:tcPr>
            <w:tcW w:w="670" w:type="dxa"/>
            <w:noWrap/>
            <w:vAlign w:val="bottom"/>
            <w:hideMark/>
          </w:tcPr>
          <w:p w14:paraId="248842B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1A74E46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{M}(Ium)Tm(2um)&gt;(Ium)Ta(2um)</w:t>
            </w:r>
          </w:p>
        </w:tc>
        <w:tc>
          <w:tcPr>
            <w:tcW w:w="1186" w:type="dxa"/>
            <w:tcBorders>
              <w:top w:val="nil"/>
              <w:left w:val="nil"/>
              <w:bottom w:val="single" w:sz="4" w:space="0" w:color="BFBFBF"/>
              <w:right w:val="nil"/>
            </w:tcBorders>
            <w:shd w:val="clear" w:color="auto" w:fill="48847D"/>
            <w:noWrap/>
            <w:vAlign w:val="bottom"/>
            <w:hideMark/>
          </w:tcPr>
          <w:p w14:paraId="116B80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642373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F1EA94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65039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EC416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38DC28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325D642" w14:textId="77777777" w:rsidTr="0032032C">
        <w:trPr>
          <w:trHeight w:val="300"/>
        </w:trPr>
        <w:tc>
          <w:tcPr>
            <w:tcW w:w="670" w:type="dxa"/>
            <w:noWrap/>
            <w:vAlign w:val="bottom"/>
            <w:hideMark/>
          </w:tcPr>
          <w:p w14:paraId="5CA4413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2467A5D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{M}Tu(Hfd)</w:t>
            </w:r>
          </w:p>
        </w:tc>
        <w:tc>
          <w:tcPr>
            <w:tcW w:w="1186" w:type="dxa"/>
            <w:tcBorders>
              <w:top w:val="nil"/>
              <w:left w:val="nil"/>
              <w:bottom w:val="single" w:sz="4" w:space="0" w:color="BFBFBF"/>
              <w:right w:val="nil"/>
            </w:tcBorders>
            <w:shd w:val="clear" w:color="auto" w:fill="321D53"/>
            <w:noWrap/>
            <w:vAlign w:val="bottom"/>
            <w:hideMark/>
          </w:tcPr>
          <w:p w14:paraId="3752EDE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7E3A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C84B0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960D63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030659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5A201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CD3FA47" w14:textId="77777777" w:rsidTr="0032032C">
        <w:trPr>
          <w:trHeight w:val="300"/>
        </w:trPr>
        <w:tc>
          <w:tcPr>
            <w:tcW w:w="670" w:type="dxa"/>
            <w:noWrap/>
            <w:vAlign w:val="bottom"/>
            <w:hideMark/>
          </w:tcPr>
          <w:p w14:paraId="6D997F1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34AE4CE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{M}Tu(2fm)</w:t>
            </w:r>
          </w:p>
        </w:tc>
        <w:tc>
          <w:tcPr>
            <w:tcW w:w="1186" w:type="dxa"/>
            <w:tcBorders>
              <w:top w:val="nil"/>
              <w:left w:val="nil"/>
              <w:bottom w:val="single" w:sz="4" w:space="0" w:color="BFBFBF"/>
              <w:right w:val="nil"/>
            </w:tcBorders>
            <w:shd w:val="clear" w:color="auto" w:fill="321D53"/>
            <w:noWrap/>
            <w:vAlign w:val="bottom"/>
            <w:hideMark/>
          </w:tcPr>
          <w:p w14:paraId="1DC944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D4E77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64553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C9B31C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8D1A53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DBB12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CBA81E4" w14:textId="77777777" w:rsidTr="0032032C">
        <w:trPr>
          <w:trHeight w:val="300"/>
        </w:trPr>
        <w:tc>
          <w:tcPr>
            <w:tcW w:w="670" w:type="dxa"/>
            <w:noWrap/>
            <w:vAlign w:val="bottom"/>
            <w:hideMark/>
          </w:tcPr>
          <w:p w14:paraId="4B35607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59C38E6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{M}Tu(2um)</w:t>
            </w:r>
          </w:p>
        </w:tc>
        <w:tc>
          <w:tcPr>
            <w:tcW w:w="1186" w:type="dxa"/>
            <w:tcBorders>
              <w:top w:val="nil"/>
              <w:left w:val="nil"/>
              <w:bottom w:val="single" w:sz="4" w:space="0" w:color="BFBFBF"/>
              <w:right w:val="nil"/>
            </w:tcBorders>
            <w:shd w:val="clear" w:color="auto" w:fill="321D53"/>
            <w:noWrap/>
            <w:vAlign w:val="bottom"/>
            <w:hideMark/>
          </w:tcPr>
          <w:p w14:paraId="3E3BBE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506D7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281C9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82E73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92251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4A9AF6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503CB8F" w14:textId="77777777" w:rsidTr="0032032C">
        <w:trPr>
          <w:trHeight w:val="300"/>
        </w:trPr>
        <w:tc>
          <w:tcPr>
            <w:tcW w:w="670" w:type="dxa"/>
            <w:noWrap/>
            <w:vAlign w:val="bottom"/>
            <w:hideMark/>
          </w:tcPr>
          <w:p w14:paraId="4A15FD9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48AF5E8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86" w:type="dxa"/>
            <w:tcBorders>
              <w:top w:val="nil"/>
              <w:left w:val="nil"/>
              <w:bottom w:val="single" w:sz="4" w:space="0" w:color="BFBFBF"/>
              <w:right w:val="nil"/>
            </w:tcBorders>
            <w:shd w:val="clear" w:color="auto" w:fill="321D53"/>
            <w:noWrap/>
            <w:vAlign w:val="bottom"/>
            <w:hideMark/>
          </w:tcPr>
          <w:p w14:paraId="0ACB44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30A17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253724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4F90F0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663FB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4B669C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74542A0" w14:textId="77777777" w:rsidTr="0032032C">
        <w:trPr>
          <w:trHeight w:val="300"/>
        </w:trPr>
        <w:tc>
          <w:tcPr>
            <w:tcW w:w="670" w:type="dxa"/>
            <w:noWrap/>
            <w:vAlign w:val="bottom"/>
            <w:hideMark/>
          </w:tcPr>
          <w:p w14:paraId="1DA4FA8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5D2ADA4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{M}R+x(2fd)</w:t>
            </w:r>
          </w:p>
        </w:tc>
        <w:tc>
          <w:tcPr>
            <w:tcW w:w="1186" w:type="dxa"/>
            <w:tcBorders>
              <w:top w:val="nil"/>
              <w:left w:val="nil"/>
              <w:bottom w:val="single" w:sz="4" w:space="0" w:color="BFBFBF"/>
              <w:right w:val="nil"/>
            </w:tcBorders>
            <w:shd w:val="clear" w:color="auto" w:fill="321D53"/>
            <w:noWrap/>
            <w:vAlign w:val="bottom"/>
            <w:hideMark/>
          </w:tcPr>
          <w:p w14:paraId="50042D6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B4ECC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90027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5E8B95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C1BB8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E874A9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5060963" w14:textId="77777777" w:rsidTr="0032032C">
        <w:trPr>
          <w:trHeight w:val="300"/>
        </w:trPr>
        <w:tc>
          <w:tcPr>
            <w:tcW w:w="670" w:type="dxa"/>
            <w:noWrap/>
            <w:vAlign w:val="bottom"/>
            <w:hideMark/>
          </w:tcPr>
          <w:p w14:paraId="0719975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BCFCCA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{M}R+x(2fm)</w:t>
            </w:r>
          </w:p>
        </w:tc>
        <w:tc>
          <w:tcPr>
            <w:tcW w:w="1186" w:type="dxa"/>
            <w:tcBorders>
              <w:top w:val="nil"/>
              <w:left w:val="nil"/>
              <w:bottom w:val="single" w:sz="4" w:space="0" w:color="BFBFBF"/>
              <w:right w:val="nil"/>
            </w:tcBorders>
            <w:shd w:val="clear" w:color="auto" w:fill="321D53"/>
            <w:noWrap/>
            <w:vAlign w:val="bottom"/>
            <w:hideMark/>
          </w:tcPr>
          <w:p w14:paraId="6DEC148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4DBD59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09E8A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315F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A330EA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3C62F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AA535B3" w14:textId="77777777" w:rsidTr="0032032C">
        <w:trPr>
          <w:trHeight w:val="300"/>
        </w:trPr>
        <w:tc>
          <w:tcPr>
            <w:tcW w:w="670" w:type="dxa"/>
            <w:noWrap/>
            <w:vAlign w:val="bottom"/>
            <w:hideMark/>
          </w:tcPr>
          <w:p w14:paraId="63A2F48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D8AD50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{M}R-x(2f1um)</w:t>
            </w:r>
          </w:p>
        </w:tc>
        <w:tc>
          <w:tcPr>
            <w:tcW w:w="1186" w:type="dxa"/>
            <w:tcBorders>
              <w:top w:val="nil"/>
              <w:left w:val="nil"/>
              <w:bottom w:val="single" w:sz="4" w:space="0" w:color="BFBFBF"/>
              <w:right w:val="nil"/>
            </w:tcBorders>
            <w:shd w:val="clear" w:color="auto" w:fill="321D53"/>
            <w:noWrap/>
            <w:vAlign w:val="bottom"/>
            <w:hideMark/>
          </w:tcPr>
          <w:p w14:paraId="521B31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835B2E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F1C8F4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45B13D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BA39FF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F3BF7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A78F536" w14:textId="77777777" w:rsidTr="0032032C">
        <w:trPr>
          <w:trHeight w:val="300"/>
        </w:trPr>
        <w:tc>
          <w:tcPr>
            <w:tcW w:w="670" w:type="dxa"/>
            <w:noWrap/>
            <w:vAlign w:val="bottom"/>
            <w:hideMark/>
          </w:tcPr>
          <w:p w14:paraId="7F09BB8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336B863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{M}R-x(2u1bm)</w:t>
            </w:r>
          </w:p>
        </w:tc>
        <w:tc>
          <w:tcPr>
            <w:tcW w:w="1186" w:type="dxa"/>
            <w:tcBorders>
              <w:top w:val="nil"/>
              <w:left w:val="nil"/>
              <w:bottom w:val="single" w:sz="4" w:space="0" w:color="BFBFBF"/>
              <w:right w:val="nil"/>
            </w:tcBorders>
            <w:shd w:val="clear" w:color="auto" w:fill="321D53"/>
            <w:noWrap/>
            <w:vAlign w:val="bottom"/>
            <w:hideMark/>
          </w:tcPr>
          <w:p w14:paraId="3F093F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0E1886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73B4E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94932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182EE9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5ACECC1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69085B4" w14:textId="77777777" w:rsidTr="0032032C">
        <w:trPr>
          <w:trHeight w:val="300"/>
        </w:trPr>
        <w:tc>
          <w:tcPr>
            <w:tcW w:w="670" w:type="dxa"/>
            <w:noWrap/>
            <w:vAlign w:val="bottom"/>
            <w:hideMark/>
          </w:tcPr>
          <w:p w14:paraId="1D63E47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1C3FBC5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86" w:type="dxa"/>
            <w:tcBorders>
              <w:top w:val="nil"/>
              <w:left w:val="nil"/>
              <w:bottom w:val="single" w:sz="4" w:space="0" w:color="BFBFBF"/>
              <w:right w:val="nil"/>
            </w:tcBorders>
            <w:shd w:val="clear" w:color="auto" w:fill="321D53"/>
            <w:noWrap/>
            <w:vAlign w:val="bottom"/>
            <w:hideMark/>
          </w:tcPr>
          <w:p w14:paraId="5429F22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83CC9F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7F1D013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6C477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A3568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E04BB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B13C589" w14:textId="77777777" w:rsidTr="0032032C">
        <w:trPr>
          <w:trHeight w:val="300"/>
        </w:trPr>
        <w:tc>
          <w:tcPr>
            <w:tcW w:w="670" w:type="dxa"/>
            <w:noWrap/>
            <w:vAlign w:val="bottom"/>
            <w:hideMark/>
          </w:tcPr>
          <w:p w14:paraId="441653E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279C9A6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{M}R+z(2dd)</w:t>
            </w:r>
          </w:p>
        </w:tc>
        <w:tc>
          <w:tcPr>
            <w:tcW w:w="1186" w:type="dxa"/>
            <w:tcBorders>
              <w:top w:val="nil"/>
              <w:left w:val="nil"/>
              <w:bottom w:val="single" w:sz="4" w:space="0" w:color="BFBFBF"/>
              <w:right w:val="nil"/>
            </w:tcBorders>
            <w:shd w:val="clear" w:color="auto" w:fill="321D53"/>
            <w:noWrap/>
            <w:vAlign w:val="bottom"/>
            <w:hideMark/>
          </w:tcPr>
          <w:p w14:paraId="3DDB6B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5BA0B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6D4A34C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52D781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09C32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352D07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30BF912" w14:textId="77777777" w:rsidTr="0032032C">
        <w:trPr>
          <w:trHeight w:val="300"/>
        </w:trPr>
        <w:tc>
          <w:tcPr>
            <w:tcW w:w="670" w:type="dxa"/>
            <w:noWrap/>
            <w:vAlign w:val="bottom"/>
            <w:hideMark/>
          </w:tcPr>
          <w:p w14:paraId="508DF90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7198513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{M}R+z(2mb)</w:t>
            </w:r>
          </w:p>
        </w:tc>
        <w:tc>
          <w:tcPr>
            <w:tcW w:w="1186" w:type="dxa"/>
            <w:tcBorders>
              <w:top w:val="nil"/>
              <w:left w:val="nil"/>
              <w:bottom w:val="single" w:sz="4" w:space="0" w:color="BFBFBF"/>
              <w:right w:val="nil"/>
            </w:tcBorders>
            <w:shd w:val="clear" w:color="auto" w:fill="321D53"/>
            <w:noWrap/>
            <w:vAlign w:val="bottom"/>
            <w:hideMark/>
          </w:tcPr>
          <w:p w14:paraId="7B70C7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0B3CA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48847D"/>
            <w:noWrap/>
            <w:vAlign w:val="bottom"/>
            <w:hideMark/>
          </w:tcPr>
          <w:p w14:paraId="7C5F5DB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719BE3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465C1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EAA36F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510E834" w14:textId="77777777" w:rsidTr="0032032C">
        <w:trPr>
          <w:trHeight w:val="300"/>
        </w:trPr>
        <w:tc>
          <w:tcPr>
            <w:tcW w:w="670" w:type="dxa"/>
            <w:noWrap/>
            <w:vAlign w:val="bottom"/>
            <w:hideMark/>
          </w:tcPr>
          <w:p w14:paraId="2D5F291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36B8337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{M}R-z(2u1uu)</w:t>
            </w:r>
          </w:p>
        </w:tc>
        <w:tc>
          <w:tcPr>
            <w:tcW w:w="1186" w:type="dxa"/>
            <w:tcBorders>
              <w:top w:val="nil"/>
              <w:left w:val="nil"/>
              <w:bottom w:val="single" w:sz="4" w:space="0" w:color="BFBFBF"/>
              <w:right w:val="nil"/>
            </w:tcBorders>
            <w:shd w:val="clear" w:color="auto" w:fill="321D53"/>
            <w:noWrap/>
            <w:vAlign w:val="bottom"/>
            <w:hideMark/>
          </w:tcPr>
          <w:p w14:paraId="539A58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3537F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155CA7A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E98D39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7FA0F7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F30FA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933A393" w14:textId="77777777" w:rsidTr="0032032C">
        <w:trPr>
          <w:trHeight w:val="300"/>
        </w:trPr>
        <w:tc>
          <w:tcPr>
            <w:tcW w:w="670" w:type="dxa"/>
            <w:noWrap/>
            <w:vAlign w:val="bottom"/>
            <w:hideMark/>
          </w:tcPr>
          <w:p w14:paraId="44A8D2F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1961" w:type="dxa"/>
            <w:tcBorders>
              <w:top w:val="nil"/>
              <w:left w:val="nil"/>
              <w:bottom w:val="single" w:sz="4" w:space="0" w:color="BFBFBF"/>
              <w:right w:val="nil"/>
            </w:tcBorders>
            <w:shd w:val="clear" w:color="auto" w:fill="F0F5FA"/>
            <w:vAlign w:val="bottom"/>
            <w:hideMark/>
          </w:tcPr>
          <w:p w14:paraId="1BB1C01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86" w:type="dxa"/>
            <w:tcBorders>
              <w:top w:val="nil"/>
              <w:left w:val="nil"/>
              <w:bottom w:val="single" w:sz="4" w:space="0" w:color="BFBFBF"/>
              <w:right w:val="nil"/>
            </w:tcBorders>
            <w:shd w:val="clear" w:color="auto" w:fill="321D53"/>
            <w:noWrap/>
            <w:vAlign w:val="bottom"/>
            <w:hideMark/>
          </w:tcPr>
          <w:p w14:paraId="0D2330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A012D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A3B69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4488A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DEEE16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048F03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49671A3B" w14:textId="77777777" w:rsidR="0032032C" w:rsidRDefault="0032032C">
      <w:pPr>
        <w:spacing w:after="160" w:line="278" w:lineRule="auto"/>
      </w:pPr>
    </w:p>
    <w:p w14:paraId="13662AC5" w14:textId="1A562D0E" w:rsidR="0032032C" w:rsidRDefault="003F482D" w:rsidP="0032032C">
      <w:pPr>
        <w:pStyle w:val="Heading4"/>
      </w:pPr>
      <w:bookmarkStart w:id="228" w:name="_Toc169201237"/>
      <w:r w:rsidRPr="003F482D">
        <w:rPr>
          <w:b/>
        </w:rPr>
        <w:t>Table 26</w:t>
      </w:r>
      <w:r w:rsidR="0032032C">
        <w:t xml:space="preserve"> Gestural form-notion overlap heatmap for participant Sp3. Parent notions only.</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28"/>
    </w:p>
    <w:tbl>
      <w:tblPr>
        <w:tblW w:w="9360" w:type="dxa"/>
        <w:tblLook w:val="04A0" w:firstRow="1" w:lastRow="0" w:firstColumn="1" w:lastColumn="0" w:noHBand="0" w:noVBand="1"/>
      </w:tblPr>
      <w:tblGrid>
        <w:gridCol w:w="720"/>
        <w:gridCol w:w="4032"/>
        <w:gridCol w:w="1152"/>
        <w:gridCol w:w="1152"/>
        <w:gridCol w:w="1152"/>
        <w:gridCol w:w="1152"/>
      </w:tblGrid>
      <w:tr w:rsidR="009010B2" w14:paraId="72C9441D" w14:textId="77777777" w:rsidTr="00D04D73">
        <w:trPr>
          <w:trHeight w:val="576"/>
        </w:trPr>
        <w:tc>
          <w:tcPr>
            <w:tcW w:w="720" w:type="dxa"/>
            <w:tcBorders>
              <w:top w:val="nil"/>
              <w:left w:val="nil"/>
              <w:bottom w:val="single" w:sz="4" w:space="0" w:color="BFBFBF"/>
              <w:right w:val="nil"/>
            </w:tcBorders>
            <w:shd w:val="clear" w:color="auto" w:fill="B3CBE3"/>
            <w:vAlign w:val="bottom"/>
            <w:hideMark/>
          </w:tcPr>
          <w:p w14:paraId="38F5F63D"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4EF4564E"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52" w:type="dxa"/>
            <w:shd w:val="clear" w:color="auto" w:fill="F8CBAD"/>
            <w:vAlign w:val="bottom"/>
            <w:hideMark/>
          </w:tcPr>
          <w:p w14:paraId="0E9FC78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52" w:type="dxa"/>
            <w:shd w:val="clear" w:color="auto" w:fill="E2EFDA"/>
            <w:vAlign w:val="bottom"/>
            <w:hideMark/>
          </w:tcPr>
          <w:p w14:paraId="22B5592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222B383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52" w:type="dxa"/>
            <w:shd w:val="clear" w:color="auto" w:fill="FF99FF"/>
            <w:vAlign w:val="bottom"/>
            <w:hideMark/>
          </w:tcPr>
          <w:p w14:paraId="6F177AA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1A93909F" w14:textId="77777777" w:rsidTr="00D04D73">
        <w:trPr>
          <w:trHeight w:val="300"/>
        </w:trPr>
        <w:tc>
          <w:tcPr>
            <w:tcW w:w="720" w:type="dxa"/>
            <w:noWrap/>
            <w:vAlign w:val="bottom"/>
            <w:hideMark/>
          </w:tcPr>
          <w:p w14:paraId="2E46F8A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73BE231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52" w:type="dxa"/>
            <w:shd w:val="clear" w:color="auto" w:fill="2C7584"/>
            <w:noWrap/>
            <w:vAlign w:val="bottom"/>
            <w:hideMark/>
          </w:tcPr>
          <w:p w14:paraId="60541B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5AD96F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F8659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0132C3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CFBD747" w14:textId="77777777" w:rsidTr="00D04D73">
        <w:trPr>
          <w:trHeight w:val="300"/>
        </w:trPr>
        <w:tc>
          <w:tcPr>
            <w:tcW w:w="720" w:type="dxa"/>
            <w:noWrap/>
            <w:vAlign w:val="bottom"/>
            <w:hideMark/>
          </w:tcPr>
          <w:p w14:paraId="2A1FF36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26C9E03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52" w:type="dxa"/>
            <w:shd w:val="clear" w:color="auto" w:fill="48847D"/>
            <w:noWrap/>
            <w:vAlign w:val="bottom"/>
            <w:hideMark/>
          </w:tcPr>
          <w:p w14:paraId="29AB1BA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2450E40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48E53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8F49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31E6676" w14:textId="77777777" w:rsidTr="00D04D73">
        <w:trPr>
          <w:trHeight w:val="300"/>
        </w:trPr>
        <w:tc>
          <w:tcPr>
            <w:tcW w:w="720" w:type="dxa"/>
            <w:noWrap/>
            <w:vAlign w:val="bottom"/>
            <w:hideMark/>
          </w:tcPr>
          <w:p w14:paraId="447EA37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9531DC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{F}(Gfu)(Gmd)</w:t>
            </w:r>
          </w:p>
        </w:tc>
        <w:tc>
          <w:tcPr>
            <w:tcW w:w="1152" w:type="dxa"/>
            <w:shd w:val="clear" w:color="auto" w:fill="321D53"/>
            <w:noWrap/>
            <w:vAlign w:val="bottom"/>
            <w:hideMark/>
          </w:tcPr>
          <w:p w14:paraId="14A9F83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7A434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72157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0AE20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CB16854" w14:textId="77777777" w:rsidTr="00D04D73">
        <w:trPr>
          <w:trHeight w:val="300"/>
        </w:trPr>
        <w:tc>
          <w:tcPr>
            <w:tcW w:w="720" w:type="dxa"/>
            <w:noWrap/>
            <w:vAlign w:val="bottom"/>
            <w:hideMark/>
          </w:tcPr>
          <w:p w14:paraId="504DA28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D619AF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52" w:type="dxa"/>
            <w:shd w:val="clear" w:color="auto" w:fill="81A26C"/>
            <w:noWrap/>
            <w:vAlign w:val="bottom"/>
            <w:hideMark/>
          </w:tcPr>
          <w:p w14:paraId="3483DC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c>
          <w:tcPr>
            <w:tcW w:w="1152" w:type="dxa"/>
            <w:shd w:val="clear" w:color="auto" w:fill="321D53"/>
            <w:noWrap/>
            <w:vAlign w:val="bottom"/>
            <w:hideMark/>
          </w:tcPr>
          <w:p w14:paraId="41B7152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7B417C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300B1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3349C16" w14:textId="77777777" w:rsidTr="00D04D73">
        <w:trPr>
          <w:trHeight w:val="300"/>
        </w:trPr>
        <w:tc>
          <w:tcPr>
            <w:tcW w:w="720" w:type="dxa"/>
            <w:noWrap/>
            <w:vAlign w:val="bottom"/>
            <w:hideMark/>
          </w:tcPr>
          <w:p w14:paraId="0CFC1F1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F42185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{F}(Ifm)(Imb)</w:t>
            </w:r>
          </w:p>
        </w:tc>
        <w:tc>
          <w:tcPr>
            <w:tcW w:w="1152" w:type="dxa"/>
            <w:shd w:val="clear" w:color="auto" w:fill="48847D"/>
            <w:noWrap/>
            <w:vAlign w:val="bottom"/>
            <w:hideMark/>
          </w:tcPr>
          <w:p w14:paraId="65AB962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02ACD9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C0F6AA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7AE1C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C9AE8AB" w14:textId="77777777" w:rsidTr="00D04D73">
        <w:trPr>
          <w:trHeight w:val="300"/>
        </w:trPr>
        <w:tc>
          <w:tcPr>
            <w:tcW w:w="720" w:type="dxa"/>
            <w:noWrap/>
            <w:vAlign w:val="bottom"/>
            <w:hideMark/>
          </w:tcPr>
          <w:p w14:paraId="3454B71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100783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{F}(Ifm)(Ifm)</w:t>
            </w:r>
          </w:p>
        </w:tc>
        <w:tc>
          <w:tcPr>
            <w:tcW w:w="1152" w:type="dxa"/>
            <w:shd w:val="clear" w:color="auto" w:fill="321D53"/>
            <w:noWrap/>
            <w:vAlign w:val="bottom"/>
            <w:hideMark/>
          </w:tcPr>
          <w:p w14:paraId="7A10E3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E6E4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8D3F9E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72835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B0E3B4D" w14:textId="77777777" w:rsidTr="00D04D73">
        <w:trPr>
          <w:trHeight w:val="300"/>
        </w:trPr>
        <w:tc>
          <w:tcPr>
            <w:tcW w:w="720" w:type="dxa"/>
            <w:noWrap/>
            <w:vAlign w:val="bottom"/>
            <w:hideMark/>
          </w:tcPr>
          <w:p w14:paraId="1DDCB36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6DC252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52" w:type="dxa"/>
            <w:shd w:val="clear" w:color="auto" w:fill="659375"/>
            <w:noWrap/>
            <w:vAlign w:val="bottom"/>
            <w:hideMark/>
          </w:tcPr>
          <w:p w14:paraId="3689363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52" w:type="dxa"/>
            <w:shd w:val="clear" w:color="auto" w:fill="321D53"/>
            <w:noWrap/>
            <w:vAlign w:val="bottom"/>
            <w:hideMark/>
          </w:tcPr>
          <w:p w14:paraId="48F26E1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7756CF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EE179E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5929070" w14:textId="77777777" w:rsidTr="00D04D73">
        <w:trPr>
          <w:trHeight w:val="300"/>
        </w:trPr>
        <w:tc>
          <w:tcPr>
            <w:tcW w:w="720" w:type="dxa"/>
            <w:noWrap/>
            <w:vAlign w:val="bottom"/>
            <w:hideMark/>
          </w:tcPr>
          <w:p w14:paraId="3A622B1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631B8FC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52" w:type="dxa"/>
            <w:shd w:val="clear" w:color="auto" w:fill="321D53"/>
            <w:noWrap/>
            <w:vAlign w:val="bottom"/>
            <w:hideMark/>
          </w:tcPr>
          <w:p w14:paraId="3367CC9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0217E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FFFAC3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E7E125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BD5F718" w14:textId="77777777" w:rsidTr="00D04D73">
        <w:trPr>
          <w:trHeight w:val="300"/>
        </w:trPr>
        <w:tc>
          <w:tcPr>
            <w:tcW w:w="720" w:type="dxa"/>
            <w:noWrap/>
            <w:vAlign w:val="bottom"/>
            <w:hideMark/>
          </w:tcPr>
          <w:p w14:paraId="02BBE3B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7D1AD05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52" w:type="dxa"/>
            <w:shd w:val="clear" w:color="auto" w:fill="321D53"/>
            <w:noWrap/>
            <w:vAlign w:val="bottom"/>
            <w:hideMark/>
          </w:tcPr>
          <w:p w14:paraId="08B6BD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5917F1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C5852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991DCF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F289A5E" w14:textId="77777777" w:rsidTr="00D04D73">
        <w:trPr>
          <w:trHeight w:val="300"/>
        </w:trPr>
        <w:tc>
          <w:tcPr>
            <w:tcW w:w="720" w:type="dxa"/>
            <w:noWrap/>
            <w:vAlign w:val="bottom"/>
            <w:hideMark/>
          </w:tcPr>
          <w:p w14:paraId="5A7542F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5F97B3B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52" w:type="dxa"/>
            <w:shd w:val="clear" w:color="auto" w:fill="321D53"/>
            <w:noWrap/>
            <w:vAlign w:val="bottom"/>
            <w:hideMark/>
          </w:tcPr>
          <w:p w14:paraId="59D611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473DB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AFF52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EB264"/>
            <w:noWrap/>
            <w:vAlign w:val="bottom"/>
            <w:hideMark/>
          </w:tcPr>
          <w:p w14:paraId="585DBD0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5</w:t>
            </w:r>
          </w:p>
        </w:tc>
      </w:tr>
      <w:tr w:rsidR="009010B2" w14:paraId="5B011323" w14:textId="77777777" w:rsidTr="00D04D73">
        <w:trPr>
          <w:trHeight w:val="300"/>
        </w:trPr>
        <w:tc>
          <w:tcPr>
            <w:tcW w:w="720" w:type="dxa"/>
            <w:noWrap/>
            <w:vAlign w:val="bottom"/>
            <w:hideMark/>
          </w:tcPr>
          <w:p w14:paraId="73B6DB2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902E45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52" w:type="dxa"/>
            <w:shd w:val="clear" w:color="auto" w:fill="321D53"/>
            <w:noWrap/>
            <w:vAlign w:val="bottom"/>
            <w:hideMark/>
          </w:tcPr>
          <w:p w14:paraId="0EFF218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B6AAF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C9749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48847D"/>
            <w:noWrap/>
            <w:vAlign w:val="bottom"/>
            <w:hideMark/>
          </w:tcPr>
          <w:p w14:paraId="698980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619E5BE0" w14:textId="77777777" w:rsidTr="00D04D73">
        <w:trPr>
          <w:trHeight w:val="300"/>
        </w:trPr>
        <w:tc>
          <w:tcPr>
            <w:tcW w:w="720" w:type="dxa"/>
            <w:noWrap/>
            <w:vAlign w:val="bottom"/>
            <w:hideMark/>
          </w:tcPr>
          <w:p w14:paraId="5347FEF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0C0CBD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{F}(2md)(2um)</w:t>
            </w:r>
          </w:p>
        </w:tc>
        <w:tc>
          <w:tcPr>
            <w:tcW w:w="1152" w:type="dxa"/>
            <w:shd w:val="clear" w:color="auto" w:fill="321D53"/>
            <w:noWrap/>
            <w:vAlign w:val="bottom"/>
            <w:hideMark/>
          </w:tcPr>
          <w:p w14:paraId="5FC6BA3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5E3A7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9A758A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401BC3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33E91C9" w14:textId="77777777" w:rsidTr="00D04D73">
        <w:trPr>
          <w:trHeight w:val="300"/>
        </w:trPr>
        <w:tc>
          <w:tcPr>
            <w:tcW w:w="720" w:type="dxa"/>
            <w:noWrap/>
            <w:vAlign w:val="bottom"/>
            <w:hideMark/>
          </w:tcPr>
          <w:p w14:paraId="13378EA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55691E5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{F}2ub</w:t>
            </w:r>
          </w:p>
        </w:tc>
        <w:tc>
          <w:tcPr>
            <w:tcW w:w="1152" w:type="dxa"/>
            <w:shd w:val="clear" w:color="auto" w:fill="321D53"/>
            <w:noWrap/>
            <w:vAlign w:val="bottom"/>
            <w:hideMark/>
          </w:tcPr>
          <w:p w14:paraId="3CBE09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1741E0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EB0E2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F4E04C"/>
            <w:noWrap/>
            <w:vAlign w:val="bottom"/>
            <w:hideMark/>
          </w:tcPr>
          <w:p w14:paraId="22E7D76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8</w:t>
            </w:r>
          </w:p>
        </w:tc>
      </w:tr>
      <w:tr w:rsidR="009010B2" w14:paraId="26978613" w14:textId="77777777" w:rsidTr="00D04D73">
        <w:trPr>
          <w:trHeight w:val="300"/>
        </w:trPr>
        <w:tc>
          <w:tcPr>
            <w:tcW w:w="720" w:type="dxa"/>
            <w:noWrap/>
            <w:vAlign w:val="bottom"/>
            <w:hideMark/>
          </w:tcPr>
          <w:p w14:paraId="026B94E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743D17D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{F}(2uf)(1d2df)</w:t>
            </w:r>
          </w:p>
        </w:tc>
        <w:tc>
          <w:tcPr>
            <w:tcW w:w="1152" w:type="dxa"/>
            <w:shd w:val="clear" w:color="auto" w:fill="321D53"/>
            <w:noWrap/>
            <w:vAlign w:val="bottom"/>
            <w:hideMark/>
          </w:tcPr>
          <w:p w14:paraId="66C7B75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D0A21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CE692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483FD4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0992C28" w14:textId="77777777" w:rsidTr="00D04D73">
        <w:trPr>
          <w:trHeight w:val="300"/>
        </w:trPr>
        <w:tc>
          <w:tcPr>
            <w:tcW w:w="720" w:type="dxa"/>
            <w:noWrap/>
            <w:vAlign w:val="bottom"/>
            <w:hideMark/>
          </w:tcPr>
          <w:p w14:paraId="1DFF4A1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65CB11C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{F}2u3mm</w:t>
            </w:r>
          </w:p>
        </w:tc>
        <w:tc>
          <w:tcPr>
            <w:tcW w:w="1152" w:type="dxa"/>
            <w:shd w:val="clear" w:color="auto" w:fill="321D53"/>
            <w:noWrap/>
            <w:vAlign w:val="bottom"/>
            <w:hideMark/>
          </w:tcPr>
          <w:p w14:paraId="3A74DD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051F21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2C0AA6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4551F2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A290BFA" w14:textId="77777777" w:rsidTr="00D04D73">
        <w:trPr>
          <w:trHeight w:val="300"/>
        </w:trPr>
        <w:tc>
          <w:tcPr>
            <w:tcW w:w="720" w:type="dxa"/>
            <w:noWrap/>
            <w:vAlign w:val="bottom"/>
            <w:hideMark/>
          </w:tcPr>
          <w:p w14:paraId="5F3FC03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2BBDD4F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52" w:type="dxa"/>
            <w:shd w:val="clear" w:color="auto" w:fill="2C7584"/>
            <w:noWrap/>
            <w:vAlign w:val="bottom"/>
            <w:hideMark/>
          </w:tcPr>
          <w:p w14:paraId="2CA029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77352E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E409AF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87071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686A4B5" w14:textId="77777777" w:rsidTr="00D04D73">
        <w:trPr>
          <w:trHeight w:val="300"/>
        </w:trPr>
        <w:tc>
          <w:tcPr>
            <w:tcW w:w="720" w:type="dxa"/>
            <w:noWrap/>
            <w:vAlign w:val="bottom"/>
            <w:hideMark/>
          </w:tcPr>
          <w:p w14:paraId="63BD35E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6CC9048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{M}Tb(Imb)(Imb)&gt;Tf(Imb)(Imb)&gt;(Imb)Tf(Imb)</w:t>
            </w:r>
          </w:p>
        </w:tc>
        <w:tc>
          <w:tcPr>
            <w:tcW w:w="1152" w:type="dxa"/>
            <w:shd w:val="clear" w:color="auto" w:fill="48847D"/>
            <w:noWrap/>
            <w:vAlign w:val="bottom"/>
            <w:hideMark/>
          </w:tcPr>
          <w:p w14:paraId="76C0932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54DB0C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270CFA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DC326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3079160" w14:textId="77777777" w:rsidTr="00D04D73">
        <w:trPr>
          <w:trHeight w:val="300"/>
        </w:trPr>
        <w:tc>
          <w:tcPr>
            <w:tcW w:w="720" w:type="dxa"/>
            <w:noWrap/>
            <w:vAlign w:val="bottom"/>
            <w:hideMark/>
          </w:tcPr>
          <w:p w14:paraId="0669A75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1E46A56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{M}Tb(2fd)</w:t>
            </w:r>
          </w:p>
        </w:tc>
        <w:tc>
          <w:tcPr>
            <w:tcW w:w="1152" w:type="dxa"/>
            <w:shd w:val="clear" w:color="auto" w:fill="321D53"/>
            <w:noWrap/>
            <w:vAlign w:val="bottom"/>
            <w:hideMark/>
          </w:tcPr>
          <w:p w14:paraId="17443B9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FAF855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B9A76B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FC9928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CF40557" w14:textId="77777777" w:rsidTr="00D04D73">
        <w:trPr>
          <w:trHeight w:val="300"/>
        </w:trPr>
        <w:tc>
          <w:tcPr>
            <w:tcW w:w="720" w:type="dxa"/>
            <w:noWrap/>
            <w:vAlign w:val="bottom"/>
            <w:hideMark/>
          </w:tcPr>
          <w:p w14:paraId="7460D03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1218F2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52" w:type="dxa"/>
            <w:shd w:val="clear" w:color="auto" w:fill="2C7584"/>
            <w:noWrap/>
            <w:vAlign w:val="bottom"/>
            <w:hideMark/>
          </w:tcPr>
          <w:p w14:paraId="3F7C85E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728FEF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ACA88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6E07BA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3743B06" w14:textId="77777777" w:rsidTr="00D04D73">
        <w:trPr>
          <w:trHeight w:val="300"/>
        </w:trPr>
        <w:tc>
          <w:tcPr>
            <w:tcW w:w="720" w:type="dxa"/>
            <w:noWrap/>
            <w:vAlign w:val="bottom"/>
            <w:hideMark/>
          </w:tcPr>
          <w:p w14:paraId="587DAE7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689A556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152" w:type="dxa"/>
            <w:shd w:val="clear" w:color="auto" w:fill="2C7584"/>
            <w:noWrap/>
            <w:vAlign w:val="bottom"/>
            <w:hideMark/>
          </w:tcPr>
          <w:p w14:paraId="03CC4D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FB7C1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78B303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1C6D20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59B925E5" w14:textId="77777777" w:rsidTr="00D04D73">
        <w:trPr>
          <w:trHeight w:val="300"/>
        </w:trPr>
        <w:tc>
          <w:tcPr>
            <w:tcW w:w="720" w:type="dxa"/>
            <w:noWrap/>
            <w:vAlign w:val="bottom"/>
            <w:hideMark/>
          </w:tcPr>
          <w:p w14:paraId="6D091EE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11F3A0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{M}Td(2mb)</w:t>
            </w:r>
          </w:p>
        </w:tc>
        <w:tc>
          <w:tcPr>
            <w:tcW w:w="1152" w:type="dxa"/>
            <w:shd w:val="clear" w:color="auto" w:fill="321D53"/>
            <w:noWrap/>
            <w:vAlign w:val="bottom"/>
            <w:hideMark/>
          </w:tcPr>
          <w:p w14:paraId="4A593A6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C2192F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F103E5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D3447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4C7DA584" w14:textId="77777777" w:rsidTr="00D04D73">
        <w:trPr>
          <w:trHeight w:val="300"/>
        </w:trPr>
        <w:tc>
          <w:tcPr>
            <w:tcW w:w="720" w:type="dxa"/>
            <w:noWrap/>
            <w:vAlign w:val="bottom"/>
            <w:hideMark/>
          </w:tcPr>
          <w:p w14:paraId="2EEF9C5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94D301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{M}Td(2m1ub)</w:t>
            </w:r>
          </w:p>
        </w:tc>
        <w:tc>
          <w:tcPr>
            <w:tcW w:w="1152" w:type="dxa"/>
            <w:shd w:val="clear" w:color="auto" w:fill="2C7584"/>
            <w:noWrap/>
            <w:vAlign w:val="bottom"/>
            <w:hideMark/>
          </w:tcPr>
          <w:p w14:paraId="61399E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7A8AC89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93D46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ECE541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8EA47E3" w14:textId="77777777" w:rsidTr="00D04D73">
        <w:trPr>
          <w:trHeight w:val="300"/>
        </w:trPr>
        <w:tc>
          <w:tcPr>
            <w:tcW w:w="720" w:type="dxa"/>
            <w:noWrap/>
            <w:vAlign w:val="bottom"/>
            <w:hideMark/>
          </w:tcPr>
          <w:p w14:paraId="0B438FC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9F04C9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52" w:type="dxa"/>
            <w:shd w:val="clear" w:color="auto" w:fill="2C7584"/>
            <w:noWrap/>
            <w:vAlign w:val="bottom"/>
            <w:hideMark/>
          </w:tcPr>
          <w:p w14:paraId="52B721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692297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04D2C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B77AA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A0DF554" w14:textId="77777777" w:rsidTr="00D04D73">
        <w:trPr>
          <w:trHeight w:val="300"/>
        </w:trPr>
        <w:tc>
          <w:tcPr>
            <w:tcW w:w="720" w:type="dxa"/>
            <w:noWrap/>
            <w:vAlign w:val="bottom"/>
            <w:hideMark/>
          </w:tcPr>
          <w:p w14:paraId="1E0ABCD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1CFAA8D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{M}Tf(2fm)</w:t>
            </w:r>
          </w:p>
        </w:tc>
        <w:tc>
          <w:tcPr>
            <w:tcW w:w="1152" w:type="dxa"/>
            <w:shd w:val="clear" w:color="auto" w:fill="321D53"/>
            <w:noWrap/>
            <w:vAlign w:val="bottom"/>
            <w:hideMark/>
          </w:tcPr>
          <w:p w14:paraId="572C37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64D382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6FE73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48847D"/>
            <w:noWrap/>
            <w:vAlign w:val="bottom"/>
            <w:hideMark/>
          </w:tcPr>
          <w:p w14:paraId="3F06FC6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6702AAEA" w14:textId="77777777" w:rsidTr="00D04D73">
        <w:trPr>
          <w:trHeight w:val="300"/>
        </w:trPr>
        <w:tc>
          <w:tcPr>
            <w:tcW w:w="720" w:type="dxa"/>
            <w:noWrap/>
            <w:vAlign w:val="bottom"/>
            <w:hideMark/>
          </w:tcPr>
          <w:p w14:paraId="267C983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14E721C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{M}Tm(Iub)</w:t>
            </w:r>
          </w:p>
        </w:tc>
        <w:tc>
          <w:tcPr>
            <w:tcW w:w="1152" w:type="dxa"/>
            <w:shd w:val="clear" w:color="auto" w:fill="2C7584"/>
            <w:noWrap/>
            <w:vAlign w:val="bottom"/>
            <w:hideMark/>
          </w:tcPr>
          <w:p w14:paraId="0207E6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419E57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085F95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EBBD5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35B78D0" w14:textId="77777777" w:rsidTr="00D04D73">
        <w:trPr>
          <w:trHeight w:val="300"/>
        </w:trPr>
        <w:tc>
          <w:tcPr>
            <w:tcW w:w="720" w:type="dxa"/>
            <w:noWrap/>
            <w:vAlign w:val="bottom"/>
            <w:hideMark/>
          </w:tcPr>
          <w:p w14:paraId="6C63C04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9D3510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{M}Tm(2mb)</w:t>
            </w:r>
          </w:p>
        </w:tc>
        <w:tc>
          <w:tcPr>
            <w:tcW w:w="1152" w:type="dxa"/>
            <w:shd w:val="clear" w:color="auto" w:fill="2C7584"/>
            <w:noWrap/>
            <w:vAlign w:val="bottom"/>
            <w:hideMark/>
          </w:tcPr>
          <w:p w14:paraId="4AD79A0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C3C283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AE0095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FD256D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7876641" w14:textId="77777777" w:rsidTr="00D04D73">
        <w:trPr>
          <w:trHeight w:val="300"/>
        </w:trPr>
        <w:tc>
          <w:tcPr>
            <w:tcW w:w="720" w:type="dxa"/>
            <w:noWrap/>
            <w:vAlign w:val="bottom"/>
            <w:hideMark/>
          </w:tcPr>
          <w:p w14:paraId="6429B69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2F4FA16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{M}Tu(Hfd)</w:t>
            </w:r>
          </w:p>
        </w:tc>
        <w:tc>
          <w:tcPr>
            <w:tcW w:w="1152" w:type="dxa"/>
            <w:shd w:val="clear" w:color="auto" w:fill="2C7584"/>
            <w:noWrap/>
            <w:vAlign w:val="bottom"/>
            <w:hideMark/>
          </w:tcPr>
          <w:p w14:paraId="1CF04D6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9D73A5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E6237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7EAD8A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50BB823" w14:textId="77777777" w:rsidTr="00D04D73">
        <w:trPr>
          <w:trHeight w:val="300"/>
        </w:trPr>
        <w:tc>
          <w:tcPr>
            <w:tcW w:w="720" w:type="dxa"/>
            <w:noWrap/>
            <w:vAlign w:val="bottom"/>
            <w:hideMark/>
          </w:tcPr>
          <w:p w14:paraId="706A736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ED9FB3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{M}Tu(2fm)</w:t>
            </w:r>
          </w:p>
        </w:tc>
        <w:tc>
          <w:tcPr>
            <w:tcW w:w="1152" w:type="dxa"/>
            <w:shd w:val="clear" w:color="auto" w:fill="2C7584"/>
            <w:noWrap/>
            <w:vAlign w:val="bottom"/>
            <w:hideMark/>
          </w:tcPr>
          <w:p w14:paraId="4B86CA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D058F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951E7B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6325C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050CD23" w14:textId="77777777" w:rsidTr="00D04D73">
        <w:trPr>
          <w:trHeight w:val="300"/>
        </w:trPr>
        <w:tc>
          <w:tcPr>
            <w:tcW w:w="720" w:type="dxa"/>
            <w:noWrap/>
            <w:vAlign w:val="bottom"/>
            <w:hideMark/>
          </w:tcPr>
          <w:p w14:paraId="7DA3D91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11CC91B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{M}Tu(2um)</w:t>
            </w:r>
          </w:p>
        </w:tc>
        <w:tc>
          <w:tcPr>
            <w:tcW w:w="1152" w:type="dxa"/>
            <w:shd w:val="clear" w:color="auto" w:fill="321D53"/>
            <w:noWrap/>
            <w:vAlign w:val="bottom"/>
            <w:hideMark/>
          </w:tcPr>
          <w:p w14:paraId="6FFFCAA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30EAEC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553EC0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F9272F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2F9D14A4" w14:textId="77777777" w:rsidTr="00D04D73">
        <w:trPr>
          <w:trHeight w:val="300"/>
        </w:trPr>
        <w:tc>
          <w:tcPr>
            <w:tcW w:w="720" w:type="dxa"/>
            <w:noWrap/>
            <w:vAlign w:val="bottom"/>
            <w:hideMark/>
          </w:tcPr>
          <w:p w14:paraId="17CD51F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3ACDD14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{M}R+x(2fd)</w:t>
            </w:r>
          </w:p>
        </w:tc>
        <w:tc>
          <w:tcPr>
            <w:tcW w:w="1152" w:type="dxa"/>
            <w:shd w:val="clear" w:color="auto" w:fill="321D53"/>
            <w:noWrap/>
            <w:vAlign w:val="bottom"/>
            <w:hideMark/>
          </w:tcPr>
          <w:p w14:paraId="04E1C61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479368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2D882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02CDE37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421AB244" w14:textId="77777777" w:rsidTr="00D04D73">
        <w:trPr>
          <w:trHeight w:val="300"/>
        </w:trPr>
        <w:tc>
          <w:tcPr>
            <w:tcW w:w="720" w:type="dxa"/>
            <w:noWrap/>
            <w:vAlign w:val="bottom"/>
            <w:hideMark/>
          </w:tcPr>
          <w:p w14:paraId="382DB67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CBCD5E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{M}R+x(2fm)</w:t>
            </w:r>
          </w:p>
        </w:tc>
        <w:tc>
          <w:tcPr>
            <w:tcW w:w="1152" w:type="dxa"/>
            <w:shd w:val="clear" w:color="auto" w:fill="321D53"/>
            <w:noWrap/>
            <w:vAlign w:val="bottom"/>
            <w:hideMark/>
          </w:tcPr>
          <w:p w14:paraId="036607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C4844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B80C00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48847D"/>
            <w:noWrap/>
            <w:vAlign w:val="bottom"/>
            <w:hideMark/>
          </w:tcPr>
          <w:p w14:paraId="1553922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3B306791" w14:textId="77777777" w:rsidTr="00D04D73">
        <w:trPr>
          <w:trHeight w:val="300"/>
        </w:trPr>
        <w:tc>
          <w:tcPr>
            <w:tcW w:w="720" w:type="dxa"/>
            <w:noWrap/>
            <w:vAlign w:val="bottom"/>
            <w:hideMark/>
          </w:tcPr>
          <w:p w14:paraId="1535BB3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495BDEA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{M}R-x(2f1um)</w:t>
            </w:r>
          </w:p>
        </w:tc>
        <w:tc>
          <w:tcPr>
            <w:tcW w:w="1152" w:type="dxa"/>
            <w:shd w:val="clear" w:color="auto" w:fill="321D53"/>
            <w:noWrap/>
            <w:vAlign w:val="bottom"/>
            <w:hideMark/>
          </w:tcPr>
          <w:p w14:paraId="6479BD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D5F3C5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99B81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DB1705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BFE5305" w14:textId="77777777" w:rsidTr="00D04D73">
        <w:trPr>
          <w:trHeight w:val="300"/>
        </w:trPr>
        <w:tc>
          <w:tcPr>
            <w:tcW w:w="720" w:type="dxa"/>
            <w:noWrap/>
            <w:vAlign w:val="bottom"/>
            <w:hideMark/>
          </w:tcPr>
          <w:p w14:paraId="2F67360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2591285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52" w:type="dxa"/>
            <w:shd w:val="clear" w:color="auto" w:fill="321D53"/>
            <w:noWrap/>
            <w:vAlign w:val="bottom"/>
            <w:hideMark/>
          </w:tcPr>
          <w:p w14:paraId="4CC4DA4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F7E09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E6FDD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04848C1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29776C30" w14:textId="77777777" w:rsidTr="00D04D73">
        <w:trPr>
          <w:trHeight w:val="300"/>
        </w:trPr>
        <w:tc>
          <w:tcPr>
            <w:tcW w:w="720" w:type="dxa"/>
            <w:noWrap/>
            <w:vAlign w:val="bottom"/>
            <w:hideMark/>
          </w:tcPr>
          <w:p w14:paraId="16C3E7C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Sp3</w:t>
            </w:r>
          </w:p>
        </w:tc>
        <w:tc>
          <w:tcPr>
            <w:tcW w:w="4032" w:type="dxa"/>
            <w:tcBorders>
              <w:top w:val="nil"/>
              <w:left w:val="nil"/>
              <w:bottom w:val="single" w:sz="4" w:space="0" w:color="BFBFBF"/>
              <w:right w:val="nil"/>
            </w:tcBorders>
            <w:shd w:val="clear" w:color="auto" w:fill="F0F5FA"/>
            <w:vAlign w:val="bottom"/>
            <w:hideMark/>
          </w:tcPr>
          <w:p w14:paraId="749F3B4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{M}R+z(1d2df)</w:t>
            </w:r>
          </w:p>
        </w:tc>
        <w:tc>
          <w:tcPr>
            <w:tcW w:w="1152" w:type="dxa"/>
            <w:shd w:val="clear" w:color="auto" w:fill="321D53"/>
            <w:noWrap/>
            <w:vAlign w:val="bottom"/>
            <w:hideMark/>
          </w:tcPr>
          <w:p w14:paraId="1BB1A39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08DD329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8EBA6A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65F51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bl>
    <w:p w14:paraId="0833526F" w14:textId="115A0D56" w:rsidR="00970331" w:rsidRDefault="003F482D" w:rsidP="0032032C">
      <w:pPr>
        <w:pStyle w:val="Heading4"/>
      </w:pPr>
      <w:bookmarkStart w:id="229" w:name="_Toc169201238"/>
      <w:r w:rsidRPr="003F482D">
        <w:rPr>
          <w:b/>
        </w:rPr>
        <w:lastRenderedPageBreak/>
        <w:t>Table 27</w:t>
      </w:r>
      <w:r w:rsidR="0032032C">
        <w:t xml:space="preserve"> Gestural form-notion overlap heatmap for participant Sp4. Parent notions excluded.</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29"/>
    </w:p>
    <w:tbl>
      <w:tblPr>
        <w:tblW w:w="9360" w:type="dxa"/>
        <w:tblLayout w:type="fixed"/>
        <w:tblLook w:val="04A0" w:firstRow="1" w:lastRow="0" w:firstColumn="1" w:lastColumn="0" w:noHBand="0" w:noVBand="1"/>
      </w:tblPr>
      <w:tblGrid>
        <w:gridCol w:w="670"/>
        <w:gridCol w:w="1961"/>
        <w:gridCol w:w="1186"/>
        <w:gridCol w:w="1057"/>
        <w:gridCol w:w="1057"/>
        <w:gridCol w:w="1057"/>
        <w:gridCol w:w="1315"/>
        <w:gridCol w:w="1057"/>
      </w:tblGrid>
      <w:tr w:rsidR="00970331" w14:paraId="6C2B8E44" w14:textId="77777777" w:rsidTr="0032032C">
        <w:trPr>
          <w:trHeight w:val="432"/>
        </w:trPr>
        <w:tc>
          <w:tcPr>
            <w:tcW w:w="670" w:type="dxa"/>
            <w:tcBorders>
              <w:top w:val="nil"/>
              <w:left w:val="nil"/>
              <w:bottom w:val="single" w:sz="4" w:space="0" w:color="BFBFBF"/>
              <w:right w:val="nil"/>
            </w:tcBorders>
            <w:shd w:val="clear" w:color="auto" w:fill="B3CBE3"/>
            <w:vAlign w:val="bottom"/>
            <w:hideMark/>
          </w:tcPr>
          <w:p w14:paraId="78F3220A"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1961" w:type="dxa"/>
            <w:tcBorders>
              <w:top w:val="nil"/>
              <w:left w:val="nil"/>
              <w:bottom w:val="single" w:sz="4" w:space="0" w:color="BFBFBF"/>
              <w:right w:val="nil"/>
            </w:tcBorders>
            <w:shd w:val="clear" w:color="auto" w:fill="B3CBE3"/>
            <w:vAlign w:val="bottom"/>
            <w:hideMark/>
          </w:tcPr>
          <w:p w14:paraId="226DD112"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86" w:type="dxa"/>
            <w:tcBorders>
              <w:top w:val="nil"/>
              <w:left w:val="nil"/>
              <w:bottom w:val="single" w:sz="4" w:space="0" w:color="BFBFBF"/>
              <w:right w:val="nil"/>
            </w:tcBorders>
            <w:shd w:val="clear" w:color="auto" w:fill="B3CBE3"/>
            <w:vAlign w:val="bottom"/>
            <w:hideMark/>
          </w:tcPr>
          <w:p w14:paraId="69FA67B1"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057" w:type="dxa"/>
            <w:tcBorders>
              <w:top w:val="nil"/>
              <w:left w:val="nil"/>
              <w:bottom w:val="single" w:sz="4" w:space="0" w:color="BFBFBF"/>
              <w:right w:val="nil"/>
            </w:tcBorders>
            <w:shd w:val="clear" w:color="auto" w:fill="B3CBE3"/>
            <w:vAlign w:val="bottom"/>
            <w:hideMark/>
          </w:tcPr>
          <w:p w14:paraId="4668EE6E"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057" w:type="dxa"/>
            <w:tcBorders>
              <w:top w:val="nil"/>
              <w:left w:val="nil"/>
              <w:bottom w:val="single" w:sz="4" w:space="0" w:color="BFBFBF"/>
              <w:right w:val="nil"/>
            </w:tcBorders>
            <w:shd w:val="clear" w:color="auto" w:fill="B3CBE3"/>
            <w:vAlign w:val="bottom"/>
            <w:hideMark/>
          </w:tcPr>
          <w:p w14:paraId="428FD8D6"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057" w:type="dxa"/>
            <w:tcBorders>
              <w:top w:val="nil"/>
              <w:left w:val="nil"/>
              <w:bottom w:val="single" w:sz="4" w:space="0" w:color="BFBFBF"/>
              <w:right w:val="nil"/>
            </w:tcBorders>
            <w:shd w:val="clear" w:color="auto" w:fill="B3CBE3"/>
            <w:vAlign w:val="bottom"/>
            <w:hideMark/>
          </w:tcPr>
          <w:p w14:paraId="237E72A5"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315" w:type="dxa"/>
            <w:tcBorders>
              <w:top w:val="nil"/>
              <w:left w:val="nil"/>
              <w:bottom w:val="single" w:sz="4" w:space="0" w:color="BFBFBF"/>
              <w:right w:val="nil"/>
            </w:tcBorders>
            <w:shd w:val="clear" w:color="auto" w:fill="B3CBE3"/>
            <w:vAlign w:val="bottom"/>
            <w:hideMark/>
          </w:tcPr>
          <w:p w14:paraId="4500E2CE"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057" w:type="dxa"/>
            <w:tcBorders>
              <w:top w:val="nil"/>
              <w:left w:val="nil"/>
              <w:bottom w:val="single" w:sz="4" w:space="0" w:color="BFBFBF"/>
              <w:right w:val="nil"/>
            </w:tcBorders>
            <w:shd w:val="clear" w:color="auto" w:fill="B3CBE3"/>
            <w:vAlign w:val="bottom"/>
            <w:hideMark/>
          </w:tcPr>
          <w:p w14:paraId="4E09E1E3"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970331" w14:paraId="0FB5566A" w14:textId="77777777" w:rsidTr="0032032C">
        <w:trPr>
          <w:trHeight w:val="300"/>
        </w:trPr>
        <w:tc>
          <w:tcPr>
            <w:tcW w:w="670" w:type="dxa"/>
            <w:noWrap/>
            <w:vAlign w:val="bottom"/>
            <w:hideMark/>
          </w:tcPr>
          <w:p w14:paraId="5DFDA78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67101A2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86" w:type="dxa"/>
            <w:tcBorders>
              <w:top w:val="nil"/>
              <w:left w:val="nil"/>
              <w:bottom w:val="single" w:sz="4" w:space="0" w:color="BFBFBF"/>
              <w:right w:val="nil"/>
            </w:tcBorders>
            <w:shd w:val="clear" w:color="auto" w:fill="321D53"/>
            <w:noWrap/>
            <w:vAlign w:val="bottom"/>
            <w:hideMark/>
          </w:tcPr>
          <w:p w14:paraId="6FC7B0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AD8192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F4A8A9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9B2D7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3D0FDE1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4C75FD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28C77C3E" w14:textId="77777777" w:rsidTr="0032032C">
        <w:trPr>
          <w:trHeight w:val="300"/>
        </w:trPr>
        <w:tc>
          <w:tcPr>
            <w:tcW w:w="670" w:type="dxa"/>
            <w:noWrap/>
            <w:vAlign w:val="bottom"/>
            <w:hideMark/>
          </w:tcPr>
          <w:p w14:paraId="3AC0CBA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11522A9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86" w:type="dxa"/>
            <w:tcBorders>
              <w:top w:val="nil"/>
              <w:left w:val="nil"/>
              <w:bottom w:val="single" w:sz="4" w:space="0" w:color="BFBFBF"/>
              <w:right w:val="nil"/>
            </w:tcBorders>
            <w:shd w:val="clear" w:color="auto" w:fill="321D53"/>
            <w:noWrap/>
            <w:vAlign w:val="bottom"/>
            <w:hideMark/>
          </w:tcPr>
          <w:p w14:paraId="18381F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C2B790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ACE61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A7E42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28D12AC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7B633A7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44BF6AC7" w14:textId="77777777" w:rsidTr="0032032C">
        <w:trPr>
          <w:trHeight w:val="300"/>
        </w:trPr>
        <w:tc>
          <w:tcPr>
            <w:tcW w:w="670" w:type="dxa"/>
            <w:noWrap/>
            <w:vAlign w:val="bottom"/>
            <w:hideMark/>
          </w:tcPr>
          <w:p w14:paraId="07F61E3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07F290C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86" w:type="dxa"/>
            <w:tcBorders>
              <w:top w:val="nil"/>
              <w:left w:val="nil"/>
              <w:bottom w:val="single" w:sz="4" w:space="0" w:color="BFBFBF"/>
              <w:right w:val="nil"/>
            </w:tcBorders>
            <w:shd w:val="clear" w:color="auto" w:fill="321D53"/>
            <w:noWrap/>
            <w:vAlign w:val="bottom"/>
            <w:hideMark/>
          </w:tcPr>
          <w:p w14:paraId="7FA815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E4804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BDB9E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35B87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90AA68"/>
            <w:noWrap/>
            <w:vAlign w:val="bottom"/>
            <w:hideMark/>
          </w:tcPr>
          <w:p w14:paraId="396C5F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057" w:type="dxa"/>
            <w:tcBorders>
              <w:top w:val="nil"/>
              <w:left w:val="nil"/>
              <w:bottom w:val="single" w:sz="4" w:space="0" w:color="BFBFBF"/>
              <w:right w:val="nil"/>
            </w:tcBorders>
            <w:shd w:val="clear" w:color="auto" w:fill="321D53"/>
            <w:noWrap/>
            <w:vAlign w:val="bottom"/>
            <w:hideMark/>
          </w:tcPr>
          <w:p w14:paraId="0D9C6A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2C4C78CB" w14:textId="77777777" w:rsidTr="0032032C">
        <w:trPr>
          <w:trHeight w:val="300"/>
        </w:trPr>
        <w:tc>
          <w:tcPr>
            <w:tcW w:w="670" w:type="dxa"/>
            <w:noWrap/>
            <w:vAlign w:val="bottom"/>
            <w:hideMark/>
          </w:tcPr>
          <w:p w14:paraId="7E703C3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32C307B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86" w:type="dxa"/>
            <w:tcBorders>
              <w:top w:val="nil"/>
              <w:left w:val="nil"/>
              <w:bottom w:val="single" w:sz="4" w:space="0" w:color="BFBFBF"/>
              <w:right w:val="nil"/>
            </w:tcBorders>
            <w:shd w:val="clear" w:color="auto" w:fill="321D53"/>
            <w:noWrap/>
            <w:vAlign w:val="bottom"/>
            <w:hideMark/>
          </w:tcPr>
          <w:p w14:paraId="7F0BA3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C7F581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C64A3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BEB25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6FBA8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F8F01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018DA0A2" w14:textId="77777777" w:rsidTr="0032032C">
        <w:trPr>
          <w:trHeight w:val="300"/>
        </w:trPr>
        <w:tc>
          <w:tcPr>
            <w:tcW w:w="670" w:type="dxa"/>
            <w:noWrap/>
            <w:vAlign w:val="bottom"/>
            <w:hideMark/>
          </w:tcPr>
          <w:p w14:paraId="0CC2BF9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63DC8E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86" w:type="dxa"/>
            <w:tcBorders>
              <w:top w:val="nil"/>
              <w:left w:val="nil"/>
              <w:bottom w:val="single" w:sz="4" w:space="0" w:color="BFBFBF"/>
              <w:right w:val="nil"/>
            </w:tcBorders>
            <w:shd w:val="clear" w:color="auto" w:fill="321D53"/>
            <w:noWrap/>
            <w:vAlign w:val="bottom"/>
            <w:hideMark/>
          </w:tcPr>
          <w:p w14:paraId="2B50D16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67D6E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5020C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AA8B6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5664E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10CF73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70331" w14:paraId="58964629" w14:textId="77777777" w:rsidTr="0032032C">
        <w:trPr>
          <w:trHeight w:val="300"/>
        </w:trPr>
        <w:tc>
          <w:tcPr>
            <w:tcW w:w="670" w:type="dxa"/>
            <w:noWrap/>
            <w:vAlign w:val="bottom"/>
            <w:hideMark/>
          </w:tcPr>
          <w:p w14:paraId="315818C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1BBA7CE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{F}Iub</w:t>
            </w:r>
          </w:p>
        </w:tc>
        <w:tc>
          <w:tcPr>
            <w:tcW w:w="1186" w:type="dxa"/>
            <w:tcBorders>
              <w:top w:val="nil"/>
              <w:left w:val="nil"/>
              <w:bottom w:val="single" w:sz="4" w:space="0" w:color="BFBFBF"/>
              <w:right w:val="nil"/>
            </w:tcBorders>
            <w:shd w:val="clear" w:color="auto" w:fill="321D53"/>
            <w:noWrap/>
            <w:vAlign w:val="bottom"/>
            <w:hideMark/>
          </w:tcPr>
          <w:p w14:paraId="5C5698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12A072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4606CC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23A0EC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8567A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8B0255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70331" w14:paraId="4781AD9F" w14:textId="77777777" w:rsidTr="0032032C">
        <w:trPr>
          <w:trHeight w:val="300"/>
        </w:trPr>
        <w:tc>
          <w:tcPr>
            <w:tcW w:w="670" w:type="dxa"/>
            <w:noWrap/>
            <w:vAlign w:val="bottom"/>
            <w:hideMark/>
          </w:tcPr>
          <w:p w14:paraId="180E89E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00CC67A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{F}Iuf</w:t>
            </w:r>
          </w:p>
        </w:tc>
        <w:tc>
          <w:tcPr>
            <w:tcW w:w="1186" w:type="dxa"/>
            <w:tcBorders>
              <w:top w:val="nil"/>
              <w:left w:val="nil"/>
              <w:bottom w:val="single" w:sz="4" w:space="0" w:color="BFBFBF"/>
              <w:right w:val="nil"/>
            </w:tcBorders>
            <w:shd w:val="clear" w:color="auto" w:fill="321D53"/>
            <w:noWrap/>
            <w:vAlign w:val="bottom"/>
            <w:hideMark/>
          </w:tcPr>
          <w:p w14:paraId="3CB19F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5521A2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9C2063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37425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9DDAB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481ACEF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70331" w14:paraId="5D935F3A" w14:textId="77777777" w:rsidTr="0032032C">
        <w:trPr>
          <w:trHeight w:val="300"/>
        </w:trPr>
        <w:tc>
          <w:tcPr>
            <w:tcW w:w="670" w:type="dxa"/>
            <w:noWrap/>
            <w:vAlign w:val="bottom"/>
            <w:hideMark/>
          </w:tcPr>
          <w:p w14:paraId="54EE7DD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5C5E42B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86" w:type="dxa"/>
            <w:tcBorders>
              <w:top w:val="nil"/>
              <w:left w:val="nil"/>
              <w:bottom w:val="single" w:sz="4" w:space="0" w:color="BFBFBF"/>
              <w:right w:val="nil"/>
            </w:tcBorders>
            <w:shd w:val="clear" w:color="auto" w:fill="321D53"/>
            <w:noWrap/>
            <w:vAlign w:val="bottom"/>
            <w:hideMark/>
          </w:tcPr>
          <w:p w14:paraId="2733889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F0B84E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7F5BA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8F715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A073B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F4E04C"/>
            <w:noWrap/>
            <w:vAlign w:val="bottom"/>
            <w:hideMark/>
          </w:tcPr>
          <w:p w14:paraId="727069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970331" w14:paraId="45AA747F" w14:textId="77777777" w:rsidTr="0032032C">
        <w:trPr>
          <w:trHeight w:val="300"/>
        </w:trPr>
        <w:tc>
          <w:tcPr>
            <w:tcW w:w="670" w:type="dxa"/>
            <w:noWrap/>
            <w:vAlign w:val="bottom"/>
            <w:hideMark/>
          </w:tcPr>
          <w:p w14:paraId="79B9094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4AA53D5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86" w:type="dxa"/>
            <w:tcBorders>
              <w:top w:val="nil"/>
              <w:left w:val="nil"/>
              <w:bottom w:val="single" w:sz="4" w:space="0" w:color="BFBFBF"/>
              <w:right w:val="nil"/>
            </w:tcBorders>
            <w:shd w:val="clear" w:color="auto" w:fill="321D53"/>
            <w:noWrap/>
            <w:vAlign w:val="bottom"/>
            <w:hideMark/>
          </w:tcPr>
          <w:p w14:paraId="402ED8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0381C9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3AD40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87EBD8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1392A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91D57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3C0FBE23" w14:textId="77777777" w:rsidTr="0032032C">
        <w:trPr>
          <w:trHeight w:val="300"/>
        </w:trPr>
        <w:tc>
          <w:tcPr>
            <w:tcW w:w="670" w:type="dxa"/>
            <w:noWrap/>
            <w:vAlign w:val="bottom"/>
            <w:hideMark/>
          </w:tcPr>
          <w:p w14:paraId="3743FD7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465FD82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86" w:type="dxa"/>
            <w:tcBorders>
              <w:top w:val="nil"/>
              <w:left w:val="nil"/>
              <w:bottom w:val="single" w:sz="4" w:space="0" w:color="BFBFBF"/>
              <w:right w:val="nil"/>
            </w:tcBorders>
            <w:shd w:val="clear" w:color="auto" w:fill="321D53"/>
            <w:noWrap/>
            <w:vAlign w:val="bottom"/>
            <w:hideMark/>
          </w:tcPr>
          <w:p w14:paraId="65F36D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90AA68"/>
            <w:noWrap/>
            <w:vAlign w:val="bottom"/>
            <w:hideMark/>
          </w:tcPr>
          <w:p w14:paraId="46C1E5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057" w:type="dxa"/>
            <w:tcBorders>
              <w:top w:val="nil"/>
              <w:left w:val="nil"/>
              <w:bottom w:val="single" w:sz="4" w:space="0" w:color="BFBFBF"/>
              <w:right w:val="nil"/>
            </w:tcBorders>
            <w:shd w:val="clear" w:color="auto" w:fill="321D53"/>
            <w:noWrap/>
            <w:vAlign w:val="bottom"/>
            <w:hideMark/>
          </w:tcPr>
          <w:p w14:paraId="178F215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8FDFFE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34E6A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25F46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0431FFD0" w14:textId="77777777" w:rsidTr="0032032C">
        <w:trPr>
          <w:trHeight w:val="300"/>
        </w:trPr>
        <w:tc>
          <w:tcPr>
            <w:tcW w:w="670" w:type="dxa"/>
            <w:noWrap/>
            <w:vAlign w:val="bottom"/>
            <w:hideMark/>
          </w:tcPr>
          <w:p w14:paraId="42FE14E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8742FF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86" w:type="dxa"/>
            <w:tcBorders>
              <w:top w:val="nil"/>
              <w:left w:val="nil"/>
              <w:bottom w:val="single" w:sz="4" w:space="0" w:color="BFBFBF"/>
              <w:right w:val="nil"/>
            </w:tcBorders>
            <w:shd w:val="clear" w:color="auto" w:fill="321D53"/>
            <w:noWrap/>
            <w:vAlign w:val="bottom"/>
            <w:hideMark/>
          </w:tcPr>
          <w:p w14:paraId="0C6004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5A985A3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1C9DC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80ACF8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1C8903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6505DF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19BDB2AF" w14:textId="77777777" w:rsidTr="0032032C">
        <w:trPr>
          <w:trHeight w:val="300"/>
        </w:trPr>
        <w:tc>
          <w:tcPr>
            <w:tcW w:w="670" w:type="dxa"/>
            <w:noWrap/>
            <w:vAlign w:val="bottom"/>
            <w:hideMark/>
          </w:tcPr>
          <w:p w14:paraId="0D2F86D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7354830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86" w:type="dxa"/>
            <w:tcBorders>
              <w:top w:val="nil"/>
              <w:left w:val="nil"/>
              <w:bottom w:val="single" w:sz="4" w:space="0" w:color="BFBFBF"/>
              <w:right w:val="nil"/>
            </w:tcBorders>
            <w:shd w:val="clear" w:color="auto" w:fill="321D53"/>
            <w:noWrap/>
            <w:vAlign w:val="bottom"/>
            <w:hideMark/>
          </w:tcPr>
          <w:p w14:paraId="0C3381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F04A2D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5FE836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A79D4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ECD354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18300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2E9E5F34" w14:textId="77777777" w:rsidTr="0032032C">
        <w:trPr>
          <w:trHeight w:val="300"/>
        </w:trPr>
        <w:tc>
          <w:tcPr>
            <w:tcW w:w="670" w:type="dxa"/>
            <w:noWrap/>
            <w:vAlign w:val="bottom"/>
            <w:hideMark/>
          </w:tcPr>
          <w:p w14:paraId="1D7CA22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516517C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86" w:type="dxa"/>
            <w:tcBorders>
              <w:top w:val="nil"/>
              <w:left w:val="nil"/>
              <w:bottom w:val="single" w:sz="4" w:space="0" w:color="BFBFBF"/>
              <w:right w:val="nil"/>
            </w:tcBorders>
            <w:shd w:val="clear" w:color="auto" w:fill="321D53"/>
            <w:noWrap/>
            <w:vAlign w:val="bottom"/>
            <w:hideMark/>
          </w:tcPr>
          <w:p w14:paraId="2E4D33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2AC33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31E4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C2A5E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06FB59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897477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17542546" w14:textId="77777777" w:rsidTr="0032032C">
        <w:trPr>
          <w:trHeight w:val="300"/>
        </w:trPr>
        <w:tc>
          <w:tcPr>
            <w:tcW w:w="670" w:type="dxa"/>
            <w:noWrap/>
            <w:vAlign w:val="bottom"/>
            <w:hideMark/>
          </w:tcPr>
          <w:p w14:paraId="0CB70AB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652394A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{F}2ub</w:t>
            </w:r>
          </w:p>
        </w:tc>
        <w:tc>
          <w:tcPr>
            <w:tcW w:w="1186" w:type="dxa"/>
            <w:tcBorders>
              <w:top w:val="nil"/>
              <w:left w:val="nil"/>
              <w:bottom w:val="single" w:sz="4" w:space="0" w:color="BFBFBF"/>
              <w:right w:val="nil"/>
            </w:tcBorders>
            <w:shd w:val="clear" w:color="auto" w:fill="321D53"/>
            <w:noWrap/>
            <w:vAlign w:val="bottom"/>
            <w:hideMark/>
          </w:tcPr>
          <w:p w14:paraId="210ABA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38EDBC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0A9267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D9BEC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1C65D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206BB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13ADA47E" w14:textId="77777777" w:rsidTr="0032032C">
        <w:trPr>
          <w:trHeight w:val="300"/>
        </w:trPr>
        <w:tc>
          <w:tcPr>
            <w:tcW w:w="670" w:type="dxa"/>
            <w:noWrap/>
            <w:vAlign w:val="bottom"/>
            <w:hideMark/>
          </w:tcPr>
          <w:p w14:paraId="1226A70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6FE18A2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w:t>
            </w:r>
          </w:p>
        </w:tc>
        <w:tc>
          <w:tcPr>
            <w:tcW w:w="1186" w:type="dxa"/>
            <w:tcBorders>
              <w:top w:val="nil"/>
              <w:left w:val="nil"/>
              <w:bottom w:val="single" w:sz="4" w:space="0" w:color="BFBFBF"/>
              <w:right w:val="nil"/>
            </w:tcBorders>
            <w:shd w:val="clear" w:color="auto" w:fill="321D53"/>
            <w:noWrap/>
            <w:vAlign w:val="bottom"/>
            <w:hideMark/>
          </w:tcPr>
          <w:p w14:paraId="3A7E149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1E8F2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0BEEA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72668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77CB29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5DCD3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55259DF6" w14:textId="77777777" w:rsidTr="0032032C">
        <w:trPr>
          <w:trHeight w:val="300"/>
        </w:trPr>
        <w:tc>
          <w:tcPr>
            <w:tcW w:w="670" w:type="dxa"/>
            <w:noWrap/>
            <w:vAlign w:val="bottom"/>
            <w:hideMark/>
          </w:tcPr>
          <w:p w14:paraId="078C337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89E3C5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{F}(2um)(2md)</w:t>
            </w:r>
          </w:p>
        </w:tc>
        <w:tc>
          <w:tcPr>
            <w:tcW w:w="1186" w:type="dxa"/>
            <w:tcBorders>
              <w:top w:val="nil"/>
              <w:left w:val="nil"/>
              <w:bottom w:val="single" w:sz="4" w:space="0" w:color="BFBFBF"/>
              <w:right w:val="nil"/>
            </w:tcBorders>
            <w:shd w:val="clear" w:color="auto" w:fill="321D53"/>
            <w:noWrap/>
            <w:vAlign w:val="bottom"/>
            <w:hideMark/>
          </w:tcPr>
          <w:p w14:paraId="597D71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C6EA5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BCD262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83CB08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B4D24A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983ECF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3124C256" w14:textId="77777777" w:rsidTr="0032032C">
        <w:trPr>
          <w:trHeight w:val="300"/>
        </w:trPr>
        <w:tc>
          <w:tcPr>
            <w:tcW w:w="670" w:type="dxa"/>
            <w:noWrap/>
            <w:vAlign w:val="bottom"/>
            <w:hideMark/>
          </w:tcPr>
          <w:p w14:paraId="1F29BA1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1ED3CD8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{M}Ta(Pfd)Ta(Pfd)</w:t>
            </w:r>
          </w:p>
        </w:tc>
        <w:tc>
          <w:tcPr>
            <w:tcW w:w="1186" w:type="dxa"/>
            <w:tcBorders>
              <w:top w:val="nil"/>
              <w:left w:val="nil"/>
              <w:bottom w:val="single" w:sz="4" w:space="0" w:color="BFBFBF"/>
              <w:right w:val="nil"/>
            </w:tcBorders>
            <w:shd w:val="clear" w:color="auto" w:fill="321D53"/>
            <w:noWrap/>
            <w:vAlign w:val="bottom"/>
            <w:hideMark/>
          </w:tcPr>
          <w:p w14:paraId="3E80AC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6964B4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575A90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86E63B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DF550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727E90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65B23F81" w14:textId="77777777" w:rsidTr="0032032C">
        <w:trPr>
          <w:trHeight w:val="300"/>
        </w:trPr>
        <w:tc>
          <w:tcPr>
            <w:tcW w:w="670" w:type="dxa"/>
            <w:noWrap/>
            <w:vAlign w:val="bottom"/>
            <w:hideMark/>
          </w:tcPr>
          <w:p w14:paraId="6A40279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3A3AED1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{M}Ta(2fd)</w:t>
            </w:r>
          </w:p>
        </w:tc>
        <w:tc>
          <w:tcPr>
            <w:tcW w:w="1186" w:type="dxa"/>
            <w:tcBorders>
              <w:top w:val="nil"/>
              <w:left w:val="nil"/>
              <w:bottom w:val="single" w:sz="4" w:space="0" w:color="BFBFBF"/>
              <w:right w:val="nil"/>
            </w:tcBorders>
            <w:shd w:val="clear" w:color="auto" w:fill="321D53"/>
            <w:noWrap/>
            <w:vAlign w:val="bottom"/>
            <w:hideMark/>
          </w:tcPr>
          <w:p w14:paraId="01A5AE0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C10DD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DFC94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DD8514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EB2E5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01CA35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5F9046FB" w14:textId="77777777" w:rsidTr="0032032C">
        <w:trPr>
          <w:trHeight w:val="300"/>
        </w:trPr>
        <w:tc>
          <w:tcPr>
            <w:tcW w:w="670" w:type="dxa"/>
            <w:noWrap/>
            <w:vAlign w:val="bottom"/>
            <w:hideMark/>
          </w:tcPr>
          <w:p w14:paraId="023B12F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F53E44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{M}Tb(Gdd)Tf(Gdd)</w:t>
            </w:r>
          </w:p>
        </w:tc>
        <w:tc>
          <w:tcPr>
            <w:tcW w:w="1186" w:type="dxa"/>
            <w:tcBorders>
              <w:top w:val="nil"/>
              <w:left w:val="nil"/>
              <w:bottom w:val="single" w:sz="4" w:space="0" w:color="BFBFBF"/>
              <w:right w:val="nil"/>
            </w:tcBorders>
            <w:shd w:val="clear" w:color="auto" w:fill="2C7584"/>
            <w:noWrap/>
            <w:vAlign w:val="bottom"/>
            <w:hideMark/>
          </w:tcPr>
          <w:p w14:paraId="4068468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7B66099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48A1B2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1407D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21801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E0276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51C0C4A6" w14:textId="77777777" w:rsidTr="0032032C">
        <w:trPr>
          <w:trHeight w:val="300"/>
        </w:trPr>
        <w:tc>
          <w:tcPr>
            <w:tcW w:w="670" w:type="dxa"/>
            <w:noWrap/>
            <w:vAlign w:val="bottom"/>
            <w:hideMark/>
          </w:tcPr>
          <w:p w14:paraId="3CFFED7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4146BA3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{M}Td(Gmm)&gt;Tu(Gmm)</w:t>
            </w:r>
          </w:p>
        </w:tc>
        <w:tc>
          <w:tcPr>
            <w:tcW w:w="1186" w:type="dxa"/>
            <w:tcBorders>
              <w:top w:val="nil"/>
              <w:left w:val="nil"/>
              <w:bottom w:val="single" w:sz="4" w:space="0" w:color="BFBFBF"/>
              <w:right w:val="nil"/>
            </w:tcBorders>
            <w:shd w:val="clear" w:color="auto" w:fill="321D53"/>
            <w:noWrap/>
            <w:vAlign w:val="bottom"/>
            <w:hideMark/>
          </w:tcPr>
          <w:p w14:paraId="51638A3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2BACB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22C34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7AAEB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32C17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863C3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5372628D" w14:textId="77777777" w:rsidTr="0032032C">
        <w:trPr>
          <w:trHeight w:val="300"/>
        </w:trPr>
        <w:tc>
          <w:tcPr>
            <w:tcW w:w="670" w:type="dxa"/>
            <w:noWrap/>
            <w:vAlign w:val="bottom"/>
            <w:hideMark/>
          </w:tcPr>
          <w:p w14:paraId="6B44F6D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4FBE441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86" w:type="dxa"/>
            <w:tcBorders>
              <w:top w:val="nil"/>
              <w:left w:val="nil"/>
              <w:bottom w:val="single" w:sz="4" w:space="0" w:color="BFBFBF"/>
              <w:right w:val="nil"/>
            </w:tcBorders>
            <w:shd w:val="clear" w:color="auto" w:fill="321D53"/>
            <w:noWrap/>
            <w:vAlign w:val="bottom"/>
            <w:hideMark/>
          </w:tcPr>
          <w:p w14:paraId="5147D4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BABE19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BFA087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2248A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EEE1A8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F7C02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1F4B5FEF" w14:textId="77777777" w:rsidTr="0032032C">
        <w:trPr>
          <w:trHeight w:val="300"/>
        </w:trPr>
        <w:tc>
          <w:tcPr>
            <w:tcW w:w="670" w:type="dxa"/>
            <w:noWrap/>
            <w:vAlign w:val="bottom"/>
            <w:hideMark/>
          </w:tcPr>
          <w:p w14:paraId="663B95C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16EF173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86" w:type="dxa"/>
            <w:tcBorders>
              <w:top w:val="nil"/>
              <w:left w:val="nil"/>
              <w:bottom w:val="single" w:sz="4" w:space="0" w:color="BFBFBF"/>
              <w:right w:val="nil"/>
            </w:tcBorders>
            <w:shd w:val="clear" w:color="auto" w:fill="321D53"/>
            <w:noWrap/>
            <w:vAlign w:val="bottom"/>
            <w:hideMark/>
          </w:tcPr>
          <w:p w14:paraId="6D5989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EF6C6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C3ADA9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78E1119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315" w:type="dxa"/>
            <w:tcBorders>
              <w:top w:val="nil"/>
              <w:left w:val="nil"/>
              <w:bottom w:val="single" w:sz="4" w:space="0" w:color="BFBFBF"/>
              <w:right w:val="nil"/>
            </w:tcBorders>
            <w:shd w:val="clear" w:color="auto" w:fill="321D53"/>
            <w:noWrap/>
            <w:vAlign w:val="bottom"/>
            <w:hideMark/>
          </w:tcPr>
          <w:p w14:paraId="6D6DEC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5E8F76"/>
            <w:noWrap/>
            <w:vAlign w:val="bottom"/>
            <w:hideMark/>
          </w:tcPr>
          <w:p w14:paraId="2D0E792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970331" w14:paraId="5C5055F7" w14:textId="77777777" w:rsidTr="0032032C">
        <w:trPr>
          <w:trHeight w:val="300"/>
        </w:trPr>
        <w:tc>
          <w:tcPr>
            <w:tcW w:w="670" w:type="dxa"/>
            <w:noWrap/>
            <w:vAlign w:val="bottom"/>
            <w:hideMark/>
          </w:tcPr>
          <w:p w14:paraId="29AC0A3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4811019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{M}Td(Pfd)Tu(Pfd)</w:t>
            </w:r>
          </w:p>
        </w:tc>
        <w:tc>
          <w:tcPr>
            <w:tcW w:w="1186" w:type="dxa"/>
            <w:tcBorders>
              <w:top w:val="nil"/>
              <w:left w:val="nil"/>
              <w:bottom w:val="single" w:sz="4" w:space="0" w:color="BFBFBF"/>
              <w:right w:val="nil"/>
            </w:tcBorders>
            <w:shd w:val="clear" w:color="auto" w:fill="2C7584"/>
            <w:noWrap/>
            <w:vAlign w:val="bottom"/>
            <w:hideMark/>
          </w:tcPr>
          <w:p w14:paraId="4F7743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D54C0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7570E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1E574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AB894C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630E1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53AED10C" w14:textId="77777777" w:rsidTr="0032032C">
        <w:trPr>
          <w:trHeight w:val="300"/>
        </w:trPr>
        <w:tc>
          <w:tcPr>
            <w:tcW w:w="670" w:type="dxa"/>
            <w:noWrap/>
            <w:vAlign w:val="bottom"/>
            <w:hideMark/>
          </w:tcPr>
          <w:p w14:paraId="10FEC3D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18AAEFA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{M}Td(Pfu)Tu(Pfd)&gt;(Pfd)(Pfu)</w:t>
            </w:r>
          </w:p>
        </w:tc>
        <w:tc>
          <w:tcPr>
            <w:tcW w:w="1186" w:type="dxa"/>
            <w:tcBorders>
              <w:top w:val="nil"/>
              <w:left w:val="nil"/>
              <w:bottom w:val="single" w:sz="4" w:space="0" w:color="BFBFBF"/>
              <w:right w:val="nil"/>
            </w:tcBorders>
            <w:shd w:val="clear" w:color="auto" w:fill="2C7584"/>
            <w:noWrap/>
            <w:vAlign w:val="bottom"/>
            <w:hideMark/>
          </w:tcPr>
          <w:p w14:paraId="70B8EB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013CF2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A3585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25DA55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D9DAE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540028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01FE119E" w14:textId="77777777" w:rsidTr="0032032C">
        <w:trPr>
          <w:trHeight w:val="300"/>
        </w:trPr>
        <w:tc>
          <w:tcPr>
            <w:tcW w:w="670" w:type="dxa"/>
            <w:noWrap/>
            <w:vAlign w:val="bottom"/>
            <w:hideMark/>
          </w:tcPr>
          <w:p w14:paraId="7496982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5059049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86" w:type="dxa"/>
            <w:tcBorders>
              <w:top w:val="nil"/>
              <w:left w:val="nil"/>
              <w:bottom w:val="single" w:sz="4" w:space="0" w:color="BFBFBF"/>
              <w:right w:val="nil"/>
            </w:tcBorders>
            <w:shd w:val="clear" w:color="auto" w:fill="321D53"/>
            <w:noWrap/>
            <w:vAlign w:val="bottom"/>
            <w:hideMark/>
          </w:tcPr>
          <w:p w14:paraId="0210D8D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B5C53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00A9E0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25E5C3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904C8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77C98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4EE3A183" w14:textId="77777777" w:rsidTr="0032032C">
        <w:trPr>
          <w:trHeight w:val="300"/>
        </w:trPr>
        <w:tc>
          <w:tcPr>
            <w:tcW w:w="670" w:type="dxa"/>
            <w:noWrap/>
            <w:vAlign w:val="bottom"/>
            <w:hideMark/>
          </w:tcPr>
          <w:p w14:paraId="0AF68FA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FF298F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{M}Tf(Gdd)Tb(Gdd)</w:t>
            </w:r>
          </w:p>
        </w:tc>
        <w:tc>
          <w:tcPr>
            <w:tcW w:w="1186" w:type="dxa"/>
            <w:tcBorders>
              <w:top w:val="nil"/>
              <w:left w:val="nil"/>
              <w:bottom w:val="single" w:sz="4" w:space="0" w:color="BFBFBF"/>
              <w:right w:val="nil"/>
            </w:tcBorders>
            <w:shd w:val="clear" w:color="auto" w:fill="5E8F76"/>
            <w:noWrap/>
            <w:vAlign w:val="bottom"/>
            <w:hideMark/>
          </w:tcPr>
          <w:p w14:paraId="08E2561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6E0EA2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26FFE9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D8784B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2FAEC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F3D549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659DC0C0" w14:textId="77777777" w:rsidTr="0032032C">
        <w:trPr>
          <w:trHeight w:val="300"/>
        </w:trPr>
        <w:tc>
          <w:tcPr>
            <w:tcW w:w="670" w:type="dxa"/>
            <w:noWrap/>
            <w:vAlign w:val="bottom"/>
            <w:hideMark/>
          </w:tcPr>
          <w:p w14:paraId="0DB80B5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6896C50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86" w:type="dxa"/>
            <w:tcBorders>
              <w:top w:val="nil"/>
              <w:left w:val="nil"/>
              <w:bottom w:val="single" w:sz="4" w:space="0" w:color="BFBFBF"/>
              <w:right w:val="nil"/>
            </w:tcBorders>
            <w:shd w:val="clear" w:color="auto" w:fill="321D53"/>
            <w:noWrap/>
            <w:vAlign w:val="bottom"/>
            <w:hideMark/>
          </w:tcPr>
          <w:p w14:paraId="7B120D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EA3F8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38E637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88B97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5E39B1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66902D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2C02F28E" w14:textId="77777777" w:rsidTr="0032032C">
        <w:trPr>
          <w:trHeight w:val="300"/>
        </w:trPr>
        <w:tc>
          <w:tcPr>
            <w:tcW w:w="670" w:type="dxa"/>
            <w:noWrap/>
            <w:vAlign w:val="bottom"/>
            <w:hideMark/>
          </w:tcPr>
          <w:p w14:paraId="6FF861C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6CB51C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{M}(Imb)R+x(Imb)</w:t>
            </w:r>
          </w:p>
        </w:tc>
        <w:tc>
          <w:tcPr>
            <w:tcW w:w="1186" w:type="dxa"/>
            <w:tcBorders>
              <w:top w:val="nil"/>
              <w:left w:val="nil"/>
              <w:bottom w:val="single" w:sz="4" w:space="0" w:color="BFBFBF"/>
              <w:right w:val="nil"/>
            </w:tcBorders>
            <w:shd w:val="clear" w:color="auto" w:fill="321D53"/>
            <w:noWrap/>
            <w:vAlign w:val="bottom"/>
            <w:hideMark/>
          </w:tcPr>
          <w:p w14:paraId="610D14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DD2074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D6EE99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3033C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E2CA9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27C77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7E9C5DBC" w14:textId="77777777" w:rsidTr="0032032C">
        <w:trPr>
          <w:trHeight w:val="300"/>
        </w:trPr>
        <w:tc>
          <w:tcPr>
            <w:tcW w:w="670" w:type="dxa"/>
            <w:noWrap/>
            <w:vAlign w:val="bottom"/>
            <w:hideMark/>
          </w:tcPr>
          <w:p w14:paraId="081FEA2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4B66DFB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{M}(Ium)R+x(2fd)</w:t>
            </w:r>
          </w:p>
        </w:tc>
        <w:tc>
          <w:tcPr>
            <w:tcW w:w="1186" w:type="dxa"/>
            <w:tcBorders>
              <w:top w:val="nil"/>
              <w:left w:val="nil"/>
              <w:bottom w:val="single" w:sz="4" w:space="0" w:color="BFBFBF"/>
              <w:right w:val="nil"/>
            </w:tcBorders>
            <w:shd w:val="clear" w:color="auto" w:fill="321D53"/>
            <w:noWrap/>
            <w:vAlign w:val="bottom"/>
            <w:hideMark/>
          </w:tcPr>
          <w:p w14:paraId="44A0570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63682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0440F5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4B248A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3E0714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467D67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6A09613E" w14:textId="77777777" w:rsidTr="0032032C">
        <w:trPr>
          <w:trHeight w:val="300"/>
        </w:trPr>
        <w:tc>
          <w:tcPr>
            <w:tcW w:w="670" w:type="dxa"/>
            <w:noWrap/>
            <w:vAlign w:val="bottom"/>
            <w:hideMark/>
          </w:tcPr>
          <w:p w14:paraId="44D7146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0A36FDE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{M}(Ium)R+y(Cmm)</w:t>
            </w:r>
          </w:p>
        </w:tc>
        <w:tc>
          <w:tcPr>
            <w:tcW w:w="1186" w:type="dxa"/>
            <w:tcBorders>
              <w:top w:val="nil"/>
              <w:left w:val="nil"/>
              <w:bottom w:val="single" w:sz="4" w:space="0" w:color="BFBFBF"/>
              <w:right w:val="nil"/>
            </w:tcBorders>
            <w:shd w:val="clear" w:color="auto" w:fill="321D53"/>
            <w:noWrap/>
            <w:vAlign w:val="bottom"/>
            <w:hideMark/>
          </w:tcPr>
          <w:p w14:paraId="7AB64C4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E98E15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5E8F76"/>
            <w:noWrap/>
            <w:vAlign w:val="bottom"/>
            <w:hideMark/>
          </w:tcPr>
          <w:p w14:paraId="0A0A6EA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4D43A3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6D8037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80A9B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4D213783" w14:textId="77777777" w:rsidTr="0032032C">
        <w:trPr>
          <w:trHeight w:val="300"/>
        </w:trPr>
        <w:tc>
          <w:tcPr>
            <w:tcW w:w="670" w:type="dxa"/>
            <w:noWrap/>
            <w:vAlign w:val="bottom"/>
            <w:hideMark/>
          </w:tcPr>
          <w:p w14:paraId="6BFF284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36B8B15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86" w:type="dxa"/>
            <w:tcBorders>
              <w:top w:val="nil"/>
              <w:left w:val="nil"/>
              <w:bottom w:val="single" w:sz="4" w:space="0" w:color="BFBFBF"/>
              <w:right w:val="nil"/>
            </w:tcBorders>
            <w:shd w:val="clear" w:color="auto" w:fill="321D53"/>
            <w:noWrap/>
            <w:vAlign w:val="bottom"/>
            <w:hideMark/>
          </w:tcPr>
          <w:p w14:paraId="66781B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8B6FB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5E8F76"/>
            <w:noWrap/>
            <w:vAlign w:val="bottom"/>
            <w:hideMark/>
          </w:tcPr>
          <w:p w14:paraId="0EE747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59AC44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0C2CCF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C3E4D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7F48E7A4" w14:textId="77777777" w:rsidTr="0032032C">
        <w:trPr>
          <w:trHeight w:val="300"/>
        </w:trPr>
        <w:tc>
          <w:tcPr>
            <w:tcW w:w="670" w:type="dxa"/>
            <w:noWrap/>
            <w:vAlign w:val="bottom"/>
            <w:hideMark/>
          </w:tcPr>
          <w:p w14:paraId="0E5B7E9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67147D8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{M}R+z(Gda)</w:t>
            </w:r>
          </w:p>
        </w:tc>
        <w:tc>
          <w:tcPr>
            <w:tcW w:w="1186" w:type="dxa"/>
            <w:tcBorders>
              <w:top w:val="nil"/>
              <w:left w:val="nil"/>
              <w:bottom w:val="single" w:sz="4" w:space="0" w:color="BFBFBF"/>
              <w:right w:val="nil"/>
            </w:tcBorders>
            <w:shd w:val="clear" w:color="auto" w:fill="321D53"/>
            <w:noWrap/>
            <w:vAlign w:val="bottom"/>
            <w:hideMark/>
          </w:tcPr>
          <w:p w14:paraId="1820D5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EA4A1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90AA68"/>
            <w:noWrap/>
            <w:vAlign w:val="bottom"/>
            <w:hideMark/>
          </w:tcPr>
          <w:p w14:paraId="4CE1F3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057" w:type="dxa"/>
            <w:tcBorders>
              <w:top w:val="nil"/>
              <w:left w:val="nil"/>
              <w:bottom w:val="single" w:sz="4" w:space="0" w:color="BFBFBF"/>
              <w:right w:val="nil"/>
            </w:tcBorders>
            <w:shd w:val="clear" w:color="auto" w:fill="321D53"/>
            <w:noWrap/>
            <w:vAlign w:val="bottom"/>
            <w:hideMark/>
          </w:tcPr>
          <w:p w14:paraId="134FDD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9F6C9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BA977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14B24377" w14:textId="77777777" w:rsidTr="0032032C">
        <w:trPr>
          <w:trHeight w:val="300"/>
        </w:trPr>
        <w:tc>
          <w:tcPr>
            <w:tcW w:w="670" w:type="dxa"/>
            <w:noWrap/>
            <w:vAlign w:val="bottom"/>
            <w:hideMark/>
          </w:tcPr>
          <w:p w14:paraId="2AEB681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404978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{M}R-z(Gdd)R-z(Gdd)</w:t>
            </w:r>
          </w:p>
        </w:tc>
        <w:tc>
          <w:tcPr>
            <w:tcW w:w="1186" w:type="dxa"/>
            <w:tcBorders>
              <w:top w:val="nil"/>
              <w:left w:val="nil"/>
              <w:bottom w:val="single" w:sz="4" w:space="0" w:color="BFBFBF"/>
              <w:right w:val="nil"/>
            </w:tcBorders>
            <w:shd w:val="clear" w:color="auto" w:fill="2C7584"/>
            <w:noWrap/>
            <w:vAlign w:val="bottom"/>
            <w:hideMark/>
          </w:tcPr>
          <w:p w14:paraId="5F356B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F58081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F3A5F2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D6203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42D7AF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FD3A0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11A7B490" w14:textId="77777777" w:rsidTr="0032032C">
        <w:trPr>
          <w:trHeight w:val="300"/>
        </w:trPr>
        <w:tc>
          <w:tcPr>
            <w:tcW w:w="670" w:type="dxa"/>
            <w:noWrap/>
            <w:vAlign w:val="bottom"/>
            <w:hideMark/>
          </w:tcPr>
          <w:p w14:paraId="2E4F02D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282DF6F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{M}(Cmm)R-z(Cmm)</w:t>
            </w:r>
          </w:p>
        </w:tc>
        <w:tc>
          <w:tcPr>
            <w:tcW w:w="1186" w:type="dxa"/>
            <w:tcBorders>
              <w:top w:val="nil"/>
              <w:left w:val="nil"/>
              <w:bottom w:val="single" w:sz="4" w:space="0" w:color="BFBFBF"/>
              <w:right w:val="nil"/>
            </w:tcBorders>
            <w:shd w:val="clear" w:color="auto" w:fill="321D53"/>
            <w:noWrap/>
            <w:vAlign w:val="bottom"/>
            <w:hideMark/>
          </w:tcPr>
          <w:p w14:paraId="0668F07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2DD29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798EA0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FB2BEE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753A2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E9693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3A13FDC9" w14:textId="77777777" w:rsidTr="0032032C">
        <w:trPr>
          <w:trHeight w:val="300"/>
        </w:trPr>
        <w:tc>
          <w:tcPr>
            <w:tcW w:w="670" w:type="dxa"/>
            <w:noWrap/>
            <w:vAlign w:val="bottom"/>
            <w:hideMark/>
          </w:tcPr>
          <w:p w14:paraId="69C6A31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046BC50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{M}(Gmm)R+z(2mb)</w:t>
            </w:r>
          </w:p>
        </w:tc>
        <w:tc>
          <w:tcPr>
            <w:tcW w:w="1186" w:type="dxa"/>
            <w:tcBorders>
              <w:top w:val="nil"/>
              <w:left w:val="nil"/>
              <w:bottom w:val="single" w:sz="4" w:space="0" w:color="BFBFBF"/>
              <w:right w:val="nil"/>
            </w:tcBorders>
            <w:shd w:val="clear" w:color="auto" w:fill="321D53"/>
            <w:noWrap/>
            <w:vAlign w:val="bottom"/>
            <w:hideMark/>
          </w:tcPr>
          <w:p w14:paraId="357395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E2E0F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8033D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F6705D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E58DD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2253FF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70331" w14:paraId="395EB6A7" w14:textId="77777777" w:rsidTr="0032032C">
        <w:trPr>
          <w:trHeight w:val="300"/>
        </w:trPr>
        <w:tc>
          <w:tcPr>
            <w:tcW w:w="670" w:type="dxa"/>
            <w:noWrap/>
            <w:vAlign w:val="bottom"/>
            <w:hideMark/>
          </w:tcPr>
          <w:p w14:paraId="2BFBE90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1961" w:type="dxa"/>
            <w:tcBorders>
              <w:top w:val="nil"/>
              <w:left w:val="nil"/>
              <w:bottom w:val="single" w:sz="4" w:space="0" w:color="BFBFBF"/>
              <w:right w:val="nil"/>
            </w:tcBorders>
            <w:shd w:val="clear" w:color="auto" w:fill="F0F5FA"/>
            <w:vAlign w:val="bottom"/>
            <w:hideMark/>
          </w:tcPr>
          <w:p w14:paraId="7A287A2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86" w:type="dxa"/>
            <w:tcBorders>
              <w:top w:val="nil"/>
              <w:left w:val="nil"/>
              <w:bottom w:val="single" w:sz="4" w:space="0" w:color="BFBFBF"/>
              <w:right w:val="nil"/>
            </w:tcBorders>
            <w:shd w:val="clear" w:color="auto" w:fill="321D53"/>
            <w:noWrap/>
            <w:vAlign w:val="bottom"/>
            <w:hideMark/>
          </w:tcPr>
          <w:p w14:paraId="7DE404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F7E98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6AADA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93FE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F959F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A1A98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13B74623" w14:textId="3D4B76E2" w:rsidR="009874A1" w:rsidRDefault="003F482D" w:rsidP="0032032C">
      <w:pPr>
        <w:pStyle w:val="Heading4"/>
      </w:pPr>
      <w:bookmarkStart w:id="230" w:name="_Toc169201239"/>
      <w:r w:rsidRPr="003F482D">
        <w:rPr>
          <w:b/>
        </w:rPr>
        <w:lastRenderedPageBreak/>
        <w:t>Table 28</w:t>
      </w:r>
      <w:r w:rsidR="0032032C">
        <w:t xml:space="preserve"> Gestural form-notion overlap heatmap for participant Sp4. Parent notions only.</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0"/>
    </w:p>
    <w:tbl>
      <w:tblPr>
        <w:tblW w:w="9360" w:type="dxa"/>
        <w:tblLook w:val="04A0" w:firstRow="1" w:lastRow="0" w:firstColumn="1" w:lastColumn="0" w:noHBand="0" w:noVBand="1"/>
      </w:tblPr>
      <w:tblGrid>
        <w:gridCol w:w="720"/>
        <w:gridCol w:w="4032"/>
        <w:gridCol w:w="1152"/>
        <w:gridCol w:w="1152"/>
        <w:gridCol w:w="1152"/>
        <w:gridCol w:w="1152"/>
      </w:tblGrid>
      <w:tr w:rsidR="009010B2" w14:paraId="5EFD53F3" w14:textId="77777777" w:rsidTr="00E91A67">
        <w:trPr>
          <w:trHeight w:val="720"/>
        </w:trPr>
        <w:tc>
          <w:tcPr>
            <w:tcW w:w="720" w:type="dxa"/>
            <w:tcBorders>
              <w:top w:val="nil"/>
              <w:left w:val="nil"/>
              <w:bottom w:val="single" w:sz="4" w:space="0" w:color="BFBFBF"/>
              <w:right w:val="nil"/>
            </w:tcBorders>
            <w:shd w:val="clear" w:color="auto" w:fill="B3CBE3"/>
            <w:vAlign w:val="bottom"/>
            <w:hideMark/>
          </w:tcPr>
          <w:p w14:paraId="38031D54"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6A88F262"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52" w:type="dxa"/>
            <w:shd w:val="clear" w:color="auto" w:fill="F8CBAD"/>
            <w:vAlign w:val="bottom"/>
            <w:hideMark/>
          </w:tcPr>
          <w:p w14:paraId="22C795C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52" w:type="dxa"/>
            <w:shd w:val="clear" w:color="auto" w:fill="E2EFDA"/>
            <w:vAlign w:val="bottom"/>
            <w:hideMark/>
          </w:tcPr>
          <w:p w14:paraId="5DC90C7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04F10F8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52" w:type="dxa"/>
            <w:shd w:val="clear" w:color="auto" w:fill="FF99FF"/>
            <w:vAlign w:val="bottom"/>
            <w:hideMark/>
          </w:tcPr>
          <w:p w14:paraId="2EED41A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4BA0D111" w14:textId="77777777" w:rsidTr="00972B04">
        <w:trPr>
          <w:trHeight w:val="300"/>
        </w:trPr>
        <w:tc>
          <w:tcPr>
            <w:tcW w:w="720" w:type="dxa"/>
            <w:noWrap/>
            <w:vAlign w:val="bottom"/>
            <w:hideMark/>
          </w:tcPr>
          <w:p w14:paraId="378A83C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57EDE50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{F}Hfd</w:t>
            </w:r>
          </w:p>
        </w:tc>
        <w:tc>
          <w:tcPr>
            <w:tcW w:w="1152" w:type="dxa"/>
            <w:shd w:val="clear" w:color="auto" w:fill="321D53"/>
            <w:noWrap/>
            <w:vAlign w:val="bottom"/>
            <w:hideMark/>
          </w:tcPr>
          <w:p w14:paraId="5C77E3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E5DD5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0E39C9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6FB23F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1295DD1" w14:textId="77777777" w:rsidTr="00972B04">
        <w:trPr>
          <w:trHeight w:val="300"/>
        </w:trPr>
        <w:tc>
          <w:tcPr>
            <w:tcW w:w="720" w:type="dxa"/>
            <w:noWrap/>
            <w:vAlign w:val="bottom"/>
            <w:hideMark/>
          </w:tcPr>
          <w:p w14:paraId="7381547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3912FA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{F}Hfu</w:t>
            </w:r>
          </w:p>
        </w:tc>
        <w:tc>
          <w:tcPr>
            <w:tcW w:w="1152" w:type="dxa"/>
            <w:shd w:val="clear" w:color="auto" w:fill="321D53"/>
            <w:noWrap/>
            <w:vAlign w:val="bottom"/>
            <w:hideMark/>
          </w:tcPr>
          <w:p w14:paraId="33DE8B0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B87CE6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40616D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8A807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64E6392" w14:textId="77777777" w:rsidTr="00972B04">
        <w:trPr>
          <w:trHeight w:val="300"/>
        </w:trPr>
        <w:tc>
          <w:tcPr>
            <w:tcW w:w="720" w:type="dxa"/>
            <w:noWrap/>
            <w:vAlign w:val="bottom"/>
            <w:hideMark/>
          </w:tcPr>
          <w:p w14:paraId="2B00BB1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5615787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52" w:type="dxa"/>
            <w:shd w:val="clear" w:color="auto" w:fill="90AA68"/>
            <w:noWrap/>
            <w:vAlign w:val="bottom"/>
            <w:hideMark/>
          </w:tcPr>
          <w:p w14:paraId="10BAFA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52" w:type="dxa"/>
            <w:shd w:val="clear" w:color="auto" w:fill="321D53"/>
            <w:noWrap/>
            <w:vAlign w:val="bottom"/>
            <w:hideMark/>
          </w:tcPr>
          <w:p w14:paraId="7027237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88922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2C7584"/>
            <w:noWrap/>
            <w:vAlign w:val="bottom"/>
            <w:hideMark/>
          </w:tcPr>
          <w:p w14:paraId="30068CA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3E2F67F" w14:textId="77777777" w:rsidTr="00972B04">
        <w:trPr>
          <w:trHeight w:val="300"/>
        </w:trPr>
        <w:tc>
          <w:tcPr>
            <w:tcW w:w="720" w:type="dxa"/>
            <w:noWrap/>
            <w:vAlign w:val="bottom"/>
            <w:hideMark/>
          </w:tcPr>
          <w:p w14:paraId="084E926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9538CB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52" w:type="dxa"/>
            <w:shd w:val="clear" w:color="auto" w:fill="2C7584"/>
            <w:noWrap/>
            <w:vAlign w:val="bottom"/>
            <w:hideMark/>
          </w:tcPr>
          <w:p w14:paraId="254A99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9EDE7D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6E3B76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00199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8E0A782" w14:textId="77777777" w:rsidTr="00972B04">
        <w:trPr>
          <w:trHeight w:val="300"/>
        </w:trPr>
        <w:tc>
          <w:tcPr>
            <w:tcW w:w="720" w:type="dxa"/>
            <w:noWrap/>
            <w:vAlign w:val="bottom"/>
            <w:hideMark/>
          </w:tcPr>
          <w:p w14:paraId="25173FE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07FB4BA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52" w:type="dxa"/>
            <w:shd w:val="clear" w:color="auto" w:fill="90AA68"/>
            <w:noWrap/>
            <w:vAlign w:val="bottom"/>
            <w:hideMark/>
          </w:tcPr>
          <w:p w14:paraId="4E90F04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52" w:type="dxa"/>
            <w:shd w:val="clear" w:color="auto" w:fill="321D53"/>
            <w:noWrap/>
            <w:vAlign w:val="bottom"/>
            <w:hideMark/>
          </w:tcPr>
          <w:p w14:paraId="295E7B4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8AC486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63848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2AFA428" w14:textId="77777777" w:rsidTr="00972B04">
        <w:trPr>
          <w:trHeight w:val="300"/>
        </w:trPr>
        <w:tc>
          <w:tcPr>
            <w:tcW w:w="720" w:type="dxa"/>
            <w:noWrap/>
            <w:vAlign w:val="bottom"/>
            <w:hideMark/>
          </w:tcPr>
          <w:p w14:paraId="4D86E5F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B320AD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{F}Iub</w:t>
            </w:r>
          </w:p>
        </w:tc>
        <w:tc>
          <w:tcPr>
            <w:tcW w:w="1152" w:type="dxa"/>
            <w:shd w:val="clear" w:color="auto" w:fill="321D53"/>
            <w:noWrap/>
            <w:vAlign w:val="bottom"/>
            <w:hideMark/>
          </w:tcPr>
          <w:p w14:paraId="59D7354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0237D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C8D6F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8EE8D4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7BC6CEF" w14:textId="77777777" w:rsidTr="00972B04">
        <w:trPr>
          <w:trHeight w:val="300"/>
        </w:trPr>
        <w:tc>
          <w:tcPr>
            <w:tcW w:w="720" w:type="dxa"/>
            <w:noWrap/>
            <w:vAlign w:val="bottom"/>
            <w:hideMark/>
          </w:tcPr>
          <w:p w14:paraId="17395C9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0EA0C57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{F}Iuf</w:t>
            </w:r>
          </w:p>
        </w:tc>
        <w:tc>
          <w:tcPr>
            <w:tcW w:w="1152" w:type="dxa"/>
            <w:shd w:val="clear" w:color="auto" w:fill="321D53"/>
            <w:noWrap/>
            <w:vAlign w:val="bottom"/>
            <w:hideMark/>
          </w:tcPr>
          <w:p w14:paraId="48C47F8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55D76A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9E7E6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463E7B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EB445EE" w14:textId="77777777" w:rsidTr="00972B04">
        <w:trPr>
          <w:trHeight w:val="300"/>
        </w:trPr>
        <w:tc>
          <w:tcPr>
            <w:tcW w:w="720" w:type="dxa"/>
            <w:noWrap/>
            <w:vAlign w:val="bottom"/>
            <w:hideMark/>
          </w:tcPr>
          <w:p w14:paraId="02ABDB6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160DACD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52" w:type="dxa"/>
            <w:shd w:val="clear" w:color="auto" w:fill="90AA68"/>
            <w:noWrap/>
            <w:vAlign w:val="bottom"/>
            <w:hideMark/>
          </w:tcPr>
          <w:p w14:paraId="25AC1EC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52" w:type="dxa"/>
            <w:shd w:val="clear" w:color="auto" w:fill="321D53"/>
            <w:noWrap/>
            <w:vAlign w:val="bottom"/>
            <w:hideMark/>
          </w:tcPr>
          <w:p w14:paraId="5724A58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3EE4C7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5E8F76"/>
            <w:noWrap/>
            <w:vAlign w:val="bottom"/>
            <w:hideMark/>
          </w:tcPr>
          <w:p w14:paraId="57F720D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46D2D797" w14:textId="77777777" w:rsidTr="00972B04">
        <w:trPr>
          <w:trHeight w:val="300"/>
        </w:trPr>
        <w:tc>
          <w:tcPr>
            <w:tcW w:w="720" w:type="dxa"/>
            <w:noWrap/>
            <w:vAlign w:val="bottom"/>
            <w:hideMark/>
          </w:tcPr>
          <w:p w14:paraId="24EB832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7A13DBF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52" w:type="dxa"/>
            <w:shd w:val="clear" w:color="auto" w:fill="321D53"/>
            <w:noWrap/>
            <w:vAlign w:val="bottom"/>
            <w:hideMark/>
          </w:tcPr>
          <w:p w14:paraId="66E985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7BE7D1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D276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5E8F76"/>
            <w:noWrap/>
            <w:vAlign w:val="bottom"/>
            <w:hideMark/>
          </w:tcPr>
          <w:p w14:paraId="120AE3D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259D3A46" w14:textId="77777777" w:rsidTr="00972B04">
        <w:trPr>
          <w:trHeight w:val="300"/>
        </w:trPr>
        <w:tc>
          <w:tcPr>
            <w:tcW w:w="720" w:type="dxa"/>
            <w:noWrap/>
            <w:vAlign w:val="bottom"/>
            <w:hideMark/>
          </w:tcPr>
          <w:p w14:paraId="21A58FB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6786A9A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52" w:type="dxa"/>
            <w:shd w:val="clear" w:color="auto" w:fill="321D53"/>
            <w:noWrap/>
            <w:vAlign w:val="bottom"/>
            <w:hideMark/>
          </w:tcPr>
          <w:p w14:paraId="3428686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D3927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4BAD57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2C7584"/>
            <w:noWrap/>
            <w:vAlign w:val="bottom"/>
            <w:hideMark/>
          </w:tcPr>
          <w:p w14:paraId="6E9D5A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2EDB92B6" w14:textId="77777777" w:rsidTr="00972B04">
        <w:trPr>
          <w:trHeight w:val="300"/>
        </w:trPr>
        <w:tc>
          <w:tcPr>
            <w:tcW w:w="720" w:type="dxa"/>
            <w:noWrap/>
            <w:vAlign w:val="bottom"/>
            <w:hideMark/>
          </w:tcPr>
          <w:p w14:paraId="1BD1593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959296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52" w:type="dxa"/>
            <w:shd w:val="clear" w:color="auto" w:fill="321D53"/>
            <w:noWrap/>
            <w:vAlign w:val="bottom"/>
            <w:hideMark/>
          </w:tcPr>
          <w:p w14:paraId="7C96A07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3996268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051FA3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5E8F76"/>
            <w:noWrap/>
            <w:vAlign w:val="bottom"/>
            <w:hideMark/>
          </w:tcPr>
          <w:p w14:paraId="73F8E7A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2FFC8D4B" w14:textId="77777777" w:rsidTr="00972B04">
        <w:trPr>
          <w:trHeight w:val="300"/>
        </w:trPr>
        <w:tc>
          <w:tcPr>
            <w:tcW w:w="720" w:type="dxa"/>
            <w:noWrap/>
            <w:vAlign w:val="bottom"/>
            <w:hideMark/>
          </w:tcPr>
          <w:p w14:paraId="38982E0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129A6B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52" w:type="dxa"/>
            <w:shd w:val="clear" w:color="auto" w:fill="321D53"/>
            <w:noWrap/>
            <w:vAlign w:val="bottom"/>
            <w:hideMark/>
          </w:tcPr>
          <w:p w14:paraId="75ECB55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4F560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47D90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0AA68"/>
            <w:noWrap/>
            <w:vAlign w:val="bottom"/>
            <w:hideMark/>
          </w:tcPr>
          <w:p w14:paraId="0028958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r>
      <w:tr w:rsidR="009010B2" w14:paraId="2542B000" w14:textId="77777777" w:rsidTr="00972B04">
        <w:trPr>
          <w:trHeight w:val="300"/>
        </w:trPr>
        <w:tc>
          <w:tcPr>
            <w:tcW w:w="720" w:type="dxa"/>
            <w:noWrap/>
            <w:vAlign w:val="bottom"/>
            <w:hideMark/>
          </w:tcPr>
          <w:p w14:paraId="06C553C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5B2B15B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52" w:type="dxa"/>
            <w:shd w:val="clear" w:color="auto" w:fill="321D53"/>
            <w:noWrap/>
            <w:vAlign w:val="bottom"/>
            <w:hideMark/>
          </w:tcPr>
          <w:p w14:paraId="1EECD7F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F25C0F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668EA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1FF96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6404DA29" w14:textId="77777777" w:rsidTr="00972B04">
        <w:trPr>
          <w:trHeight w:val="300"/>
        </w:trPr>
        <w:tc>
          <w:tcPr>
            <w:tcW w:w="720" w:type="dxa"/>
            <w:noWrap/>
            <w:vAlign w:val="bottom"/>
            <w:hideMark/>
          </w:tcPr>
          <w:p w14:paraId="0A66C01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22E45F9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{F}2ub</w:t>
            </w:r>
          </w:p>
        </w:tc>
        <w:tc>
          <w:tcPr>
            <w:tcW w:w="1152" w:type="dxa"/>
            <w:shd w:val="clear" w:color="auto" w:fill="321D53"/>
            <w:noWrap/>
            <w:vAlign w:val="bottom"/>
            <w:hideMark/>
          </w:tcPr>
          <w:p w14:paraId="2E33FBE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B536A7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A273A4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DF2BB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10AB49E" w14:textId="77777777" w:rsidTr="00972B04">
        <w:trPr>
          <w:trHeight w:val="300"/>
        </w:trPr>
        <w:tc>
          <w:tcPr>
            <w:tcW w:w="720" w:type="dxa"/>
            <w:noWrap/>
            <w:vAlign w:val="bottom"/>
            <w:hideMark/>
          </w:tcPr>
          <w:p w14:paraId="2932451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08924AC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w:t>
            </w:r>
          </w:p>
        </w:tc>
        <w:tc>
          <w:tcPr>
            <w:tcW w:w="1152" w:type="dxa"/>
            <w:shd w:val="clear" w:color="auto" w:fill="321D53"/>
            <w:noWrap/>
            <w:vAlign w:val="bottom"/>
            <w:hideMark/>
          </w:tcPr>
          <w:p w14:paraId="6F4C1E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64446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44E908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50C39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CBF29F5" w14:textId="77777777" w:rsidTr="00972B04">
        <w:trPr>
          <w:trHeight w:val="300"/>
        </w:trPr>
        <w:tc>
          <w:tcPr>
            <w:tcW w:w="720" w:type="dxa"/>
            <w:noWrap/>
            <w:vAlign w:val="bottom"/>
            <w:hideMark/>
          </w:tcPr>
          <w:p w14:paraId="72BFEBE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7CA33A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{F}(2um)(2md)</w:t>
            </w:r>
          </w:p>
        </w:tc>
        <w:tc>
          <w:tcPr>
            <w:tcW w:w="1152" w:type="dxa"/>
            <w:shd w:val="clear" w:color="auto" w:fill="321D53"/>
            <w:noWrap/>
            <w:vAlign w:val="bottom"/>
            <w:hideMark/>
          </w:tcPr>
          <w:p w14:paraId="332D01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AD2D7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EB6E2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92432D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8E8ABC6" w14:textId="77777777" w:rsidTr="00972B04">
        <w:trPr>
          <w:trHeight w:val="300"/>
        </w:trPr>
        <w:tc>
          <w:tcPr>
            <w:tcW w:w="720" w:type="dxa"/>
            <w:noWrap/>
            <w:vAlign w:val="bottom"/>
            <w:hideMark/>
          </w:tcPr>
          <w:p w14:paraId="4CB9A3B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08C9E21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{M}Ta(Pfd)Ta(Pfd)</w:t>
            </w:r>
          </w:p>
        </w:tc>
        <w:tc>
          <w:tcPr>
            <w:tcW w:w="1152" w:type="dxa"/>
            <w:shd w:val="clear" w:color="auto" w:fill="321D53"/>
            <w:noWrap/>
            <w:vAlign w:val="bottom"/>
            <w:hideMark/>
          </w:tcPr>
          <w:p w14:paraId="43F2906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B9B6EC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4F69A1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381781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55AB069" w14:textId="77777777" w:rsidTr="00972B04">
        <w:trPr>
          <w:trHeight w:val="300"/>
        </w:trPr>
        <w:tc>
          <w:tcPr>
            <w:tcW w:w="720" w:type="dxa"/>
            <w:noWrap/>
            <w:vAlign w:val="bottom"/>
            <w:hideMark/>
          </w:tcPr>
          <w:p w14:paraId="5112A53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53592A7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{M}Ta(2fd)</w:t>
            </w:r>
          </w:p>
        </w:tc>
        <w:tc>
          <w:tcPr>
            <w:tcW w:w="1152" w:type="dxa"/>
            <w:shd w:val="clear" w:color="auto" w:fill="321D53"/>
            <w:noWrap/>
            <w:vAlign w:val="bottom"/>
            <w:hideMark/>
          </w:tcPr>
          <w:p w14:paraId="1EBED7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A6D3C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BD22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1EABCD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C3CFDB9" w14:textId="77777777" w:rsidTr="00972B04">
        <w:trPr>
          <w:trHeight w:val="300"/>
        </w:trPr>
        <w:tc>
          <w:tcPr>
            <w:tcW w:w="720" w:type="dxa"/>
            <w:noWrap/>
            <w:vAlign w:val="bottom"/>
            <w:hideMark/>
          </w:tcPr>
          <w:p w14:paraId="732E8A1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5B74FF1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{M}Tb(Gdd)Tf(Gdd)</w:t>
            </w:r>
          </w:p>
        </w:tc>
        <w:tc>
          <w:tcPr>
            <w:tcW w:w="1152" w:type="dxa"/>
            <w:shd w:val="clear" w:color="auto" w:fill="321D53"/>
            <w:noWrap/>
            <w:vAlign w:val="bottom"/>
            <w:hideMark/>
          </w:tcPr>
          <w:p w14:paraId="326B8B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2DED4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8CC49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85FBF5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95843FA" w14:textId="77777777" w:rsidTr="00972B04">
        <w:trPr>
          <w:trHeight w:val="300"/>
        </w:trPr>
        <w:tc>
          <w:tcPr>
            <w:tcW w:w="720" w:type="dxa"/>
            <w:noWrap/>
            <w:vAlign w:val="bottom"/>
            <w:hideMark/>
          </w:tcPr>
          <w:p w14:paraId="6ADE58C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6EFFC6F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{M}Td(Gmm)&gt;Tu(Gmm)</w:t>
            </w:r>
          </w:p>
        </w:tc>
        <w:tc>
          <w:tcPr>
            <w:tcW w:w="1152" w:type="dxa"/>
            <w:shd w:val="clear" w:color="auto" w:fill="321D53"/>
            <w:noWrap/>
            <w:vAlign w:val="bottom"/>
            <w:hideMark/>
          </w:tcPr>
          <w:p w14:paraId="657FFBD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9EE584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7BD73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A033D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628D991" w14:textId="77777777" w:rsidTr="00972B04">
        <w:trPr>
          <w:trHeight w:val="300"/>
        </w:trPr>
        <w:tc>
          <w:tcPr>
            <w:tcW w:w="720" w:type="dxa"/>
            <w:noWrap/>
            <w:vAlign w:val="bottom"/>
            <w:hideMark/>
          </w:tcPr>
          <w:p w14:paraId="4A34D5A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67F5C0B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52" w:type="dxa"/>
            <w:shd w:val="clear" w:color="auto" w:fill="5E8F76"/>
            <w:noWrap/>
            <w:vAlign w:val="bottom"/>
            <w:hideMark/>
          </w:tcPr>
          <w:p w14:paraId="59EFCE4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5FCA504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F770B6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4FE98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0CA0C65" w14:textId="77777777" w:rsidTr="00972B04">
        <w:trPr>
          <w:trHeight w:val="300"/>
        </w:trPr>
        <w:tc>
          <w:tcPr>
            <w:tcW w:w="720" w:type="dxa"/>
            <w:noWrap/>
            <w:vAlign w:val="bottom"/>
            <w:hideMark/>
          </w:tcPr>
          <w:p w14:paraId="182F741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6F850C6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52" w:type="dxa"/>
            <w:shd w:val="clear" w:color="auto" w:fill="321D53"/>
            <w:noWrap/>
            <w:vAlign w:val="bottom"/>
            <w:hideMark/>
          </w:tcPr>
          <w:p w14:paraId="5E392C1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25D97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99EE3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B5541C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2E04290" w14:textId="77777777" w:rsidTr="00972B04">
        <w:trPr>
          <w:trHeight w:val="300"/>
        </w:trPr>
        <w:tc>
          <w:tcPr>
            <w:tcW w:w="720" w:type="dxa"/>
            <w:noWrap/>
            <w:vAlign w:val="bottom"/>
            <w:hideMark/>
          </w:tcPr>
          <w:p w14:paraId="424A5E0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3A0501A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{M}Td(Pfd)Tu(Pfd)</w:t>
            </w:r>
          </w:p>
        </w:tc>
        <w:tc>
          <w:tcPr>
            <w:tcW w:w="1152" w:type="dxa"/>
            <w:shd w:val="clear" w:color="auto" w:fill="321D53"/>
            <w:noWrap/>
            <w:vAlign w:val="bottom"/>
            <w:hideMark/>
          </w:tcPr>
          <w:p w14:paraId="6D1CA9A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FA6150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5E8F76"/>
            <w:noWrap/>
            <w:vAlign w:val="bottom"/>
            <w:hideMark/>
          </w:tcPr>
          <w:p w14:paraId="2182B7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2ECFBF0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9CF3B6C" w14:textId="77777777" w:rsidTr="00972B04">
        <w:trPr>
          <w:trHeight w:val="300"/>
        </w:trPr>
        <w:tc>
          <w:tcPr>
            <w:tcW w:w="720" w:type="dxa"/>
            <w:noWrap/>
            <w:vAlign w:val="bottom"/>
            <w:hideMark/>
          </w:tcPr>
          <w:p w14:paraId="2066720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1531E0D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{M}Td(Pfu)Tu(Pfd)&gt;(Pfd)(Pfu)</w:t>
            </w:r>
          </w:p>
        </w:tc>
        <w:tc>
          <w:tcPr>
            <w:tcW w:w="1152" w:type="dxa"/>
            <w:shd w:val="clear" w:color="auto" w:fill="321D53"/>
            <w:noWrap/>
            <w:vAlign w:val="bottom"/>
            <w:hideMark/>
          </w:tcPr>
          <w:p w14:paraId="358B97E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75081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672647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D845C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27FC053" w14:textId="77777777" w:rsidTr="00972B04">
        <w:trPr>
          <w:trHeight w:val="300"/>
        </w:trPr>
        <w:tc>
          <w:tcPr>
            <w:tcW w:w="720" w:type="dxa"/>
            <w:noWrap/>
            <w:vAlign w:val="bottom"/>
            <w:hideMark/>
          </w:tcPr>
          <w:p w14:paraId="1E278B7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6E1EC13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52" w:type="dxa"/>
            <w:shd w:val="clear" w:color="auto" w:fill="2C7584"/>
            <w:noWrap/>
            <w:vAlign w:val="bottom"/>
            <w:hideMark/>
          </w:tcPr>
          <w:p w14:paraId="2CE7BC3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12C64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F153FE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4245E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6E35A04" w14:textId="77777777" w:rsidTr="00972B04">
        <w:trPr>
          <w:trHeight w:val="300"/>
        </w:trPr>
        <w:tc>
          <w:tcPr>
            <w:tcW w:w="720" w:type="dxa"/>
            <w:noWrap/>
            <w:vAlign w:val="bottom"/>
            <w:hideMark/>
          </w:tcPr>
          <w:p w14:paraId="0A02061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0AB0ADA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{M}Tf(Gdd)Tb(Gdd)</w:t>
            </w:r>
          </w:p>
        </w:tc>
        <w:tc>
          <w:tcPr>
            <w:tcW w:w="1152" w:type="dxa"/>
            <w:shd w:val="clear" w:color="auto" w:fill="321D53"/>
            <w:noWrap/>
            <w:vAlign w:val="bottom"/>
            <w:hideMark/>
          </w:tcPr>
          <w:p w14:paraId="370368F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8DF93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417E9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47426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AE3E8A4" w14:textId="77777777" w:rsidTr="00972B04">
        <w:trPr>
          <w:trHeight w:val="300"/>
        </w:trPr>
        <w:tc>
          <w:tcPr>
            <w:tcW w:w="720" w:type="dxa"/>
            <w:noWrap/>
            <w:vAlign w:val="bottom"/>
            <w:hideMark/>
          </w:tcPr>
          <w:p w14:paraId="03740FF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16957AC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{M}(Imb)R+x(Imb)</w:t>
            </w:r>
          </w:p>
        </w:tc>
        <w:tc>
          <w:tcPr>
            <w:tcW w:w="1152" w:type="dxa"/>
            <w:shd w:val="clear" w:color="auto" w:fill="321D53"/>
            <w:noWrap/>
            <w:vAlign w:val="bottom"/>
            <w:hideMark/>
          </w:tcPr>
          <w:p w14:paraId="7F9319E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95579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F3440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29F78A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E19C787" w14:textId="77777777" w:rsidTr="00972B04">
        <w:trPr>
          <w:trHeight w:val="300"/>
        </w:trPr>
        <w:tc>
          <w:tcPr>
            <w:tcW w:w="720" w:type="dxa"/>
            <w:noWrap/>
            <w:vAlign w:val="bottom"/>
            <w:hideMark/>
          </w:tcPr>
          <w:p w14:paraId="1460DD3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6312F70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{M}(Ium)R+x(2fd)</w:t>
            </w:r>
          </w:p>
        </w:tc>
        <w:tc>
          <w:tcPr>
            <w:tcW w:w="1152" w:type="dxa"/>
            <w:shd w:val="clear" w:color="auto" w:fill="321D53"/>
            <w:noWrap/>
            <w:vAlign w:val="bottom"/>
            <w:hideMark/>
          </w:tcPr>
          <w:p w14:paraId="699B609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8D48E2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5DD16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36F31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8CF1998" w14:textId="77777777" w:rsidTr="00972B04">
        <w:trPr>
          <w:trHeight w:val="300"/>
        </w:trPr>
        <w:tc>
          <w:tcPr>
            <w:tcW w:w="720" w:type="dxa"/>
            <w:noWrap/>
            <w:vAlign w:val="bottom"/>
            <w:hideMark/>
          </w:tcPr>
          <w:p w14:paraId="5E0842C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7DF7E4F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52" w:type="dxa"/>
            <w:shd w:val="clear" w:color="auto" w:fill="321D53"/>
            <w:noWrap/>
            <w:vAlign w:val="bottom"/>
            <w:hideMark/>
          </w:tcPr>
          <w:p w14:paraId="2A1731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6DC1C6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53AF8E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26BB3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A292533" w14:textId="77777777" w:rsidTr="00972B04">
        <w:trPr>
          <w:trHeight w:val="300"/>
        </w:trPr>
        <w:tc>
          <w:tcPr>
            <w:tcW w:w="720" w:type="dxa"/>
            <w:noWrap/>
            <w:vAlign w:val="bottom"/>
            <w:hideMark/>
          </w:tcPr>
          <w:p w14:paraId="0C158A2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3161BAE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{M}R+y(Cmm)</w:t>
            </w:r>
          </w:p>
        </w:tc>
        <w:tc>
          <w:tcPr>
            <w:tcW w:w="1152" w:type="dxa"/>
            <w:shd w:val="clear" w:color="auto" w:fill="321D53"/>
            <w:noWrap/>
            <w:vAlign w:val="bottom"/>
            <w:hideMark/>
          </w:tcPr>
          <w:p w14:paraId="0D4C2DB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E82EB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3F80FBB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2455D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9E9932A" w14:textId="77777777" w:rsidTr="00972B04">
        <w:trPr>
          <w:trHeight w:val="300"/>
        </w:trPr>
        <w:tc>
          <w:tcPr>
            <w:tcW w:w="720" w:type="dxa"/>
            <w:noWrap/>
            <w:vAlign w:val="bottom"/>
            <w:hideMark/>
          </w:tcPr>
          <w:p w14:paraId="424593E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0248044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{M}(Imb)R+y(Imf)</w:t>
            </w:r>
          </w:p>
        </w:tc>
        <w:tc>
          <w:tcPr>
            <w:tcW w:w="1152" w:type="dxa"/>
            <w:shd w:val="clear" w:color="auto" w:fill="321D53"/>
            <w:noWrap/>
            <w:vAlign w:val="bottom"/>
            <w:hideMark/>
          </w:tcPr>
          <w:p w14:paraId="1FD9A95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C42E86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DDB31F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D192D3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266D28F" w14:textId="77777777" w:rsidTr="00972B04">
        <w:trPr>
          <w:trHeight w:val="300"/>
        </w:trPr>
        <w:tc>
          <w:tcPr>
            <w:tcW w:w="720" w:type="dxa"/>
            <w:noWrap/>
            <w:vAlign w:val="bottom"/>
            <w:hideMark/>
          </w:tcPr>
          <w:p w14:paraId="0BA1EB5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5DCE099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{M}R-z(Gmm)R-z(Gmm)</w:t>
            </w:r>
          </w:p>
        </w:tc>
        <w:tc>
          <w:tcPr>
            <w:tcW w:w="1152" w:type="dxa"/>
            <w:shd w:val="clear" w:color="auto" w:fill="321D53"/>
            <w:noWrap/>
            <w:vAlign w:val="bottom"/>
            <w:hideMark/>
          </w:tcPr>
          <w:p w14:paraId="4452233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E1EEF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3D1CDE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2D5E2B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E4A5FA0" w14:textId="77777777" w:rsidTr="00972B04">
        <w:trPr>
          <w:trHeight w:val="300"/>
        </w:trPr>
        <w:tc>
          <w:tcPr>
            <w:tcW w:w="720" w:type="dxa"/>
            <w:noWrap/>
            <w:vAlign w:val="bottom"/>
            <w:hideMark/>
          </w:tcPr>
          <w:p w14:paraId="5DA8702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21E31E2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{M}R-z(2md)</w:t>
            </w:r>
          </w:p>
        </w:tc>
        <w:tc>
          <w:tcPr>
            <w:tcW w:w="1152" w:type="dxa"/>
            <w:shd w:val="clear" w:color="auto" w:fill="2C7584"/>
            <w:noWrap/>
            <w:vAlign w:val="bottom"/>
            <w:hideMark/>
          </w:tcPr>
          <w:p w14:paraId="21076D9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503398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7C1DDE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36BEC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4E9333E" w14:textId="77777777" w:rsidTr="00972B04">
        <w:trPr>
          <w:trHeight w:val="300"/>
        </w:trPr>
        <w:tc>
          <w:tcPr>
            <w:tcW w:w="720" w:type="dxa"/>
            <w:noWrap/>
            <w:vAlign w:val="bottom"/>
            <w:hideMark/>
          </w:tcPr>
          <w:p w14:paraId="26432E8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7A5BD93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{M}(Cmm)R-z(Cmm)</w:t>
            </w:r>
          </w:p>
        </w:tc>
        <w:tc>
          <w:tcPr>
            <w:tcW w:w="1152" w:type="dxa"/>
            <w:shd w:val="clear" w:color="auto" w:fill="321D53"/>
            <w:noWrap/>
            <w:vAlign w:val="bottom"/>
            <w:hideMark/>
          </w:tcPr>
          <w:p w14:paraId="30A9D2D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E0AB9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C6843F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704241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CA324AB" w14:textId="77777777" w:rsidTr="00972B04">
        <w:trPr>
          <w:trHeight w:val="300"/>
        </w:trPr>
        <w:tc>
          <w:tcPr>
            <w:tcW w:w="720" w:type="dxa"/>
            <w:noWrap/>
            <w:vAlign w:val="bottom"/>
            <w:hideMark/>
          </w:tcPr>
          <w:p w14:paraId="015F7D7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75BCFB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{M}(Gmm)R+z(2mb)</w:t>
            </w:r>
          </w:p>
        </w:tc>
        <w:tc>
          <w:tcPr>
            <w:tcW w:w="1152" w:type="dxa"/>
            <w:shd w:val="clear" w:color="auto" w:fill="321D53"/>
            <w:noWrap/>
            <w:vAlign w:val="bottom"/>
            <w:hideMark/>
          </w:tcPr>
          <w:p w14:paraId="283D32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D73B9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215B7A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632F9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478DCC6" w14:textId="77777777" w:rsidTr="00972B04">
        <w:trPr>
          <w:trHeight w:val="300"/>
        </w:trPr>
        <w:tc>
          <w:tcPr>
            <w:tcW w:w="720" w:type="dxa"/>
            <w:noWrap/>
            <w:vAlign w:val="bottom"/>
            <w:hideMark/>
          </w:tcPr>
          <w:p w14:paraId="49C294A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Sp4</w:t>
            </w:r>
          </w:p>
        </w:tc>
        <w:tc>
          <w:tcPr>
            <w:tcW w:w="4032" w:type="dxa"/>
            <w:tcBorders>
              <w:top w:val="nil"/>
              <w:left w:val="nil"/>
              <w:bottom w:val="single" w:sz="4" w:space="0" w:color="BFBFBF"/>
              <w:right w:val="nil"/>
            </w:tcBorders>
            <w:shd w:val="clear" w:color="auto" w:fill="F0F5FA"/>
            <w:vAlign w:val="bottom"/>
            <w:hideMark/>
          </w:tcPr>
          <w:p w14:paraId="48CCBC8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52" w:type="dxa"/>
            <w:shd w:val="clear" w:color="auto" w:fill="321D53"/>
            <w:noWrap/>
            <w:vAlign w:val="bottom"/>
            <w:hideMark/>
          </w:tcPr>
          <w:p w14:paraId="7169714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52C137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F30E7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57E2C5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bl>
    <w:p w14:paraId="50BA07F9" w14:textId="1C92BD13" w:rsidR="00E91A67" w:rsidRDefault="003F482D" w:rsidP="0032032C">
      <w:pPr>
        <w:pStyle w:val="Heading4"/>
      </w:pPr>
      <w:bookmarkStart w:id="231" w:name="_Toc169201240"/>
      <w:r w:rsidRPr="003F482D">
        <w:rPr>
          <w:b/>
        </w:rPr>
        <w:lastRenderedPageBreak/>
        <w:t>Table 29</w:t>
      </w:r>
      <w:r w:rsidR="0032032C">
        <w:t xml:space="preserve"> Gestural form-notion overlap heatmap for participant Sp</w:t>
      </w:r>
      <w:r w:rsidR="00862663">
        <w:t>5</w:t>
      </w:r>
      <w:r w:rsidR="0032032C">
        <w:t>. Parent notions excluded.</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1"/>
    </w:p>
    <w:tbl>
      <w:tblPr>
        <w:tblW w:w="9360" w:type="dxa"/>
        <w:tblLayout w:type="fixed"/>
        <w:tblLook w:val="04A0" w:firstRow="1" w:lastRow="0" w:firstColumn="1" w:lastColumn="0" w:noHBand="0" w:noVBand="1"/>
      </w:tblPr>
      <w:tblGrid>
        <w:gridCol w:w="670"/>
        <w:gridCol w:w="1961"/>
        <w:gridCol w:w="1186"/>
        <w:gridCol w:w="1057"/>
        <w:gridCol w:w="1057"/>
        <w:gridCol w:w="1057"/>
        <w:gridCol w:w="1315"/>
        <w:gridCol w:w="1057"/>
      </w:tblGrid>
      <w:tr w:rsidR="009010B2" w14:paraId="18AB8149" w14:textId="77777777" w:rsidTr="002A5113">
        <w:trPr>
          <w:trHeight w:val="432"/>
        </w:trPr>
        <w:tc>
          <w:tcPr>
            <w:tcW w:w="670" w:type="dxa"/>
            <w:tcBorders>
              <w:top w:val="nil"/>
              <w:left w:val="nil"/>
              <w:bottom w:val="single" w:sz="4" w:space="0" w:color="BFBFBF"/>
              <w:right w:val="nil"/>
            </w:tcBorders>
            <w:shd w:val="clear" w:color="auto" w:fill="B3CBE3"/>
            <w:vAlign w:val="bottom"/>
            <w:hideMark/>
          </w:tcPr>
          <w:p w14:paraId="54EDC640"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1961" w:type="dxa"/>
            <w:tcBorders>
              <w:top w:val="nil"/>
              <w:left w:val="nil"/>
              <w:bottom w:val="single" w:sz="4" w:space="0" w:color="BFBFBF"/>
              <w:right w:val="nil"/>
            </w:tcBorders>
            <w:shd w:val="clear" w:color="auto" w:fill="B3CBE3"/>
            <w:vAlign w:val="bottom"/>
            <w:hideMark/>
          </w:tcPr>
          <w:p w14:paraId="40DB653C"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86" w:type="dxa"/>
            <w:tcBorders>
              <w:top w:val="nil"/>
              <w:left w:val="nil"/>
              <w:bottom w:val="single" w:sz="4" w:space="0" w:color="BFBFBF"/>
              <w:right w:val="nil"/>
            </w:tcBorders>
            <w:shd w:val="clear" w:color="auto" w:fill="B3CBE3"/>
            <w:vAlign w:val="bottom"/>
            <w:hideMark/>
          </w:tcPr>
          <w:p w14:paraId="3BC77C6C"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057" w:type="dxa"/>
            <w:tcBorders>
              <w:top w:val="nil"/>
              <w:left w:val="nil"/>
              <w:bottom w:val="single" w:sz="4" w:space="0" w:color="BFBFBF"/>
              <w:right w:val="nil"/>
            </w:tcBorders>
            <w:shd w:val="clear" w:color="auto" w:fill="B3CBE3"/>
            <w:vAlign w:val="bottom"/>
            <w:hideMark/>
          </w:tcPr>
          <w:p w14:paraId="6EFD1BF7"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057" w:type="dxa"/>
            <w:tcBorders>
              <w:top w:val="nil"/>
              <w:left w:val="nil"/>
              <w:bottom w:val="single" w:sz="4" w:space="0" w:color="BFBFBF"/>
              <w:right w:val="nil"/>
            </w:tcBorders>
            <w:shd w:val="clear" w:color="auto" w:fill="B3CBE3"/>
            <w:vAlign w:val="bottom"/>
            <w:hideMark/>
          </w:tcPr>
          <w:p w14:paraId="7F26BFAC"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057" w:type="dxa"/>
            <w:tcBorders>
              <w:top w:val="nil"/>
              <w:left w:val="nil"/>
              <w:bottom w:val="single" w:sz="4" w:space="0" w:color="BFBFBF"/>
              <w:right w:val="nil"/>
            </w:tcBorders>
            <w:shd w:val="clear" w:color="auto" w:fill="B3CBE3"/>
            <w:vAlign w:val="bottom"/>
            <w:hideMark/>
          </w:tcPr>
          <w:p w14:paraId="0C942DE3"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315" w:type="dxa"/>
            <w:tcBorders>
              <w:top w:val="nil"/>
              <w:left w:val="nil"/>
              <w:bottom w:val="single" w:sz="4" w:space="0" w:color="BFBFBF"/>
              <w:right w:val="nil"/>
            </w:tcBorders>
            <w:shd w:val="clear" w:color="auto" w:fill="B3CBE3"/>
            <w:vAlign w:val="bottom"/>
            <w:hideMark/>
          </w:tcPr>
          <w:p w14:paraId="2BB10F72"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057" w:type="dxa"/>
            <w:tcBorders>
              <w:top w:val="nil"/>
              <w:left w:val="nil"/>
              <w:bottom w:val="single" w:sz="4" w:space="0" w:color="BFBFBF"/>
              <w:right w:val="nil"/>
            </w:tcBorders>
            <w:shd w:val="clear" w:color="auto" w:fill="B3CBE3"/>
            <w:vAlign w:val="bottom"/>
            <w:hideMark/>
          </w:tcPr>
          <w:p w14:paraId="42AA41C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9010B2" w14:paraId="6F8D7EA7" w14:textId="77777777" w:rsidTr="002A5113">
        <w:trPr>
          <w:trHeight w:val="300"/>
        </w:trPr>
        <w:tc>
          <w:tcPr>
            <w:tcW w:w="670" w:type="dxa"/>
            <w:noWrap/>
            <w:vAlign w:val="bottom"/>
            <w:hideMark/>
          </w:tcPr>
          <w:p w14:paraId="068B944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33C3471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86" w:type="dxa"/>
            <w:tcBorders>
              <w:top w:val="nil"/>
              <w:left w:val="nil"/>
              <w:bottom w:val="single" w:sz="4" w:space="0" w:color="BFBFBF"/>
              <w:right w:val="nil"/>
            </w:tcBorders>
            <w:shd w:val="clear" w:color="auto" w:fill="321D53"/>
            <w:noWrap/>
            <w:vAlign w:val="bottom"/>
            <w:hideMark/>
          </w:tcPr>
          <w:p w14:paraId="658A65F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9777C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7F76DB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A38D00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7091B8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16D0CB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11C6E45" w14:textId="77777777" w:rsidTr="002A5113">
        <w:trPr>
          <w:trHeight w:val="300"/>
        </w:trPr>
        <w:tc>
          <w:tcPr>
            <w:tcW w:w="670" w:type="dxa"/>
            <w:noWrap/>
            <w:vAlign w:val="bottom"/>
            <w:hideMark/>
          </w:tcPr>
          <w:p w14:paraId="2240B30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2720A57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86" w:type="dxa"/>
            <w:tcBorders>
              <w:top w:val="nil"/>
              <w:left w:val="nil"/>
              <w:bottom w:val="single" w:sz="4" w:space="0" w:color="BFBFBF"/>
              <w:right w:val="nil"/>
            </w:tcBorders>
            <w:shd w:val="clear" w:color="auto" w:fill="321D53"/>
            <w:noWrap/>
            <w:vAlign w:val="bottom"/>
            <w:hideMark/>
          </w:tcPr>
          <w:p w14:paraId="2A78166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C0131C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4DFAB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D0E7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04CCA8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7B9F6E"/>
            <w:noWrap/>
            <w:vAlign w:val="bottom"/>
            <w:hideMark/>
          </w:tcPr>
          <w:p w14:paraId="1D0342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r>
      <w:tr w:rsidR="009010B2" w14:paraId="7EEC2E63" w14:textId="77777777" w:rsidTr="002A5113">
        <w:trPr>
          <w:trHeight w:val="300"/>
        </w:trPr>
        <w:tc>
          <w:tcPr>
            <w:tcW w:w="670" w:type="dxa"/>
            <w:noWrap/>
            <w:vAlign w:val="bottom"/>
            <w:hideMark/>
          </w:tcPr>
          <w:p w14:paraId="5ABF0F8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6EC38C4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86" w:type="dxa"/>
            <w:tcBorders>
              <w:top w:val="nil"/>
              <w:left w:val="nil"/>
              <w:bottom w:val="single" w:sz="4" w:space="0" w:color="BFBFBF"/>
              <w:right w:val="nil"/>
            </w:tcBorders>
            <w:shd w:val="clear" w:color="auto" w:fill="321D53"/>
            <w:noWrap/>
            <w:vAlign w:val="bottom"/>
            <w:hideMark/>
          </w:tcPr>
          <w:p w14:paraId="5EEA53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E847E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C06CE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C3A38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0A474E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70260DC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4EA8DDF3" w14:textId="77777777" w:rsidTr="002A5113">
        <w:trPr>
          <w:trHeight w:val="300"/>
        </w:trPr>
        <w:tc>
          <w:tcPr>
            <w:tcW w:w="670" w:type="dxa"/>
            <w:noWrap/>
            <w:vAlign w:val="bottom"/>
            <w:hideMark/>
          </w:tcPr>
          <w:p w14:paraId="45BC7FB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6B7CF4D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{F}(Imb)(Hfd)</w:t>
            </w:r>
          </w:p>
        </w:tc>
        <w:tc>
          <w:tcPr>
            <w:tcW w:w="1186" w:type="dxa"/>
            <w:tcBorders>
              <w:top w:val="nil"/>
              <w:left w:val="nil"/>
              <w:bottom w:val="single" w:sz="4" w:space="0" w:color="BFBFBF"/>
              <w:right w:val="nil"/>
            </w:tcBorders>
            <w:shd w:val="clear" w:color="auto" w:fill="321D53"/>
            <w:noWrap/>
            <w:vAlign w:val="bottom"/>
            <w:hideMark/>
          </w:tcPr>
          <w:p w14:paraId="33C98FA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698F8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588B3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864C1B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3C6851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091390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F5ABEA4" w14:textId="77777777" w:rsidTr="002A5113">
        <w:trPr>
          <w:trHeight w:val="300"/>
        </w:trPr>
        <w:tc>
          <w:tcPr>
            <w:tcW w:w="670" w:type="dxa"/>
            <w:noWrap/>
            <w:vAlign w:val="bottom"/>
            <w:hideMark/>
          </w:tcPr>
          <w:p w14:paraId="3F579C8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1F1DAEE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86" w:type="dxa"/>
            <w:tcBorders>
              <w:top w:val="nil"/>
              <w:left w:val="nil"/>
              <w:bottom w:val="single" w:sz="4" w:space="0" w:color="BFBFBF"/>
              <w:right w:val="nil"/>
            </w:tcBorders>
            <w:shd w:val="clear" w:color="auto" w:fill="321D53"/>
            <w:noWrap/>
            <w:vAlign w:val="bottom"/>
            <w:hideMark/>
          </w:tcPr>
          <w:p w14:paraId="50CCB4E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844F6F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8C2E4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7B978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150CF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44829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8E3325B" w14:textId="77777777" w:rsidTr="002A5113">
        <w:trPr>
          <w:trHeight w:val="300"/>
        </w:trPr>
        <w:tc>
          <w:tcPr>
            <w:tcW w:w="670" w:type="dxa"/>
            <w:noWrap/>
            <w:vAlign w:val="bottom"/>
            <w:hideMark/>
          </w:tcPr>
          <w:p w14:paraId="0750964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39A1456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86" w:type="dxa"/>
            <w:tcBorders>
              <w:top w:val="nil"/>
              <w:left w:val="nil"/>
              <w:bottom w:val="single" w:sz="4" w:space="0" w:color="BFBFBF"/>
              <w:right w:val="nil"/>
            </w:tcBorders>
            <w:shd w:val="clear" w:color="auto" w:fill="321D53"/>
            <w:noWrap/>
            <w:vAlign w:val="bottom"/>
            <w:hideMark/>
          </w:tcPr>
          <w:p w14:paraId="7AF082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77B9C2F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2C7584"/>
            <w:noWrap/>
            <w:vAlign w:val="bottom"/>
            <w:hideMark/>
          </w:tcPr>
          <w:p w14:paraId="2C79C8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5715CA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A068F4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68B37D8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51503CF6" w14:textId="77777777" w:rsidTr="002A5113">
        <w:trPr>
          <w:trHeight w:val="300"/>
        </w:trPr>
        <w:tc>
          <w:tcPr>
            <w:tcW w:w="670" w:type="dxa"/>
            <w:noWrap/>
            <w:vAlign w:val="bottom"/>
            <w:hideMark/>
          </w:tcPr>
          <w:p w14:paraId="4F0F9B2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24BF4B8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86" w:type="dxa"/>
            <w:tcBorders>
              <w:top w:val="nil"/>
              <w:left w:val="nil"/>
              <w:bottom w:val="single" w:sz="4" w:space="0" w:color="BFBFBF"/>
              <w:right w:val="nil"/>
            </w:tcBorders>
            <w:shd w:val="clear" w:color="auto" w:fill="321D53"/>
            <w:noWrap/>
            <w:vAlign w:val="bottom"/>
            <w:hideMark/>
          </w:tcPr>
          <w:p w14:paraId="59C174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A3FE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475E05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7D0757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DBF1C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7A99F4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4537FF2" w14:textId="77777777" w:rsidTr="002A5113">
        <w:trPr>
          <w:trHeight w:val="300"/>
        </w:trPr>
        <w:tc>
          <w:tcPr>
            <w:tcW w:w="670" w:type="dxa"/>
            <w:noWrap/>
            <w:vAlign w:val="bottom"/>
            <w:hideMark/>
          </w:tcPr>
          <w:p w14:paraId="77390B4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627304B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86" w:type="dxa"/>
            <w:tcBorders>
              <w:top w:val="nil"/>
              <w:left w:val="nil"/>
              <w:bottom w:val="single" w:sz="4" w:space="0" w:color="BFBFBF"/>
              <w:right w:val="nil"/>
            </w:tcBorders>
            <w:shd w:val="clear" w:color="auto" w:fill="321D53"/>
            <w:noWrap/>
            <w:vAlign w:val="bottom"/>
            <w:hideMark/>
          </w:tcPr>
          <w:p w14:paraId="718839B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21C0B6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8ED95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D7B12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6594983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10A0CF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EA18D8B" w14:textId="77777777" w:rsidTr="002A5113">
        <w:trPr>
          <w:trHeight w:val="300"/>
        </w:trPr>
        <w:tc>
          <w:tcPr>
            <w:tcW w:w="670" w:type="dxa"/>
            <w:noWrap/>
            <w:vAlign w:val="bottom"/>
            <w:hideMark/>
          </w:tcPr>
          <w:p w14:paraId="126029E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0E34453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86" w:type="dxa"/>
            <w:tcBorders>
              <w:top w:val="nil"/>
              <w:left w:val="nil"/>
              <w:bottom w:val="single" w:sz="4" w:space="0" w:color="BFBFBF"/>
              <w:right w:val="nil"/>
            </w:tcBorders>
            <w:shd w:val="clear" w:color="auto" w:fill="321D53"/>
            <w:noWrap/>
            <w:vAlign w:val="bottom"/>
            <w:hideMark/>
          </w:tcPr>
          <w:p w14:paraId="0650B8C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1CCB9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5F63B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25DED3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78623B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BA406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7F4CC7F" w14:textId="77777777" w:rsidTr="002A5113">
        <w:trPr>
          <w:trHeight w:val="300"/>
        </w:trPr>
        <w:tc>
          <w:tcPr>
            <w:tcW w:w="670" w:type="dxa"/>
            <w:noWrap/>
            <w:vAlign w:val="bottom"/>
            <w:hideMark/>
          </w:tcPr>
          <w:p w14:paraId="66BFCDD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67494BE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{M}Td(Gmm)</w:t>
            </w:r>
          </w:p>
        </w:tc>
        <w:tc>
          <w:tcPr>
            <w:tcW w:w="1186" w:type="dxa"/>
            <w:tcBorders>
              <w:top w:val="nil"/>
              <w:left w:val="nil"/>
              <w:bottom w:val="single" w:sz="4" w:space="0" w:color="BFBFBF"/>
              <w:right w:val="nil"/>
            </w:tcBorders>
            <w:shd w:val="clear" w:color="auto" w:fill="321D53"/>
            <w:noWrap/>
            <w:vAlign w:val="bottom"/>
            <w:hideMark/>
          </w:tcPr>
          <w:p w14:paraId="01F10A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72F6B5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135BC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58B82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417C3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EB1040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C763A61" w14:textId="77777777" w:rsidTr="002A5113">
        <w:trPr>
          <w:trHeight w:val="300"/>
        </w:trPr>
        <w:tc>
          <w:tcPr>
            <w:tcW w:w="670" w:type="dxa"/>
            <w:noWrap/>
            <w:vAlign w:val="bottom"/>
            <w:hideMark/>
          </w:tcPr>
          <w:p w14:paraId="35560E7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4175950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86" w:type="dxa"/>
            <w:tcBorders>
              <w:top w:val="nil"/>
              <w:left w:val="nil"/>
              <w:bottom w:val="single" w:sz="4" w:space="0" w:color="BFBFBF"/>
              <w:right w:val="nil"/>
            </w:tcBorders>
            <w:shd w:val="clear" w:color="auto" w:fill="2C7584"/>
            <w:noWrap/>
            <w:vAlign w:val="bottom"/>
            <w:hideMark/>
          </w:tcPr>
          <w:p w14:paraId="56E3881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71E96E1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33152F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6492C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04DF78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CCCA58"/>
            <w:noWrap/>
            <w:vAlign w:val="bottom"/>
            <w:hideMark/>
          </w:tcPr>
          <w:p w14:paraId="3A1D2DE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5</w:t>
            </w:r>
          </w:p>
        </w:tc>
      </w:tr>
      <w:tr w:rsidR="009010B2" w14:paraId="6BBB6540" w14:textId="77777777" w:rsidTr="002A5113">
        <w:trPr>
          <w:trHeight w:val="300"/>
        </w:trPr>
        <w:tc>
          <w:tcPr>
            <w:tcW w:w="670" w:type="dxa"/>
            <w:noWrap/>
            <w:vAlign w:val="bottom"/>
            <w:hideMark/>
          </w:tcPr>
          <w:p w14:paraId="2EAA57B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57F384A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86" w:type="dxa"/>
            <w:tcBorders>
              <w:top w:val="nil"/>
              <w:left w:val="nil"/>
              <w:bottom w:val="single" w:sz="4" w:space="0" w:color="BFBFBF"/>
              <w:right w:val="nil"/>
            </w:tcBorders>
            <w:shd w:val="clear" w:color="auto" w:fill="321D53"/>
            <w:noWrap/>
            <w:vAlign w:val="bottom"/>
            <w:hideMark/>
          </w:tcPr>
          <w:p w14:paraId="343418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D9A55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4CF276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A2695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5367AA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160C2A3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7DA135C8" w14:textId="77777777" w:rsidTr="002A5113">
        <w:trPr>
          <w:trHeight w:val="300"/>
        </w:trPr>
        <w:tc>
          <w:tcPr>
            <w:tcW w:w="670" w:type="dxa"/>
            <w:noWrap/>
            <w:vAlign w:val="bottom"/>
            <w:hideMark/>
          </w:tcPr>
          <w:p w14:paraId="0F28451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16EF01C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86" w:type="dxa"/>
            <w:tcBorders>
              <w:top w:val="nil"/>
              <w:left w:val="nil"/>
              <w:bottom w:val="single" w:sz="4" w:space="0" w:color="BFBFBF"/>
              <w:right w:val="nil"/>
            </w:tcBorders>
            <w:shd w:val="clear" w:color="auto" w:fill="321D53"/>
            <w:noWrap/>
            <w:vAlign w:val="bottom"/>
            <w:hideMark/>
          </w:tcPr>
          <w:p w14:paraId="6A24369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A50008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538A79"/>
            <w:noWrap/>
            <w:vAlign w:val="bottom"/>
            <w:hideMark/>
          </w:tcPr>
          <w:p w14:paraId="3A30E63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00FC24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40B1A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90205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5CDF878" w14:textId="77777777" w:rsidTr="002A5113">
        <w:trPr>
          <w:trHeight w:val="300"/>
        </w:trPr>
        <w:tc>
          <w:tcPr>
            <w:tcW w:w="670" w:type="dxa"/>
            <w:noWrap/>
            <w:vAlign w:val="bottom"/>
            <w:hideMark/>
          </w:tcPr>
          <w:p w14:paraId="2C993BB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0D955B5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{M}Td(2db)&gt;Td(Tub)</w:t>
            </w:r>
          </w:p>
        </w:tc>
        <w:tc>
          <w:tcPr>
            <w:tcW w:w="1186" w:type="dxa"/>
            <w:tcBorders>
              <w:top w:val="nil"/>
              <w:left w:val="nil"/>
              <w:bottom w:val="single" w:sz="4" w:space="0" w:color="BFBFBF"/>
              <w:right w:val="nil"/>
            </w:tcBorders>
            <w:shd w:val="clear" w:color="auto" w:fill="321D53"/>
            <w:noWrap/>
            <w:vAlign w:val="bottom"/>
            <w:hideMark/>
          </w:tcPr>
          <w:p w14:paraId="35DEBD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D2711F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EE9178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F389E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A1F329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9E4B3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B9036F1" w14:textId="77777777" w:rsidTr="002A5113">
        <w:trPr>
          <w:trHeight w:val="300"/>
        </w:trPr>
        <w:tc>
          <w:tcPr>
            <w:tcW w:w="670" w:type="dxa"/>
            <w:noWrap/>
            <w:vAlign w:val="bottom"/>
            <w:hideMark/>
          </w:tcPr>
          <w:p w14:paraId="29C200C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12A42BA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{M}Td(2fd)</w:t>
            </w:r>
          </w:p>
        </w:tc>
        <w:tc>
          <w:tcPr>
            <w:tcW w:w="1186" w:type="dxa"/>
            <w:tcBorders>
              <w:top w:val="nil"/>
              <w:left w:val="nil"/>
              <w:bottom w:val="single" w:sz="4" w:space="0" w:color="BFBFBF"/>
              <w:right w:val="nil"/>
            </w:tcBorders>
            <w:shd w:val="clear" w:color="auto" w:fill="321D53"/>
            <w:noWrap/>
            <w:vAlign w:val="bottom"/>
            <w:hideMark/>
          </w:tcPr>
          <w:p w14:paraId="3F2AA3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61DB6B1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39A7DC8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7C3B6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A420FF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36A2E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6B47F6F" w14:textId="77777777" w:rsidTr="002A5113">
        <w:trPr>
          <w:trHeight w:val="300"/>
        </w:trPr>
        <w:tc>
          <w:tcPr>
            <w:tcW w:w="670" w:type="dxa"/>
            <w:noWrap/>
            <w:vAlign w:val="bottom"/>
            <w:hideMark/>
          </w:tcPr>
          <w:p w14:paraId="4698A86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69820E2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186" w:type="dxa"/>
            <w:tcBorders>
              <w:top w:val="nil"/>
              <w:left w:val="nil"/>
              <w:bottom w:val="single" w:sz="4" w:space="0" w:color="BFBFBF"/>
              <w:right w:val="nil"/>
            </w:tcBorders>
            <w:shd w:val="clear" w:color="auto" w:fill="321D53"/>
            <w:noWrap/>
            <w:vAlign w:val="bottom"/>
            <w:hideMark/>
          </w:tcPr>
          <w:p w14:paraId="3D65BC9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01DA0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917310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9C214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5A59D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9135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858933F" w14:textId="77777777" w:rsidTr="002A5113">
        <w:trPr>
          <w:trHeight w:val="300"/>
        </w:trPr>
        <w:tc>
          <w:tcPr>
            <w:tcW w:w="670" w:type="dxa"/>
            <w:noWrap/>
            <w:vAlign w:val="bottom"/>
            <w:hideMark/>
          </w:tcPr>
          <w:p w14:paraId="0589C58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116B9DC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{M}Td(2md)</w:t>
            </w:r>
          </w:p>
        </w:tc>
        <w:tc>
          <w:tcPr>
            <w:tcW w:w="1186" w:type="dxa"/>
            <w:tcBorders>
              <w:top w:val="nil"/>
              <w:left w:val="nil"/>
              <w:bottom w:val="single" w:sz="4" w:space="0" w:color="BFBFBF"/>
              <w:right w:val="nil"/>
            </w:tcBorders>
            <w:shd w:val="clear" w:color="auto" w:fill="321D53"/>
            <w:noWrap/>
            <w:vAlign w:val="bottom"/>
            <w:hideMark/>
          </w:tcPr>
          <w:p w14:paraId="68912EB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24BAF92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33F433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A59CE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224E45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FC6CA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6C0E957" w14:textId="77777777" w:rsidTr="002A5113">
        <w:trPr>
          <w:trHeight w:val="300"/>
        </w:trPr>
        <w:tc>
          <w:tcPr>
            <w:tcW w:w="670" w:type="dxa"/>
            <w:noWrap/>
            <w:vAlign w:val="bottom"/>
            <w:hideMark/>
          </w:tcPr>
          <w:p w14:paraId="7915D56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55A840C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{M}Td(2um)</w:t>
            </w:r>
          </w:p>
        </w:tc>
        <w:tc>
          <w:tcPr>
            <w:tcW w:w="1186" w:type="dxa"/>
            <w:tcBorders>
              <w:top w:val="nil"/>
              <w:left w:val="nil"/>
              <w:bottom w:val="single" w:sz="4" w:space="0" w:color="BFBFBF"/>
              <w:right w:val="nil"/>
            </w:tcBorders>
            <w:shd w:val="clear" w:color="auto" w:fill="321D53"/>
            <w:noWrap/>
            <w:vAlign w:val="bottom"/>
            <w:hideMark/>
          </w:tcPr>
          <w:p w14:paraId="32C92D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538A79"/>
            <w:noWrap/>
            <w:vAlign w:val="bottom"/>
            <w:hideMark/>
          </w:tcPr>
          <w:p w14:paraId="6AEF6E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7E6F6B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373A5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699C72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479FBE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7492975" w14:textId="77777777" w:rsidTr="002A5113">
        <w:trPr>
          <w:trHeight w:val="300"/>
        </w:trPr>
        <w:tc>
          <w:tcPr>
            <w:tcW w:w="670" w:type="dxa"/>
            <w:noWrap/>
            <w:vAlign w:val="bottom"/>
            <w:hideMark/>
          </w:tcPr>
          <w:p w14:paraId="21C4791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0966099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{M}Tf(2fd)</w:t>
            </w:r>
          </w:p>
        </w:tc>
        <w:tc>
          <w:tcPr>
            <w:tcW w:w="1186" w:type="dxa"/>
            <w:tcBorders>
              <w:top w:val="nil"/>
              <w:left w:val="nil"/>
              <w:bottom w:val="single" w:sz="4" w:space="0" w:color="BFBFBF"/>
              <w:right w:val="nil"/>
            </w:tcBorders>
            <w:shd w:val="clear" w:color="auto" w:fill="321D53"/>
            <w:noWrap/>
            <w:vAlign w:val="bottom"/>
            <w:hideMark/>
          </w:tcPr>
          <w:p w14:paraId="2A8B0CC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376BC4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211B1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A1A6A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27D1B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49FF36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30B18A3" w14:textId="77777777" w:rsidTr="002A5113">
        <w:trPr>
          <w:trHeight w:val="300"/>
        </w:trPr>
        <w:tc>
          <w:tcPr>
            <w:tcW w:w="670" w:type="dxa"/>
            <w:noWrap/>
            <w:vAlign w:val="bottom"/>
            <w:hideMark/>
          </w:tcPr>
          <w:p w14:paraId="3CC8371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67F608B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{M}Tm(Gmm)Tm(Gmm)&gt;Ta(Gaa)Ta(Gaa)</w:t>
            </w:r>
          </w:p>
        </w:tc>
        <w:tc>
          <w:tcPr>
            <w:tcW w:w="1186" w:type="dxa"/>
            <w:tcBorders>
              <w:top w:val="nil"/>
              <w:left w:val="nil"/>
              <w:bottom w:val="single" w:sz="4" w:space="0" w:color="BFBFBF"/>
              <w:right w:val="nil"/>
            </w:tcBorders>
            <w:shd w:val="clear" w:color="auto" w:fill="7B9F6E"/>
            <w:noWrap/>
            <w:vAlign w:val="bottom"/>
            <w:hideMark/>
          </w:tcPr>
          <w:p w14:paraId="64B8C6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057" w:type="dxa"/>
            <w:tcBorders>
              <w:top w:val="nil"/>
              <w:left w:val="nil"/>
              <w:bottom w:val="single" w:sz="4" w:space="0" w:color="BFBFBF"/>
              <w:right w:val="nil"/>
            </w:tcBorders>
            <w:shd w:val="clear" w:color="auto" w:fill="321D53"/>
            <w:noWrap/>
            <w:vAlign w:val="bottom"/>
            <w:hideMark/>
          </w:tcPr>
          <w:p w14:paraId="1FAB645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D3466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E4BEA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17A9E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8189B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49BB522" w14:textId="77777777" w:rsidTr="002A5113">
        <w:trPr>
          <w:trHeight w:val="300"/>
        </w:trPr>
        <w:tc>
          <w:tcPr>
            <w:tcW w:w="670" w:type="dxa"/>
            <w:noWrap/>
            <w:vAlign w:val="bottom"/>
            <w:hideMark/>
          </w:tcPr>
          <w:p w14:paraId="0BBD177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703AA3A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{M}Tm(Hfd)</w:t>
            </w:r>
          </w:p>
        </w:tc>
        <w:tc>
          <w:tcPr>
            <w:tcW w:w="1186" w:type="dxa"/>
            <w:tcBorders>
              <w:top w:val="nil"/>
              <w:left w:val="nil"/>
              <w:bottom w:val="single" w:sz="4" w:space="0" w:color="BFBFBF"/>
              <w:right w:val="nil"/>
            </w:tcBorders>
            <w:shd w:val="clear" w:color="auto" w:fill="321D53"/>
            <w:noWrap/>
            <w:vAlign w:val="bottom"/>
            <w:hideMark/>
          </w:tcPr>
          <w:p w14:paraId="14A5DD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A1FB2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1DBD9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90067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0F9C45F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934408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479AAE8" w14:textId="77777777" w:rsidTr="002A5113">
        <w:trPr>
          <w:trHeight w:val="300"/>
        </w:trPr>
        <w:tc>
          <w:tcPr>
            <w:tcW w:w="670" w:type="dxa"/>
            <w:noWrap/>
            <w:vAlign w:val="bottom"/>
            <w:hideMark/>
          </w:tcPr>
          <w:p w14:paraId="4480C79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1B750D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{M}Tm(Hfu)</w:t>
            </w:r>
          </w:p>
        </w:tc>
        <w:tc>
          <w:tcPr>
            <w:tcW w:w="1186" w:type="dxa"/>
            <w:tcBorders>
              <w:top w:val="nil"/>
              <w:left w:val="nil"/>
              <w:bottom w:val="single" w:sz="4" w:space="0" w:color="BFBFBF"/>
              <w:right w:val="nil"/>
            </w:tcBorders>
            <w:shd w:val="clear" w:color="auto" w:fill="321D53"/>
            <w:noWrap/>
            <w:vAlign w:val="bottom"/>
            <w:hideMark/>
          </w:tcPr>
          <w:p w14:paraId="748BED9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7273A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70425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750EEBE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2C7584"/>
            <w:noWrap/>
            <w:vAlign w:val="bottom"/>
            <w:hideMark/>
          </w:tcPr>
          <w:p w14:paraId="587D823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61F87A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264424F" w14:textId="77777777" w:rsidTr="002A5113">
        <w:trPr>
          <w:trHeight w:val="300"/>
        </w:trPr>
        <w:tc>
          <w:tcPr>
            <w:tcW w:w="670" w:type="dxa"/>
            <w:noWrap/>
            <w:vAlign w:val="bottom"/>
            <w:hideMark/>
          </w:tcPr>
          <w:p w14:paraId="1A9E373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42B8DD8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{M}Tm(Hmd)</w:t>
            </w:r>
          </w:p>
        </w:tc>
        <w:tc>
          <w:tcPr>
            <w:tcW w:w="1186" w:type="dxa"/>
            <w:tcBorders>
              <w:top w:val="nil"/>
              <w:left w:val="nil"/>
              <w:bottom w:val="single" w:sz="4" w:space="0" w:color="BFBFBF"/>
              <w:right w:val="nil"/>
            </w:tcBorders>
            <w:shd w:val="clear" w:color="auto" w:fill="321D53"/>
            <w:noWrap/>
            <w:vAlign w:val="bottom"/>
            <w:hideMark/>
          </w:tcPr>
          <w:p w14:paraId="49180FE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B2745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CA1E98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A8902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153CC6F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7A8D0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E27D199" w14:textId="77777777" w:rsidTr="002A5113">
        <w:trPr>
          <w:trHeight w:val="300"/>
        </w:trPr>
        <w:tc>
          <w:tcPr>
            <w:tcW w:w="670" w:type="dxa"/>
            <w:noWrap/>
            <w:vAlign w:val="bottom"/>
            <w:hideMark/>
          </w:tcPr>
          <w:p w14:paraId="5B50903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3CBA4F3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{M}Tu(Gmm)Td(Gmm)</w:t>
            </w:r>
          </w:p>
        </w:tc>
        <w:tc>
          <w:tcPr>
            <w:tcW w:w="1186" w:type="dxa"/>
            <w:tcBorders>
              <w:top w:val="nil"/>
              <w:left w:val="nil"/>
              <w:bottom w:val="single" w:sz="4" w:space="0" w:color="BFBFBF"/>
              <w:right w:val="nil"/>
            </w:tcBorders>
            <w:shd w:val="clear" w:color="auto" w:fill="2C7584"/>
            <w:noWrap/>
            <w:vAlign w:val="bottom"/>
            <w:hideMark/>
          </w:tcPr>
          <w:p w14:paraId="527D3C9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98AE1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FF6C14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861A0D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4649F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352E50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56E6BD6" w14:textId="77777777" w:rsidTr="002A5113">
        <w:trPr>
          <w:trHeight w:val="300"/>
        </w:trPr>
        <w:tc>
          <w:tcPr>
            <w:tcW w:w="670" w:type="dxa"/>
            <w:noWrap/>
            <w:vAlign w:val="bottom"/>
            <w:hideMark/>
          </w:tcPr>
          <w:p w14:paraId="78A08E9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428ADD3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{M}Tu(2fd)</w:t>
            </w:r>
          </w:p>
        </w:tc>
        <w:tc>
          <w:tcPr>
            <w:tcW w:w="1186" w:type="dxa"/>
            <w:tcBorders>
              <w:top w:val="nil"/>
              <w:left w:val="nil"/>
              <w:bottom w:val="single" w:sz="4" w:space="0" w:color="BFBFBF"/>
              <w:right w:val="nil"/>
            </w:tcBorders>
            <w:shd w:val="clear" w:color="auto" w:fill="321D53"/>
            <w:noWrap/>
            <w:vAlign w:val="bottom"/>
            <w:hideMark/>
          </w:tcPr>
          <w:p w14:paraId="6455872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402FE7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08DA63C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D32978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58EB95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0C29F8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B8C288F" w14:textId="77777777" w:rsidTr="002A5113">
        <w:trPr>
          <w:trHeight w:val="300"/>
        </w:trPr>
        <w:tc>
          <w:tcPr>
            <w:tcW w:w="670" w:type="dxa"/>
            <w:noWrap/>
            <w:vAlign w:val="bottom"/>
            <w:hideMark/>
          </w:tcPr>
          <w:p w14:paraId="182BC54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623B70F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{M}R+x(Cff)</w:t>
            </w:r>
          </w:p>
        </w:tc>
        <w:tc>
          <w:tcPr>
            <w:tcW w:w="1186" w:type="dxa"/>
            <w:tcBorders>
              <w:top w:val="nil"/>
              <w:left w:val="nil"/>
              <w:bottom w:val="single" w:sz="4" w:space="0" w:color="BFBFBF"/>
              <w:right w:val="nil"/>
            </w:tcBorders>
            <w:shd w:val="clear" w:color="auto" w:fill="321D53"/>
            <w:noWrap/>
            <w:vAlign w:val="bottom"/>
            <w:hideMark/>
          </w:tcPr>
          <w:p w14:paraId="1D6A3EA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0FF15A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391AEA2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58955E9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55A95D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F32D11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E3777EB" w14:textId="77777777" w:rsidTr="002A5113">
        <w:trPr>
          <w:trHeight w:val="300"/>
        </w:trPr>
        <w:tc>
          <w:tcPr>
            <w:tcW w:w="670" w:type="dxa"/>
            <w:noWrap/>
            <w:vAlign w:val="bottom"/>
            <w:hideMark/>
          </w:tcPr>
          <w:p w14:paraId="5AFCE18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vAlign w:val="bottom"/>
            <w:hideMark/>
          </w:tcPr>
          <w:p w14:paraId="32658B6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86" w:type="dxa"/>
            <w:tcBorders>
              <w:top w:val="nil"/>
              <w:left w:val="nil"/>
              <w:bottom w:val="single" w:sz="4" w:space="0" w:color="BFBFBF"/>
              <w:right w:val="nil"/>
            </w:tcBorders>
            <w:shd w:val="clear" w:color="auto" w:fill="321D53"/>
            <w:noWrap/>
            <w:vAlign w:val="bottom"/>
            <w:hideMark/>
          </w:tcPr>
          <w:p w14:paraId="7CA1DC8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8975A9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17B9B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4DFB7B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43C5C1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49BF5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0260EAD" w14:textId="77777777" w:rsidTr="002A5113">
        <w:trPr>
          <w:trHeight w:val="300"/>
        </w:trPr>
        <w:tc>
          <w:tcPr>
            <w:tcW w:w="670" w:type="dxa"/>
            <w:noWrap/>
            <w:vAlign w:val="bottom"/>
            <w:hideMark/>
          </w:tcPr>
          <w:p w14:paraId="710049E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331F694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{M}R+z(2da)</w:t>
            </w:r>
          </w:p>
        </w:tc>
        <w:tc>
          <w:tcPr>
            <w:tcW w:w="1186" w:type="dxa"/>
            <w:tcBorders>
              <w:top w:val="nil"/>
              <w:left w:val="nil"/>
              <w:bottom w:val="single" w:sz="4" w:space="0" w:color="BFBFBF"/>
              <w:right w:val="nil"/>
            </w:tcBorders>
            <w:shd w:val="clear" w:color="auto" w:fill="321D53"/>
            <w:noWrap/>
            <w:vAlign w:val="bottom"/>
            <w:hideMark/>
          </w:tcPr>
          <w:p w14:paraId="57176EB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90012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52C896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743861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1F1EC1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8FB6A3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A6BE160" w14:textId="77777777" w:rsidTr="002A5113">
        <w:trPr>
          <w:trHeight w:val="300"/>
        </w:trPr>
        <w:tc>
          <w:tcPr>
            <w:tcW w:w="670" w:type="dxa"/>
            <w:noWrap/>
            <w:vAlign w:val="bottom"/>
            <w:hideMark/>
          </w:tcPr>
          <w:p w14:paraId="5F0DEF1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349B3DC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86" w:type="dxa"/>
            <w:tcBorders>
              <w:top w:val="nil"/>
              <w:left w:val="nil"/>
              <w:bottom w:val="single" w:sz="4" w:space="0" w:color="BFBFBF"/>
              <w:right w:val="nil"/>
            </w:tcBorders>
            <w:shd w:val="clear" w:color="auto" w:fill="321D53"/>
            <w:noWrap/>
            <w:vAlign w:val="bottom"/>
            <w:hideMark/>
          </w:tcPr>
          <w:p w14:paraId="429E84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6411CE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1AFF3F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4D26CEE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4DD3B6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163DC2E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990A912" w14:textId="77777777" w:rsidTr="002A5113">
        <w:trPr>
          <w:trHeight w:val="300"/>
        </w:trPr>
        <w:tc>
          <w:tcPr>
            <w:tcW w:w="670" w:type="dxa"/>
            <w:noWrap/>
            <w:vAlign w:val="bottom"/>
            <w:hideMark/>
          </w:tcPr>
          <w:p w14:paraId="77B2139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05A5668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w:t>
            </w:r>
          </w:p>
        </w:tc>
        <w:tc>
          <w:tcPr>
            <w:tcW w:w="1186" w:type="dxa"/>
            <w:tcBorders>
              <w:top w:val="nil"/>
              <w:left w:val="nil"/>
              <w:bottom w:val="single" w:sz="4" w:space="0" w:color="BFBFBF"/>
              <w:right w:val="nil"/>
            </w:tcBorders>
            <w:shd w:val="clear" w:color="auto" w:fill="321D53"/>
            <w:noWrap/>
            <w:vAlign w:val="bottom"/>
            <w:hideMark/>
          </w:tcPr>
          <w:p w14:paraId="355B6C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0F6E0A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0B82764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270102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6CC3E7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29F6FC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A279E83" w14:textId="77777777" w:rsidTr="002A5113">
        <w:trPr>
          <w:trHeight w:val="300"/>
        </w:trPr>
        <w:tc>
          <w:tcPr>
            <w:tcW w:w="670" w:type="dxa"/>
            <w:noWrap/>
            <w:vAlign w:val="bottom"/>
            <w:hideMark/>
          </w:tcPr>
          <w:p w14:paraId="2DB2E7B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4370189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{M}R-z(Gmm)R-z(Gmm)</w:t>
            </w:r>
          </w:p>
        </w:tc>
        <w:tc>
          <w:tcPr>
            <w:tcW w:w="1186" w:type="dxa"/>
            <w:tcBorders>
              <w:top w:val="nil"/>
              <w:left w:val="nil"/>
              <w:bottom w:val="single" w:sz="4" w:space="0" w:color="BFBFBF"/>
              <w:right w:val="nil"/>
            </w:tcBorders>
            <w:shd w:val="clear" w:color="auto" w:fill="321D53"/>
            <w:noWrap/>
            <w:vAlign w:val="bottom"/>
            <w:hideMark/>
          </w:tcPr>
          <w:p w14:paraId="3E6C532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CBE50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0C1CDF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4AAEF0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45B96C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8B4C6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2B76996" w14:textId="77777777" w:rsidTr="002A5113">
        <w:trPr>
          <w:trHeight w:val="300"/>
        </w:trPr>
        <w:tc>
          <w:tcPr>
            <w:tcW w:w="670" w:type="dxa"/>
            <w:noWrap/>
            <w:vAlign w:val="bottom"/>
            <w:hideMark/>
          </w:tcPr>
          <w:p w14:paraId="2CF8BFB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5DDF84D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86" w:type="dxa"/>
            <w:tcBorders>
              <w:top w:val="nil"/>
              <w:left w:val="nil"/>
              <w:bottom w:val="single" w:sz="4" w:space="0" w:color="BFBFBF"/>
              <w:right w:val="nil"/>
            </w:tcBorders>
            <w:shd w:val="clear" w:color="auto" w:fill="321D53"/>
            <w:noWrap/>
            <w:vAlign w:val="bottom"/>
            <w:hideMark/>
          </w:tcPr>
          <w:p w14:paraId="62F79F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50AC978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2C7584"/>
            <w:noWrap/>
            <w:vAlign w:val="bottom"/>
            <w:hideMark/>
          </w:tcPr>
          <w:p w14:paraId="083D07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057" w:type="dxa"/>
            <w:tcBorders>
              <w:top w:val="nil"/>
              <w:left w:val="nil"/>
              <w:bottom w:val="single" w:sz="4" w:space="0" w:color="BFBFBF"/>
              <w:right w:val="nil"/>
            </w:tcBorders>
            <w:shd w:val="clear" w:color="auto" w:fill="321D53"/>
            <w:noWrap/>
            <w:vAlign w:val="bottom"/>
            <w:hideMark/>
          </w:tcPr>
          <w:p w14:paraId="2853D3F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32F6A67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3B5DA60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7FC3224" w14:textId="77777777" w:rsidTr="002A5113">
        <w:trPr>
          <w:trHeight w:val="300"/>
        </w:trPr>
        <w:tc>
          <w:tcPr>
            <w:tcW w:w="670" w:type="dxa"/>
            <w:noWrap/>
            <w:vAlign w:val="bottom"/>
            <w:hideMark/>
          </w:tcPr>
          <w:p w14:paraId="215A497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1961" w:type="dxa"/>
            <w:tcBorders>
              <w:top w:val="nil"/>
              <w:left w:val="nil"/>
              <w:bottom w:val="single" w:sz="4" w:space="0" w:color="BFBFBF"/>
              <w:right w:val="nil"/>
            </w:tcBorders>
            <w:shd w:val="clear" w:color="auto" w:fill="F0F5FA"/>
            <w:hideMark/>
          </w:tcPr>
          <w:p w14:paraId="1FC0B63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{M}O+z(2db)</w:t>
            </w:r>
          </w:p>
        </w:tc>
        <w:tc>
          <w:tcPr>
            <w:tcW w:w="1186" w:type="dxa"/>
            <w:tcBorders>
              <w:top w:val="nil"/>
              <w:left w:val="nil"/>
              <w:bottom w:val="single" w:sz="4" w:space="0" w:color="BFBFBF"/>
              <w:right w:val="nil"/>
            </w:tcBorders>
            <w:shd w:val="clear" w:color="auto" w:fill="321D53"/>
            <w:noWrap/>
            <w:vAlign w:val="bottom"/>
            <w:hideMark/>
          </w:tcPr>
          <w:p w14:paraId="3F1A417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4ED0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538A79"/>
            <w:noWrap/>
            <w:vAlign w:val="bottom"/>
            <w:hideMark/>
          </w:tcPr>
          <w:p w14:paraId="03A8FB4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057" w:type="dxa"/>
            <w:tcBorders>
              <w:top w:val="nil"/>
              <w:left w:val="nil"/>
              <w:bottom w:val="single" w:sz="4" w:space="0" w:color="BFBFBF"/>
              <w:right w:val="nil"/>
            </w:tcBorders>
            <w:shd w:val="clear" w:color="auto" w:fill="321D53"/>
            <w:noWrap/>
            <w:vAlign w:val="bottom"/>
            <w:hideMark/>
          </w:tcPr>
          <w:p w14:paraId="04BDB37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315" w:type="dxa"/>
            <w:tcBorders>
              <w:top w:val="nil"/>
              <w:left w:val="nil"/>
              <w:bottom w:val="single" w:sz="4" w:space="0" w:color="BFBFBF"/>
              <w:right w:val="nil"/>
            </w:tcBorders>
            <w:shd w:val="clear" w:color="auto" w:fill="321D53"/>
            <w:noWrap/>
            <w:vAlign w:val="bottom"/>
            <w:hideMark/>
          </w:tcPr>
          <w:p w14:paraId="7C9B4E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057" w:type="dxa"/>
            <w:tcBorders>
              <w:top w:val="nil"/>
              <w:left w:val="nil"/>
              <w:bottom w:val="single" w:sz="4" w:space="0" w:color="BFBFBF"/>
              <w:right w:val="nil"/>
            </w:tcBorders>
            <w:shd w:val="clear" w:color="auto" w:fill="321D53"/>
            <w:noWrap/>
            <w:vAlign w:val="bottom"/>
            <w:hideMark/>
          </w:tcPr>
          <w:p w14:paraId="6D2CBA8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4E80DC89" w14:textId="49224700" w:rsidR="00892B37" w:rsidRDefault="00892B37" w:rsidP="009010B2"/>
    <w:p w14:paraId="72EB1B06" w14:textId="2A402CB6" w:rsidR="004F13B1" w:rsidRDefault="003F482D" w:rsidP="004F13B1">
      <w:pPr>
        <w:pStyle w:val="Heading4"/>
      </w:pPr>
      <w:bookmarkStart w:id="232" w:name="_Toc169201241"/>
      <w:r w:rsidRPr="003F482D">
        <w:rPr>
          <w:b/>
        </w:rPr>
        <w:lastRenderedPageBreak/>
        <w:t>Table 30</w:t>
      </w:r>
      <w:r w:rsidR="004F13B1">
        <w:t xml:space="preserve"> Gestural form-notion overlap heatmap for participant Sp5. Parent notions only.</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2"/>
    </w:p>
    <w:tbl>
      <w:tblPr>
        <w:tblW w:w="9360" w:type="dxa"/>
        <w:tblLook w:val="04A0" w:firstRow="1" w:lastRow="0" w:firstColumn="1" w:lastColumn="0" w:noHBand="0" w:noVBand="1"/>
      </w:tblPr>
      <w:tblGrid>
        <w:gridCol w:w="720"/>
        <w:gridCol w:w="4032"/>
        <w:gridCol w:w="1152"/>
        <w:gridCol w:w="1152"/>
        <w:gridCol w:w="1152"/>
        <w:gridCol w:w="1152"/>
      </w:tblGrid>
      <w:tr w:rsidR="009010B2" w14:paraId="7B767A22" w14:textId="77777777" w:rsidTr="001F32A8">
        <w:trPr>
          <w:trHeight w:val="720"/>
        </w:trPr>
        <w:tc>
          <w:tcPr>
            <w:tcW w:w="720" w:type="dxa"/>
            <w:tcBorders>
              <w:top w:val="nil"/>
              <w:left w:val="nil"/>
              <w:bottom w:val="single" w:sz="4" w:space="0" w:color="BFBFBF"/>
              <w:right w:val="nil"/>
            </w:tcBorders>
            <w:shd w:val="clear" w:color="auto" w:fill="B3CBE3"/>
            <w:vAlign w:val="bottom"/>
            <w:hideMark/>
          </w:tcPr>
          <w:p w14:paraId="40995BFF" w14:textId="08EF9B5C"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566B1283"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52" w:type="dxa"/>
            <w:shd w:val="clear" w:color="auto" w:fill="F8CBAD"/>
            <w:vAlign w:val="bottom"/>
            <w:hideMark/>
          </w:tcPr>
          <w:p w14:paraId="64B2135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52" w:type="dxa"/>
            <w:shd w:val="clear" w:color="auto" w:fill="E2EFDA"/>
            <w:vAlign w:val="bottom"/>
            <w:hideMark/>
          </w:tcPr>
          <w:p w14:paraId="1E9DC69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25D7F5E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52" w:type="dxa"/>
            <w:shd w:val="clear" w:color="auto" w:fill="FF99FF"/>
            <w:vAlign w:val="bottom"/>
            <w:hideMark/>
          </w:tcPr>
          <w:p w14:paraId="69018C7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36BD7B43" w14:textId="77777777" w:rsidTr="001F32A8">
        <w:trPr>
          <w:trHeight w:val="300"/>
        </w:trPr>
        <w:tc>
          <w:tcPr>
            <w:tcW w:w="720" w:type="dxa"/>
            <w:noWrap/>
            <w:vAlign w:val="bottom"/>
            <w:hideMark/>
          </w:tcPr>
          <w:p w14:paraId="0B38607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0CD88CB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{F}Hmd</w:t>
            </w:r>
          </w:p>
        </w:tc>
        <w:tc>
          <w:tcPr>
            <w:tcW w:w="1152" w:type="dxa"/>
            <w:shd w:val="clear" w:color="auto" w:fill="7B9F6E"/>
            <w:noWrap/>
            <w:vAlign w:val="bottom"/>
            <w:hideMark/>
          </w:tcPr>
          <w:p w14:paraId="6A9B352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52" w:type="dxa"/>
            <w:shd w:val="clear" w:color="auto" w:fill="321D53"/>
            <w:noWrap/>
            <w:vAlign w:val="bottom"/>
            <w:hideMark/>
          </w:tcPr>
          <w:p w14:paraId="5F51F50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630DBD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B6D9A1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9050A59" w14:textId="77777777" w:rsidTr="001F32A8">
        <w:trPr>
          <w:trHeight w:val="300"/>
        </w:trPr>
        <w:tc>
          <w:tcPr>
            <w:tcW w:w="720" w:type="dxa"/>
            <w:noWrap/>
            <w:vAlign w:val="bottom"/>
            <w:hideMark/>
          </w:tcPr>
          <w:p w14:paraId="1E2E8C9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7AD428C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52" w:type="dxa"/>
            <w:shd w:val="clear" w:color="auto" w:fill="538A79"/>
            <w:noWrap/>
            <w:vAlign w:val="bottom"/>
            <w:hideMark/>
          </w:tcPr>
          <w:p w14:paraId="382CAB9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24C079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70AD0A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4F368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786DB36" w14:textId="77777777" w:rsidTr="001F32A8">
        <w:trPr>
          <w:trHeight w:val="300"/>
        </w:trPr>
        <w:tc>
          <w:tcPr>
            <w:tcW w:w="720" w:type="dxa"/>
            <w:noWrap/>
            <w:vAlign w:val="bottom"/>
            <w:hideMark/>
          </w:tcPr>
          <w:p w14:paraId="616AD85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5AF9690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52" w:type="dxa"/>
            <w:shd w:val="clear" w:color="auto" w:fill="538A79"/>
            <w:noWrap/>
            <w:vAlign w:val="bottom"/>
            <w:hideMark/>
          </w:tcPr>
          <w:p w14:paraId="2D3FF8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0A2B671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E1E94E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42461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F2EA186" w14:textId="77777777" w:rsidTr="001F32A8">
        <w:trPr>
          <w:trHeight w:val="300"/>
        </w:trPr>
        <w:tc>
          <w:tcPr>
            <w:tcW w:w="720" w:type="dxa"/>
            <w:noWrap/>
            <w:vAlign w:val="bottom"/>
            <w:hideMark/>
          </w:tcPr>
          <w:p w14:paraId="2959EA7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7983A86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52" w:type="dxa"/>
            <w:shd w:val="clear" w:color="auto" w:fill="A4B563"/>
            <w:noWrap/>
            <w:vAlign w:val="bottom"/>
            <w:hideMark/>
          </w:tcPr>
          <w:p w14:paraId="4AE119F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c>
          <w:tcPr>
            <w:tcW w:w="1152" w:type="dxa"/>
            <w:shd w:val="clear" w:color="auto" w:fill="321D53"/>
            <w:noWrap/>
            <w:vAlign w:val="bottom"/>
            <w:hideMark/>
          </w:tcPr>
          <w:p w14:paraId="38AEE8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913F4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D9884E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FD0C2DD" w14:textId="77777777" w:rsidTr="001F32A8">
        <w:trPr>
          <w:trHeight w:val="300"/>
        </w:trPr>
        <w:tc>
          <w:tcPr>
            <w:tcW w:w="720" w:type="dxa"/>
            <w:noWrap/>
            <w:vAlign w:val="bottom"/>
            <w:hideMark/>
          </w:tcPr>
          <w:p w14:paraId="1AF7803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23FDFB4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52" w:type="dxa"/>
            <w:shd w:val="clear" w:color="auto" w:fill="321D53"/>
            <w:noWrap/>
            <w:vAlign w:val="bottom"/>
            <w:hideMark/>
          </w:tcPr>
          <w:p w14:paraId="619E531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1E7B5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11DCB2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538A79"/>
            <w:noWrap/>
            <w:vAlign w:val="bottom"/>
            <w:hideMark/>
          </w:tcPr>
          <w:p w14:paraId="6F064D4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19A5338D" w14:textId="77777777" w:rsidTr="001F32A8">
        <w:trPr>
          <w:trHeight w:val="300"/>
        </w:trPr>
        <w:tc>
          <w:tcPr>
            <w:tcW w:w="720" w:type="dxa"/>
            <w:noWrap/>
            <w:vAlign w:val="bottom"/>
            <w:hideMark/>
          </w:tcPr>
          <w:p w14:paraId="66D084B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687FE73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{F}2fd</w:t>
            </w:r>
          </w:p>
        </w:tc>
        <w:tc>
          <w:tcPr>
            <w:tcW w:w="1152" w:type="dxa"/>
            <w:shd w:val="clear" w:color="auto" w:fill="321D53"/>
            <w:noWrap/>
            <w:vAlign w:val="bottom"/>
            <w:hideMark/>
          </w:tcPr>
          <w:p w14:paraId="0DD65CE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3B6288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E3CFE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4F5ED8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479215E7" w14:textId="77777777" w:rsidTr="001F32A8">
        <w:trPr>
          <w:trHeight w:val="300"/>
        </w:trPr>
        <w:tc>
          <w:tcPr>
            <w:tcW w:w="720" w:type="dxa"/>
            <w:noWrap/>
            <w:vAlign w:val="bottom"/>
            <w:hideMark/>
          </w:tcPr>
          <w:p w14:paraId="71B7590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21DE385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{F}2mb</w:t>
            </w:r>
          </w:p>
        </w:tc>
        <w:tc>
          <w:tcPr>
            <w:tcW w:w="1152" w:type="dxa"/>
            <w:shd w:val="clear" w:color="auto" w:fill="321D53"/>
            <w:noWrap/>
            <w:vAlign w:val="bottom"/>
            <w:hideMark/>
          </w:tcPr>
          <w:p w14:paraId="6524CF8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039568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2B9BB5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538A79"/>
            <w:noWrap/>
            <w:vAlign w:val="bottom"/>
            <w:hideMark/>
          </w:tcPr>
          <w:p w14:paraId="6A54857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19E76BC1" w14:textId="77777777" w:rsidTr="001F32A8">
        <w:trPr>
          <w:trHeight w:val="300"/>
        </w:trPr>
        <w:tc>
          <w:tcPr>
            <w:tcW w:w="720" w:type="dxa"/>
            <w:noWrap/>
            <w:vAlign w:val="bottom"/>
            <w:hideMark/>
          </w:tcPr>
          <w:p w14:paraId="4A5F24A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3F0EA79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{F}2md</w:t>
            </w:r>
          </w:p>
        </w:tc>
        <w:tc>
          <w:tcPr>
            <w:tcW w:w="1152" w:type="dxa"/>
            <w:shd w:val="clear" w:color="auto" w:fill="2C7584"/>
            <w:noWrap/>
            <w:vAlign w:val="bottom"/>
            <w:hideMark/>
          </w:tcPr>
          <w:p w14:paraId="303FFBD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1AC17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21356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AF3E6B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3250BBA" w14:textId="77777777" w:rsidTr="001F32A8">
        <w:trPr>
          <w:trHeight w:val="300"/>
        </w:trPr>
        <w:tc>
          <w:tcPr>
            <w:tcW w:w="720" w:type="dxa"/>
            <w:noWrap/>
            <w:vAlign w:val="bottom"/>
            <w:hideMark/>
          </w:tcPr>
          <w:p w14:paraId="5E1D7A1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2BE1C04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52" w:type="dxa"/>
            <w:shd w:val="clear" w:color="auto" w:fill="2C7584"/>
            <w:noWrap/>
            <w:vAlign w:val="bottom"/>
            <w:hideMark/>
          </w:tcPr>
          <w:p w14:paraId="0E9A9AF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C38E06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D04EE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14B5C6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4F8BEB15" w14:textId="77777777" w:rsidTr="001F32A8">
        <w:trPr>
          <w:trHeight w:val="300"/>
        </w:trPr>
        <w:tc>
          <w:tcPr>
            <w:tcW w:w="720" w:type="dxa"/>
            <w:noWrap/>
            <w:vAlign w:val="bottom"/>
            <w:hideMark/>
          </w:tcPr>
          <w:p w14:paraId="0F3FA16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171FED8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52" w:type="dxa"/>
            <w:shd w:val="clear" w:color="auto" w:fill="321D53"/>
            <w:noWrap/>
            <w:vAlign w:val="bottom"/>
            <w:hideMark/>
          </w:tcPr>
          <w:p w14:paraId="3EE7DFE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84AF6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49D5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828DE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7E4B00D" w14:textId="77777777" w:rsidTr="001F32A8">
        <w:trPr>
          <w:trHeight w:val="300"/>
        </w:trPr>
        <w:tc>
          <w:tcPr>
            <w:tcW w:w="720" w:type="dxa"/>
            <w:noWrap/>
            <w:vAlign w:val="bottom"/>
            <w:hideMark/>
          </w:tcPr>
          <w:p w14:paraId="45C655C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64D5824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{M}Td(Gmm)</w:t>
            </w:r>
          </w:p>
        </w:tc>
        <w:tc>
          <w:tcPr>
            <w:tcW w:w="1152" w:type="dxa"/>
            <w:shd w:val="clear" w:color="auto" w:fill="321D53"/>
            <w:noWrap/>
            <w:vAlign w:val="bottom"/>
            <w:hideMark/>
          </w:tcPr>
          <w:p w14:paraId="6DF355C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B2E7C6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1681FD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029B38F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9CA27B1" w14:textId="77777777" w:rsidTr="001F32A8">
        <w:trPr>
          <w:trHeight w:val="300"/>
        </w:trPr>
        <w:tc>
          <w:tcPr>
            <w:tcW w:w="720" w:type="dxa"/>
            <w:noWrap/>
            <w:vAlign w:val="bottom"/>
            <w:hideMark/>
          </w:tcPr>
          <w:p w14:paraId="3B429A2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0521645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52" w:type="dxa"/>
            <w:shd w:val="clear" w:color="auto" w:fill="F4E04C"/>
            <w:noWrap/>
            <w:vAlign w:val="bottom"/>
            <w:hideMark/>
          </w:tcPr>
          <w:p w14:paraId="6D1386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6</w:t>
            </w:r>
          </w:p>
        </w:tc>
        <w:tc>
          <w:tcPr>
            <w:tcW w:w="1152" w:type="dxa"/>
            <w:shd w:val="clear" w:color="auto" w:fill="321D53"/>
            <w:noWrap/>
            <w:vAlign w:val="bottom"/>
            <w:hideMark/>
          </w:tcPr>
          <w:p w14:paraId="211899C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7D038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A06968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E68793A" w14:textId="77777777" w:rsidTr="001F32A8">
        <w:trPr>
          <w:trHeight w:val="300"/>
        </w:trPr>
        <w:tc>
          <w:tcPr>
            <w:tcW w:w="720" w:type="dxa"/>
            <w:noWrap/>
            <w:vAlign w:val="bottom"/>
            <w:hideMark/>
          </w:tcPr>
          <w:p w14:paraId="2B6178E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5569352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52" w:type="dxa"/>
            <w:shd w:val="clear" w:color="auto" w:fill="2C7584"/>
            <w:noWrap/>
            <w:vAlign w:val="bottom"/>
            <w:hideMark/>
          </w:tcPr>
          <w:p w14:paraId="4029DC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104F20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5C5F4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3EB31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3207532" w14:textId="77777777" w:rsidTr="001F32A8">
        <w:trPr>
          <w:trHeight w:val="300"/>
        </w:trPr>
        <w:tc>
          <w:tcPr>
            <w:tcW w:w="720" w:type="dxa"/>
            <w:noWrap/>
            <w:vAlign w:val="bottom"/>
            <w:hideMark/>
          </w:tcPr>
          <w:p w14:paraId="18FF8F0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1F1F853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52" w:type="dxa"/>
            <w:shd w:val="clear" w:color="auto" w:fill="321D53"/>
            <w:noWrap/>
            <w:vAlign w:val="bottom"/>
            <w:hideMark/>
          </w:tcPr>
          <w:p w14:paraId="17458D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25B0C1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9EC6B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A4B563"/>
            <w:noWrap/>
            <w:vAlign w:val="bottom"/>
            <w:hideMark/>
          </w:tcPr>
          <w:p w14:paraId="5DE346D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r>
      <w:tr w:rsidR="009010B2" w14:paraId="1BFB29D3" w14:textId="77777777" w:rsidTr="001F32A8">
        <w:trPr>
          <w:trHeight w:val="300"/>
        </w:trPr>
        <w:tc>
          <w:tcPr>
            <w:tcW w:w="720" w:type="dxa"/>
            <w:noWrap/>
            <w:vAlign w:val="bottom"/>
            <w:hideMark/>
          </w:tcPr>
          <w:p w14:paraId="3F3D04F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22F5214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{M}Td(2db)&gt;Td(Tub)</w:t>
            </w:r>
          </w:p>
        </w:tc>
        <w:tc>
          <w:tcPr>
            <w:tcW w:w="1152" w:type="dxa"/>
            <w:shd w:val="clear" w:color="auto" w:fill="2C7584"/>
            <w:noWrap/>
            <w:vAlign w:val="bottom"/>
            <w:hideMark/>
          </w:tcPr>
          <w:p w14:paraId="310A39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7041FB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E5755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778AFB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67DE4CA" w14:textId="77777777" w:rsidTr="001F32A8">
        <w:trPr>
          <w:trHeight w:val="300"/>
        </w:trPr>
        <w:tc>
          <w:tcPr>
            <w:tcW w:w="720" w:type="dxa"/>
            <w:noWrap/>
            <w:vAlign w:val="bottom"/>
            <w:hideMark/>
          </w:tcPr>
          <w:p w14:paraId="0D804BA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0DE35B3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{M}Td(2fd)</w:t>
            </w:r>
          </w:p>
        </w:tc>
        <w:tc>
          <w:tcPr>
            <w:tcW w:w="1152" w:type="dxa"/>
            <w:shd w:val="clear" w:color="auto" w:fill="2C7584"/>
            <w:noWrap/>
            <w:vAlign w:val="bottom"/>
            <w:hideMark/>
          </w:tcPr>
          <w:p w14:paraId="662F88D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8A0EEC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0F61A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C6CD6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7D660B0" w14:textId="77777777" w:rsidTr="001F32A8">
        <w:trPr>
          <w:trHeight w:val="300"/>
        </w:trPr>
        <w:tc>
          <w:tcPr>
            <w:tcW w:w="720" w:type="dxa"/>
            <w:noWrap/>
            <w:vAlign w:val="bottom"/>
            <w:hideMark/>
          </w:tcPr>
          <w:p w14:paraId="36BEF70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57183CC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152" w:type="dxa"/>
            <w:shd w:val="clear" w:color="auto" w:fill="2C7584"/>
            <w:noWrap/>
            <w:vAlign w:val="bottom"/>
            <w:hideMark/>
          </w:tcPr>
          <w:p w14:paraId="57E0B2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621B7E0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3BFB7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CDE510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C972E83" w14:textId="77777777" w:rsidTr="001F32A8">
        <w:trPr>
          <w:trHeight w:val="300"/>
        </w:trPr>
        <w:tc>
          <w:tcPr>
            <w:tcW w:w="720" w:type="dxa"/>
            <w:noWrap/>
            <w:vAlign w:val="bottom"/>
            <w:hideMark/>
          </w:tcPr>
          <w:p w14:paraId="76482B2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49AC9B0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{M}Td(2md)</w:t>
            </w:r>
          </w:p>
        </w:tc>
        <w:tc>
          <w:tcPr>
            <w:tcW w:w="1152" w:type="dxa"/>
            <w:shd w:val="clear" w:color="auto" w:fill="321D53"/>
            <w:noWrap/>
            <w:vAlign w:val="bottom"/>
            <w:hideMark/>
          </w:tcPr>
          <w:p w14:paraId="7DC48BB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8302D4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46530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3EB7FE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2DFB962" w14:textId="77777777" w:rsidTr="001F32A8">
        <w:trPr>
          <w:trHeight w:val="300"/>
        </w:trPr>
        <w:tc>
          <w:tcPr>
            <w:tcW w:w="720" w:type="dxa"/>
            <w:noWrap/>
            <w:vAlign w:val="bottom"/>
            <w:hideMark/>
          </w:tcPr>
          <w:p w14:paraId="4EE0571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0F7AF9B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{M}Td(2um)</w:t>
            </w:r>
          </w:p>
        </w:tc>
        <w:tc>
          <w:tcPr>
            <w:tcW w:w="1152" w:type="dxa"/>
            <w:shd w:val="clear" w:color="auto" w:fill="321D53"/>
            <w:noWrap/>
            <w:vAlign w:val="bottom"/>
            <w:hideMark/>
          </w:tcPr>
          <w:p w14:paraId="7BCB60F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4548C8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A9FB69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C2C84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EBE230C" w14:textId="77777777" w:rsidTr="001F32A8">
        <w:trPr>
          <w:trHeight w:val="300"/>
        </w:trPr>
        <w:tc>
          <w:tcPr>
            <w:tcW w:w="720" w:type="dxa"/>
            <w:noWrap/>
            <w:vAlign w:val="bottom"/>
            <w:hideMark/>
          </w:tcPr>
          <w:p w14:paraId="4BD7C24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2F44602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{M}Tf(2fd)</w:t>
            </w:r>
          </w:p>
        </w:tc>
        <w:tc>
          <w:tcPr>
            <w:tcW w:w="1152" w:type="dxa"/>
            <w:shd w:val="clear" w:color="auto" w:fill="321D53"/>
            <w:noWrap/>
            <w:vAlign w:val="bottom"/>
            <w:hideMark/>
          </w:tcPr>
          <w:p w14:paraId="6D2899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983362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9C127D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22273B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52529E67" w14:textId="77777777" w:rsidTr="001F32A8">
        <w:trPr>
          <w:trHeight w:val="300"/>
        </w:trPr>
        <w:tc>
          <w:tcPr>
            <w:tcW w:w="720" w:type="dxa"/>
            <w:noWrap/>
            <w:vAlign w:val="bottom"/>
            <w:hideMark/>
          </w:tcPr>
          <w:p w14:paraId="6F536EF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6ED4808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{M}Tm(Gmm)Tm(Gmm)&gt;Ta(Gaa)Ta(Gaa)</w:t>
            </w:r>
          </w:p>
        </w:tc>
        <w:tc>
          <w:tcPr>
            <w:tcW w:w="1152" w:type="dxa"/>
            <w:shd w:val="clear" w:color="auto" w:fill="321D53"/>
            <w:noWrap/>
            <w:vAlign w:val="bottom"/>
            <w:hideMark/>
          </w:tcPr>
          <w:p w14:paraId="6954691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650059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F3968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9E35C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EBCE986" w14:textId="77777777" w:rsidTr="001F32A8">
        <w:trPr>
          <w:trHeight w:val="300"/>
        </w:trPr>
        <w:tc>
          <w:tcPr>
            <w:tcW w:w="720" w:type="dxa"/>
            <w:noWrap/>
            <w:vAlign w:val="bottom"/>
            <w:hideMark/>
          </w:tcPr>
          <w:p w14:paraId="4693C0A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2D522AA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{M}Tm(Hfd)</w:t>
            </w:r>
          </w:p>
        </w:tc>
        <w:tc>
          <w:tcPr>
            <w:tcW w:w="1152" w:type="dxa"/>
            <w:shd w:val="clear" w:color="auto" w:fill="2C7584"/>
            <w:noWrap/>
            <w:vAlign w:val="bottom"/>
            <w:hideMark/>
          </w:tcPr>
          <w:p w14:paraId="443AD85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089E6E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56D1F3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524F6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F2DEF82" w14:textId="77777777" w:rsidTr="001F32A8">
        <w:trPr>
          <w:trHeight w:val="300"/>
        </w:trPr>
        <w:tc>
          <w:tcPr>
            <w:tcW w:w="720" w:type="dxa"/>
            <w:noWrap/>
            <w:vAlign w:val="bottom"/>
            <w:hideMark/>
          </w:tcPr>
          <w:p w14:paraId="7057A1F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6CEDEE0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{M}Tm(Hfu)</w:t>
            </w:r>
          </w:p>
        </w:tc>
        <w:tc>
          <w:tcPr>
            <w:tcW w:w="1152" w:type="dxa"/>
            <w:shd w:val="clear" w:color="auto" w:fill="321D53"/>
            <w:noWrap/>
            <w:vAlign w:val="bottom"/>
            <w:hideMark/>
          </w:tcPr>
          <w:p w14:paraId="7ED1664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24D5C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CD9E95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ED93E0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D4466E0" w14:textId="77777777" w:rsidTr="001F32A8">
        <w:trPr>
          <w:trHeight w:val="300"/>
        </w:trPr>
        <w:tc>
          <w:tcPr>
            <w:tcW w:w="720" w:type="dxa"/>
            <w:noWrap/>
            <w:vAlign w:val="bottom"/>
            <w:hideMark/>
          </w:tcPr>
          <w:p w14:paraId="104A1AF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05F8DC7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{M}Tm(Hmd)</w:t>
            </w:r>
          </w:p>
        </w:tc>
        <w:tc>
          <w:tcPr>
            <w:tcW w:w="1152" w:type="dxa"/>
            <w:shd w:val="clear" w:color="auto" w:fill="2C7584"/>
            <w:noWrap/>
            <w:vAlign w:val="bottom"/>
            <w:hideMark/>
          </w:tcPr>
          <w:p w14:paraId="372F2C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7C5787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AAA20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615CC1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BE99D98" w14:textId="77777777" w:rsidTr="001F32A8">
        <w:trPr>
          <w:trHeight w:val="300"/>
        </w:trPr>
        <w:tc>
          <w:tcPr>
            <w:tcW w:w="720" w:type="dxa"/>
            <w:noWrap/>
            <w:vAlign w:val="bottom"/>
            <w:hideMark/>
          </w:tcPr>
          <w:p w14:paraId="042B806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13E9F83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{M}Tu(Gmm)Td(Gmm)</w:t>
            </w:r>
          </w:p>
        </w:tc>
        <w:tc>
          <w:tcPr>
            <w:tcW w:w="1152" w:type="dxa"/>
            <w:shd w:val="clear" w:color="auto" w:fill="321D53"/>
            <w:noWrap/>
            <w:vAlign w:val="bottom"/>
            <w:hideMark/>
          </w:tcPr>
          <w:p w14:paraId="11E5099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AACA5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4829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75AA7F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2041B87" w14:textId="77777777" w:rsidTr="001F32A8">
        <w:trPr>
          <w:trHeight w:val="300"/>
        </w:trPr>
        <w:tc>
          <w:tcPr>
            <w:tcW w:w="720" w:type="dxa"/>
            <w:noWrap/>
            <w:vAlign w:val="bottom"/>
            <w:hideMark/>
          </w:tcPr>
          <w:p w14:paraId="5688D24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59F6E12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{M}R+x(Cff)</w:t>
            </w:r>
          </w:p>
        </w:tc>
        <w:tc>
          <w:tcPr>
            <w:tcW w:w="1152" w:type="dxa"/>
            <w:shd w:val="clear" w:color="auto" w:fill="321D53"/>
            <w:noWrap/>
            <w:vAlign w:val="bottom"/>
            <w:hideMark/>
          </w:tcPr>
          <w:p w14:paraId="6F28715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D908D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D8D02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5978C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87772A8" w14:textId="77777777" w:rsidTr="001F32A8">
        <w:trPr>
          <w:trHeight w:val="300"/>
        </w:trPr>
        <w:tc>
          <w:tcPr>
            <w:tcW w:w="720" w:type="dxa"/>
            <w:noWrap/>
            <w:vAlign w:val="bottom"/>
            <w:hideMark/>
          </w:tcPr>
          <w:p w14:paraId="22A1060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vAlign w:val="bottom"/>
            <w:hideMark/>
          </w:tcPr>
          <w:p w14:paraId="1671EBE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{M}R+x(Hfd)</w:t>
            </w:r>
          </w:p>
        </w:tc>
        <w:tc>
          <w:tcPr>
            <w:tcW w:w="1152" w:type="dxa"/>
            <w:shd w:val="clear" w:color="auto" w:fill="2C7584"/>
            <w:noWrap/>
            <w:vAlign w:val="bottom"/>
            <w:hideMark/>
          </w:tcPr>
          <w:p w14:paraId="2B72D15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6ED5855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06A38A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60CE9F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9E79F71" w14:textId="77777777" w:rsidTr="001F32A8">
        <w:trPr>
          <w:trHeight w:val="300"/>
        </w:trPr>
        <w:tc>
          <w:tcPr>
            <w:tcW w:w="720" w:type="dxa"/>
            <w:noWrap/>
            <w:vAlign w:val="bottom"/>
            <w:hideMark/>
          </w:tcPr>
          <w:p w14:paraId="2976620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3D9BC64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{M}R+z(2da)</w:t>
            </w:r>
          </w:p>
        </w:tc>
        <w:tc>
          <w:tcPr>
            <w:tcW w:w="1152" w:type="dxa"/>
            <w:shd w:val="clear" w:color="auto" w:fill="321D53"/>
            <w:noWrap/>
            <w:vAlign w:val="bottom"/>
            <w:hideMark/>
          </w:tcPr>
          <w:p w14:paraId="1C12E89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C729FC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699AB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26077F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BB21CF8" w14:textId="77777777" w:rsidTr="001F32A8">
        <w:trPr>
          <w:trHeight w:val="300"/>
        </w:trPr>
        <w:tc>
          <w:tcPr>
            <w:tcW w:w="720" w:type="dxa"/>
            <w:noWrap/>
            <w:vAlign w:val="bottom"/>
            <w:hideMark/>
          </w:tcPr>
          <w:p w14:paraId="65DC81E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57712CB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52" w:type="dxa"/>
            <w:shd w:val="clear" w:color="auto" w:fill="321D53"/>
            <w:noWrap/>
            <w:vAlign w:val="bottom"/>
            <w:hideMark/>
          </w:tcPr>
          <w:p w14:paraId="2BCCB36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70C6C1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29B5BC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D1C248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E6EDF2C" w14:textId="77777777" w:rsidTr="001F32A8">
        <w:trPr>
          <w:trHeight w:val="300"/>
        </w:trPr>
        <w:tc>
          <w:tcPr>
            <w:tcW w:w="720" w:type="dxa"/>
            <w:noWrap/>
            <w:vAlign w:val="bottom"/>
            <w:hideMark/>
          </w:tcPr>
          <w:p w14:paraId="3B0E2C5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29C7BBB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w:t>
            </w:r>
          </w:p>
        </w:tc>
        <w:tc>
          <w:tcPr>
            <w:tcW w:w="1152" w:type="dxa"/>
            <w:shd w:val="clear" w:color="auto" w:fill="321D53"/>
            <w:noWrap/>
            <w:vAlign w:val="bottom"/>
            <w:hideMark/>
          </w:tcPr>
          <w:p w14:paraId="6E78C7C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A94D98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B6A381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4F74DC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68E1940" w14:textId="77777777" w:rsidTr="001F32A8">
        <w:trPr>
          <w:trHeight w:val="300"/>
        </w:trPr>
        <w:tc>
          <w:tcPr>
            <w:tcW w:w="720" w:type="dxa"/>
            <w:noWrap/>
            <w:vAlign w:val="bottom"/>
            <w:hideMark/>
          </w:tcPr>
          <w:p w14:paraId="3E7470B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14147B7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{M}R-z(Gmm)R-z(Gmm)</w:t>
            </w:r>
          </w:p>
        </w:tc>
        <w:tc>
          <w:tcPr>
            <w:tcW w:w="1152" w:type="dxa"/>
            <w:shd w:val="clear" w:color="auto" w:fill="321D53"/>
            <w:noWrap/>
            <w:vAlign w:val="bottom"/>
            <w:hideMark/>
          </w:tcPr>
          <w:p w14:paraId="70D04D8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23C209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7BA4EB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16B905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2BF1AB3" w14:textId="77777777" w:rsidTr="001F32A8">
        <w:trPr>
          <w:trHeight w:val="300"/>
        </w:trPr>
        <w:tc>
          <w:tcPr>
            <w:tcW w:w="720" w:type="dxa"/>
            <w:noWrap/>
            <w:vAlign w:val="bottom"/>
            <w:hideMark/>
          </w:tcPr>
          <w:p w14:paraId="046B817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2B51BA0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{M}O+y(2mb)</w:t>
            </w:r>
          </w:p>
        </w:tc>
        <w:tc>
          <w:tcPr>
            <w:tcW w:w="1152" w:type="dxa"/>
            <w:shd w:val="clear" w:color="auto" w:fill="321D53"/>
            <w:noWrap/>
            <w:vAlign w:val="bottom"/>
            <w:hideMark/>
          </w:tcPr>
          <w:p w14:paraId="795B2AB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982657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A7BDFB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D4387D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6570658" w14:textId="77777777" w:rsidTr="001F32A8">
        <w:trPr>
          <w:trHeight w:val="300"/>
        </w:trPr>
        <w:tc>
          <w:tcPr>
            <w:tcW w:w="720" w:type="dxa"/>
            <w:noWrap/>
            <w:vAlign w:val="bottom"/>
            <w:hideMark/>
          </w:tcPr>
          <w:p w14:paraId="7870057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Sp5</w:t>
            </w:r>
          </w:p>
        </w:tc>
        <w:tc>
          <w:tcPr>
            <w:tcW w:w="4032" w:type="dxa"/>
            <w:tcBorders>
              <w:top w:val="nil"/>
              <w:left w:val="nil"/>
              <w:bottom w:val="single" w:sz="4" w:space="0" w:color="BFBFBF"/>
              <w:right w:val="nil"/>
            </w:tcBorders>
            <w:shd w:val="clear" w:color="auto" w:fill="F0F5FA"/>
            <w:hideMark/>
          </w:tcPr>
          <w:p w14:paraId="7C8E882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{M}O+z(2db)</w:t>
            </w:r>
          </w:p>
        </w:tc>
        <w:tc>
          <w:tcPr>
            <w:tcW w:w="1152" w:type="dxa"/>
            <w:shd w:val="clear" w:color="auto" w:fill="321D53"/>
            <w:noWrap/>
            <w:vAlign w:val="bottom"/>
            <w:hideMark/>
          </w:tcPr>
          <w:p w14:paraId="030A8D4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6D9899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27F7E2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017A66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bl>
    <w:p w14:paraId="039B4AC5" w14:textId="5B018B7E" w:rsidR="001F32A8" w:rsidRDefault="001F32A8" w:rsidP="009010B2"/>
    <w:p w14:paraId="65513B5C" w14:textId="77777777" w:rsidR="001F32A8" w:rsidRDefault="001F32A8">
      <w:pPr>
        <w:spacing w:after="160" w:line="278" w:lineRule="auto"/>
      </w:pPr>
      <w:r>
        <w:br w:type="page"/>
      </w:r>
    </w:p>
    <w:p w14:paraId="2BF383E9" w14:textId="03521BB2" w:rsidR="004F13B1" w:rsidRDefault="003F482D" w:rsidP="004F13B1">
      <w:pPr>
        <w:pStyle w:val="Heading4"/>
      </w:pPr>
      <w:bookmarkStart w:id="233" w:name="_Toc169201242"/>
      <w:r w:rsidRPr="003F482D">
        <w:rPr>
          <w:b/>
        </w:rPr>
        <w:lastRenderedPageBreak/>
        <w:t>Table 31</w:t>
      </w:r>
      <w:r w:rsidR="004F13B1">
        <w:t xml:space="preserve"> Gestural form-notion overlap heatmap for participant Fa1. Parent notions excluded.</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3"/>
    </w:p>
    <w:tbl>
      <w:tblPr>
        <w:tblW w:w="9360" w:type="dxa"/>
        <w:tblLayout w:type="fixed"/>
        <w:tblLook w:val="04A0" w:firstRow="1" w:lastRow="0" w:firstColumn="1" w:lastColumn="0" w:noHBand="0" w:noVBand="1"/>
      </w:tblPr>
      <w:tblGrid>
        <w:gridCol w:w="670"/>
        <w:gridCol w:w="1961"/>
        <w:gridCol w:w="1186"/>
        <w:gridCol w:w="1057"/>
        <w:gridCol w:w="1057"/>
        <w:gridCol w:w="1057"/>
        <w:gridCol w:w="1315"/>
        <w:gridCol w:w="1057"/>
      </w:tblGrid>
      <w:tr w:rsidR="001F32A8" w14:paraId="20F9543F" w14:textId="77777777" w:rsidTr="001F32A8">
        <w:trPr>
          <w:trHeight w:val="432"/>
        </w:trPr>
        <w:tc>
          <w:tcPr>
            <w:tcW w:w="720" w:type="dxa"/>
            <w:tcBorders>
              <w:top w:val="nil"/>
              <w:left w:val="nil"/>
              <w:bottom w:val="single" w:sz="4" w:space="0" w:color="BFBFBF"/>
              <w:right w:val="nil"/>
            </w:tcBorders>
            <w:shd w:val="clear" w:color="auto" w:fill="B3CBE3"/>
            <w:vAlign w:val="bottom"/>
            <w:hideMark/>
          </w:tcPr>
          <w:p w14:paraId="77901126"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2160" w:type="dxa"/>
            <w:tcBorders>
              <w:top w:val="nil"/>
              <w:left w:val="nil"/>
              <w:bottom w:val="single" w:sz="4" w:space="0" w:color="BFBFBF"/>
              <w:right w:val="nil"/>
            </w:tcBorders>
            <w:shd w:val="clear" w:color="auto" w:fill="B3CBE3"/>
            <w:vAlign w:val="bottom"/>
            <w:hideMark/>
          </w:tcPr>
          <w:p w14:paraId="6CEED7BD"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296" w:type="dxa"/>
            <w:tcBorders>
              <w:top w:val="nil"/>
              <w:left w:val="nil"/>
              <w:bottom w:val="single" w:sz="4" w:space="0" w:color="BFBFBF"/>
              <w:right w:val="nil"/>
            </w:tcBorders>
            <w:shd w:val="clear" w:color="auto" w:fill="B3CBE3"/>
            <w:vAlign w:val="bottom"/>
            <w:hideMark/>
          </w:tcPr>
          <w:p w14:paraId="21D74E18"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152" w:type="dxa"/>
            <w:tcBorders>
              <w:top w:val="nil"/>
              <w:left w:val="nil"/>
              <w:bottom w:val="single" w:sz="4" w:space="0" w:color="BFBFBF"/>
              <w:right w:val="nil"/>
            </w:tcBorders>
            <w:shd w:val="clear" w:color="auto" w:fill="B3CBE3"/>
            <w:vAlign w:val="bottom"/>
            <w:hideMark/>
          </w:tcPr>
          <w:p w14:paraId="5BDBBFDD"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152" w:type="dxa"/>
            <w:tcBorders>
              <w:top w:val="nil"/>
              <w:left w:val="nil"/>
              <w:bottom w:val="single" w:sz="4" w:space="0" w:color="BFBFBF"/>
              <w:right w:val="nil"/>
            </w:tcBorders>
            <w:shd w:val="clear" w:color="auto" w:fill="B3CBE3"/>
            <w:vAlign w:val="bottom"/>
            <w:hideMark/>
          </w:tcPr>
          <w:p w14:paraId="185C76A0"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152" w:type="dxa"/>
            <w:tcBorders>
              <w:top w:val="nil"/>
              <w:left w:val="nil"/>
              <w:bottom w:val="single" w:sz="4" w:space="0" w:color="BFBFBF"/>
              <w:right w:val="nil"/>
            </w:tcBorders>
            <w:shd w:val="clear" w:color="auto" w:fill="B3CBE3"/>
            <w:vAlign w:val="bottom"/>
            <w:hideMark/>
          </w:tcPr>
          <w:p w14:paraId="2E3F9CD6"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440" w:type="dxa"/>
            <w:tcBorders>
              <w:top w:val="nil"/>
              <w:left w:val="nil"/>
              <w:bottom w:val="single" w:sz="4" w:space="0" w:color="BFBFBF"/>
              <w:right w:val="nil"/>
            </w:tcBorders>
            <w:shd w:val="clear" w:color="auto" w:fill="B3CBE3"/>
            <w:vAlign w:val="bottom"/>
            <w:hideMark/>
          </w:tcPr>
          <w:p w14:paraId="597086D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152" w:type="dxa"/>
            <w:tcBorders>
              <w:top w:val="nil"/>
              <w:left w:val="nil"/>
              <w:bottom w:val="single" w:sz="4" w:space="0" w:color="BFBFBF"/>
              <w:right w:val="nil"/>
            </w:tcBorders>
            <w:shd w:val="clear" w:color="auto" w:fill="B3CBE3"/>
            <w:vAlign w:val="bottom"/>
            <w:hideMark/>
          </w:tcPr>
          <w:p w14:paraId="4CF2FDA4"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9010B2" w14:paraId="1D1FE523" w14:textId="77777777" w:rsidTr="001F32A8">
        <w:trPr>
          <w:trHeight w:val="300"/>
        </w:trPr>
        <w:tc>
          <w:tcPr>
            <w:tcW w:w="720" w:type="dxa"/>
            <w:noWrap/>
            <w:vAlign w:val="bottom"/>
            <w:hideMark/>
          </w:tcPr>
          <w:p w14:paraId="1821BC4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6141670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296" w:type="dxa"/>
            <w:tcBorders>
              <w:top w:val="nil"/>
              <w:left w:val="nil"/>
              <w:bottom w:val="single" w:sz="4" w:space="0" w:color="BFBFBF"/>
              <w:right w:val="nil"/>
            </w:tcBorders>
            <w:shd w:val="clear" w:color="auto" w:fill="321D53"/>
            <w:noWrap/>
            <w:vAlign w:val="bottom"/>
            <w:hideMark/>
          </w:tcPr>
          <w:p w14:paraId="251B6DD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85083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3CBF5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2A0A43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7C8B26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9715D9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2038CFB" w14:textId="77777777" w:rsidTr="001F32A8">
        <w:trPr>
          <w:trHeight w:val="300"/>
        </w:trPr>
        <w:tc>
          <w:tcPr>
            <w:tcW w:w="720" w:type="dxa"/>
            <w:noWrap/>
            <w:vAlign w:val="bottom"/>
            <w:hideMark/>
          </w:tcPr>
          <w:p w14:paraId="6BA6388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62D41B9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{F}(Ifm)(Ifm)</w:t>
            </w:r>
          </w:p>
        </w:tc>
        <w:tc>
          <w:tcPr>
            <w:tcW w:w="1296" w:type="dxa"/>
            <w:tcBorders>
              <w:top w:val="nil"/>
              <w:left w:val="nil"/>
              <w:bottom w:val="single" w:sz="4" w:space="0" w:color="BFBFBF"/>
              <w:right w:val="nil"/>
            </w:tcBorders>
            <w:shd w:val="clear" w:color="auto" w:fill="321D53"/>
            <w:noWrap/>
            <w:vAlign w:val="bottom"/>
            <w:hideMark/>
          </w:tcPr>
          <w:p w14:paraId="7E343E4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455D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115EEE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17B11A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960DF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45F95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3B4341D" w14:textId="77777777" w:rsidTr="001F32A8">
        <w:trPr>
          <w:trHeight w:val="300"/>
        </w:trPr>
        <w:tc>
          <w:tcPr>
            <w:tcW w:w="720" w:type="dxa"/>
            <w:noWrap/>
            <w:vAlign w:val="bottom"/>
            <w:hideMark/>
          </w:tcPr>
          <w:p w14:paraId="7D443E0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3E0D031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296" w:type="dxa"/>
            <w:tcBorders>
              <w:top w:val="nil"/>
              <w:left w:val="nil"/>
              <w:bottom w:val="single" w:sz="4" w:space="0" w:color="BFBFBF"/>
              <w:right w:val="nil"/>
            </w:tcBorders>
            <w:shd w:val="clear" w:color="auto" w:fill="321D53"/>
            <w:noWrap/>
            <w:vAlign w:val="bottom"/>
            <w:hideMark/>
          </w:tcPr>
          <w:p w14:paraId="143B59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3DF91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2E4C5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D68AC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3A1875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6D13A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DDC24E3" w14:textId="77777777" w:rsidTr="001F32A8">
        <w:trPr>
          <w:trHeight w:val="300"/>
        </w:trPr>
        <w:tc>
          <w:tcPr>
            <w:tcW w:w="720" w:type="dxa"/>
            <w:noWrap/>
            <w:vAlign w:val="bottom"/>
            <w:hideMark/>
          </w:tcPr>
          <w:p w14:paraId="7340235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7E987C2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296" w:type="dxa"/>
            <w:tcBorders>
              <w:top w:val="nil"/>
              <w:left w:val="nil"/>
              <w:bottom w:val="single" w:sz="4" w:space="0" w:color="BFBFBF"/>
              <w:right w:val="nil"/>
            </w:tcBorders>
            <w:shd w:val="clear" w:color="auto" w:fill="321D53"/>
            <w:noWrap/>
            <w:vAlign w:val="bottom"/>
            <w:hideMark/>
          </w:tcPr>
          <w:p w14:paraId="3AE08D6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9DBE8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5A207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40D1C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61639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DB8994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B4C1D3E" w14:textId="77777777" w:rsidTr="001F32A8">
        <w:trPr>
          <w:trHeight w:val="300"/>
        </w:trPr>
        <w:tc>
          <w:tcPr>
            <w:tcW w:w="720" w:type="dxa"/>
            <w:noWrap/>
            <w:vAlign w:val="bottom"/>
            <w:hideMark/>
          </w:tcPr>
          <w:p w14:paraId="217FDCE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414950F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296" w:type="dxa"/>
            <w:tcBorders>
              <w:top w:val="nil"/>
              <w:left w:val="nil"/>
              <w:bottom w:val="single" w:sz="4" w:space="0" w:color="BFBFBF"/>
              <w:right w:val="nil"/>
            </w:tcBorders>
            <w:shd w:val="clear" w:color="auto" w:fill="321D53"/>
            <w:noWrap/>
            <w:vAlign w:val="bottom"/>
            <w:hideMark/>
          </w:tcPr>
          <w:p w14:paraId="34B5156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2024D2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D55E6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385CF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F8865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B1EF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03E4632" w14:textId="77777777" w:rsidTr="001F32A8">
        <w:trPr>
          <w:trHeight w:val="300"/>
        </w:trPr>
        <w:tc>
          <w:tcPr>
            <w:tcW w:w="720" w:type="dxa"/>
            <w:noWrap/>
            <w:vAlign w:val="bottom"/>
            <w:hideMark/>
          </w:tcPr>
          <w:p w14:paraId="620ACE8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53A3015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{M}Ta(Hfu)</w:t>
            </w:r>
          </w:p>
        </w:tc>
        <w:tc>
          <w:tcPr>
            <w:tcW w:w="1296" w:type="dxa"/>
            <w:tcBorders>
              <w:top w:val="nil"/>
              <w:left w:val="nil"/>
              <w:bottom w:val="single" w:sz="4" w:space="0" w:color="BFBFBF"/>
              <w:right w:val="nil"/>
            </w:tcBorders>
            <w:shd w:val="clear" w:color="auto" w:fill="321D53"/>
            <w:noWrap/>
            <w:vAlign w:val="bottom"/>
            <w:hideMark/>
          </w:tcPr>
          <w:p w14:paraId="2F76513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915E4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D993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0FC366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6BF90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E19D64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B7221AE" w14:textId="77777777" w:rsidTr="001F32A8">
        <w:trPr>
          <w:trHeight w:val="300"/>
        </w:trPr>
        <w:tc>
          <w:tcPr>
            <w:tcW w:w="720" w:type="dxa"/>
            <w:noWrap/>
            <w:vAlign w:val="bottom"/>
            <w:hideMark/>
          </w:tcPr>
          <w:p w14:paraId="5017D54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3D5E4BA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296" w:type="dxa"/>
            <w:tcBorders>
              <w:top w:val="nil"/>
              <w:left w:val="nil"/>
              <w:bottom w:val="single" w:sz="4" w:space="0" w:color="BFBFBF"/>
              <w:right w:val="nil"/>
            </w:tcBorders>
            <w:shd w:val="clear" w:color="auto" w:fill="321D53"/>
            <w:noWrap/>
            <w:vAlign w:val="bottom"/>
            <w:hideMark/>
          </w:tcPr>
          <w:p w14:paraId="658922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8F7CAF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532FB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FF250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0E144D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BFB86E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5726E34" w14:textId="77777777" w:rsidTr="001F32A8">
        <w:trPr>
          <w:trHeight w:val="300"/>
        </w:trPr>
        <w:tc>
          <w:tcPr>
            <w:tcW w:w="720" w:type="dxa"/>
            <w:noWrap/>
            <w:vAlign w:val="bottom"/>
            <w:hideMark/>
          </w:tcPr>
          <w:p w14:paraId="2482F60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4F25B1B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{M}Ta(2dd)</w:t>
            </w:r>
          </w:p>
        </w:tc>
        <w:tc>
          <w:tcPr>
            <w:tcW w:w="1296" w:type="dxa"/>
            <w:tcBorders>
              <w:top w:val="nil"/>
              <w:left w:val="nil"/>
              <w:bottom w:val="single" w:sz="4" w:space="0" w:color="BFBFBF"/>
              <w:right w:val="nil"/>
            </w:tcBorders>
            <w:shd w:val="clear" w:color="auto" w:fill="321D53"/>
            <w:noWrap/>
            <w:vAlign w:val="bottom"/>
            <w:hideMark/>
          </w:tcPr>
          <w:p w14:paraId="741F1896" w14:textId="280ECE41" w:rsidR="009010B2" w:rsidRDefault="002A5113">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d</w:t>
            </w:r>
          </w:p>
        </w:tc>
        <w:tc>
          <w:tcPr>
            <w:tcW w:w="1152" w:type="dxa"/>
            <w:tcBorders>
              <w:top w:val="nil"/>
              <w:left w:val="nil"/>
              <w:bottom w:val="single" w:sz="4" w:space="0" w:color="BFBFBF"/>
              <w:right w:val="nil"/>
            </w:tcBorders>
            <w:shd w:val="clear" w:color="auto" w:fill="321D53"/>
            <w:noWrap/>
            <w:vAlign w:val="bottom"/>
            <w:hideMark/>
          </w:tcPr>
          <w:p w14:paraId="67FF164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00739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03000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C7F8C3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433773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F5B02F5" w14:textId="77777777" w:rsidTr="001F32A8">
        <w:trPr>
          <w:trHeight w:val="300"/>
        </w:trPr>
        <w:tc>
          <w:tcPr>
            <w:tcW w:w="720" w:type="dxa"/>
            <w:noWrap/>
            <w:vAlign w:val="bottom"/>
            <w:hideMark/>
          </w:tcPr>
          <w:p w14:paraId="11FA6AD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4EE1FC3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{M}Tb(2dd)</w:t>
            </w:r>
          </w:p>
        </w:tc>
        <w:tc>
          <w:tcPr>
            <w:tcW w:w="1296" w:type="dxa"/>
            <w:tcBorders>
              <w:top w:val="nil"/>
              <w:left w:val="nil"/>
              <w:bottom w:val="single" w:sz="4" w:space="0" w:color="BFBFBF"/>
              <w:right w:val="nil"/>
            </w:tcBorders>
            <w:shd w:val="clear" w:color="auto" w:fill="321D53"/>
            <w:noWrap/>
            <w:vAlign w:val="bottom"/>
            <w:hideMark/>
          </w:tcPr>
          <w:p w14:paraId="4E96C89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99927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94499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AD786E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95F71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D9DF20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572696D" w14:textId="77777777" w:rsidTr="001F32A8">
        <w:trPr>
          <w:trHeight w:val="300"/>
        </w:trPr>
        <w:tc>
          <w:tcPr>
            <w:tcW w:w="720" w:type="dxa"/>
            <w:noWrap/>
            <w:vAlign w:val="bottom"/>
            <w:hideMark/>
          </w:tcPr>
          <w:p w14:paraId="718D59F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56C1B80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{M}Tb(2fm)</w:t>
            </w:r>
          </w:p>
        </w:tc>
        <w:tc>
          <w:tcPr>
            <w:tcW w:w="1296" w:type="dxa"/>
            <w:tcBorders>
              <w:top w:val="nil"/>
              <w:left w:val="nil"/>
              <w:bottom w:val="single" w:sz="4" w:space="0" w:color="BFBFBF"/>
              <w:right w:val="nil"/>
            </w:tcBorders>
            <w:shd w:val="clear" w:color="auto" w:fill="321D53"/>
            <w:noWrap/>
            <w:vAlign w:val="bottom"/>
            <w:hideMark/>
          </w:tcPr>
          <w:p w14:paraId="60BD566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A7BA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FB541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7A1AA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00676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2FE6B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E294FFB" w14:textId="77777777" w:rsidTr="001F32A8">
        <w:trPr>
          <w:trHeight w:val="300"/>
        </w:trPr>
        <w:tc>
          <w:tcPr>
            <w:tcW w:w="720" w:type="dxa"/>
            <w:noWrap/>
            <w:vAlign w:val="bottom"/>
            <w:hideMark/>
          </w:tcPr>
          <w:p w14:paraId="4143782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546657B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296" w:type="dxa"/>
            <w:tcBorders>
              <w:top w:val="nil"/>
              <w:left w:val="nil"/>
              <w:bottom w:val="single" w:sz="4" w:space="0" w:color="BFBFBF"/>
              <w:right w:val="nil"/>
            </w:tcBorders>
            <w:shd w:val="clear" w:color="auto" w:fill="321D53"/>
            <w:noWrap/>
            <w:vAlign w:val="bottom"/>
            <w:hideMark/>
          </w:tcPr>
          <w:p w14:paraId="75412E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0AE38D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C717A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EE4089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D2A39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7FD5EC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CF56669" w14:textId="77777777" w:rsidTr="001F32A8">
        <w:trPr>
          <w:trHeight w:val="300"/>
        </w:trPr>
        <w:tc>
          <w:tcPr>
            <w:tcW w:w="720" w:type="dxa"/>
            <w:noWrap/>
            <w:vAlign w:val="bottom"/>
            <w:hideMark/>
          </w:tcPr>
          <w:p w14:paraId="41EE34A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6A67278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296" w:type="dxa"/>
            <w:tcBorders>
              <w:top w:val="nil"/>
              <w:left w:val="nil"/>
              <w:bottom w:val="single" w:sz="4" w:space="0" w:color="BFBFBF"/>
              <w:right w:val="nil"/>
            </w:tcBorders>
            <w:shd w:val="clear" w:color="auto" w:fill="321D53"/>
            <w:noWrap/>
            <w:vAlign w:val="bottom"/>
            <w:hideMark/>
          </w:tcPr>
          <w:p w14:paraId="126595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35A46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AF0CE3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32338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940DBA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838252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9D4EA65" w14:textId="77777777" w:rsidTr="001F32A8">
        <w:trPr>
          <w:trHeight w:val="300"/>
        </w:trPr>
        <w:tc>
          <w:tcPr>
            <w:tcW w:w="720" w:type="dxa"/>
            <w:noWrap/>
            <w:vAlign w:val="bottom"/>
            <w:hideMark/>
          </w:tcPr>
          <w:p w14:paraId="6D66BAE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191D64B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{M}Td(2dd)</w:t>
            </w:r>
          </w:p>
        </w:tc>
        <w:tc>
          <w:tcPr>
            <w:tcW w:w="1296" w:type="dxa"/>
            <w:tcBorders>
              <w:top w:val="nil"/>
              <w:left w:val="nil"/>
              <w:bottom w:val="single" w:sz="4" w:space="0" w:color="BFBFBF"/>
              <w:right w:val="nil"/>
            </w:tcBorders>
            <w:shd w:val="clear" w:color="auto" w:fill="321D53"/>
            <w:noWrap/>
            <w:vAlign w:val="bottom"/>
            <w:hideMark/>
          </w:tcPr>
          <w:p w14:paraId="17ADCC3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18077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86EBC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B3FF6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FD6A0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7E5E6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70DAC1A" w14:textId="77777777" w:rsidTr="001F32A8">
        <w:trPr>
          <w:trHeight w:val="300"/>
        </w:trPr>
        <w:tc>
          <w:tcPr>
            <w:tcW w:w="720" w:type="dxa"/>
            <w:noWrap/>
            <w:vAlign w:val="bottom"/>
            <w:hideMark/>
          </w:tcPr>
          <w:p w14:paraId="6830F1F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38BE8EC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{M}Td(2fd)</w:t>
            </w:r>
          </w:p>
        </w:tc>
        <w:tc>
          <w:tcPr>
            <w:tcW w:w="1296" w:type="dxa"/>
            <w:tcBorders>
              <w:top w:val="nil"/>
              <w:left w:val="nil"/>
              <w:bottom w:val="single" w:sz="4" w:space="0" w:color="BFBFBF"/>
              <w:right w:val="nil"/>
            </w:tcBorders>
            <w:shd w:val="clear" w:color="auto" w:fill="321D53"/>
            <w:noWrap/>
            <w:vAlign w:val="bottom"/>
            <w:hideMark/>
          </w:tcPr>
          <w:p w14:paraId="017950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5FFD23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22F7DB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2F79C2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02D85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D6E99C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9A6FDDF" w14:textId="77777777" w:rsidTr="001F32A8">
        <w:trPr>
          <w:trHeight w:val="300"/>
        </w:trPr>
        <w:tc>
          <w:tcPr>
            <w:tcW w:w="720" w:type="dxa"/>
            <w:noWrap/>
            <w:vAlign w:val="bottom"/>
            <w:hideMark/>
          </w:tcPr>
          <w:p w14:paraId="729036A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218CF93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296" w:type="dxa"/>
            <w:tcBorders>
              <w:top w:val="nil"/>
              <w:left w:val="nil"/>
              <w:bottom w:val="single" w:sz="4" w:space="0" w:color="BFBFBF"/>
              <w:right w:val="nil"/>
            </w:tcBorders>
            <w:shd w:val="clear" w:color="auto" w:fill="321D53"/>
            <w:noWrap/>
            <w:vAlign w:val="bottom"/>
            <w:hideMark/>
          </w:tcPr>
          <w:p w14:paraId="384158F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FEFF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A9AEB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4463F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5FA98C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9C4B02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72A4865" w14:textId="77777777" w:rsidTr="001F32A8">
        <w:trPr>
          <w:trHeight w:val="300"/>
        </w:trPr>
        <w:tc>
          <w:tcPr>
            <w:tcW w:w="720" w:type="dxa"/>
            <w:noWrap/>
            <w:vAlign w:val="bottom"/>
            <w:hideMark/>
          </w:tcPr>
          <w:p w14:paraId="566619D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25FA586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{M}Tf(G12mm)</w:t>
            </w:r>
          </w:p>
        </w:tc>
        <w:tc>
          <w:tcPr>
            <w:tcW w:w="1296" w:type="dxa"/>
            <w:tcBorders>
              <w:top w:val="nil"/>
              <w:left w:val="nil"/>
              <w:bottom w:val="single" w:sz="4" w:space="0" w:color="BFBFBF"/>
              <w:right w:val="nil"/>
            </w:tcBorders>
            <w:shd w:val="clear" w:color="auto" w:fill="2C7584"/>
            <w:noWrap/>
            <w:vAlign w:val="bottom"/>
            <w:hideMark/>
          </w:tcPr>
          <w:p w14:paraId="101E0E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C14CAB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4B1D42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524B7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CAC395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621BB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7D6FC48" w14:textId="77777777" w:rsidTr="001F32A8">
        <w:trPr>
          <w:trHeight w:val="300"/>
        </w:trPr>
        <w:tc>
          <w:tcPr>
            <w:tcW w:w="720" w:type="dxa"/>
            <w:noWrap/>
            <w:vAlign w:val="bottom"/>
            <w:hideMark/>
          </w:tcPr>
          <w:p w14:paraId="0C28356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7D9509F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296" w:type="dxa"/>
            <w:tcBorders>
              <w:top w:val="nil"/>
              <w:left w:val="nil"/>
              <w:bottom w:val="single" w:sz="4" w:space="0" w:color="BFBFBF"/>
              <w:right w:val="nil"/>
            </w:tcBorders>
            <w:shd w:val="clear" w:color="auto" w:fill="321D53"/>
            <w:noWrap/>
            <w:vAlign w:val="bottom"/>
            <w:hideMark/>
          </w:tcPr>
          <w:p w14:paraId="59ACB5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1AAB00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C2FE3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43748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07EA9C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E89CE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A7F9C77" w14:textId="77777777" w:rsidTr="001F32A8">
        <w:trPr>
          <w:trHeight w:val="300"/>
        </w:trPr>
        <w:tc>
          <w:tcPr>
            <w:tcW w:w="720" w:type="dxa"/>
            <w:noWrap/>
            <w:vAlign w:val="bottom"/>
            <w:hideMark/>
          </w:tcPr>
          <w:p w14:paraId="2D99225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66C7F2D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{M}Tf(2md)</w:t>
            </w:r>
          </w:p>
        </w:tc>
        <w:tc>
          <w:tcPr>
            <w:tcW w:w="1296" w:type="dxa"/>
            <w:tcBorders>
              <w:top w:val="nil"/>
              <w:left w:val="nil"/>
              <w:bottom w:val="single" w:sz="4" w:space="0" w:color="BFBFBF"/>
              <w:right w:val="nil"/>
            </w:tcBorders>
            <w:shd w:val="clear" w:color="auto" w:fill="2C7584"/>
            <w:noWrap/>
            <w:vAlign w:val="bottom"/>
            <w:hideMark/>
          </w:tcPr>
          <w:p w14:paraId="1FBC36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2965E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DBAF9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90B171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39824C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56ABDE6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83DBE93" w14:textId="77777777" w:rsidTr="001F32A8">
        <w:trPr>
          <w:trHeight w:val="300"/>
        </w:trPr>
        <w:tc>
          <w:tcPr>
            <w:tcW w:w="720" w:type="dxa"/>
            <w:noWrap/>
            <w:vAlign w:val="bottom"/>
            <w:hideMark/>
          </w:tcPr>
          <w:p w14:paraId="2CA2378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663A108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{M}Tm(Hfu)</w:t>
            </w:r>
          </w:p>
        </w:tc>
        <w:tc>
          <w:tcPr>
            <w:tcW w:w="1296" w:type="dxa"/>
            <w:tcBorders>
              <w:top w:val="nil"/>
              <w:left w:val="nil"/>
              <w:bottom w:val="single" w:sz="4" w:space="0" w:color="BFBFBF"/>
              <w:right w:val="nil"/>
            </w:tcBorders>
            <w:shd w:val="clear" w:color="auto" w:fill="321D53"/>
            <w:noWrap/>
            <w:vAlign w:val="bottom"/>
            <w:hideMark/>
          </w:tcPr>
          <w:p w14:paraId="5C9847D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90892D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8F6217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56F9B0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59AC3C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D5606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A952389" w14:textId="77777777" w:rsidTr="001F32A8">
        <w:trPr>
          <w:trHeight w:val="300"/>
        </w:trPr>
        <w:tc>
          <w:tcPr>
            <w:tcW w:w="720" w:type="dxa"/>
            <w:noWrap/>
            <w:vAlign w:val="bottom"/>
            <w:hideMark/>
          </w:tcPr>
          <w:p w14:paraId="33C4E31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2349EE4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{M}Tm(Iuf)</w:t>
            </w:r>
          </w:p>
        </w:tc>
        <w:tc>
          <w:tcPr>
            <w:tcW w:w="1296" w:type="dxa"/>
            <w:tcBorders>
              <w:top w:val="nil"/>
              <w:left w:val="nil"/>
              <w:bottom w:val="single" w:sz="4" w:space="0" w:color="BFBFBF"/>
              <w:right w:val="nil"/>
            </w:tcBorders>
            <w:shd w:val="clear" w:color="auto" w:fill="321D53"/>
            <w:noWrap/>
            <w:vAlign w:val="bottom"/>
            <w:hideMark/>
          </w:tcPr>
          <w:p w14:paraId="664822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862F4A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750C5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0A3318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FB0B4C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91520B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7110B20" w14:textId="77777777" w:rsidTr="001F32A8">
        <w:trPr>
          <w:trHeight w:val="300"/>
        </w:trPr>
        <w:tc>
          <w:tcPr>
            <w:tcW w:w="720" w:type="dxa"/>
            <w:noWrap/>
            <w:vAlign w:val="bottom"/>
            <w:hideMark/>
          </w:tcPr>
          <w:p w14:paraId="56811FC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32ADDDE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{M}R-x(Ifm)R-x(Ifm)</w:t>
            </w:r>
          </w:p>
        </w:tc>
        <w:tc>
          <w:tcPr>
            <w:tcW w:w="1296" w:type="dxa"/>
            <w:tcBorders>
              <w:top w:val="nil"/>
              <w:left w:val="nil"/>
              <w:bottom w:val="single" w:sz="4" w:space="0" w:color="BFBFBF"/>
              <w:right w:val="nil"/>
            </w:tcBorders>
            <w:shd w:val="clear" w:color="auto" w:fill="321D53"/>
            <w:noWrap/>
            <w:vAlign w:val="bottom"/>
            <w:hideMark/>
          </w:tcPr>
          <w:p w14:paraId="5327C0D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71EAA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E70ED7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53647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3413E4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9002E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3C5D7CE" w14:textId="77777777" w:rsidTr="001F32A8">
        <w:trPr>
          <w:trHeight w:val="300"/>
        </w:trPr>
        <w:tc>
          <w:tcPr>
            <w:tcW w:w="720" w:type="dxa"/>
            <w:noWrap/>
            <w:vAlign w:val="bottom"/>
            <w:hideMark/>
          </w:tcPr>
          <w:p w14:paraId="43E4A67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35D3D76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{M}(2u1uu)R+y(2m1mm)</w:t>
            </w:r>
          </w:p>
        </w:tc>
        <w:tc>
          <w:tcPr>
            <w:tcW w:w="1296" w:type="dxa"/>
            <w:tcBorders>
              <w:top w:val="nil"/>
              <w:left w:val="nil"/>
              <w:bottom w:val="single" w:sz="4" w:space="0" w:color="BFBFBF"/>
              <w:right w:val="nil"/>
            </w:tcBorders>
            <w:shd w:val="clear" w:color="auto" w:fill="321D53"/>
            <w:noWrap/>
            <w:vAlign w:val="bottom"/>
            <w:hideMark/>
          </w:tcPr>
          <w:p w14:paraId="1AFBB45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542DF6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1812BD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37AA9A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3CB0C0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F99A11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58652FF" w14:textId="77777777" w:rsidTr="001F32A8">
        <w:trPr>
          <w:trHeight w:val="300"/>
        </w:trPr>
        <w:tc>
          <w:tcPr>
            <w:tcW w:w="720" w:type="dxa"/>
            <w:noWrap/>
            <w:vAlign w:val="bottom"/>
            <w:hideMark/>
          </w:tcPr>
          <w:p w14:paraId="47F4DB9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2160" w:type="dxa"/>
            <w:tcBorders>
              <w:top w:val="nil"/>
              <w:left w:val="nil"/>
              <w:bottom w:val="single" w:sz="4" w:space="0" w:color="BFBFBF"/>
              <w:right w:val="nil"/>
            </w:tcBorders>
            <w:shd w:val="clear" w:color="auto" w:fill="F0F5FA"/>
            <w:vAlign w:val="bottom"/>
            <w:hideMark/>
          </w:tcPr>
          <w:p w14:paraId="179A17D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{M}(Pfm)R-z(2mm&gt;2bb)</w:t>
            </w:r>
          </w:p>
        </w:tc>
        <w:tc>
          <w:tcPr>
            <w:tcW w:w="1296" w:type="dxa"/>
            <w:tcBorders>
              <w:top w:val="nil"/>
              <w:left w:val="nil"/>
              <w:bottom w:val="single" w:sz="4" w:space="0" w:color="BFBFBF"/>
              <w:right w:val="nil"/>
            </w:tcBorders>
            <w:shd w:val="clear" w:color="auto" w:fill="321D53"/>
            <w:noWrap/>
            <w:vAlign w:val="bottom"/>
            <w:hideMark/>
          </w:tcPr>
          <w:p w14:paraId="0D90511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484BB7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2318E7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0D64AC5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6A33B46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C9BF15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225C715A" w14:textId="55D22D6A" w:rsidR="001F32A8" w:rsidRDefault="001F32A8" w:rsidP="009010B2"/>
    <w:p w14:paraId="7B252B26" w14:textId="77777777" w:rsidR="001F32A8" w:rsidRDefault="001F32A8">
      <w:pPr>
        <w:spacing w:after="160" w:line="278" w:lineRule="auto"/>
      </w:pPr>
      <w:r>
        <w:br w:type="page"/>
      </w:r>
    </w:p>
    <w:p w14:paraId="41071E70" w14:textId="3583A07D" w:rsidR="004F13B1" w:rsidRDefault="003F482D" w:rsidP="004F13B1">
      <w:pPr>
        <w:pStyle w:val="Heading4"/>
      </w:pPr>
      <w:bookmarkStart w:id="234" w:name="_Toc169201243"/>
      <w:r w:rsidRPr="003F482D">
        <w:rPr>
          <w:b/>
        </w:rPr>
        <w:lastRenderedPageBreak/>
        <w:t>Table 32</w:t>
      </w:r>
      <w:r w:rsidR="004F13B1">
        <w:t xml:space="preserve"> Gestural form-notion overlap heatmap for participant Fa1. Parent notions only.</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4"/>
    </w:p>
    <w:tbl>
      <w:tblPr>
        <w:tblW w:w="9360" w:type="dxa"/>
        <w:tblLook w:val="04A0" w:firstRow="1" w:lastRow="0" w:firstColumn="1" w:lastColumn="0" w:noHBand="0" w:noVBand="1"/>
      </w:tblPr>
      <w:tblGrid>
        <w:gridCol w:w="720"/>
        <w:gridCol w:w="4032"/>
        <w:gridCol w:w="1152"/>
        <w:gridCol w:w="1152"/>
        <w:gridCol w:w="1152"/>
        <w:gridCol w:w="1152"/>
      </w:tblGrid>
      <w:tr w:rsidR="009010B2" w14:paraId="13800582" w14:textId="77777777" w:rsidTr="001F32A8">
        <w:trPr>
          <w:trHeight w:val="576"/>
        </w:trPr>
        <w:tc>
          <w:tcPr>
            <w:tcW w:w="720" w:type="dxa"/>
            <w:tcBorders>
              <w:top w:val="nil"/>
              <w:left w:val="nil"/>
              <w:bottom w:val="single" w:sz="4" w:space="0" w:color="BFBFBF"/>
              <w:right w:val="nil"/>
            </w:tcBorders>
            <w:shd w:val="clear" w:color="auto" w:fill="B3CBE3"/>
            <w:vAlign w:val="bottom"/>
            <w:hideMark/>
          </w:tcPr>
          <w:p w14:paraId="4F755E24"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64A959C0"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52" w:type="dxa"/>
            <w:shd w:val="clear" w:color="auto" w:fill="F8CBAD"/>
            <w:vAlign w:val="bottom"/>
            <w:hideMark/>
          </w:tcPr>
          <w:p w14:paraId="4FE5105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52" w:type="dxa"/>
            <w:shd w:val="clear" w:color="auto" w:fill="E2EFDA"/>
            <w:vAlign w:val="bottom"/>
            <w:hideMark/>
          </w:tcPr>
          <w:p w14:paraId="21AFA6A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6A9A1DF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52" w:type="dxa"/>
            <w:shd w:val="clear" w:color="auto" w:fill="FF99FF"/>
            <w:vAlign w:val="bottom"/>
            <w:hideMark/>
          </w:tcPr>
          <w:p w14:paraId="357CE59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2DA9F991" w14:textId="77777777" w:rsidTr="001F32A8">
        <w:trPr>
          <w:trHeight w:val="300"/>
        </w:trPr>
        <w:tc>
          <w:tcPr>
            <w:tcW w:w="720" w:type="dxa"/>
            <w:noWrap/>
            <w:vAlign w:val="bottom"/>
            <w:hideMark/>
          </w:tcPr>
          <w:p w14:paraId="315FFC2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A5A542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52" w:type="dxa"/>
            <w:shd w:val="clear" w:color="auto" w:fill="2C7584"/>
            <w:noWrap/>
            <w:vAlign w:val="bottom"/>
            <w:hideMark/>
          </w:tcPr>
          <w:p w14:paraId="065AC45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2C7584"/>
            <w:noWrap/>
            <w:vAlign w:val="bottom"/>
            <w:hideMark/>
          </w:tcPr>
          <w:p w14:paraId="632B209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88DF25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895960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8B98959" w14:textId="77777777" w:rsidTr="001F32A8">
        <w:trPr>
          <w:trHeight w:val="300"/>
        </w:trPr>
        <w:tc>
          <w:tcPr>
            <w:tcW w:w="720" w:type="dxa"/>
            <w:noWrap/>
            <w:vAlign w:val="bottom"/>
            <w:hideMark/>
          </w:tcPr>
          <w:p w14:paraId="6CD7F3C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33B0442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{F}(Ifm)(Ifm)</w:t>
            </w:r>
          </w:p>
        </w:tc>
        <w:tc>
          <w:tcPr>
            <w:tcW w:w="1152" w:type="dxa"/>
            <w:shd w:val="clear" w:color="auto" w:fill="321D53"/>
            <w:noWrap/>
            <w:vAlign w:val="bottom"/>
            <w:hideMark/>
          </w:tcPr>
          <w:p w14:paraId="0C32853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0AA68"/>
            <w:noWrap/>
            <w:vAlign w:val="bottom"/>
            <w:hideMark/>
          </w:tcPr>
          <w:p w14:paraId="092DB06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38D436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039E95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1FFA7D5" w14:textId="77777777" w:rsidTr="001F32A8">
        <w:trPr>
          <w:trHeight w:val="300"/>
        </w:trPr>
        <w:tc>
          <w:tcPr>
            <w:tcW w:w="720" w:type="dxa"/>
            <w:noWrap/>
            <w:vAlign w:val="bottom"/>
            <w:hideMark/>
          </w:tcPr>
          <w:p w14:paraId="50D6CD8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5B97CF1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52" w:type="dxa"/>
            <w:shd w:val="clear" w:color="auto" w:fill="2C7584"/>
            <w:noWrap/>
            <w:vAlign w:val="bottom"/>
            <w:hideMark/>
          </w:tcPr>
          <w:p w14:paraId="69EFB84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C7CAA3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59A216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500FD3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F98B23A" w14:textId="77777777" w:rsidTr="001F32A8">
        <w:trPr>
          <w:trHeight w:val="300"/>
        </w:trPr>
        <w:tc>
          <w:tcPr>
            <w:tcW w:w="720" w:type="dxa"/>
            <w:noWrap/>
            <w:vAlign w:val="bottom"/>
            <w:hideMark/>
          </w:tcPr>
          <w:p w14:paraId="57D689B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5C6D3A0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52" w:type="dxa"/>
            <w:shd w:val="clear" w:color="auto" w:fill="2C7584"/>
            <w:noWrap/>
            <w:vAlign w:val="bottom"/>
            <w:hideMark/>
          </w:tcPr>
          <w:p w14:paraId="6558A3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48BB1A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2A7D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2BD50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2F42DF2" w14:textId="77777777" w:rsidTr="001F32A8">
        <w:trPr>
          <w:trHeight w:val="300"/>
        </w:trPr>
        <w:tc>
          <w:tcPr>
            <w:tcW w:w="720" w:type="dxa"/>
            <w:noWrap/>
            <w:vAlign w:val="bottom"/>
            <w:hideMark/>
          </w:tcPr>
          <w:p w14:paraId="7FFA53D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16FCAE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{F}2fm</w:t>
            </w:r>
          </w:p>
        </w:tc>
        <w:tc>
          <w:tcPr>
            <w:tcW w:w="1152" w:type="dxa"/>
            <w:shd w:val="clear" w:color="auto" w:fill="321D53"/>
            <w:noWrap/>
            <w:vAlign w:val="bottom"/>
            <w:hideMark/>
          </w:tcPr>
          <w:p w14:paraId="78C7F1B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9918FC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0451D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06840D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64147145" w14:textId="77777777" w:rsidTr="001F32A8">
        <w:trPr>
          <w:trHeight w:val="300"/>
        </w:trPr>
        <w:tc>
          <w:tcPr>
            <w:tcW w:w="720" w:type="dxa"/>
            <w:noWrap/>
            <w:vAlign w:val="bottom"/>
            <w:hideMark/>
          </w:tcPr>
          <w:p w14:paraId="3C93481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7940CC5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{M}Ta(Hfu)</w:t>
            </w:r>
          </w:p>
        </w:tc>
        <w:tc>
          <w:tcPr>
            <w:tcW w:w="1152" w:type="dxa"/>
            <w:shd w:val="clear" w:color="auto" w:fill="2C7584"/>
            <w:noWrap/>
            <w:vAlign w:val="bottom"/>
            <w:hideMark/>
          </w:tcPr>
          <w:p w14:paraId="45EC958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031273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8B98A2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0F4A2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D197411" w14:textId="77777777" w:rsidTr="001F32A8">
        <w:trPr>
          <w:trHeight w:val="300"/>
        </w:trPr>
        <w:tc>
          <w:tcPr>
            <w:tcW w:w="720" w:type="dxa"/>
            <w:noWrap/>
            <w:vAlign w:val="bottom"/>
            <w:hideMark/>
          </w:tcPr>
          <w:p w14:paraId="7F4A55E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61CD959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{M}Ta(Hmd)</w:t>
            </w:r>
          </w:p>
        </w:tc>
        <w:tc>
          <w:tcPr>
            <w:tcW w:w="1152" w:type="dxa"/>
            <w:shd w:val="clear" w:color="auto" w:fill="321D53"/>
            <w:noWrap/>
            <w:vAlign w:val="bottom"/>
            <w:hideMark/>
          </w:tcPr>
          <w:p w14:paraId="26EFCD3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89FB1C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1733AF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CA9E74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DEED351" w14:textId="77777777" w:rsidTr="001F32A8">
        <w:trPr>
          <w:trHeight w:val="300"/>
        </w:trPr>
        <w:tc>
          <w:tcPr>
            <w:tcW w:w="720" w:type="dxa"/>
            <w:noWrap/>
            <w:vAlign w:val="bottom"/>
            <w:hideMark/>
          </w:tcPr>
          <w:p w14:paraId="3486921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299FFF2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{M}Ta(2dd)</w:t>
            </w:r>
          </w:p>
        </w:tc>
        <w:tc>
          <w:tcPr>
            <w:tcW w:w="1152" w:type="dxa"/>
            <w:shd w:val="clear" w:color="auto" w:fill="321D53"/>
            <w:noWrap/>
            <w:vAlign w:val="bottom"/>
            <w:hideMark/>
          </w:tcPr>
          <w:p w14:paraId="7A0C8A3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1EE39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20D73D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920E4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44CAE124" w14:textId="77777777" w:rsidTr="001F32A8">
        <w:trPr>
          <w:trHeight w:val="300"/>
        </w:trPr>
        <w:tc>
          <w:tcPr>
            <w:tcW w:w="720" w:type="dxa"/>
            <w:noWrap/>
            <w:vAlign w:val="bottom"/>
            <w:hideMark/>
          </w:tcPr>
          <w:p w14:paraId="7E2DAF6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39AFE31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{M}Tb(2dd)</w:t>
            </w:r>
          </w:p>
        </w:tc>
        <w:tc>
          <w:tcPr>
            <w:tcW w:w="1152" w:type="dxa"/>
            <w:shd w:val="clear" w:color="auto" w:fill="321D53"/>
            <w:noWrap/>
            <w:vAlign w:val="bottom"/>
            <w:hideMark/>
          </w:tcPr>
          <w:p w14:paraId="2BA85C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E01F0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5128A1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34839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8C2849B" w14:textId="77777777" w:rsidTr="001F32A8">
        <w:trPr>
          <w:trHeight w:val="300"/>
        </w:trPr>
        <w:tc>
          <w:tcPr>
            <w:tcW w:w="720" w:type="dxa"/>
            <w:noWrap/>
            <w:vAlign w:val="bottom"/>
            <w:hideMark/>
          </w:tcPr>
          <w:p w14:paraId="362BF55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F6F436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{M}Tb(2fm)</w:t>
            </w:r>
          </w:p>
        </w:tc>
        <w:tc>
          <w:tcPr>
            <w:tcW w:w="1152" w:type="dxa"/>
            <w:shd w:val="clear" w:color="auto" w:fill="321D53"/>
            <w:noWrap/>
            <w:vAlign w:val="bottom"/>
            <w:hideMark/>
          </w:tcPr>
          <w:p w14:paraId="7A7A71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64E2D5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02E7E1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2A7C1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09090F9" w14:textId="77777777" w:rsidTr="001F32A8">
        <w:trPr>
          <w:trHeight w:val="300"/>
        </w:trPr>
        <w:tc>
          <w:tcPr>
            <w:tcW w:w="720" w:type="dxa"/>
            <w:noWrap/>
            <w:vAlign w:val="bottom"/>
            <w:hideMark/>
          </w:tcPr>
          <w:p w14:paraId="2965EB7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6067D0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52" w:type="dxa"/>
            <w:shd w:val="clear" w:color="auto" w:fill="2C7584"/>
            <w:noWrap/>
            <w:vAlign w:val="bottom"/>
            <w:hideMark/>
          </w:tcPr>
          <w:p w14:paraId="01F6949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2C7584"/>
            <w:noWrap/>
            <w:vAlign w:val="bottom"/>
            <w:hideMark/>
          </w:tcPr>
          <w:p w14:paraId="6BAF16A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706096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DA3661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D1AFC80" w14:textId="77777777" w:rsidTr="001F32A8">
        <w:trPr>
          <w:trHeight w:val="300"/>
        </w:trPr>
        <w:tc>
          <w:tcPr>
            <w:tcW w:w="720" w:type="dxa"/>
            <w:noWrap/>
            <w:vAlign w:val="bottom"/>
            <w:hideMark/>
          </w:tcPr>
          <w:p w14:paraId="4516437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022665F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{M}Td(2db)</w:t>
            </w:r>
          </w:p>
        </w:tc>
        <w:tc>
          <w:tcPr>
            <w:tcW w:w="1152" w:type="dxa"/>
            <w:shd w:val="clear" w:color="auto" w:fill="321D53"/>
            <w:noWrap/>
            <w:vAlign w:val="bottom"/>
            <w:hideMark/>
          </w:tcPr>
          <w:p w14:paraId="1621F20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F4F76E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9048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384A152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1C388AB5" w14:textId="77777777" w:rsidTr="001F32A8">
        <w:trPr>
          <w:trHeight w:val="300"/>
        </w:trPr>
        <w:tc>
          <w:tcPr>
            <w:tcW w:w="720" w:type="dxa"/>
            <w:noWrap/>
            <w:vAlign w:val="bottom"/>
            <w:hideMark/>
          </w:tcPr>
          <w:p w14:paraId="5F5560D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6971D81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{M}Td(2dd)</w:t>
            </w:r>
          </w:p>
        </w:tc>
        <w:tc>
          <w:tcPr>
            <w:tcW w:w="1152" w:type="dxa"/>
            <w:shd w:val="clear" w:color="auto" w:fill="321D53"/>
            <w:noWrap/>
            <w:vAlign w:val="bottom"/>
            <w:hideMark/>
          </w:tcPr>
          <w:p w14:paraId="4F7D154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0AA68"/>
            <w:noWrap/>
            <w:vAlign w:val="bottom"/>
            <w:hideMark/>
          </w:tcPr>
          <w:p w14:paraId="0CA6DE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789F743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F4E04C"/>
            <w:noWrap/>
            <w:vAlign w:val="bottom"/>
            <w:hideMark/>
          </w:tcPr>
          <w:p w14:paraId="183AA0D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r>
      <w:tr w:rsidR="009010B2" w14:paraId="1B5F47E5" w14:textId="77777777" w:rsidTr="001F32A8">
        <w:trPr>
          <w:trHeight w:val="300"/>
        </w:trPr>
        <w:tc>
          <w:tcPr>
            <w:tcW w:w="720" w:type="dxa"/>
            <w:noWrap/>
            <w:vAlign w:val="bottom"/>
            <w:hideMark/>
          </w:tcPr>
          <w:p w14:paraId="402E033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03F31E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{M}Td(2fd)</w:t>
            </w:r>
          </w:p>
        </w:tc>
        <w:tc>
          <w:tcPr>
            <w:tcW w:w="1152" w:type="dxa"/>
            <w:shd w:val="clear" w:color="auto" w:fill="321D53"/>
            <w:noWrap/>
            <w:vAlign w:val="bottom"/>
            <w:hideMark/>
          </w:tcPr>
          <w:p w14:paraId="536B00C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B08B3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7E192D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90AA68"/>
            <w:noWrap/>
            <w:vAlign w:val="bottom"/>
            <w:hideMark/>
          </w:tcPr>
          <w:p w14:paraId="13CC30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0F12426B" w14:textId="77777777" w:rsidTr="001F32A8">
        <w:trPr>
          <w:trHeight w:val="300"/>
        </w:trPr>
        <w:tc>
          <w:tcPr>
            <w:tcW w:w="720" w:type="dxa"/>
            <w:noWrap/>
            <w:vAlign w:val="bottom"/>
            <w:hideMark/>
          </w:tcPr>
          <w:p w14:paraId="3155D0D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43AA2B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{M}Td(2fm)</w:t>
            </w:r>
          </w:p>
        </w:tc>
        <w:tc>
          <w:tcPr>
            <w:tcW w:w="1152" w:type="dxa"/>
            <w:shd w:val="clear" w:color="auto" w:fill="321D53"/>
            <w:noWrap/>
            <w:vAlign w:val="bottom"/>
            <w:hideMark/>
          </w:tcPr>
          <w:p w14:paraId="1881776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9CDE52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ADE1C3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5ECF8D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83F0FF2" w14:textId="77777777" w:rsidTr="001F32A8">
        <w:trPr>
          <w:trHeight w:val="300"/>
        </w:trPr>
        <w:tc>
          <w:tcPr>
            <w:tcW w:w="720" w:type="dxa"/>
            <w:noWrap/>
            <w:vAlign w:val="bottom"/>
            <w:hideMark/>
          </w:tcPr>
          <w:p w14:paraId="4A8ACA3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497C03B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{M}Tf(G12mm)</w:t>
            </w:r>
          </w:p>
        </w:tc>
        <w:tc>
          <w:tcPr>
            <w:tcW w:w="1152" w:type="dxa"/>
            <w:shd w:val="clear" w:color="auto" w:fill="321D53"/>
            <w:noWrap/>
            <w:vAlign w:val="bottom"/>
            <w:hideMark/>
          </w:tcPr>
          <w:p w14:paraId="35A80AC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AB259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70FED2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909639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6BE767E" w14:textId="77777777" w:rsidTr="001F32A8">
        <w:trPr>
          <w:trHeight w:val="300"/>
        </w:trPr>
        <w:tc>
          <w:tcPr>
            <w:tcW w:w="720" w:type="dxa"/>
            <w:noWrap/>
            <w:vAlign w:val="bottom"/>
            <w:hideMark/>
          </w:tcPr>
          <w:p w14:paraId="66537A3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2B83D4B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52" w:type="dxa"/>
            <w:shd w:val="clear" w:color="auto" w:fill="321D53"/>
            <w:noWrap/>
            <w:vAlign w:val="bottom"/>
            <w:hideMark/>
          </w:tcPr>
          <w:p w14:paraId="7B84305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3E8A5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F4DE94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AFAE8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03045AAA" w14:textId="77777777" w:rsidTr="001F32A8">
        <w:trPr>
          <w:trHeight w:val="300"/>
        </w:trPr>
        <w:tc>
          <w:tcPr>
            <w:tcW w:w="720" w:type="dxa"/>
            <w:noWrap/>
            <w:vAlign w:val="bottom"/>
            <w:hideMark/>
          </w:tcPr>
          <w:p w14:paraId="13D49A9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5E3B4C0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{M}Tf(2md)</w:t>
            </w:r>
          </w:p>
        </w:tc>
        <w:tc>
          <w:tcPr>
            <w:tcW w:w="1152" w:type="dxa"/>
            <w:shd w:val="clear" w:color="auto" w:fill="321D53"/>
            <w:noWrap/>
            <w:vAlign w:val="bottom"/>
            <w:hideMark/>
          </w:tcPr>
          <w:p w14:paraId="23E072B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49DF64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AFED2A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CE4DD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1A72168" w14:textId="77777777" w:rsidTr="001F32A8">
        <w:trPr>
          <w:trHeight w:val="300"/>
        </w:trPr>
        <w:tc>
          <w:tcPr>
            <w:tcW w:w="720" w:type="dxa"/>
            <w:noWrap/>
            <w:vAlign w:val="bottom"/>
            <w:hideMark/>
          </w:tcPr>
          <w:p w14:paraId="5916E22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5DEEED6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{M}Tm(Hfu)</w:t>
            </w:r>
          </w:p>
        </w:tc>
        <w:tc>
          <w:tcPr>
            <w:tcW w:w="1152" w:type="dxa"/>
            <w:shd w:val="clear" w:color="auto" w:fill="2C7584"/>
            <w:noWrap/>
            <w:vAlign w:val="bottom"/>
            <w:hideMark/>
          </w:tcPr>
          <w:p w14:paraId="321757B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48D27F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6437E8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590F2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8868E8F" w14:textId="77777777" w:rsidTr="001F32A8">
        <w:trPr>
          <w:trHeight w:val="300"/>
        </w:trPr>
        <w:tc>
          <w:tcPr>
            <w:tcW w:w="720" w:type="dxa"/>
            <w:noWrap/>
            <w:vAlign w:val="bottom"/>
            <w:hideMark/>
          </w:tcPr>
          <w:p w14:paraId="33B9959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71AD3AD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{M}Tm(Iuf)</w:t>
            </w:r>
          </w:p>
        </w:tc>
        <w:tc>
          <w:tcPr>
            <w:tcW w:w="1152" w:type="dxa"/>
            <w:shd w:val="clear" w:color="auto" w:fill="321D53"/>
            <w:noWrap/>
            <w:vAlign w:val="bottom"/>
            <w:hideMark/>
          </w:tcPr>
          <w:p w14:paraId="1DB73AA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51C58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114847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3B2BC08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64F910C3" w14:textId="77777777" w:rsidTr="001F32A8">
        <w:trPr>
          <w:trHeight w:val="300"/>
        </w:trPr>
        <w:tc>
          <w:tcPr>
            <w:tcW w:w="720" w:type="dxa"/>
            <w:noWrap/>
            <w:vAlign w:val="bottom"/>
            <w:hideMark/>
          </w:tcPr>
          <w:p w14:paraId="7D17B34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1146896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{M}R-x(Ifm)R-x(Ifm)</w:t>
            </w:r>
          </w:p>
        </w:tc>
        <w:tc>
          <w:tcPr>
            <w:tcW w:w="1152" w:type="dxa"/>
            <w:shd w:val="clear" w:color="auto" w:fill="321D53"/>
            <w:noWrap/>
            <w:vAlign w:val="bottom"/>
            <w:hideMark/>
          </w:tcPr>
          <w:p w14:paraId="5A114A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4659D7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9560E4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56EC14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B76F82F" w14:textId="77777777" w:rsidTr="001F32A8">
        <w:trPr>
          <w:trHeight w:val="300"/>
        </w:trPr>
        <w:tc>
          <w:tcPr>
            <w:tcW w:w="720" w:type="dxa"/>
            <w:noWrap/>
            <w:vAlign w:val="bottom"/>
            <w:hideMark/>
          </w:tcPr>
          <w:p w14:paraId="4204F87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53BD794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{M}(2u1uu)R+y(2m1mm)</w:t>
            </w:r>
          </w:p>
        </w:tc>
        <w:tc>
          <w:tcPr>
            <w:tcW w:w="1152" w:type="dxa"/>
            <w:shd w:val="clear" w:color="auto" w:fill="321D53"/>
            <w:noWrap/>
            <w:vAlign w:val="bottom"/>
            <w:hideMark/>
          </w:tcPr>
          <w:p w14:paraId="26E15BA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E86C40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31A312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EDBA5D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69FE7CF" w14:textId="77777777" w:rsidTr="001F32A8">
        <w:trPr>
          <w:trHeight w:val="300"/>
        </w:trPr>
        <w:tc>
          <w:tcPr>
            <w:tcW w:w="720" w:type="dxa"/>
            <w:noWrap/>
            <w:vAlign w:val="bottom"/>
            <w:hideMark/>
          </w:tcPr>
          <w:p w14:paraId="4E1C1F4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Fa1</w:t>
            </w:r>
          </w:p>
        </w:tc>
        <w:tc>
          <w:tcPr>
            <w:tcW w:w="4032" w:type="dxa"/>
            <w:tcBorders>
              <w:top w:val="nil"/>
              <w:left w:val="nil"/>
              <w:bottom w:val="single" w:sz="4" w:space="0" w:color="BFBFBF"/>
              <w:right w:val="nil"/>
            </w:tcBorders>
            <w:shd w:val="clear" w:color="auto" w:fill="F0F5FA"/>
            <w:vAlign w:val="bottom"/>
            <w:hideMark/>
          </w:tcPr>
          <w:p w14:paraId="27E9D37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{M}(Pfm)R-z(2mm&gt;2bb)</w:t>
            </w:r>
          </w:p>
        </w:tc>
        <w:tc>
          <w:tcPr>
            <w:tcW w:w="1152" w:type="dxa"/>
            <w:shd w:val="clear" w:color="auto" w:fill="321D53"/>
            <w:noWrap/>
            <w:vAlign w:val="bottom"/>
            <w:hideMark/>
          </w:tcPr>
          <w:p w14:paraId="50627E2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D8E9D0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32AB68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8A8966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bl>
    <w:p w14:paraId="5F8CAE9D" w14:textId="05667261" w:rsidR="001F32A8" w:rsidRDefault="001F32A8" w:rsidP="009010B2"/>
    <w:p w14:paraId="463EB241" w14:textId="77777777" w:rsidR="001F32A8" w:rsidRDefault="001F32A8">
      <w:pPr>
        <w:spacing w:after="160" w:line="278" w:lineRule="auto"/>
      </w:pPr>
      <w:r>
        <w:br w:type="page"/>
      </w:r>
    </w:p>
    <w:p w14:paraId="318FD440" w14:textId="7A6162D0" w:rsidR="004F13B1" w:rsidRDefault="003F482D" w:rsidP="004F13B1">
      <w:pPr>
        <w:pStyle w:val="Heading4"/>
      </w:pPr>
      <w:bookmarkStart w:id="235" w:name="_Toc169201244"/>
      <w:r w:rsidRPr="003F482D">
        <w:rPr>
          <w:b/>
        </w:rPr>
        <w:lastRenderedPageBreak/>
        <w:t>Table 33</w:t>
      </w:r>
      <w:r w:rsidR="004F13B1">
        <w:t xml:space="preserve"> Gestural form-notion overlap heatmap for participant Fa2. Parent notions excluded.</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5"/>
    </w:p>
    <w:tbl>
      <w:tblPr>
        <w:tblW w:w="9360" w:type="dxa"/>
        <w:tblLayout w:type="fixed"/>
        <w:tblLook w:val="04A0" w:firstRow="1" w:lastRow="0" w:firstColumn="1" w:lastColumn="0" w:noHBand="0" w:noVBand="1"/>
      </w:tblPr>
      <w:tblGrid>
        <w:gridCol w:w="670"/>
        <w:gridCol w:w="1961"/>
        <w:gridCol w:w="1186"/>
        <w:gridCol w:w="1057"/>
        <w:gridCol w:w="1057"/>
        <w:gridCol w:w="1057"/>
        <w:gridCol w:w="1315"/>
        <w:gridCol w:w="1057"/>
      </w:tblGrid>
      <w:tr w:rsidR="009010B2" w14:paraId="0A16A9AD" w14:textId="77777777" w:rsidTr="001F32A8">
        <w:trPr>
          <w:trHeight w:val="432"/>
        </w:trPr>
        <w:tc>
          <w:tcPr>
            <w:tcW w:w="720" w:type="dxa"/>
            <w:tcBorders>
              <w:top w:val="nil"/>
              <w:left w:val="nil"/>
              <w:bottom w:val="single" w:sz="4" w:space="0" w:color="BFBFBF"/>
              <w:right w:val="nil"/>
            </w:tcBorders>
            <w:shd w:val="clear" w:color="auto" w:fill="B3CBE3"/>
            <w:vAlign w:val="bottom"/>
            <w:hideMark/>
          </w:tcPr>
          <w:p w14:paraId="13532CB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2160" w:type="dxa"/>
            <w:tcBorders>
              <w:top w:val="nil"/>
              <w:left w:val="nil"/>
              <w:bottom w:val="single" w:sz="4" w:space="0" w:color="BFBFBF"/>
              <w:right w:val="nil"/>
            </w:tcBorders>
            <w:shd w:val="clear" w:color="auto" w:fill="B3CBE3"/>
            <w:vAlign w:val="bottom"/>
            <w:hideMark/>
          </w:tcPr>
          <w:p w14:paraId="78E85394"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296" w:type="dxa"/>
            <w:tcBorders>
              <w:top w:val="nil"/>
              <w:left w:val="nil"/>
              <w:bottom w:val="single" w:sz="4" w:space="0" w:color="BFBFBF"/>
              <w:right w:val="nil"/>
            </w:tcBorders>
            <w:shd w:val="clear" w:color="auto" w:fill="B3CBE3"/>
            <w:vAlign w:val="bottom"/>
            <w:hideMark/>
          </w:tcPr>
          <w:p w14:paraId="03DB5DD0"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Inversion</w:t>
            </w:r>
          </w:p>
        </w:tc>
        <w:tc>
          <w:tcPr>
            <w:tcW w:w="1152" w:type="dxa"/>
            <w:tcBorders>
              <w:top w:val="nil"/>
              <w:left w:val="nil"/>
              <w:bottom w:val="single" w:sz="4" w:space="0" w:color="BFBFBF"/>
              <w:right w:val="nil"/>
            </w:tcBorders>
            <w:shd w:val="clear" w:color="auto" w:fill="B3CBE3"/>
            <w:vAlign w:val="bottom"/>
            <w:hideMark/>
          </w:tcPr>
          <w:p w14:paraId="11AAB095"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Principal axis</w:t>
            </w:r>
          </w:p>
        </w:tc>
        <w:tc>
          <w:tcPr>
            <w:tcW w:w="1152" w:type="dxa"/>
            <w:tcBorders>
              <w:top w:val="nil"/>
              <w:left w:val="nil"/>
              <w:bottom w:val="single" w:sz="4" w:space="0" w:color="BFBFBF"/>
              <w:right w:val="nil"/>
            </w:tcBorders>
            <w:shd w:val="clear" w:color="auto" w:fill="B3CBE3"/>
            <w:vAlign w:val="bottom"/>
            <w:hideMark/>
          </w:tcPr>
          <w:p w14:paraId="5C450A8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Rotation</w:t>
            </w:r>
          </w:p>
        </w:tc>
        <w:tc>
          <w:tcPr>
            <w:tcW w:w="1152" w:type="dxa"/>
            <w:tcBorders>
              <w:top w:val="nil"/>
              <w:left w:val="nil"/>
              <w:bottom w:val="single" w:sz="4" w:space="0" w:color="BFBFBF"/>
              <w:right w:val="nil"/>
            </w:tcBorders>
            <w:shd w:val="clear" w:color="auto" w:fill="B3CBE3"/>
            <w:vAlign w:val="bottom"/>
            <w:hideMark/>
          </w:tcPr>
          <w:p w14:paraId="5FB30642"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Dihedral</w:t>
            </w:r>
          </w:p>
        </w:tc>
        <w:tc>
          <w:tcPr>
            <w:tcW w:w="1440" w:type="dxa"/>
            <w:tcBorders>
              <w:top w:val="nil"/>
              <w:left w:val="nil"/>
              <w:bottom w:val="single" w:sz="4" w:space="0" w:color="BFBFBF"/>
              <w:right w:val="nil"/>
            </w:tcBorders>
            <w:shd w:val="clear" w:color="auto" w:fill="B3CBE3"/>
            <w:vAlign w:val="bottom"/>
            <w:hideMark/>
          </w:tcPr>
          <w:p w14:paraId="72040AE8"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Horizontal</w:t>
            </w:r>
          </w:p>
        </w:tc>
        <w:tc>
          <w:tcPr>
            <w:tcW w:w="1152" w:type="dxa"/>
            <w:tcBorders>
              <w:top w:val="nil"/>
              <w:left w:val="nil"/>
              <w:bottom w:val="single" w:sz="4" w:space="0" w:color="BFBFBF"/>
              <w:right w:val="nil"/>
            </w:tcBorders>
            <w:shd w:val="clear" w:color="auto" w:fill="B3CBE3"/>
            <w:vAlign w:val="bottom"/>
            <w:hideMark/>
          </w:tcPr>
          <w:p w14:paraId="20236CEE"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Vertical</w:t>
            </w:r>
          </w:p>
        </w:tc>
      </w:tr>
      <w:tr w:rsidR="009010B2" w14:paraId="02F84084" w14:textId="77777777" w:rsidTr="001F32A8">
        <w:trPr>
          <w:trHeight w:val="300"/>
        </w:trPr>
        <w:tc>
          <w:tcPr>
            <w:tcW w:w="720" w:type="dxa"/>
            <w:noWrap/>
            <w:vAlign w:val="bottom"/>
            <w:hideMark/>
          </w:tcPr>
          <w:p w14:paraId="227802B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710C775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{F}Gdd</w:t>
            </w:r>
          </w:p>
        </w:tc>
        <w:tc>
          <w:tcPr>
            <w:tcW w:w="1296" w:type="dxa"/>
            <w:tcBorders>
              <w:top w:val="nil"/>
              <w:left w:val="nil"/>
              <w:bottom w:val="single" w:sz="4" w:space="0" w:color="BFBFBF"/>
              <w:right w:val="nil"/>
            </w:tcBorders>
            <w:shd w:val="clear" w:color="auto" w:fill="321D53"/>
            <w:noWrap/>
            <w:vAlign w:val="bottom"/>
            <w:hideMark/>
          </w:tcPr>
          <w:p w14:paraId="064B87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1AA8374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2C7584"/>
            <w:noWrap/>
            <w:vAlign w:val="bottom"/>
            <w:hideMark/>
          </w:tcPr>
          <w:p w14:paraId="425D5A4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25D84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8C058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60A44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6709D5F" w14:textId="77777777" w:rsidTr="001F32A8">
        <w:trPr>
          <w:trHeight w:val="300"/>
        </w:trPr>
        <w:tc>
          <w:tcPr>
            <w:tcW w:w="720" w:type="dxa"/>
            <w:noWrap/>
            <w:vAlign w:val="bottom"/>
            <w:hideMark/>
          </w:tcPr>
          <w:p w14:paraId="08CFC20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2553314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{F}Iba</w:t>
            </w:r>
          </w:p>
        </w:tc>
        <w:tc>
          <w:tcPr>
            <w:tcW w:w="1296" w:type="dxa"/>
            <w:tcBorders>
              <w:top w:val="nil"/>
              <w:left w:val="nil"/>
              <w:bottom w:val="single" w:sz="4" w:space="0" w:color="BFBFBF"/>
              <w:right w:val="nil"/>
            </w:tcBorders>
            <w:shd w:val="clear" w:color="auto" w:fill="321D53"/>
            <w:noWrap/>
            <w:vAlign w:val="bottom"/>
            <w:hideMark/>
          </w:tcPr>
          <w:p w14:paraId="0395699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0182E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08292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B1FB31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0A2578E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9D0F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7F97442" w14:textId="77777777" w:rsidTr="001F32A8">
        <w:trPr>
          <w:trHeight w:val="300"/>
        </w:trPr>
        <w:tc>
          <w:tcPr>
            <w:tcW w:w="720" w:type="dxa"/>
            <w:noWrap/>
            <w:vAlign w:val="bottom"/>
            <w:hideMark/>
          </w:tcPr>
          <w:p w14:paraId="395220B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EBD4F0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296" w:type="dxa"/>
            <w:tcBorders>
              <w:top w:val="nil"/>
              <w:left w:val="nil"/>
              <w:bottom w:val="single" w:sz="4" w:space="0" w:color="BFBFBF"/>
              <w:right w:val="nil"/>
            </w:tcBorders>
            <w:shd w:val="clear" w:color="auto" w:fill="321D53"/>
            <w:noWrap/>
            <w:vAlign w:val="bottom"/>
            <w:hideMark/>
          </w:tcPr>
          <w:p w14:paraId="5F8E0E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7D1CC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68C41D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7DC5C7A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2788BA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373AE7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5980C17E" w14:textId="77777777" w:rsidTr="001F32A8">
        <w:trPr>
          <w:trHeight w:val="300"/>
        </w:trPr>
        <w:tc>
          <w:tcPr>
            <w:tcW w:w="720" w:type="dxa"/>
            <w:noWrap/>
            <w:vAlign w:val="bottom"/>
            <w:hideMark/>
          </w:tcPr>
          <w:p w14:paraId="47EDDE1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0B6D271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296" w:type="dxa"/>
            <w:tcBorders>
              <w:top w:val="nil"/>
              <w:left w:val="nil"/>
              <w:bottom w:val="single" w:sz="4" w:space="0" w:color="BFBFBF"/>
              <w:right w:val="nil"/>
            </w:tcBorders>
            <w:shd w:val="clear" w:color="auto" w:fill="321D53"/>
            <w:noWrap/>
            <w:vAlign w:val="bottom"/>
            <w:hideMark/>
          </w:tcPr>
          <w:p w14:paraId="758078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C9942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E9AB1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862D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99C31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831CC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71BA66B5" w14:textId="77777777" w:rsidTr="001F32A8">
        <w:trPr>
          <w:trHeight w:val="300"/>
        </w:trPr>
        <w:tc>
          <w:tcPr>
            <w:tcW w:w="720" w:type="dxa"/>
            <w:noWrap/>
            <w:vAlign w:val="bottom"/>
            <w:hideMark/>
          </w:tcPr>
          <w:p w14:paraId="3B8BE62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010A194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296" w:type="dxa"/>
            <w:tcBorders>
              <w:top w:val="nil"/>
              <w:left w:val="nil"/>
              <w:bottom w:val="single" w:sz="4" w:space="0" w:color="BFBFBF"/>
              <w:right w:val="nil"/>
            </w:tcBorders>
            <w:shd w:val="clear" w:color="auto" w:fill="321D53"/>
            <w:noWrap/>
            <w:vAlign w:val="bottom"/>
            <w:hideMark/>
          </w:tcPr>
          <w:p w14:paraId="7B7967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B7ED35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B7FA34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AA7A47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C5C98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751A1D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9FB9278" w14:textId="77777777" w:rsidTr="001F32A8">
        <w:trPr>
          <w:trHeight w:val="300"/>
        </w:trPr>
        <w:tc>
          <w:tcPr>
            <w:tcW w:w="720" w:type="dxa"/>
            <w:noWrap/>
            <w:vAlign w:val="bottom"/>
            <w:hideMark/>
          </w:tcPr>
          <w:p w14:paraId="1703110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6BB153A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296" w:type="dxa"/>
            <w:tcBorders>
              <w:top w:val="nil"/>
              <w:left w:val="nil"/>
              <w:bottom w:val="single" w:sz="4" w:space="0" w:color="BFBFBF"/>
              <w:right w:val="nil"/>
            </w:tcBorders>
            <w:shd w:val="clear" w:color="auto" w:fill="321D53"/>
            <w:noWrap/>
            <w:vAlign w:val="bottom"/>
            <w:hideMark/>
          </w:tcPr>
          <w:p w14:paraId="0CE3B9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1749050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751FA7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F03624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FDF1C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D53915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04C1D53" w14:textId="77777777" w:rsidTr="001F32A8">
        <w:trPr>
          <w:trHeight w:val="300"/>
        </w:trPr>
        <w:tc>
          <w:tcPr>
            <w:tcW w:w="720" w:type="dxa"/>
            <w:noWrap/>
            <w:vAlign w:val="bottom"/>
            <w:hideMark/>
          </w:tcPr>
          <w:p w14:paraId="532ED39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46784B6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{F}2dd</w:t>
            </w:r>
          </w:p>
        </w:tc>
        <w:tc>
          <w:tcPr>
            <w:tcW w:w="1296" w:type="dxa"/>
            <w:tcBorders>
              <w:top w:val="nil"/>
              <w:left w:val="nil"/>
              <w:bottom w:val="single" w:sz="4" w:space="0" w:color="BFBFBF"/>
              <w:right w:val="nil"/>
            </w:tcBorders>
            <w:shd w:val="clear" w:color="auto" w:fill="321D53"/>
            <w:noWrap/>
            <w:vAlign w:val="bottom"/>
            <w:hideMark/>
          </w:tcPr>
          <w:p w14:paraId="0FF2934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809D0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B99750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92B078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2CD71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E8F08A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32E9651" w14:textId="77777777" w:rsidTr="001F32A8">
        <w:trPr>
          <w:trHeight w:val="300"/>
        </w:trPr>
        <w:tc>
          <w:tcPr>
            <w:tcW w:w="720" w:type="dxa"/>
            <w:noWrap/>
            <w:vAlign w:val="bottom"/>
            <w:hideMark/>
          </w:tcPr>
          <w:p w14:paraId="630DE28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26B7312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{F}2d1mb</w:t>
            </w:r>
          </w:p>
        </w:tc>
        <w:tc>
          <w:tcPr>
            <w:tcW w:w="1296" w:type="dxa"/>
            <w:tcBorders>
              <w:top w:val="nil"/>
              <w:left w:val="nil"/>
              <w:bottom w:val="single" w:sz="4" w:space="0" w:color="BFBFBF"/>
              <w:right w:val="nil"/>
            </w:tcBorders>
            <w:shd w:val="clear" w:color="auto" w:fill="321D53"/>
            <w:noWrap/>
            <w:vAlign w:val="bottom"/>
            <w:hideMark/>
          </w:tcPr>
          <w:p w14:paraId="5CE65BA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C57A4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194FE77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96EEBC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F58630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CDBB1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9765D28" w14:textId="77777777" w:rsidTr="001F32A8">
        <w:trPr>
          <w:trHeight w:val="300"/>
        </w:trPr>
        <w:tc>
          <w:tcPr>
            <w:tcW w:w="720" w:type="dxa"/>
            <w:noWrap/>
            <w:vAlign w:val="bottom"/>
            <w:hideMark/>
          </w:tcPr>
          <w:p w14:paraId="1D49811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27EAE74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{F}2d1md</w:t>
            </w:r>
          </w:p>
        </w:tc>
        <w:tc>
          <w:tcPr>
            <w:tcW w:w="1296" w:type="dxa"/>
            <w:tcBorders>
              <w:top w:val="nil"/>
              <w:left w:val="nil"/>
              <w:bottom w:val="single" w:sz="4" w:space="0" w:color="BFBFBF"/>
              <w:right w:val="nil"/>
            </w:tcBorders>
            <w:shd w:val="clear" w:color="auto" w:fill="321D53"/>
            <w:noWrap/>
            <w:vAlign w:val="bottom"/>
            <w:hideMark/>
          </w:tcPr>
          <w:p w14:paraId="79B7CCB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B3633B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96BEC2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C4F256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35AB1B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960966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A148EE1" w14:textId="77777777" w:rsidTr="001F32A8">
        <w:trPr>
          <w:trHeight w:val="300"/>
        </w:trPr>
        <w:tc>
          <w:tcPr>
            <w:tcW w:w="720" w:type="dxa"/>
            <w:noWrap/>
            <w:vAlign w:val="bottom"/>
            <w:hideMark/>
          </w:tcPr>
          <w:p w14:paraId="7CE0B7C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53F7048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{F}2f1ff</w:t>
            </w:r>
          </w:p>
        </w:tc>
        <w:tc>
          <w:tcPr>
            <w:tcW w:w="1296" w:type="dxa"/>
            <w:tcBorders>
              <w:top w:val="nil"/>
              <w:left w:val="nil"/>
              <w:bottom w:val="single" w:sz="4" w:space="0" w:color="BFBFBF"/>
              <w:right w:val="nil"/>
            </w:tcBorders>
            <w:shd w:val="clear" w:color="auto" w:fill="321D53"/>
            <w:noWrap/>
            <w:vAlign w:val="bottom"/>
            <w:hideMark/>
          </w:tcPr>
          <w:p w14:paraId="467510D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141426F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4273B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021932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318401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45EF6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ED5DA0B" w14:textId="77777777" w:rsidTr="001F32A8">
        <w:trPr>
          <w:trHeight w:val="300"/>
        </w:trPr>
        <w:tc>
          <w:tcPr>
            <w:tcW w:w="720" w:type="dxa"/>
            <w:noWrap/>
            <w:vAlign w:val="bottom"/>
            <w:hideMark/>
          </w:tcPr>
          <w:p w14:paraId="51BA072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68B0826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{F}2u1fu</w:t>
            </w:r>
          </w:p>
        </w:tc>
        <w:tc>
          <w:tcPr>
            <w:tcW w:w="1296" w:type="dxa"/>
            <w:tcBorders>
              <w:top w:val="nil"/>
              <w:left w:val="nil"/>
              <w:bottom w:val="single" w:sz="4" w:space="0" w:color="BFBFBF"/>
              <w:right w:val="nil"/>
            </w:tcBorders>
            <w:shd w:val="clear" w:color="auto" w:fill="321D53"/>
            <w:noWrap/>
            <w:vAlign w:val="bottom"/>
            <w:hideMark/>
          </w:tcPr>
          <w:p w14:paraId="5688C96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8A3F9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5AEE3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1641E8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8F422D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8E89CD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D2529FD" w14:textId="77777777" w:rsidTr="001F32A8">
        <w:trPr>
          <w:trHeight w:val="300"/>
        </w:trPr>
        <w:tc>
          <w:tcPr>
            <w:tcW w:w="720" w:type="dxa"/>
            <w:noWrap/>
            <w:vAlign w:val="bottom"/>
            <w:hideMark/>
          </w:tcPr>
          <w:p w14:paraId="4D1AAE1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39576E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296" w:type="dxa"/>
            <w:tcBorders>
              <w:top w:val="nil"/>
              <w:left w:val="nil"/>
              <w:bottom w:val="single" w:sz="4" w:space="0" w:color="BFBFBF"/>
              <w:right w:val="nil"/>
            </w:tcBorders>
            <w:shd w:val="clear" w:color="auto" w:fill="321D53"/>
            <w:noWrap/>
            <w:vAlign w:val="bottom"/>
            <w:hideMark/>
          </w:tcPr>
          <w:p w14:paraId="67FE7D5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91C3A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B0287F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B26AEC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60CBE6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1F207E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E105A60" w14:textId="77777777" w:rsidTr="001F32A8">
        <w:trPr>
          <w:trHeight w:val="300"/>
        </w:trPr>
        <w:tc>
          <w:tcPr>
            <w:tcW w:w="720" w:type="dxa"/>
            <w:noWrap/>
            <w:vAlign w:val="bottom"/>
            <w:hideMark/>
          </w:tcPr>
          <w:p w14:paraId="45C8B47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3FBF0B5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{M}Tb(2f1um)</w:t>
            </w:r>
          </w:p>
        </w:tc>
        <w:tc>
          <w:tcPr>
            <w:tcW w:w="1296" w:type="dxa"/>
            <w:tcBorders>
              <w:top w:val="nil"/>
              <w:left w:val="nil"/>
              <w:bottom w:val="single" w:sz="4" w:space="0" w:color="BFBFBF"/>
              <w:right w:val="nil"/>
            </w:tcBorders>
            <w:shd w:val="clear" w:color="auto" w:fill="321D53"/>
            <w:noWrap/>
            <w:vAlign w:val="bottom"/>
            <w:hideMark/>
          </w:tcPr>
          <w:p w14:paraId="1F22327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DF5D0D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5AE13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B7ECB8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A52DD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81B65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02D3955" w14:textId="77777777" w:rsidTr="001F32A8">
        <w:trPr>
          <w:trHeight w:val="300"/>
        </w:trPr>
        <w:tc>
          <w:tcPr>
            <w:tcW w:w="720" w:type="dxa"/>
            <w:noWrap/>
            <w:vAlign w:val="bottom"/>
            <w:hideMark/>
          </w:tcPr>
          <w:p w14:paraId="4467EE0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6223D55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{M}Tb(2dd)</w:t>
            </w:r>
          </w:p>
        </w:tc>
        <w:tc>
          <w:tcPr>
            <w:tcW w:w="1296" w:type="dxa"/>
            <w:tcBorders>
              <w:top w:val="nil"/>
              <w:left w:val="nil"/>
              <w:bottom w:val="single" w:sz="4" w:space="0" w:color="BFBFBF"/>
              <w:right w:val="nil"/>
            </w:tcBorders>
            <w:shd w:val="clear" w:color="auto" w:fill="321D53"/>
            <w:noWrap/>
            <w:vAlign w:val="bottom"/>
            <w:hideMark/>
          </w:tcPr>
          <w:p w14:paraId="13BB5C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5DA0B5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8F240C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0ABFE4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14646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1014271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39EA68CD" w14:textId="77777777" w:rsidTr="001F32A8">
        <w:trPr>
          <w:trHeight w:val="300"/>
        </w:trPr>
        <w:tc>
          <w:tcPr>
            <w:tcW w:w="720" w:type="dxa"/>
            <w:noWrap/>
            <w:vAlign w:val="bottom"/>
            <w:hideMark/>
          </w:tcPr>
          <w:p w14:paraId="11FD5BC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3FB5C7EA"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{M}Td(Iba)</w:t>
            </w:r>
          </w:p>
        </w:tc>
        <w:tc>
          <w:tcPr>
            <w:tcW w:w="1296" w:type="dxa"/>
            <w:tcBorders>
              <w:top w:val="nil"/>
              <w:left w:val="nil"/>
              <w:bottom w:val="single" w:sz="4" w:space="0" w:color="BFBFBF"/>
              <w:right w:val="nil"/>
            </w:tcBorders>
            <w:shd w:val="clear" w:color="auto" w:fill="321D53"/>
            <w:noWrap/>
            <w:vAlign w:val="bottom"/>
            <w:hideMark/>
          </w:tcPr>
          <w:p w14:paraId="3BC33CD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C00EB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56811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3A2F3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5D6BD12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C44793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2CCC8B1" w14:textId="77777777" w:rsidTr="001F32A8">
        <w:trPr>
          <w:trHeight w:val="300"/>
        </w:trPr>
        <w:tc>
          <w:tcPr>
            <w:tcW w:w="720" w:type="dxa"/>
            <w:noWrap/>
            <w:vAlign w:val="bottom"/>
            <w:hideMark/>
          </w:tcPr>
          <w:p w14:paraId="70C3610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26F351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296" w:type="dxa"/>
            <w:tcBorders>
              <w:top w:val="nil"/>
              <w:left w:val="nil"/>
              <w:bottom w:val="single" w:sz="4" w:space="0" w:color="BFBFBF"/>
              <w:right w:val="nil"/>
            </w:tcBorders>
            <w:shd w:val="clear" w:color="auto" w:fill="321D53"/>
            <w:noWrap/>
            <w:vAlign w:val="bottom"/>
            <w:hideMark/>
          </w:tcPr>
          <w:p w14:paraId="4F54BF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150B16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FB2F13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EDCD6A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92373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0114D3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3B3F51DF" w14:textId="77777777" w:rsidTr="001F32A8">
        <w:trPr>
          <w:trHeight w:val="300"/>
        </w:trPr>
        <w:tc>
          <w:tcPr>
            <w:tcW w:w="720" w:type="dxa"/>
            <w:noWrap/>
            <w:vAlign w:val="bottom"/>
            <w:hideMark/>
          </w:tcPr>
          <w:p w14:paraId="353C1C9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5E21DB71"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296" w:type="dxa"/>
            <w:tcBorders>
              <w:top w:val="nil"/>
              <w:left w:val="nil"/>
              <w:bottom w:val="single" w:sz="4" w:space="0" w:color="BFBFBF"/>
              <w:right w:val="nil"/>
            </w:tcBorders>
            <w:shd w:val="clear" w:color="auto" w:fill="321D53"/>
            <w:noWrap/>
            <w:vAlign w:val="bottom"/>
            <w:hideMark/>
          </w:tcPr>
          <w:p w14:paraId="53EC71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0C30BA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5A31BD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D6F47C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121FDE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6E9872"/>
            <w:noWrap/>
            <w:vAlign w:val="bottom"/>
            <w:hideMark/>
          </w:tcPr>
          <w:p w14:paraId="20175C5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r>
      <w:tr w:rsidR="009010B2" w14:paraId="186582E7" w14:textId="77777777" w:rsidTr="001F32A8">
        <w:trPr>
          <w:trHeight w:val="300"/>
        </w:trPr>
        <w:tc>
          <w:tcPr>
            <w:tcW w:w="720" w:type="dxa"/>
            <w:noWrap/>
            <w:vAlign w:val="bottom"/>
            <w:hideMark/>
          </w:tcPr>
          <w:p w14:paraId="0734BC0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0D1EB84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{M}Td(2dd)</w:t>
            </w:r>
          </w:p>
        </w:tc>
        <w:tc>
          <w:tcPr>
            <w:tcW w:w="1296" w:type="dxa"/>
            <w:tcBorders>
              <w:top w:val="nil"/>
              <w:left w:val="nil"/>
              <w:bottom w:val="single" w:sz="4" w:space="0" w:color="BFBFBF"/>
              <w:right w:val="nil"/>
            </w:tcBorders>
            <w:shd w:val="clear" w:color="auto" w:fill="321D53"/>
            <w:noWrap/>
            <w:vAlign w:val="bottom"/>
            <w:hideMark/>
          </w:tcPr>
          <w:p w14:paraId="6E90642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45FA0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39AA1D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E403F1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1C19B8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B78E7E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636E655A" w14:textId="77777777" w:rsidTr="001F32A8">
        <w:trPr>
          <w:trHeight w:val="300"/>
        </w:trPr>
        <w:tc>
          <w:tcPr>
            <w:tcW w:w="720" w:type="dxa"/>
            <w:noWrap/>
            <w:vAlign w:val="bottom"/>
            <w:hideMark/>
          </w:tcPr>
          <w:p w14:paraId="095BA6A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C15C44B"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{M}Td(2mm)</w:t>
            </w:r>
          </w:p>
        </w:tc>
        <w:tc>
          <w:tcPr>
            <w:tcW w:w="1296" w:type="dxa"/>
            <w:tcBorders>
              <w:top w:val="nil"/>
              <w:left w:val="nil"/>
              <w:bottom w:val="single" w:sz="4" w:space="0" w:color="BFBFBF"/>
              <w:right w:val="nil"/>
            </w:tcBorders>
            <w:shd w:val="clear" w:color="auto" w:fill="321D53"/>
            <w:noWrap/>
            <w:vAlign w:val="bottom"/>
            <w:hideMark/>
          </w:tcPr>
          <w:p w14:paraId="0A18206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9EE66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CF8F97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874F7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5FFFED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7840A7B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5AA8B3B" w14:textId="77777777" w:rsidTr="001F32A8">
        <w:trPr>
          <w:trHeight w:val="300"/>
        </w:trPr>
        <w:tc>
          <w:tcPr>
            <w:tcW w:w="720" w:type="dxa"/>
            <w:noWrap/>
            <w:vAlign w:val="bottom"/>
            <w:hideMark/>
          </w:tcPr>
          <w:p w14:paraId="1D331A1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4C7DC45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296" w:type="dxa"/>
            <w:tcBorders>
              <w:top w:val="nil"/>
              <w:left w:val="nil"/>
              <w:bottom w:val="single" w:sz="4" w:space="0" w:color="BFBFBF"/>
              <w:right w:val="nil"/>
            </w:tcBorders>
            <w:shd w:val="clear" w:color="auto" w:fill="321D53"/>
            <w:noWrap/>
            <w:vAlign w:val="bottom"/>
            <w:hideMark/>
          </w:tcPr>
          <w:p w14:paraId="0FE3315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9E81B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876380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A515BA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4E353B1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B28575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4949B30C" w14:textId="77777777" w:rsidTr="001F32A8">
        <w:trPr>
          <w:trHeight w:val="300"/>
        </w:trPr>
        <w:tc>
          <w:tcPr>
            <w:tcW w:w="720" w:type="dxa"/>
            <w:noWrap/>
            <w:vAlign w:val="bottom"/>
            <w:hideMark/>
          </w:tcPr>
          <w:p w14:paraId="7AAC10F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3613352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{M}Tf(Ifm)</w:t>
            </w:r>
          </w:p>
        </w:tc>
        <w:tc>
          <w:tcPr>
            <w:tcW w:w="1296" w:type="dxa"/>
            <w:tcBorders>
              <w:top w:val="nil"/>
              <w:left w:val="nil"/>
              <w:bottom w:val="single" w:sz="4" w:space="0" w:color="BFBFBF"/>
              <w:right w:val="nil"/>
            </w:tcBorders>
            <w:shd w:val="clear" w:color="auto" w:fill="321D53"/>
            <w:noWrap/>
            <w:vAlign w:val="bottom"/>
            <w:hideMark/>
          </w:tcPr>
          <w:p w14:paraId="19EB3B8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057E83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774399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0D2CEF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440" w:type="dxa"/>
            <w:tcBorders>
              <w:top w:val="nil"/>
              <w:left w:val="nil"/>
              <w:bottom w:val="single" w:sz="4" w:space="0" w:color="BFBFBF"/>
              <w:right w:val="nil"/>
            </w:tcBorders>
            <w:shd w:val="clear" w:color="auto" w:fill="321D53"/>
            <w:noWrap/>
            <w:vAlign w:val="bottom"/>
            <w:hideMark/>
          </w:tcPr>
          <w:p w14:paraId="725BBE7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4A6AD0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r>
      <w:tr w:rsidR="009010B2" w14:paraId="411D7190" w14:textId="77777777" w:rsidTr="001F32A8">
        <w:trPr>
          <w:trHeight w:val="300"/>
        </w:trPr>
        <w:tc>
          <w:tcPr>
            <w:tcW w:w="720" w:type="dxa"/>
            <w:noWrap/>
            <w:vAlign w:val="bottom"/>
            <w:hideMark/>
          </w:tcPr>
          <w:p w14:paraId="2B66BFB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FD54F4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{M}Tm(Gbb)Tm(Gbb)&gt;Ta(Gbb)Ta(Gbb)</w:t>
            </w:r>
          </w:p>
        </w:tc>
        <w:tc>
          <w:tcPr>
            <w:tcW w:w="1296" w:type="dxa"/>
            <w:tcBorders>
              <w:top w:val="nil"/>
              <w:left w:val="nil"/>
              <w:bottom w:val="single" w:sz="4" w:space="0" w:color="BFBFBF"/>
              <w:right w:val="nil"/>
            </w:tcBorders>
            <w:shd w:val="clear" w:color="auto" w:fill="2C7584"/>
            <w:noWrap/>
            <w:vAlign w:val="bottom"/>
            <w:hideMark/>
          </w:tcPr>
          <w:p w14:paraId="554E5BE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A28D7A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BE7067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8F04F1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3617C86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96EF79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5B8BCA5" w14:textId="77777777" w:rsidTr="001F32A8">
        <w:trPr>
          <w:trHeight w:val="300"/>
        </w:trPr>
        <w:tc>
          <w:tcPr>
            <w:tcW w:w="720" w:type="dxa"/>
            <w:noWrap/>
            <w:vAlign w:val="bottom"/>
            <w:hideMark/>
          </w:tcPr>
          <w:p w14:paraId="219A780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3DFA9E4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{M}Tu(Gff)</w:t>
            </w:r>
          </w:p>
        </w:tc>
        <w:tc>
          <w:tcPr>
            <w:tcW w:w="1296" w:type="dxa"/>
            <w:tcBorders>
              <w:top w:val="nil"/>
              <w:left w:val="nil"/>
              <w:bottom w:val="single" w:sz="4" w:space="0" w:color="BFBFBF"/>
              <w:right w:val="nil"/>
            </w:tcBorders>
            <w:shd w:val="clear" w:color="auto" w:fill="321D53"/>
            <w:noWrap/>
            <w:vAlign w:val="bottom"/>
            <w:hideMark/>
          </w:tcPr>
          <w:p w14:paraId="5296AA1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907F2D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0FC35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68BA2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55D7187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7D15BB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9DCCE3A" w14:textId="77777777" w:rsidTr="001F32A8">
        <w:trPr>
          <w:trHeight w:val="300"/>
        </w:trPr>
        <w:tc>
          <w:tcPr>
            <w:tcW w:w="720" w:type="dxa"/>
            <w:noWrap/>
            <w:vAlign w:val="bottom"/>
            <w:hideMark/>
          </w:tcPr>
          <w:p w14:paraId="4B29EA1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22077B8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{M}Tu(2mm)</w:t>
            </w:r>
          </w:p>
        </w:tc>
        <w:tc>
          <w:tcPr>
            <w:tcW w:w="1296" w:type="dxa"/>
            <w:tcBorders>
              <w:top w:val="nil"/>
              <w:left w:val="nil"/>
              <w:bottom w:val="single" w:sz="4" w:space="0" w:color="BFBFBF"/>
              <w:right w:val="nil"/>
            </w:tcBorders>
            <w:shd w:val="clear" w:color="auto" w:fill="321D53"/>
            <w:noWrap/>
            <w:vAlign w:val="bottom"/>
            <w:hideMark/>
          </w:tcPr>
          <w:p w14:paraId="141BDDB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C14806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98DE21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2327E99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4D3A3AF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DF6385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9626FAB" w14:textId="77777777" w:rsidTr="001F32A8">
        <w:trPr>
          <w:trHeight w:val="300"/>
        </w:trPr>
        <w:tc>
          <w:tcPr>
            <w:tcW w:w="720" w:type="dxa"/>
            <w:noWrap/>
            <w:vAlign w:val="bottom"/>
            <w:hideMark/>
          </w:tcPr>
          <w:p w14:paraId="26E078BD"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0C84B34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{M}R-y(2mm)</w:t>
            </w:r>
          </w:p>
        </w:tc>
        <w:tc>
          <w:tcPr>
            <w:tcW w:w="1296" w:type="dxa"/>
            <w:tcBorders>
              <w:top w:val="nil"/>
              <w:left w:val="nil"/>
              <w:bottom w:val="single" w:sz="4" w:space="0" w:color="BFBFBF"/>
              <w:right w:val="nil"/>
            </w:tcBorders>
            <w:shd w:val="clear" w:color="auto" w:fill="321D53"/>
            <w:noWrap/>
            <w:vAlign w:val="bottom"/>
            <w:hideMark/>
          </w:tcPr>
          <w:p w14:paraId="59DE11E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762328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D3903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F46BC5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7B3C30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64D953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14744696" w14:textId="77777777" w:rsidTr="001F32A8">
        <w:trPr>
          <w:trHeight w:val="300"/>
        </w:trPr>
        <w:tc>
          <w:tcPr>
            <w:tcW w:w="720" w:type="dxa"/>
            <w:noWrap/>
            <w:vAlign w:val="bottom"/>
            <w:hideMark/>
          </w:tcPr>
          <w:p w14:paraId="4062C34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27EAFBB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{M}R+z(1d2dd)</w:t>
            </w:r>
          </w:p>
        </w:tc>
        <w:tc>
          <w:tcPr>
            <w:tcW w:w="1296" w:type="dxa"/>
            <w:tcBorders>
              <w:top w:val="nil"/>
              <w:left w:val="nil"/>
              <w:bottom w:val="single" w:sz="4" w:space="0" w:color="BFBFBF"/>
              <w:right w:val="nil"/>
            </w:tcBorders>
            <w:shd w:val="clear" w:color="auto" w:fill="321D53"/>
            <w:noWrap/>
            <w:vAlign w:val="bottom"/>
            <w:hideMark/>
          </w:tcPr>
          <w:p w14:paraId="7CC7BC2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589024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442817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510785B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8A0823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0B114B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7F56842" w14:textId="77777777" w:rsidTr="001F32A8">
        <w:trPr>
          <w:trHeight w:val="300"/>
        </w:trPr>
        <w:tc>
          <w:tcPr>
            <w:tcW w:w="720" w:type="dxa"/>
            <w:noWrap/>
            <w:vAlign w:val="bottom"/>
            <w:hideMark/>
          </w:tcPr>
          <w:p w14:paraId="4BC4B25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53FBC41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296" w:type="dxa"/>
            <w:tcBorders>
              <w:top w:val="nil"/>
              <w:left w:val="nil"/>
              <w:bottom w:val="single" w:sz="4" w:space="0" w:color="BFBFBF"/>
              <w:right w:val="nil"/>
            </w:tcBorders>
            <w:shd w:val="clear" w:color="auto" w:fill="321D53"/>
            <w:noWrap/>
            <w:vAlign w:val="bottom"/>
            <w:hideMark/>
          </w:tcPr>
          <w:p w14:paraId="7C9EC7E6"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267B4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6E9872"/>
            <w:noWrap/>
            <w:vAlign w:val="bottom"/>
            <w:hideMark/>
          </w:tcPr>
          <w:p w14:paraId="0F73F79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2</w:t>
            </w:r>
          </w:p>
        </w:tc>
        <w:tc>
          <w:tcPr>
            <w:tcW w:w="1152" w:type="dxa"/>
            <w:tcBorders>
              <w:top w:val="nil"/>
              <w:left w:val="nil"/>
              <w:bottom w:val="single" w:sz="4" w:space="0" w:color="BFBFBF"/>
              <w:right w:val="nil"/>
            </w:tcBorders>
            <w:shd w:val="clear" w:color="auto" w:fill="321D53"/>
            <w:noWrap/>
            <w:vAlign w:val="bottom"/>
            <w:hideMark/>
          </w:tcPr>
          <w:p w14:paraId="6EED7E9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281D7B6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E14330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9EB58B9" w14:textId="77777777" w:rsidTr="001F32A8">
        <w:trPr>
          <w:trHeight w:val="300"/>
        </w:trPr>
        <w:tc>
          <w:tcPr>
            <w:tcW w:w="720" w:type="dxa"/>
            <w:noWrap/>
            <w:vAlign w:val="bottom"/>
            <w:hideMark/>
          </w:tcPr>
          <w:p w14:paraId="5CAD7CF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06A043DD"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{M}R+z(Hmd)</w:t>
            </w:r>
          </w:p>
        </w:tc>
        <w:tc>
          <w:tcPr>
            <w:tcW w:w="1296" w:type="dxa"/>
            <w:tcBorders>
              <w:top w:val="nil"/>
              <w:left w:val="nil"/>
              <w:bottom w:val="single" w:sz="4" w:space="0" w:color="BFBFBF"/>
              <w:right w:val="nil"/>
            </w:tcBorders>
            <w:shd w:val="clear" w:color="auto" w:fill="321D53"/>
            <w:noWrap/>
            <w:vAlign w:val="bottom"/>
            <w:hideMark/>
          </w:tcPr>
          <w:p w14:paraId="4D581BD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83228C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47525FC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E317C8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2C7584"/>
            <w:noWrap/>
            <w:vAlign w:val="bottom"/>
            <w:hideMark/>
          </w:tcPr>
          <w:p w14:paraId="0B8357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8BDF1A0"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8AB5081" w14:textId="77777777" w:rsidTr="001F32A8">
        <w:trPr>
          <w:trHeight w:val="300"/>
        </w:trPr>
        <w:tc>
          <w:tcPr>
            <w:tcW w:w="720" w:type="dxa"/>
            <w:noWrap/>
            <w:vAlign w:val="bottom"/>
            <w:hideMark/>
          </w:tcPr>
          <w:p w14:paraId="14B783A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5F4189D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296" w:type="dxa"/>
            <w:tcBorders>
              <w:top w:val="nil"/>
              <w:left w:val="nil"/>
              <w:bottom w:val="single" w:sz="4" w:space="0" w:color="BFBFBF"/>
              <w:right w:val="nil"/>
            </w:tcBorders>
            <w:shd w:val="clear" w:color="auto" w:fill="321D53"/>
            <w:noWrap/>
            <w:vAlign w:val="bottom"/>
            <w:hideMark/>
          </w:tcPr>
          <w:p w14:paraId="7051A21E"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6C54EC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A6B5E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4037F3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7535770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F23BA3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32AB57FB" w14:textId="77777777" w:rsidTr="001F32A8">
        <w:trPr>
          <w:trHeight w:val="300"/>
        </w:trPr>
        <w:tc>
          <w:tcPr>
            <w:tcW w:w="720" w:type="dxa"/>
            <w:noWrap/>
            <w:vAlign w:val="bottom"/>
            <w:hideMark/>
          </w:tcPr>
          <w:p w14:paraId="1F3C491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66CDDF1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{M}R-z(2dd)</w:t>
            </w:r>
          </w:p>
        </w:tc>
        <w:tc>
          <w:tcPr>
            <w:tcW w:w="1296" w:type="dxa"/>
            <w:tcBorders>
              <w:top w:val="nil"/>
              <w:left w:val="nil"/>
              <w:bottom w:val="single" w:sz="4" w:space="0" w:color="BFBFBF"/>
              <w:right w:val="nil"/>
            </w:tcBorders>
            <w:shd w:val="clear" w:color="auto" w:fill="321D53"/>
            <w:noWrap/>
            <w:vAlign w:val="bottom"/>
            <w:hideMark/>
          </w:tcPr>
          <w:p w14:paraId="02F42B0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C22A14C"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0792DBF3"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280C9CB8"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6E51577"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D7528C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785808FF" w14:textId="77777777" w:rsidTr="001F32A8">
        <w:trPr>
          <w:trHeight w:val="300"/>
        </w:trPr>
        <w:tc>
          <w:tcPr>
            <w:tcW w:w="720" w:type="dxa"/>
            <w:noWrap/>
            <w:vAlign w:val="bottom"/>
            <w:hideMark/>
          </w:tcPr>
          <w:p w14:paraId="725AF64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26A7B1B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296" w:type="dxa"/>
            <w:tcBorders>
              <w:top w:val="nil"/>
              <w:left w:val="nil"/>
              <w:bottom w:val="single" w:sz="4" w:space="0" w:color="BFBFBF"/>
              <w:right w:val="nil"/>
            </w:tcBorders>
            <w:shd w:val="clear" w:color="auto" w:fill="321D53"/>
            <w:noWrap/>
            <w:vAlign w:val="bottom"/>
            <w:hideMark/>
          </w:tcPr>
          <w:p w14:paraId="0A59160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6AF5AB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6037291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3F2F592D"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167CF1A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2509459"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05A47A12" w14:textId="77777777" w:rsidTr="001F32A8">
        <w:trPr>
          <w:trHeight w:val="300"/>
        </w:trPr>
        <w:tc>
          <w:tcPr>
            <w:tcW w:w="720" w:type="dxa"/>
            <w:noWrap/>
            <w:vAlign w:val="bottom"/>
            <w:hideMark/>
          </w:tcPr>
          <w:p w14:paraId="645E29B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0B72BD0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{M}R-z(Cmm&gt;Cbb)</w:t>
            </w:r>
          </w:p>
        </w:tc>
        <w:tc>
          <w:tcPr>
            <w:tcW w:w="1296" w:type="dxa"/>
            <w:tcBorders>
              <w:top w:val="nil"/>
              <w:left w:val="nil"/>
              <w:bottom w:val="single" w:sz="4" w:space="0" w:color="BFBFBF"/>
              <w:right w:val="nil"/>
            </w:tcBorders>
            <w:shd w:val="clear" w:color="auto" w:fill="321D53"/>
            <w:noWrap/>
            <w:vAlign w:val="bottom"/>
            <w:hideMark/>
          </w:tcPr>
          <w:p w14:paraId="4BCA78D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318A3B3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B1BC5F"/>
            <w:noWrap/>
            <w:vAlign w:val="bottom"/>
            <w:hideMark/>
          </w:tcPr>
          <w:p w14:paraId="1F0DF9B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3</w:t>
            </w:r>
          </w:p>
        </w:tc>
        <w:tc>
          <w:tcPr>
            <w:tcW w:w="1152" w:type="dxa"/>
            <w:tcBorders>
              <w:top w:val="nil"/>
              <w:left w:val="nil"/>
              <w:bottom w:val="single" w:sz="4" w:space="0" w:color="BFBFBF"/>
              <w:right w:val="nil"/>
            </w:tcBorders>
            <w:shd w:val="clear" w:color="auto" w:fill="321D53"/>
            <w:noWrap/>
            <w:vAlign w:val="bottom"/>
            <w:hideMark/>
          </w:tcPr>
          <w:p w14:paraId="76324B7B"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028691A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7F8E000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26B1C94B" w14:textId="77777777" w:rsidTr="001F32A8">
        <w:trPr>
          <w:trHeight w:val="300"/>
        </w:trPr>
        <w:tc>
          <w:tcPr>
            <w:tcW w:w="720" w:type="dxa"/>
            <w:noWrap/>
            <w:vAlign w:val="bottom"/>
            <w:hideMark/>
          </w:tcPr>
          <w:p w14:paraId="11EBC77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D4F687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w:t>
            </w:r>
          </w:p>
        </w:tc>
        <w:tc>
          <w:tcPr>
            <w:tcW w:w="1296" w:type="dxa"/>
            <w:tcBorders>
              <w:top w:val="nil"/>
              <w:left w:val="nil"/>
              <w:bottom w:val="single" w:sz="4" w:space="0" w:color="BFBFBF"/>
              <w:right w:val="nil"/>
            </w:tcBorders>
            <w:shd w:val="clear" w:color="auto" w:fill="321D53"/>
            <w:noWrap/>
            <w:vAlign w:val="bottom"/>
            <w:hideMark/>
          </w:tcPr>
          <w:p w14:paraId="0A6831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5A3F7D7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50BC73F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68BA176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4621E07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1CACA7E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r w:rsidR="009010B2" w14:paraId="5A6ACDC3" w14:textId="77777777" w:rsidTr="001F32A8">
        <w:trPr>
          <w:trHeight w:val="300"/>
        </w:trPr>
        <w:tc>
          <w:tcPr>
            <w:tcW w:w="720" w:type="dxa"/>
            <w:noWrap/>
            <w:vAlign w:val="bottom"/>
            <w:hideMark/>
          </w:tcPr>
          <w:p w14:paraId="0D84189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2160" w:type="dxa"/>
            <w:tcBorders>
              <w:top w:val="nil"/>
              <w:left w:val="nil"/>
              <w:bottom w:val="single" w:sz="4" w:space="0" w:color="BFBFBF"/>
              <w:right w:val="nil"/>
            </w:tcBorders>
            <w:shd w:val="clear" w:color="auto" w:fill="F0F5FA"/>
            <w:vAlign w:val="bottom"/>
            <w:hideMark/>
          </w:tcPr>
          <w:p w14:paraId="1FAF2FB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296" w:type="dxa"/>
            <w:tcBorders>
              <w:top w:val="nil"/>
              <w:left w:val="nil"/>
              <w:bottom w:val="single" w:sz="4" w:space="0" w:color="BFBFBF"/>
              <w:right w:val="nil"/>
            </w:tcBorders>
            <w:shd w:val="clear" w:color="auto" w:fill="321D53"/>
            <w:noWrap/>
            <w:vAlign w:val="bottom"/>
            <w:hideMark/>
          </w:tcPr>
          <w:p w14:paraId="1EC7674A"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62D23E7F"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2C7584"/>
            <w:noWrap/>
            <w:vAlign w:val="bottom"/>
            <w:hideMark/>
          </w:tcPr>
          <w:p w14:paraId="36B48C51"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1</w:t>
            </w:r>
          </w:p>
        </w:tc>
        <w:tc>
          <w:tcPr>
            <w:tcW w:w="1152" w:type="dxa"/>
            <w:tcBorders>
              <w:top w:val="nil"/>
              <w:left w:val="nil"/>
              <w:bottom w:val="single" w:sz="4" w:space="0" w:color="BFBFBF"/>
              <w:right w:val="nil"/>
            </w:tcBorders>
            <w:shd w:val="clear" w:color="auto" w:fill="321D53"/>
            <w:noWrap/>
            <w:vAlign w:val="bottom"/>
            <w:hideMark/>
          </w:tcPr>
          <w:p w14:paraId="4777D4C5"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440" w:type="dxa"/>
            <w:tcBorders>
              <w:top w:val="nil"/>
              <w:left w:val="nil"/>
              <w:bottom w:val="single" w:sz="4" w:space="0" w:color="BFBFBF"/>
              <w:right w:val="nil"/>
            </w:tcBorders>
            <w:shd w:val="clear" w:color="auto" w:fill="321D53"/>
            <w:noWrap/>
            <w:vAlign w:val="bottom"/>
            <w:hideMark/>
          </w:tcPr>
          <w:p w14:paraId="5B2A5F22"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c>
          <w:tcPr>
            <w:tcW w:w="1152" w:type="dxa"/>
            <w:tcBorders>
              <w:top w:val="nil"/>
              <w:left w:val="nil"/>
              <w:bottom w:val="single" w:sz="4" w:space="0" w:color="BFBFBF"/>
              <w:right w:val="nil"/>
            </w:tcBorders>
            <w:shd w:val="clear" w:color="auto" w:fill="321D53"/>
            <w:noWrap/>
            <w:vAlign w:val="bottom"/>
            <w:hideMark/>
          </w:tcPr>
          <w:p w14:paraId="039085D4" w14:textId="77777777" w:rsidR="009010B2" w:rsidRDefault="009010B2">
            <w:pPr>
              <w:spacing w:line="240" w:lineRule="auto"/>
              <w:jc w:val="center"/>
              <w:rPr>
                <w:rFonts w:ascii="Calibri" w:eastAsia="Times New Roman" w:hAnsi="Calibri" w:cs="Calibri"/>
                <w:sz w:val="20"/>
                <w:szCs w:val="20"/>
                <w:lang w:eastAsia="en-US"/>
              </w:rPr>
            </w:pPr>
            <w:r>
              <w:rPr>
                <w:rFonts w:ascii="Calibri" w:eastAsia="Times New Roman" w:hAnsi="Calibri" w:cs="Calibri"/>
                <w:sz w:val="20"/>
                <w:szCs w:val="20"/>
                <w:lang w:eastAsia="en-US"/>
              </w:rPr>
              <w:t>0</w:t>
            </w:r>
          </w:p>
        </w:tc>
      </w:tr>
    </w:tbl>
    <w:p w14:paraId="031E5A93" w14:textId="30ADB1A9" w:rsidR="001F32A8" w:rsidRDefault="001F32A8" w:rsidP="009010B2"/>
    <w:p w14:paraId="128576F1" w14:textId="77777777" w:rsidR="001F32A8" w:rsidRDefault="001F32A8">
      <w:pPr>
        <w:spacing w:after="160" w:line="278" w:lineRule="auto"/>
      </w:pPr>
      <w:r>
        <w:br w:type="page"/>
      </w:r>
    </w:p>
    <w:p w14:paraId="5B8568D9" w14:textId="4AFB9A37" w:rsidR="004F13B1" w:rsidRDefault="003F482D" w:rsidP="004F13B1">
      <w:pPr>
        <w:pStyle w:val="Heading4"/>
      </w:pPr>
      <w:bookmarkStart w:id="236" w:name="_Toc169201245"/>
      <w:r w:rsidRPr="003F482D">
        <w:rPr>
          <w:b/>
        </w:rPr>
        <w:lastRenderedPageBreak/>
        <w:t>Table 34</w:t>
      </w:r>
      <w:r w:rsidR="004F13B1">
        <w:t xml:space="preserve"> Gestural form-notion overlap heatmap for participant Fa2. Parent notions only.</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6"/>
    </w:p>
    <w:tbl>
      <w:tblPr>
        <w:tblW w:w="9360" w:type="dxa"/>
        <w:tblLook w:val="04A0" w:firstRow="1" w:lastRow="0" w:firstColumn="1" w:lastColumn="0" w:noHBand="0" w:noVBand="1"/>
      </w:tblPr>
      <w:tblGrid>
        <w:gridCol w:w="720"/>
        <w:gridCol w:w="4032"/>
        <w:gridCol w:w="1152"/>
        <w:gridCol w:w="1152"/>
        <w:gridCol w:w="1152"/>
        <w:gridCol w:w="1152"/>
      </w:tblGrid>
      <w:tr w:rsidR="009010B2" w14:paraId="7FA25493" w14:textId="77777777" w:rsidTr="00824FC7">
        <w:trPr>
          <w:trHeight w:val="576"/>
        </w:trPr>
        <w:tc>
          <w:tcPr>
            <w:tcW w:w="720" w:type="dxa"/>
            <w:tcBorders>
              <w:top w:val="nil"/>
              <w:left w:val="nil"/>
              <w:bottom w:val="single" w:sz="4" w:space="0" w:color="BFBFBF"/>
              <w:right w:val="nil"/>
            </w:tcBorders>
            <w:shd w:val="clear" w:color="auto" w:fill="B3CBE3"/>
            <w:vAlign w:val="bottom"/>
            <w:hideMark/>
          </w:tcPr>
          <w:p w14:paraId="3E85769F"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 </w:t>
            </w:r>
          </w:p>
        </w:tc>
        <w:tc>
          <w:tcPr>
            <w:tcW w:w="4032" w:type="dxa"/>
            <w:tcBorders>
              <w:top w:val="nil"/>
              <w:left w:val="nil"/>
              <w:bottom w:val="single" w:sz="4" w:space="0" w:color="BFBFBF"/>
              <w:right w:val="nil"/>
            </w:tcBorders>
            <w:shd w:val="clear" w:color="auto" w:fill="B3CBE3"/>
            <w:vAlign w:val="bottom"/>
            <w:hideMark/>
          </w:tcPr>
          <w:p w14:paraId="2124749A" w14:textId="77777777" w:rsidR="009010B2" w:rsidRDefault="009010B2">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1152" w:type="dxa"/>
            <w:shd w:val="clear" w:color="auto" w:fill="F8CBAD"/>
            <w:vAlign w:val="bottom"/>
            <w:hideMark/>
          </w:tcPr>
          <w:p w14:paraId="0E9A035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Mirror plane (Parent)</w:t>
            </w:r>
          </w:p>
        </w:tc>
        <w:tc>
          <w:tcPr>
            <w:tcW w:w="1152" w:type="dxa"/>
            <w:shd w:val="clear" w:color="auto" w:fill="E2EFDA"/>
            <w:vAlign w:val="bottom"/>
            <w:hideMark/>
          </w:tcPr>
          <w:p w14:paraId="457E56A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Proper Rotation (Parent)</w:t>
            </w:r>
          </w:p>
        </w:tc>
        <w:tc>
          <w:tcPr>
            <w:tcW w:w="1152" w:type="dxa"/>
            <w:shd w:val="clear" w:color="auto" w:fill="FFC000"/>
            <w:vAlign w:val="bottom"/>
            <w:hideMark/>
          </w:tcPr>
          <w:p w14:paraId="1ACF13CB"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Improper Rotation (Parent)</w:t>
            </w:r>
          </w:p>
        </w:tc>
        <w:tc>
          <w:tcPr>
            <w:tcW w:w="1152" w:type="dxa"/>
            <w:shd w:val="clear" w:color="auto" w:fill="FF99FF"/>
            <w:vAlign w:val="bottom"/>
            <w:hideMark/>
          </w:tcPr>
          <w:p w14:paraId="1537256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Axis (Parent)</w:t>
            </w:r>
          </w:p>
        </w:tc>
      </w:tr>
      <w:tr w:rsidR="009010B2" w14:paraId="23127514" w14:textId="77777777" w:rsidTr="00824FC7">
        <w:trPr>
          <w:trHeight w:val="300"/>
        </w:trPr>
        <w:tc>
          <w:tcPr>
            <w:tcW w:w="720" w:type="dxa"/>
            <w:noWrap/>
            <w:vAlign w:val="bottom"/>
            <w:hideMark/>
          </w:tcPr>
          <w:p w14:paraId="1193972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661A372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{F}Gdd</w:t>
            </w:r>
          </w:p>
        </w:tc>
        <w:tc>
          <w:tcPr>
            <w:tcW w:w="1152" w:type="dxa"/>
            <w:shd w:val="clear" w:color="auto" w:fill="321D53"/>
            <w:noWrap/>
            <w:vAlign w:val="bottom"/>
            <w:hideMark/>
          </w:tcPr>
          <w:p w14:paraId="16C22B9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320FB6B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FE2844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F91E7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E5187B8" w14:textId="77777777" w:rsidTr="00824FC7">
        <w:trPr>
          <w:trHeight w:val="300"/>
        </w:trPr>
        <w:tc>
          <w:tcPr>
            <w:tcW w:w="720" w:type="dxa"/>
            <w:noWrap/>
            <w:vAlign w:val="bottom"/>
            <w:hideMark/>
          </w:tcPr>
          <w:p w14:paraId="16223C7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3A7542B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{F}Iba</w:t>
            </w:r>
          </w:p>
        </w:tc>
        <w:tc>
          <w:tcPr>
            <w:tcW w:w="1152" w:type="dxa"/>
            <w:shd w:val="clear" w:color="auto" w:fill="321D53"/>
            <w:noWrap/>
            <w:vAlign w:val="bottom"/>
            <w:hideMark/>
          </w:tcPr>
          <w:p w14:paraId="3F8C6E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97305D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CB3959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07FB5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A898A37" w14:textId="77777777" w:rsidTr="00824FC7">
        <w:trPr>
          <w:trHeight w:val="300"/>
        </w:trPr>
        <w:tc>
          <w:tcPr>
            <w:tcW w:w="720" w:type="dxa"/>
            <w:noWrap/>
            <w:vAlign w:val="bottom"/>
            <w:hideMark/>
          </w:tcPr>
          <w:p w14:paraId="08D0691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3E5BBF7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{F}Ifm</w:t>
            </w:r>
          </w:p>
        </w:tc>
        <w:tc>
          <w:tcPr>
            <w:tcW w:w="1152" w:type="dxa"/>
            <w:shd w:val="clear" w:color="auto" w:fill="B1BC5F"/>
            <w:noWrap/>
            <w:vAlign w:val="bottom"/>
            <w:hideMark/>
          </w:tcPr>
          <w:p w14:paraId="60CD0F9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1152" w:type="dxa"/>
            <w:shd w:val="clear" w:color="auto" w:fill="321D53"/>
            <w:noWrap/>
            <w:vAlign w:val="bottom"/>
            <w:hideMark/>
          </w:tcPr>
          <w:p w14:paraId="35DC327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B89609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04C4F4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848EA7C" w14:textId="77777777" w:rsidTr="00824FC7">
        <w:trPr>
          <w:trHeight w:val="300"/>
        </w:trPr>
        <w:tc>
          <w:tcPr>
            <w:tcW w:w="720" w:type="dxa"/>
            <w:noWrap/>
            <w:vAlign w:val="bottom"/>
            <w:hideMark/>
          </w:tcPr>
          <w:p w14:paraId="198847C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1C35A6E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{F}Imb</w:t>
            </w:r>
          </w:p>
        </w:tc>
        <w:tc>
          <w:tcPr>
            <w:tcW w:w="1152" w:type="dxa"/>
            <w:shd w:val="clear" w:color="auto" w:fill="321D53"/>
            <w:noWrap/>
            <w:vAlign w:val="bottom"/>
            <w:hideMark/>
          </w:tcPr>
          <w:p w14:paraId="5150EC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88AB26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BEB7BC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3F8510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DF5961A" w14:textId="77777777" w:rsidTr="00824FC7">
        <w:trPr>
          <w:trHeight w:val="300"/>
        </w:trPr>
        <w:tc>
          <w:tcPr>
            <w:tcW w:w="720" w:type="dxa"/>
            <w:noWrap/>
            <w:vAlign w:val="bottom"/>
            <w:hideMark/>
          </w:tcPr>
          <w:p w14:paraId="10585D5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90147E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{F}Ium</w:t>
            </w:r>
          </w:p>
        </w:tc>
        <w:tc>
          <w:tcPr>
            <w:tcW w:w="1152" w:type="dxa"/>
            <w:shd w:val="clear" w:color="auto" w:fill="2C7584"/>
            <w:noWrap/>
            <w:vAlign w:val="bottom"/>
            <w:hideMark/>
          </w:tcPr>
          <w:p w14:paraId="312FD0A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264031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1D839B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F2AF49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8F93930" w14:textId="77777777" w:rsidTr="00824FC7">
        <w:trPr>
          <w:trHeight w:val="300"/>
        </w:trPr>
        <w:tc>
          <w:tcPr>
            <w:tcW w:w="720" w:type="dxa"/>
            <w:noWrap/>
            <w:vAlign w:val="bottom"/>
            <w:hideMark/>
          </w:tcPr>
          <w:p w14:paraId="418C301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3A1E01F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{F}2db</w:t>
            </w:r>
          </w:p>
        </w:tc>
        <w:tc>
          <w:tcPr>
            <w:tcW w:w="1152" w:type="dxa"/>
            <w:shd w:val="clear" w:color="auto" w:fill="321D53"/>
            <w:noWrap/>
            <w:vAlign w:val="bottom"/>
            <w:hideMark/>
          </w:tcPr>
          <w:p w14:paraId="2C3DC36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587F52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786A55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73824E0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7A01219" w14:textId="77777777" w:rsidTr="00824FC7">
        <w:trPr>
          <w:trHeight w:val="300"/>
        </w:trPr>
        <w:tc>
          <w:tcPr>
            <w:tcW w:w="720" w:type="dxa"/>
            <w:noWrap/>
            <w:vAlign w:val="bottom"/>
            <w:hideMark/>
          </w:tcPr>
          <w:p w14:paraId="3C13D90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6078CAC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{F}2dd</w:t>
            </w:r>
          </w:p>
        </w:tc>
        <w:tc>
          <w:tcPr>
            <w:tcW w:w="1152" w:type="dxa"/>
            <w:shd w:val="clear" w:color="auto" w:fill="321D53"/>
            <w:noWrap/>
            <w:vAlign w:val="bottom"/>
            <w:hideMark/>
          </w:tcPr>
          <w:p w14:paraId="15086F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FABD7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E86796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6E9872"/>
            <w:noWrap/>
            <w:vAlign w:val="bottom"/>
            <w:hideMark/>
          </w:tcPr>
          <w:p w14:paraId="07ED59F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r>
      <w:tr w:rsidR="009010B2" w14:paraId="7A05DE6F" w14:textId="77777777" w:rsidTr="00824FC7">
        <w:trPr>
          <w:trHeight w:val="300"/>
        </w:trPr>
        <w:tc>
          <w:tcPr>
            <w:tcW w:w="720" w:type="dxa"/>
            <w:noWrap/>
            <w:vAlign w:val="bottom"/>
            <w:hideMark/>
          </w:tcPr>
          <w:p w14:paraId="12E30E9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BB48C7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{F}2d1mb</w:t>
            </w:r>
          </w:p>
        </w:tc>
        <w:tc>
          <w:tcPr>
            <w:tcW w:w="1152" w:type="dxa"/>
            <w:shd w:val="clear" w:color="auto" w:fill="321D53"/>
            <w:noWrap/>
            <w:vAlign w:val="bottom"/>
            <w:hideMark/>
          </w:tcPr>
          <w:p w14:paraId="487D1BC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02A0634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E0CC8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B6FC5D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193F818" w14:textId="77777777" w:rsidTr="00824FC7">
        <w:trPr>
          <w:trHeight w:val="300"/>
        </w:trPr>
        <w:tc>
          <w:tcPr>
            <w:tcW w:w="720" w:type="dxa"/>
            <w:noWrap/>
            <w:vAlign w:val="bottom"/>
            <w:hideMark/>
          </w:tcPr>
          <w:p w14:paraId="4E3348E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080941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{F}2d1md</w:t>
            </w:r>
          </w:p>
        </w:tc>
        <w:tc>
          <w:tcPr>
            <w:tcW w:w="1152" w:type="dxa"/>
            <w:shd w:val="clear" w:color="auto" w:fill="321D53"/>
            <w:noWrap/>
            <w:vAlign w:val="bottom"/>
            <w:hideMark/>
          </w:tcPr>
          <w:p w14:paraId="7FBD3B5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999AF4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7E50AD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8DD6C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75CF0643" w14:textId="77777777" w:rsidTr="00824FC7">
        <w:trPr>
          <w:trHeight w:val="300"/>
        </w:trPr>
        <w:tc>
          <w:tcPr>
            <w:tcW w:w="720" w:type="dxa"/>
            <w:noWrap/>
            <w:vAlign w:val="bottom"/>
            <w:hideMark/>
          </w:tcPr>
          <w:p w14:paraId="74A17A4C"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71DD9DA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{F}2f1ff</w:t>
            </w:r>
          </w:p>
        </w:tc>
        <w:tc>
          <w:tcPr>
            <w:tcW w:w="1152" w:type="dxa"/>
            <w:shd w:val="clear" w:color="auto" w:fill="321D53"/>
            <w:noWrap/>
            <w:vAlign w:val="bottom"/>
            <w:hideMark/>
          </w:tcPr>
          <w:p w14:paraId="5DF727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DC48C5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848B1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7C042C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441E3371" w14:textId="77777777" w:rsidTr="00824FC7">
        <w:trPr>
          <w:trHeight w:val="300"/>
        </w:trPr>
        <w:tc>
          <w:tcPr>
            <w:tcW w:w="720" w:type="dxa"/>
            <w:noWrap/>
            <w:vAlign w:val="bottom"/>
            <w:hideMark/>
          </w:tcPr>
          <w:p w14:paraId="2230321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DFEC95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{F}2u1fu</w:t>
            </w:r>
          </w:p>
        </w:tc>
        <w:tc>
          <w:tcPr>
            <w:tcW w:w="1152" w:type="dxa"/>
            <w:shd w:val="clear" w:color="auto" w:fill="321D53"/>
            <w:noWrap/>
            <w:vAlign w:val="bottom"/>
            <w:hideMark/>
          </w:tcPr>
          <w:p w14:paraId="227FDE4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1E7F66C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8965BA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B46BF1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78333C9" w14:textId="77777777" w:rsidTr="00824FC7">
        <w:trPr>
          <w:trHeight w:val="300"/>
        </w:trPr>
        <w:tc>
          <w:tcPr>
            <w:tcW w:w="720" w:type="dxa"/>
            <w:noWrap/>
            <w:vAlign w:val="bottom"/>
            <w:hideMark/>
          </w:tcPr>
          <w:p w14:paraId="55A85E9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3741162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{M}Ta(Hfd)</w:t>
            </w:r>
          </w:p>
        </w:tc>
        <w:tc>
          <w:tcPr>
            <w:tcW w:w="1152" w:type="dxa"/>
            <w:shd w:val="clear" w:color="auto" w:fill="2C7584"/>
            <w:noWrap/>
            <w:vAlign w:val="bottom"/>
            <w:hideMark/>
          </w:tcPr>
          <w:p w14:paraId="56FBAD7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103A52C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887282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41C94B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0547526" w14:textId="77777777" w:rsidTr="00824FC7">
        <w:trPr>
          <w:trHeight w:val="300"/>
        </w:trPr>
        <w:tc>
          <w:tcPr>
            <w:tcW w:w="720" w:type="dxa"/>
            <w:noWrap/>
            <w:vAlign w:val="bottom"/>
            <w:hideMark/>
          </w:tcPr>
          <w:p w14:paraId="3F667C0A"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59B1533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{M}Tb(2f1um)</w:t>
            </w:r>
          </w:p>
        </w:tc>
        <w:tc>
          <w:tcPr>
            <w:tcW w:w="1152" w:type="dxa"/>
            <w:shd w:val="clear" w:color="auto" w:fill="321D53"/>
            <w:noWrap/>
            <w:vAlign w:val="bottom"/>
            <w:hideMark/>
          </w:tcPr>
          <w:p w14:paraId="02D1443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3131A08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7E94D7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C4EA67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0B86CBC8" w14:textId="77777777" w:rsidTr="00824FC7">
        <w:trPr>
          <w:trHeight w:val="300"/>
        </w:trPr>
        <w:tc>
          <w:tcPr>
            <w:tcW w:w="720" w:type="dxa"/>
            <w:noWrap/>
            <w:vAlign w:val="bottom"/>
            <w:hideMark/>
          </w:tcPr>
          <w:p w14:paraId="231F17CF"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7AE1345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{M}Tb(2dd)</w:t>
            </w:r>
          </w:p>
        </w:tc>
        <w:tc>
          <w:tcPr>
            <w:tcW w:w="1152" w:type="dxa"/>
            <w:shd w:val="clear" w:color="auto" w:fill="2C7584"/>
            <w:noWrap/>
            <w:vAlign w:val="bottom"/>
            <w:hideMark/>
          </w:tcPr>
          <w:p w14:paraId="2CA1ED2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2C7584"/>
            <w:noWrap/>
            <w:vAlign w:val="bottom"/>
            <w:hideMark/>
          </w:tcPr>
          <w:p w14:paraId="5B13112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05871E2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2B9B9A9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r>
      <w:tr w:rsidR="009010B2" w14:paraId="3736356D" w14:textId="77777777" w:rsidTr="00824FC7">
        <w:trPr>
          <w:trHeight w:val="300"/>
        </w:trPr>
        <w:tc>
          <w:tcPr>
            <w:tcW w:w="720" w:type="dxa"/>
            <w:noWrap/>
            <w:vAlign w:val="bottom"/>
            <w:hideMark/>
          </w:tcPr>
          <w:p w14:paraId="4D44763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567835E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{M}Td(Iba)</w:t>
            </w:r>
          </w:p>
        </w:tc>
        <w:tc>
          <w:tcPr>
            <w:tcW w:w="1152" w:type="dxa"/>
            <w:shd w:val="clear" w:color="auto" w:fill="321D53"/>
            <w:noWrap/>
            <w:vAlign w:val="bottom"/>
            <w:hideMark/>
          </w:tcPr>
          <w:p w14:paraId="5CB7FC6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5A414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686F61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29AC9A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56737DEE" w14:textId="77777777" w:rsidTr="00824FC7">
        <w:trPr>
          <w:trHeight w:val="300"/>
        </w:trPr>
        <w:tc>
          <w:tcPr>
            <w:tcW w:w="720" w:type="dxa"/>
            <w:noWrap/>
            <w:vAlign w:val="bottom"/>
            <w:hideMark/>
          </w:tcPr>
          <w:p w14:paraId="35AC6DE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33008EC2"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{M}Td(Ifm)</w:t>
            </w:r>
          </w:p>
        </w:tc>
        <w:tc>
          <w:tcPr>
            <w:tcW w:w="1152" w:type="dxa"/>
            <w:shd w:val="clear" w:color="auto" w:fill="321D53"/>
            <w:noWrap/>
            <w:vAlign w:val="bottom"/>
            <w:hideMark/>
          </w:tcPr>
          <w:p w14:paraId="3771748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9046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7FC8F9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F1D69D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58FE9D5" w14:textId="77777777" w:rsidTr="00824FC7">
        <w:trPr>
          <w:trHeight w:val="300"/>
        </w:trPr>
        <w:tc>
          <w:tcPr>
            <w:tcW w:w="720" w:type="dxa"/>
            <w:noWrap/>
            <w:vAlign w:val="bottom"/>
            <w:hideMark/>
          </w:tcPr>
          <w:p w14:paraId="27B2FF49"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18F8559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{M}Td(Imb)</w:t>
            </w:r>
          </w:p>
        </w:tc>
        <w:tc>
          <w:tcPr>
            <w:tcW w:w="1152" w:type="dxa"/>
            <w:shd w:val="clear" w:color="auto" w:fill="2C7584"/>
            <w:noWrap/>
            <w:vAlign w:val="bottom"/>
            <w:hideMark/>
          </w:tcPr>
          <w:p w14:paraId="09F8FD1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301236C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5CBEE1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B7AEAD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77FDF79" w14:textId="77777777" w:rsidTr="00824FC7">
        <w:trPr>
          <w:trHeight w:val="300"/>
        </w:trPr>
        <w:tc>
          <w:tcPr>
            <w:tcW w:w="720" w:type="dxa"/>
            <w:noWrap/>
            <w:vAlign w:val="bottom"/>
            <w:hideMark/>
          </w:tcPr>
          <w:p w14:paraId="2D0A854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07A7695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{M}Td(2dd)</w:t>
            </w:r>
          </w:p>
        </w:tc>
        <w:tc>
          <w:tcPr>
            <w:tcW w:w="1152" w:type="dxa"/>
            <w:shd w:val="clear" w:color="auto" w:fill="321D53"/>
            <w:noWrap/>
            <w:vAlign w:val="bottom"/>
            <w:hideMark/>
          </w:tcPr>
          <w:p w14:paraId="3C809D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D2227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26142A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F4E04C"/>
            <w:noWrap/>
            <w:vAlign w:val="bottom"/>
            <w:hideMark/>
          </w:tcPr>
          <w:p w14:paraId="3845C41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r>
      <w:tr w:rsidR="009010B2" w14:paraId="2BB23774" w14:textId="77777777" w:rsidTr="00824FC7">
        <w:trPr>
          <w:trHeight w:val="300"/>
        </w:trPr>
        <w:tc>
          <w:tcPr>
            <w:tcW w:w="720" w:type="dxa"/>
            <w:noWrap/>
            <w:vAlign w:val="bottom"/>
            <w:hideMark/>
          </w:tcPr>
          <w:p w14:paraId="2FAD053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1BAEDEA9"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{M}Td(2mm)</w:t>
            </w:r>
          </w:p>
        </w:tc>
        <w:tc>
          <w:tcPr>
            <w:tcW w:w="1152" w:type="dxa"/>
            <w:shd w:val="clear" w:color="auto" w:fill="321D53"/>
            <w:noWrap/>
            <w:vAlign w:val="bottom"/>
            <w:hideMark/>
          </w:tcPr>
          <w:p w14:paraId="1EA0C9A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964870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09CC0F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58A421D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EC33DEF" w14:textId="77777777" w:rsidTr="00824FC7">
        <w:trPr>
          <w:trHeight w:val="300"/>
        </w:trPr>
        <w:tc>
          <w:tcPr>
            <w:tcW w:w="720" w:type="dxa"/>
            <w:noWrap/>
            <w:vAlign w:val="bottom"/>
            <w:hideMark/>
          </w:tcPr>
          <w:p w14:paraId="6F061F8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58F45555"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{M}Tf(Hmd)</w:t>
            </w:r>
          </w:p>
        </w:tc>
        <w:tc>
          <w:tcPr>
            <w:tcW w:w="1152" w:type="dxa"/>
            <w:shd w:val="clear" w:color="auto" w:fill="321D53"/>
            <w:noWrap/>
            <w:vAlign w:val="bottom"/>
            <w:hideMark/>
          </w:tcPr>
          <w:p w14:paraId="307A8F3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8D636E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D05460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E5BB1D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C68E069" w14:textId="77777777" w:rsidTr="00824FC7">
        <w:trPr>
          <w:trHeight w:val="300"/>
        </w:trPr>
        <w:tc>
          <w:tcPr>
            <w:tcW w:w="720" w:type="dxa"/>
            <w:noWrap/>
            <w:vAlign w:val="bottom"/>
            <w:hideMark/>
          </w:tcPr>
          <w:p w14:paraId="132BBAB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0FA6BD8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{M}Tf(Ifm)</w:t>
            </w:r>
          </w:p>
        </w:tc>
        <w:tc>
          <w:tcPr>
            <w:tcW w:w="1152" w:type="dxa"/>
            <w:shd w:val="clear" w:color="auto" w:fill="321D53"/>
            <w:noWrap/>
            <w:vAlign w:val="bottom"/>
            <w:hideMark/>
          </w:tcPr>
          <w:p w14:paraId="0AC081C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3EDA67"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44D5C9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E6B9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D53A883" w14:textId="77777777" w:rsidTr="00824FC7">
        <w:trPr>
          <w:trHeight w:val="300"/>
        </w:trPr>
        <w:tc>
          <w:tcPr>
            <w:tcW w:w="720" w:type="dxa"/>
            <w:noWrap/>
            <w:vAlign w:val="bottom"/>
            <w:hideMark/>
          </w:tcPr>
          <w:p w14:paraId="5E7610F5"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727567B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{M}Tm(Gbb)Tm(Gbb)&gt;Ta(Gbb)Ta(Gbb)</w:t>
            </w:r>
          </w:p>
        </w:tc>
        <w:tc>
          <w:tcPr>
            <w:tcW w:w="1152" w:type="dxa"/>
            <w:shd w:val="clear" w:color="auto" w:fill="321D53"/>
            <w:noWrap/>
            <w:vAlign w:val="bottom"/>
            <w:hideMark/>
          </w:tcPr>
          <w:p w14:paraId="1D19843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6F31C8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79B723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7980E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CA5D3EC" w14:textId="77777777" w:rsidTr="00824FC7">
        <w:trPr>
          <w:trHeight w:val="300"/>
        </w:trPr>
        <w:tc>
          <w:tcPr>
            <w:tcW w:w="720" w:type="dxa"/>
            <w:noWrap/>
            <w:vAlign w:val="bottom"/>
            <w:hideMark/>
          </w:tcPr>
          <w:p w14:paraId="4D748E11"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0B7B1246"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{M}Tu(Gff)</w:t>
            </w:r>
          </w:p>
        </w:tc>
        <w:tc>
          <w:tcPr>
            <w:tcW w:w="1152" w:type="dxa"/>
            <w:shd w:val="clear" w:color="auto" w:fill="321D53"/>
            <w:noWrap/>
            <w:vAlign w:val="bottom"/>
            <w:hideMark/>
          </w:tcPr>
          <w:p w14:paraId="0B78B0B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020398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F4C53E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E3B868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1B95BBC" w14:textId="77777777" w:rsidTr="00824FC7">
        <w:trPr>
          <w:trHeight w:val="300"/>
        </w:trPr>
        <w:tc>
          <w:tcPr>
            <w:tcW w:w="720" w:type="dxa"/>
            <w:noWrap/>
            <w:vAlign w:val="bottom"/>
            <w:hideMark/>
          </w:tcPr>
          <w:p w14:paraId="20BFD28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79FBB3E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{M}Tu(2mm)</w:t>
            </w:r>
          </w:p>
        </w:tc>
        <w:tc>
          <w:tcPr>
            <w:tcW w:w="1152" w:type="dxa"/>
            <w:shd w:val="clear" w:color="auto" w:fill="321D53"/>
            <w:noWrap/>
            <w:vAlign w:val="bottom"/>
            <w:hideMark/>
          </w:tcPr>
          <w:p w14:paraId="48313CE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3F9FBD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483EB74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90AE32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53C80FA" w14:textId="77777777" w:rsidTr="00824FC7">
        <w:trPr>
          <w:trHeight w:val="300"/>
        </w:trPr>
        <w:tc>
          <w:tcPr>
            <w:tcW w:w="720" w:type="dxa"/>
            <w:noWrap/>
            <w:vAlign w:val="bottom"/>
            <w:hideMark/>
          </w:tcPr>
          <w:p w14:paraId="5F010BD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4630416C"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{M}R-y(2mm)</w:t>
            </w:r>
          </w:p>
        </w:tc>
        <w:tc>
          <w:tcPr>
            <w:tcW w:w="1152" w:type="dxa"/>
            <w:shd w:val="clear" w:color="auto" w:fill="321D53"/>
            <w:noWrap/>
            <w:vAlign w:val="bottom"/>
            <w:hideMark/>
          </w:tcPr>
          <w:p w14:paraId="444AB1E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0982425"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7AF538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4C23D20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68B1675" w14:textId="77777777" w:rsidTr="00824FC7">
        <w:trPr>
          <w:trHeight w:val="300"/>
        </w:trPr>
        <w:tc>
          <w:tcPr>
            <w:tcW w:w="720" w:type="dxa"/>
            <w:noWrap/>
            <w:vAlign w:val="bottom"/>
            <w:hideMark/>
          </w:tcPr>
          <w:p w14:paraId="4D2CC006"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48CF91C7"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{M}R+z(1d2dd)</w:t>
            </w:r>
          </w:p>
        </w:tc>
        <w:tc>
          <w:tcPr>
            <w:tcW w:w="1152" w:type="dxa"/>
            <w:shd w:val="clear" w:color="auto" w:fill="321D53"/>
            <w:noWrap/>
            <w:vAlign w:val="bottom"/>
            <w:hideMark/>
          </w:tcPr>
          <w:p w14:paraId="5E1852D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2C7584"/>
            <w:noWrap/>
            <w:vAlign w:val="bottom"/>
            <w:hideMark/>
          </w:tcPr>
          <w:p w14:paraId="662EC9E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1152" w:type="dxa"/>
            <w:shd w:val="clear" w:color="auto" w:fill="321D53"/>
            <w:noWrap/>
            <w:vAlign w:val="bottom"/>
            <w:hideMark/>
          </w:tcPr>
          <w:p w14:paraId="2C03E3C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C45383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6E0E5C51" w14:textId="77777777" w:rsidTr="00824FC7">
        <w:trPr>
          <w:trHeight w:val="300"/>
        </w:trPr>
        <w:tc>
          <w:tcPr>
            <w:tcW w:w="720" w:type="dxa"/>
            <w:noWrap/>
            <w:vAlign w:val="bottom"/>
            <w:hideMark/>
          </w:tcPr>
          <w:p w14:paraId="50E97D57"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87A4FB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52" w:type="dxa"/>
            <w:shd w:val="clear" w:color="auto" w:fill="321D53"/>
            <w:noWrap/>
            <w:vAlign w:val="bottom"/>
            <w:hideMark/>
          </w:tcPr>
          <w:p w14:paraId="7751FD6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F72EF9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75D92D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BD679D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F9AEDFB" w14:textId="77777777" w:rsidTr="00824FC7">
        <w:trPr>
          <w:trHeight w:val="300"/>
        </w:trPr>
        <w:tc>
          <w:tcPr>
            <w:tcW w:w="720" w:type="dxa"/>
            <w:noWrap/>
            <w:vAlign w:val="bottom"/>
            <w:hideMark/>
          </w:tcPr>
          <w:p w14:paraId="37F87674"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51E510B0"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{M}R+z(Hmd)</w:t>
            </w:r>
          </w:p>
        </w:tc>
        <w:tc>
          <w:tcPr>
            <w:tcW w:w="1152" w:type="dxa"/>
            <w:shd w:val="clear" w:color="auto" w:fill="321D53"/>
            <w:noWrap/>
            <w:vAlign w:val="bottom"/>
            <w:hideMark/>
          </w:tcPr>
          <w:p w14:paraId="5BBE13E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0DF78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0DCFC5D"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8CA2FD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1AAC0B94" w14:textId="77777777" w:rsidTr="00824FC7">
        <w:trPr>
          <w:trHeight w:val="300"/>
        </w:trPr>
        <w:tc>
          <w:tcPr>
            <w:tcW w:w="720" w:type="dxa"/>
            <w:noWrap/>
            <w:vAlign w:val="bottom"/>
            <w:hideMark/>
          </w:tcPr>
          <w:p w14:paraId="35A87A12"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1B5FCDB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52" w:type="dxa"/>
            <w:shd w:val="clear" w:color="auto" w:fill="321D53"/>
            <w:noWrap/>
            <w:vAlign w:val="bottom"/>
            <w:hideMark/>
          </w:tcPr>
          <w:p w14:paraId="4564DD9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996F04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E8DCE7B"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1371EF8"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7C3969A2" w14:textId="77777777" w:rsidTr="00824FC7">
        <w:trPr>
          <w:trHeight w:val="300"/>
        </w:trPr>
        <w:tc>
          <w:tcPr>
            <w:tcW w:w="720" w:type="dxa"/>
            <w:noWrap/>
            <w:vAlign w:val="bottom"/>
            <w:hideMark/>
          </w:tcPr>
          <w:p w14:paraId="5544ED6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5055656F"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{M}R-z(2dd)</w:t>
            </w:r>
          </w:p>
        </w:tc>
        <w:tc>
          <w:tcPr>
            <w:tcW w:w="1152" w:type="dxa"/>
            <w:shd w:val="clear" w:color="auto" w:fill="321D53"/>
            <w:noWrap/>
            <w:vAlign w:val="bottom"/>
            <w:hideMark/>
          </w:tcPr>
          <w:p w14:paraId="7721304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4F47307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91C6441"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513F15F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4B9ABBB" w14:textId="77777777" w:rsidTr="00824FC7">
        <w:trPr>
          <w:trHeight w:val="300"/>
        </w:trPr>
        <w:tc>
          <w:tcPr>
            <w:tcW w:w="720" w:type="dxa"/>
            <w:noWrap/>
            <w:vAlign w:val="bottom"/>
            <w:hideMark/>
          </w:tcPr>
          <w:p w14:paraId="419656B3"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3F88EBC4"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{M}R-z(Cdd)</w:t>
            </w:r>
          </w:p>
        </w:tc>
        <w:tc>
          <w:tcPr>
            <w:tcW w:w="1152" w:type="dxa"/>
            <w:shd w:val="clear" w:color="auto" w:fill="321D53"/>
            <w:noWrap/>
            <w:vAlign w:val="bottom"/>
            <w:hideMark/>
          </w:tcPr>
          <w:p w14:paraId="02C996C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0AA9D1D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FE5045F"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FE58F5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2F8105DF" w14:textId="77777777" w:rsidTr="00824FC7">
        <w:trPr>
          <w:trHeight w:val="300"/>
        </w:trPr>
        <w:tc>
          <w:tcPr>
            <w:tcW w:w="720" w:type="dxa"/>
            <w:noWrap/>
            <w:vAlign w:val="bottom"/>
            <w:hideMark/>
          </w:tcPr>
          <w:p w14:paraId="01FDE500"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0446F018"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{M}R-z(Cmm&gt;Cbb)</w:t>
            </w:r>
          </w:p>
        </w:tc>
        <w:tc>
          <w:tcPr>
            <w:tcW w:w="1152" w:type="dxa"/>
            <w:shd w:val="clear" w:color="auto" w:fill="321D53"/>
            <w:noWrap/>
            <w:vAlign w:val="bottom"/>
            <w:hideMark/>
          </w:tcPr>
          <w:p w14:paraId="307579F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5D436B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6E9872"/>
            <w:noWrap/>
            <w:vAlign w:val="bottom"/>
            <w:hideMark/>
          </w:tcPr>
          <w:p w14:paraId="5943ADB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1152" w:type="dxa"/>
            <w:shd w:val="clear" w:color="auto" w:fill="321D53"/>
            <w:noWrap/>
            <w:vAlign w:val="bottom"/>
            <w:hideMark/>
          </w:tcPr>
          <w:p w14:paraId="146CDDAE"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2584A11" w14:textId="77777777" w:rsidTr="00824FC7">
        <w:trPr>
          <w:trHeight w:val="300"/>
        </w:trPr>
        <w:tc>
          <w:tcPr>
            <w:tcW w:w="720" w:type="dxa"/>
            <w:noWrap/>
            <w:vAlign w:val="bottom"/>
            <w:hideMark/>
          </w:tcPr>
          <w:p w14:paraId="03CB158E"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1069E63"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{M}R-z(Gdd)</w:t>
            </w:r>
          </w:p>
        </w:tc>
        <w:tc>
          <w:tcPr>
            <w:tcW w:w="1152" w:type="dxa"/>
            <w:shd w:val="clear" w:color="auto" w:fill="321D53"/>
            <w:noWrap/>
            <w:vAlign w:val="bottom"/>
            <w:hideMark/>
          </w:tcPr>
          <w:p w14:paraId="15F6FF7A"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3FB3B80C"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6CA87E32"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6FE3C34"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r w:rsidR="009010B2" w14:paraId="3268061E" w14:textId="77777777" w:rsidTr="00824FC7">
        <w:trPr>
          <w:trHeight w:val="300"/>
        </w:trPr>
        <w:tc>
          <w:tcPr>
            <w:tcW w:w="720" w:type="dxa"/>
            <w:noWrap/>
            <w:vAlign w:val="bottom"/>
            <w:hideMark/>
          </w:tcPr>
          <w:p w14:paraId="001E4A58" w14:textId="77777777" w:rsidR="009010B2" w:rsidRDefault="009010B2">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Fa2</w:t>
            </w:r>
          </w:p>
        </w:tc>
        <w:tc>
          <w:tcPr>
            <w:tcW w:w="4032" w:type="dxa"/>
            <w:tcBorders>
              <w:top w:val="nil"/>
              <w:left w:val="nil"/>
              <w:bottom w:val="single" w:sz="4" w:space="0" w:color="BFBFBF"/>
              <w:right w:val="nil"/>
            </w:tcBorders>
            <w:shd w:val="clear" w:color="auto" w:fill="F0F5FA"/>
            <w:vAlign w:val="bottom"/>
            <w:hideMark/>
          </w:tcPr>
          <w:p w14:paraId="2516AF1E" w14:textId="77777777" w:rsidR="009010B2" w:rsidRDefault="009010B2">
            <w:pPr>
              <w:spacing w:line="240" w:lineRule="auto"/>
              <w:rPr>
                <w:rFonts w:ascii="Calibri" w:eastAsia="Times New Roman" w:hAnsi="Calibri" w:cs="Calibri"/>
                <w:color w:val="000000"/>
                <w:sz w:val="20"/>
                <w:szCs w:val="20"/>
                <w:lang w:eastAsia="en-US"/>
              </w:rPr>
            </w:pPr>
            <w:r>
              <w:rPr>
                <w:rFonts w:ascii="Calibri" w:eastAsia="Times New Roman" w:hAnsi="Calibri" w:cs="Calibri"/>
                <w:color w:val="000000"/>
                <w:sz w:val="20"/>
                <w:szCs w:val="20"/>
                <w:lang w:eastAsia="en-US"/>
              </w:rPr>
              <w:t>{M}R-z(2um)</w:t>
            </w:r>
          </w:p>
        </w:tc>
        <w:tc>
          <w:tcPr>
            <w:tcW w:w="1152" w:type="dxa"/>
            <w:shd w:val="clear" w:color="auto" w:fill="321D53"/>
            <w:noWrap/>
            <w:vAlign w:val="bottom"/>
            <w:hideMark/>
          </w:tcPr>
          <w:p w14:paraId="7248DEA0"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70918859"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1A28B1A6"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c>
          <w:tcPr>
            <w:tcW w:w="1152" w:type="dxa"/>
            <w:shd w:val="clear" w:color="auto" w:fill="321D53"/>
            <w:noWrap/>
            <w:vAlign w:val="bottom"/>
            <w:hideMark/>
          </w:tcPr>
          <w:p w14:paraId="2633F5C3" w14:textId="77777777" w:rsidR="009010B2" w:rsidRDefault="009010B2">
            <w:pPr>
              <w:spacing w:line="240" w:lineRule="auto"/>
              <w:jc w:val="center"/>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0</w:t>
            </w:r>
          </w:p>
        </w:tc>
      </w:tr>
    </w:tbl>
    <w:p w14:paraId="0E71E1DB" w14:textId="0789E22B" w:rsidR="00824FC7" w:rsidRDefault="00824FC7">
      <w:pPr>
        <w:spacing w:after="160" w:line="278" w:lineRule="auto"/>
      </w:pPr>
    </w:p>
    <w:p w14:paraId="376E69D7" w14:textId="74AD7EC5" w:rsidR="00E47C45" w:rsidRDefault="000F2A16" w:rsidP="00E47C45">
      <w:pPr>
        <w:pStyle w:val="Heading1"/>
      </w:pPr>
      <w:bookmarkStart w:id="237" w:name="_Toc169201206"/>
      <w:r w:rsidRPr="000F2A16">
        <w:lastRenderedPageBreak/>
        <w:t>APPENDIX J</w:t>
      </w:r>
      <w:r w:rsidR="002E3F0F">
        <w:t>. ZIPFIAN DISTRIBUTION DATA</w:t>
      </w:r>
      <w:bookmarkEnd w:id="237"/>
    </w:p>
    <w:p w14:paraId="21DF30E1" w14:textId="2F50218F" w:rsidR="00E47C45" w:rsidRDefault="00E47C45" w:rsidP="00E47C45">
      <w:pPr>
        <w:spacing w:after="160" w:line="276" w:lineRule="auto"/>
      </w:pPr>
      <w:r>
        <w:t>The following table has been reorganized</w:t>
      </w:r>
      <w:r w:rsidR="00722F66">
        <w:t xml:space="preserve"> with abbreviated</w:t>
      </w:r>
      <w:r>
        <w:t xml:space="preserve"> </w:t>
      </w:r>
      <w:r w:rsidR="00722F66">
        <w:t xml:space="preserve">values </w:t>
      </w:r>
      <w:r>
        <w:t>to fit the page dimensions as required by the University of Illinois’ Graduate College. For the full</w:t>
      </w:r>
      <w:r w:rsidR="009E7EEC">
        <w:t xml:space="preserve">  </w:t>
      </w:r>
      <w:r>
        <w:t>table in its original format</w:t>
      </w:r>
      <w:r w:rsidR="00722F66">
        <w:t xml:space="preserve"> and unab</w:t>
      </w:r>
      <w:r w:rsidR="009D52CC">
        <w:t>breviated data</w:t>
      </w:r>
      <w:r>
        <w:t>, see the Supporting Information of the associated publication.</w:t>
      </w:r>
      <w:r w:rsidR="00142EC8" w:rsidRPr="00142EC8">
        <w:rPr>
          <w:vertAlign w:val="superscript"/>
        </w:rPr>
        <w:t>25</w:t>
      </w:r>
    </w:p>
    <w:p w14:paraId="0A62DE11" w14:textId="77777777" w:rsidR="00E47C45" w:rsidRDefault="00E47C45" w:rsidP="00E47C45">
      <w:pPr>
        <w:spacing w:after="160" w:line="276" w:lineRule="auto"/>
        <w:rPr>
          <w:rFonts w:cs="Times New Roman"/>
          <w:lang w:eastAsia="en-US"/>
        </w:rPr>
      </w:pPr>
      <w:r>
        <w:rPr>
          <w:rFonts w:cs="Times New Roman"/>
          <w:lang w:eastAsia="en-US"/>
        </w:rPr>
        <w:br w:type="page"/>
      </w:r>
    </w:p>
    <w:p w14:paraId="0D7387D1" w14:textId="6B9A7EC9" w:rsidR="004F13B1" w:rsidRDefault="003F482D" w:rsidP="004F13B1">
      <w:pPr>
        <w:pStyle w:val="Heading4"/>
      </w:pPr>
      <w:bookmarkStart w:id="238" w:name="_Toc169201246"/>
      <w:r w:rsidRPr="003F482D">
        <w:rPr>
          <w:b/>
        </w:rPr>
        <w:lastRenderedPageBreak/>
        <w:t>Table 35</w:t>
      </w:r>
      <w:r w:rsidR="00822107">
        <w:t xml:space="preserve"> Gestural forms </w:t>
      </w:r>
      <w:r w:rsidR="00611B4F">
        <w:t>ranked in descending order of frequency of appearance, with number of times gestural form used also listed.</w:t>
      </w:r>
      <w:r w:rsidR="002A5113" w:rsidRPr="002A5113">
        <w:rPr>
          <w:noProof/>
        </w:rPr>
        <w:t xml:space="preserve"> </w:t>
      </w:r>
      <w:r w:rsidR="002A5113">
        <w:rPr>
          <w:noProof/>
        </w:rPr>
        <w:t xml:space="preserve">Reprinted with permission from </w:t>
      </w:r>
      <w:r w:rsidR="002A5113" w:rsidRPr="00760E8B">
        <w:rPr>
          <w:i/>
          <w:iCs w:val="0"/>
          <w:noProof/>
        </w:rPr>
        <w:t>J. Chem. Educ.</w:t>
      </w:r>
      <w:r w:rsidR="002A5113">
        <w:rPr>
          <w:noProof/>
        </w:rPr>
        <w:t xml:space="preserve"> </w:t>
      </w:r>
      <w:r w:rsidR="002A5113" w:rsidRPr="00760E8B">
        <w:rPr>
          <w:b/>
          <w:bCs w:val="0"/>
          <w:noProof/>
        </w:rPr>
        <w:t>2024</w:t>
      </w:r>
      <w:r w:rsidR="002A5113">
        <w:rPr>
          <w:noProof/>
        </w:rPr>
        <w:t>, 101, 819-830. Copyright 2024 American Chemical Society.</w:t>
      </w:r>
      <w:bookmarkEnd w:id="238"/>
    </w:p>
    <w:tbl>
      <w:tblPr>
        <w:tblW w:w="9360" w:type="dxa"/>
        <w:tblLook w:val="04A0" w:firstRow="1" w:lastRow="0" w:firstColumn="1" w:lastColumn="0" w:noHBand="0" w:noVBand="1"/>
      </w:tblPr>
      <w:tblGrid>
        <w:gridCol w:w="3397"/>
        <w:gridCol w:w="483"/>
        <w:gridCol w:w="643"/>
        <w:gridCol w:w="3711"/>
        <w:gridCol w:w="483"/>
        <w:gridCol w:w="643"/>
      </w:tblGrid>
      <w:tr w:rsidR="00101149" w14:paraId="5D971333" w14:textId="77777777" w:rsidTr="002A5113">
        <w:trPr>
          <w:trHeight w:val="585"/>
        </w:trPr>
        <w:tc>
          <w:tcPr>
            <w:tcW w:w="3304" w:type="dxa"/>
            <w:tcBorders>
              <w:top w:val="nil"/>
              <w:left w:val="nil"/>
              <w:bottom w:val="single" w:sz="4" w:space="0" w:color="BFBFBF"/>
              <w:right w:val="nil"/>
            </w:tcBorders>
            <w:shd w:val="clear" w:color="auto" w:fill="B3CBE3"/>
            <w:vAlign w:val="bottom"/>
            <w:hideMark/>
          </w:tcPr>
          <w:p w14:paraId="0DEDD9BE" w14:textId="77777777" w:rsidR="001A476A" w:rsidRDefault="001A476A">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521" w:type="dxa"/>
            <w:vAlign w:val="bottom"/>
            <w:hideMark/>
          </w:tcPr>
          <w:p w14:paraId="78C6FDE6" w14:textId="5E38A191" w:rsidR="001A476A" w:rsidRDefault="004E2E4A">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w:t>
            </w:r>
          </w:p>
        </w:tc>
        <w:tc>
          <w:tcPr>
            <w:tcW w:w="704" w:type="dxa"/>
            <w:vAlign w:val="bottom"/>
            <w:hideMark/>
          </w:tcPr>
          <w:p w14:paraId="05076362" w14:textId="78D630E1" w:rsidR="001A476A" w:rsidRDefault="001A476A">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Rank</w:t>
            </w:r>
          </w:p>
        </w:tc>
        <w:tc>
          <w:tcPr>
            <w:tcW w:w="3606" w:type="dxa"/>
            <w:tcBorders>
              <w:top w:val="nil"/>
              <w:left w:val="nil"/>
              <w:bottom w:val="single" w:sz="4" w:space="0" w:color="BFBFBF"/>
              <w:right w:val="nil"/>
            </w:tcBorders>
            <w:shd w:val="clear" w:color="auto" w:fill="B3CBE3"/>
            <w:vAlign w:val="bottom"/>
            <w:hideMark/>
          </w:tcPr>
          <w:p w14:paraId="5ACB7A44" w14:textId="77777777" w:rsidR="001A476A" w:rsidRDefault="001A476A">
            <w:pPr>
              <w:spacing w:line="240" w:lineRule="auto"/>
              <w:rPr>
                <w:rFonts w:ascii="Calibri" w:eastAsia="Times New Roman" w:hAnsi="Calibri" w:cs="Calibri"/>
                <w:b/>
                <w:bCs/>
                <w:sz w:val="20"/>
                <w:szCs w:val="20"/>
                <w:lang w:eastAsia="en-US"/>
              </w:rPr>
            </w:pPr>
            <w:r>
              <w:rPr>
                <w:rFonts w:ascii="Calibri" w:eastAsia="Times New Roman" w:hAnsi="Calibri" w:cs="Calibri"/>
                <w:b/>
                <w:bCs/>
                <w:sz w:val="20"/>
                <w:szCs w:val="20"/>
                <w:lang w:eastAsia="en-US"/>
              </w:rPr>
              <w:t>Code System</w:t>
            </w:r>
          </w:p>
        </w:tc>
        <w:tc>
          <w:tcPr>
            <w:tcW w:w="521" w:type="dxa"/>
            <w:vAlign w:val="bottom"/>
            <w:hideMark/>
          </w:tcPr>
          <w:p w14:paraId="4B1E6D67" w14:textId="578E7804" w:rsidR="001A476A" w:rsidRDefault="001A476A">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w:t>
            </w:r>
          </w:p>
        </w:tc>
        <w:tc>
          <w:tcPr>
            <w:tcW w:w="704" w:type="dxa"/>
            <w:vAlign w:val="bottom"/>
            <w:hideMark/>
          </w:tcPr>
          <w:p w14:paraId="6957D511" w14:textId="37349F76" w:rsidR="001A476A" w:rsidRDefault="001A476A">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Rank</w:t>
            </w:r>
          </w:p>
        </w:tc>
      </w:tr>
      <w:tr w:rsidR="00101149" w14:paraId="04E58F07" w14:textId="77777777" w:rsidTr="002A5113">
        <w:trPr>
          <w:trHeight w:val="300"/>
        </w:trPr>
        <w:tc>
          <w:tcPr>
            <w:tcW w:w="3304" w:type="dxa"/>
            <w:noWrap/>
            <w:vAlign w:val="bottom"/>
            <w:hideMark/>
          </w:tcPr>
          <w:p w14:paraId="07C883A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{F}Ifm</w:t>
            </w:r>
          </w:p>
        </w:tc>
        <w:tc>
          <w:tcPr>
            <w:tcW w:w="521" w:type="dxa"/>
            <w:tcBorders>
              <w:top w:val="nil"/>
              <w:left w:val="nil"/>
              <w:bottom w:val="nil"/>
              <w:right w:val="nil"/>
            </w:tcBorders>
            <w:shd w:val="clear" w:color="auto" w:fill="auto"/>
            <w:noWrap/>
            <w:vAlign w:val="bottom"/>
          </w:tcPr>
          <w:p w14:paraId="326EE493" w14:textId="7D71AF82"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43</w:t>
            </w:r>
          </w:p>
        </w:tc>
        <w:tc>
          <w:tcPr>
            <w:tcW w:w="704" w:type="dxa"/>
            <w:noWrap/>
            <w:vAlign w:val="bottom"/>
            <w:hideMark/>
          </w:tcPr>
          <w:p w14:paraId="6343A581"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3606" w:type="dxa"/>
            <w:noWrap/>
            <w:vAlign w:val="bottom"/>
            <w:hideMark/>
          </w:tcPr>
          <w:p w14:paraId="41986B3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{M}Tf(2fm)</w:t>
            </w:r>
          </w:p>
        </w:tc>
        <w:tc>
          <w:tcPr>
            <w:tcW w:w="521" w:type="dxa"/>
            <w:noWrap/>
            <w:vAlign w:val="bottom"/>
          </w:tcPr>
          <w:p w14:paraId="0F568CD4" w14:textId="77BF6695"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0665650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7EE83BB1" w14:textId="77777777" w:rsidTr="002A5113">
        <w:trPr>
          <w:trHeight w:val="300"/>
        </w:trPr>
        <w:tc>
          <w:tcPr>
            <w:tcW w:w="3304" w:type="dxa"/>
            <w:noWrap/>
            <w:vAlign w:val="bottom"/>
            <w:hideMark/>
          </w:tcPr>
          <w:p w14:paraId="75ACA7D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{F}Ium</w:t>
            </w:r>
          </w:p>
        </w:tc>
        <w:tc>
          <w:tcPr>
            <w:tcW w:w="521" w:type="dxa"/>
            <w:tcBorders>
              <w:top w:val="nil"/>
              <w:left w:val="nil"/>
              <w:bottom w:val="nil"/>
              <w:right w:val="nil"/>
            </w:tcBorders>
            <w:shd w:val="clear" w:color="auto" w:fill="auto"/>
            <w:noWrap/>
            <w:vAlign w:val="bottom"/>
          </w:tcPr>
          <w:p w14:paraId="7BB04BC1" w14:textId="0D66F9E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32</w:t>
            </w:r>
          </w:p>
        </w:tc>
        <w:tc>
          <w:tcPr>
            <w:tcW w:w="704" w:type="dxa"/>
            <w:noWrap/>
            <w:vAlign w:val="bottom"/>
            <w:hideMark/>
          </w:tcPr>
          <w:p w14:paraId="35572B2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3606" w:type="dxa"/>
            <w:noWrap/>
            <w:vAlign w:val="bottom"/>
            <w:hideMark/>
          </w:tcPr>
          <w:p w14:paraId="622925A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{M}Tf(2md)</w:t>
            </w:r>
          </w:p>
        </w:tc>
        <w:tc>
          <w:tcPr>
            <w:tcW w:w="521" w:type="dxa"/>
            <w:noWrap/>
            <w:vAlign w:val="bottom"/>
          </w:tcPr>
          <w:p w14:paraId="5F96E44A" w14:textId="04CF688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3AC0DC8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75243681" w14:textId="77777777" w:rsidTr="002A5113">
        <w:trPr>
          <w:trHeight w:val="300"/>
        </w:trPr>
        <w:tc>
          <w:tcPr>
            <w:tcW w:w="3304" w:type="dxa"/>
            <w:noWrap/>
            <w:vAlign w:val="bottom"/>
            <w:hideMark/>
          </w:tcPr>
          <w:p w14:paraId="2E46E01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{F}Hmd</w:t>
            </w:r>
          </w:p>
        </w:tc>
        <w:tc>
          <w:tcPr>
            <w:tcW w:w="521" w:type="dxa"/>
            <w:tcBorders>
              <w:top w:val="nil"/>
              <w:left w:val="nil"/>
              <w:bottom w:val="nil"/>
              <w:right w:val="nil"/>
            </w:tcBorders>
            <w:shd w:val="clear" w:color="auto" w:fill="auto"/>
            <w:noWrap/>
            <w:vAlign w:val="bottom"/>
          </w:tcPr>
          <w:p w14:paraId="700F0C98" w14:textId="428DC725"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27</w:t>
            </w:r>
          </w:p>
        </w:tc>
        <w:tc>
          <w:tcPr>
            <w:tcW w:w="704" w:type="dxa"/>
            <w:noWrap/>
            <w:vAlign w:val="bottom"/>
            <w:hideMark/>
          </w:tcPr>
          <w:p w14:paraId="0C631F4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3606" w:type="dxa"/>
            <w:noWrap/>
            <w:vAlign w:val="bottom"/>
            <w:hideMark/>
          </w:tcPr>
          <w:p w14:paraId="1468118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{M}Tm(Hmd)</w:t>
            </w:r>
          </w:p>
        </w:tc>
        <w:tc>
          <w:tcPr>
            <w:tcW w:w="521" w:type="dxa"/>
            <w:noWrap/>
            <w:vAlign w:val="bottom"/>
          </w:tcPr>
          <w:p w14:paraId="77766892" w14:textId="23EABDF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1496B02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5B4D58CF" w14:textId="77777777" w:rsidTr="002A5113">
        <w:trPr>
          <w:trHeight w:val="300"/>
        </w:trPr>
        <w:tc>
          <w:tcPr>
            <w:tcW w:w="3304" w:type="dxa"/>
            <w:noWrap/>
            <w:vAlign w:val="bottom"/>
            <w:hideMark/>
          </w:tcPr>
          <w:p w14:paraId="094BE23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{M}Td(Ifm)</w:t>
            </w:r>
          </w:p>
        </w:tc>
        <w:tc>
          <w:tcPr>
            <w:tcW w:w="521" w:type="dxa"/>
            <w:tcBorders>
              <w:top w:val="nil"/>
              <w:left w:val="nil"/>
              <w:bottom w:val="nil"/>
              <w:right w:val="nil"/>
            </w:tcBorders>
            <w:shd w:val="clear" w:color="auto" w:fill="auto"/>
            <w:noWrap/>
            <w:vAlign w:val="bottom"/>
          </w:tcPr>
          <w:p w14:paraId="3F31E219" w14:textId="541DA112"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26</w:t>
            </w:r>
          </w:p>
        </w:tc>
        <w:tc>
          <w:tcPr>
            <w:tcW w:w="704" w:type="dxa"/>
            <w:noWrap/>
            <w:vAlign w:val="bottom"/>
            <w:hideMark/>
          </w:tcPr>
          <w:p w14:paraId="77BBA09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w:t>
            </w:r>
          </w:p>
        </w:tc>
        <w:tc>
          <w:tcPr>
            <w:tcW w:w="3606" w:type="dxa"/>
            <w:noWrap/>
            <w:vAlign w:val="bottom"/>
            <w:hideMark/>
          </w:tcPr>
          <w:p w14:paraId="311E387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{M}R-x(2f3fd)</w:t>
            </w:r>
          </w:p>
        </w:tc>
        <w:tc>
          <w:tcPr>
            <w:tcW w:w="521" w:type="dxa"/>
            <w:noWrap/>
            <w:vAlign w:val="bottom"/>
          </w:tcPr>
          <w:p w14:paraId="6F6981CD" w14:textId="7F86974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3DA57B6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5A0284D9" w14:textId="77777777" w:rsidTr="002A5113">
        <w:trPr>
          <w:trHeight w:val="300"/>
        </w:trPr>
        <w:tc>
          <w:tcPr>
            <w:tcW w:w="3304" w:type="dxa"/>
            <w:noWrap/>
            <w:vAlign w:val="bottom"/>
            <w:hideMark/>
          </w:tcPr>
          <w:p w14:paraId="4154D16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{F}Imb</w:t>
            </w:r>
          </w:p>
        </w:tc>
        <w:tc>
          <w:tcPr>
            <w:tcW w:w="521" w:type="dxa"/>
            <w:tcBorders>
              <w:top w:val="nil"/>
              <w:left w:val="nil"/>
              <w:bottom w:val="nil"/>
              <w:right w:val="nil"/>
            </w:tcBorders>
            <w:shd w:val="clear" w:color="auto" w:fill="auto"/>
            <w:noWrap/>
            <w:vAlign w:val="bottom"/>
          </w:tcPr>
          <w:p w14:paraId="6DF2D600" w14:textId="0FB90616"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24</w:t>
            </w:r>
          </w:p>
        </w:tc>
        <w:tc>
          <w:tcPr>
            <w:tcW w:w="704" w:type="dxa"/>
            <w:noWrap/>
            <w:vAlign w:val="bottom"/>
            <w:hideMark/>
          </w:tcPr>
          <w:p w14:paraId="1808BFE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5</w:t>
            </w:r>
          </w:p>
        </w:tc>
        <w:tc>
          <w:tcPr>
            <w:tcW w:w="3606" w:type="dxa"/>
            <w:noWrap/>
            <w:vAlign w:val="bottom"/>
            <w:hideMark/>
          </w:tcPr>
          <w:p w14:paraId="00359B1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{M}R+z(Gda)</w:t>
            </w:r>
          </w:p>
        </w:tc>
        <w:tc>
          <w:tcPr>
            <w:tcW w:w="521" w:type="dxa"/>
            <w:noWrap/>
            <w:vAlign w:val="bottom"/>
          </w:tcPr>
          <w:p w14:paraId="238A7D1F" w14:textId="696663D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12EECC9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01B6403A" w14:textId="77777777" w:rsidTr="002A5113">
        <w:trPr>
          <w:trHeight w:val="300"/>
        </w:trPr>
        <w:tc>
          <w:tcPr>
            <w:tcW w:w="3304" w:type="dxa"/>
            <w:noWrap/>
            <w:vAlign w:val="bottom"/>
            <w:hideMark/>
          </w:tcPr>
          <w:p w14:paraId="2DAF682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{F}2db</w:t>
            </w:r>
          </w:p>
        </w:tc>
        <w:tc>
          <w:tcPr>
            <w:tcW w:w="521" w:type="dxa"/>
            <w:tcBorders>
              <w:top w:val="nil"/>
              <w:left w:val="nil"/>
              <w:bottom w:val="nil"/>
              <w:right w:val="nil"/>
            </w:tcBorders>
            <w:shd w:val="clear" w:color="auto" w:fill="auto"/>
            <w:noWrap/>
            <w:vAlign w:val="bottom"/>
          </w:tcPr>
          <w:p w14:paraId="3D3C5D0A" w14:textId="482B259A"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17</w:t>
            </w:r>
          </w:p>
        </w:tc>
        <w:tc>
          <w:tcPr>
            <w:tcW w:w="704" w:type="dxa"/>
            <w:noWrap/>
            <w:vAlign w:val="bottom"/>
            <w:hideMark/>
          </w:tcPr>
          <w:p w14:paraId="4FCA288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6</w:t>
            </w:r>
          </w:p>
        </w:tc>
        <w:tc>
          <w:tcPr>
            <w:tcW w:w="3606" w:type="dxa"/>
            <w:noWrap/>
            <w:vAlign w:val="bottom"/>
            <w:hideMark/>
          </w:tcPr>
          <w:p w14:paraId="70EED06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{M}R-z(Cdd)</w:t>
            </w:r>
          </w:p>
        </w:tc>
        <w:tc>
          <w:tcPr>
            <w:tcW w:w="521" w:type="dxa"/>
            <w:noWrap/>
            <w:vAlign w:val="bottom"/>
          </w:tcPr>
          <w:p w14:paraId="14BD4760" w14:textId="18123D3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3C67E67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66F275C1" w14:textId="77777777" w:rsidTr="002A5113">
        <w:trPr>
          <w:trHeight w:val="300"/>
        </w:trPr>
        <w:tc>
          <w:tcPr>
            <w:tcW w:w="3304" w:type="dxa"/>
            <w:noWrap/>
            <w:vAlign w:val="bottom"/>
            <w:hideMark/>
          </w:tcPr>
          <w:p w14:paraId="47CA942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{F}Hfd</w:t>
            </w:r>
          </w:p>
        </w:tc>
        <w:tc>
          <w:tcPr>
            <w:tcW w:w="521" w:type="dxa"/>
            <w:tcBorders>
              <w:top w:val="nil"/>
              <w:left w:val="nil"/>
              <w:bottom w:val="nil"/>
              <w:right w:val="nil"/>
            </w:tcBorders>
            <w:shd w:val="clear" w:color="auto" w:fill="auto"/>
            <w:noWrap/>
            <w:vAlign w:val="bottom"/>
          </w:tcPr>
          <w:p w14:paraId="41A1DCDB" w14:textId="3A4E53D8"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16</w:t>
            </w:r>
          </w:p>
        </w:tc>
        <w:tc>
          <w:tcPr>
            <w:tcW w:w="704" w:type="dxa"/>
            <w:noWrap/>
            <w:vAlign w:val="bottom"/>
            <w:hideMark/>
          </w:tcPr>
          <w:p w14:paraId="79A29BB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7</w:t>
            </w:r>
          </w:p>
        </w:tc>
        <w:tc>
          <w:tcPr>
            <w:tcW w:w="3606" w:type="dxa"/>
            <w:noWrap/>
            <w:vAlign w:val="bottom"/>
            <w:hideMark/>
          </w:tcPr>
          <w:p w14:paraId="0CFE0C6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{M}R-z(Gdd)</w:t>
            </w:r>
          </w:p>
        </w:tc>
        <w:tc>
          <w:tcPr>
            <w:tcW w:w="521" w:type="dxa"/>
            <w:noWrap/>
            <w:vAlign w:val="bottom"/>
          </w:tcPr>
          <w:p w14:paraId="092F9E3F" w14:textId="0EC2A98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02D698E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r>
      <w:tr w:rsidR="00101149" w14:paraId="54DC0DDE" w14:textId="77777777" w:rsidTr="002A5113">
        <w:trPr>
          <w:trHeight w:val="300"/>
        </w:trPr>
        <w:tc>
          <w:tcPr>
            <w:tcW w:w="3304" w:type="dxa"/>
            <w:noWrap/>
            <w:vAlign w:val="bottom"/>
            <w:hideMark/>
          </w:tcPr>
          <w:p w14:paraId="7E9C5D8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{F}2fm</w:t>
            </w:r>
          </w:p>
        </w:tc>
        <w:tc>
          <w:tcPr>
            <w:tcW w:w="521" w:type="dxa"/>
            <w:tcBorders>
              <w:top w:val="nil"/>
              <w:left w:val="nil"/>
              <w:bottom w:val="nil"/>
              <w:right w:val="nil"/>
            </w:tcBorders>
            <w:shd w:val="clear" w:color="auto" w:fill="auto"/>
            <w:noWrap/>
            <w:vAlign w:val="bottom"/>
          </w:tcPr>
          <w:p w14:paraId="4FBC0962" w14:textId="69F36992"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13</w:t>
            </w:r>
          </w:p>
        </w:tc>
        <w:tc>
          <w:tcPr>
            <w:tcW w:w="704" w:type="dxa"/>
            <w:noWrap/>
            <w:vAlign w:val="bottom"/>
            <w:hideMark/>
          </w:tcPr>
          <w:p w14:paraId="7BC0E79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8</w:t>
            </w:r>
          </w:p>
        </w:tc>
        <w:tc>
          <w:tcPr>
            <w:tcW w:w="3606" w:type="dxa"/>
            <w:noWrap/>
            <w:vAlign w:val="bottom"/>
            <w:hideMark/>
          </w:tcPr>
          <w:p w14:paraId="298B8FA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{F}Iaf</w:t>
            </w:r>
          </w:p>
        </w:tc>
        <w:tc>
          <w:tcPr>
            <w:tcW w:w="521" w:type="dxa"/>
            <w:noWrap/>
            <w:vAlign w:val="bottom"/>
          </w:tcPr>
          <w:p w14:paraId="6A13CFB7" w14:textId="5CEEEF1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1514809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2CC54D29" w14:textId="77777777" w:rsidTr="002A5113">
        <w:trPr>
          <w:trHeight w:val="300"/>
        </w:trPr>
        <w:tc>
          <w:tcPr>
            <w:tcW w:w="3304" w:type="dxa"/>
            <w:noWrap/>
            <w:vAlign w:val="bottom"/>
            <w:hideMark/>
          </w:tcPr>
          <w:p w14:paraId="190CF37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{F}2ub</w:t>
            </w:r>
          </w:p>
        </w:tc>
        <w:tc>
          <w:tcPr>
            <w:tcW w:w="521" w:type="dxa"/>
            <w:tcBorders>
              <w:top w:val="nil"/>
              <w:left w:val="nil"/>
              <w:bottom w:val="nil"/>
              <w:right w:val="nil"/>
            </w:tcBorders>
            <w:shd w:val="clear" w:color="auto" w:fill="auto"/>
            <w:noWrap/>
            <w:vAlign w:val="bottom"/>
          </w:tcPr>
          <w:p w14:paraId="20E3D7D8" w14:textId="3A25F9A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13</w:t>
            </w:r>
          </w:p>
        </w:tc>
        <w:tc>
          <w:tcPr>
            <w:tcW w:w="704" w:type="dxa"/>
            <w:noWrap/>
            <w:vAlign w:val="bottom"/>
            <w:hideMark/>
          </w:tcPr>
          <w:p w14:paraId="5FDC503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8</w:t>
            </w:r>
          </w:p>
        </w:tc>
        <w:tc>
          <w:tcPr>
            <w:tcW w:w="3606" w:type="dxa"/>
            <w:noWrap/>
            <w:vAlign w:val="bottom"/>
            <w:hideMark/>
          </w:tcPr>
          <w:p w14:paraId="2D74BBD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{F}(Ifm)(Imb)</w:t>
            </w:r>
          </w:p>
        </w:tc>
        <w:tc>
          <w:tcPr>
            <w:tcW w:w="521" w:type="dxa"/>
            <w:noWrap/>
            <w:vAlign w:val="bottom"/>
          </w:tcPr>
          <w:p w14:paraId="72569D10" w14:textId="55565A8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7FD461F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5EBC9D44" w14:textId="77777777" w:rsidTr="002A5113">
        <w:trPr>
          <w:trHeight w:val="300"/>
        </w:trPr>
        <w:tc>
          <w:tcPr>
            <w:tcW w:w="3304" w:type="dxa"/>
            <w:noWrap/>
            <w:vAlign w:val="bottom"/>
            <w:hideMark/>
          </w:tcPr>
          <w:p w14:paraId="282DE4D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{F}2mb</w:t>
            </w:r>
          </w:p>
        </w:tc>
        <w:tc>
          <w:tcPr>
            <w:tcW w:w="521" w:type="dxa"/>
            <w:tcBorders>
              <w:top w:val="nil"/>
              <w:left w:val="nil"/>
              <w:bottom w:val="nil"/>
              <w:right w:val="nil"/>
            </w:tcBorders>
            <w:shd w:val="clear" w:color="auto" w:fill="auto"/>
            <w:noWrap/>
            <w:vAlign w:val="bottom"/>
          </w:tcPr>
          <w:p w14:paraId="03B15990" w14:textId="5DE75FEC"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12</w:t>
            </w:r>
          </w:p>
        </w:tc>
        <w:tc>
          <w:tcPr>
            <w:tcW w:w="704" w:type="dxa"/>
            <w:noWrap/>
            <w:vAlign w:val="bottom"/>
            <w:hideMark/>
          </w:tcPr>
          <w:p w14:paraId="45C59F0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10</w:t>
            </w:r>
          </w:p>
        </w:tc>
        <w:tc>
          <w:tcPr>
            <w:tcW w:w="3606" w:type="dxa"/>
            <w:noWrap/>
            <w:vAlign w:val="bottom"/>
            <w:hideMark/>
          </w:tcPr>
          <w:p w14:paraId="2AF681A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{F}Iuf</w:t>
            </w:r>
          </w:p>
        </w:tc>
        <w:tc>
          <w:tcPr>
            <w:tcW w:w="521" w:type="dxa"/>
            <w:noWrap/>
            <w:vAlign w:val="bottom"/>
          </w:tcPr>
          <w:p w14:paraId="4DD7D2AE" w14:textId="6CDB065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BBA4B3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442F3C56" w14:textId="77777777" w:rsidTr="002A5113">
        <w:trPr>
          <w:trHeight w:val="300"/>
        </w:trPr>
        <w:tc>
          <w:tcPr>
            <w:tcW w:w="3304" w:type="dxa"/>
            <w:noWrap/>
            <w:vAlign w:val="bottom"/>
            <w:hideMark/>
          </w:tcPr>
          <w:p w14:paraId="04EA337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{F}2fd</w:t>
            </w:r>
          </w:p>
        </w:tc>
        <w:tc>
          <w:tcPr>
            <w:tcW w:w="521" w:type="dxa"/>
            <w:tcBorders>
              <w:top w:val="nil"/>
              <w:left w:val="nil"/>
              <w:bottom w:val="nil"/>
              <w:right w:val="nil"/>
            </w:tcBorders>
            <w:shd w:val="clear" w:color="auto" w:fill="auto"/>
            <w:noWrap/>
            <w:vAlign w:val="bottom"/>
          </w:tcPr>
          <w:p w14:paraId="27C51614" w14:textId="1057BBE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11</w:t>
            </w:r>
          </w:p>
        </w:tc>
        <w:tc>
          <w:tcPr>
            <w:tcW w:w="704" w:type="dxa"/>
            <w:noWrap/>
            <w:vAlign w:val="bottom"/>
            <w:hideMark/>
          </w:tcPr>
          <w:p w14:paraId="4EECB96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11</w:t>
            </w:r>
          </w:p>
        </w:tc>
        <w:tc>
          <w:tcPr>
            <w:tcW w:w="3606" w:type="dxa"/>
            <w:noWrap/>
            <w:vAlign w:val="bottom"/>
            <w:hideMark/>
          </w:tcPr>
          <w:p w14:paraId="5E0F76D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{F}2dd</w:t>
            </w:r>
          </w:p>
        </w:tc>
        <w:tc>
          <w:tcPr>
            <w:tcW w:w="521" w:type="dxa"/>
            <w:noWrap/>
            <w:vAlign w:val="bottom"/>
          </w:tcPr>
          <w:p w14:paraId="124EA29F" w14:textId="298E2A2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DC16E0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28AE283D" w14:textId="77777777" w:rsidTr="002A5113">
        <w:trPr>
          <w:trHeight w:val="300"/>
        </w:trPr>
        <w:tc>
          <w:tcPr>
            <w:tcW w:w="3304" w:type="dxa"/>
            <w:noWrap/>
            <w:vAlign w:val="bottom"/>
            <w:hideMark/>
          </w:tcPr>
          <w:p w14:paraId="632A827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{M}Td(Imb)</w:t>
            </w:r>
          </w:p>
        </w:tc>
        <w:tc>
          <w:tcPr>
            <w:tcW w:w="521" w:type="dxa"/>
            <w:tcBorders>
              <w:top w:val="nil"/>
              <w:left w:val="nil"/>
              <w:bottom w:val="nil"/>
              <w:right w:val="nil"/>
            </w:tcBorders>
            <w:shd w:val="clear" w:color="auto" w:fill="auto"/>
            <w:noWrap/>
            <w:vAlign w:val="bottom"/>
          </w:tcPr>
          <w:p w14:paraId="70DCC7AE" w14:textId="10D128C0"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11</w:t>
            </w:r>
          </w:p>
        </w:tc>
        <w:tc>
          <w:tcPr>
            <w:tcW w:w="704" w:type="dxa"/>
            <w:noWrap/>
            <w:vAlign w:val="bottom"/>
            <w:hideMark/>
          </w:tcPr>
          <w:p w14:paraId="60E548F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11</w:t>
            </w:r>
          </w:p>
        </w:tc>
        <w:tc>
          <w:tcPr>
            <w:tcW w:w="3606" w:type="dxa"/>
            <w:noWrap/>
            <w:vAlign w:val="bottom"/>
            <w:hideMark/>
          </w:tcPr>
          <w:p w14:paraId="74CDB39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{F}2d1mb</w:t>
            </w:r>
          </w:p>
        </w:tc>
        <w:tc>
          <w:tcPr>
            <w:tcW w:w="521" w:type="dxa"/>
            <w:noWrap/>
            <w:vAlign w:val="bottom"/>
          </w:tcPr>
          <w:p w14:paraId="126EBDE9" w14:textId="4DF3835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3D784D6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44605898" w14:textId="77777777" w:rsidTr="002A5113">
        <w:trPr>
          <w:trHeight w:val="300"/>
        </w:trPr>
        <w:tc>
          <w:tcPr>
            <w:tcW w:w="3304" w:type="dxa"/>
            <w:noWrap/>
            <w:vAlign w:val="bottom"/>
            <w:hideMark/>
          </w:tcPr>
          <w:p w14:paraId="3C4A830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{M}Td(2dd)</w:t>
            </w:r>
          </w:p>
        </w:tc>
        <w:tc>
          <w:tcPr>
            <w:tcW w:w="521" w:type="dxa"/>
            <w:tcBorders>
              <w:top w:val="nil"/>
              <w:left w:val="nil"/>
              <w:bottom w:val="nil"/>
              <w:right w:val="nil"/>
            </w:tcBorders>
            <w:shd w:val="clear" w:color="auto" w:fill="auto"/>
            <w:noWrap/>
            <w:vAlign w:val="bottom"/>
          </w:tcPr>
          <w:p w14:paraId="119084D9" w14:textId="43150353"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9</w:t>
            </w:r>
          </w:p>
        </w:tc>
        <w:tc>
          <w:tcPr>
            <w:tcW w:w="704" w:type="dxa"/>
            <w:noWrap/>
            <w:vAlign w:val="bottom"/>
            <w:hideMark/>
          </w:tcPr>
          <w:p w14:paraId="7045373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13</w:t>
            </w:r>
          </w:p>
        </w:tc>
        <w:tc>
          <w:tcPr>
            <w:tcW w:w="3606" w:type="dxa"/>
            <w:noWrap/>
            <w:vAlign w:val="bottom"/>
            <w:hideMark/>
          </w:tcPr>
          <w:p w14:paraId="2CC78EC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{F}2d1md</w:t>
            </w:r>
          </w:p>
        </w:tc>
        <w:tc>
          <w:tcPr>
            <w:tcW w:w="521" w:type="dxa"/>
            <w:noWrap/>
            <w:vAlign w:val="bottom"/>
          </w:tcPr>
          <w:p w14:paraId="7EBC1810" w14:textId="120184E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10F4267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2604E271" w14:textId="77777777" w:rsidTr="002A5113">
        <w:trPr>
          <w:trHeight w:val="300"/>
        </w:trPr>
        <w:tc>
          <w:tcPr>
            <w:tcW w:w="3304" w:type="dxa"/>
            <w:noWrap/>
            <w:vAlign w:val="bottom"/>
            <w:hideMark/>
          </w:tcPr>
          <w:p w14:paraId="3F33882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{M}R+z(Cdd)</w:t>
            </w:r>
          </w:p>
        </w:tc>
        <w:tc>
          <w:tcPr>
            <w:tcW w:w="521" w:type="dxa"/>
            <w:tcBorders>
              <w:top w:val="nil"/>
              <w:left w:val="nil"/>
              <w:bottom w:val="nil"/>
              <w:right w:val="nil"/>
            </w:tcBorders>
            <w:shd w:val="clear" w:color="auto" w:fill="auto"/>
            <w:noWrap/>
            <w:vAlign w:val="bottom"/>
          </w:tcPr>
          <w:p w14:paraId="36FB4551" w14:textId="182D5C20"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9</w:t>
            </w:r>
          </w:p>
        </w:tc>
        <w:tc>
          <w:tcPr>
            <w:tcW w:w="704" w:type="dxa"/>
            <w:noWrap/>
            <w:vAlign w:val="bottom"/>
            <w:hideMark/>
          </w:tcPr>
          <w:p w14:paraId="609F05A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13</w:t>
            </w:r>
          </w:p>
        </w:tc>
        <w:tc>
          <w:tcPr>
            <w:tcW w:w="3606" w:type="dxa"/>
            <w:noWrap/>
            <w:vAlign w:val="bottom"/>
            <w:hideMark/>
          </w:tcPr>
          <w:p w14:paraId="73319B9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{F}2f1ff</w:t>
            </w:r>
          </w:p>
        </w:tc>
        <w:tc>
          <w:tcPr>
            <w:tcW w:w="521" w:type="dxa"/>
            <w:noWrap/>
            <w:vAlign w:val="bottom"/>
          </w:tcPr>
          <w:p w14:paraId="512B90C7" w14:textId="5F5480E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F5E0BB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64A03D31" w14:textId="77777777" w:rsidTr="002A5113">
        <w:trPr>
          <w:trHeight w:val="300"/>
        </w:trPr>
        <w:tc>
          <w:tcPr>
            <w:tcW w:w="3304" w:type="dxa"/>
            <w:noWrap/>
            <w:vAlign w:val="bottom"/>
            <w:hideMark/>
          </w:tcPr>
          <w:p w14:paraId="246FD13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{F}2um</w:t>
            </w:r>
          </w:p>
        </w:tc>
        <w:tc>
          <w:tcPr>
            <w:tcW w:w="521" w:type="dxa"/>
            <w:tcBorders>
              <w:top w:val="nil"/>
              <w:left w:val="nil"/>
              <w:bottom w:val="nil"/>
              <w:right w:val="nil"/>
            </w:tcBorders>
            <w:shd w:val="clear" w:color="auto" w:fill="auto"/>
            <w:noWrap/>
            <w:vAlign w:val="bottom"/>
          </w:tcPr>
          <w:p w14:paraId="70B9B505" w14:textId="1F33EA5B"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8</w:t>
            </w:r>
          </w:p>
        </w:tc>
        <w:tc>
          <w:tcPr>
            <w:tcW w:w="704" w:type="dxa"/>
            <w:noWrap/>
            <w:vAlign w:val="bottom"/>
            <w:hideMark/>
          </w:tcPr>
          <w:p w14:paraId="1F6267B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15</w:t>
            </w:r>
          </w:p>
        </w:tc>
        <w:tc>
          <w:tcPr>
            <w:tcW w:w="3606" w:type="dxa"/>
            <w:noWrap/>
            <w:vAlign w:val="bottom"/>
            <w:hideMark/>
          </w:tcPr>
          <w:p w14:paraId="0E892E0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{F}2m1df</w:t>
            </w:r>
          </w:p>
        </w:tc>
        <w:tc>
          <w:tcPr>
            <w:tcW w:w="521" w:type="dxa"/>
            <w:noWrap/>
            <w:vAlign w:val="bottom"/>
          </w:tcPr>
          <w:p w14:paraId="3FB89C56" w14:textId="47E15EA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2852737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39525384" w14:textId="77777777" w:rsidTr="002A5113">
        <w:trPr>
          <w:trHeight w:val="300"/>
        </w:trPr>
        <w:tc>
          <w:tcPr>
            <w:tcW w:w="3304" w:type="dxa"/>
            <w:noWrap/>
            <w:vAlign w:val="bottom"/>
            <w:hideMark/>
          </w:tcPr>
          <w:p w14:paraId="72587C2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{M}Ta(Hfd)</w:t>
            </w:r>
          </w:p>
        </w:tc>
        <w:tc>
          <w:tcPr>
            <w:tcW w:w="521" w:type="dxa"/>
            <w:tcBorders>
              <w:top w:val="nil"/>
              <w:left w:val="nil"/>
              <w:bottom w:val="nil"/>
              <w:right w:val="nil"/>
            </w:tcBorders>
            <w:shd w:val="clear" w:color="auto" w:fill="auto"/>
            <w:noWrap/>
            <w:vAlign w:val="bottom"/>
          </w:tcPr>
          <w:p w14:paraId="479EFD71" w14:textId="25B2576A"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8</w:t>
            </w:r>
          </w:p>
        </w:tc>
        <w:tc>
          <w:tcPr>
            <w:tcW w:w="704" w:type="dxa"/>
            <w:noWrap/>
            <w:vAlign w:val="bottom"/>
            <w:hideMark/>
          </w:tcPr>
          <w:p w14:paraId="396DB0D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15</w:t>
            </w:r>
          </w:p>
        </w:tc>
        <w:tc>
          <w:tcPr>
            <w:tcW w:w="3606" w:type="dxa"/>
            <w:noWrap/>
            <w:vAlign w:val="bottom"/>
            <w:hideMark/>
          </w:tcPr>
          <w:p w14:paraId="490B723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{F}2u1fu</w:t>
            </w:r>
          </w:p>
        </w:tc>
        <w:tc>
          <w:tcPr>
            <w:tcW w:w="521" w:type="dxa"/>
            <w:noWrap/>
            <w:vAlign w:val="bottom"/>
          </w:tcPr>
          <w:p w14:paraId="57297EAC" w14:textId="2BFA075D"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DED6C6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253A5562" w14:textId="77777777" w:rsidTr="002A5113">
        <w:trPr>
          <w:trHeight w:val="300"/>
        </w:trPr>
        <w:tc>
          <w:tcPr>
            <w:tcW w:w="3304" w:type="dxa"/>
            <w:noWrap/>
            <w:vAlign w:val="bottom"/>
            <w:hideMark/>
          </w:tcPr>
          <w:p w14:paraId="265ACC3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{M}Td(2db)</w:t>
            </w:r>
          </w:p>
        </w:tc>
        <w:tc>
          <w:tcPr>
            <w:tcW w:w="521" w:type="dxa"/>
            <w:tcBorders>
              <w:top w:val="nil"/>
              <w:left w:val="nil"/>
              <w:bottom w:val="nil"/>
              <w:right w:val="nil"/>
            </w:tcBorders>
            <w:shd w:val="clear" w:color="auto" w:fill="auto"/>
            <w:noWrap/>
            <w:vAlign w:val="bottom"/>
          </w:tcPr>
          <w:p w14:paraId="045A1F79" w14:textId="45D03362"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8</w:t>
            </w:r>
          </w:p>
        </w:tc>
        <w:tc>
          <w:tcPr>
            <w:tcW w:w="704" w:type="dxa"/>
            <w:noWrap/>
            <w:vAlign w:val="bottom"/>
            <w:hideMark/>
          </w:tcPr>
          <w:p w14:paraId="10761A3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15</w:t>
            </w:r>
          </w:p>
        </w:tc>
        <w:tc>
          <w:tcPr>
            <w:tcW w:w="3606" w:type="dxa"/>
            <w:noWrap/>
            <w:vAlign w:val="bottom"/>
            <w:hideMark/>
          </w:tcPr>
          <w:p w14:paraId="1236F2A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{F}(2um)(1d2mf)</w:t>
            </w:r>
          </w:p>
        </w:tc>
        <w:tc>
          <w:tcPr>
            <w:tcW w:w="521" w:type="dxa"/>
            <w:noWrap/>
            <w:vAlign w:val="bottom"/>
          </w:tcPr>
          <w:p w14:paraId="61071B2C" w14:textId="31F93F9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8AA5D8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11630CB8" w14:textId="77777777" w:rsidTr="002A5113">
        <w:trPr>
          <w:trHeight w:val="300"/>
        </w:trPr>
        <w:tc>
          <w:tcPr>
            <w:tcW w:w="3304" w:type="dxa"/>
            <w:noWrap/>
            <w:vAlign w:val="bottom"/>
            <w:hideMark/>
          </w:tcPr>
          <w:p w14:paraId="49EA564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{M}(Cmm)R-z(Cmm)</w:t>
            </w:r>
          </w:p>
        </w:tc>
        <w:tc>
          <w:tcPr>
            <w:tcW w:w="521" w:type="dxa"/>
            <w:tcBorders>
              <w:top w:val="nil"/>
              <w:left w:val="nil"/>
              <w:bottom w:val="nil"/>
              <w:right w:val="nil"/>
            </w:tcBorders>
            <w:shd w:val="clear" w:color="auto" w:fill="auto"/>
            <w:noWrap/>
            <w:vAlign w:val="bottom"/>
          </w:tcPr>
          <w:p w14:paraId="3DFD0583" w14:textId="5F500114"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7</w:t>
            </w:r>
          </w:p>
        </w:tc>
        <w:tc>
          <w:tcPr>
            <w:tcW w:w="704" w:type="dxa"/>
            <w:noWrap/>
            <w:vAlign w:val="bottom"/>
            <w:hideMark/>
          </w:tcPr>
          <w:p w14:paraId="2EC9480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18</w:t>
            </w:r>
          </w:p>
        </w:tc>
        <w:tc>
          <w:tcPr>
            <w:tcW w:w="3606" w:type="dxa"/>
            <w:noWrap/>
            <w:vAlign w:val="bottom"/>
            <w:hideMark/>
          </w:tcPr>
          <w:p w14:paraId="67E52DE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{F}2d3db</w:t>
            </w:r>
          </w:p>
        </w:tc>
        <w:tc>
          <w:tcPr>
            <w:tcW w:w="521" w:type="dxa"/>
            <w:noWrap/>
            <w:vAlign w:val="bottom"/>
          </w:tcPr>
          <w:p w14:paraId="5E20138C" w14:textId="4208942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F9AC70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339506C0" w14:textId="77777777" w:rsidTr="002A5113">
        <w:trPr>
          <w:trHeight w:val="300"/>
        </w:trPr>
        <w:tc>
          <w:tcPr>
            <w:tcW w:w="3304" w:type="dxa"/>
            <w:noWrap/>
            <w:vAlign w:val="bottom"/>
            <w:hideMark/>
          </w:tcPr>
          <w:p w14:paraId="1FEB998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{M}Tu(Ium)</w:t>
            </w:r>
          </w:p>
        </w:tc>
        <w:tc>
          <w:tcPr>
            <w:tcW w:w="521" w:type="dxa"/>
            <w:tcBorders>
              <w:top w:val="nil"/>
              <w:left w:val="nil"/>
              <w:bottom w:val="nil"/>
              <w:right w:val="nil"/>
            </w:tcBorders>
            <w:shd w:val="clear" w:color="auto" w:fill="auto"/>
            <w:noWrap/>
            <w:vAlign w:val="bottom"/>
          </w:tcPr>
          <w:p w14:paraId="2C6EA498" w14:textId="1B464B3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6</w:t>
            </w:r>
          </w:p>
        </w:tc>
        <w:tc>
          <w:tcPr>
            <w:tcW w:w="704" w:type="dxa"/>
            <w:noWrap/>
            <w:vAlign w:val="bottom"/>
            <w:hideMark/>
          </w:tcPr>
          <w:p w14:paraId="2BAD240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19</w:t>
            </w:r>
          </w:p>
        </w:tc>
        <w:tc>
          <w:tcPr>
            <w:tcW w:w="3606" w:type="dxa"/>
            <w:noWrap/>
            <w:vAlign w:val="bottom"/>
            <w:hideMark/>
          </w:tcPr>
          <w:p w14:paraId="04B4DED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{M}Ta(2fd)</w:t>
            </w:r>
          </w:p>
        </w:tc>
        <w:tc>
          <w:tcPr>
            <w:tcW w:w="521" w:type="dxa"/>
            <w:noWrap/>
            <w:vAlign w:val="bottom"/>
          </w:tcPr>
          <w:p w14:paraId="29D6B02F" w14:textId="5E27E33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2C31C421"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198AD32F" w14:textId="77777777" w:rsidTr="002A5113">
        <w:trPr>
          <w:trHeight w:val="300"/>
        </w:trPr>
        <w:tc>
          <w:tcPr>
            <w:tcW w:w="3304" w:type="dxa"/>
            <w:noWrap/>
            <w:vAlign w:val="bottom"/>
            <w:hideMark/>
          </w:tcPr>
          <w:p w14:paraId="7730D51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{F}Hfu</w:t>
            </w:r>
          </w:p>
        </w:tc>
        <w:tc>
          <w:tcPr>
            <w:tcW w:w="521" w:type="dxa"/>
            <w:tcBorders>
              <w:top w:val="nil"/>
              <w:left w:val="nil"/>
              <w:bottom w:val="nil"/>
              <w:right w:val="nil"/>
            </w:tcBorders>
            <w:shd w:val="clear" w:color="auto" w:fill="auto"/>
            <w:noWrap/>
            <w:vAlign w:val="bottom"/>
          </w:tcPr>
          <w:p w14:paraId="276B5E99" w14:textId="72C11702"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5D18D0A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6EB1F0D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{M}Ta(2mb)</w:t>
            </w:r>
          </w:p>
        </w:tc>
        <w:tc>
          <w:tcPr>
            <w:tcW w:w="521" w:type="dxa"/>
            <w:noWrap/>
            <w:vAlign w:val="bottom"/>
          </w:tcPr>
          <w:p w14:paraId="3B718A2D" w14:textId="3B44D9C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DCEB5F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000542B3" w14:textId="77777777" w:rsidTr="002A5113">
        <w:trPr>
          <w:trHeight w:val="300"/>
        </w:trPr>
        <w:tc>
          <w:tcPr>
            <w:tcW w:w="3304" w:type="dxa"/>
            <w:noWrap/>
            <w:vAlign w:val="bottom"/>
            <w:hideMark/>
          </w:tcPr>
          <w:p w14:paraId="7DD4833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{F}Idb</w:t>
            </w:r>
          </w:p>
        </w:tc>
        <w:tc>
          <w:tcPr>
            <w:tcW w:w="521" w:type="dxa"/>
            <w:tcBorders>
              <w:top w:val="nil"/>
              <w:left w:val="nil"/>
              <w:bottom w:val="nil"/>
              <w:right w:val="nil"/>
            </w:tcBorders>
            <w:shd w:val="clear" w:color="auto" w:fill="auto"/>
            <w:noWrap/>
            <w:vAlign w:val="bottom"/>
          </w:tcPr>
          <w:p w14:paraId="5CBAF0AE" w14:textId="749C9C3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0AB02E7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2D2FA3E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{M}Tb(2f1um)</w:t>
            </w:r>
          </w:p>
        </w:tc>
        <w:tc>
          <w:tcPr>
            <w:tcW w:w="521" w:type="dxa"/>
            <w:noWrap/>
            <w:vAlign w:val="bottom"/>
          </w:tcPr>
          <w:p w14:paraId="17AF6EEC" w14:textId="5B625EA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403F085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021EBC14" w14:textId="77777777" w:rsidTr="002A5113">
        <w:trPr>
          <w:trHeight w:val="300"/>
        </w:trPr>
        <w:tc>
          <w:tcPr>
            <w:tcW w:w="3304" w:type="dxa"/>
            <w:noWrap/>
            <w:vAlign w:val="bottom"/>
            <w:hideMark/>
          </w:tcPr>
          <w:p w14:paraId="64DC8A5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{F}2da</w:t>
            </w:r>
          </w:p>
        </w:tc>
        <w:tc>
          <w:tcPr>
            <w:tcW w:w="521" w:type="dxa"/>
            <w:tcBorders>
              <w:top w:val="nil"/>
              <w:left w:val="nil"/>
              <w:bottom w:val="nil"/>
              <w:right w:val="nil"/>
            </w:tcBorders>
            <w:shd w:val="clear" w:color="auto" w:fill="auto"/>
            <w:noWrap/>
            <w:vAlign w:val="bottom"/>
          </w:tcPr>
          <w:p w14:paraId="7BB33597" w14:textId="3722BB62"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251BECB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214C449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{M}Tb(Imb)(Imb)&gt;Tf(Imb)(Imb)&gt;(Imb)Tf(Imb)</w:t>
            </w:r>
          </w:p>
        </w:tc>
        <w:tc>
          <w:tcPr>
            <w:tcW w:w="521" w:type="dxa"/>
            <w:noWrap/>
            <w:vAlign w:val="bottom"/>
          </w:tcPr>
          <w:p w14:paraId="05EFAC8C" w14:textId="67D55C6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6BB34F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378EA167" w14:textId="77777777" w:rsidTr="002A5113">
        <w:trPr>
          <w:trHeight w:val="300"/>
        </w:trPr>
        <w:tc>
          <w:tcPr>
            <w:tcW w:w="3304" w:type="dxa"/>
            <w:noWrap/>
            <w:vAlign w:val="bottom"/>
            <w:hideMark/>
          </w:tcPr>
          <w:p w14:paraId="7021EF4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{M}Tb(2dd)</w:t>
            </w:r>
          </w:p>
        </w:tc>
        <w:tc>
          <w:tcPr>
            <w:tcW w:w="521" w:type="dxa"/>
            <w:tcBorders>
              <w:top w:val="nil"/>
              <w:left w:val="nil"/>
              <w:bottom w:val="nil"/>
              <w:right w:val="nil"/>
            </w:tcBorders>
            <w:shd w:val="clear" w:color="auto" w:fill="auto"/>
            <w:noWrap/>
            <w:vAlign w:val="bottom"/>
          </w:tcPr>
          <w:p w14:paraId="60E66B56" w14:textId="4A7B75BE"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02B0B7A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3C9311A2"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{M}Tb(2fd)</w:t>
            </w:r>
          </w:p>
        </w:tc>
        <w:tc>
          <w:tcPr>
            <w:tcW w:w="521" w:type="dxa"/>
            <w:noWrap/>
            <w:vAlign w:val="bottom"/>
          </w:tcPr>
          <w:p w14:paraId="71183EED" w14:textId="7F47607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4A330A7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628687BD" w14:textId="77777777" w:rsidTr="002A5113">
        <w:trPr>
          <w:trHeight w:val="300"/>
        </w:trPr>
        <w:tc>
          <w:tcPr>
            <w:tcW w:w="3304" w:type="dxa"/>
            <w:noWrap/>
            <w:vAlign w:val="bottom"/>
            <w:hideMark/>
          </w:tcPr>
          <w:p w14:paraId="75D2B18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{M}Tf(Hmd)</w:t>
            </w:r>
          </w:p>
        </w:tc>
        <w:tc>
          <w:tcPr>
            <w:tcW w:w="521" w:type="dxa"/>
            <w:tcBorders>
              <w:top w:val="nil"/>
              <w:left w:val="nil"/>
              <w:bottom w:val="nil"/>
              <w:right w:val="nil"/>
            </w:tcBorders>
            <w:shd w:val="clear" w:color="auto" w:fill="auto"/>
            <w:noWrap/>
            <w:vAlign w:val="bottom"/>
          </w:tcPr>
          <w:p w14:paraId="2EF06779" w14:textId="7D60DD60"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57BE5D0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6A97E33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{M}Tb(2fm)</w:t>
            </w:r>
          </w:p>
        </w:tc>
        <w:tc>
          <w:tcPr>
            <w:tcW w:w="521" w:type="dxa"/>
            <w:noWrap/>
            <w:vAlign w:val="bottom"/>
          </w:tcPr>
          <w:p w14:paraId="5FF4F16C" w14:textId="704CAF2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2DEB5C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115ECD07" w14:textId="77777777" w:rsidTr="002A5113">
        <w:trPr>
          <w:trHeight w:val="300"/>
        </w:trPr>
        <w:tc>
          <w:tcPr>
            <w:tcW w:w="3304" w:type="dxa"/>
            <w:noWrap/>
            <w:vAlign w:val="bottom"/>
            <w:hideMark/>
          </w:tcPr>
          <w:p w14:paraId="5E12564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{M}Tu(2um)</w:t>
            </w:r>
          </w:p>
        </w:tc>
        <w:tc>
          <w:tcPr>
            <w:tcW w:w="521" w:type="dxa"/>
            <w:tcBorders>
              <w:top w:val="nil"/>
              <w:left w:val="nil"/>
              <w:bottom w:val="nil"/>
              <w:right w:val="nil"/>
            </w:tcBorders>
            <w:shd w:val="clear" w:color="auto" w:fill="auto"/>
            <w:noWrap/>
            <w:vAlign w:val="bottom"/>
          </w:tcPr>
          <w:p w14:paraId="00856606" w14:textId="0819A689"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18A7A17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4BE1FD3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{M}Td(2mb)</w:t>
            </w:r>
          </w:p>
        </w:tc>
        <w:tc>
          <w:tcPr>
            <w:tcW w:w="521" w:type="dxa"/>
            <w:noWrap/>
            <w:vAlign w:val="bottom"/>
          </w:tcPr>
          <w:p w14:paraId="37BCE161" w14:textId="48E7BFE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41F265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5252503D" w14:textId="77777777" w:rsidTr="002A5113">
        <w:trPr>
          <w:trHeight w:val="300"/>
        </w:trPr>
        <w:tc>
          <w:tcPr>
            <w:tcW w:w="3304" w:type="dxa"/>
            <w:noWrap/>
            <w:vAlign w:val="bottom"/>
            <w:hideMark/>
          </w:tcPr>
          <w:p w14:paraId="7CEC360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{M}R-z(Cmm&gt;Cbb)</w:t>
            </w:r>
          </w:p>
        </w:tc>
        <w:tc>
          <w:tcPr>
            <w:tcW w:w="521" w:type="dxa"/>
            <w:tcBorders>
              <w:top w:val="nil"/>
              <w:left w:val="nil"/>
              <w:bottom w:val="nil"/>
              <w:right w:val="nil"/>
            </w:tcBorders>
            <w:shd w:val="clear" w:color="auto" w:fill="auto"/>
            <w:noWrap/>
            <w:vAlign w:val="bottom"/>
          </w:tcPr>
          <w:p w14:paraId="0CE14BAA" w14:textId="5B169695"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5</w:t>
            </w:r>
          </w:p>
        </w:tc>
        <w:tc>
          <w:tcPr>
            <w:tcW w:w="704" w:type="dxa"/>
            <w:noWrap/>
            <w:vAlign w:val="bottom"/>
            <w:hideMark/>
          </w:tcPr>
          <w:p w14:paraId="3A20775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20</w:t>
            </w:r>
          </w:p>
        </w:tc>
        <w:tc>
          <w:tcPr>
            <w:tcW w:w="3606" w:type="dxa"/>
            <w:noWrap/>
            <w:vAlign w:val="bottom"/>
            <w:hideMark/>
          </w:tcPr>
          <w:p w14:paraId="3AF096C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{M}Td(2mm)</w:t>
            </w:r>
          </w:p>
        </w:tc>
        <w:tc>
          <w:tcPr>
            <w:tcW w:w="521" w:type="dxa"/>
            <w:noWrap/>
            <w:vAlign w:val="bottom"/>
          </w:tcPr>
          <w:p w14:paraId="3AD5524B" w14:textId="7DBB152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24C2E6B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64B82F0B" w14:textId="77777777" w:rsidTr="002A5113">
        <w:trPr>
          <w:trHeight w:val="300"/>
        </w:trPr>
        <w:tc>
          <w:tcPr>
            <w:tcW w:w="3304" w:type="dxa"/>
            <w:noWrap/>
            <w:vAlign w:val="bottom"/>
            <w:hideMark/>
          </w:tcPr>
          <w:p w14:paraId="3ADD045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{F}(Ifm)(Ifm)</w:t>
            </w:r>
          </w:p>
        </w:tc>
        <w:tc>
          <w:tcPr>
            <w:tcW w:w="521" w:type="dxa"/>
            <w:tcBorders>
              <w:top w:val="nil"/>
              <w:left w:val="nil"/>
              <w:bottom w:val="nil"/>
              <w:right w:val="nil"/>
            </w:tcBorders>
            <w:shd w:val="clear" w:color="auto" w:fill="auto"/>
            <w:noWrap/>
            <w:vAlign w:val="bottom"/>
          </w:tcPr>
          <w:p w14:paraId="4BFC185B" w14:textId="0C9BB08B"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213F2EF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3AC2341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{M}Td(2m1ub)</w:t>
            </w:r>
          </w:p>
        </w:tc>
        <w:tc>
          <w:tcPr>
            <w:tcW w:w="521" w:type="dxa"/>
            <w:noWrap/>
            <w:vAlign w:val="bottom"/>
          </w:tcPr>
          <w:p w14:paraId="47549252" w14:textId="0D27778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127E305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0142528D" w14:textId="77777777" w:rsidTr="002A5113">
        <w:trPr>
          <w:trHeight w:val="300"/>
        </w:trPr>
        <w:tc>
          <w:tcPr>
            <w:tcW w:w="3304" w:type="dxa"/>
            <w:noWrap/>
            <w:vAlign w:val="bottom"/>
            <w:hideMark/>
          </w:tcPr>
          <w:p w14:paraId="08F19F6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{F}Iub</w:t>
            </w:r>
          </w:p>
        </w:tc>
        <w:tc>
          <w:tcPr>
            <w:tcW w:w="521" w:type="dxa"/>
            <w:tcBorders>
              <w:top w:val="nil"/>
              <w:left w:val="nil"/>
              <w:bottom w:val="nil"/>
              <w:right w:val="nil"/>
            </w:tcBorders>
            <w:shd w:val="clear" w:color="auto" w:fill="auto"/>
            <w:noWrap/>
            <w:vAlign w:val="bottom"/>
          </w:tcPr>
          <w:p w14:paraId="387DD7B0" w14:textId="4BD072E0"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4EC8528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3365F57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{M}Td(2um)</w:t>
            </w:r>
          </w:p>
        </w:tc>
        <w:tc>
          <w:tcPr>
            <w:tcW w:w="521" w:type="dxa"/>
            <w:noWrap/>
            <w:vAlign w:val="bottom"/>
          </w:tcPr>
          <w:p w14:paraId="698738F6" w14:textId="3E20269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3A127F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07A92165" w14:textId="77777777" w:rsidTr="002A5113">
        <w:trPr>
          <w:trHeight w:val="300"/>
        </w:trPr>
        <w:tc>
          <w:tcPr>
            <w:tcW w:w="3304" w:type="dxa"/>
            <w:noWrap/>
            <w:vAlign w:val="bottom"/>
            <w:hideMark/>
          </w:tcPr>
          <w:p w14:paraId="6865ABB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{F}2f1um</w:t>
            </w:r>
          </w:p>
        </w:tc>
        <w:tc>
          <w:tcPr>
            <w:tcW w:w="521" w:type="dxa"/>
            <w:tcBorders>
              <w:top w:val="nil"/>
              <w:left w:val="nil"/>
              <w:bottom w:val="nil"/>
              <w:right w:val="nil"/>
            </w:tcBorders>
            <w:shd w:val="clear" w:color="auto" w:fill="auto"/>
            <w:noWrap/>
            <w:vAlign w:val="bottom"/>
          </w:tcPr>
          <w:p w14:paraId="1F7A3433" w14:textId="16D3E5E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2E3152D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22C2BD7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{M}Tf(Gdd)Tb(Gdd)</w:t>
            </w:r>
          </w:p>
        </w:tc>
        <w:tc>
          <w:tcPr>
            <w:tcW w:w="521" w:type="dxa"/>
            <w:noWrap/>
            <w:vAlign w:val="bottom"/>
          </w:tcPr>
          <w:p w14:paraId="23EB4A0F" w14:textId="727463F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1484F46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00B87FF7" w14:textId="77777777" w:rsidTr="002A5113">
        <w:trPr>
          <w:trHeight w:val="300"/>
        </w:trPr>
        <w:tc>
          <w:tcPr>
            <w:tcW w:w="3304" w:type="dxa"/>
            <w:noWrap/>
            <w:vAlign w:val="bottom"/>
            <w:hideMark/>
          </w:tcPr>
          <w:p w14:paraId="7E72D62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{M}Td(2fd)</w:t>
            </w:r>
          </w:p>
        </w:tc>
        <w:tc>
          <w:tcPr>
            <w:tcW w:w="521" w:type="dxa"/>
            <w:tcBorders>
              <w:top w:val="nil"/>
              <w:left w:val="nil"/>
              <w:bottom w:val="nil"/>
              <w:right w:val="nil"/>
            </w:tcBorders>
            <w:shd w:val="clear" w:color="auto" w:fill="auto"/>
            <w:noWrap/>
            <w:vAlign w:val="bottom"/>
          </w:tcPr>
          <w:p w14:paraId="168EE51F" w14:textId="5A2873D0"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02F8A46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098A337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{M}Tf(G12mm)</w:t>
            </w:r>
          </w:p>
        </w:tc>
        <w:tc>
          <w:tcPr>
            <w:tcW w:w="521" w:type="dxa"/>
            <w:noWrap/>
            <w:vAlign w:val="bottom"/>
          </w:tcPr>
          <w:p w14:paraId="15E5C4BC" w14:textId="762AD12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2AB92BF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2D89DE33" w14:textId="77777777" w:rsidTr="002A5113">
        <w:trPr>
          <w:trHeight w:val="300"/>
        </w:trPr>
        <w:tc>
          <w:tcPr>
            <w:tcW w:w="3304" w:type="dxa"/>
            <w:noWrap/>
            <w:vAlign w:val="bottom"/>
            <w:hideMark/>
          </w:tcPr>
          <w:p w14:paraId="4111D98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{M}Td(2fm)</w:t>
            </w:r>
          </w:p>
        </w:tc>
        <w:tc>
          <w:tcPr>
            <w:tcW w:w="521" w:type="dxa"/>
            <w:tcBorders>
              <w:top w:val="nil"/>
              <w:left w:val="nil"/>
              <w:bottom w:val="nil"/>
              <w:right w:val="nil"/>
            </w:tcBorders>
            <w:shd w:val="clear" w:color="auto" w:fill="auto"/>
            <w:noWrap/>
            <w:vAlign w:val="bottom"/>
          </w:tcPr>
          <w:p w14:paraId="64D31617" w14:textId="5CEFCDA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110353F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692B78E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{M}Tf(Ifm)</w:t>
            </w:r>
          </w:p>
        </w:tc>
        <w:tc>
          <w:tcPr>
            <w:tcW w:w="521" w:type="dxa"/>
            <w:noWrap/>
            <w:vAlign w:val="bottom"/>
          </w:tcPr>
          <w:p w14:paraId="43CB5DA3" w14:textId="63A7368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BD416D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47E03ABD" w14:textId="77777777" w:rsidTr="002A5113">
        <w:trPr>
          <w:trHeight w:val="300"/>
        </w:trPr>
        <w:tc>
          <w:tcPr>
            <w:tcW w:w="3304" w:type="dxa"/>
            <w:noWrap/>
            <w:vAlign w:val="bottom"/>
            <w:hideMark/>
          </w:tcPr>
          <w:p w14:paraId="1D1E049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{M}Tm(Gmm)Tm(Gmm)&gt;Ta(Gaa)Ta(Gaa)</w:t>
            </w:r>
          </w:p>
        </w:tc>
        <w:tc>
          <w:tcPr>
            <w:tcW w:w="521" w:type="dxa"/>
            <w:tcBorders>
              <w:top w:val="nil"/>
              <w:left w:val="nil"/>
              <w:bottom w:val="nil"/>
              <w:right w:val="nil"/>
            </w:tcBorders>
            <w:shd w:val="clear" w:color="auto" w:fill="auto"/>
            <w:noWrap/>
            <w:vAlign w:val="bottom"/>
          </w:tcPr>
          <w:p w14:paraId="23A349A9" w14:textId="76B23AE3"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4A4D975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14601DF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{M}Tf(2fd)</w:t>
            </w:r>
          </w:p>
        </w:tc>
        <w:tc>
          <w:tcPr>
            <w:tcW w:w="521" w:type="dxa"/>
            <w:noWrap/>
            <w:vAlign w:val="bottom"/>
          </w:tcPr>
          <w:p w14:paraId="466AF036" w14:textId="20E31BF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F8E332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70D78AE8" w14:textId="77777777" w:rsidTr="002A5113">
        <w:trPr>
          <w:trHeight w:val="300"/>
        </w:trPr>
        <w:tc>
          <w:tcPr>
            <w:tcW w:w="3304" w:type="dxa"/>
            <w:noWrap/>
            <w:vAlign w:val="bottom"/>
            <w:hideMark/>
          </w:tcPr>
          <w:p w14:paraId="003A3D4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{M}R+x(Hfd)</w:t>
            </w:r>
          </w:p>
        </w:tc>
        <w:tc>
          <w:tcPr>
            <w:tcW w:w="521" w:type="dxa"/>
            <w:tcBorders>
              <w:top w:val="nil"/>
              <w:left w:val="nil"/>
              <w:bottom w:val="nil"/>
              <w:right w:val="nil"/>
            </w:tcBorders>
            <w:shd w:val="clear" w:color="auto" w:fill="auto"/>
            <w:noWrap/>
            <w:vAlign w:val="bottom"/>
          </w:tcPr>
          <w:p w14:paraId="554E883D" w14:textId="2E8A1CE3"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40CD812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02990E0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{M}Tm(Hfu)</w:t>
            </w:r>
          </w:p>
        </w:tc>
        <w:tc>
          <w:tcPr>
            <w:tcW w:w="521" w:type="dxa"/>
            <w:noWrap/>
            <w:vAlign w:val="bottom"/>
          </w:tcPr>
          <w:p w14:paraId="44BB4735" w14:textId="43B51E3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FA785F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7900AE2E" w14:textId="77777777" w:rsidTr="002A5113">
        <w:trPr>
          <w:trHeight w:val="300"/>
        </w:trPr>
        <w:tc>
          <w:tcPr>
            <w:tcW w:w="3304" w:type="dxa"/>
            <w:noWrap/>
            <w:vAlign w:val="bottom"/>
            <w:hideMark/>
          </w:tcPr>
          <w:p w14:paraId="17F8CE3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{M}R-x(Hfd)</w:t>
            </w:r>
          </w:p>
        </w:tc>
        <w:tc>
          <w:tcPr>
            <w:tcW w:w="521" w:type="dxa"/>
            <w:tcBorders>
              <w:top w:val="nil"/>
              <w:left w:val="nil"/>
              <w:bottom w:val="nil"/>
              <w:right w:val="nil"/>
            </w:tcBorders>
            <w:shd w:val="clear" w:color="auto" w:fill="auto"/>
            <w:noWrap/>
            <w:vAlign w:val="bottom"/>
          </w:tcPr>
          <w:p w14:paraId="3F0B9EB2" w14:textId="03830536"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3BD3EB8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61888F7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{M}Tm(Iub)</w:t>
            </w:r>
          </w:p>
        </w:tc>
        <w:tc>
          <w:tcPr>
            <w:tcW w:w="521" w:type="dxa"/>
            <w:noWrap/>
            <w:vAlign w:val="bottom"/>
          </w:tcPr>
          <w:p w14:paraId="4EF55B37" w14:textId="1655CA8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35B93EA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5EAD8F46" w14:textId="77777777" w:rsidTr="002A5113">
        <w:trPr>
          <w:trHeight w:val="300"/>
        </w:trPr>
        <w:tc>
          <w:tcPr>
            <w:tcW w:w="3304" w:type="dxa"/>
            <w:noWrap/>
            <w:vAlign w:val="bottom"/>
            <w:hideMark/>
          </w:tcPr>
          <w:p w14:paraId="2A27057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{M}R+z(2ub)(2da)</w:t>
            </w:r>
          </w:p>
        </w:tc>
        <w:tc>
          <w:tcPr>
            <w:tcW w:w="521" w:type="dxa"/>
            <w:tcBorders>
              <w:top w:val="nil"/>
              <w:left w:val="nil"/>
              <w:bottom w:val="nil"/>
              <w:right w:val="nil"/>
            </w:tcBorders>
            <w:shd w:val="clear" w:color="auto" w:fill="auto"/>
            <w:noWrap/>
            <w:vAlign w:val="bottom"/>
          </w:tcPr>
          <w:p w14:paraId="360A39BE" w14:textId="546BACC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415603B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74C1CFC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{M}Tm(2mb)</w:t>
            </w:r>
          </w:p>
        </w:tc>
        <w:tc>
          <w:tcPr>
            <w:tcW w:w="521" w:type="dxa"/>
            <w:noWrap/>
            <w:vAlign w:val="bottom"/>
          </w:tcPr>
          <w:p w14:paraId="4A4C5FD4" w14:textId="744751A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6F0528B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145F1411" w14:textId="77777777" w:rsidTr="002A5113">
        <w:trPr>
          <w:trHeight w:val="300"/>
        </w:trPr>
        <w:tc>
          <w:tcPr>
            <w:tcW w:w="3304" w:type="dxa"/>
            <w:noWrap/>
            <w:vAlign w:val="bottom"/>
            <w:hideMark/>
          </w:tcPr>
          <w:p w14:paraId="435E495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{M}O+y(2mb)</w:t>
            </w:r>
          </w:p>
        </w:tc>
        <w:tc>
          <w:tcPr>
            <w:tcW w:w="521" w:type="dxa"/>
            <w:tcBorders>
              <w:top w:val="nil"/>
              <w:left w:val="nil"/>
              <w:bottom w:val="nil"/>
              <w:right w:val="nil"/>
            </w:tcBorders>
            <w:shd w:val="clear" w:color="auto" w:fill="auto"/>
            <w:noWrap/>
            <w:vAlign w:val="bottom"/>
          </w:tcPr>
          <w:p w14:paraId="13318C4B" w14:textId="41D1198D"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4</w:t>
            </w:r>
          </w:p>
        </w:tc>
        <w:tc>
          <w:tcPr>
            <w:tcW w:w="704" w:type="dxa"/>
            <w:noWrap/>
            <w:vAlign w:val="bottom"/>
            <w:hideMark/>
          </w:tcPr>
          <w:p w14:paraId="6EDFD75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27</w:t>
            </w:r>
          </w:p>
        </w:tc>
        <w:tc>
          <w:tcPr>
            <w:tcW w:w="3606" w:type="dxa"/>
            <w:noWrap/>
            <w:vAlign w:val="bottom"/>
            <w:hideMark/>
          </w:tcPr>
          <w:p w14:paraId="154C4002"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{M}(Ium)Tm(2um)&gt;(Ium)Ta(2um)</w:t>
            </w:r>
          </w:p>
        </w:tc>
        <w:tc>
          <w:tcPr>
            <w:tcW w:w="521" w:type="dxa"/>
            <w:noWrap/>
            <w:vAlign w:val="bottom"/>
          </w:tcPr>
          <w:p w14:paraId="29405722" w14:textId="6F13EE0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245B74F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4D1FD9A1" w14:textId="77777777" w:rsidTr="002A5113">
        <w:trPr>
          <w:trHeight w:val="300"/>
        </w:trPr>
        <w:tc>
          <w:tcPr>
            <w:tcW w:w="3304" w:type="dxa"/>
            <w:noWrap/>
            <w:vAlign w:val="bottom"/>
            <w:hideMark/>
          </w:tcPr>
          <w:p w14:paraId="1E918E8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{F}Gdd</w:t>
            </w:r>
          </w:p>
        </w:tc>
        <w:tc>
          <w:tcPr>
            <w:tcW w:w="521" w:type="dxa"/>
            <w:tcBorders>
              <w:top w:val="nil"/>
              <w:left w:val="nil"/>
              <w:bottom w:val="nil"/>
              <w:right w:val="nil"/>
            </w:tcBorders>
            <w:shd w:val="clear" w:color="auto" w:fill="auto"/>
            <w:noWrap/>
            <w:vAlign w:val="bottom"/>
          </w:tcPr>
          <w:p w14:paraId="51153C96" w14:textId="0DCE115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3</w:t>
            </w:r>
          </w:p>
        </w:tc>
        <w:tc>
          <w:tcPr>
            <w:tcW w:w="704" w:type="dxa"/>
            <w:noWrap/>
            <w:vAlign w:val="bottom"/>
            <w:hideMark/>
          </w:tcPr>
          <w:p w14:paraId="36C2302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c>
          <w:tcPr>
            <w:tcW w:w="3606" w:type="dxa"/>
            <w:noWrap/>
            <w:vAlign w:val="bottom"/>
            <w:hideMark/>
          </w:tcPr>
          <w:p w14:paraId="6B2F600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{M}Tu(Hfd)</w:t>
            </w:r>
          </w:p>
        </w:tc>
        <w:tc>
          <w:tcPr>
            <w:tcW w:w="521" w:type="dxa"/>
            <w:noWrap/>
            <w:vAlign w:val="bottom"/>
          </w:tcPr>
          <w:p w14:paraId="138469F4" w14:textId="6AA02AB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9E1751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2EE3010B" w14:textId="77777777" w:rsidTr="002A5113">
        <w:trPr>
          <w:trHeight w:val="300"/>
        </w:trPr>
        <w:tc>
          <w:tcPr>
            <w:tcW w:w="3304" w:type="dxa"/>
            <w:noWrap/>
            <w:vAlign w:val="bottom"/>
            <w:hideMark/>
          </w:tcPr>
          <w:p w14:paraId="59ECCD3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{F}2md</w:t>
            </w:r>
          </w:p>
        </w:tc>
        <w:tc>
          <w:tcPr>
            <w:tcW w:w="521" w:type="dxa"/>
            <w:tcBorders>
              <w:top w:val="nil"/>
              <w:left w:val="nil"/>
              <w:bottom w:val="nil"/>
              <w:right w:val="nil"/>
            </w:tcBorders>
            <w:shd w:val="clear" w:color="auto" w:fill="auto"/>
            <w:noWrap/>
            <w:vAlign w:val="bottom"/>
          </w:tcPr>
          <w:p w14:paraId="6C8A1ECE" w14:textId="357BE549"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hAnsi="Calibri" w:cs="Calibri"/>
                <w:color w:val="000000"/>
                <w:sz w:val="22"/>
                <w:szCs w:val="22"/>
              </w:rPr>
              <w:t>3</w:t>
            </w:r>
          </w:p>
        </w:tc>
        <w:tc>
          <w:tcPr>
            <w:tcW w:w="704" w:type="dxa"/>
            <w:noWrap/>
            <w:vAlign w:val="bottom"/>
            <w:hideMark/>
          </w:tcPr>
          <w:p w14:paraId="09CCC4E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c>
          <w:tcPr>
            <w:tcW w:w="3606" w:type="dxa"/>
            <w:noWrap/>
            <w:vAlign w:val="bottom"/>
            <w:hideMark/>
          </w:tcPr>
          <w:p w14:paraId="4808AE4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{M}Tu(2mm)</w:t>
            </w:r>
          </w:p>
        </w:tc>
        <w:tc>
          <w:tcPr>
            <w:tcW w:w="521" w:type="dxa"/>
            <w:noWrap/>
            <w:vAlign w:val="bottom"/>
          </w:tcPr>
          <w:p w14:paraId="1012D354" w14:textId="1D94493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3D4208D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62054AF2" w14:textId="77777777" w:rsidTr="002A5113">
        <w:trPr>
          <w:trHeight w:val="300"/>
        </w:trPr>
        <w:tc>
          <w:tcPr>
            <w:tcW w:w="3304" w:type="dxa"/>
            <w:noWrap/>
            <w:vAlign w:val="bottom"/>
            <w:hideMark/>
          </w:tcPr>
          <w:p w14:paraId="55ABC76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{M}Ta(Hmd)</w:t>
            </w:r>
          </w:p>
        </w:tc>
        <w:tc>
          <w:tcPr>
            <w:tcW w:w="521" w:type="dxa"/>
            <w:noWrap/>
            <w:vAlign w:val="bottom"/>
          </w:tcPr>
          <w:p w14:paraId="3A0DB467" w14:textId="76EC0239"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3ACEA22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c>
          <w:tcPr>
            <w:tcW w:w="3606" w:type="dxa"/>
            <w:noWrap/>
            <w:vAlign w:val="bottom"/>
            <w:hideMark/>
          </w:tcPr>
          <w:p w14:paraId="70D9CFE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{M}R+x(2fd)</w:t>
            </w:r>
          </w:p>
        </w:tc>
        <w:tc>
          <w:tcPr>
            <w:tcW w:w="521" w:type="dxa"/>
            <w:noWrap/>
            <w:vAlign w:val="bottom"/>
          </w:tcPr>
          <w:p w14:paraId="6F08CCF7" w14:textId="5CC8769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3FAC250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34839A43" w14:textId="77777777" w:rsidTr="002A5113">
        <w:trPr>
          <w:trHeight w:val="300"/>
        </w:trPr>
        <w:tc>
          <w:tcPr>
            <w:tcW w:w="3304" w:type="dxa"/>
            <w:noWrap/>
            <w:vAlign w:val="bottom"/>
            <w:hideMark/>
          </w:tcPr>
          <w:p w14:paraId="00190F1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{M}Td(Ium)</w:t>
            </w:r>
          </w:p>
        </w:tc>
        <w:tc>
          <w:tcPr>
            <w:tcW w:w="521" w:type="dxa"/>
            <w:noWrap/>
            <w:vAlign w:val="bottom"/>
          </w:tcPr>
          <w:p w14:paraId="5C65A646" w14:textId="09735F2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42A8A3F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c>
          <w:tcPr>
            <w:tcW w:w="3606" w:type="dxa"/>
            <w:noWrap/>
            <w:vAlign w:val="bottom"/>
            <w:hideMark/>
          </w:tcPr>
          <w:p w14:paraId="0673529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{M}R+x(2fm)</w:t>
            </w:r>
          </w:p>
        </w:tc>
        <w:tc>
          <w:tcPr>
            <w:tcW w:w="521" w:type="dxa"/>
            <w:noWrap/>
            <w:vAlign w:val="bottom"/>
          </w:tcPr>
          <w:p w14:paraId="1134B6AA" w14:textId="1179D1D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2E504DA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66C3E0F2" w14:textId="77777777" w:rsidTr="002A5113">
        <w:trPr>
          <w:trHeight w:val="300"/>
        </w:trPr>
        <w:tc>
          <w:tcPr>
            <w:tcW w:w="3304" w:type="dxa"/>
            <w:noWrap/>
            <w:vAlign w:val="bottom"/>
            <w:hideMark/>
          </w:tcPr>
          <w:p w14:paraId="37C1CA7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{M}Td(Pfd)Tu(Pfd)</w:t>
            </w:r>
          </w:p>
        </w:tc>
        <w:tc>
          <w:tcPr>
            <w:tcW w:w="521" w:type="dxa"/>
            <w:noWrap/>
            <w:vAlign w:val="bottom"/>
          </w:tcPr>
          <w:p w14:paraId="2082088F" w14:textId="2A150F7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w:t>
            </w:r>
          </w:p>
        </w:tc>
        <w:tc>
          <w:tcPr>
            <w:tcW w:w="704" w:type="dxa"/>
            <w:noWrap/>
            <w:vAlign w:val="bottom"/>
            <w:hideMark/>
          </w:tcPr>
          <w:p w14:paraId="378F260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37</w:t>
            </w:r>
          </w:p>
        </w:tc>
        <w:tc>
          <w:tcPr>
            <w:tcW w:w="3606" w:type="dxa"/>
            <w:noWrap/>
            <w:vAlign w:val="bottom"/>
            <w:hideMark/>
          </w:tcPr>
          <w:p w14:paraId="780C402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{M}R-x(2f1um)</w:t>
            </w:r>
          </w:p>
        </w:tc>
        <w:tc>
          <w:tcPr>
            <w:tcW w:w="521" w:type="dxa"/>
            <w:noWrap/>
            <w:vAlign w:val="bottom"/>
          </w:tcPr>
          <w:p w14:paraId="09073AA5" w14:textId="0597825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7561913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r>
      <w:tr w:rsidR="00101149" w14:paraId="32EF158F" w14:textId="77777777" w:rsidTr="002A5113">
        <w:trPr>
          <w:trHeight w:val="300"/>
        </w:trPr>
        <w:tc>
          <w:tcPr>
            <w:tcW w:w="3304" w:type="dxa"/>
            <w:noWrap/>
            <w:vAlign w:val="bottom"/>
            <w:hideMark/>
          </w:tcPr>
          <w:p w14:paraId="7B4374C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{M}(Ium)R+y(Cmm)</w:t>
            </w:r>
          </w:p>
        </w:tc>
        <w:tc>
          <w:tcPr>
            <w:tcW w:w="521" w:type="dxa"/>
            <w:noWrap/>
            <w:vAlign w:val="bottom"/>
          </w:tcPr>
          <w:p w14:paraId="65E42FE3" w14:textId="04FE1A1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7E0E14D1"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578E624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{M}Td(Hfu)</w:t>
            </w:r>
          </w:p>
        </w:tc>
        <w:tc>
          <w:tcPr>
            <w:tcW w:w="521" w:type="dxa"/>
            <w:noWrap/>
            <w:vAlign w:val="bottom"/>
          </w:tcPr>
          <w:p w14:paraId="0C5E5628" w14:textId="206F108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A1BEDC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9262BB2" w14:textId="77777777" w:rsidTr="002A5113">
        <w:trPr>
          <w:trHeight w:val="300"/>
        </w:trPr>
        <w:tc>
          <w:tcPr>
            <w:tcW w:w="3304" w:type="dxa"/>
            <w:noWrap/>
            <w:vAlign w:val="bottom"/>
            <w:hideMark/>
          </w:tcPr>
          <w:p w14:paraId="191AD14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{M}R+z(1d2dd)</w:t>
            </w:r>
          </w:p>
        </w:tc>
        <w:tc>
          <w:tcPr>
            <w:tcW w:w="521" w:type="dxa"/>
            <w:noWrap/>
            <w:vAlign w:val="bottom"/>
          </w:tcPr>
          <w:p w14:paraId="34DAC7AA" w14:textId="233C05D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482A93C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1417BF6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{M}Td(Iba)</w:t>
            </w:r>
          </w:p>
        </w:tc>
        <w:tc>
          <w:tcPr>
            <w:tcW w:w="521" w:type="dxa"/>
            <w:noWrap/>
            <w:vAlign w:val="bottom"/>
          </w:tcPr>
          <w:p w14:paraId="6E163378" w14:textId="5FD9E03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4C1821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84C585A" w14:textId="77777777" w:rsidTr="002A5113">
        <w:trPr>
          <w:trHeight w:val="300"/>
        </w:trPr>
        <w:tc>
          <w:tcPr>
            <w:tcW w:w="3304" w:type="dxa"/>
            <w:noWrap/>
            <w:vAlign w:val="bottom"/>
            <w:hideMark/>
          </w:tcPr>
          <w:p w14:paraId="6866F912"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{M}R+z(Hmd)</w:t>
            </w:r>
          </w:p>
        </w:tc>
        <w:tc>
          <w:tcPr>
            <w:tcW w:w="521" w:type="dxa"/>
            <w:noWrap/>
            <w:vAlign w:val="bottom"/>
          </w:tcPr>
          <w:p w14:paraId="516E0FBA" w14:textId="50B85A3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65E2F2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0948B92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{M}Td(Iub)</w:t>
            </w:r>
          </w:p>
        </w:tc>
        <w:tc>
          <w:tcPr>
            <w:tcW w:w="521" w:type="dxa"/>
            <w:noWrap/>
            <w:vAlign w:val="bottom"/>
          </w:tcPr>
          <w:p w14:paraId="45F3F026" w14:textId="447C4BC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3A50B99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7EE743C" w14:textId="77777777" w:rsidTr="002A5113">
        <w:trPr>
          <w:trHeight w:val="300"/>
        </w:trPr>
        <w:tc>
          <w:tcPr>
            <w:tcW w:w="3304" w:type="dxa"/>
            <w:noWrap/>
            <w:vAlign w:val="bottom"/>
            <w:hideMark/>
          </w:tcPr>
          <w:p w14:paraId="43E62C7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{M}R+z(Ifm)</w:t>
            </w:r>
          </w:p>
        </w:tc>
        <w:tc>
          <w:tcPr>
            <w:tcW w:w="521" w:type="dxa"/>
            <w:noWrap/>
            <w:vAlign w:val="bottom"/>
          </w:tcPr>
          <w:p w14:paraId="7043CA48" w14:textId="4B693B9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73B4273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342C0F0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{M}Td(Pfu)Tu(Pfd)&gt;(Pfd)(Pfu)</w:t>
            </w:r>
          </w:p>
        </w:tc>
        <w:tc>
          <w:tcPr>
            <w:tcW w:w="521" w:type="dxa"/>
            <w:noWrap/>
            <w:vAlign w:val="bottom"/>
          </w:tcPr>
          <w:p w14:paraId="194A87A5" w14:textId="6F74771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B428C9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5BAB7280" w14:textId="77777777" w:rsidTr="002A5113">
        <w:trPr>
          <w:trHeight w:val="300"/>
        </w:trPr>
        <w:tc>
          <w:tcPr>
            <w:tcW w:w="3304" w:type="dxa"/>
            <w:noWrap/>
            <w:vAlign w:val="bottom"/>
            <w:hideMark/>
          </w:tcPr>
          <w:p w14:paraId="21EDF95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{M}R+z(2mb)</w:t>
            </w:r>
          </w:p>
        </w:tc>
        <w:tc>
          <w:tcPr>
            <w:tcW w:w="521" w:type="dxa"/>
            <w:noWrap/>
            <w:vAlign w:val="bottom"/>
          </w:tcPr>
          <w:p w14:paraId="418251E5" w14:textId="1F20846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3F8CA43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32E184C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{M}Td(2db)&gt;Td(Tub)</w:t>
            </w:r>
          </w:p>
        </w:tc>
        <w:tc>
          <w:tcPr>
            <w:tcW w:w="521" w:type="dxa"/>
            <w:noWrap/>
            <w:vAlign w:val="bottom"/>
          </w:tcPr>
          <w:p w14:paraId="10B0C661" w14:textId="6209D77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8B72E2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795C8D0" w14:textId="77777777" w:rsidTr="002A5113">
        <w:trPr>
          <w:trHeight w:val="300"/>
        </w:trPr>
        <w:tc>
          <w:tcPr>
            <w:tcW w:w="3304" w:type="dxa"/>
            <w:noWrap/>
            <w:vAlign w:val="bottom"/>
            <w:hideMark/>
          </w:tcPr>
          <w:p w14:paraId="5B54821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{M}R+z(2um)</w:t>
            </w:r>
          </w:p>
        </w:tc>
        <w:tc>
          <w:tcPr>
            <w:tcW w:w="521" w:type="dxa"/>
            <w:noWrap/>
            <w:vAlign w:val="bottom"/>
          </w:tcPr>
          <w:p w14:paraId="540EEA1E" w14:textId="3D84F84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B386B3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208695E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{M}Td(2md)</w:t>
            </w:r>
          </w:p>
        </w:tc>
        <w:tc>
          <w:tcPr>
            <w:tcW w:w="521" w:type="dxa"/>
            <w:noWrap/>
            <w:vAlign w:val="bottom"/>
          </w:tcPr>
          <w:p w14:paraId="6631832D" w14:textId="2E9AF07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482416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26C53BF7" w14:textId="77777777" w:rsidTr="002A5113">
        <w:trPr>
          <w:trHeight w:val="300"/>
        </w:trPr>
        <w:tc>
          <w:tcPr>
            <w:tcW w:w="3304" w:type="dxa"/>
            <w:noWrap/>
            <w:vAlign w:val="bottom"/>
            <w:hideMark/>
          </w:tcPr>
          <w:p w14:paraId="0845938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{M}R-z(Gmm)R-z(Gmm)</w:t>
            </w:r>
          </w:p>
        </w:tc>
        <w:tc>
          <w:tcPr>
            <w:tcW w:w="521" w:type="dxa"/>
            <w:noWrap/>
            <w:vAlign w:val="bottom"/>
          </w:tcPr>
          <w:p w14:paraId="703A66B4" w14:textId="31359BD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0B83097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2266F6A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{M}Td(2ub)</w:t>
            </w:r>
          </w:p>
        </w:tc>
        <w:tc>
          <w:tcPr>
            <w:tcW w:w="521" w:type="dxa"/>
            <w:noWrap/>
            <w:vAlign w:val="bottom"/>
          </w:tcPr>
          <w:p w14:paraId="6310B204" w14:textId="09085DC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28A256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2532B05B" w14:textId="77777777" w:rsidTr="002A5113">
        <w:trPr>
          <w:trHeight w:val="300"/>
        </w:trPr>
        <w:tc>
          <w:tcPr>
            <w:tcW w:w="3304" w:type="dxa"/>
            <w:noWrap/>
            <w:vAlign w:val="bottom"/>
            <w:hideMark/>
          </w:tcPr>
          <w:p w14:paraId="779A41C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{M}R-z(Iuf)</w:t>
            </w:r>
          </w:p>
        </w:tc>
        <w:tc>
          <w:tcPr>
            <w:tcW w:w="521" w:type="dxa"/>
            <w:noWrap/>
            <w:vAlign w:val="bottom"/>
          </w:tcPr>
          <w:p w14:paraId="73DA6155" w14:textId="70A8CEC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1BD4E56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400577F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{M}Td(2uf)</w:t>
            </w:r>
          </w:p>
        </w:tc>
        <w:tc>
          <w:tcPr>
            <w:tcW w:w="521" w:type="dxa"/>
            <w:noWrap/>
            <w:vAlign w:val="bottom"/>
          </w:tcPr>
          <w:p w14:paraId="2CD70B34" w14:textId="21024C8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0D59BA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03799DC0" w14:textId="77777777" w:rsidTr="002A5113">
        <w:trPr>
          <w:trHeight w:val="300"/>
        </w:trPr>
        <w:tc>
          <w:tcPr>
            <w:tcW w:w="3304" w:type="dxa"/>
            <w:noWrap/>
            <w:vAlign w:val="bottom"/>
            <w:hideMark/>
          </w:tcPr>
          <w:p w14:paraId="24A45B8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{M}R-z(2d3db)</w:t>
            </w:r>
          </w:p>
        </w:tc>
        <w:tc>
          <w:tcPr>
            <w:tcW w:w="521" w:type="dxa"/>
            <w:noWrap/>
            <w:vAlign w:val="bottom"/>
          </w:tcPr>
          <w:p w14:paraId="5057A33B" w14:textId="1711F7F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4D1DE4D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57350BA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{M}Tf(Gmm)</w:t>
            </w:r>
          </w:p>
        </w:tc>
        <w:tc>
          <w:tcPr>
            <w:tcW w:w="521" w:type="dxa"/>
            <w:noWrap/>
            <w:vAlign w:val="bottom"/>
          </w:tcPr>
          <w:p w14:paraId="290C66E0" w14:textId="703E711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BD3601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297326A3" w14:textId="77777777" w:rsidTr="002A5113">
        <w:trPr>
          <w:trHeight w:val="300"/>
        </w:trPr>
        <w:tc>
          <w:tcPr>
            <w:tcW w:w="3304" w:type="dxa"/>
            <w:noWrap/>
            <w:vAlign w:val="bottom"/>
            <w:hideMark/>
          </w:tcPr>
          <w:p w14:paraId="6BA590F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{M}R-z(2um)</w:t>
            </w:r>
          </w:p>
        </w:tc>
        <w:tc>
          <w:tcPr>
            <w:tcW w:w="521" w:type="dxa"/>
            <w:noWrap/>
            <w:vAlign w:val="bottom"/>
          </w:tcPr>
          <w:p w14:paraId="49B80344" w14:textId="2763B89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33621AF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08A1E97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{M}Tf(Hfu)</w:t>
            </w:r>
          </w:p>
        </w:tc>
        <w:tc>
          <w:tcPr>
            <w:tcW w:w="521" w:type="dxa"/>
            <w:noWrap/>
            <w:vAlign w:val="bottom"/>
          </w:tcPr>
          <w:p w14:paraId="468695B5" w14:textId="26866DD5"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342A16E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2847FD9" w14:textId="77777777" w:rsidTr="002A5113">
        <w:trPr>
          <w:trHeight w:val="300"/>
        </w:trPr>
        <w:tc>
          <w:tcPr>
            <w:tcW w:w="3304" w:type="dxa"/>
            <w:noWrap/>
            <w:vAlign w:val="bottom"/>
            <w:hideMark/>
          </w:tcPr>
          <w:p w14:paraId="419DF3B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{M}(Cmm)R-z(Cff)</w:t>
            </w:r>
          </w:p>
        </w:tc>
        <w:tc>
          <w:tcPr>
            <w:tcW w:w="521" w:type="dxa"/>
            <w:noWrap/>
            <w:vAlign w:val="bottom"/>
          </w:tcPr>
          <w:p w14:paraId="639B654E" w14:textId="37AD7995"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B8A598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37ED6D9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{M}Tf(Ium)</w:t>
            </w:r>
          </w:p>
        </w:tc>
        <w:tc>
          <w:tcPr>
            <w:tcW w:w="521" w:type="dxa"/>
            <w:noWrap/>
            <w:vAlign w:val="bottom"/>
          </w:tcPr>
          <w:p w14:paraId="2A9271E2" w14:textId="0E30477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F27A2C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F124F78" w14:textId="77777777" w:rsidTr="002A5113">
        <w:trPr>
          <w:trHeight w:val="300"/>
        </w:trPr>
        <w:tc>
          <w:tcPr>
            <w:tcW w:w="3304" w:type="dxa"/>
            <w:noWrap/>
            <w:vAlign w:val="bottom"/>
            <w:hideMark/>
          </w:tcPr>
          <w:p w14:paraId="20296E3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{M}(Ifm)R-z(Ifm)</w:t>
            </w:r>
          </w:p>
        </w:tc>
        <w:tc>
          <w:tcPr>
            <w:tcW w:w="521" w:type="dxa"/>
            <w:noWrap/>
            <w:vAlign w:val="bottom"/>
          </w:tcPr>
          <w:p w14:paraId="707516C7" w14:textId="151E253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56F7CD5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5455C77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{M}Tf(Ium)(Ium)&gt;Tb(Ium)(Ium)</w:t>
            </w:r>
          </w:p>
        </w:tc>
        <w:tc>
          <w:tcPr>
            <w:tcW w:w="521" w:type="dxa"/>
            <w:noWrap/>
            <w:vAlign w:val="bottom"/>
          </w:tcPr>
          <w:p w14:paraId="79D19A15" w14:textId="6D31835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9111BE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6FC35EB" w14:textId="77777777" w:rsidTr="002A5113">
        <w:trPr>
          <w:trHeight w:val="300"/>
        </w:trPr>
        <w:tc>
          <w:tcPr>
            <w:tcW w:w="3304" w:type="dxa"/>
            <w:noWrap/>
            <w:vAlign w:val="bottom"/>
            <w:hideMark/>
          </w:tcPr>
          <w:p w14:paraId="0C7F9E9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{M}O+z(2db)</w:t>
            </w:r>
          </w:p>
        </w:tc>
        <w:tc>
          <w:tcPr>
            <w:tcW w:w="521" w:type="dxa"/>
            <w:noWrap/>
            <w:vAlign w:val="bottom"/>
          </w:tcPr>
          <w:p w14:paraId="16F4B5B8" w14:textId="408691E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2</w:t>
            </w:r>
          </w:p>
        </w:tc>
        <w:tc>
          <w:tcPr>
            <w:tcW w:w="704" w:type="dxa"/>
            <w:noWrap/>
            <w:vAlign w:val="bottom"/>
            <w:hideMark/>
          </w:tcPr>
          <w:p w14:paraId="44EC0EA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49</w:t>
            </w:r>
          </w:p>
        </w:tc>
        <w:tc>
          <w:tcPr>
            <w:tcW w:w="3606" w:type="dxa"/>
            <w:noWrap/>
            <w:vAlign w:val="bottom"/>
            <w:hideMark/>
          </w:tcPr>
          <w:p w14:paraId="384E241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{M}Tf(2dd)Tb(2dd)</w:t>
            </w:r>
          </w:p>
        </w:tc>
        <w:tc>
          <w:tcPr>
            <w:tcW w:w="521" w:type="dxa"/>
            <w:noWrap/>
            <w:vAlign w:val="bottom"/>
          </w:tcPr>
          <w:p w14:paraId="28CAB8F5" w14:textId="1F882015"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426507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FC35D75" w14:textId="77777777" w:rsidTr="002A5113">
        <w:trPr>
          <w:trHeight w:val="300"/>
        </w:trPr>
        <w:tc>
          <w:tcPr>
            <w:tcW w:w="3304" w:type="dxa"/>
            <w:noWrap/>
            <w:vAlign w:val="bottom"/>
            <w:hideMark/>
          </w:tcPr>
          <w:p w14:paraId="54AD641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{F}Hau</w:t>
            </w:r>
          </w:p>
        </w:tc>
        <w:tc>
          <w:tcPr>
            <w:tcW w:w="521" w:type="dxa"/>
            <w:noWrap/>
            <w:vAlign w:val="bottom"/>
          </w:tcPr>
          <w:p w14:paraId="1AE6B462" w14:textId="004C6D2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FA2D32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85D2FA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{M}Tm(Cmm&gt;Gmm)Tm(Cmm&gt;Gmm)</w:t>
            </w:r>
          </w:p>
        </w:tc>
        <w:tc>
          <w:tcPr>
            <w:tcW w:w="521" w:type="dxa"/>
            <w:noWrap/>
            <w:vAlign w:val="bottom"/>
          </w:tcPr>
          <w:p w14:paraId="69F9546F" w14:textId="4443952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D29067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13AE487" w14:textId="77777777" w:rsidTr="002A5113">
        <w:trPr>
          <w:trHeight w:val="300"/>
        </w:trPr>
        <w:tc>
          <w:tcPr>
            <w:tcW w:w="3304" w:type="dxa"/>
            <w:noWrap/>
            <w:vAlign w:val="bottom"/>
            <w:hideMark/>
          </w:tcPr>
          <w:p w14:paraId="24E501F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{F}(Hmd)(Hmd)</w:t>
            </w:r>
          </w:p>
        </w:tc>
        <w:tc>
          <w:tcPr>
            <w:tcW w:w="521" w:type="dxa"/>
            <w:noWrap/>
            <w:vAlign w:val="bottom"/>
          </w:tcPr>
          <w:p w14:paraId="0089E808" w14:textId="0F04E37D"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597395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04613D56" w14:textId="7AFADF9B"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{M}Tm(Gbb)Tm(Gbb)&gt;Ta(Gbb)Ta(Gbb</w:t>
            </w:r>
          </w:p>
        </w:tc>
        <w:tc>
          <w:tcPr>
            <w:tcW w:w="521" w:type="dxa"/>
            <w:noWrap/>
            <w:vAlign w:val="bottom"/>
          </w:tcPr>
          <w:p w14:paraId="217AB7DB" w14:textId="6FBCE21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BEC02B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2D2C3ED" w14:textId="77777777" w:rsidTr="002A5113">
        <w:trPr>
          <w:trHeight w:val="300"/>
        </w:trPr>
        <w:tc>
          <w:tcPr>
            <w:tcW w:w="3304" w:type="dxa"/>
            <w:noWrap/>
            <w:vAlign w:val="bottom"/>
            <w:hideMark/>
          </w:tcPr>
          <w:p w14:paraId="1B5DCA0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{F}(Gfu)(Gmd)</w:t>
            </w:r>
          </w:p>
        </w:tc>
        <w:tc>
          <w:tcPr>
            <w:tcW w:w="521" w:type="dxa"/>
            <w:noWrap/>
            <w:vAlign w:val="bottom"/>
          </w:tcPr>
          <w:p w14:paraId="781BAD0D" w14:textId="4997F63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8CAD55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FA142A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{M}Tm(G12uu)(Ium)</w:t>
            </w:r>
          </w:p>
        </w:tc>
        <w:tc>
          <w:tcPr>
            <w:tcW w:w="521" w:type="dxa"/>
            <w:noWrap/>
            <w:vAlign w:val="bottom"/>
          </w:tcPr>
          <w:p w14:paraId="288776E2" w14:textId="3C3B452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FE890F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832E24E" w14:textId="77777777" w:rsidTr="002A5113">
        <w:trPr>
          <w:trHeight w:val="300"/>
        </w:trPr>
        <w:tc>
          <w:tcPr>
            <w:tcW w:w="3304" w:type="dxa"/>
            <w:noWrap/>
            <w:vAlign w:val="bottom"/>
            <w:hideMark/>
          </w:tcPr>
          <w:p w14:paraId="2AB3291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{F}Gmm</w:t>
            </w:r>
          </w:p>
        </w:tc>
        <w:tc>
          <w:tcPr>
            <w:tcW w:w="521" w:type="dxa"/>
            <w:noWrap/>
            <w:vAlign w:val="bottom"/>
          </w:tcPr>
          <w:p w14:paraId="363C814B" w14:textId="65CDB94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A38F29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C26EBF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{M}Tm(Hfd)</w:t>
            </w:r>
          </w:p>
        </w:tc>
        <w:tc>
          <w:tcPr>
            <w:tcW w:w="521" w:type="dxa"/>
            <w:noWrap/>
            <w:vAlign w:val="bottom"/>
          </w:tcPr>
          <w:p w14:paraId="3C379B48" w14:textId="48D9DD0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3C4CDB3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38813A2" w14:textId="77777777" w:rsidTr="002A5113">
        <w:trPr>
          <w:trHeight w:val="300"/>
        </w:trPr>
        <w:tc>
          <w:tcPr>
            <w:tcW w:w="3304" w:type="dxa"/>
            <w:noWrap/>
            <w:vAlign w:val="bottom"/>
            <w:hideMark/>
          </w:tcPr>
          <w:p w14:paraId="632099E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{F}(Gmm)(Gmm)</w:t>
            </w:r>
          </w:p>
        </w:tc>
        <w:tc>
          <w:tcPr>
            <w:tcW w:w="521" w:type="dxa"/>
            <w:noWrap/>
            <w:vAlign w:val="bottom"/>
          </w:tcPr>
          <w:p w14:paraId="74BD55BC" w14:textId="204AFE7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E8F023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00130A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{M}Tm(Iuf)</w:t>
            </w:r>
          </w:p>
        </w:tc>
        <w:tc>
          <w:tcPr>
            <w:tcW w:w="521" w:type="dxa"/>
            <w:noWrap/>
            <w:vAlign w:val="bottom"/>
          </w:tcPr>
          <w:p w14:paraId="28B38B4C" w14:textId="69018E9D"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AF3B14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5D8AD1E" w14:textId="77777777" w:rsidTr="002A5113">
        <w:trPr>
          <w:trHeight w:val="300"/>
        </w:trPr>
        <w:tc>
          <w:tcPr>
            <w:tcW w:w="3304" w:type="dxa"/>
            <w:noWrap/>
            <w:vAlign w:val="bottom"/>
            <w:hideMark/>
          </w:tcPr>
          <w:p w14:paraId="5666139A"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{F}Iba</w:t>
            </w:r>
          </w:p>
        </w:tc>
        <w:tc>
          <w:tcPr>
            <w:tcW w:w="521" w:type="dxa"/>
            <w:noWrap/>
            <w:vAlign w:val="bottom"/>
          </w:tcPr>
          <w:p w14:paraId="250AEE69" w14:textId="7811E5B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F69087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A489E2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{M}Tu(Gff)</w:t>
            </w:r>
          </w:p>
        </w:tc>
        <w:tc>
          <w:tcPr>
            <w:tcW w:w="521" w:type="dxa"/>
            <w:noWrap/>
            <w:vAlign w:val="bottom"/>
          </w:tcPr>
          <w:p w14:paraId="7EE7B0D4" w14:textId="7BC90FE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977A87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1533CFE" w14:textId="77777777" w:rsidTr="002A5113">
        <w:trPr>
          <w:trHeight w:val="300"/>
        </w:trPr>
        <w:tc>
          <w:tcPr>
            <w:tcW w:w="3304" w:type="dxa"/>
            <w:noWrap/>
            <w:vAlign w:val="bottom"/>
            <w:hideMark/>
          </w:tcPr>
          <w:p w14:paraId="347614E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{F}Ida</w:t>
            </w:r>
          </w:p>
        </w:tc>
        <w:tc>
          <w:tcPr>
            <w:tcW w:w="521" w:type="dxa"/>
            <w:noWrap/>
            <w:vAlign w:val="bottom"/>
          </w:tcPr>
          <w:p w14:paraId="310C4320" w14:textId="61A765D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3E77E35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24FA2E0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{M}Tu(Gmm)Td(Gmm)</w:t>
            </w:r>
          </w:p>
        </w:tc>
        <w:tc>
          <w:tcPr>
            <w:tcW w:w="521" w:type="dxa"/>
            <w:noWrap/>
            <w:vAlign w:val="bottom"/>
          </w:tcPr>
          <w:p w14:paraId="2CC3783D" w14:textId="6B73D5D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1E8858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B4D99EE" w14:textId="77777777" w:rsidTr="002A5113">
        <w:trPr>
          <w:trHeight w:val="300"/>
        </w:trPr>
        <w:tc>
          <w:tcPr>
            <w:tcW w:w="3304" w:type="dxa"/>
            <w:noWrap/>
            <w:vAlign w:val="bottom"/>
            <w:hideMark/>
          </w:tcPr>
          <w:p w14:paraId="3157AF8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{F}Idm</w:t>
            </w:r>
          </w:p>
        </w:tc>
        <w:tc>
          <w:tcPr>
            <w:tcW w:w="521" w:type="dxa"/>
            <w:noWrap/>
            <w:vAlign w:val="bottom"/>
          </w:tcPr>
          <w:p w14:paraId="0BF55397" w14:textId="6DF9DAF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D948C4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6DBDA1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{M}Tu(Ium)(Ium)&gt;Td(Ium)Ium)</w:t>
            </w:r>
          </w:p>
        </w:tc>
        <w:tc>
          <w:tcPr>
            <w:tcW w:w="521" w:type="dxa"/>
            <w:noWrap/>
            <w:vAlign w:val="bottom"/>
          </w:tcPr>
          <w:p w14:paraId="2B4A53A3" w14:textId="55DFEA3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D775F4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7AB07D20" w14:textId="77777777" w:rsidTr="002A5113">
        <w:trPr>
          <w:trHeight w:val="300"/>
        </w:trPr>
        <w:tc>
          <w:tcPr>
            <w:tcW w:w="3304" w:type="dxa"/>
            <w:noWrap/>
            <w:vAlign w:val="bottom"/>
            <w:hideMark/>
          </w:tcPr>
          <w:p w14:paraId="7B170E82"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{F}(Imb)(Hfd)</w:t>
            </w:r>
          </w:p>
        </w:tc>
        <w:tc>
          <w:tcPr>
            <w:tcW w:w="521" w:type="dxa"/>
            <w:noWrap/>
            <w:vAlign w:val="bottom"/>
          </w:tcPr>
          <w:p w14:paraId="3E948345" w14:textId="25521FF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27CB33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54BBEB2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{M}Tu(2fd)</w:t>
            </w:r>
          </w:p>
        </w:tc>
        <w:tc>
          <w:tcPr>
            <w:tcW w:w="521" w:type="dxa"/>
            <w:noWrap/>
            <w:vAlign w:val="bottom"/>
          </w:tcPr>
          <w:p w14:paraId="4839A943" w14:textId="0A29B1C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71F449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6A279460" w14:textId="77777777" w:rsidTr="002A5113">
        <w:trPr>
          <w:trHeight w:val="300"/>
        </w:trPr>
        <w:tc>
          <w:tcPr>
            <w:tcW w:w="3304" w:type="dxa"/>
            <w:noWrap/>
            <w:vAlign w:val="bottom"/>
            <w:hideMark/>
          </w:tcPr>
          <w:p w14:paraId="5FBD3DB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{F}Iua</w:t>
            </w:r>
          </w:p>
        </w:tc>
        <w:tc>
          <w:tcPr>
            <w:tcW w:w="521" w:type="dxa"/>
            <w:noWrap/>
            <w:vAlign w:val="bottom"/>
          </w:tcPr>
          <w:p w14:paraId="79F68B72" w14:textId="5AA1A98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250841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FC140A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{M}Tu(2fm)</w:t>
            </w:r>
          </w:p>
        </w:tc>
        <w:tc>
          <w:tcPr>
            <w:tcW w:w="521" w:type="dxa"/>
            <w:noWrap/>
            <w:vAlign w:val="bottom"/>
          </w:tcPr>
          <w:p w14:paraId="73DA61D7" w14:textId="7C95D8A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BE87C21"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687196D5" w14:textId="77777777" w:rsidTr="002A5113">
        <w:trPr>
          <w:trHeight w:val="300"/>
        </w:trPr>
        <w:tc>
          <w:tcPr>
            <w:tcW w:w="3304" w:type="dxa"/>
            <w:noWrap/>
            <w:vAlign w:val="bottom"/>
            <w:hideMark/>
          </w:tcPr>
          <w:p w14:paraId="0B740C2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{F}2fa</w:t>
            </w:r>
          </w:p>
        </w:tc>
        <w:tc>
          <w:tcPr>
            <w:tcW w:w="521" w:type="dxa"/>
            <w:noWrap/>
            <w:vAlign w:val="bottom"/>
          </w:tcPr>
          <w:p w14:paraId="7E040A5D" w14:textId="06F1E64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C0E80D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D56B2C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{M}Tu(2m1ub)</w:t>
            </w:r>
          </w:p>
        </w:tc>
        <w:tc>
          <w:tcPr>
            <w:tcW w:w="521" w:type="dxa"/>
            <w:noWrap/>
            <w:vAlign w:val="bottom"/>
          </w:tcPr>
          <w:p w14:paraId="4214AC0C" w14:textId="1BA6B70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E190D9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2CF7A69" w14:textId="77777777" w:rsidTr="002A5113">
        <w:trPr>
          <w:trHeight w:val="300"/>
        </w:trPr>
        <w:tc>
          <w:tcPr>
            <w:tcW w:w="3304" w:type="dxa"/>
            <w:noWrap/>
            <w:vAlign w:val="bottom"/>
            <w:hideMark/>
          </w:tcPr>
          <w:p w14:paraId="68B464D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{F}2fu</w:t>
            </w:r>
          </w:p>
        </w:tc>
        <w:tc>
          <w:tcPr>
            <w:tcW w:w="521" w:type="dxa"/>
            <w:noWrap/>
            <w:vAlign w:val="bottom"/>
          </w:tcPr>
          <w:p w14:paraId="6B8E32F2" w14:textId="091D09A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94564C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D937C9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{M}R+x(Cff)</w:t>
            </w:r>
          </w:p>
        </w:tc>
        <w:tc>
          <w:tcPr>
            <w:tcW w:w="521" w:type="dxa"/>
            <w:noWrap/>
            <w:vAlign w:val="bottom"/>
          </w:tcPr>
          <w:p w14:paraId="4E20BE78" w14:textId="65C827F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937F23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79B0F855" w14:textId="77777777" w:rsidTr="002A5113">
        <w:trPr>
          <w:trHeight w:val="300"/>
        </w:trPr>
        <w:tc>
          <w:tcPr>
            <w:tcW w:w="3304" w:type="dxa"/>
            <w:noWrap/>
            <w:vAlign w:val="bottom"/>
            <w:hideMark/>
          </w:tcPr>
          <w:p w14:paraId="5C97DD7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{F}2f1md</w:t>
            </w:r>
          </w:p>
        </w:tc>
        <w:tc>
          <w:tcPr>
            <w:tcW w:w="521" w:type="dxa"/>
            <w:noWrap/>
            <w:vAlign w:val="bottom"/>
          </w:tcPr>
          <w:p w14:paraId="49191253" w14:textId="3A07A11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1E0D50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35B6326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{M}R+x(Cmm)</w:t>
            </w:r>
          </w:p>
        </w:tc>
        <w:tc>
          <w:tcPr>
            <w:tcW w:w="521" w:type="dxa"/>
            <w:noWrap/>
            <w:vAlign w:val="bottom"/>
          </w:tcPr>
          <w:p w14:paraId="29B85A3C" w14:textId="4AB2E15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06A67D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699CC05D" w14:textId="77777777" w:rsidTr="002A5113">
        <w:trPr>
          <w:trHeight w:val="300"/>
        </w:trPr>
        <w:tc>
          <w:tcPr>
            <w:tcW w:w="3304" w:type="dxa"/>
            <w:noWrap/>
            <w:vAlign w:val="bottom"/>
            <w:hideMark/>
          </w:tcPr>
          <w:p w14:paraId="1533D65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{F}(2md)(2um)</w:t>
            </w:r>
          </w:p>
        </w:tc>
        <w:tc>
          <w:tcPr>
            <w:tcW w:w="521" w:type="dxa"/>
            <w:noWrap/>
            <w:vAlign w:val="bottom"/>
          </w:tcPr>
          <w:p w14:paraId="00B3361B" w14:textId="51BC826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62F638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08A1A2D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{M}R+x(Hmd)</w:t>
            </w:r>
          </w:p>
        </w:tc>
        <w:tc>
          <w:tcPr>
            <w:tcW w:w="521" w:type="dxa"/>
            <w:noWrap/>
            <w:vAlign w:val="bottom"/>
          </w:tcPr>
          <w:p w14:paraId="3BEFC6FA" w14:textId="4B7B849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8B12E3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5DAA11BF" w14:textId="77777777" w:rsidTr="002A5113">
        <w:trPr>
          <w:trHeight w:val="300"/>
        </w:trPr>
        <w:tc>
          <w:tcPr>
            <w:tcW w:w="3304" w:type="dxa"/>
            <w:noWrap/>
            <w:vAlign w:val="bottom"/>
            <w:hideMark/>
          </w:tcPr>
          <w:p w14:paraId="3D8CA1C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{F}(2um)(2md)</w:t>
            </w:r>
          </w:p>
        </w:tc>
        <w:tc>
          <w:tcPr>
            <w:tcW w:w="521" w:type="dxa"/>
            <w:noWrap/>
            <w:vAlign w:val="bottom"/>
          </w:tcPr>
          <w:p w14:paraId="57262727" w14:textId="47E4152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DB8EC4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48EEC5B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{M}R+x(2bb)</w:t>
            </w:r>
          </w:p>
        </w:tc>
        <w:tc>
          <w:tcPr>
            <w:tcW w:w="521" w:type="dxa"/>
            <w:noWrap/>
            <w:vAlign w:val="bottom"/>
          </w:tcPr>
          <w:p w14:paraId="0B24FE64" w14:textId="5C99B73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53FF92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23A09F3" w14:textId="77777777" w:rsidTr="002A5113">
        <w:trPr>
          <w:trHeight w:val="300"/>
        </w:trPr>
        <w:tc>
          <w:tcPr>
            <w:tcW w:w="3304" w:type="dxa"/>
            <w:noWrap/>
            <w:vAlign w:val="bottom"/>
            <w:hideMark/>
          </w:tcPr>
          <w:p w14:paraId="6077B97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{F}(2uf)(1d2df)</w:t>
            </w:r>
          </w:p>
        </w:tc>
        <w:tc>
          <w:tcPr>
            <w:tcW w:w="521" w:type="dxa"/>
            <w:noWrap/>
            <w:vAlign w:val="bottom"/>
          </w:tcPr>
          <w:p w14:paraId="6C138F81" w14:textId="140BF0D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575305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4AD56F7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{M}R+x(2db)(Ifm)</w:t>
            </w:r>
          </w:p>
        </w:tc>
        <w:tc>
          <w:tcPr>
            <w:tcW w:w="521" w:type="dxa"/>
            <w:noWrap/>
            <w:vAlign w:val="bottom"/>
          </w:tcPr>
          <w:p w14:paraId="7920EC02" w14:textId="1015D10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F0B099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212E2502" w14:textId="77777777" w:rsidTr="002A5113">
        <w:trPr>
          <w:trHeight w:val="300"/>
        </w:trPr>
        <w:tc>
          <w:tcPr>
            <w:tcW w:w="3304" w:type="dxa"/>
            <w:noWrap/>
            <w:vAlign w:val="bottom"/>
            <w:hideMark/>
          </w:tcPr>
          <w:p w14:paraId="579C575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{F}2u3mm</w:t>
            </w:r>
          </w:p>
        </w:tc>
        <w:tc>
          <w:tcPr>
            <w:tcW w:w="521" w:type="dxa"/>
            <w:noWrap/>
            <w:vAlign w:val="bottom"/>
          </w:tcPr>
          <w:p w14:paraId="23D06B72" w14:textId="2923AED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DB6B40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751F63E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{M}R+x(2f1md)</w:t>
            </w:r>
          </w:p>
        </w:tc>
        <w:tc>
          <w:tcPr>
            <w:tcW w:w="521" w:type="dxa"/>
            <w:noWrap/>
            <w:vAlign w:val="bottom"/>
          </w:tcPr>
          <w:p w14:paraId="504865C4" w14:textId="3001E26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474E9B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2AF0748F" w14:textId="77777777" w:rsidTr="002A5113">
        <w:trPr>
          <w:trHeight w:val="300"/>
        </w:trPr>
        <w:tc>
          <w:tcPr>
            <w:tcW w:w="3304" w:type="dxa"/>
            <w:noWrap/>
            <w:vAlign w:val="bottom"/>
            <w:hideMark/>
          </w:tcPr>
          <w:p w14:paraId="024E713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{M}Ta(Hfu)</w:t>
            </w:r>
          </w:p>
        </w:tc>
        <w:tc>
          <w:tcPr>
            <w:tcW w:w="521" w:type="dxa"/>
            <w:noWrap/>
            <w:vAlign w:val="bottom"/>
          </w:tcPr>
          <w:p w14:paraId="1659A991" w14:textId="58F656AD"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8CAD2B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7EE5EE9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{M}R+x(2mb)</w:t>
            </w:r>
          </w:p>
        </w:tc>
        <w:tc>
          <w:tcPr>
            <w:tcW w:w="521" w:type="dxa"/>
            <w:noWrap/>
            <w:vAlign w:val="bottom"/>
          </w:tcPr>
          <w:p w14:paraId="55FE8492" w14:textId="5357348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030C8F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BCC9DB5" w14:textId="77777777" w:rsidTr="002A5113">
        <w:trPr>
          <w:trHeight w:val="300"/>
        </w:trPr>
        <w:tc>
          <w:tcPr>
            <w:tcW w:w="3304" w:type="dxa"/>
            <w:noWrap/>
            <w:vAlign w:val="bottom"/>
            <w:hideMark/>
          </w:tcPr>
          <w:p w14:paraId="65B45FC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{M}Td(Iaf)</w:t>
            </w:r>
          </w:p>
        </w:tc>
        <w:tc>
          <w:tcPr>
            <w:tcW w:w="521" w:type="dxa"/>
            <w:noWrap/>
            <w:vAlign w:val="bottom"/>
          </w:tcPr>
          <w:p w14:paraId="53CC0ABF" w14:textId="7D68010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5C521F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51EE45F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{M}(Imb)R+x(Imb)</w:t>
            </w:r>
          </w:p>
        </w:tc>
        <w:tc>
          <w:tcPr>
            <w:tcW w:w="521" w:type="dxa"/>
            <w:noWrap/>
            <w:vAlign w:val="bottom"/>
          </w:tcPr>
          <w:p w14:paraId="3CFF9642" w14:textId="5385FD5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3434474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7C354F66" w14:textId="77777777" w:rsidTr="002A5113">
        <w:trPr>
          <w:trHeight w:val="300"/>
        </w:trPr>
        <w:tc>
          <w:tcPr>
            <w:tcW w:w="3304" w:type="dxa"/>
            <w:noWrap/>
            <w:vAlign w:val="bottom"/>
            <w:hideMark/>
          </w:tcPr>
          <w:p w14:paraId="33CAF2C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{M}Ta(Imb)Tu(Iuf)</w:t>
            </w:r>
          </w:p>
        </w:tc>
        <w:tc>
          <w:tcPr>
            <w:tcW w:w="521" w:type="dxa"/>
            <w:noWrap/>
            <w:vAlign w:val="bottom"/>
          </w:tcPr>
          <w:p w14:paraId="0BD0D9A5" w14:textId="19FBCBF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63A538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0B5C8DE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{M}(Ium)R+x(2fd)</w:t>
            </w:r>
          </w:p>
        </w:tc>
        <w:tc>
          <w:tcPr>
            <w:tcW w:w="521" w:type="dxa"/>
            <w:noWrap/>
            <w:vAlign w:val="bottom"/>
          </w:tcPr>
          <w:p w14:paraId="78BD652E" w14:textId="565519E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4DF9CBC"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076DB370" w14:textId="77777777" w:rsidTr="002A5113">
        <w:trPr>
          <w:trHeight w:val="300"/>
        </w:trPr>
        <w:tc>
          <w:tcPr>
            <w:tcW w:w="3304" w:type="dxa"/>
            <w:noWrap/>
            <w:vAlign w:val="bottom"/>
            <w:hideMark/>
          </w:tcPr>
          <w:p w14:paraId="243407B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{M}Ta(Pfd)Ta(Pfd)</w:t>
            </w:r>
          </w:p>
        </w:tc>
        <w:tc>
          <w:tcPr>
            <w:tcW w:w="521" w:type="dxa"/>
            <w:noWrap/>
            <w:vAlign w:val="bottom"/>
          </w:tcPr>
          <w:p w14:paraId="7B190DDC" w14:textId="6BCBE67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B359FF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743C692"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{M}R-x(Cdd)R-x(Cuu)</w:t>
            </w:r>
          </w:p>
        </w:tc>
        <w:tc>
          <w:tcPr>
            <w:tcW w:w="521" w:type="dxa"/>
            <w:noWrap/>
            <w:vAlign w:val="bottom"/>
          </w:tcPr>
          <w:p w14:paraId="2E25C2BB" w14:textId="19D03D5E"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9AC44C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7E1403C0" w14:textId="77777777" w:rsidTr="002A5113">
        <w:trPr>
          <w:trHeight w:val="300"/>
        </w:trPr>
        <w:tc>
          <w:tcPr>
            <w:tcW w:w="3304" w:type="dxa"/>
            <w:noWrap/>
            <w:vAlign w:val="bottom"/>
            <w:hideMark/>
          </w:tcPr>
          <w:p w14:paraId="168987D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{M}Ta(2dd)</w:t>
            </w:r>
          </w:p>
        </w:tc>
        <w:tc>
          <w:tcPr>
            <w:tcW w:w="521" w:type="dxa"/>
            <w:noWrap/>
            <w:vAlign w:val="bottom"/>
          </w:tcPr>
          <w:p w14:paraId="352BEBEA" w14:textId="085658F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106301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10532ED5"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{M}R-x(Ifm)R-x(Ifm)</w:t>
            </w:r>
          </w:p>
        </w:tc>
        <w:tc>
          <w:tcPr>
            <w:tcW w:w="521" w:type="dxa"/>
            <w:noWrap/>
            <w:vAlign w:val="bottom"/>
          </w:tcPr>
          <w:p w14:paraId="623854B4" w14:textId="64CEEF5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616677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663027D2" w14:textId="77777777" w:rsidTr="002A5113">
        <w:trPr>
          <w:trHeight w:val="300"/>
        </w:trPr>
        <w:tc>
          <w:tcPr>
            <w:tcW w:w="3304" w:type="dxa"/>
            <w:noWrap/>
            <w:vAlign w:val="bottom"/>
            <w:hideMark/>
          </w:tcPr>
          <w:p w14:paraId="60E0D20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{M}(Guu)Ta(Guu)</w:t>
            </w:r>
          </w:p>
        </w:tc>
        <w:tc>
          <w:tcPr>
            <w:tcW w:w="521" w:type="dxa"/>
            <w:noWrap/>
            <w:vAlign w:val="bottom"/>
          </w:tcPr>
          <w:p w14:paraId="2BE5A145" w14:textId="73A02331"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368A84A"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0DF261E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{M}R-x(2u1bm)</w:t>
            </w:r>
          </w:p>
        </w:tc>
        <w:tc>
          <w:tcPr>
            <w:tcW w:w="521" w:type="dxa"/>
            <w:noWrap/>
            <w:vAlign w:val="bottom"/>
          </w:tcPr>
          <w:p w14:paraId="26A393E5" w14:textId="71C03B7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C6D870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4DA175B" w14:textId="77777777" w:rsidTr="002A5113">
        <w:trPr>
          <w:trHeight w:val="300"/>
        </w:trPr>
        <w:tc>
          <w:tcPr>
            <w:tcW w:w="3304" w:type="dxa"/>
            <w:noWrap/>
            <w:vAlign w:val="bottom"/>
            <w:hideMark/>
          </w:tcPr>
          <w:p w14:paraId="60747DE0"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{M}Tb(Gdd)Tf(Gdd)</w:t>
            </w:r>
          </w:p>
        </w:tc>
        <w:tc>
          <w:tcPr>
            <w:tcW w:w="521" w:type="dxa"/>
            <w:noWrap/>
            <w:vAlign w:val="bottom"/>
          </w:tcPr>
          <w:p w14:paraId="700DEB5D" w14:textId="61730DB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10B4BB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4CB0F82"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{M}R+y(Cmm)</w:t>
            </w:r>
          </w:p>
        </w:tc>
        <w:tc>
          <w:tcPr>
            <w:tcW w:w="521" w:type="dxa"/>
            <w:noWrap/>
            <w:vAlign w:val="bottom"/>
          </w:tcPr>
          <w:p w14:paraId="5D1EE237" w14:textId="76B6F94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4D938B8"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14AD6AA3" w14:textId="77777777" w:rsidTr="002A5113">
        <w:trPr>
          <w:trHeight w:val="300"/>
        </w:trPr>
        <w:tc>
          <w:tcPr>
            <w:tcW w:w="3304" w:type="dxa"/>
            <w:noWrap/>
            <w:vAlign w:val="bottom"/>
            <w:hideMark/>
          </w:tcPr>
          <w:p w14:paraId="2DBEDF18"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{M}Tb(Ibm)</w:t>
            </w:r>
          </w:p>
        </w:tc>
        <w:tc>
          <w:tcPr>
            <w:tcW w:w="521" w:type="dxa"/>
            <w:noWrap/>
            <w:vAlign w:val="bottom"/>
          </w:tcPr>
          <w:p w14:paraId="0E8157D1" w14:textId="15E28D6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31293F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2843D3F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{M}(Imb)R+y(Imf)</w:t>
            </w:r>
          </w:p>
        </w:tc>
        <w:tc>
          <w:tcPr>
            <w:tcW w:w="521" w:type="dxa"/>
            <w:noWrap/>
            <w:vAlign w:val="bottom"/>
          </w:tcPr>
          <w:p w14:paraId="4D270C89" w14:textId="64872FE0"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E18B5E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ADA4207" w14:textId="77777777" w:rsidTr="002A5113">
        <w:trPr>
          <w:trHeight w:val="300"/>
        </w:trPr>
        <w:tc>
          <w:tcPr>
            <w:tcW w:w="3304" w:type="dxa"/>
            <w:noWrap/>
            <w:vAlign w:val="bottom"/>
            <w:hideMark/>
          </w:tcPr>
          <w:p w14:paraId="5BE0A1F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lastRenderedPageBreak/>
              <w:t>{M}Tb(2md)</w:t>
            </w:r>
          </w:p>
        </w:tc>
        <w:tc>
          <w:tcPr>
            <w:tcW w:w="521" w:type="dxa"/>
            <w:noWrap/>
            <w:vAlign w:val="bottom"/>
          </w:tcPr>
          <w:p w14:paraId="53B17344" w14:textId="2F56C94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99FD3F0"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151BF1C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{M}(2u1uu)R+y(2m1mm)</w:t>
            </w:r>
          </w:p>
        </w:tc>
        <w:tc>
          <w:tcPr>
            <w:tcW w:w="521" w:type="dxa"/>
            <w:noWrap/>
            <w:vAlign w:val="bottom"/>
          </w:tcPr>
          <w:p w14:paraId="6C1839FC" w14:textId="31449F09"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87563B1"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F216A48" w14:textId="77777777" w:rsidTr="002A5113">
        <w:trPr>
          <w:trHeight w:val="300"/>
        </w:trPr>
        <w:tc>
          <w:tcPr>
            <w:tcW w:w="3304" w:type="dxa"/>
            <w:noWrap/>
            <w:vAlign w:val="bottom"/>
            <w:hideMark/>
          </w:tcPr>
          <w:p w14:paraId="6223C734"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{M}Td(Gmm)</w:t>
            </w:r>
          </w:p>
        </w:tc>
        <w:tc>
          <w:tcPr>
            <w:tcW w:w="521" w:type="dxa"/>
            <w:noWrap/>
            <w:vAlign w:val="bottom"/>
          </w:tcPr>
          <w:p w14:paraId="119E0CBB" w14:textId="2F73CEF5"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75B188E"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FBED73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{M}R-y(2mm)</w:t>
            </w:r>
          </w:p>
        </w:tc>
        <w:tc>
          <w:tcPr>
            <w:tcW w:w="521" w:type="dxa"/>
            <w:noWrap/>
            <w:vAlign w:val="bottom"/>
          </w:tcPr>
          <w:p w14:paraId="07543DCB" w14:textId="3095DD0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5D3475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27EA74B6" w14:textId="77777777" w:rsidTr="002A5113">
        <w:trPr>
          <w:trHeight w:val="300"/>
        </w:trPr>
        <w:tc>
          <w:tcPr>
            <w:tcW w:w="3304" w:type="dxa"/>
            <w:noWrap/>
            <w:vAlign w:val="bottom"/>
            <w:hideMark/>
          </w:tcPr>
          <w:p w14:paraId="4FF71BC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{M}Td(Gmm)&gt;Tu(Gmm)</w:t>
            </w:r>
          </w:p>
        </w:tc>
        <w:tc>
          <w:tcPr>
            <w:tcW w:w="521" w:type="dxa"/>
            <w:noWrap/>
            <w:vAlign w:val="bottom"/>
          </w:tcPr>
          <w:p w14:paraId="55F28AE5" w14:textId="08D748A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4C763F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010FDAC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{M}R+z(Cff)</w:t>
            </w:r>
          </w:p>
        </w:tc>
        <w:tc>
          <w:tcPr>
            <w:tcW w:w="521" w:type="dxa"/>
            <w:noWrap/>
            <w:vAlign w:val="bottom"/>
          </w:tcPr>
          <w:p w14:paraId="5849E787" w14:textId="1A1360D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264405F4"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0B163301" w14:textId="77777777" w:rsidTr="002A5113">
        <w:trPr>
          <w:trHeight w:val="300"/>
        </w:trPr>
        <w:tc>
          <w:tcPr>
            <w:tcW w:w="3304" w:type="dxa"/>
            <w:noWrap/>
            <w:vAlign w:val="bottom"/>
            <w:hideMark/>
          </w:tcPr>
          <w:p w14:paraId="4C87E4F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{M}R+z(Cuu)</w:t>
            </w:r>
          </w:p>
        </w:tc>
        <w:tc>
          <w:tcPr>
            <w:tcW w:w="521" w:type="dxa"/>
            <w:noWrap/>
            <w:vAlign w:val="bottom"/>
          </w:tcPr>
          <w:p w14:paraId="1468A53D" w14:textId="460AD242"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D97DB2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5FDDE0D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{M}R-z(Gdd)R-z(Gdd)</w:t>
            </w:r>
          </w:p>
        </w:tc>
        <w:tc>
          <w:tcPr>
            <w:tcW w:w="521" w:type="dxa"/>
            <w:noWrap/>
            <w:vAlign w:val="bottom"/>
          </w:tcPr>
          <w:p w14:paraId="5E087CEA" w14:textId="7477606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6ACF5CD"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5FC92AAF" w14:textId="77777777" w:rsidTr="002A5113">
        <w:trPr>
          <w:trHeight w:val="300"/>
        </w:trPr>
        <w:tc>
          <w:tcPr>
            <w:tcW w:w="3304" w:type="dxa"/>
            <w:noWrap/>
            <w:vAlign w:val="bottom"/>
            <w:hideMark/>
          </w:tcPr>
          <w:p w14:paraId="6DAF5DB1"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{M}R+z(Had)</w:t>
            </w:r>
          </w:p>
        </w:tc>
        <w:tc>
          <w:tcPr>
            <w:tcW w:w="521" w:type="dxa"/>
            <w:noWrap/>
            <w:vAlign w:val="bottom"/>
          </w:tcPr>
          <w:p w14:paraId="7BAA2F35" w14:textId="2831128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AE1F14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2A77EFD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{M}R-z(Had)</w:t>
            </w:r>
          </w:p>
        </w:tc>
        <w:tc>
          <w:tcPr>
            <w:tcW w:w="521" w:type="dxa"/>
            <w:noWrap/>
            <w:vAlign w:val="bottom"/>
          </w:tcPr>
          <w:p w14:paraId="5639F6F5" w14:textId="22B9A3F6"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8C3F0A5"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7BB96EA9" w14:textId="77777777" w:rsidTr="002A5113">
        <w:trPr>
          <w:trHeight w:val="300"/>
        </w:trPr>
        <w:tc>
          <w:tcPr>
            <w:tcW w:w="3304" w:type="dxa"/>
            <w:noWrap/>
            <w:vAlign w:val="bottom"/>
            <w:hideMark/>
          </w:tcPr>
          <w:p w14:paraId="437765E6"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{M}R+z(1d2df)</w:t>
            </w:r>
          </w:p>
        </w:tc>
        <w:tc>
          <w:tcPr>
            <w:tcW w:w="521" w:type="dxa"/>
            <w:noWrap/>
            <w:vAlign w:val="bottom"/>
          </w:tcPr>
          <w:p w14:paraId="568CF8BA" w14:textId="7DA0BC1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92EDF0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257D5F8E"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{M}R-z(2u1uu)</w:t>
            </w:r>
          </w:p>
        </w:tc>
        <w:tc>
          <w:tcPr>
            <w:tcW w:w="521" w:type="dxa"/>
            <w:noWrap/>
            <w:vAlign w:val="bottom"/>
          </w:tcPr>
          <w:p w14:paraId="55C7A194" w14:textId="46D3E0B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68E802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47493E1D" w14:textId="77777777" w:rsidTr="002A5113">
        <w:trPr>
          <w:trHeight w:val="300"/>
        </w:trPr>
        <w:tc>
          <w:tcPr>
            <w:tcW w:w="3304" w:type="dxa"/>
            <w:noWrap/>
            <w:vAlign w:val="bottom"/>
            <w:hideMark/>
          </w:tcPr>
          <w:p w14:paraId="13D74B79"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{M}R+z(2da)</w:t>
            </w:r>
          </w:p>
        </w:tc>
        <w:tc>
          <w:tcPr>
            <w:tcW w:w="521" w:type="dxa"/>
            <w:noWrap/>
            <w:vAlign w:val="bottom"/>
          </w:tcPr>
          <w:p w14:paraId="45772105" w14:textId="1A5D2357"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63AA24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46B1FC4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{M}R-z(2md)</w:t>
            </w:r>
          </w:p>
        </w:tc>
        <w:tc>
          <w:tcPr>
            <w:tcW w:w="521" w:type="dxa"/>
            <w:noWrap/>
            <w:vAlign w:val="bottom"/>
          </w:tcPr>
          <w:p w14:paraId="35294C20" w14:textId="4960D034"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0C5A30E9"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5739A054" w14:textId="77777777" w:rsidTr="002A5113">
        <w:trPr>
          <w:trHeight w:val="300"/>
        </w:trPr>
        <w:tc>
          <w:tcPr>
            <w:tcW w:w="3304" w:type="dxa"/>
            <w:noWrap/>
            <w:vAlign w:val="bottom"/>
            <w:hideMark/>
          </w:tcPr>
          <w:p w14:paraId="5FE0B54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{M}R+z(2dd)</w:t>
            </w:r>
          </w:p>
        </w:tc>
        <w:tc>
          <w:tcPr>
            <w:tcW w:w="521" w:type="dxa"/>
            <w:noWrap/>
            <w:vAlign w:val="bottom"/>
          </w:tcPr>
          <w:p w14:paraId="4A9831D9" w14:textId="022177A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BBD3ABB"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40AC6EB7"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{M}R-z(2uCmm)</w:t>
            </w:r>
          </w:p>
        </w:tc>
        <w:tc>
          <w:tcPr>
            <w:tcW w:w="521" w:type="dxa"/>
            <w:noWrap/>
            <w:vAlign w:val="bottom"/>
          </w:tcPr>
          <w:p w14:paraId="3220435D" w14:textId="2220412B"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1AC51B4F"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566A6A2" w14:textId="77777777" w:rsidTr="002A5113">
        <w:trPr>
          <w:trHeight w:val="300"/>
        </w:trPr>
        <w:tc>
          <w:tcPr>
            <w:tcW w:w="3304" w:type="dxa"/>
            <w:noWrap/>
            <w:vAlign w:val="bottom"/>
            <w:hideMark/>
          </w:tcPr>
          <w:p w14:paraId="58C8961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{M}R-z(2dd)</w:t>
            </w:r>
          </w:p>
        </w:tc>
        <w:tc>
          <w:tcPr>
            <w:tcW w:w="521" w:type="dxa"/>
            <w:noWrap/>
            <w:vAlign w:val="bottom"/>
          </w:tcPr>
          <w:p w14:paraId="22341AC6" w14:textId="58F91518"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43F3ECE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58A88D0C"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{M}(Gmm)R+z(2mb)</w:t>
            </w:r>
          </w:p>
        </w:tc>
        <w:tc>
          <w:tcPr>
            <w:tcW w:w="521" w:type="dxa"/>
            <w:noWrap/>
            <w:vAlign w:val="bottom"/>
          </w:tcPr>
          <w:p w14:paraId="5537DD06" w14:textId="4A70E623"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B271CF3"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3962C6E4" w14:textId="77777777" w:rsidTr="002A5113">
        <w:trPr>
          <w:trHeight w:val="300"/>
        </w:trPr>
        <w:tc>
          <w:tcPr>
            <w:tcW w:w="3304" w:type="dxa"/>
            <w:noWrap/>
            <w:vAlign w:val="bottom"/>
            <w:hideMark/>
          </w:tcPr>
          <w:p w14:paraId="3E1376EF"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{M}R-z(Cub)</w:t>
            </w:r>
          </w:p>
        </w:tc>
        <w:tc>
          <w:tcPr>
            <w:tcW w:w="521" w:type="dxa"/>
            <w:noWrap/>
            <w:vAlign w:val="bottom"/>
          </w:tcPr>
          <w:p w14:paraId="0BC67FC0" w14:textId="66AB0D1D"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591FA2D1"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63E22A93"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{M}(Pfm)R-z(2mm&gt;2bb)</w:t>
            </w:r>
          </w:p>
        </w:tc>
        <w:tc>
          <w:tcPr>
            <w:tcW w:w="521" w:type="dxa"/>
            <w:noWrap/>
            <w:vAlign w:val="bottom"/>
          </w:tcPr>
          <w:p w14:paraId="76883885" w14:textId="6839AC8C"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62ED2E77"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r w:rsidR="00101149" w14:paraId="5312806F" w14:textId="77777777" w:rsidTr="002A5113">
        <w:trPr>
          <w:trHeight w:val="300"/>
        </w:trPr>
        <w:tc>
          <w:tcPr>
            <w:tcW w:w="3304" w:type="dxa"/>
            <w:noWrap/>
            <w:vAlign w:val="bottom"/>
            <w:hideMark/>
          </w:tcPr>
          <w:p w14:paraId="1D74F73D"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{M}R-z(Cuu)</w:t>
            </w:r>
          </w:p>
        </w:tc>
        <w:tc>
          <w:tcPr>
            <w:tcW w:w="521" w:type="dxa"/>
            <w:noWrap/>
            <w:vAlign w:val="bottom"/>
          </w:tcPr>
          <w:p w14:paraId="2B3DB3E8" w14:textId="4B2308BF"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92B8F76"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c>
          <w:tcPr>
            <w:tcW w:w="3606" w:type="dxa"/>
            <w:noWrap/>
            <w:vAlign w:val="bottom"/>
            <w:hideMark/>
          </w:tcPr>
          <w:p w14:paraId="2071027B" w14:textId="77777777" w:rsidR="00ED5AE1" w:rsidRDefault="00ED5AE1" w:rsidP="00ED5AE1">
            <w:pPr>
              <w:spacing w:line="240" w:lineRule="auto"/>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{M}O-y(2mb)</w:t>
            </w:r>
          </w:p>
        </w:tc>
        <w:tc>
          <w:tcPr>
            <w:tcW w:w="521" w:type="dxa"/>
            <w:noWrap/>
            <w:vAlign w:val="bottom"/>
          </w:tcPr>
          <w:p w14:paraId="2A78DE43" w14:textId="079D5CEA" w:rsidR="00ED5AE1" w:rsidRDefault="00B75B1D"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1</w:t>
            </w:r>
          </w:p>
        </w:tc>
        <w:tc>
          <w:tcPr>
            <w:tcW w:w="704" w:type="dxa"/>
            <w:noWrap/>
            <w:vAlign w:val="bottom"/>
            <w:hideMark/>
          </w:tcPr>
          <w:p w14:paraId="79F36A72" w14:textId="77777777" w:rsidR="00ED5AE1" w:rsidRDefault="00ED5AE1" w:rsidP="00ED5AE1">
            <w:pPr>
              <w:spacing w:line="240" w:lineRule="auto"/>
              <w:jc w:val="right"/>
              <w:rPr>
                <w:rFonts w:ascii="Calibri" w:eastAsia="Times New Roman" w:hAnsi="Calibri" w:cs="Calibri"/>
                <w:color w:val="000000"/>
                <w:sz w:val="22"/>
                <w:szCs w:val="22"/>
                <w:lang w:eastAsia="en-US"/>
              </w:rPr>
            </w:pPr>
            <w:r>
              <w:rPr>
                <w:rFonts w:ascii="Calibri" w:eastAsia="Times New Roman" w:hAnsi="Calibri" w:cs="Calibri"/>
                <w:color w:val="000000"/>
                <w:sz w:val="22"/>
                <w:szCs w:val="22"/>
                <w:lang w:eastAsia="en-US"/>
              </w:rPr>
              <w:t>96</w:t>
            </w:r>
          </w:p>
        </w:tc>
      </w:tr>
    </w:tbl>
    <w:p w14:paraId="07D5F679" w14:textId="77777777" w:rsidR="00E47C45" w:rsidRDefault="00E47C45" w:rsidP="00611B4F">
      <w:pPr>
        <w:spacing w:after="160" w:line="240" w:lineRule="auto"/>
      </w:pPr>
    </w:p>
    <w:p w14:paraId="2E72CC91" w14:textId="77777777" w:rsidR="00611B4F" w:rsidRDefault="00611B4F" w:rsidP="00611B4F">
      <w:pPr>
        <w:spacing w:after="160" w:line="240" w:lineRule="auto"/>
      </w:pPr>
    </w:p>
    <w:p w14:paraId="7A953557" w14:textId="77777777" w:rsidR="00611B4F" w:rsidRDefault="00611B4F" w:rsidP="00611B4F">
      <w:pPr>
        <w:spacing w:after="160" w:line="240" w:lineRule="auto"/>
      </w:pPr>
    </w:p>
    <w:p w14:paraId="25A955F3" w14:textId="77777777" w:rsidR="002539E5" w:rsidRDefault="002539E5" w:rsidP="00611B4F">
      <w:pPr>
        <w:spacing w:after="160" w:line="240" w:lineRule="auto"/>
      </w:pPr>
    </w:p>
    <w:p w14:paraId="4806B825" w14:textId="77777777" w:rsidR="002539E5" w:rsidRDefault="002539E5" w:rsidP="00611B4F">
      <w:pPr>
        <w:spacing w:after="160" w:line="240" w:lineRule="auto"/>
      </w:pPr>
    </w:p>
    <w:p w14:paraId="365D32C2" w14:textId="77777777" w:rsidR="00E47C45" w:rsidRDefault="00E47C45" w:rsidP="00E47C45">
      <w:pPr>
        <w:spacing w:after="160" w:line="276" w:lineRule="auto"/>
      </w:pPr>
      <w:r>
        <w:t>The tabulated data above, when plotted with the logarithm of the gesture frequency by the logarithm of that gesture’s rank (determined by frequency), generates the following figure.</w:t>
      </w:r>
    </w:p>
    <w:p w14:paraId="49C7DEA9" w14:textId="77777777" w:rsidR="00611B4F" w:rsidRDefault="00611B4F" w:rsidP="00385FE7">
      <w:pPr>
        <w:spacing w:after="160" w:line="240" w:lineRule="auto"/>
      </w:pPr>
    </w:p>
    <w:p w14:paraId="7C219CBC" w14:textId="77777777" w:rsidR="00611B4F" w:rsidRDefault="00611B4F" w:rsidP="00385FE7">
      <w:pPr>
        <w:spacing w:after="160" w:line="240" w:lineRule="auto"/>
      </w:pPr>
    </w:p>
    <w:p w14:paraId="3B395849" w14:textId="77777777" w:rsidR="002539E5" w:rsidRDefault="002539E5" w:rsidP="00385FE7">
      <w:pPr>
        <w:spacing w:after="160" w:line="240" w:lineRule="auto"/>
      </w:pPr>
    </w:p>
    <w:p w14:paraId="4F599A2A" w14:textId="77777777" w:rsidR="002539E5" w:rsidRDefault="002539E5" w:rsidP="00385FE7">
      <w:pPr>
        <w:spacing w:after="160" w:line="240" w:lineRule="auto"/>
      </w:pPr>
    </w:p>
    <w:p w14:paraId="260A03AA" w14:textId="77777777" w:rsidR="002539E5" w:rsidRDefault="002539E5" w:rsidP="00385FE7">
      <w:pPr>
        <w:spacing w:after="160" w:line="240" w:lineRule="auto"/>
      </w:pPr>
    </w:p>
    <w:p w14:paraId="349C1F2E" w14:textId="77777777" w:rsidR="00565229" w:rsidRDefault="00E47C45" w:rsidP="00565229">
      <w:pPr>
        <w:rPr>
          <w:b/>
          <w:bCs/>
        </w:rPr>
      </w:pPr>
      <w:r>
        <w:rPr>
          <w:noProof/>
        </w:rPr>
        <w:drawing>
          <wp:inline distT="0" distB="0" distL="0" distR="0" wp14:anchorId="4B452A23" wp14:editId="5AA336AD">
            <wp:extent cx="5963920" cy="1937982"/>
            <wp:effectExtent l="0" t="0" r="17780" b="5715"/>
            <wp:docPr id="1022234028" name="Chart 67">
              <a:extLst xmlns:a="http://schemas.openxmlformats.org/drawingml/2006/main">
                <a:ext uri="{FF2B5EF4-FFF2-40B4-BE49-F238E27FC236}">
                  <a16:creationId xmlns:a16="http://schemas.microsoft.com/office/drawing/2014/main" id="{AB9BDB6F-3FF1-4E1A-8F7B-F66279BFAC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1"/>
              </a:graphicData>
            </a:graphic>
          </wp:inline>
        </w:drawing>
      </w:r>
    </w:p>
    <w:p w14:paraId="245BCB93" w14:textId="1D59FB35" w:rsidR="002539E5" w:rsidRDefault="003F482D" w:rsidP="002539E5">
      <w:pPr>
        <w:pStyle w:val="Heading5"/>
      </w:pPr>
      <w:bookmarkStart w:id="239" w:name="_Toc169201277"/>
      <w:r w:rsidRPr="003F482D">
        <w:rPr>
          <w:b/>
        </w:rPr>
        <w:t>Figure 27</w:t>
      </w:r>
      <w:r w:rsidR="002539E5">
        <w:rPr>
          <w:b/>
        </w:rPr>
        <w:t xml:space="preserve"> </w:t>
      </w:r>
      <w:r w:rsidR="002539E5">
        <w:t>Plot of the logarithm of gesture frequency against the logarithm of gesture rank.</w:t>
      </w:r>
      <w:bookmarkEnd w:id="239"/>
    </w:p>
    <w:p w14:paraId="270AA06F" w14:textId="77777777" w:rsidR="002539E5" w:rsidRDefault="002539E5">
      <w:pPr>
        <w:spacing w:after="160" w:line="278" w:lineRule="auto"/>
        <w:rPr>
          <w:rFonts w:eastAsiaTheme="majorEastAsia" w:cstheme="majorBidi"/>
          <w:bCs/>
          <w:iCs/>
          <w:szCs w:val="18"/>
        </w:rPr>
      </w:pPr>
      <w:r>
        <w:br w:type="page"/>
      </w:r>
    </w:p>
    <w:p w14:paraId="66971612" w14:textId="40C62D82" w:rsidR="004349A6" w:rsidRPr="00D03D0F" w:rsidRDefault="000F2A16" w:rsidP="00D03D0F">
      <w:pPr>
        <w:pStyle w:val="Heading1"/>
      </w:pPr>
      <w:bookmarkStart w:id="240" w:name="_Toc169201207"/>
      <w:r w:rsidRPr="000F2A16">
        <w:lastRenderedPageBreak/>
        <w:t>APPENDIX K</w:t>
      </w:r>
      <w:r w:rsidR="004A1EF0">
        <w:t xml:space="preserve">. </w:t>
      </w:r>
      <w:r w:rsidR="00993BDD">
        <w:t xml:space="preserve">INSTRUCTOR GESTURE </w:t>
      </w:r>
      <w:r w:rsidR="005D432D">
        <w:t>DOCUMENTS</w:t>
      </w:r>
      <w:bookmarkEnd w:id="240"/>
    </w:p>
    <w:p w14:paraId="52B86297" w14:textId="7808A6BA" w:rsidR="00D746B3" w:rsidRDefault="00C665D8" w:rsidP="00C023B4">
      <w:pPr>
        <w:ind w:firstLine="700"/>
      </w:pPr>
      <w:r>
        <w:t xml:space="preserve">The following are </w:t>
      </w:r>
      <w:r w:rsidR="00C023B4">
        <w:t>documents given to the instructors of CHEM 314 in the Fall 2023 and Spring 2024 semesters, respectively.</w:t>
      </w:r>
      <w:r w:rsidR="009E7EEC">
        <w:t xml:space="preserve">  </w:t>
      </w:r>
      <w:r w:rsidR="00721A0E">
        <w:t>T</w:t>
      </w:r>
      <w:r w:rsidR="00D746B3">
        <w:t xml:space="preserve">hese documents were meant to provide suggestions on what gestures to use during lectures to convey specific meanings. </w:t>
      </w:r>
    </w:p>
    <w:p w14:paraId="4C9BC255" w14:textId="77777777" w:rsidR="00D746B3" w:rsidRDefault="00D746B3">
      <w:pPr>
        <w:spacing w:after="160" w:line="278" w:lineRule="auto"/>
      </w:pPr>
      <w:r>
        <w:br w:type="page"/>
      </w:r>
    </w:p>
    <w:p w14:paraId="639A8A8B" w14:textId="024495B0" w:rsidR="00C665D8" w:rsidRDefault="00D746B3" w:rsidP="00D746B3">
      <w:pPr>
        <w:pStyle w:val="Heading3"/>
      </w:pPr>
      <w:bookmarkStart w:id="241" w:name="_Toc169201208"/>
      <w:r>
        <w:lastRenderedPageBreak/>
        <w:t>Fall 2023</w:t>
      </w:r>
      <w:r w:rsidR="005466AF">
        <w:t xml:space="preserve"> Instructor Gesture Document</w:t>
      </w:r>
      <w:bookmarkEnd w:id="241"/>
    </w:p>
    <w:p w14:paraId="6E075973" w14:textId="77777777" w:rsidR="0069677F" w:rsidRPr="0069677F" w:rsidRDefault="0069677F" w:rsidP="0069677F">
      <w:pPr>
        <w:jc w:val="center"/>
      </w:pPr>
      <w:r w:rsidRPr="0069677F">
        <w:t>Symmetry Gesture List</w:t>
      </w:r>
    </w:p>
    <w:p w14:paraId="2AFF7495" w14:textId="77777777" w:rsidR="0069677F" w:rsidRPr="0069677F" w:rsidRDefault="0069677F">
      <w:pPr>
        <w:numPr>
          <w:ilvl w:val="0"/>
          <w:numId w:val="8"/>
        </w:numPr>
      </w:pPr>
      <w:r w:rsidRPr="0069677F">
        <w:t>Point (in space) – Pinching the thumb and forefinger together (orientation irrelevant)</w:t>
      </w:r>
    </w:p>
    <w:p w14:paraId="25284FDF" w14:textId="77777777" w:rsidR="0069677F" w:rsidRPr="0069677F" w:rsidRDefault="0069677F" w:rsidP="0069677F">
      <w:r w:rsidRPr="0069677F">
        <w:rPr>
          <w:noProof/>
        </w:rPr>
        <w:drawing>
          <wp:inline distT="0" distB="0" distL="0" distR="0" wp14:anchorId="09CC69F5" wp14:editId="0209A177">
            <wp:extent cx="1152144" cy="914400"/>
            <wp:effectExtent l="0" t="0" r="0" b="0"/>
            <wp:docPr id="1559250262" name="Picture 18" descr="A hand holding a thumb&#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4573" name="Picture 18" descr="A hand holding a thumb&#10;&#10;Description automatically generated with medium confidence"/>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152144" cy="914400"/>
                    </a:xfrm>
                    <a:prstGeom prst="rect">
                      <a:avLst/>
                    </a:prstGeom>
                    <a:noFill/>
                    <a:ln>
                      <a:noFill/>
                    </a:ln>
                  </pic:spPr>
                </pic:pic>
              </a:graphicData>
            </a:graphic>
          </wp:inline>
        </w:drawing>
      </w:r>
      <w:r w:rsidRPr="0069677F">
        <w:tab/>
      </w:r>
      <w:r w:rsidRPr="0069677F">
        <w:rPr>
          <w:noProof/>
        </w:rPr>
        <w:drawing>
          <wp:inline distT="0" distB="0" distL="0" distR="0" wp14:anchorId="46841451" wp14:editId="540C4935">
            <wp:extent cx="996696" cy="914400"/>
            <wp:effectExtent l="0" t="0" r="0" b="0"/>
            <wp:docPr id="472797599" name="Picture 19" descr="A hand with a thumb u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84642" name="Picture 19" descr="A hand with a thumb up&#10;&#10;Description automatically generated with medium confidence"/>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996696" cy="914400"/>
                    </a:xfrm>
                    <a:prstGeom prst="rect">
                      <a:avLst/>
                    </a:prstGeom>
                    <a:noFill/>
                    <a:ln>
                      <a:noFill/>
                    </a:ln>
                  </pic:spPr>
                </pic:pic>
              </a:graphicData>
            </a:graphic>
          </wp:inline>
        </w:drawing>
      </w:r>
    </w:p>
    <w:p w14:paraId="168CEC64" w14:textId="77777777" w:rsidR="0069677F" w:rsidRPr="0069677F" w:rsidRDefault="0069677F">
      <w:pPr>
        <w:numPr>
          <w:ilvl w:val="0"/>
          <w:numId w:val="8"/>
        </w:numPr>
      </w:pPr>
      <w:r w:rsidRPr="0069677F">
        <w:t xml:space="preserve">Line/axis (of rotation) - Pointer finger extended (direction irrelevant) </w:t>
      </w:r>
    </w:p>
    <w:p w14:paraId="37556BA8" w14:textId="77777777" w:rsidR="0069677F" w:rsidRPr="0069677F" w:rsidRDefault="0069677F" w:rsidP="0069677F">
      <w:r w:rsidRPr="0069677F">
        <w:rPr>
          <w:noProof/>
        </w:rPr>
        <w:drawing>
          <wp:inline distT="0" distB="0" distL="0" distR="0" wp14:anchorId="766168AB" wp14:editId="11F94FFA">
            <wp:extent cx="1389888" cy="914400"/>
            <wp:effectExtent l="0" t="0" r="1270" b="0"/>
            <wp:docPr id="1667957274" name="Picture 17"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02335" name="Picture 17" descr="A hand pointing at something&#10;&#10;Description automatically generated"/>
                    <pic:cNvPicPr>
                      <a:picLocks noChangeAspect="1" noChangeArrowheads="1"/>
                    </pic:cNvPicPr>
                  </pic:nvPicPr>
                  <pic:blipFill rotWithShape="1">
                    <a:blip r:embed="rId274" cstate="print">
                      <a:extLst>
                        <a:ext uri="{28A0092B-C50C-407E-A947-70E740481C1C}">
                          <a14:useLocalDpi xmlns:a14="http://schemas.microsoft.com/office/drawing/2010/main" val="0"/>
                        </a:ext>
                      </a:extLst>
                    </a:blip>
                    <a:srcRect t="18707"/>
                    <a:stretch/>
                  </pic:blipFill>
                  <pic:spPr bwMode="auto">
                    <a:xfrm>
                      <a:off x="0" y="0"/>
                      <a:ext cx="1389888" cy="914400"/>
                    </a:xfrm>
                    <a:prstGeom prst="rect">
                      <a:avLst/>
                    </a:prstGeom>
                    <a:noFill/>
                    <a:ln>
                      <a:noFill/>
                    </a:ln>
                    <a:extLst>
                      <a:ext uri="{53640926-AAD7-44D8-BBD7-CCE9431645EC}">
                        <a14:shadowObscured xmlns:a14="http://schemas.microsoft.com/office/drawing/2010/main"/>
                      </a:ext>
                    </a:extLst>
                  </pic:spPr>
                </pic:pic>
              </a:graphicData>
            </a:graphic>
          </wp:inline>
        </w:drawing>
      </w:r>
      <w:r w:rsidRPr="0069677F">
        <w:tab/>
      </w:r>
    </w:p>
    <w:p w14:paraId="630FCFC4" w14:textId="77777777" w:rsidR="0069677F" w:rsidRPr="0069677F" w:rsidRDefault="0069677F">
      <w:pPr>
        <w:numPr>
          <w:ilvl w:val="0"/>
          <w:numId w:val="8"/>
        </w:numPr>
      </w:pPr>
      <w:r w:rsidRPr="0069677F">
        <w:t xml:space="preserve">Plane - Fingers extended together a la karate chop (direction irrelevant) </w:t>
      </w:r>
      <w:r w:rsidRPr="0069677F">
        <w:rPr>
          <w:noProof/>
        </w:rPr>
        <w:drawing>
          <wp:inline distT="0" distB="0" distL="0" distR="0" wp14:anchorId="247DD402" wp14:editId="0A3B0E52">
            <wp:extent cx="1371600" cy="914400"/>
            <wp:effectExtent l="0" t="0" r="0" b="0"/>
            <wp:docPr id="523920701" name="Picture 13" descr="A hand with fingers extend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1470" name="Picture 13" descr="A hand with fingers extended&#10;&#10;Description automatically generated with medium confidence"/>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pic:spPr>
                </pic:pic>
              </a:graphicData>
            </a:graphic>
          </wp:inline>
        </w:drawing>
      </w:r>
      <w:r w:rsidRPr="0069677F">
        <w:tab/>
      </w:r>
      <w:r w:rsidRPr="0069677F">
        <w:rPr>
          <w:noProof/>
        </w:rPr>
        <w:drawing>
          <wp:inline distT="0" distB="0" distL="0" distR="0" wp14:anchorId="16A11F1B" wp14:editId="3E3314F1">
            <wp:extent cx="466344" cy="914400"/>
            <wp:effectExtent l="0" t="0" r="0" b="0"/>
            <wp:docPr id="122016626" name="Picture 15"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5997" name="Picture 15" descr="A close-up of a hand&#10;&#10;Description automatically generated"/>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66344" cy="914400"/>
                    </a:xfrm>
                    <a:prstGeom prst="rect">
                      <a:avLst/>
                    </a:prstGeom>
                    <a:noFill/>
                    <a:ln>
                      <a:noFill/>
                    </a:ln>
                  </pic:spPr>
                </pic:pic>
              </a:graphicData>
            </a:graphic>
          </wp:inline>
        </w:drawing>
      </w:r>
    </w:p>
    <w:p w14:paraId="70A273D5" w14:textId="77777777" w:rsidR="0069677F" w:rsidRPr="0069677F" w:rsidRDefault="0069677F">
      <w:pPr>
        <w:numPr>
          <w:ilvl w:val="0"/>
          <w:numId w:val="8"/>
        </w:numPr>
      </w:pPr>
      <w:r w:rsidRPr="0069677F">
        <w:t>Rotation (operation) - Loose, clawed hand with all fingers extended (as if you were gripping a tennis ball), then rotate hand about the wrist. Have direction fingers are pointed match the described axis</w:t>
      </w:r>
    </w:p>
    <w:p w14:paraId="2342A638" w14:textId="77777777" w:rsidR="0069677F" w:rsidRPr="0069677F" w:rsidRDefault="0069677F" w:rsidP="0069677F">
      <w:r w:rsidRPr="0069677F">
        <w:rPr>
          <w:noProof/>
        </w:rPr>
        <w:drawing>
          <wp:inline distT="0" distB="0" distL="0" distR="0" wp14:anchorId="48B73BFD" wp14:editId="38853BF7">
            <wp:extent cx="978408" cy="914400"/>
            <wp:effectExtent l="0" t="0" r="0" b="0"/>
            <wp:docPr id="1953365586" name="Picture 2" descr="A person's hand reaching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989454" name="Picture 2" descr="A person's hand reaching ou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78408" cy="914400"/>
                    </a:xfrm>
                    <a:prstGeom prst="rect">
                      <a:avLst/>
                    </a:prstGeom>
                    <a:noFill/>
                    <a:ln>
                      <a:noFill/>
                    </a:ln>
                  </pic:spPr>
                </pic:pic>
              </a:graphicData>
            </a:graphic>
          </wp:inline>
        </w:drawing>
      </w:r>
      <w:r w:rsidRPr="0069677F">
        <w:t xml:space="preserve">  </w:t>
      </w:r>
      <w:r w:rsidRPr="0069677F">
        <w:sym w:font="Wingdings" w:char="F0E0"/>
      </w:r>
      <w:r w:rsidRPr="0069677F">
        <w:tab/>
      </w:r>
      <w:r w:rsidRPr="0069677F">
        <w:rPr>
          <w:noProof/>
        </w:rPr>
        <w:drawing>
          <wp:inline distT="0" distB="0" distL="0" distR="0" wp14:anchorId="6A5A5183" wp14:editId="25F6062D">
            <wp:extent cx="1106424" cy="914400"/>
            <wp:effectExtent l="0" t="0" r="0" b="0"/>
            <wp:docPr id="1860489677" name="Picture 3" descr="A person's hand reaching out to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7744" name="Picture 3" descr="A person's hand reaching out to the side&#10;&#10;Description automatically generated"/>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r="10837"/>
                    <a:stretch/>
                  </pic:blipFill>
                  <pic:spPr bwMode="auto">
                    <a:xfrm>
                      <a:off x="0" y="0"/>
                      <a:ext cx="1106424" cy="914400"/>
                    </a:xfrm>
                    <a:prstGeom prst="rect">
                      <a:avLst/>
                    </a:prstGeom>
                    <a:noFill/>
                    <a:ln>
                      <a:noFill/>
                    </a:ln>
                    <a:extLst>
                      <a:ext uri="{53640926-AAD7-44D8-BBD7-CCE9431645EC}">
                        <a14:shadowObscured xmlns:a14="http://schemas.microsoft.com/office/drawing/2010/main"/>
                      </a:ext>
                    </a:extLst>
                  </pic:spPr>
                </pic:pic>
              </a:graphicData>
            </a:graphic>
          </wp:inline>
        </w:drawing>
      </w:r>
    </w:p>
    <w:p w14:paraId="4EEF854A" w14:textId="0553583B" w:rsidR="0069677F" w:rsidRPr="0069677F" w:rsidRDefault="0069677F">
      <w:pPr>
        <w:numPr>
          <w:ilvl w:val="0"/>
          <w:numId w:val="8"/>
        </w:numPr>
      </w:pPr>
      <w:r w:rsidRPr="0069677F">
        <w:t>Right-hand rule -</w:t>
      </w:r>
      <w:r w:rsidR="009E7EEC">
        <w:t xml:space="preserve">  </w:t>
      </w:r>
      <w:r w:rsidRPr="0069677F">
        <w:t xml:space="preserve">Explicitly defining each finger with an axis, especially the thumb as Z, is crucial. </w:t>
      </w:r>
    </w:p>
    <w:p w14:paraId="55D944A5" w14:textId="77777777" w:rsidR="0069677F" w:rsidRPr="0069677F" w:rsidRDefault="0069677F" w:rsidP="0069677F">
      <w:r w:rsidRPr="0069677F">
        <w:rPr>
          <w:noProof/>
        </w:rPr>
        <w:lastRenderedPageBreak/>
        <w:drawing>
          <wp:inline distT="0" distB="0" distL="0" distR="0" wp14:anchorId="6A57C24A" wp14:editId="43C577D6">
            <wp:extent cx="813816" cy="914400"/>
            <wp:effectExtent l="0" t="0" r="5715" b="0"/>
            <wp:docPr id="678794789" name="Picture 16" descr="A person holding up their fing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94789" name="Picture 16" descr="A person holding up their fingers&#10;&#10;Description automatically generated"/>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813816" cy="914400"/>
                    </a:xfrm>
                    <a:prstGeom prst="rect">
                      <a:avLst/>
                    </a:prstGeom>
                    <a:noFill/>
                    <a:ln>
                      <a:noFill/>
                    </a:ln>
                  </pic:spPr>
                </pic:pic>
              </a:graphicData>
            </a:graphic>
          </wp:inline>
        </w:drawing>
      </w:r>
      <w:r w:rsidRPr="0069677F">
        <w:tab/>
      </w:r>
      <w:r w:rsidRPr="0069677F">
        <w:tab/>
      </w:r>
      <w:r w:rsidRPr="0069677F">
        <w:rPr>
          <w:noProof/>
        </w:rPr>
        <w:drawing>
          <wp:inline distT="0" distB="0" distL="0" distR="0" wp14:anchorId="09931640" wp14:editId="6AC94FFE">
            <wp:extent cx="886968" cy="914400"/>
            <wp:effectExtent l="0" t="0" r="8890" b="0"/>
            <wp:docPr id="1850828953" name="Picture 1" descr="A person's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28953" name="Picture 1" descr="A person's hand pointing at something&#10;&#10;Description automatically generated"/>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886968" cy="914400"/>
                    </a:xfrm>
                    <a:prstGeom prst="rect">
                      <a:avLst/>
                    </a:prstGeom>
                    <a:noFill/>
                    <a:ln>
                      <a:noFill/>
                    </a:ln>
                  </pic:spPr>
                </pic:pic>
              </a:graphicData>
            </a:graphic>
          </wp:inline>
        </w:drawing>
      </w:r>
      <w:r w:rsidRPr="0069677F">
        <w:tab/>
      </w:r>
    </w:p>
    <w:p w14:paraId="0B2B42D7" w14:textId="77777777" w:rsidR="0069677F" w:rsidRPr="0069677F" w:rsidRDefault="0069677F">
      <w:pPr>
        <w:numPr>
          <w:ilvl w:val="0"/>
          <w:numId w:val="8"/>
        </w:numPr>
      </w:pPr>
      <w:r w:rsidRPr="0069677F">
        <w:t>Vertical plane - Flat hand, fingers pointed forward, palm faced towards the medial plane of the body AND flat hand with fingers faced medially and palm facing back towards the body</w:t>
      </w:r>
    </w:p>
    <w:p w14:paraId="15AFDDDE" w14:textId="07F6C202" w:rsidR="0069677F" w:rsidRPr="0069677F" w:rsidRDefault="0069677F" w:rsidP="0069677F">
      <w:r w:rsidRPr="0069677F">
        <w:rPr>
          <w:noProof/>
        </w:rPr>
        <w:drawing>
          <wp:inline distT="0" distB="0" distL="0" distR="0" wp14:anchorId="480EACB3" wp14:editId="76041861">
            <wp:extent cx="1051560" cy="914400"/>
            <wp:effectExtent l="0" t="0" r="0" b="0"/>
            <wp:docPr id="1173172744" name="Picture 12" descr="A person's hand exten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53005" name="Picture 12" descr="A person's hand extende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51560" cy="914400"/>
                    </a:xfrm>
                    <a:prstGeom prst="rect">
                      <a:avLst/>
                    </a:prstGeom>
                    <a:noFill/>
                    <a:ln>
                      <a:noFill/>
                    </a:ln>
                  </pic:spPr>
                </pic:pic>
              </a:graphicData>
            </a:graphic>
          </wp:inline>
        </w:drawing>
      </w:r>
      <w:r w:rsidRPr="0069677F">
        <w:t xml:space="preserve"> </w:t>
      </w:r>
      <w:r w:rsidR="009E7EEC">
        <w:t xml:space="preserve">    </w:t>
      </w:r>
      <w:r w:rsidRPr="0069677F">
        <w:t>AND</w:t>
      </w:r>
      <w:r w:rsidRPr="0069677F">
        <w:tab/>
      </w:r>
      <w:r w:rsidRPr="0069677F">
        <w:rPr>
          <w:noProof/>
        </w:rPr>
        <w:drawing>
          <wp:inline distT="0" distB="0" distL="0" distR="0" wp14:anchorId="16283AC6" wp14:editId="20638962">
            <wp:extent cx="1380744" cy="914400"/>
            <wp:effectExtent l="0" t="0" r="0" b="0"/>
            <wp:docPr id="452865790" name="Picture 14" descr="A close 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865790" name="Picture 14" descr="A close up of a hand&#10;&#10;Description automatically generated"/>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380744" cy="914400"/>
                    </a:xfrm>
                    <a:prstGeom prst="rect">
                      <a:avLst/>
                    </a:prstGeom>
                    <a:noFill/>
                    <a:ln>
                      <a:noFill/>
                    </a:ln>
                  </pic:spPr>
                </pic:pic>
              </a:graphicData>
            </a:graphic>
          </wp:inline>
        </w:drawing>
      </w:r>
      <w:r w:rsidRPr="0069677F">
        <w:tab/>
      </w:r>
    </w:p>
    <w:p w14:paraId="16DF4420" w14:textId="0897F0A3" w:rsidR="0069677F" w:rsidRPr="0069677F" w:rsidRDefault="0069677F">
      <w:pPr>
        <w:numPr>
          <w:ilvl w:val="0"/>
          <w:numId w:val="8"/>
        </w:numPr>
      </w:pPr>
      <w:r w:rsidRPr="0069677F">
        <w:t xml:space="preserve">Horizontal plane - Flat hand, fingers forward (or sideways) but with palm faced DOWNWARD (or upward, whichever is comfier to you.). </w:t>
      </w:r>
      <w:r w:rsidRPr="0069677F">
        <w:br/>
      </w:r>
      <w:r w:rsidRPr="0069677F">
        <w:rPr>
          <w:noProof/>
        </w:rPr>
        <w:drawing>
          <wp:inline distT="0" distB="0" distL="0" distR="0" wp14:anchorId="259A4B12" wp14:editId="2B3EBC8B">
            <wp:extent cx="1746504" cy="914400"/>
            <wp:effectExtent l="0" t="0" r="6350" b="0"/>
            <wp:docPr id="1552326442" name="Picture 10" descr="A person's hand with a grey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82342" name="Picture 10" descr="A person's hand with a grey shirt&#10;&#10;Description automatically generated"/>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0595" r="4621"/>
                    <a:stretch/>
                  </pic:blipFill>
                  <pic:spPr bwMode="auto">
                    <a:xfrm>
                      <a:off x="0" y="0"/>
                      <a:ext cx="1746504" cy="914400"/>
                    </a:xfrm>
                    <a:prstGeom prst="rect">
                      <a:avLst/>
                    </a:prstGeom>
                    <a:noFill/>
                    <a:ln>
                      <a:noFill/>
                    </a:ln>
                    <a:extLst>
                      <a:ext uri="{53640926-AAD7-44D8-BBD7-CCE9431645EC}">
                        <a14:shadowObscured xmlns:a14="http://schemas.microsoft.com/office/drawing/2010/main"/>
                      </a:ext>
                    </a:extLst>
                  </pic:spPr>
                </pic:pic>
              </a:graphicData>
            </a:graphic>
          </wp:inline>
        </w:drawing>
      </w:r>
      <w:r w:rsidRPr="0069677F">
        <w:tab/>
        <w:t>and/or</w:t>
      </w:r>
      <w:r w:rsidR="009E7EEC">
        <w:t xml:space="preserve">  </w:t>
      </w:r>
      <w:r w:rsidRPr="0069677F">
        <w:rPr>
          <w:noProof/>
        </w:rPr>
        <w:drawing>
          <wp:inline distT="0" distB="0" distL="0" distR="0" wp14:anchorId="20D3F385" wp14:editId="7E31F2AE">
            <wp:extent cx="1380744" cy="914400"/>
            <wp:effectExtent l="0" t="0" r="0" b="0"/>
            <wp:docPr id="1324595501" name="Picture 11"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75982" name="Picture 11" descr="A close-up of a hand&#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80744" cy="914400"/>
                    </a:xfrm>
                    <a:prstGeom prst="rect">
                      <a:avLst/>
                    </a:prstGeom>
                    <a:noFill/>
                    <a:ln>
                      <a:noFill/>
                    </a:ln>
                  </pic:spPr>
                </pic:pic>
              </a:graphicData>
            </a:graphic>
          </wp:inline>
        </w:drawing>
      </w:r>
    </w:p>
    <w:p w14:paraId="0E453521" w14:textId="77777777" w:rsidR="0069677F" w:rsidRPr="0069677F" w:rsidRDefault="0069677F">
      <w:pPr>
        <w:numPr>
          <w:ilvl w:val="0"/>
          <w:numId w:val="8"/>
        </w:numPr>
      </w:pPr>
      <w:r w:rsidRPr="0069677F">
        <w:t>Inversion operation - Two closed fists moving past each other, either in the X, Y, or Z direction (or repeat along multiple axes for emphasis).</w:t>
      </w:r>
    </w:p>
    <w:p w14:paraId="1013DAA1" w14:textId="543818B7" w:rsidR="0069677F" w:rsidRPr="0069677F" w:rsidRDefault="0069677F" w:rsidP="0069677F">
      <w:r w:rsidRPr="0069677F">
        <w:rPr>
          <w:noProof/>
        </w:rPr>
        <w:drawing>
          <wp:inline distT="0" distB="0" distL="0" distR="0" wp14:anchorId="5D37F458" wp14:editId="46A5CCFA">
            <wp:extent cx="685800" cy="1280160"/>
            <wp:effectExtent l="0" t="0" r="0" b="0"/>
            <wp:docPr id="1609210228" name="Picture 8" descr="A person with glasses and a be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10228" name="Picture 8" descr="A person with glasses and a beard&#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85800" cy="1280160"/>
                    </a:xfrm>
                    <a:prstGeom prst="rect">
                      <a:avLst/>
                    </a:prstGeom>
                    <a:noFill/>
                    <a:ln>
                      <a:noFill/>
                    </a:ln>
                  </pic:spPr>
                </pic:pic>
              </a:graphicData>
            </a:graphic>
          </wp:inline>
        </w:drawing>
      </w:r>
      <w:r w:rsidR="009E7EEC">
        <w:t xml:space="preserve">  </w:t>
      </w:r>
      <w:r w:rsidRPr="0069677F">
        <w:sym w:font="Wingdings" w:char="F0E0"/>
      </w:r>
      <w:r w:rsidR="009E7EEC">
        <w:t xml:space="preserve">  </w:t>
      </w:r>
      <w:r w:rsidRPr="0069677F">
        <w:rPr>
          <w:noProof/>
        </w:rPr>
        <w:drawing>
          <wp:inline distT="0" distB="0" distL="0" distR="0" wp14:anchorId="61B57A12" wp14:editId="0A18E9EC">
            <wp:extent cx="621792" cy="1280160"/>
            <wp:effectExtent l="0" t="0" r="6985" b="0"/>
            <wp:docPr id="230503788" name="Picture 9" descr="A person taking a self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03788" name="Picture 9" descr="A person taking a selfi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792" cy="1280160"/>
                    </a:xfrm>
                    <a:prstGeom prst="rect">
                      <a:avLst/>
                    </a:prstGeom>
                    <a:noFill/>
                    <a:ln>
                      <a:noFill/>
                    </a:ln>
                  </pic:spPr>
                </pic:pic>
              </a:graphicData>
            </a:graphic>
          </wp:inline>
        </w:drawing>
      </w:r>
    </w:p>
    <w:p w14:paraId="64B70955" w14:textId="77777777" w:rsidR="0069677F" w:rsidRPr="0069677F" w:rsidRDefault="0069677F">
      <w:pPr>
        <w:numPr>
          <w:ilvl w:val="0"/>
          <w:numId w:val="8"/>
        </w:numPr>
      </w:pPr>
      <w:r w:rsidRPr="0069677F">
        <w:t>Improper rotation – This is a two-handed gesture</w:t>
      </w:r>
    </w:p>
    <w:p w14:paraId="5CEE0095" w14:textId="77777777" w:rsidR="0069677F" w:rsidRPr="0069677F" w:rsidRDefault="0069677F">
      <w:pPr>
        <w:numPr>
          <w:ilvl w:val="1"/>
          <w:numId w:val="8"/>
        </w:numPr>
      </w:pPr>
      <w:r w:rsidRPr="0069677F">
        <w:t xml:space="preserve">With one hand: point index finger along rotation axis. </w:t>
      </w:r>
    </w:p>
    <w:p w14:paraId="319933E3" w14:textId="77777777" w:rsidR="0069677F" w:rsidRPr="0069677F" w:rsidRDefault="0069677F">
      <w:pPr>
        <w:numPr>
          <w:ilvl w:val="1"/>
          <w:numId w:val="8"/>
        </w:numPr>
      </w:pPr>
      <w:r w:rsidRPr="0069677F">
        <w:lastRenderedPageBreak/>
        <w:t>With the other hand: First, do the rotation gesture (cupped hand faced along rotation axis, then rotate wrist). Second, place flat hand perpendicular to the finger of the other hand to show the plane perpendicular to the specified axis</w:t>
      </w:r>
      <w:r w:rsidRPr="0069677F">
        <w:br/>
      </w:r>
    </w:p>
    <w:p w14:paraId="5D686A8C" w14:textId="77777777" w:rsidR="0069677F" w:rsidRPr="0069677F" w:rsidRDefault="0069677F" w:rsidP="0069677F">
      <w:r w:rsidRPr="0069677F">
        <w:rPr>
          <w:noProof/>
        </w:rPr>
        <w:drawing>
          <wp:inline distT="0" distB="0" distL="0" distR="0" wp14:anchorId="78D2ACFE" wp14:editId="45437732">
            <wp:extent cx="731520" cy="1143000"/>
            <wp:effectExtent l="0" t="0" r="0" b="0"/>
            <wp:docPr id="1827502072" name="Picture 4" descr="A person with his hand on hi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02072" name="Picture 4" descr="A person with his hand on his face&#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31520" cy="1143000"/>
                    </a:xfrm>
                    <a:prstGeom prst="rect">
                      <a:avLst/>
                    </a:prstGeom>
                    <a:noFill/>
                    <a:ln>
                      <a:noFill/>
                    </a:ln>
                  </pic:spPr>
                </pic:pic>
              </a:graphicData>
            </a:graphic>
          </wp:inline>
        </w:drawing>
      </w:r>
      <w:r w:rsidRPr="0069677F">
        <w:t xml:space="preserve"> </w:t>
      </w:r>
      <w:r w:rsidRPr="0069677F">
        <w:sym w:font="Wingdings" w:char="F0E0"/>
      </w:r>
      <w:r w:rsidRPr="0069677F">
        <w:t xml:space="preserve"> </w:t>
      </w:r>
      <w:r w:rsidRPr="0069677F">
        <w:rPr>
          <w:noProof/>
        </w:rPr>
        <w:drawing>
          <wp:inline distT="0" distB="0" distL="0" distR="0" wp14:anchorId="48409ACC" wp14:editId="717F5195">
            <wp:extent cx="777240" cy="1143000"/>
            <wp:effectExtent l="0" t="0" r="3810" b="0"/>
            <wp:docPr id="567800910" name="Picture 5" descr="A person with glasses and a beard making a hand ges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00910" name="Picture 5" descr="A person with glasses and a beard making a hand gesture&#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7240" cy="1143000"/>
                    </a:xfrm>
                    <a:prstGeom prst="rect">
                      <a:avLst/>
                    </a:prstGeom>
                    <a:noFill/>
                    <a:ln>
                      <a:noFill/>
                    </a:ln>
                  </pic:spPr>
                </pic:pic>
              </a:graphicData>
            </a:graphic>
          </wp:inline>
        </w:drawing>
      </w:r>
      <w:r w:rsidRPr="0069677F">
        <w:t xml:space="preserve"> </w:t>
      </w:r>
      <w:r w:rsidRPr="0069677F">
        <w:sym w:font="Wingdings" w:char="F0E0"/>
      </w:r>
      <w:r w:rsidRPr="0069677F">
        <w:t xml:space="preserve"> </w:t>
      </w:r>
      <w:r w:rsidRPr="0069677F">
        <w:rPr>
          <w:noProof/>
        </w:rPr>
        <w:drawing>
          <wp:inline distT="0" distB="0" distL="0" distR="0" wp14:anchorId="3C69BA4A" wp14:editId="3F1C77C8">
            <wp:extent cx="795528" cy="1143000"/>
            <wp:effectExtent l="0" t="0" r="5080" b="0"/>
            <wp:docPr id="936157856" name="Picture 6" descr="A person with a beard and glasses pointing at a r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57856" name="Picture 6" descr="A person with a beard and glasses pointing at a red object&#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95528" cy="1143000"/>
                    </a:xfrm>
                    <a:prstGeom prst="rect">
                      <a:avLst/>
                    </a:prstGeom>
                    <a:noFill/>
                    <a:ln>
                      <a:noFill/>
                    </a:ln>
                  </pic:spPr>
                </pic:pic>
              </a:graphicData>
            </a:graphic>
          </wp:inline>
        </w:drawing>
      </w:r>
      <w:r w:rsidRPr="0069677F">
        <w:t xml:space="preserve"> OR </w:t>
      </w:r>
      <w:r w:rsidRPr="0069677F">
        <w:rPr>
          <w:noProof/>
        </w:rPr>
        <w:drawing>
          <wp:inline distT="0" distB="0" distL="0" distR="0" wp14:anchorId="422C17C3" wp14:editId="30986118">
            <wp:extent cx="640080" cy="1143000"/>
            <wp:effectExtent l="0" t="0" r="7620" b="0"/>
            <wp:docPr id="200705793" name="Picture 7" descr="A person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5793" name="Picture 7" descr="A person pointing at something&#10;&#10;Description automatically generated"/>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40080" cy="1143000"/>
                    </a:xfrm>
                    <a:prstGeom prst="rect">
                      <a:avLst/>
                    </a:prstGeom>
                    <a:noFill/>
                    <a:ln>
                      <a:noFill/>
                    </a:ln>
                  </pic:spPr>
                </pic:pic>
              </a:graphicData>
            </a:graphic>
          </wp:inline>
        </w:drawing>
      </w:r>
    </w:p>
    <w:p w14:paraId="54FCC1DF" w14:textId="77777777" w:rsidR="006A0C83" w:rsidRDefault="006A0C83" w:rsidP="006A0C83"/>
    <w:p w14:paraId="7D0AF65F" w14:textId="7FA66658" w:rsidR="009E01FB" w:rsidRDefault="009E01FB">
      <w:pPr>
        <w:spacing w:after="160" w:line="278" w:lineRule="auto"/>
      </w:pPr>
      <w:r>
        <w:br w:type="page"/>
      </w:r>
    </w:p>
    <w:p w14:paraId="60E1E2EF" w14:textId="252C3BAA" w:rsidR="009E01FB" w:rsidRDefault="009E01FB" w:rsidP="009E01FB">
      <w:pPr>
        <w:pStyle w:val="Heading3"/>
      </w:pPr>
      <w:bookmarkStart w:id="242" w:name="_Toc169201209"/>
      <w:r>
        <w:lastRenderedPageBreak/>
        <w:t>Spring 2024</w:t>
      </w:r>
      <w:r w:rsidR="005466AF">
        <w:t xml:space="preserve"> Instructor Gesture Document</w:t>
      </w:r>
      <w:bookmarkEnd w:id="242"/>
    </w:p>
    <w:p w14:paraId="7C9FE3DD" w14:textId="77777777" w:rsidR="00507B17" w:rsidRPr="00507B17" w:rsidRDefault="00507B17" w:rsidP="0069677F">
      <w:pPr>
        <w:jc w:val="center"/>
      </w:pPr>
      <w:r w:rsidRPr="00507B17">
        <w:t>Symmetry Gesture List</w:t>
      </w:r>
    </w:p>
    <w:p w14:paraId="1CF59A10" w14:textId="77777777" w:rsidR="00507B17" w:rsidRPr="00507B17" w:rsidRDefault="00507B17">
      <w:pPr>
        <w:numPr>
          <w:ilvl w:val="0"/>
          <w:numId w:val="9"/>
        </w:numPr>
      </w:pPr>
      <w:r w:rsidRPr="00507B17">
        <w:t>Single point – Pinch the thumb and forefinger together (orientation irrelevant)</w:t>
      </w:r>
    </w:p>
    <w:p w14:paraId="15240632" w14:textId="77777777" w:rsidR="00507B17" w:rsidRPr="00507B17" w:rsidRDefault="00507B17" w:rsidP="00507B17">
      <w:r w:rsidRPr="00507B17">
        <w:rPr>
          <w:noProof/>
        </w:rPr>
        <w:drawing>
          <wp:inline distT="0" distB="0" distL="0" distR="0" wp14:anchorId="6C10F1ED" wp14:editId="6E9FB4A1">
            <wp:extent cx="852106" cy="676275"/>
            <wp:effectExtent l="0" t="0" r="5715" b="0"/>
            <wp:docPr id="2014367583" name="Picture 18" descr="A hand holding a thumb&#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4573" name="Picture 18" descr="A hand holding a thumb&#10;&#10;Description automatically generated with medium confidence"/>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55138" cy="678681"/>
                    </a:xfrm>
                    <a:prstGeom prst="rect">
                      <a:avLst/>
                    </a:prstGeom>
                    <a:noFill/>
                    <a:ln>
                      <a:noFill/>
                    </a:ln>
                  </pic:spPr>
                </pic:pic>
              </a:graphicData>
            </a:graphic>
          </wp:inline>
        </w:drawing>
      </w:r>
      <w:r w:rsidRPr="00507B17">
        <w:tab/>
      </w:r>
      <w:r w:rsidRPr="00507B17">
        <w:rPr>
          <w:noProof/>
        </w:rPr>
        <w:drawing>
          <wp:inline distT="0" distB="0" distL="0" distR="0" wp14:anchorId="59510B4E" wp14:editId="152B9564">
            <wp:extent cx="789051" cy="723900"/>
            <wp:effectExtent l="0" t="0" r="0" b="0"/>
            <wp:docPr id="216707906" name="Picture 19" descr="A hand with a thumb u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84642" name="Picture 19" descr="A hand with a thumb up&#10;&#10;Description automatically generated with medium confidence"/>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792968" cy="727493"/>
                    </a:xfrm>
                    <a:prstGeom prst="rect">
                      <a:avLst/>
                    </a:prstGeom>
                    <a:noFill/>
                    <a:ln>
                      <a:noFill/>
                    </a:ln>
                  </pic:spPr>
                </pic:pic>
              </a:graphicData>
            </a:graphic>
          </wp:inline>
        </w:drawing>
      </w:r>
    </w:p>
    <w:p w14:paraId="220E705A" w14:textId="77777777" w:rsidR="00507B17" w:rsidRPr="00507B17" w:rsidRDefault="00507B17">
      <w:pPr>
        <w:numPr>
          <w:ilvl w:val="0"/>
          <w:numId w:val="9"/>
        </w:numPr>
      </w:pPr>
      <w:r w:rsidRPr="00507B17">
        <w:t xml:space="preserve">Line/axis (of rotation) - Pointer finger extended (direction irrelevant) </w:t>
      </w:r>
    </w:p>
    <w:p w14:paraId="1EF8EB6A" w14:textId="77777777" w:rsidR="00507B17" w:rsidRPr="00507B17" w:rsidRDefault="00507B17" w:rsidP="00507B17">
      <w:r w:rsidRPr="00507B17">
        <w:rPr>
          <w:noProof/>
        </w:rPr>
        <w:drawing>
          <wp:inline distT="0" distB="0" distL="0" distR="0" wp14:anchorId="440EDFF1" wp14:editId="09B1E663">
            <wp:extent cx="1028700" cy="676777"/>
            <wp:effectExtent l="0" t="0" r="0" b="9525"/>
            <wp:docPr id="1419493208" name="Picture 17" descr="A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02335" name="Picture 17" descr="A hand pointing at something&#10;&#10;Description automatically generated"/>
                    <pic:cNvPicPr>
                      <a:picLocks noChangeAspect="1" noChangeArrowheads="1"/>
                    </pic:cNvPicPr>
                  </pic:nvPicPr>
                  <pic:blipFill rotWithShape="1">
                    <a:blip r:embed="rId283" cstate="print">
                      <a:extLst>
                        <a:ext uri="{28A0092B-C50C-407E-A947-70E740481C1C}">
                          <a14:useLocalDpi xmlns:a14="http://schemas.microsoft.com/office/drawing/2010/main" val="0"/>
                        </a:ext>
                      </a:extLst>
                    </a:blip>
                    <a:srcRect t="18707"/>
                    <a:stretch/>
                  </pic:blipFill>
                  <pic:spPr bwMode="auto">
                    <a:xfrm>
                      <a:off x="0" y="0"/>
                      <a:ext cx="1033755" cy="680102"/>
                    </a:xfrm>
                    <a:prstGeom prst="rect">
                      <a:avLst/>
                    </a:prstGeom>
                    <a:noFill/>
                    <a:ln>
                      <a:noFill/>
                    </a:ln>
                    <a:extLst>
                      <a:ext uri="{53640926-AAD7-44D8-BBD7-CCE9431645EC}">
                        <a14:shadowObscured xmlns:a14="http://schemas.microsoft.com/office/drawing/2010/main"/>
                      </a:ext>
                    </a:extLst>
                  </pic:spPr>
                </pic:pic>
              </a:graphicData>
            </a:graphic>
          </wp:inline>
        </w:drawing>
      </w:r>
      <w:r w:rsidRPr="00507B17">
        <w:tab/>
      </w:r>
    </w:p>
    <w:p w14:paraId="4E6BF642" w14:textId="77777777" w:rsidR="00507B17" w:rsidRPr="00507B17" w:rsidRDefault="00507B17">
      <w:pPr>
        <w:numPr>
          <w:ilvl w:val="0"/>
          <w:numId w:val="9"/>
        </w:numPr>
      </w:pPr>
      <w:r w:rsidRPr="00507B17">
        <w:t xml:space="preserve">Plane - Fingers extended together a la karate chop (direction irrelevant) </w:t>
      </w:r>
      <w:r w:rsidRPr="00507B17">
        <w:rPr>
          <w:noProof/>
        </w:rPr>
        <w:drawing>
          <wp:inline distT="0" distB="0" distL="0" distR="0" wp14:anchorId="08E02289" wp14:editId="33195A08">
            <wp:extent cx="1181100" cy="787400"/>
            <wp:effectExtent l="0" t="0" r="0" b="0"/>
            <wp:docPr id="1782771623" name="Picture 13" descr="A hand with fingers extend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1470" name="Picture 13" descr="A hand with fingers extended&#10;&#10;Description automatically generated with medium confidence"/>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181100" cy="787400"/>
                    </a:xfrm>
                    <a:prstGeom prst="rect">
                      <a:avLst/>
                    </a:prstGeom>
                    <a:noFill/>
                    <a:ln>
                      <a:noFill/>
                    </a:ln>
                  </pic:spPr>
                </pic:pic>
              </a:graphicData>
            </a:graphic>
          </wp:inline>
        </w:drawing>
      </w:r>
      <w:r w:rsidRPr="00507B17">
        <w:tab/>
      </w:r>
      <w:r w:rsidRPr="00507B17">
        <w:rPr>
          <w:noProof/>
        </w:rPr>
        <w:drawing>
          <wp:inline distT="0" distB="0" distL="0" distR="0" wp14:anchorId="3219996A" wp14:editId="1B1F56D2">
            <wp:extent cx="403193" cy="790575"/>
            <wp:effectExtent l="0" t="0" r="0" b="0"/>
            <wp:docPr id="1944169735" name="Picture 15"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5997" name="Picture 15" descr="A close-up of a hand&#10;&#10;Description automatically generated"/>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05039" cy="794194"/>
                    </a:xfrm>
                    <a:prstGeom prst="rect">
                      <a:avLst/>
                    </a:prstGeom>
                    <a:noFill/>
                    <a:ln>
                      <a:noFill/>
                    </a:ln>
                  </pic:spPr>
                </pic:pic>
              </a:graphicData>
            </a:graphic>
          </wp:inline>
        </w:drawing>
      </w:r>
    </w:p>
    <w:p w14:paraId="1ED31706" w14:textId="77777777" w:rsidR="00507B17" w:rsidRPr="00507B17" w:rsidRDefault="00507B17">
      <w:pPr>
        <w:numPr>
          <w:ilvl w:val="0"/>
          <w:numId w:val="9"/>
        </w:numPr>
      </w:pPr>
      <w:r w:rsidRPr="00507B17">
        <w:t>Rotation (operation) - Loose, clawed hand with all fingers extended (as if you were gripping a tennis ball), then rotate hand about the wrist. Have direction fingers are pointed match the described axis</w:t>
      </w:r>
    </w:p>
    <w:p w14:paraId="2326FAE0" w14:textId="683FBAA9" w:rsidR="00507B17" w:rsidRPr="00507B17" w:rsidRDefault="00507B17" w:rsidP="00507B17">
      <w:r w:rsidRPr="00507B17">
        <w:rPr>
          <w:noProof/>
        </w:rPr>
        <w:drawing>
          <wp:inline distT="0" distB="0" distL="0" distR="0" wp14:anchorId="1C526B91" wp14:editId="20F552C6">
            <wp:extent cx="851535" cy="795827"/>
            <wp:effectExtent l="0" t="0" r="5715" b="4445"/>
            <wp:docPr id="855329980" name="Picture 2" descr="A person's hand reaching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989454" name="Picture 2" descr="A person's hand reaching out&#10;&#10;Description automatically generated"/>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854360" cy="798468"/>
                    </a:xfrm>
                    <a:prstGeom prst="rect">
                      <a:avLst/>
                    </a:prstGeom>
                    <a:noFill/>
                    <a:ln>
                      <a:noFill/>
                    </a:ln>
                  </pic:spPr>
                </pic:pic>
              </a:graphicData>
            </a:graphic>
          </wp:inline>
        </w:drawing>
      </w:r>
      <w:r w:rsidR="009E7EEC">
        <w:t xml:space="preserve">  </w:t>
      </w:r>
      <w:r w:rsidRPr="00507B17">
        <w:sym w:font="Wingdings" w:char="F0E0"/>
      </w:r>
      <w:r w:rsidRPr="00507B17">
        <w:tab/>
      </w:r>
      <w:r w:rsidRPr="00507B17">
        <w:rPr>
          <w:noProof/>
        </w:rPr>
        <w:drawing>
          <wp:inline distT="0" distB="0" distL="0" distR="0" wp14:anchorId="7E753923" wp14:editId="721DF14B">
            <wp:extent cx="887444" cy="733425"/>
            <wp:effectExtent l="0" t="0" r="8255" b="0"/>
            <wp:docPr id="867756221" name="Picture 3" descr="A person's hand reaching out to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7744" name="Picture 3" descr="A person's hand reaching out to the side&#10;&#10;Description automatically generated"/>
                    <pic:cNvPicPr>
                      <a:picLocks noChangeAspect="1" noChangeArrowheads="1"/>
                    </pic:cNvPicPr>
                  </pic:nvPicPr>
                  <pic:blipFill rotWithShape="1">
                    <a:blip r:embed="rId287" cstate="print">
                      <a:extLst>
                        <a:ext uri="{28A0092B-C50C-407E-A947-70E740481C1C}">
                          <a14:useLocalDpi xmlns:a14="http://schemas.microsoft.com/office/drawing/2010/main" val="0"/>
                        </a:ext>
                      </a:extLst>
                    </a:blip>
                    <a:srcRect r="10837"/>
                    <a:stretch/>
                  </pic:blipFill>
                  <pic:spPr bwMode="auto">
                    <a:xfrm>
                      <a:off x="0" y="0"/>
                      <a:ext cx="889112" cy="734803"/>
                    </a:xfrm>
                    <a:prstGeom prst="rect">
                      <a:avLst/>
                    </a:prstGeom>
                    <a:noFill/>
                    <a:ln>
                      <a:noFill/>
                    </a:ln>
                    <a:extLst>
                      <a:ext uri="{53640926-AAD7-44D8-BBD7-CCE9431645EC}">
                        <a14:shadowObscured xmlns:a14="http://schemas.microsoft.com/office/drawing/2010/main"/>
                      </a:ext>
                    </a:extLst>
                  </pic:spPr>
                </pic:pic>
              </a:graphicData>
            </a:graphic>
          </wp:inline>
        </w:drawing>
      </w:r>
    </w:p>
    <w:p w14:paraId="297337F9" w14:textId="535E4008" w:rsidR="00507B17" w:rsidRPr="00507B17" w:rsidRDefault="00507B17">
      <w:pPr>
        <w:numPr>
          <w:ilvl w:val="0"/>
          <w:numId w:val="9"/>
        </w:numPr>
      </w:pPr>
      <w:r w:rsidRPr="00507B17">
        <w:t>Right-hand rule -</w:t>
      </w:r>
      <w:r w:rsidR="009E7EEC">
        <w:t xml:space="preserve">  </w:t>
      </w:r>
      <w:r w:rsidRPr="00507B17">
        <w:t xml:space="preserve">Explicitly defining each finger with an axis, especially the thumb as Z, is crucial. </w:t>
      </w:r>
    </w:p>
    <w:p w14:paraId="443701B5" w14:textId="77777777" w:rsidR="00507B17" w:rsidRPr="00507B17" w:rsidRDefault="00507B17" w:rsidP="00507B17">
      <w:r w:rsidRPr="00507B17">
        <w:rPr>
          <w:noProof/>
        </w:rPr>
        <w:drawing>
          <wp:inline distT="0" distB="0" distL="0" distR="0" wp14:anchorId="01BEB493" wp14:editId="0C22154A">
            <wp:extent cx="695134" cy="781050"/>
            <wp:effectExtent l="0" t="0" r="0" b="0"/>
            <wp:docPr id="654510572" name="Picture 16" descr="A person holding up their fing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94789" name="Picture 16" descr="A person holding up their fingers&#10;&#10;Description automatically generated"/>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96704" cy="782814"/>
                    </a:xfrm>
                    <a:prstGeom prst="rect">
                      <a:avLst/>
                    </a:prstGeom>
                    <a:noFill/>
                    <a:ln>
                      <a:noFill/>
                    </a:ln>
                  </pic:spPr>
                </pic:pic>
              </a:graphicData>
            </a:graphic>
          </wp:inline>
        </w:drawing>
      </w:r>
      <w:r w:rsidRPr="00507B17">
        <w:tab/>
      </w:r>
      <w:r w:rsidRPr="00507B17">
        <w:tab/>
      </w:r>
      <w:r w:rsidRPr="00507B17">
        <w:rPr>
          <w:noProof/>
        </w:rPr>
        <w:drawing>
          <wp:inline distT="0" distB="0" distL="0" distR="0" wp14:anchorId="12977FF8" wp14:editId="59150D86">
            <wp:extent cx="766858" cy="790575"/>
            <wp:effectExtent l="0" t="0" r="0" b="0"/>
            <wp:docPr id="1635933488" name="Picture 1" descr="A person's hand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28953" name="Picture 1" descr="A person's hand pointing at something&#10;&#10;Description automatically generated"/>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768391" cy="792155"/>
                    </a:xfrm>
                    <a:prstGeom prst="rect">
                      <a:avLst/>
                    </a:prstGeom>
                    <a:noFill/>
                    <a:ln>
                      <a:noFill/>
                    </a:ln>
                  </pic:spPr>
                </pic:pic>
              </a:graphicData>
            </a:graphic>
          </wp:inline>
        </w:drawing>
      </w:r>
      <w:r w:rsidRPr="00507B17">
        <w:tab/>
      </w:r>
    </w:p>
    <w:p w14:paraId="0D4943B7" w14:textId="77777777" w:rsidR="00507B17" w:rsidRPr="00507B17" w:rsidRDefault="00507B17">
      <w:pPr>
        <w:numPr>
          <w:ilvl w:val="0"/>
          <w:numId w:val="9"/>
        </w:numPr>
      </w:pPr>
      <w:r w:rsidRPr="00507B17">
        <w:lastRenderedPageBreak/>
        <w:t>Vertical plane - Flat hand, fingers pointed forward, palm faced towards the medial plane of the body AND flat hand with fingers faced medially and palm facing back towards the body</w:t>
      </w:r>
    </w:p>
    <w:p w14:paraId="4EB7777B" w14:textId="66D6FD10" w:rsidR="00507B17" w:rsidRPr="00507B17" w:rsidRDefault="00507B17" w:rsidP="00507B17">
      <w:r w:rsidRPr="00507B17">
        <w:rPr>
          <w:noProof/>
        </w:rPr>
        <w:drawing>
          <wp:inline distT="0" distB="0" distL="0" distR="0" wp14:anchorId="17B4A05E" wp14:editId="0778E74E">
            <wp:extent cx="821531" cy="714375"/>
            <wp:effectExtent l="0" t="0" r="0" b="0"/>
            <wp:docPr id="974050461" name="Picture 12" descr="A person's hand exten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53005" name="Picture 12" descr="A person's hand extended&#10;&#10;Description automatically generated"/>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823471" cy="716062"/>
                    </a:xfrm>
                    <a:prstGeom prst="rect">
                      <a:avLst/>
                    </a:prstGeom>
                    <a:noFill/>
                    <a:ln>
                      <a:noFill/>
                    </a:ln>
                  </pic:spPr>
                </pic:pic>
              </a:graphicData>
            </a:graphic>
          </wp:inline>
        </w:drawing>
      </w:r>
      <w:r w:rsidR="009E7EEC">
        <w:t xml:space="preserve">    </w:t>
      </w:r>
      <w:r w:rsidRPr="00507B17">
        <w:t xml:space="preserve"> AND</w:t>
      </w:r>
      <w:r w:rsidRPr="00507B17">
        <w:tab/>
      </w:r>
      <w:r w:rsidRPr="00507B17">
        <w:rPr>
          <w:noProof/>
        </w:rPr>
        <w:drawing>
          <wp:inline distT="0" distB="0" distL="0" distR="0" wp14:anchorId="444E54CE" wp14:editId="0C1848E4">
            <wp:extent cx="1076325" cy="712799"/>
            <wp:effectExtent l="0" t="0" r="0" b="0"/>
            <wp:docPr id="1557984004" name="Picture 14" descr="A close 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865790" name="Picture 14" descr="A close up of a hand&#10;&#10;Description automatically generated"/>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81029" cy="715914"/>
                    </a:xfrm>
                    <a:prstGeom prst="rect">
                      <a:avLst/>
                    </a:prstGeom>
                    <a:noFill/>
                    <a:ln>
                      <a:noFill/>
                    </a:ln>
                  </pic:spPr>
                </pic:pic>
              </a:graphicData>
            </a:graphic>
          </wp:inline>
        </w:drawing>
      </w:r>
      <w:r w:rsidRPr="00507B17">
        <w:tab/>
      </w:r>
    </w:p>
    <w:p w14:paraId="6F6F85C5" w14:textId="6EECD156" w:rsidR="00507B17" w:rsidRPr="00507B17" w:rsidRDefault="00507B17">
      <w:pPr>
        <w:numPr>
          <w:ilvl w:val="0"/>
          <w:numId w:val="9"/>
        </w:numPr>
      </w:pPr>
      <w:r w:rsidRPr="00507B17">
        <w:t xml:space="preserve">Horizontal plane - Flat hand, fingers forward (or sideways) but with palm faced DOWNWARD (or upward, whichever is comfier to you.). </w:t>
      </w:r>
      <w:r w:rsidRPr="00507B17">
        <w:br/>
      </w:r>
      <w:r w:rsidRPr="00507B17">
        <w:rPr>
          <w:noProof/>
        </w:rPr>
        <w:drawing>
          <wp:inline distT="0" distB="0" distL="0" distR="0" wp14:anchorId="1AB11571" wp14:editId="169055E3">
            <wp:extent cx="1228725" cy="499498"/>
            <wp:effectExtent l="0" t="0" r="0" b="0"/>
            <wp:docPr id="1855723802" name="Picture 10" descr="A person's hand with a grey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82342" name="Picture 10" descr="A person's hand with a grey shirt&#10;&#10;Description automatically generated"/>
                    <pic:cNvPicPr>
                      <a:picLocks noChangeAspect="1" noChangeArrowheads="1"/>
                    </pic:cNvPicPr>
                  </pic:nvPicPr>
                  <pic:blipFill rotWithShape="1">
                    <a:blip r:embed="rId292" cstate="print">
                      <a:extLst>
                        <a:ext uri="{28A0092B-C50C-407E-A947-70E740481C1C}">
                          <a14:useLocalDpi xmlns:a14="http://schemas.microsoft.com/office/drawing/2010/main" val="0"/>
                        </a:ext>
                      </a:extLst>
                    </a:blip>
                    <a:srcRect l="10595" t="22355" r="4621"/>
                    <a:stretch/>
                  </pic:blipFill>
                  <pic:spPr bwMode="auto">
                    <a:xfrm>
                      <a:off x="0" y="0"/>
                      <a:ext cx="1236098" cy="502495"/>
                    </a:xfrm>
                    <a:prstGeom prst="rect">
                      <a:avLst/>
                    </a:prstGeom>
                    <a:noFill/>
                    <a:ln>
                      <a:noFill/>
                    </a:ln>
                    <a:extLst>
                      <a:ext uri="{53640926-AAD7-44D8-BBD7-CCE9431645EC}">
                        <a14:shadowObscured xmlns:a14="http://schemas.microsoft.com/office/drawing/2010/main"/>
                      </a:ext>
                    </a:extLst>
                  </pic:spPr>
                </pic:pic>
              </a:graphicData>
            </a:graphic>
          </wp:inline>
        </w:drawing>
      </w:r>
      <w:r w:rsidRPr="00507B17">
        <w:tab/>
        <w:t>and/or</w:t>
      </w:r>
      <w:r w:rsidR="009E7EEC">
        <w:t xml:space="preserve">  </w:t>
      </w:r>
      <w:r w:rsidRPr="00507B17">
        <w:rPr>
          <w:noProof/>
        </w:rPr>
        <w:drawing>
          <wp:inline distT="0" distB="0" distL="0" distR="0" wp14:anchorId="3A3BA408" wp14:editId="4A6F839F">
            <wp:extent cx="919480" cy="484144"/>
            <wp:effectExtent l="0" t="0" r="0" b="0"/>
            <wp:docPr id="2125010612" name="Picture 11"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75982" name="Picture 11" descr="A close-up of a hand&#10;&#10;Description automatically generated"/>
                    <pic:cNvPicPr>
                      <a:picLocks noChangeAspect="1" noChangeArrowheads="1"/>
                    </pic:cNvPicPr>
                  </pic:nvPicPr>
                  <pic:blipFill rotWithShape="1">
                    <a:blip r:embed="rId293" cstate="print">
                      <a:extLst>
                        <a:ext uri="{28A0092B-C50C-407E-A947-70E740481C1C}">
                          <a14:useLocalDpi xmlns:a14="http://schemas.microsoft.com/office/drawing/2010/main" val="0"/>
                        </a:ext>
                      </a:extLst>
                    </a:blip>
                    <a:srcRect t="20492"/>
                    <a:stretch/>
                  </pic:blipFill>
                  <pic:spPr bwMode="auto">
                    <a:xfrm>
                      <a:off x="0" y="0"/>
                      <a:ext cx="927284" cy="488253"/>
                    </a:xfrm>
                    <a:prstGeom prst="rect">
                      <a:avLst/>
                    </a:prstGeom>
                    <a:noFill/>
                    <a:ln>
                      <a:noFill/>
                    </a:ln>
                    <a:extLst>
                      <a:ext uri="{53640926-AAD7-44D8-BBD7-CCE9431645EC}">
                        <a14:shadowObscured xmlns:a14="http://schemas.microsoft.com/office/drawing/2010/main"/>
                      </a:ext>
                    </a:extLst>
                  </pic:spPr>
                </pic:pic>
              </a:graphicData>
            </a:graphic>
          </wp:inline>
        </w:drawing>
      </w:r>
    </w:p>
    <w:p w14:paraId="246BB979" w14:textId="77777777" w:rsidR="00507B17" w:rsidRPr="00507B17" w:rsidRDefault="00507B17">
      <w:pPr>
        <w:numPr>
          <w:ilvl w:val="0"/>
          <w:numId w:val="9"/>
        </w:numPr>
      </w:pPr>
      <w:r w:rsidRPr="00507B17">
        <w:t>Inversion operation - Two flat hands moving past each other (repeat along multiple axes for emphasis). Hands should become closed at the origin.</w:t>
      </w:r>
    </w:p>
    <w:p w14:paraId="53B727CE" w14:textId="6ABD3E8D" w:rsidR="00507B17" w:rsidRPr="00507B17" w:rsidRDefault="00507B17" w:rsidP="00507B17">
      <w:r w:rsidRPr="00507B17">
        <w:rPr>
          <w:noProof/>
        </w:rPr>
        <w:drawing>
          <wp:inline distT="0" distB="0" distL="0" distR="0" wp14:anchorId="200DC6EB" wp14:editId="4B94DE51">
            <wp:extent cx="497246" cy="1332681"/>
            <wp:effectExtent l="0" t="0" r="0" b="1270"/>
            <wp:docPr id="1265339787" name="Picture 1" descr="A person with a beard and a red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39787" name="Picture 1" descr="A person with a beard and a red shi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8487" cy="1362807"/>
                    </a:xfrm>
                    <a:prstGeom prst="rect">
                      <a:avLst/>
                    </a:prstGeom>
                    <a:noFill/>
                    <a:ln>
                      <a:noFill/>
                    </a:ln>
                  </pic:spPr>
                </pic:pic>
              </a:graphicData>
            </a:graphic>
          </wp:inline>
        </w:drawing>
      </w:r>
      <w:r w:rsidRPr="00507B17">
        <w:t xml:space="preserve">  </w:t>
      </w:r>
      <w:r w:rsidRPr="00507B17">
        <w:sym w:font="Wingdings" w:char="F0E0"/>
      </w:r>
      <w:r w:rsidR="009E7EEC">
        <w:t xml:space="preserve">  </w:t>
      </w:r>
      <w:r w:rsidRPr="00507B17">
        <w:rPr>
          <w:noProof/>
        </w:rPr>
        <w:drawing>
          <wp:inline distT="0" distB="0" distL="0" distR="0" wp14:anchorId="2921A511" wp14:editId="0AC63646">
            <wp:extent cx="1186686" cy="1333500"/>
            <wp:effectExtent l="0" t="0" r="0" b="0"/>
            <wp:docPr id="1692145535" name="Picture 3" descr="A person with a beard holding his fist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145535" name="Picture 3" descr="A person with a beard holding his fists up&#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93086" cy="1340691"/>
                    </a:xfrm>
                    <a:prstGeom prst="rect">
                      <a:avLst/>
                    </a:prstGeom>
                    <a:noFill/>
                    <a:ln>
                      <a:noFill/>
                    </a:ln>
                  </pic:spPr>
                </pic:pic>
              </a:graphicData>
            </a:graphic>
          </wp:inline>
        </w:drawing>
      </w:r>
      <w:r w:rsidR="009E7EEC">
        <w:t xml:space="preserve">  </w:t>
      </w:r>
      <w:r w:rsidRPr="00507B17">
        <w:sym w:font="Wingdings" w:char="F0E0"/>
      </w:r>
      <w:r w:rsidR="009E7EEC">
        <w:t xml:space="preserve">  </w:t>
      </w:r>
      <w:r w:rsidRPr="00507B17">
        <w:rPr>
          <w:noProof/>
        </w:rPr>
        <w:drawing>
          <wp:inline distT="0" distB="0" distL="0" distR="0" wp14:anchorId="711CDEA3" wp14:editId="587CE524">
            <wp:extent cx="548367" cy="1332364"/>
            <wp:effectExtent l="0" t="0" r="4445" b="1270"/>
            <wp:docPr id="344895488" name="Picture 4" descr="A person with a beard and mustach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95488" name="Picture 4" descr="A person with a beard and mustach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54912" cy="1348267"/>
                    </a:xfrm>
                    <a:prstGeom prst="rect">
                      <a:avLst/>
                    </a:prstGeom>
                    <a:noFill/>
                    <a:ln>
                      <a:noFill/>
                    </a:ln>
                  </pic:spPr>
                </pic:pic>
              </a:graphicData>
            </a:graphic>
          </wp:inline>
        </w:drawing>
      </w:r>
      <w:r w:rsidRPr="00507B17">
        <w:t xml:space="preserve"> OR</w:t>
      </w:r>
    </w:p>
    <w:p w14:paraId="347EE34D" w14:textId="6F8CAB59" w:rsidR="00507B17" w:rsidRPr="00507B17" w:rsidRDefault="00507B17" w:rsidP="00507B17">
      <w:r w:rsidRPr="00507B17">
        <w:rPr>
          <w:noProof/>
        </w:rPr>
        <w:drawing>
          <wp:inline distT="0" distB="0" distL="0" distR="0" wp14:anchorId="470F2612" wp14:editId="3730341C">
            <wp:extent cx="1715051" cy="786765"/>
            <wp:effectExtent l="0" t="0" r="0" b="0"/>
            <wp:docPr id="737444466" name="Picture 1" descr="A person with a be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444466" name="Picture 1" descr="A person with a beard&#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1720511" cy="789270"/>
                    </a:xfrm>
                    <a:prstGeom prst="rect">
                      <a:avLst/>
                    </a:prstGeom>
                    <a:noFill/>
                    <a:ln>
                      <a:noFill/>
                    </a:ln>
                  </pic:spPr>
                </pic:pic>
              </a:graphicData>
            </a:graphic>
          </wp:inline>
        </w:drawing>
      </w:r>
      <w:r w:rsidR="009E7EEC">
        <w:t xml:space="preserve">  </w:t>
      </w:r>
      <w:r w:rsidRPr="00507B17">
        <w:sym w:font="Wingdings" w:char="F0E0"/>
      </w:r>
      <w:r w:rsidR="009E7EEC">
        <w:t xml:space="preserve">  </w:t>
      </w:r>
      <w:r w:rsidRPr="00507B17">
        <w:rPr>
          <w:noProof/>
        </w:rPr>
        <w:drawing>
          <wp:inline distT="0" distB="0" distL="0" distR="0" wp14:anchorId="110C1D78" wp14:editId="4F4BDE1A">
            <wp:extent cx="832959" cy="788035"/>
            <wp:effectExtent l="0" t="0" r="5715" b="0"/>
            <wp:docPr id="721370316" name="Picture 3" descr="A person with a beard and mustach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370316" name="Picture 3" descr="A person with a beard and mustache&#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841589" cy="796199"/>
                    </a:xfrm>
                    <a:prstGeom prst="rect">
                      <a:avLst/>
                    </a:prstGeom>
                    <a:noFill/>
                    <a:ln>
                      <a:noFill/>
                    </a:ln>
                  </pic:spPr>
                </pic:pic>
              </a:graphicData>
            </a:graphic>
          </wp:inline>
        </w:drawing>
      </w:r>
      <w:r w:rsidR="009E7EEC">
        <w:t xml:space="preserve">  </w:t>
      </w:r>
      <w:r w:rsidRPr="00507B17">
        <w:sym w:font="Wingdings" w:char="F0E0"/>
      </w:r>
      <w:r w:rsidR="009E7EEC">
        <w:t xml:space="preserve">  </w:t>
      </w:r>
      <w:r w:rsidRPr="00507B17">
        <w:rPr>
          <w:noProof/>
        </w:rPr>
        <w:drawing>
          <wp:inline distT="0" distB="0" distL="0" distR="0" wp14:anchorId="7899AD8A" wp14:editId="2C9473AC">
            <wp:extent cx="1653389" cy="786765"/>
            <wp:effectExtent l="0" t="0" r="4445" b="0"/>
            <wp:docPr id="1941489768" name="Picture 4" descr="A person covering his face with his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489768" name="Picture 4" descr="A person covering his face with his arms&#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1658639" cy="789263"/>
                    </a:xfrm>
                    <a:prstGeom prst="rect">
                      <a:avLst/>
                    </a:prstGeom>
                    <a:noFill/>
                    <a:ln>
                      <a:noFill/>
                    </a:ln>
                  </pic:spPr>
                </pic:pic>
              </a:graphicData>
            </a:graphic>
          </wp:inline>
        </w:drawing>
      </w:r>
      <w:r w:rsidRPr="00507B17">
        <w:t xml:space="preserve"> OR</w:t>
      </w:r>
    </w:p>
    <w:p w14:paraId="02E2D62C" w14:textId="532812C3" w:rsidR="00507B17" w:rsidRPr="00507B17" w:rsidRDefault="00507B17" w:rsidP="00507B17">
      <w:r w:rsidRPr="00507B17">
        <w:rPr>
          <w:noProof/>
        </w:rPr>
        <w:drawing>
          <wp:inline distT="0" distB="0" distL="0" distR="0" wp14:anchorId="2AFF68DC" wp14:editId="56265A5C">
            <wp:extent cx="1168101" cy="933450"/>
            <wp:effectExtent l="0" t="0" r="0" b="0"/>
            <wp:docPr id="941434658" name="Picture 1" descr="A person with his hand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34658" name="Picture 1" descr="A person with his hand out&#10;&#10;Description automatically generated"/>
                    <pic:cNvPicPr>
                      <a:picLocks noChangeAspect="1" noChangeArrowheads="1"/>
                    </pic:cNvPicPr>
                  </pic:nvPicPr>
                  <pic:blipFill rotWithShape="1">
                    <a:blip r:embed="rId294" cstate="print">
                      <a:extLst>
                        <a:ext uri="{28A0092B-C50C-407E-A947-70E740481C1C}">
                          <a14:useLocalDpi xmlns:a14="http://schemas.microsoft.com/office/drawing/2010/main" val="0"/>
                        </a:ext>
                      </a:extLst>
                    </a:blip>
                    <a:srcRect b="23077"/>
                    <a:stretch/>
                  </pic:blipFill>
                  <pic:spPr bwMode="auto">
                    <a:xfrm>
                      <a:off x="0" y="0"/>
                      <a:ext cx="1173189" cy="937516"/>
                    </a:xfrm>
                    <a:prstGeom prst="rect">
                      <a:avLst/>
                    </a:prstGeom>
                    <a:noFill/>
                    <a:ln>
                      <a:noFill/>
                    </a:ln>
                    <a:extLst>
                      <a:ext uri="{53640926-AAD7-44D8-BBD7-CCE9431645EC}">
                        <a14:shadowObscured xmlns:a14="http://schemas.microsoft.com/office/drawing/2010/main"/>
                      </a:ext>
                    </a:extLst>
                  </pic:spPr>
                </pic:pic>
              </a:graphicData>
            </a:graphic>
          </wp:inline>
        </w:drawing>
      </w:r>
      <w:r w:rsidR="009E7EEC">
        <w:t xml:space="preserve">  </w:t>
      </w:r>
      <w:r w:rsidRPr="00507B17">
        <w:sym w:font="Wingdings" w:char="F0E0"/>
      </w:r>
      <w:r w:rsidR="009E7EEC">
        <w:t xml:space="preserve">  </w:t>
      </w:r>
      <w:r w:rsidRPr="00507B17">
        <w:rPr>
          <w:noProof/>
        </w:rPr>
        <w:drawing>
          <wp:inline distT="0" distB="0" distL="0" distR="0" wp14:anchorId="2D0F7A19" wp14:editId="18656333">
            <wp:extent cx="897255" cy="949740"/>
            <wp:effectExtent l="0" t="0" r="0" b="3175"/>
            <wp:docPr id="1609738144" name="Picture 3" descr="A person with beard and mustache wearing a red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738144" name="Picture 3" descr="A person with beard and mustache wearing a red shirt&#10;&#10;Description automatically generated"/>
                    <pic:cNvPicPr>
                      <a:picLocks noChangeAspect="1" noChangeArrowheads="1"/>
                    </pic:cNvPicPr>
                  </pic:nvPicPr>
                  <pic:blipFill>
                    <a:blip r:embed="rId295" cstate="print">
                      <a:extLst>
                        <a:ext uri="{28A0092B-C50C-407E-A947-70E740481C1C}">
                          <a14:useLocalDpi xmlns:a14="http://schemas.microsoft.com/office/drawing/2010/main" val="0"/>
                        </a:ext>
                      </a:extLst>
                    </a:blip>
                    <a:stretch>
                      <a:fillRect/>
                    </a:stretch>
                  </pic:blipFill>
                  <pic:spPr bwMode="auto">
                    <a:xfrm>
                      <a:off x="0" y="0"/>
                      <a:ext cx="903214" cy="956048"/>
                    </a:xfrm>
                    <a:prstGeom prst="rect">
                      <a:avLst/>
                    </a:prstGeom>
                    <a:noFill/>
                    <a:ln>
                      <a:noFill/>
                    </a:ln>
                  </pic:spPr>
                </pic:pic>
              </a:graphicData>
            </a:graphic>
          </wp:inline>
        </w:drawing>
      </w:r>
      <w:r w:rsidR="009E7EEC">
        <w:t xml:space="preserve">  </w:t>
      </w:r>
      <w:r w:rsidRPr="00507B17">
        <w:sym w:font="Wingdings" w:char="F0E0"/>
      </w:r>
      <w:r w:rsidR="009E7EEC">
        <w:t xml:space="preserve">  </w:t>
      </w:r>
      <w:r w:rsidRPr="00507B17">
        <w:rPr>
          <w:noProof/>
        </w:rPr>
        <w:drawing>
          <wp:inline distT="0" distB="0" distL="0" distR="0" wp14:anchorId="38FDA88E" wp14:editId="049B64F6">
            <wp:extent cx="1275715" cy="962025"/>
            <wp:effectExtent l="0" t="0" r="635" b="9525"/>
            <wp:docPr id="441471361" name="Picture 4" descr="A person with his hand 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71361" name="Picture 4" descr="A person with his hand out&#10;&#10;Description automatically generated"/>
                    <pic:cNvPicPr>
                      <a:picLocks noChangeAspect="1" noChangeArrowheads="1"/>
                    </pic:cNvPicPr>
                  </pic:nvPicPr>
                  <pic:blipFill rotWithShape="1">
                    <a:blip r:embed="rId296" cstate="print">
                      <a:extLst>
                        <a:ext uri="{28A0092B-C50C-407E-A947-70E740481C1C}">
                          <a14:useLocalDpi xmlns:a14="http://schemas.microsoft.com/office/drawing/2010/main" val="0"/>
                        </a:ext>
                      </a:extLst>
                    </a:blip>
                    <a:srcRect t="7527" b="16450"/>
                    <a:stretch/>
                  </pic:blipFill>
                  <pic:spPr bwMode="auto">
                    <a:xfrm>
                      <a:off x="0" y="0"/>
                      <a:ext cx="1287807" cy="971144"/>
                    </a:xfrm>
                    <a:prstGeom prst="rect">
                      <a:avLst/>
                    </a:prstGeom>
                    <a:noFill/>
                    <a:ln>
                      <a:noFill/>
                    </a:ln>
                    <a:extLst>
                      <a:ext uri="{53640926-AAD7-44D8-BBD7-CCE9431645EC}">
                        <a14:shadowObscured xmlns:a14="http://schemas.microsoft.com/office/drawing/2010/main"/>
                      </a:ext>
                    </a:extLst>
                  </pic:spPr>
                </pic:pic>
              </a:graphicData>
            </a:graphic>
          </wp:inline>
        </w:drawing>
      </w:r>
      <w:r w:rsidRPr="00507B17">
        <w:t xml:space="preserve"> </w:t>
      </w:r>
    </w:p>
    <w:p w14:paraId="533EF740" w14:textId="77777777" w:rsidR="00507B17" w:rsidRPr="00507B17" w:rsidRDefault="00507B17">
      <w:pPr>
        <w:numPr>
          <w:ilvl w:val="0"/>
          <w:numId w:val="9"/>
        </w:numPr>
      </w:pPr>
      <w:r w:rsidRPr="00507B17">
        <w:lastRenderedPageBreak/>
        <w:t>Improper rotation operation – First, cup the hand downward and point the thumb, index, and middle fingers downward (ring and pinky fingers are withdrawn into the palm). Then, rotate the hand 180 degrees such that the hand is still faced downward (e.g. along the z axis, moving the arm as needed). Finally, flip the hand so that the direction of the fingers is reflection through the transverse plane (fingers now facing upward).</w:t>
      </w:r>
    </w:p>
    <w:p w14:paraId="31A044F8" w14:textId="77777777" w:rsidR="00507B17" w:rsidRPr="00507B17" w:rsidRDefault="00507B17" w:rsidP="00507B17">
      <w:r w:rsidRPr="00507B17">
        <w:rPr>
          <w:noProof/>
        </w:rPr>
        <w:drawing>
          <wp:inline distT="0" distB="0" distL="0" distR="0" wp14:anchorId="64D91DEA" wp14:editId="785D7664">
            <wp:extent cx="841375" cy="881915"/>
            <wp:effectExtent l="0" t="0" r="0" b="0"/>
            <wp:docPr id="1034280052" name="Picture 5" descr="A person with a beard and a hand on his shoul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80052" name="Picture 5" descr="A person with a beard and a hand on his shoulder&#10;&#10;Description automatically generated"/>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850625" cy="891611"/>
                    </a:xfrm>
                    <a:prstGeom prst="rect">
                      <a:avLst/>
                    </a:prstGeom>
                    <a:noFill/>
                    <a:ln>
                      <a:noFill/>
                    </a:ln>
                  </pic:spPr>
                </pic:pic>
              </a:graphicData>
            </a:graphic>
          </wp:inline>
        </w:drawing>
      </w:r>
      <w:r w:rsidRPr="00507B17">
        <w:t xml:space="preserve"> </w:t>
      </w:r>
      <w:r w:rsidRPr="00507B17">
        <w:sym w:font="Wingdings" w:char="F0E0"/>
      </w:r>
      <w:r w:rsidRPr="00507B17">
        <w:t xml:space="preserve"> </w:t>
      </w:r>
      <w:r w:rsidRPr="00507B17">
        <w:rPr>
          <w:noProof/>
        </w:rPr>
        <w:drawing>
          <wp:inline distT="0" distB="0" distL="0" distR="0" wp14:anchorId="3493D91C" wp14:editId="26FCC78A">
            <wp:extent cx="1294105" cy="885825"/>
            <wp:effectExtent l="0" t="0" r="1905" b="0"/>
            <wp:docPr id="1692820848" name="Picture 6"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20848" name="Picture 6" descr="A close-up of a hand&#10;&#10;Description automatically generated"/>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300183" cy="889985"/>
                    </a:xfrm>
                    <a:prstGeom prst="rect">
                      <a:avLst/>
                    </a:prstGeom>
                    <a:noFill/>
                    <a:ln>
                      <a:noFill/>
                    </a:ln>
                  </pic:spPr>
                </pic:pic>
              </a:graphicData>
            </a:graphic>
          </wp:inline>
        </w:drawing>
      </w:r>
      <w:r w:rsidRPr="00507B17">
        <w:t xml:space="preserve"> </w:t>
      </w:r>
      <w:r w:rsidRPr="00507B17">
        <w:sym w:font="Wingdings" w:char="F0E0"/>
      </w:r>
      <w:r w:rsidRPr="00507B17">
        <w:t xml:space="preserve"> </w:t>
      </w:r>
      <w:r w:rsidRPr="00507B17">
        <w:rPr>
          <w:noProof/>
        </w:rPr>
        <w:drawing>
          <wp:inline distT="0" distB="0" distL="0" distR="0" wp14:anchorId="4A7FADBB" wp14:editId="1F38CC68">
            <wp:extent cx="1514475" cy="874544"/>
            <wp:effectExtent l="0" t="0" r="0" b="1905"/>
            <wp:docPr id="1919349344" name="Picture 7" descr="A close-up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49344" name="Picture 7" descr="A close-up of a hand&#10;&#10;Description automatically generated"/>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523837" cy="879950"/>
                    </a:xfrm>
                    <a:prstGeom prst="rect">
                      <a:avLst/>
                    </a:prstGeom>
                    <a:noFill/>
                    <a:ln>
                      <a:noFill/>
                    </a:ln>
                  </pic:spPr>
                </pic:pic>
              </a:graphicData>
            </a:graphic>
          </wp:inline>
        </w:drawing>
      </w:r>
      <w:r w:rsidRPr="00507B17">
        <w:t xml:space="preserve"> </w:t>
      </w:r>
    </w:p>
    <w:p w14:paraId="6C82AC17" w14:textId="77777777" w:rsidR="00507B17" w:rsidRPr="00507B17" w:rsidRDefault="00507B17" w:rsidP="00507B17">
      <w:r w:rsidRPr="00507B17">
        <w:t>The symmetry elements are to be done as a sequential combination of an axis and plane (gestures 2 and 3).</w:t>
      </w:r>
    </w:p>
    <w:p w14:paraId="2DB1321C" w14:textId="0DCCA29B" w:rsidR="005D432D" w:rsidRDefault="005D432D">
      <w:pPr>
        <w:spacing w:after="160" w:line="278" w:lineRule="auto"/>
      </w:pPr>
      <w:r>
        <w:br w:type="page"/>
      </w:r>
    </w:p>
    <w:p w14:paraId="74CCD49F" w14:textId="77777777" w:rsidR="009E01FB" w:rsidRDefault="005D432D" w:rsidP="005D432D">
      <w:pPr>
        <w:pStyle w:val="Heading1"/>
      </w:pPr>
      <w:bookmarkStart w:id="243" w:name="_Toc169201210"/>
      <w:r>
        <w:lastRenderedPageBreak/>
        <w:t xml:space="preserve">APPENDIX L. </w:t>
      </w:r>
      <w:r w:rsidR="0072596C">
        <w:t>GESTURE DESIGN SUGGESTION CODING CRITERIA</w:t>
      </w:r>
      <w:bookmarkEnd w:id="243"/>
    </w:p>
    <w:p w14:paraId="267C796C" w14:textId="1DC1E982" w:rsidR="0072596C" w:rsidRPr="00913F31" w:rsidRDefault="00E06A02" w:rsidP="0072596C">
      <w:r>
        <w:t>The following tables</w:t>
      </w:r>
      <w:r w:rsidR="00A948BC">
        <w:t xml:space="preserve"> provide information on the coding scheme used </w:t>
      </w:r>
      <w:r w:rsidR="0017112F">
        <w:t xml:space="preserve">to address the second research question in Chapter IV. Each table </w:t>
      </w:r>
      <w:r w:rsidR="00316914">
        <w:t xml:space="preserve">is reserved for a single coding axis, with the individual codes within that axis presented in the leftmost column. The middle column describes the criteria used to </w:t>
      </w:r>
      <w:r w:rsidR="00D361DF">
        <w:t xml:space="preserve">apply that code to an utterance(s). The </w:t>
      </w:r>
      <w:r w:rsidR="009616C7">
        <w:t>rightmost column provide limited examples from the data of those codes.</w:t>
      </w:r>
      <w:r w:rsidR="00CA1299">
        <w:t xml:space="preserve"> Each quote </w:t>
      </w:r>
      <w:r w:rsidR="001F1CC8">
        <w:t>is attributed to a</w:t>
      </w:r>
      <w:r w:rsidR="00CA7228">
        <w:t xml:space="preserve"> </w:t>
      </w:r>
      <w:r w:rsidR="001F1CC8">
        <w:t>participant and where they expressed that utterance</w:t>
      </w:r>
      <w:r w:rsidR="00CA7228">
        <w:t xml:space="preserve">, either in the one-on-one interview or focus group. Some quotes may be </w:t>
      </w:r>
      <w:r w:rsidR="001600FF">
        <w:t>accompanied by additional context shared within parentheses.</w:t>
      </w:r>
      <w:r w:rsidR="00913F31">
        <w:t xml:space="preserve"> </w:t>
      </w:r>
      <w:r w:rsidR="00913F31">
        <w:rPr>
          <w:b/>
          <w:bCs/>
        </w:rPr>
        <w:t>Table 36</w:t>
      </w:r>
      <w:r w:rsidR="00913F31">
        <w:t xml:space="preserve"> describes the “Strengths of Gesture” coding axis. </w:t>
      </w:r>
      <w:r w:rsidR="00913F31">
        <w:rPr>
          <w:b/>
          <w:bCs/>
        </w:rPr>
        <w:t xml:space="preserve">Table 37 </w:t>
      </w:r>
      <w:r w:rsidR="00913F31">
        <w:t>describes the “Shortcomings of Gesture” coding axis.</w:t>
      </w:r>
      <w:r w:rsidR="00913F31" w:rsidRPr="00913F31">
        <w:rPr>
          <w:b/>
          <w:bCs/>
        </w:rPr>
        <w:t xml:space="preserve"> </w:t>
      </w:r>
      <w:r w:rsidR="00913F31">
        <w:rPr>
          <w:b/>
          <w:bCs/>
        </w:rPr>
        <w:t xml:space="preserve">Table 38 </w:t>
      </w:r>
      <w:r w:rsidR="00913F31">
        <w:t>describes the “Addressing Shortcomings of Gesture” coding axis. And</w:t>
      </w:r>
      <w:r w:rsidR="00913F31" w:rsidRPr="00913F31">
        <w:rPr>
          <w:b/>
          <w:bCs/>
        </w:rPr>
        <w:t xml:space="preserve"> </w:t>
      </w:r>
      <w:r w:rsidR="00913F31">
        <w:rPr>
          <w:b/>
          <w:bCs/>
        </w:rPr>
        <w:t xml:space="preserve">Table 39 </w:t>
      </w:r>
      <w:r w:rsidR="00913F31">
        <w:t xml:space="preserve">describes the “Gesture Design Suggestions” coding axis. </w:t>
      </w:r>
    </w:p>
    <w:p w14:paraId="2569EE73" w14:textId="77777777" w:rsidR="00E50A19" w:rsidRDefault="00E50A19" w:rsidP="00913F31">
      <w:pPr>
        <w:spacing w:line="240" w:lineRule="auto"/>
      </w:pPr>
    </w:p>
    <w:p w14:paraId="6B306415" w14:textId="77777777" w:rsidR="00913F31" w:rsidRDefault="00913F31" w:rsidP="00913F31">
      <w:pPr>
        <w:spacing w:line="240" w:lineRule="auto"/>
      </w:pPr>
    </w:p>
    <w:p w14:paraId="3F86AF75" w14:textId="77777777" w:rsidR="00913F31" w:rsidRDefault="00913F31" w:rsidP="00913F31">
      <w:pPr>
        <w:spacing w:line="240" w:lineRule="auto"/>
      </w:pPr>
    </w:p>
    <w:p w14:paraId="143B94E1" w14:textId="77777777" w:rsidR="00913F31" w:rsidRDefault="00913F31" w:rsidP="00913F31">
      <w:pPr>
        <w:spacing w:line="240" w:lineRule="auto"/>
      </w:pPr>
    </w:p>
    <w:p w14:paraId="39930FC4" w14:textId="14CAD9F4" w:rsidR="00051004" w:rsidRDefault="00051004">
      <w:pPr>
        <w:spacing w:after="160" w:line="278" w:lineRule="auto"/>
      </w:pPr>
      <w:r>
        <w:br w:type="page"/>
      </w:r>
    </w:p>
    <w:p w14:paraId="3505A114" w14:textId="1374AE8B" w:rsidR="00E50A19" w:rsidRDefault="008F0807" w:rsidP="008F0807">
      <w:pPr>
        <w:pStyle w:val="Heading4"/>
      </w:pPr>
      <w:bookmarkStart w:id="244" w:name="_Toc169201247"/>
      <w:r w:rsidRPr="003F482D">
        <w:rPr>
          <w:b/>
        </w:rPr>
        <w:lastRenderedPageBreak/>
        <w:t>Table 3</w:t>
      </w:r>
      <w:r w:rsidR="00F607A7">
        <w:rPr>
          <w:b/>
        </w:rPr>
        <w:t>6</w:t>
      </w:r>
      <w:r>
        <w:t xml:space="preserve"> </w:t>
      </w:r>
      <w:r w:rsidR="00EE1603">
        <w:t xml:space="preserve">Criteria and </w:t>
      </w:r>
      <w:r w:rsidR="00412B28">
        <w:t xml:space="preserve">coded examples </w:t>
      </w:r>
      <w:r w:rsidR="00EE1603">
        <w:t>in the “Strengths of Gesture” coding axis</w:t>
      </w:r>
      <w:r w:rsidR="002B7A9E">
        <w:t>.</w:t>
      </w:r>
      <w:bookmarkEnd w:id="244"/>
      <w:r>
        <w:t xml:space="preserve"> </w:t>
      </w:r>
    </w:p>
    <w:tbl>
      <w:tblPr>
        <w:tblStyle w:val="TableGrid"/>
        <w:tblW w:w="0" w:type="auto"/>
        <w:tblLook w:val="04A0" w:firstRow="1" w:lastRow="0" w:firstColumn="1" w:lastColumn="0" w:noHBand="0" w:noVBand="1"/>
      </w:tblPr>
      <w:tblGrid>
        <w:gridCol w:w="2425"/>
        <w:gridCol w:w="2700"/>
        <w:gridCol w:w="4225"/>
      </w:tblGrid>
      <w:tr w:rsidR="00526951" w14:paraId="59707112" w14:textId="77777777" w:rsidTr="00051004">
        <w:tc>
          <w:tcPr>
            <w:tcW w:w="2425" w:type="dxa"/>
            <w:shd w:val="clear" w:color="auto" w:fill="60CAF3" w:themeFill="accent4" w:themeFillTint="99"/>
          </w:tcPr>
          <w:p w14:paraId="16074730" w14:textId="77777777" w:rsidR="00526951" w:rsidRPr="00526951" w:rsidRDefault="00526951" w:rsidP="00526951">
            <w:pPr>
              <w:pStyle w:val="Heading6"/>
              <w:rPr>
                <w:b/>
                <w:bCs/>
                <w:u w:val="single"/>
              </w:rPr>
            </w:pPr>
            <w:r w:rsidRPr="00526951">
              <w:rPr>
                <w:b/>
                <w:bCs/>
                <w:u w:val="single"/>
              </w:rPr>
              <w:t>Coding axis:</w:t>
            </w:r>
          </w:p>
          <w:p w14:paraId="3C0FC13B" w14:textId="3042C5DE" w:rsidR="00526951" w:rsidRDefault="00526951" w:rsidP="00526951">
            <w:pPr>
              <w:pStyle w:val="Heading6"/>
            </w:pPr>
            <w:r w:rsidRPr="00526951">
              <w:rPr>
                <w:b/>
                <w:bCs/>
              </w:rPr>
              <w:t>Strengths of Gesture</w:t>
            </w:r>
          </w:p>
        </w:tc>
        <w:tc>
          <w:tcPr>
            <w:tcW w:w="2700" w:type="dxa"/>
            <w:shd w:val="clear" w:color="auto" w:fill="60CAF3" w:themeFill="accent4" w:themeFillTint="99"/>
          </w:tcPr>
          <w:p w14:paraId="4374B77F" w14:textId="631CB264" w:rsidR="00526951" w:rsidRPr="006B25E2" w:rsidRDefault="006B25E2" w:rsidP="00526951">
            <w:pPr>
              <w:pStyle w:val="Heading6"/>
              <w:rPr>
                <w:b/>
                <w:bCs/>
              </w:rPr>
            </w:pPr>
            <w:r>
              <w:rPr>
                <w:b/>
                <w:bCs/>
              </w:rPr>
              <w:t xml:space="preserve">Coding Criteria </w:t>
            </w:r>
          </w:p>
        </w:tc>
        <w:tc>
          <w:tcPr>
            <w:tcW w:w="4225" w:type="dxa"/>
            <w:shd w:val="clear" w:color="auto" w:fill="60CAF3" w:themeFill="accent4" w:themeFillTint="99"/>
          </w:tcPr>
          <w:p w14:paraId="6FB04C6A" w14:textId="2CAA1750" w:rsidR="00526951" w:rsidRPr="00357925" w:rsidRDefault="00357925" w:rsidP="00526951">
            <w:pPr>
              <w:pStyle w:val="Heading6"/>
              <w:rPr>
                <w:b/>
                <w:bCs/>
              </w:rPr>
            </w:pPr>
            <w:r>
              <w:rPr>
                <w:b/>
                <w:bCs/>
              </w:rPr>
              <w:t>Example</w:t>
            </w:r>
            <w:r w:rsidR="008B170F">
              <w:rPr>
                <w:b/>
                <w:bCs/>
              </w:rPr>
              <w:t>s from Data Corpus</w:t>
            </w:r>
          </w:p>
        </w:tc>
      </w:tr>
      <w:tr w:rsidR="00526951" w14:paraId="76DA2E54" w14:textId="77777777" w:rsidTr="00051004">
        <w:tc>
          <w:tcPr>
            <w:tcW w:w="2425" w:type="dxa"/>
            <w:shd w:val="clear" w:color="auto" w:fill="CAEDFB" w:themeFill="accent4" w:themeFillTint="33"/>
          </w:tcPr>
          <w:p w14:paraId="49AEB567" w14:textId="0CADAFCA" w:rsidR="00526951" w:rsidRDefault="00526951" w:rsidP="00526951">
            <w:pPr>
              <w:pStyle w:val="Heading6"/>
            </w:pPr>
            <w:r w:rsidRPr="00F0325F">
              <w:t>Gestures can be interpreted in ways intended by the speaker (50)</w:t>
            </w:r>
          </w:p>
        </w:tc>
        <w:tc>
          <w:tcPr>
            <w:tcW w:w="2700" w:type="dxa"/>
            <w:shd w:val="clear" w:color="auto" w:fill="CAEDFB" w:themeFill="accent4" w:themeFillTint="33"/>
          </w:tcPr>
          <w:p w14:paraId="4E71FF8B" w14:textId="35A03AB2" w:rsidR="00526951" w:rsidRDefault="00DC28DD" w:rsidP="00526951">
            <w:pPr>
              <w:pStyle w:val="Heading6"/>
            </w:pPr>
            <w:r>
              <w:t>Context</w:t>
            </w:r>
            <w:r w:rsidR="0048082D">
              <w:t xml:space="preserve"> indicates that </w:t>
            </w:r>
            <w:r>
              <w:t xml:space="preserve">a hypothetical or performed gesture </w:t>
            </w:r>
            <w:r w:rsidR="00C936AF">
              <w:t>successfully</w:t>
            </w:r>
            <w:r w:rsidR="004C4C0A">
              <w:t xml:space="preserve"> communicated a notion intended by the gesturer</w:t>
            </w:r>
            <w:r w:rsidR="00C936AF">
              <w:t xml:space="preserve"> </w:t>
            </w:r>
          </w:p>
        </w:tc>
        <w:tc>
          <w:tcPr>
            <w:tcW w:w="4225" w:type="dxa"/>
            <w:shd w:val="clear" w:color="auto" w:fill="CAEDFB" w:themeFill="accent4" w:themeFillTint="33"/>
          </w:tcPr>
          <w:p w14:paraId="21D43FC0" w14:textId="67324E27" w:rsidR="00526951" w:rsidRDefault="00F82A3A" w:rsidP="00426EBF">
            <w:pPr>
              <w:pStyle w:val="Heading6"/>
            </w:pPr>
            <w:r>
              <w:t>•</w:t>
            </w:r>
            <w:r w:rsidR="00426EBF">
              <w:t xml:space="preserve"> </w:t>
            </w:r>
            <w:r w:rsidR="009B4FB3">
              <w:t>“I feel like that makes sense for improper rotation because you do have two sequential symmetry elements. So it’s like you</w:t>
            </w:r>
            <w:r>
              <w:t>’</w:t>
            </w:r>
            <w:r w:rsidR="009B4FB3">
              <w:t xml:space="preserve">re showing both of them.” </w:t>
            </w:r>
            <w:r>
              <w:t>– Cave Johnson, Fall ’23 focus group</w:t>
            </w:r>
          </w:p>
          <w:p w14:paraId="06654A25" w14:textId="125F5156" w:rsidR="00093D95" w:rsidRPr="00093D95" w:rsidRDefault="00F82A3A" w:rsidP="00426EBF">
            <w:pPr>
              <w:pStyle w:val="Heading6"/>
              <w:rPr>
                <w:rFonts w:eastAsiaTheme="minorHAnsi"/>
              </w:rPr>
            </w:pPr>
            <w:r>
              <w:br/>
              <w:t>•</w:t>
            </w:r>
            <w:r w:rsidR="00426EBF">
              <w:t xml:space="preserve"> </w:t>
            </w:r>
            <w:r w:rsidR="00093D95">
              <w:t xml:space="preserve">(After </w:t>
            </w:r>
            <w:r w:rsidR="00426EBF">
              <w:t xml:space="preserve">I performed </w:t>
            </w:r>
            <w:r w:rsidR="00B9358E">
              <w:t>a gesture intended to convey “Inversion”) “For me this is inversion</w:t>
            </w:r>
            <w:r w:rsidR="003F2A3E">
              <w:t>.” – Maryam, Fall ‘23 Focus group</w:t>
            </w:r>
          </w:p>
        </w:tc>
      </w:tr>
      <w:tr w:rsidR="00526951" w14:paraId="1744BC7F" w14:textId="77777777" w:rsidTr="00051004">
        <w:tc>
          <w:tcPr>
            <w:tcW w:w="2425" w:type="dxa"/>
            <w:shd w:val="clear" w:color="auto" w:fill="CAEDFB" w:themeFill="accent4" w:themeFillTint="33"/>
          </w:tcPr>
          <w:p w14:paraId="2B3031E5" w14:textId="7E3D9F90" w:rsidR="00526951" w:rsidRDefault="00526951" w:rsidP="00526951">
            <w:pPr>
              <w:pStyle w:val="Heading6"/>
            </w:pPr>
            <w:r w:rsidRPr="00F0325F">
              <w:t>Gestural variants can express similar notions (33)</w:t>
            </w:r>
          </w:p>
        </w:tc>
        <w:tc>
          <w:tcPr>
            <w:tcW w:w="2700" w:type="dxa"/>
            <w:shd w:val="clear" w:color="auto" w:fill="CAEDFB" w:themeFill="accent4" w:themeFillTint="33"/>
          </w:tcPr>
          <w:p w14:paraId="72F6EEE3" w14:textId="23A32481" w:rsidR="00526951" w:rsidRDefault="0091205E" w:rsidP="00526951">
            <w:pPr>
              <w:pStyle w:val="Heading6"/>
            </w:pPr>
            <w:r>
              <w:t xml:space="preserve">Participant </w:t>
            </w:r>
            <w:r w:rsidR="00BC48E2">
              <w:t>indicates that several different gestural forms correlate to a single notion</w:t>
            </w:r>
          </w:p>
        </w:tc>
        <w:tc>
          <w:tcPr>
            <w:tcW w:w="4225" w:type="dxa"/>
            <w:shd w:val="clear" w:color="auto" w:fill="CAEDFB" w:themeFill="accent4" w:themeFillTint="33"/>
          </w:tcPr>
          <w:p w14:paraId="06376C5C" w14:textId="3FE3A8EA" w:rsidR="00526951" w:rsidRDefault="00051004" w:rsidP="00426EBF">
            <w:pPr>
              <w:pStyle w:val="Heading6"/>
            </w:pPr>
            <w:r>
              <w:t xml:space="preserve">• </w:t>
            </w:r>
            <w:r w:rsidR="008437E6">
              <w:t>(After I performed {F}</w:t>
            </w:r>
            <w:r w:rsidR="002A707D">
              <w:t>Hfd</w:t>
            </w:r>
            <w:r w:rsidR="00951E8A">
              <w:t xml:space="preserve"> and</w:t>
            </w:r>
            <w:r w:rsidR="002A707D">
              <w:t xml:space="preserve"> {F}Hmd) “ Still a plane, just the differences</w:t>
            </w:r>
            <w:r w:rsidR="004143F2">
              <w:t>-, instead of, I don’t know,</w:t>
            </w:r>
            <w:r w:rsidR="00101D29">
              <w:t xml:space="preserve"> XZ</w:t>
            </w:r>
            <w:r w:rsidR="00340879">
              <w:t>, it’s XY.</w:t>
            </w:r>
            <w:r w:rsidR="009A14D0">
              <w:t>”</w:t>
            </w:r>
            <w:r w:rsidR="00CA1299">
              <w:t xml:space="preserve"> – Aidan, interview</w:t>
            </w:r>
            <w:r w:rsidR="009A14D0">
              <w:br/>
            </w:r>
            <w:r w:rsidR="009A14D0">
              <w:br/>
              <w:t>•</w:t>
            </w:r>
            <w:r w:rsidR="00951E8A">
              <w:t xml:space="preserve"> </w:t>
            </w:r>
            <w:r w:rsidR="00AA01BE">
              <w:t xml:space="preserve">(After Nina and I </w:t>
            </w:r>
            <w:r w:rsidR="00E36C4D">
              <w:t xml:space="preserve">demonstrated </w:t>
            </w:r>
            <w:r w:rsidR="00AA01BE">
              <w:t xml:space="preserve">different </w:t>
            </w:r>
            <w:r w:rsidR="00E36C4D">
              <w:t xml:space="preserve">gestural forms while talking about the “Rotation” notion) “Yeah, that’s the same as this.” – Nina, </w:t>
            </w:r>
            <w:r w:rsidR="00CA1299">
              <w:t>interview</w:t>
            </w:r>
          </w:p>
        </w:tc>
      </w:tr>
      <w:tr w:rsidR="00526951" w14:paraId="23BC2E2F" w14:textId="77777777" w:rsidTr="00051004">
        <w:tc>
          <w:tcPr>
            <w:tcW w:w="2425" w:type="dxa"/>
            <w:shd w:val="clear" w:color="auto" w:fill="CAEDFB" w:themeFill="accent4" w:themeFillTint="33"/>
          </w:tcPr>
          <w:p w14:paraId="43001B05" w14:textId="1D1F4695" w:rsidR="00526951" w:rsidRDefault="00526951" w:rsidP="00526951">
            <w:pPr>
              <w:pStyle w:val="Heading6"/>
            </w:pPr>
            <w:r w:rsidRPr="00F0325F">
              <w:t>Gesture can express nuance (20)</w:t>
            </w:r>
          </w:p>
        </w:tc>
        <w:tc>
          <w:tcPr>
            <w:tcW w:w="2700" w:type="dxa"/>
            <w:shd w:val="clear" w:color="auto" w:fill="CAEDFB" w:themeFill="accent4" w:themeFillTint="33"/>
          </w:tcPr>
          <w:p w14:paraId="76196235" w14:textId="4B008B86" w:rsidR="00526951" w:rsidRDefault="009D3F79" w:rsidP="00526951">
            <w:pPr>
              <w:pStyle w:val="Heading6"/>
            </w:pPr>
            <w:r>
              <w:t xml:space="preserve">Participant </w:t>
            </w:r>
            <w:r w:rsidR="00377B5D">
              <w:t xml:space="preserve">discusses </w:t>
            </w:r>
            <w:r w:rsidR="00787C6A">
              <w:t>the meaning of a gesture beyond a simple gestural form-notion correlation.</w:t>
            </w:r>
          </w:p>
        </w:tc>
        <w:tc>
          <w:tcPr>
            <w:tcW w:w="4225" w:type="dxa"/>
            <w:shd w:val="clear" w:color="auto" w:fill="CAEDFB" w:themeFill="accent4" w:themeFillTint="33"/>
          </w:tcPr>
          <w:p w14:paraId="46D991D3" w14:textId="5EEEB4E9" w:rsidR="00526951" w:rsidRDefault="00787C6A" w:rsidP="00426EBF">
            <w:pPr>
              <w:pStyle w:val="Heading6"/>
            </w:pPr>
            <w:r>
              <w:t>• “</w:t>
            </w:r>
            <w:r w:rsidR="00C92A08">
              <w:t xml:space="preserve">And that’s what I’d do if I was thinking of a specific molecule. But if I’m talking about the </w:t>
            </w:r>
            <w:r w:rsidR="00961332">
              <w:t xml:space="preserve">[symmetry] </w:t>
            </w:r>
            <w:r w:rsidR="00C92A08">
              <w:t>elements</w:t>
            </w:r>
            <w:r w:rsidR="00961332">
              <w:t xml:space="preserve"> outside of any specific molecule, I’m like, you got the axis and you have a plane that cuts through the axis.” – Aidan, </w:t>
            </w:r>
            <w:r w:rsidR="004763B9">
              <w:t>Fall ’23 focus group</w:t>
            </w:r>
          </w:p>
        </w:tc>
      </w:tr>
      <w:tr w:rsidR="00526951" w14:paraId="3FA6335E" w14:textId="77777777" w:rsidTr="00051004">
        <w:tc>
          <w:tcPr>
            <w:tcW w:w="2425" w:type="dxa"/>
            <w:shd w:val="clear" w:color="auto" w:fill="CAEDFB" w:themeFill="accent4" w:themeFillTint="33"/>
          </w:tcPr>
          <w:p w14:paraId="05449573" w14:textId="53E391ED" w:rsidR="00526951" w:rsidRDefault="00526951" w:rsidP="00526951">
            <w:pPr>
              <w:pStyle w:val="Heading6"/>
            </w:pPr>
            <w:r w:rsidRPr="00F0325F">
              <w:t>Gesture can help build understanding (40)</w:t>
            </w:r>
          </w:p>
        </w:tc>
        <w:tc>
          <w:tcPr>
            <w:tcW w:w="2700" w:type="dxa"/>
            <w:shd w:val="clear" w:color="auto" w:fill="CAEDFB" w:themeFill="accent4" w:themeFillTint="33"/>
          </w:tcPr>
          <w:p w14:paraId="3325FE1F" w14:textId="34C7F094" w:rsidR="00526951" w:rsidRDefault="00D15165" w:rsidP="00526951">
            <w:pPr>
              <w:pStyle w:val="Heading6"/>
            </w:pPr>
            <w:r>
              <w:t xml:space="preserve">Participant indicates that </w:t>
            </w:r>
            <w:r w:rsidR="002A7E5B">
              <w:t xml:space="preserve">gestures </w:t>
            </w:r>
            <w:r w:rsidR="00C03758">
              <w:t>provided some utility in learning content.</w:t>
            </w:r>
          </w:p>
        </w:tc>
        <w:tc>
          <w:tcPr>
            <w:tcW w:w="4225" w:type="dxa"/>
            <w:shd w:val="clear" w:color="auto" w:fill="CAEDFB" w:themeFill="accent4" w:themeFillTint="33"/>
          </w:tcPr>
          <w:p w14:paraId="5392BE95" w14:textId="509AD6E3" w:rsidR="004763B9" w:rsidRPr="004763B9" w:rsidRDefault="004763B9" w:rsidP="00150D59">
            <w:pPr>
              <w:pStyle w:val="Heading6"/>
            </w:pPr>
            <w:r>
              <w:t>• “Gestures are helpful and gestures are good.” – Maryam, Fall ’23 focus group</w:t>
            </w:r>
            <w:r w:rsidR="00150D59">
              <w:br/>
            </w:r>
            <w:r w:rsidR="00150D59">
              <w:br/>
              <w:t xml:space="preserve">• </w:t>
            </w:r>
            <w:r w:rsidR="00B3399D">
              <w:t>(When discussing the guest lecturer prompting students to gesture during lecture) “I think it was because he kind of made us all do them with him. So it helped</w:t>
            </w:r>
            <w:r w:rsidR="0092144B">
              <w:t xml:space="preserve"> I guess internalize the gestures.” – Andrea Vega, interview</w:t>
            </w:r>
          </w:p>
        </w:tc>
      </w:tr>
      <w:tr w:rsidR="00526951" w14:paraId="7BE6C936" w14:textId="77777777" w:rsidTr="00051004">
        <w:tc>
          <w:tcPr>
            <w:tcW w:w="2425" w:type="dxa"/>
            <w:shd w:val="clear" w:color="auto" w:fill="CAEDFB" w:themeFill="accent4" w:themeFillTint="33"/>
          </w:tcPr>
          <w:p w14:paraId="660D83CC" w14:textId="5C621C18" w:rsidR="00526951" w:rsidRDefault="00526951" w:rsidP="00526951">
            <w:pPr>
              <w:pStyle w:val="Heading6"/>
            </w:pPr>
            <w:r w:rsidRPr="00F0325F">
              <w:t>Gestures are engaging (18)</w:t>
            </w:r>
          </w:p>
        </w:tc>
        <w:tc>
          <w:tcPr>
            <w:tcW w:w="2700" w:type="dxa"/>
            <w:shd w:val="clear" w:color="auto" w:fill="CAEDFB" w:themeFill="accent4" w:themeFillTint="33"/>
          </w:tcPr>
          <w:p w14:paraId="2F862378" w14:textId="3BCE0381" w:rsidR="00526951" w:rsidRDefault="00147AB2" w:rsidP="00526951">
            <w:pPr>
              <w:pStyle w:val="Heading6"/>
            </w:pPr>
            <w:r>
              <w:t xml:space="preserve">Participant </w:t>
            </w:r>
            <w:r w:rsidR="00BE1C81">
              <w:t xml:space="preserve">indicates that gestures promote engagement </w:t>
            </w:r>
            <w:r w:rsidR="00B71284">
              <w:t>or preserve student</w:t>
            </w:r>
            <w:r w:rsidR="00D15165">
              <w:t xml:space="preserve"> attention </w:t>
            </w:r>
            <w:r w:rsidR="00BE1C81">
              <w:t xml:space="preserve">during </w:t>
            </w:r>
            <w:r w:rsidR="00D15165">
              <w:t>lecture.</w:t>
            </w:r>
          </w:p>
        </w:tc>
        <w:tc>
          <w:tcPr>
            <w:tcW w:w="4225" w:type="dxa"/>
            <w:shd w:val="clear" w:color="auto" w:fill="CAEDFB" w:themeFill="accent4" w:themeFillTint="33"/>
          </w:tcPr>
          <w:p w14:paraId="480B7DD2" w14:textId="077A46F5" w:rsidR="00526951" w:rsidRDefault="009602D4" w:rsidP="00426EBF">
            <w:pPr>
              <w:pStyle w:val="Heading6"/>
            </w:pPr>
            <w:r>
              <w:t>“You would catch a lot of students’ attention. Like, they would focus back in on the lecture when they see that.” – Aidan, Fall ’23 focus group</w:t>
            </w:r>
          </w:p>
        </w:tc>
      </w:tr>
    </w:tbl>
    <w:p w14:paraId="092BB534" w14:textId="03C27DA8" w:rsidR="00051004" w:rsidRDefault="00051004" w:rsidP="0072596C"/>
    <w:p w14:paraId="575B5B7D" w14:textId="77777777" w:rsidR="00051004" w:rsidRDefault="00051004">
      <w:pPr>
        <w:spacing w:after="160" w:line="278" w:lineRule="auto"/>
      </w:pPr>
      <w:r>
        <w:br w:type="page"/>
      </w:r>
    </w:p>
    <w:p w14:paraId="52C1E935" w14:textId="039A3E78" w:rsidR="007D252F" w:rsidRDefault="007D252F" w:rsidP="007D252F">
      <w:pPr>
        <w:pStyle w:val="Heading4"/>
      </w:pPr>
      <w:bookmarkStart w:id="245" w:name="_Toc169201248"/>
      <w:r w:rsidRPr="003F482D">
        <w:rPr>
          <w:b/>
        </w:rPr>
        <w:lastRenderedPageBreak/>
        <w:t>Table 3</w:t>
      </w:r>
      <w:r>
        <w:rPr>
          <w:b/>
        </w:rPr>
        <w:t>7</w:t>
      </w:r>
      <w:r>
        <w:t xml:space="preserve"> </w:t>
      </w:r>
      <w:r w:rsidR="002B7A9E">
        <w:t xml:space="preserve">Criteria and </w:t>
      </w:r>
      <w:r w:rsidR="00412B28">
        <w:t xml:space="preserve">coded examples </w:t>
      </w:r>
      <w:r w:rsidR="002B7A9E">
        <w:t>in the “Shortcomings of Gesture” coding axis.</w:t>
      </w:r>
      <w:bookmarkEnd w:id="245"/>
    </w:p>
    <w:tbl>
      <w:tblPr>
        <w:tblStyle w:val="TableGrid"/>
        <w:tblW w:w="9349" w:type="dxa"/>
        <w:tblLook w:val="04A0" w:firstRow="1" w:lastRow="0" w:firstColumn="1" w:lastColumn="0" w:noHBand="0" w:noVBand="1"/>
      </w:tblPr>
      <w:tblGrid>
        <w:gridCol w:w="2425"/>
        <w:gridCol w:w="2700"/>
        <w:gridCol w:w="4224"/>
      </w:tblGrid>
      <w:tr w:rsidR="008B170F" w14:paraId="0BF62636" w14:textId="77777777" w:rsidTr="00062A95">
        <w:tc>
          <w:tcPr>
            <w:tcW w:w="2425" w:type="dxa"/>
            <w:shd w:val="clear" w:color="auto" w:fill="F1A983" w:themeFill="accent2" w:themeFillTint="99"/>
          </w:tcPr>
          <w:p w14:paraId="1884D5E3" w14:textId="77777777" w:rsidR="008B170F" w:rsidRPr="001E62DE" w:rsidRDefault="008B170F" w:rsidP="008B170F">
            <w:pPr>
              <w:pStyle w:val="Heading6"/>
              <w:rPr>
                <w:b/>
                <w:bCs/>
                <w:u w:val="single"/>
              </w:rPr>
            </w:pPr>
            <w:r w:rsidRPr="001E62DE">
              <w:rPr>
                <w:b/>
                <w:bCs/>
                <w:u w:val="single"/>
              </w:rPr>
              <w:t>Coding axis:</w:t>
            </w:r>
          </w:p>
          <w:p w14:paraId="1D0E68F3" w14:textId="3B0E284D" w:rsidR="008B170F" w:rsidRDefault="008B170F" w:rsidP="008B170F">
            <w:pPr>
              <w:pStyle w:val="Heading6"/>
            </w:pPr>
            <w:r w:rsidRPr="001E62DE">
              <w:rPr>
                <w:b/>
                <w:bCs/>
              </w:rPr>
              <w:t>Shortcomings of Gesture</w:t>
            </w:r>
          </w:p>
        </w:tc>
        <w:tc>
          <w:tcPr>
            <w:tcW w:w="2700" w:type="dxa"/>
            <w:shd w:val="clear" w:color="auto" w:fill="F1A983" w:themeFill="accent2" w:themeFillTint="99"/>
          </w:tcPr>
          <w:p w14:paraId="741C85AB" w14:textId="49934017" w:rsidR="008B170F" w:rsidRDefault="008B170F" w:rsidP="008B170F">
            <w:pPr>
              <w:pStyle w:val="Heading6"/>
            </w:pPr>
            <w:r>
              <w:rPr>
                <w:b/>
                <w:bCs/>
              </w:rPr>
              <w:t xml:space="preserve">Coding Criteria </w:t>
            </w:r>
          </w:p>
        </w:tc>
        <w:tc>
          <w:tcPr>
            <w:tcW w:w="4224" w:type="dxa"/>
            <w:shd w:val="clear" w:color="auto" w:fill="F1A983" w:themeFill="accent2" w:themeFillTint="99"/>
          </w:tcPr>
          <w:p w14:paraId="0540F526" w14:textId="310E8C1F" w:rsidR="008B170F" w:rsidRDefault="008B170F" w:rsidP="008B170F">
            <w:pPr>
              <w:pStyle w:val="Heading6"/>
            </w:pPr>
            <w:r>
              <w:rPr>
                <w:b/>
                <w:bCs/>
              </w:rPr>
              <w:t>Examples from Data Corpus</w:t>
            </w:r>
          </w:p>
        </w:tc>
      </w:tr>
      <w:tr w:rsidR="008B170F" w14:paraId="0D4BD71F" w14:textId="77777777" w:rsidTr="00062A95">
        <w:tc>
          <w:tcPr>
            <w:tcW w:w="2425" w:type="dxa"/>
            <w:shd w:val="clear" w:color="auto" w:fill="F6C5AC" w:themeFill="accent2" w:themeFillTint="66"/>
          </w:tcPr>
          <w:p w14:paraId="48BEE748" w14:textId="292CECB6" w:rsidR="008B170F" w:rsidRDefault="008B170F" w:rsidP="008B170F">
            <w:pPr>
              <w:pStyle w:val="Heading6"/>
            </w:pPr>
            <w:r w:rsidRPr="00F0325F">
              <w:t>Gestures can appear meaningless (21)</w:t>
            </w:r>
          </w:p>
        </w:tc>
        <w:tc>
          <w:tcPr>
            <w:tcW w:w="2700" w:type="dxa"/>
            <w:shd w:val="clear" w:color="auto" w:fill="F6C5AC" w:themeFill="accent2" w:themeFillTint="66"/>
          </w:tcPr>
          <w:p w14:paraId="7D249857" w14:textId="6FE34B8A" w:rsidR="008B170F" w:rsidRDefault="004E0AE2" w:rsidP="008B170F">
            <w:pPr>
              <w:pStyle w:val="Heading6"/>
            </w:pPr>
            <w:r>
              <w:t>Participant indicates they did not interpret meaning from a gesture.</w:t>
            </w:r>
          </w:p>
        </w:tc>
        <w:tc>
          <w:tcPr>
            <w:tcW w:w="4224" w:type="dxa"/>
            <w:shd w:val="clear" w:color="auto" w:fill="F6C5AC" w:themeFill="accent2" w:themeFillTint="66"/>
          </w:tcPr>
          <w:p w14:paraId="7FF540AE" w14:textId="07D9F9A9" w:rsidR="008B170F" w:rsidRPr="00426EBF" w:rsidRDefault="00F21AD9" w:rsidP="00426EBF">
            <w:pPr>
              <w:pStyle w:val="Heading6"/>
            </w:pPr>
            <w:r>
              <w:t xml:space="preserve">“I feel like if you just did it like that and </w:t>
            </w:r>
            <w:r w:rsidR="002A02EA">
              <w:t>expected me to know what it was, I wouldn’t.” – Maryam, Fall ’23 focus group</w:t>
            </w:r>
            <w:r w:rsidR="002A02EA">
              <w:br/>
            </w:r>
            <w:r w:rsidR="002A02EA">
              <w:br/>
            </w:r>
            <w:r w:rsidR="00322196">
              <w:t>“I don’t know. That one doesn’t really mean anything.” – Cave Johnson, interview</w:t>
            </w:r>
          </w:p>
        </w:tc>
      </w:tr>
      <w:tr w:rsidR="008B170F" w14:paraId="687F8AB7" w14:textId="77777777" w:rsidTr="00062A95">
        <w:tc>
          <w:tcPr>
            <w:tcW w:w="2425" w:type="dxa"/>
            <w:shd w:val="clear" w:color="auto" w:fill="F6C5AC" w:themeFill="accent2" w:themeFillTint="66"/>
          </w:tcPr>
          <w:p w14:paraId="3E60E98D" w14:textId="3B81DAAF" w:rsidR="008B170F" w:rsidRDefault="008B170F" w:rsidP="008B170F">
            <w:pPr>
              <w:pStyle w:val="Heading6"/>
            </w:pPr>
            <w:r w:rsidRPr="00F0325F">
              <w:t>Gestures are polysemous (29)</w:t>
            </w:r>
          </w:p>
        </w:tc>
        <w:tc>
          <w:tcPr>
            <w:tcW w:w="2700" w:type="dxa"/>
            <w:shd w:val="clear" w:color="auto" w:fill="F6C5AC" w:themeFill="accent2" w:themeFillTint="66"/>
          </w:tcPr>
          <w:p w14:paraId="3188698C" w14:textId="55CB92BB" w:rsidR="008B170F" w:rsidRDefault="002F4953" w:rsidP="008B170F">
            <w:pPr>
              <w:pStyle w:val="Heading6"/>
            </w:pPr>
            <w:r>
              <w:t xml:space="preserve">Participant indicates they interpreted </w:t>
            </w:r>
            <w:r w:rsidR="00F41441">
              <w:t xml:space="preserve">a different or additional </w:t>
            </w:r>
            <w:r>
              <w:t xml:space="preserve">meaning from a gesture </w:t>
            </w:r>
            <w:r w:rsidR="00F41441">
              <w:t>than intended by the gesturer.</w:t>
            </w:r>
          </w:p>
        </w:tc>
        <w:tc>
          <w:tcPr>
            <w:tcW w:w="4224" w:type="dxa"/>
            <w:shd w:val="clear" w:color="auto" w:fill="F6C5AC" w:themeFill="accent2" w:themeFillTint="66"/>
          </w:tcPr>
          <w:p w14:paraId="5945FCEB" w14:textId="714E7A37" w:rsidR="008B170F" w:rsidRPr="00426EBF" w:rsidRDefault="00322196" w:rsidP="00426EBF">
            <w:pPr>
              <w:pStyle w:val="Heading6"/>
            </w:pPr>
            <w:r>
              <w:t>• “I feel like this is not inversion to me. I feel like this is a plane.” – Aidan, Fall ’23 focus group</w:t>
            </w:r>
            <w:r w:rsidR="00A90CD6">
              <w:br/>
            </w:r>
            <w:r w:rsidR="00A90CD6">
              <w:br/>
              <w:t xml:space="preserve">• “I genuinely thought he was just </w:t>
            </w:r>
            <w:r w:rsidR="00254072">
              <w:t>p</w:t>
            </w:r>
            <w:r w:rsidR="00A90CD6">
              <w:t xml:space="preserve">utting an axis and a plane </w:t>
            </w:r>
            <w:r w:rsidR="00254072">
              <w:t>together. I didn’t realize that he was actually talking about improper rotation.” – Nina, Fall ’23 focus group</w:t>
            </w:r>
          </w:p>
        </w:tc>
      </w:tr>
      <w:tr w:rsidR="008B170F" w14:paraId="490AE11C" w14:textId="77777777" w:rsidTr="00062A95">
        <w:tc>
          <w:tcPr>
            <w:tcW w:w="2425" w:type="dxa"/>
            <w:shd w:val="clear" w:color="auto" w:fill="F6C5AC" w:themeFill="accent2" w:themeFillTint="66"/>
          </w:tcPr>
          <w:p w14:paraId="56187018" w14:textId="7FAF39DF" w:rsidR="008B170F" w:rsidRDefault="008B170F" w:rsidP="008B170F">
            <w:pPr>
              <w:pStyle w:val="Heading6"/>
            </w:pPr>
            <w:r w:rsidRPr="00F0325F">
              <w:t>Gestures can be unpalatable (31)</w:t>
            </w:r>
          </w:p>
        </w:tc>
        <w:tc>
          <w:tcPr>
            <w:tcW w:w="2700" w:type="dxa"/>
            <w:shd w:val="clear" w:color="auto" w:fill="F6C5AC" w:themeFill="accent2" w:themeFillTint="66"/>
          </w:tcPr>
          <w:p w14:paraId="7FF96CD0" w14:textId="3B9C0C4D" w:rsidR="008B170F" w:rsidRDefault="003C2948" w:rsidP="008B170F">
            <w:pPr>
              <w:pStyle w:val="Heading6"/>
            </w:pPr>
            <w:r>
              <w:t xml:space="preserve">Participant may successfully interpret meaning </w:t>
            </w:r>
            <w:r w:rsidR="006C2A4E">
              <w:t>from a gesture but they dislike the associated gestural form.</w:t>
            </w:r>
          </w:p>
        </w:tc>
        <w:tc>
          <w:tcPr>
            <w:tcW w:w="4224" w:type="dxa"/>
            <w:shd w:val="clear" w:color="auto" w:fill="F6C5AC" w:themeFill="accent2" w:themeFillTint="66"/>
          </w:tcPr>
          <w:p w14:paraId="1ED05BB4" w14:textId="504C4D46" w:rsidR="008B170F" w:rsidRPr="00426EBF" w:rsidRDefault="000B5670" w:rsidP="00426EBF">
            <w:pPr>
              <w:pStyle w:val="Heading6"/>
            </w:pPr>
            <w:r>
              <w:t xml:space="preserve">• “I remember dislike that </w:t>
            </w:r>
            <w:r w:rsidR="00C142A9">
              <w:t>one [gesture] too.” – Aidan, Fall ’23 focus group</w:t>
            </w:r>
            <w:r w:rsidR="00C142A9">
              <w:br/>
            </w:r>
            <w:r w:rsidR="00C142A9">
              <w:br/>
              <w:t xml:space="preserve">• “I mean, it also makes </w:t>
            </w:r>
            <w:r w:rsidR="00560BA9">
              <w:t>sense,</w:t>
            </w:r>
            <w:r w:rsidR="00C142A9">
              <w:t xml:space="preserve"> but I think that gets confusing for me.” – Diara, interview</w:t>
            </w:r>
          </w:p>
        </w:tc>
      </w:tr>
      <w:tr w:rsidR="008B170F" w14:paraId="44101755" w14:textId="77777777" w:rsidTr="00062A95">
        <w:tc>
          <w:tcPr>
            <w:tcW w:w="2425" w:type="dxa"/>
            <w:shd w:val="clear" w:color="auto" w:fill="F6C5AC" w:themeFill="accent2" w:themeFillTint="66"/>
          </w:tcPr>
          <w:p w14:paraId="29AE1168" w14:textId="004C191A" w:rsidR="008B170F" w:rsidRDefault="008B170F" w:rsidP="008B170F">
            <w:pPr>
              <w:pStyle w:val="Heading6"/>
            </w:pPr>
            <w:r w:rsidRPr="00F0325F">
              <w:t>Mapping between gestural form and notion can seem weak (15)</w:t>
            </w:r>
          </w:p>
        </w:tc>
        <w:tc>
          <w:tcPr>
            <w:tcW w:w="2700" w:type="dxa"/>
            <w:shd w:val="clear" w:color="auto" w:fill="F6C5AC" w:themeFill="accent2" w:themeFillTint="66"/>
          </w:tcPr>
          <w:p w14:paraId="416AC590" w14:textId="218887B2" w:rsidR="008B170F" w:rsidRDefault="006B01AA" w:rsidP="008B170F">
            <w:pPr>
              <w:pStyle w:val="Heading6"/>
            </w:pPr>
            <w:r>
              <w:t xml:space="preserve">Participant </w:t>
            </w:r>
            <w:r w:rsidR="00FB7864">
              <w:t>specifically indicates that</w:t>
            </w:r>
            <w:r w:rsidR="009B5A24">
              <w:t xml:space="preserve"> there is a degree of mismatch between a gestural form and the discussed notion.</w:t>
            </w:r>
          </w:p>
        </w:tc>
        <w:tc>
          <w:tcPr>
            <w:tcW w:w="4224" w:type="dxa"/>
            <w:shd w:val="clear" w:color="auto" w:fill="F6C5AC" w:themeFill="accent2" w:themeFillTint="66"/>
          </w:tcPr>
          <w:p w14:paraId="382A0FB6" w14:textId="5DB4EAF9" w:rsidR="008B170F" w:rsidRPr="00426EBF" w:rsidRDefault="003F5FA2" w:rsidP="00426EBF">
            <w:pPr>
              <w:pStyle w:val="Heading6"/>
            </w:pPr>
            <w:r>
              <w:t>•</w:t>
            </w:r>
            <w:r w:rsidR="00B4233E">
              <w:t xml:space="preserve"> </w:t>
            </w:r>
            <w:r w:rsidR="001B6621">
              <w:t xml:space="preserve">(After I produced </w:t>
            </w:r>
            <w:r w:rsidR="00666339">
              <w:t>{F}(2db)(Hfd)) “It kind of feels like the principal axis is not quite in the middle. It’s kind of off to the side and that feels kind of weird.” – Andrea Vega, Spring ’24 focus group</w:t>
            </w:r>
          </w:p>
        </w:tc>
      </w:tr>
      <w:tr w:rsidR="008B170F" w14:paraId="2B698531" w14:textId="77777777" w:rsidTr="00062A95">
        <w:tc>
          <w:tcPr>
            <w:tcW w:w="2425" w:type="dxa"/>
            <w:shd w:val="clear" w:color="auto" w:fill="F6C5AC" w:themeFill="accent2" w:themeFillTint="66"/>
          </w:tcPr>
          <w:p w14:paraId="003DF75B" w14:textId="026B9BF1" w:rsidR="008B170F" w:rsidRDefault="008B170F" w:rsidP="008B170F">
            <w:pPr>
              <w:pStyle w:val="Heading6"/>
            </w:pPr>
            <w:r w:rsidRPr="00F0325F">
              <w:t>Gestural forms are limited by the affordances of the human body (17)</w:t>
            </w:r>
          </w:p>
        </w:tc>
        <w:tc>
          <w:tcPr>
            <w:tcW w:w="2700" w:type="dxa"/>
            <w:shd w:val="clear" w:color="auto" w:fill="F6C5AC" w:themeFill="accent2" w:themeFillTint="66"/>
          </w:tcPr>
          <w:p w14:paraId="385BEC2D" w14:textId="68F1B6FB" w:rsidR="008B170F" w:rsidRDefault="00E3111D" w:rsidP="008B170F">
            <w:pPr>
              <w:pStyle w:val="Heading6"/>
            </w:pPr>
            <w:r>
              <w:t>A gestural form is indicated as problematic because a more accurate contortion of the human body is difficult or impossible.</w:t>
            </w:r>
          </w:p>
        </w:tc>
        <w:tc>
          <w:tcPr>
            <w:tcW w:w="4224" w:type="dxa"/>
            <w:shd w:val="clear" w:color="auto" w:fill="F6C5AC" w:themeFill="accent2" w:themeFillTint="66"/>
          </w:tcPr>
          <w:p w14:paraId="39803B16" w14:textId="5CB6D780" w:rsidR="008B170F" w:rsidRPr="00426EBF" w:rsidRDefault="00D86DA4" w:rsidP="00426EBF">
            <w:pPr>
              <w:pStyle w:val="Heading6"/>
            </w:pPr>
            <w:r>
              <w:t>• “It’s physically impossible.” – Cave Johnson, Fall ’2</w:t>
            </w:r>
            <w:r w:rsidR="00801B89">
              <w:t>3</w:t>
            </w:r>
            <w:r>
              <w:t xml:space="preserve"> focus group</w:t>
            </w:r>
            <w:r w:rsidR="00247AD9">
              <w:br/>
            </w:r>
            <w:r w:rsidR="00247AD9">
              <w:br/>
              <w:t>•”It’s not a perfect gesture because obviously you can’t actually invert your hands…” – Andrea Vega, interview</w:t>
            </w:r>
          </w:p>
        </w:tc>
      </w:tr>
      <w:tr w:rsidR="008B170F" w14:paraId="7A8ACD30" w14:textId="77777777" w:rsidTr="00062A95">
        <w:tc>
          <w:tcPr>
            <w:tcW w:w="2425" w:type="dxa"/>
            <w:shd w:val="clear" w:color="auto" w:fill="F6C5AC" w:themeFill="accent2" w:themeFillTint="66"/>
          </w:tcPr>
          <w:p w14:paraId="34C22AED" w14:textId="754A2771" w:rsidR="008B170F" w:rsidRDefault="008B170F" w:rsidP="008B170F">
            <w:pPr>
              <w:pStyle w:val="Heading6"/>
            </w:pPr>
            <w:r w:rsidRPr="00F0325F">
              <w:t>Gesture is not always the optimal representation (14)</w:t>
            </w:r>
          </w:p>
        </w:tc>
        <w:tc>
          <w:tcPr>
            <w:tcW w:w="2700" w:type="dxa"/>
            <w:shd w:val="clear" w:color="auto" w:fill="F6C5AC" w:themeFill="accent2" w:themeFillTint="66"/>
          </w:tcPr>
          <w:p w14:paraId="0A276C9D" w14:textId="5274C574" w:rsidR="008B170F" w:rsidRDefault="00534C3F" w:rsidP="008B170F">
            <w:pPr>
              <w:pStyle w:val="Heading6"/>
            </w:pPr>
            <w:r>
              <w:t xml:space="preserve">Participant indicates that a </w:t>
            </w:r>
            <w:r w:rsidR="00037277">
              <w:t xml:space="preserve">different </w:t>
            </w:r>
            <w:r>
              <w:t>representation</w:t>
            </w:r>
            <w:r w:rsidR="00037277">
              <w:t xml:space="preserve"> would be better suited to communicate a notion.</w:t>
            </w:r>
          </w:p>
        </w:tc>
        <w:tc>
          <w:tcPr>
            <w:tcW w:w="4224" w:type="dxa"/>
            <w:shd w:val="clear" w:color="auto" w:fill="F6C5AC" w:themeFill="accent2" w:themeFillTint="66"/>
          </w:tcPr>
          <w:p w14:paraId="257E8546" w14:textId="730BF1E0" w:rsidR="008B170F" w:rsidRPr="00534C3F" w:rsidRDefault="002B7DC8" w:rsidP="00426EBF">
            <w:pPr>
              <w:pStyle w:val="Heading6"/>
            </w:pPr>
            <w:r>
              <w:t>• “</w:t>
            </w:r>
            <w:r w:rsidR="00B47FAC">
              <w:t>… When learning that concept specifically, that kind of model would be easiest to visualize [</w:t>
            </w:r>
            <w:r w:rsidR="00534C3F">
              <w:t xml:space="preserve">an </w:t>
            </w:r>
            <w:r w:rsidR="00534C3F">
              <w:rPr>
                <w:i/>
                <w:iCs/>
              </w:rPr>
              <w:t>S</w:t>
            </w:r>
            <w:r w:rsidR="00534C3F">
              <w:rPr>
                <w:i/>
                <w:iCs/>
                <w:vertAlign w:val="subscript"/>
              </w:rPr>
              <w:t>6</w:t>
            </w:r>
            <w:r w:rsidR="00534C3F">
              <w:t>].” – Andrea Vega, Spring ’24 focus group</w:t>
            </w:r>
          </w:p>
        </w:tc>
      </w:tr>
      <w:tr w:rsidR="008B170F" w14:paraId="00EEE5E8" w14:textId="77777777" w:rsidTr="00062A95">
        <w:tc>
          <w:tcPr>
            <w:tcW w:w="2425" w:type="dxa"/>
            <w:shd w:val="clear" w:color="auto" w:fill="F6C5AC" w:themeFill="accent2" w:themeFillTint="66"/>
          </w:tcPr>
          <w:p w14:paraId="0145B79B" w14:textId="38D81FC9" w:rsidR="008B170F" w:rsidRDefault="008B170F" w:rsidP="008B170F">
            <w:pPr>
              <w:pStyle w:val="Heading6"/>
            </w:pPr>
            <w:r w:rsidRPr="00F0325F">
              <w:t>Small gestures cannot be seen at a distance (7)</w:t>
            </w:r>
          </w:p>
        </w:tc>
        <w:tc>
          <w:tcPr>
            <w:tcW w:w="2700" w:type="dxa"/>
            <w:shd w:val="clear" w:color="auto" w:fill="F6C5AC" w:themeFill="accent2" w:themeFillTint="66"/>
          </w:tcPr>
          <w:p w14:paraId="39EE9C1B" w14:textId="6C9A73EE" w:rsidR="008B170F" w:rsidRDefault="000054FB" w:rsidP="008B170F">
            <w:pPr>
              <w:pStyle w:val="Heading6"/>
            </w:pPr>
            <w:r>
              <w:t xml:space="preserve">Participant indicates that </w:t>
            </w:r>
            <w:r w:rsidR="00E9637B">
              <w:t>the small size of a gesture is problematic.</w:t>
            </w:r>
          </w:p>
        </w:tc>
        <w:tc>
          <w:tcPr>
            <w:tcW w:w="4224" w:type="dxa"/>
            <w:shd w:val="clear" w:color="auto" w:fill="F6C5AC" w:themeFill="accent2" w:themeFillTint="66"/>
          </w:tcPr>
          <w:p w14:paraId="11E79758" w14:textId="1F50D600" w:rsidR="00062A95" w:rsidRPr="00CC01FB" w:rsidRDefault="00E9637B" w:rsidP="00CC01FB">
            <w:r>
              <w:t xml:space="preserve">• </w:t>
            </w:r>
            <w:r w:rsidR="004B24AB">
              <w:t xml:space="preserve">“This is too small to see.” – Nina, </w:t>
            </w:r>
            <w:r w:rsidR="00062A95">
              <w:t>i</w:t>
            </w:r>
            <w:r w:rsidR="004B24AB">
              <w:t>nterview</w:t>
            </w:r>
          </w:p>
        </w:tc>
      </w:tr>
    </w:tbl>
    <w:p w14:paraId="608328B4" w14:textId="22146BCE" w:rsidR="007D252F" w:rsidRDefault="007D252F" w:rsidP="007D252F">
      <w:pPr>
        <w:pStyle w:val="Heading4"/>
      </w:pPr>
      <w:bookmarkStart w:id="246" w:name="_Toc169201249"/>
      <w:r w:rsidRPr="003F482D">
        <w:rPr>
          <w:b/>
        </w:rPr>
        <w:lastRenderedPageBreak/>
        <w:t>Table 3</w:t>
      </w:r>
      <w:r>
        <w:rPr>
          <w:b/>
        </w:rPr>
        <w:t>8</w:t>
      </w:r>
      <w:r>
        <w:t xml:space="preserve"> </w:t>
      </w:r>
      <w:r w:rsidR="002B7A9E">
        <w:t xml:space="preserve">Criteria and </w:t>
      </w:r>
      <w:r w:rsidR="00412B28">
        <w:t xml:space="preserve">coded examples </w:t>
      </w:r>
      <w:r w:rsidR="002B7A9E">
        <w:t>in the “Addressing Shortcomings of Gesture” coding axis.</w:t>
      </w:r>
      <w:bookmarkEnd w:id="246"/>
    </w:p>
    <w:tbl>
      <w:tblPr>
        <w:tblStyle w:val="TableGrid"/>
        <w:tblW w:w="0" w:type="auto"/>
        <w:tblLook w:val="04A0" w:firstRow="1" w:lastRow="0" w:firstColumn="1" w:lastColumn="0" w:noHBand="0" w:noVBand="1"/>
      </w:tblPr>
      <w:tblGrid>
        <w:gridCol w:w="2425"/>
        <w:gridCol w:w="2700"/>
        <w:gridCol w:w="4225"/>
      </w:tblGrid>
      <w:tr w:rsidR="008B170F" w14:paraId="19E95D78" w14:textId="77777777" w:rsidTr="00051004">
        <w:tc>
          <w:tcPr>
            <w:tcW w:w="2425" w:type="dxa"/>
            <w:shd w:val="clear" w:color="auto" w:fill="E59EDC" w:themeFill="accent5" w:themeFillTint="66"/>
          </w:tcPr>
          <w:p w14:paraId="6F2EE187" w14:textId="77777777" w:rsidR="008B170F" w:rsidRPr="002B2905" w:rsidRDefault="008B170F" w:rsidP="008B170F">
            <w:pPr>
              <w:pStyle w:val="Heading6"/>
              <w:rPr>
                <w:b/>
                <w:bCs/>
                <w:u w:val="single"/>
              </w:rPr>
            </w:pPr>
            <w:r w:rsidRPr="002B2905">
              <w:rPr>
                <w:b/>
                <w:bCs/>
                <w:u w:val="single"/>
              </w:rPr>
              <w:t>Coding axis:</w:t>
            </w:r>
          </w:p>
          <w:p w14:paraId="22BD796E" w14:textId="748EDAB8" w:rsidR="008B170F" w:rsidRPr="002B2905" w:rsidRDefault="008B170F" w:rsidP="008B170F">
            <w:pPr>
              <w:pStyle w:val="Heading6"/>
              <w:rPr>
                <w:b/>
                <w:bCs/>
              </w:rPr>
            </w:pPr>
            <w:r w:rsidRPr="002B2905">
              <w:rPr>
                <w:b/>
                <w:bCs/>
              </w:rPr>
              <w:t>Addressing Shortcomings of Gesture</w:t>
            </w:r>
          </w:p>
        </w:tc>
        <w:tc>
          <w:tcPr>
            <w:tcW w:w="2700" w:type="dxa"/>
            <w:shd w:val="clear" w:color="auto" w:fill="E59EDC" w:themeFill="accent5" w:themeFillTint="66"/>
          </w:tcPr>
          <w:p w14:paraId="59E823FC" w14:textId="519EDFE4" w:rsidR="008B170F" w:rsidRDefault="008B170F" w:rsidP="008B170F">
            <w:pPr>
              <w:pStyle w:val="Heading6"/>
            </w:pPr>
            <w:r>
              <w:rPr>
                <w:b/>
                <w:bCs/>
              </w:rPr>
              <w:t xml:space="preserve">Coding Criteria </w:t>
            </w:r>
          </w:p>
        </w:tc>
        <w:tc>
          <w:tcPr>
            <w:tcW w:w="4225" w:type="dxa"/>
            <w:shd w:val="clear" w:color="auto" w:fill="E59EDC" w:themeFill="accent5" w:themeFillTint="66"/>
          </w:tcPr>
          <w:p w14:paraId="39B96F23" w14:textId="57000B43" w:rsidR="008B170F" w:rsidRDefault="008B170F" w:rsidP="008B170F">
            <w:pPr>
              <w:pStyle w:val="Heading6"/>
            </w:pPr>
            <w:r>
              <w:rPr>
                <w:b/>
                <w:bCs/>
              </w:rPr>
              <w:t>Examples from Data Corpus</w:t>
            </w:r>
          </w:p>
        </w:tc>
      </w:tr>
      <w:tr w:rsidR="008B170F" w14:paraId="5CCD1641" w14:textId="77777777" w:rsidTr="00051004">
        <w:tc>
          <w:tcPr>
            <w:tcW w:w="2425" w:type="dxa"/>
            <w:shd w:val="clear" w:color="auto" w:fill="F2CEED" w:themeFill="accent5" w:themeFillTint="33"/>
          </w:tcPr>
          <w:p w14:paraId="28B39093" w14:textId="2769CD97" w:rsidR="008B170F" w:rsidRDefault="008B170F" w:rsidP="008B170F">
            <w:pPr>
              <w:pStyle w:val="Heading6"/>
            </w:pPr>
            <w:r>
              <w:t>Tailor the size of a gesture to the size of the audience (6)</w:t>
            </w:r>
          </w:p>
        </w:tc>
        <w:tc>
          <w:tcPr>
            <w:tcW w:w="2700" w:type="dxa"/>
            <w:shd w:val="clear" w:color="auto" w:fill="F2CEED" w:themeFill="accent5" w:themeFillTint="33"/>
          </w:tcPr>
          <w:p w14:paraId="0BBE11ED" w14:textId="4C58A594" w:rsidR="008B170F" w:rsidRPr="00553AFE" w:rsidRDefault="00CA3874" w:rsidP="008B170F">
            <w:pPr>
              <w:pStyle w:val="Heading6"/>
            </w:pPr>
            <w:r>
              <w:t>Relevant to the</w:t>
            </w:r>
            <w:r w:rsidR="00553AFE">
              <w:t xml:space="preserve"> </w:t>
            </w:r>
            <w:r w:rsidR="00553AFE" w:rsidRPr="00553AFE">
              <w:rPr>
                <w:i/>
                <w:iCs/>
              </w:rPr>
              <w:t>“Small gestures cannot be seen at a distance”</w:t>
            </w:r>
            <w:r w:rsidR="00553AFE">
              <w:t xml:space="preserve"> Shortcoming code, </w:t>
            </w:r>
            <w:r>
              <w:t>participant indicates the size of a gesture should correlate to the size of the audience</w:t>
            </w:r>
          </w:p>
        </w:tc>
        <w:tc>
          <w:tcPr>
            <w:tcW w:w="4225" w:type="dxa"/>
            <w:shd w:val="clear" w:color="auto" w:fill="F2CEED" w:themeFill="accent5" w:themeFillTint="33"/>
          </w:tcPr>
          <w:p w14:paraId="15C25F42" w14:textId="3E4CEFEB" w:rsidR="008B170F" w:rsidRPr="00426EBF" w:rsidRDefault="00553AFE" w:rsidP="00426EBF">
            <w:pPr>
              <w:pStyle w:val="Heading6"/>
            </w:pPr>
            <w:r>
              <w:t>•</w:t>
            </w:r>
            <w:r w:rsidR="00CA3874">
              <w:t xml:space="preserve"> “When [the gesture lecturer] did it with his arms, </w:t>
            </w:r>
            <w:r w:rsidR="000C6FA1">
              <w:t>we were talking about, I feel for the classroom settings, that was better to do it with his arm so anybody in the back all the way can see it. But I like yours if you’re just teaching it in a small group.” – Alison, Spring ’24 focus group</w:t>
            </w:r>
          </w:p>
        </w:tc>
      </w:tr>
      <w:tr w:rsidR="008B170F" w14:paraId="5EBC76BD" w14:textId="77777777" w:rsidTr="00051004">
        <w:tc>
          <w:tcPr>
            <w:tcW w:w="2425" w:type="dxa"/>
            <w:shd w:val="clear" w:color="auto" w:fill="F2CEED" w:themeFill="accent5" w:themeFillTint="33"/>
          </w:tcPr>
          <w:p w14:paraId="42DBAD0E" w14:textId="2100E05D" w:rsidR="008B170F" w:rsidRDefault="008B170F" w:rsidP="008B170F">
            <w:pPr>
              <w:pStyle w:val="Heading6"/>
            </w:pPr>
            <w:r>
              <w:t>Closely approximate the intended notion and explain dissimilarities (8)</w:t>
            </w:r>
          </w:p>
        </w:tc>
        <w:tc>
          <w:tcPr>
            <w:tcW w:w="2700" w:type="dxa"/>
            <w:shd w:val="clear" w:color="auto" w:fill="F2CEED" w:themeFill="accent5" w:themeFillTint="33"/>
          </w:tcPr>
          <w:p w14:paraId="008ACC14" w14:textId="23572A0C" w:rsidR="008B170F" w:rsidRDefault="00286839" w:rsidP="008B170F">
            <w:pPr>
              <w:pStyle w:val="Heading6"/>
            </w:pPr>
            <w:r>
              <w:t>Relevant to</w:t>
            </w:r>
            <w:r w:rsidR="00490694">
              <w:t xml:space="preserve"> the Shortcoming codes related to limitations of the human body</w:t>
            </w:r>
            <w:r w:rsidR="00173FD8">
              <w:t xml:space="preserve">, polysemous gestures, or gestures being unpalatable, participant indicates </w:t>
            </w:r>
            <w:r w:rsidR="00FE7CF3">
              <w:t xml:space="preserve">that </w:t>
            </w:r>
            <w:r w:rsidR="0098727B">
              <w:t xml:space="preserve">a gesture </w:t>
            </w:r>
            <w:r w:rsidR="00ED51E8">
              <w:t>is imperfect</w:t>
            </w:r>
            <w:r w:rsidR="0098727B">
              <w:t xml:space="preserve"> </w:t>
            </w:r>
            <w:r w:rsidR="00ED51E8">
              <w:t>but</w:t>
            </w:r>
            <w:r w:rsidR="0098727B">
              <w:t xml:space="preserve"> </w:t>
            </w:r>
            <w:r w:rsidR="00ED51E8">
              <w:t xml:space="preserve">in some way justifies </w:t>
            </w:r>
            <w:r w:rsidR="0098727B">
              <w:t>the shortcomings</w:t>
            </w:r>
            <w:r w:rsidR="00ED51E8">
              <w:t>.</w:t>
            </w:r>
          </w:p>
        </w:tc>
        <w:tc>
          <w:tcPr>
            <w:tcW w:w="4225" w:type="dxa"/>
            <w:shd w:val="clear" w:color="auto" w:fill="F2CEED" w:themeFill="accent5" w:themeFillTint="33"/>
          </w:tcPr>
          <w:p w14:paraId="67C3D482" w14:textId="14919028" w:rsidR="008B170F" w:rsidRPr="00426EBF" w:rsidRDefault="00553AFE" w:rsidP="00426EBF">
            <w:pPr>
              <w:pStyle w:val="Heading6"/>
            </w:pPr>
            <w:r>
              <w:t>•</w:t>
            </w:r>
            <w:r w:rsidR="00CF282B">
              <w:t xml:space="preserve"> “</w:t>
            </w:r>
            <w:r w:rsidR="00CF282B" w:rsidRPr="00CF282B">
              <w:t>Your hand is not actually doing it an improper rotation, but like if you were to hold a molecule in your hand and then do that that had like an improper rotation symmetry element, then it would work.</w:t>
            </w:r>
            <w:r w:rsidR="00CF282B">
              <w:t>” – Cave Johnson, Fall ’23 focus group</w:t>
            </w:r>
          </w:p>
        </w:tc>
      </w:tr>
      <w:tr w:rsidR="008B170F" w14:paraId="3BFDB177" w14:textId="77777777" w:rsidTr="00051004">
        <w:tc>
          <w:tcPr>
            <w:tcW w:w="2425" w:type="dxa"/>
            <w:shd w:val="clear" w:color="auto" w:fill="F2CEED" w:themeFill="accent5" w:themeFillTint="33"/>
          </w:tcPr>
          <w:p w14:paraId="7F240B18" w14:textId="39AC26B4" w:rsidR="008B170F" w:rsidRDefault="008B170F" w:rsidP="008B170F">
            <w:pPr>
              <w:pStyle w:val="Heading6"/>
            </w:pPr>
            <w:r>
              <w:t>Potentially confusing gestures should be explained (17)</w:t>
            </w:r>
          </w:p>
        </w:tc>
        <w:tc>
          <w:tcPr>
            <w:tcW w:w="2700" w:type="dxa"/>
            <w:shd w:val="clear" w:color="auto" w:fill="F2CEED" w:themeFill="accent5" w:themeFillTint="33"/>
          </w:tcPr>
          <w:p w14:paraId="24CAA124" w14:textId="31760334" w:rsidR="008B170F" w:rsidRDefault="00B365C0" w:rsidP="008B170F">
            <w:pPr>
              <w:pStyle w:val="Heading6"/>
            </w:pPr>
            <w:r>
              <w:t xml:space="preserve">Relevant to the Shortcoming codes of gestures being unpalatable or meaningless, participant indicates that </w:t>
            </w:r>
            <w:r w:rsidR="00225B8A">
              <w:t>these undesirable aspects</w:t>
            </w:r>
            <w:r w:rsidR="0090236B">
              <w:t xml:space="preserve"> are addressed by explanation.</w:t>
            </w:r>
          </w:p>
        </w:tc>
        <w:tc>
          <w:tcPr>
            <w:tcW w:w="4225" w:type="dxa"/>
            <w:shd w:val="clear" w:color="auto" w:fill="F2CEED" w:themeFill="accent5" w:themeFillTint="33"/>
          </w:tcPr>
          <w:p w14:paraId="0C949AA7" w14:textId="0175137F" w:rsidR="008B170F" w:rsidRPr="00426EBF" w:rsidRDefault="00553AFE" w:rsidP="00FE7548">
            <w:pPr>
              <w:pStyle w:val="Heading6"/>
            </w:pPr>
            <w:r>
              <w:t>•</w:t>
            </w:r>
            <w:r w:rsidR="00FE7548">
              <w:t xml:space="preserve"> ”</w:t>
            </w:r>
            <w:r w:rsidR="00FE7548" w:rsidRPr="00FE7548">
              <w:t>It made sense when you sat there and you did it for me like 8 times, and then you brought out the molecular kit. That was fine because then when I saw the molecule I was like, oh, I see where your fingers are. But at first, like, I couldn't understand that these were like the little guys</w:t>
            </w:r>
            <w:r w:rsidR="00FE7548">
              <w:t xml:space="preserve"> [hydrogen atoms]</w:t>
            </w:r>
            <w:r w:rsidR="00FE7548" w:rsidRPr="00FE7548">
              <w:t>.</w:t>
            </w:r>
            <w:r w:rsidR="00FE7548">
              <w:t>” – Nina, Fall ’23 focus group</w:t>
            </w:r>
          </w:p>
        </w:tc>
      </w:tr>
    </w:tbl>
    <w:p w14:paraId="07C31EAA" w14:textId="77777777" w:rsidR="00051004" w:rsidRDefault="00051004">
      <w:pPr>
        <w:spacing w:after="160" w:line="278" w:lineRule="auto"/>
        <w:rPr>
          <w:rFonts w:eastAsiaTheme="majorEastAsia" w:cstheme="majorBidi"/>
          <w:b/>
          <w:bCs/>
          <w:iCs/>
          <w:szCs w:val="18"/>
        </w:rPr>
      </w:pPr>
      <w:r>
        <w:rPr>
          <w:b/>
        </w:rPr>
        <w:br w:type="page"/>
      </w:r>
    </w:p>
    <w:p w14:paraId="300DEA23" w14:textId="21CE709E" w:rsidR="007D252F" w:rsidRDefault="007D252F" w:rsidP="007D252F">
      <w:pPr>
        <w:pStyle w:val="Heading4"/>
      </w:pPr>
      <w:bookmarkStart w:id="247" w:name="_Toc169201250"/>
      <w:r w:rsidRPr="003F482D">
        <w:rPr>
          <w:b/>
        </w:rPr>
        <w:lastRenderedPageBreak/>
        <w:t>Table 3</w:t>
      </w:r>
      <w:r>
        <w:rPr>
          <w:b/>
        </w:rPr>
        <w:t>9</w:t>
      </w:r>
      <w:r>
        <w:t xml:space="preserve"> </w:t>
      </w:r>
      <w:r w:rsidR="002B7A9E">
        <w:t xml:space="preserve">Criteria and </w:t>
      </w:r>
      <w:r w:rsidR="00412B28">
        <w:t xml:space="preserve">coded </w:t>
      </w:r>
      <w:r w:rsidR="002B7A9E">
        <w:t>examples in the “Gesture Design Suggestions” coding axis.</w:t>
      </w:r>
      <w:bookmarkEnd w:id="247"/>
    </w:p>
    <w:tbl>
      <w:tblPr>
        <w:tblStyle w:val="TableGrid"/>
        <w:tblW w:w="0" w:type="auto"/>
        <w:tblLook w:val="04A0" w:firstRow="1" w:lastRow="0" w:firstColumn="1" w:lastColumn="0" w:noHBand="0" w:noVBand="1"/>
      </w:tblPr>
      <w:tblGrid>
        <w:gridCol w:w="2425"/>
        <w:gridCol w:w="2700"/>
        <w:gridCol w:w="4225"/>
      </w:tblGrid>
      <w:tr w:rsidR="008B170F" w14:paraId="08DF99AB" w14:textId="77777777" w:rsidTr="00051004">
        <w:tc>
          <w:tcPr>
            <w:tcW w:w="2425" w:type="dxa"/>
            <w:shd w:val="clear" w:color="auto" w:fill="B3E5A1" w:themeFill="accent6" w:themeFillTint="66"/>
          </w:tcPr>
          <w:p w14:paraId="44312E85" w14:textId="77777777" w:rsidR="008B170F" w:rsidRPr="002B2905" w:rsidRDefault="008B170F" w:rsidP="008B170F">
            <w:pPr>
              <w:pStyle w:val="Heading6"/>
              <w:rPr>
                <w:b/>
                <w:bCs/>
                <w:u w:val="single"/>
              </w:rPr>
            </w:pPr>
            <w:r w:rsidRPr="002B2905">
              <w:rPr>
                <w:b/>
                <w:bCs/>
                <w:u w:val="single"/>
              </w:rPr>
              <w:t>Coding axis:</w:t>
            </w:r>
          </w:p>
          <w:p w14:paraId="20DC122A" w14:textId="2DD2782A" w:rsidR="008B170F" w:rsidRPr="002B2905" w:rsidRDefault="008B170F" w:rsidP="008B170F">
            <w:pPr>
              <w:pStyle w:val="Heading6"/>
              <w:rPr>
                <w:b/>
                <w:bCs/>
              </w:rPr>
            </w:pPr>
            <w:r w:rsidRPr="002B2905">
              <w:rPr>
                <w:b/>
                <w:bCs/>
              </w:rPr>
              <w:t>Gesture Design Suggestions</w:t>
            </w:r>
          </w:p>
        </w:tc>
        <w:tc>
          <w:tcPr>
            <w:tcW w:w="2700" w:type="dxa"/>
            <w:shd w:val="clear" w:color="auto" w:fill="B3E5A1" w:themeFill="accent6" w:themeFillTint="66"/>
          </w:tcPr>
          <w:p w14:paraId="35B199BE" w14:textId="48277884" w:rsidR="008B170F" w:rsidRDefault="008B170F" w:rsidP="008B170F">
            <w:pPr>
              <w:pStyle w:val="Heading6"/>
            </w:pPr>
            <w:r>
              <w:rPr>
                <w:b/>
                <w:bCs/>
              </w:rPr>
              <w:t xml:space="preserve">Coding Criteria </w:t>
            </w:r>
          </w:p>
        </w:tc>
        <w:tc>
          <w:tcPr>
            <w:tcW w:w="4225" w:type="dxa"/>
            <w:shd w:val="clear" w:color="auto" w:fill="B3E5A1" w:themeFill="accent6" w:themeFillTint="66"/>
          </w:tcPr>
          <w:p w14:paraId="7963E89C" w14:textId="2D472C62" w:rsidR="008B170F" w:rsidRDefault="008B170F" w:rsidP="008B170F">
            <w:pPr>
              <w:pStyle w:val="Heading6"/>
            </w:pPr>
            <w:r>
              <w:rPr>
                <w:b/>
                <w:bCs/>
              </w:rPr>
              <w:t>Examples from Data Corpus</w:t>
            </w:r>
          </w:p>
        </w:tc>
      </w:tr>
      <w:tr w:rsidR="008B170F" w14:paraId="265485AB" w14:textId="77777777" w:rsidTr="00051004">
        <w:tc>
          <w:tcPr>
            <w:tcW w:w="2425" w:type="dxa"/>
            <w:shd w:val="clear" w:color="auto" w:fill="D9F2D0" w:themeFill="accent6" w:themeFillTint="33"/>
          </w:tcPr>
          <w:p w14:paraId="0516E54E" w14:textId="7E58A08C" w:rsidR="008B170F" w:rsidRDefault="008B170F" w:rsidP="008B170F">
            <w:pPr>
              <w:pStyle w:val="Heading6"/>
            </w:pPr>
            <w:r>
              <w:t>New gestures should have accompanying explanations (14)</w:t>
            </w:r>
          </w:p>
        </w:tc>
        <w:tc>
          <w:tcPr>
            <w:tcW w:w="2700" w:type="dxa"/>
            <w:shd w:val="clear" w:color="auto" w:fill="D9F2D0" w:themeFill="accent6" w:themeFillTint="33"/>
          </w:tcPr>
          <w:p w14:paraId="5A678CF1" w14:textId="22939365" w:rsidR="008B170F" w:rsidRDefault="004A2772" w:rsidP="008B170F">
            <w:pPr>
              <w:pStyle w:val="Heading6"/>
            </w:pPr>
            <w:r>
              <w:t xml:space="preserve">Participant </w:t>
            </w:r>
            <w:r w:rsidR="00E43EFF">
              <w:t xml:space="preserve">indicates that </w:t>
            </w:r>
            <w:r w:rsidR="00D74786">
              <w:t>explanations help gestures to be understood.</w:t>
            </w:r>
          </w:p>
        </w:tc>
        <w:tc>
          <w:tcPr>
            <w:tcW w:w="4225" w:type="dxa"/>
            <w:shd w:val="clear" w:color="auto" w:fill="D9F2D0" w:themeFill="accent6" w:themeFillTint="33"/>
          </w:tcPr>
          <w:p w14:paraId="5196EED0" w14:textId="5F5C14C7" w:rsidR="008B170F" w:rsidRPr="00426EBF" w:rsidRDefault="00553AFE" w:rsidP="00426EBF">
            <w:pPr>
              <w:pStyle w:val="Heading6"/>
            </w:pPr>
            <w:r>
              <w:t>•</w:t>
            </w:r>
            <w:r w:rsidR="00BD59E0">
              <w:t xml:space="preserve"> “</w:t>
            </w:r>
            <w:r w:rsidR="00C23DAB">
              <w:t xml:space="preserve">I think what happened was you were like, </w:t>
            </w:r>
            <w:r w:rsidR="00BD59E0">
              <w:t>’</w:t>
            </w:r>
            <w:r w:rsidR="00BD59E0" w:rsidRPr="00BD59E0">
              <w:t>Oh, like, what's this?</w:t>
            </w:r>
            <w:r w:rsidR="00C23DAB">
              <w:t>’</w:t>
            </w:r>
            <w:r w:rsidR="00BD59E0" w:rsidRPr="00BD59E0">
              <w:t xml:space="preserve"> I was like, </w:t>
            </w:r>
            <w:r w:rsidR="00C23DAB">
              <w:t>‘</w:t>
            </w:r>
            <w:r w:rsidR="00BD59E0" w:rsidRPr="00BD59E0">
              <w:t>I don't know.</w:t>
            </w:r>
            <w:r w:rsidR="00C23DAB">
              <w:t>’</w:t>
            </w:r>
            <w:r w:rsidR="00BD59E0" w:rsidRPr="00BD59E0">
              <w:t xml:space="preserve"> And then you were like, </w:t>
            </w:r>
            <w:r w:rsidR="00C23DAB">
              <w:t>‘</w:t>
            </w:r>
            <w:r w:rsidR="00BD59E0" w:rsidRPr="00BD59E0">
              <w:t>This is supposed to be an improper rotation.</w:t>
            </w:r>
            <w:r w:rsidR="00C23DAB">
              <w:t>’</w:t>
            </w:r>
            <w:r w:rsidR="00BD59E0" w:rsidRPr="00BD59E0">
              <w:t xml:space="preserve"> I was like, </w:t>
            </w:r>
            <w:r w:rsidR="00C23DAB">
              <w:t>‘</w:t>
            </w:r>
            <w:r w:rsidR="00BD59E0" w:rsidRPr="00BD59E0">
              <w:t>Oh, yeah, ok, I get it</w:t>
            </w:r>
            <w:r w:rsidR="00E43EFF">
              <w:t>.</w:t>
            </w:r>
            <w:r w:rsidR="00C23DAB">
              <w:t>’”</w:t>
            </w:r>
            <w:r w:rsidR="00E43EFF">
              <w:t xml:space="preserve"> – Cave Johnson, Fall ’23 focus group</w:t>
            </w:r>
          </w:p>
        </w:tc>
      </w:tr>
      <w:tr w:rsidR="008B170F" w14:paraId="3D66C057" w14:textId="77777777" w:rsidTr="00051004">
        <w:tc>
          <w:tcPr>
            <w:tcW w:w="2425" w:type="dxa"/>
            <w:shd w:val="clear" w:color="auto" w:fill="D9F2D0" w:themeFill="accent6" w:themeFillTint="33"/>
          </w:tcPr>
          <w:p w14:paraId="1398BE60" w14:textId="29140B07" w:rsidR="008B170F" w:rsidRDefault="008B170F" w:rsidP="008B170F">
            <w:pPr>
              <w:pStyle w:val="Heading6"/>
            </w:pPr>
            <w:r>
              <w:t>Gestures should closely map the intended notion (21)</w:t>
            </w:r>
          </w:p>
        </w:tc>
        <w:tc>
          <w:tcPr>
            <w:tcW w:w="2700" w:type="dxa"/>
            <w:shd w:val="clear" w:color="auto" w:fill="D9F2D0" w:themeFill="accent6" w:themeFillTint="33"/>
          </w:tcPr>
          <w:p w14:paraId="65CC26C4" w14:textId="4E103068" w:rsidR="008B170F" w:rsidRDefault="003D507A" w:rsidP="008B170F">
            <w:pPr>
              <w:pStyle w:val="Heading6"/>
            </w:pPr>
            <w:r>
              <w:t xml:space="preserve">Participant indicates that the </w:t>
            </w:r>
            <w:r w:rsidR="005B7CD8">
              <w:t>gestural form should have a strong mapping to its intended notion.</w:t>
            </w:r>
          </w:p>
        </w:tc>
        <w:tc>
          <w:tcPr>
            <w:tcW w:w="4225" w:type="dxa"/>
            <w:shd w:val="clear" w:color="auto" w:fill="D9F2D0" w:themeFill="accent6" w:themeFillTint="33"/>
          </w:tcPr>
          <w:p w14:paraId="63F80864" w14:textId="4E5DB30A" w:rsidR="008B170F" w:rsidRPr="00426EBF" w:rsidRDefault="00553AFE" w:rsidP="00426EBF">
            <w:pPr>
              <w:pStyle w:val="Heading6"/>
            </w:pPr>
            <w:r>
              <w:t>•</w:t>
            </w:r>
            <w:r w:rsidR="00937C34">
              <w:t xml:space="preserve"> ”</w:t>
            </w:r>
            <w:r w:rsidR="00937C34" w:rsidRPr="00937C34">
              <w:rPr>
                <w:rFonts w:ascii="Arial" w:hAnsi="Arial" w:cs="Arial"/>
                <w:sz w:val="22"/>
                <w:szCs w:val="22"/>
              </w:rPr>
              <w:t xml:space="preserve"> </w:t>
            </w:r>
            <w:r w:rsidR="00937C34" w:rsidRPr="00937C34">
              <w:t xml:space="preserve">I always think of them </w:t>
            </w:r>
            <w:r w:rsidR="00560BA9" w:rsidRPr="00937C34">
              <w:t>sequential,</w:t>
            </w:r>
            <w:r w:rsidR="00937C34" w:rsidRPr="00937C34">
              <w:t xml:space="preserve"> and I </w:t>
            </w:r>
            <w:r w:rsidR="00937C34">
              <w:t>f</w:t>
            </w:r>
            <w:r w:rsidR="00937C34" w:rsidRPr="00937C34">
              <w:t>eel like the clearest way to do a hand gesture for improper rotation is to do a sequence of two hand gestures, one of which is the axis and the other ones is the plane.</w:t>
            </w:r>
            <w:r w:rsidR="00937C34">
              <w:t>”</w:t>
            </w:r>
            <w:r w:rsidR="003D507A">
              <w:t xml:space="preserve"> – Cave Johnson, Fall ’23 focus group</w:t>
            </w:r>
          </w:p>
        </w:tc>
      </w:tr>
      <w:tr w:rsidR="008B170F" w14:paraId="3AD14281" w14:textId="77777777" w:rsidTr="00051004">
        <w:tc>
          <w:tcPr>
            <w:tcW w:w="2425" w:type="dxa"/>
            <w:shd w:val="clear" w:color="auto" w:fill="D9F2D0" w:themeFill="accent6" w:themeFillTint="33"/>
          </w:tcPr>
          <w:p w14:paraId="29EDA58B" w14:textId="00F7E23D" w:rsidR="008B170F" w:rsidRDefault="008B170F" w:rsidP="008B170F">
            <w:pPr>
              <w:pStyle w:val="Heading6"/>
            </w:pPr>
            <w:r>
              <w:t>Gestures should be comfortable for the speaker (6)</w:t>
            </w:r>
          </w:p>
        </w:tc>
        <w:tc>
          <w:tcPr>
            <w:tcW w:w="2700" w:type="dxa"/>
            <w:shd w:val="clear" w:color="auto" w:fill="D9F2D0" w:themeFill="accent6" w:themeFillTint="33"/>
          </w:tcPr>
          <w:p w14:paraId="1CF49A78" w14:textId="245DCAB1" w:rsidR="008B170F" w:rsidRDefault="00760749" w:rsidP="008B170F">
            <w:pPr>
              <w:pStyle w:val="Heading6"/>
            </w:pPr>
            <w:r>
              <w:t xml:space="preserve">Context indicates that </w:t>
            </w:r>
            <w:r w:rsidR="00560BA9">
              <w:t>a gestural variant should be chosen to communicate a notion that is physically reasonable for the gesturer to produce.</w:t>
            </w:r>
          </w:p>
        </w:tc>
        <w:tc>
          <w:tcPr>
            <w:tcW w:w="4225" w:type="dxa"/>
            <w:shd w:val="clear" w:color="auto" w:fill="D9F2D0" w:themeFill="accent6" w:themeFillTint="33"/>
          </w:tcPr>
          <w:p w14:paraId="6ED6A051" w14:textId="7E4C4345" w:rsidR="008B170F" w:rsidRPr="00426EBF" w:rsidRDefault="00553AFE" w:rsidP="00760749">
            <w:pPr>
              <w:pStyle w:val="Heading6"/>
            </w:pPr>
            <w:r>
              <w:t>•</w:t>
            </w:r>
            <w:r w:rsidR="00AF3325">
              <w:t xml:space="preserve"> </w:t>
            </w:r>
            <w:r w:rsidR="00867C50">
              <w:t xml:space="preserve">(When </w:t>
            </w:r>
            <w:r w:rsidR="0015626D">
              <w:t>trying out several related gestural forms to express an improper rotation) “</w:t>
            </w:r>
            <w:r w:rsidR="003D6B2C">
              <w:t>P</w:t>
            </w:r>
            <w:r w:rsidR="0015626D" w:rsidRPr="0015626D">
              <w:t>ut these fingers down</w:t>
            </w:r>
            <w:r w:rsidR="003D6B2C">
              <w:t>.</w:t>
            </w:r>
            <w:r w:rsidR="0015626D" w:rsidRPr="0015626D">
              <w:t xml:space="preserve"> </w:t>
            </w:r>
            <w:r w:rsidR="003D6B2C">
              <w:t>A</w:t>
            </w:r>
            <w:r w:rsidR="0015626D" w:rsidRPr="0015626D">
              <w:t>nd that's an easy position because if you try to put your thumb down</w:t>
            </w:r>
            <w:r w:rsidR="00760749">
              <w:t>,</w:t>
            </w:r>
            <w:r w:rsidR="0015626D" w:rsidRPr="0015626D">
              <w:t xml:space="preserve"> </w:t>
            </w:r>
            <w:r w:rsidR="00760749">
              <w:t>t</w:t>
            </w:r>
            <w:r w:rsidR="0015626D" w:rsidRPr="0015626D">
              <w:t xml:space="preserve">hat's </w:t>
            </w:r>
            <w:r w:rsidR="00760749">
              <w:t>s</w:t>
            </w:r>
            <w:r w:rsidR="0015626D" w:rsidRPr="0015626D">
              <w:t>till kind of hard.</w:t>
            </w:r>
            <w:r w:rsidR="00760749">
              <w:t>” – Nina, Fall ’23 focus group</w:t>
            </w:r>
          </w:p>
        </w:tc>
      </w:tr>
      <w:tr w:rsidR="008B170F" w14:paraId="5095AD9B" w14:textId="77777777" w:rsidTr="00051004">
        <w:tc>
          <w:tcPr>
            <w:tcW w:w="2425" w:type="dxa"/>
            <w:shd w:val="clear" w:color="auto" w:fill="D9F2D0" w:themeFill="accent6" w:themeFillTint="33"/>
          </w:tcPr>
          <w:p w14:paraId="08F12B1B" w14:textId="40AEF7B5" w:rsidR="008B170F" w:rsidRDefault="008B170F" w:rsidP="008B170F">
            <w:pPr>
              <w:pStyle w:val="Heading6"/>
            </w:pPr>
            <w:r>
              <w:t>To get students to gesture, instructors should encourage students to gesture (2)</w:t>
            </w:r>
          </w:p>
        </w:tc>
        <w:tc>
          <w:tcPr>
            <w:tcW w:w="2700" w:type="dxa"/>
            <w:shd w:val="clear" w:color="auto" w:fill="D9F2D0" w:themeFill="accent6" w:themeFillTint="33"/>
          </w:tcPr>
          <w:p w14:paraId="270F4EED" w14:textId="516B2604" w:rsidR="008B170F" w:rsidRDefault="00AA379E" w:rsidP="008B170F">
            <w:pPr>
              <w:pStyle w:val="Heading6"/>
            </w:pPr>
            <w:r>
              <w:t xml:space="preserve">Context indicates that students found utility from being </w:t>
            </w:r>
            <w:r w:rsidR="0089279F">
              <w:t xml:space="preserve">told to </w:t>
            </w:r>
            <w:r>
              <w:t>gestur</w:t>
            </w:r>
            <w:r w:rsidR="0089279F">
              <w:t>e during class.</w:t>
            </w:r>
          </w:p>
        </w:tc>
        <w:tc>
          <w:tcPr>
            <w:tcW w:w="4225" w:type="dxa"/>
            <w:shd w:val="clear" w:color="auto" w:fill="D9F2D0" w:themeFill="accent6" w:themeFillTint="33"/>
          </w:tcPr>
          <w:p w14:paraId="4C40ABC6" w14:textId="506327E6" w:rsidR="00AF3325" w:rsidRPr="00AF3325" w:rsidRDefault="00553AFE" w:rsidP="00AF3325">
            <w:pPr>
              <w:pStyle w:val="Heading6"/>
            </w:pPr>
            <w:r>
              <w:t>•</w:t>
            </w:r>
            <w:r w:rsidR="00AF3325">
              <w:t xml:space="preserve"> </w:t>
            </w:r>
            <w:r w:rsidR="00924401">
              <w:t xml:space="preserve">(When discussing the guest lecturer’s prompts for students to gesture during class) </w:t>
            </w:r>
            <w:r w:rsidR="00AF3325">
              <w:t>“</w:t>
            </w:r>
            <w:r w:rsidR="00AF3325" w:rsidRPr="00AF3325">
              <w:t>Yeah, in the moment it feels silly. But then you go home. You look back at your notes and you realize, like, oh, actually</w:t>
            </w:r>
            <w:r w:rsidR="00AF3325">
              <w:t xml:space="preserve"> </w:t>
            </w:r>
            <w:r w:rsidR="00AF3325" w:rsidRPr="00AF3325">
              <w:t xml:space="preserve">it helped me </w:t>
            </w:r>
            <w:r w:rsidR="00AF3325">
              <w:t>v</w:t>
            </w:r>
            <w:r w:rsidR="00AF3325" w:rsidRPr="00AF3325">
              <w:t>isualize it better.</w:t>
            </w:r>
            <w:r w:rsidR="00AF3325">
              <w:t xml:space="preserve">” </w:t>
            </w:r>
            <w:r w:rsidR="00924401">
              <w:t>–</w:t>
            </w:r>
            <w:r w:rsidR="00AF3325">
              <w:t xml:space="preserve"> </w:t>
            </w:r>
            <w:r w:rsidR="00924401">
              <w:t xml:space="preserve">Andrea Vega, </w:t>
            </w:r>
            <w:r w:rsidR="00560BA9">
              <w:t>interview</w:t>
            </w:r>
          </w:p>
          <w:p w14:paraId="1153A2B5" w14:textId="680AB9E5" w:rsidR="008B170F" w:rsidRPr="00426EBF" w:rsidRDefault="008B170F" w:rsidP="00426EBF">
            <w:pPr>
              <w:pStyle w:val="Heading6"/>
            </w:pPr>
          </w:p>
        </w:tc>
      </w:tr>
    </w:tbl>
    <w:p w14:paraId="2AF68A1F" w14:textId="1E411E2F" w:rsidR="007D252F" w:rsidRPr="0072596C" w:rsidRDefault="007D252F" w:rsidP="0072596C">
      <w:pPr>
        <w:sectPr w:rsidR="007D252F" w:rsidRPr="0072596C" w:rsidSect="00B77814">
          <w:pgSz w:w="12240" w:h="15840"/>
          <w:pgMar w:top="1440" w:right="1440" w:bottom="1440" w:left="1440" w:header="720" w:footer="720" w:gutter="0"/>
          <w:cols w:space="720"/>
          <w:docGrid w:linePitch="360"/>
        </w:sectPr>
      </w:pPr>
    </w:p>
    <w:p w14:paraId="3A5F7212" w14:textId="77777777" w:rsidR="00174A92" w:rsidRDefault="00257CF5" w:rsidP="00174A92">
      <w:pPr>
        <w:pStyle w:val="Heading1"/>
        <w:ind w:firstLine="0"/>
      </w:pPr>
      <w:bookmarkStart w:id="248" w:name="_Toc160611922"/>
      <w:bookmarkStart w:id="249" w:name="_Toc160611946"/>
      <w:bookmarkStart w:id="250" w:name="_Toc160628659"/>
      <w:bookmarkStart w:id="251" w:name="_Toc160628698"/>
      <w:bookmarkStart w:id="252" w:name="_Toc169201211"/>
      <w:r w:rsidRPr="00732D9C">
        <w:lastRenderedPageBreak/>
        <w:t>VITA</w:t>
      </w:r>
      <w:bookmarkEnd w:id="248"/>
      <w:bookmarkEnd w:id="249"/>
      <w:bookmarkEnd w:id="250"/>
      <w:bookmarkEnd w:id="251"/>
      <w:bookmarkEnd w:id="252"/>
    </w:p>
    <w:p w14:paraId="092918E5" w14:textId="13FF0406" w:rsidR="004579B9" w:rsidRDefault="00F060A2" w:rsidP="00F060A2">
      <w:r w:rsidRPr="00676706">
        <w:rPr>
          <w:b/>
          <w:bCs/>
        </w:rPr>
        <w:t>NAME:</w:t>
      </w:r>
      <w:r>
        <w:t xml:space="preserve"> </w:t>
      </w:r>
      <w:r>
        <w:tab/>
      </w:r>
      <w:r>
        <w:tab/>
      </w:r>
      <w:r w:rsidR="004579B9" w:rsidRPr="00F060A2">
        <w:t>Jacob Jan Markut</w:t>
      </w:r>
    </w:p>
    <w:p w14:paraId="6C7B1DD6" w14:textId="77777777" w:rsidR="00ED790F" w:rsidRPr="00174A92" w:rsidRDefault="00ED790F" w:rsidP="00F060A2">
      <w:pPr>
        <w:rPr>
          <w:b/>
          <w:bCs/>
          <w:sz w:val="10"/>
          <w:szCs w:val="10"/>
        </w:rPr>
      </w:pPr>
    </w:p>
    <w:p w14:paraId="24F6E83C" w14:textId="45AE3E65" w:rsidR="00BD52C3" w:rsidRPr="00BD52C3" w:rsidRDefault="00F060A2" w:rsidP="00AB443E">
      <w:pPr>
        <w:spacing w:line="240" w:lineRule="auto"/>
      </w:pPr>
      <w:r w:rsidRPr="0027681C">
        <w:rPr>
          <w:b/>
          <w:bCs/>
        </w:rPr>
        <w:t>EDUCATION:</w:t>
      </w:r>
      <w:r>
        <w:rPr>
          <w:sz w:val="28"/>
          <w:szCs w:val="28"/>
        </w:rPr>
        <w:tab/>
      </w:r>
      <w:r w:rsidR="001A03D2">
        <w:t>Ph.D., Chemistry Education, University of Illinois Chicago, 2024</w:t>
      </w:r>
    </w:p>
    <w:p w14:paraId="35FAFC15" w14:textId="77777777" w:rsidR="00BD52C3" w:rsidRDefault="00BD52C3" w:rsidP="00AB443E">
      <w:pPr>
        <w:spacing w:line="240" w:lineRule="auto"/>
        <w:ind w:left="2160"/>
      </w:pPr>
    </w:p>
    <w:p w14:paraId="5BF43416" w14:textId="489C79D7" w:rsidR="00E3536B" w:rsidRDefault="00E3536B" w:rsidP="00AB443E">
      <w:pPr>
        <w:spacing w:line="240" w:lineRule="auto"/>
        <w:ind w:left="2160"/>
      </w:pPr>
      <w:r>
        <w:t>M.S., Chemistry, Washington State University, Pullman, Washington, 2019</w:t>
      </w:r>
    </w:p>
    <w:p w14:paraId="072443C6" w14:textId="77777777" w:rsidR="00BD52C3" w:rsidRDefault="00BD52C3" w:rsidP="00AB443E">
      <w:pPr>
        <w:spacing w:line="240" w:lineRule="auto"/>
        <w:ind w:left="2160"/>
      </w:pPr>
    </w:p>
    <w:p w14:paraId="2CAFEEC8" w14:textId="2942F482" w:rsidR="001A03D2" w:rsidRDefault="001A03D2" w:rsidP="00AB443E">
      <w:pPr>
        <w:spacing w:line="240" w:lineRule="auto"/>
        <w:ind w:left="1440" w:firstLine="720"/>
      </w:pPr>
      <w:r>
        <w:t>B.A., Chemistry, University of South Florida, Tampa, Florida, 2017</w:t>
      </w:r>
    </w:p>
    <w:p w14:paraId="5F42E66C" w14:textId="77777777" w:rsidR="00ED790F" w:rsidRDefault="00ED790F" w:rsidP="001A03D2">
      <w:pPr>
        <w:ind w:left="1440" w:firstLine="720"/>
      </w:pPr>
    </w:p>
    <w:p w14:paraId="0783EB99" w14:textId="253C0682" w:rsidR="0027681C" w:rsidRDefault="0027681C" w:rsidP="00AB443E">
      <w:pPr>
        <w:spacing w:line="240" w:lineRule="auto"/>
        <w:ind w:left="2160" w:hanging="2160"/>
      </w:pPr>
      <w:r w:rsidRPr="0027681C">
        <w:rPr>
          <w:b/>
          <w:bCs/>
        </w:rPr>
        <w:t>PUBLICATIONS:</w:t>
      </w:r>
      <w:r>
        <w:rPr>
          <w:b/>
          <w:bCs/>
        </w:rPr>
        <w:tab/>
      </w:r>
      <w:r w:rsidR="00F31F4F">
        <w:rPr>
          <w:b/>
          <w:bCs/>
        </w:rPr>
        <w:t>Markut, J. J.</w:t>
      </w:r>
      <w:r w:rsidR="00F31F4F">
        <w:t xml:space="preserve">, &amp; </w:t>
      </w:r>
      <w:r w:rsidR="00F31F4F">
        <w:rPr>
          <w:u w:val="single"/>
        </w:rPr>
        <w:t>Wink, D. J.</w:t>
      </w:r>
      <w:r w:rsidR="00F31F4F">
        <w:t xml:space="preserve"> (2023). Symmetry Elements Embodied by  Students’ Hands: Systematically Characterizing and Analyzing Gestures in Inorganic Chemistry. </w:t>
      </w:r>
      <w:r w:rsidR="00F31F4F">
        <w:rPr>
          <w:i/>
          <w:iCs/>
        </w:rPr>
        <w:t>Journal of chemical Education,</w:t>
      </w:r>
      <w:r w:rsidR="00F31F4F">
        <w:t xml:space="preserve"> </w:t>
      </w:r>
      <w:r w:rsidR="00F31F4F">
        <w:rPr>
          <w:i/>
          <w:iCs/>
        </w:rPr>
        <w:t>101</w:t>
      </w:r>
      <w:r w:rsidR="00F31F4F">
        <w:t xml:space="preserve">(3), </w:t>
      </w:r>
      <w:r w:rsidR="00C20A46">
        <w:t>819</w:t>
      </w:r>
      <w:r w:rsidR="00F31F4F">
        <w:t>-</w:t>
      </w:r>
      <w:r w:rsidR="00C20A46">
        <w:t>830</w:t>
      </w:r>
      <w:r w:rsidR="00F31F4F">
        <w:t>.</w:t>
      </w:r>
    </w:p>
    <w:p w14:paraId="30991EC0" w14:textId="77777777" w:rsidR="005E56F8" w:rsidRDefault="005E56F8" w:rsidP="00AB443E">
      <w:pPr>
        <w:spacing w:line="240" w:lineRule="auto"/>
        <w:ind w:left="2160"/>
        <w:rPr>
          <w:b/>
          <w:bCs/>
        </w:rPr>
      </w:pPr>
    </w:p>
    <w:p w14:paraId="560A2C56" w14:textId="259718A4" w:rsidR="007F6A29" w:rsidRDefault="00F31F4F" w:rsidP="00AB443E">
      <w:pPr>
        <w:spacing w:line="240" w:lineRule="auto"/>
        <w:ind w:left="2160"/>
      </w:pPr>
      <w:r w:rsidRPr="008923D9">
        <w:rPr>
          <w:b/>
          <w:bCs/>
        </w:rPr>
        <w:t>Markut, J. J.</w:t>
      </w:r>
      <w:r>
        <w:t xml:space="preserve">; Cabana, J.; Mankad, N. P.; </w:t>
      </w:r>
      <w:r w:rsidRPr="007352A2">
        <w:rPr>
          <w:u w:val="single"/>
        </w:rPr>
        <w:t>Wink, D. J.</w:t>
      </w:r>
      <w:r>
        <w:t xml:space="preserve"> (2023). A  Collaborative Model-Based Symmetry Activity for the Inorganic Chemistry Laboratory. </w:t>
      </w:r>
      <w:r>
        <w:rPr>
          <w:i/>
          <w:iCs/>
        </w:rPr>
        <w:t>Journal of Chemical Education, 100</w:t>
      </w:r>
      <w:r>
        <w:t>(4), 1633-1640.</w:t>
      </w:r>
    </w:p>
    <w:p w14:paraId="0D662428" w14:textId="77777777" w:rsidR="00ED790F" w:rsidRDefault="00ED790F" w:rsidP="00790B7A">
      <w:pPr>
        <w:ind w:left="2160"/>
      </w:pPr>
    </w:p>
    <w:p w14:paraId="7CF535A6" w14:textId="44D4C441" w:rsidR="00E01492" w:rsidRDefault="00E01492" w:rsidP="0027681C">
      <w:pPr>
        <w:rPr>
          <w:b/>
          <w:bCs/>
        </w:rPr>
      </w:pPr>
      <w:r w:rsidRPr="00E01492">
        <w:rPr>
          <w:b/>
          <w:bCs/>
        </w:rPr>
        <w:t>ORAL</w:t>
      </w:r>
      <w:r>
        <w:rPr>
          <w:b/>
          <w:bCs/>
        </w:rPr>
        <w:t xml:space="preserve"> PRESENTATIONS:</w:t>
      </w:r>
    </w:p>
    <w:p w14:paraId="4EDAFE1E" w14:textId="5B96ACBC" w:rsidR="009B07D8" w:rsidRDefault="009B07D8" w:rsidP="00AB443E">
      <w:pPr>
        <w:spacing w:line="240" w:lineRule="auto"/>
        <w:ind w:left="2160"/>
        <w:rPr>
          <w:b/>
          <w:bCs/>
        </w:rPr>
      </w:pPr>
      <w:r>
        <w:rPr>
          <w:b/>
          <w:bCs/>
        </w:rPr>
        <w:t xml:space="preserve">Markut, J. J. </w:t>
      </w:r>
      <w:r>
        <w:t xml:space="preserve">(2023) </w:t>
      </w:r>
      <w:r w:rsidRPr="001B225C">
        <w:t xml:space="preserve">How the hands speak louder than words: Gestures </w:t>
      </w:r>
      <w:r w:rsidR="00790B7A">
        <w:t xml:space="preserve"> </w:t>
      </w:r>
      <w:r w:rsidRPr="001B225C">
        <w:t>embodying symmetry elements in inorganic chemistry</w:t>
      </w:r>
      <w:r>
        <w:t>. X-DBER 2023 Conference, Virtual (hosted by the University of Nebraska-Lincoln).</w:t>
      </w:r>
    </w:p>
    <w:p w14:paraId="7EB9B0BB" w14:textId="77777777" w:rsidR="00BD52C3" w:rsidRDefault="00BD52C3" w:rsidP="00AB443E">
      <w:pPr>
        <w:spacing w:line="240" w:lineRule="auto"/>
        <w:ind w:left="2160"/>
        <w:rPr>
          <w:b/>
          <w:bCs/>
        </w:rPr>
      </w:pPr>
    </w:p>
    <w:p w14:paraId="3C6DEF36" w14:textId="78A57656" w:rsidR="009B07D8" w:rsidRDefault="009B07D8" w:rsidP="00AB443E">
      <w:pPr>
        <w:spacing w:line="240" w:lineRule="auto"/>
        <w:ind w:left="2160"/>
      </w:pPr>
      <w:r>
        <w:rPr>
          <w:b/>
          <w:bCs/>
        </w:rPr>
        <w:t>Markut, J. J.</w:t>
      </w:r>
      <w:r>
        <w:t xml:space="preserve"> (2023) </w:t>
      </w:r>
      <w:r w:rsidRPr="001B225C">
        <w:t xml:space="preserve">Gestures embodying symmetry elements: Interviews </w:t>
      </w:r>
      <w:r w:rsidR="00790B7A">
        <w:t xml:space="preserve"> </w:t>
      </w:r>
      <w:r w:rsidRPr="001B225C">
        <w:t>from undergraduates in the inorganic chemistry laboratory</w:t>
      </w:r>
      <w:r>
        <w:t>. Spring 2023 ACS National Meeting, Indianapolis, Indiana.</w:t>
      </w:r>
    </w:p>
    <w:p w14:paraId="78365BD6" w14:textId="77777777" w:rsidR="00BD52C3" w:rsidRDefault="00BD52C3" w:rsidP="00AB443E">
      <w:pPr>
        <w:spacing w:line="240" w:lineRule="auto"/>
        <w:ind w:left="2160"/>
        <w:rPr>
          <w:b/>
          <w:bCs/>
        </w:rPr>
      </w:pPr>
    </w:p>
    <w:p w14:paraId="007E4F83" w14:textId="34BE00ED" w:rsidR="007F6A29" w:rsidRDefault="007F6A29" w:rsidP="00AB443E">
      <w:pPr>
        <w:spacing w:line="240" w:lineRule="auto"/>
        <w:ind w:left="2160"/>
      </w:pPr>
      <w:r>
        <w:rPr>
          <w:b/>
          <w:bCs/>
        </w:rPr>
        <w:t>Markut, J. J.</w:t>
      </w:r>
      <w:r>
        <w:t xml:space="preserve"> &amp; Wink, D. J. (2022) Socially-Collaborative Model-Based </w:t>
      </w:r>
      <w:r w:rsidR="00790B7A">
        <w:t xml:space="preserve"> </w:t>
      </w:r>
      <w:r>
        <w:t>Inorganic Symmetry Activity. Fall 2022 ACS National Meeting, Chicago, Illinois.</w:t>
      </w:r>
    </w:p>
    <w:p w14:paraId="123AE987" w14:textId="77777777" w:rsidR="00BD52C3" w:rsidRDefault="00BD52C3" w:rsidP="00AB443E">
      <w:pPr>
        <w:spacing w:line="240" w:lineRule="auto"/>
        <w:ind w:left="2160"/>
        <w:rPr>
          <w:b/>
          <w:bCs/>
        </w:rPr>
      </w:pPr>
    </w:p>
    <w:p w14:paraId="26262DD8" w14:textId="586E157B" w:rsidR="00E01492" w:rsidRDefault="00790B7A" w:rsidP="00AB443E">
      <w:pPr>
        <w:spacing w:line="240" w:lineRule="auto"/>
        <w:ind w:left="2160"/>
      </w:pPr>
      <w:r>
        <w:rPr>
          <w:b/>
          <w:bCs/>
        </w:rPr>
        <w:t>Markut, J. J.</w:t>
      </w:r>
      <w:r>
        <w:t xml:space="preserve"> &amp; Wink, D. J. (2022) </w:t>
      </w:r>
      <w:r w:rsidRPr="007A77B8">
        <w:t xml:space="preserve">Unprompted Student Gestures in a </w:t>
      </w:r>
      <w:r>
        <w:t xml:space="preserve"> </w:t>
      </w:r>
      <w:r w:rsidRPr="007A77B8">
        <w:t>Model-Based Inorganic Symmetry Activity</w:t>
      </w:r>
      <w:r>
        <w:t>. 27</w:t>
      </w:r>
      <w:r w:rsidRPr="007A77B8">
        <w:rPr>
          <w:vertAlign w:val="superscript"/>
        </w:rPr>
        <w:t>th</w:t>
      </w:r>
      <w:r>
        <w:t xml:space="preserve"> Biennial Conference on Chemical Education, West Lafayette, Indiana.</w:t>
      </w:r>
    </w:p>
    <w:p w14:paraId="7FED7933" w14:textId="77777777" w:rsidR="00ED790F" w:rsidRDefault="00ED790F" w:rsidP="00790B7A">
      <w:pPr>
        <w:ind w:left="2160"/>
        <w:rPr>
          <w:b/>
          <w:bCs/>
        </w:rPr>
      </w:pPr>
    </w:p>
    <w:p w14:paraId="7D77D515" w14:textId="77777777" w:rsidR="00BD52C3" w:rsidRDefault="00BD52C3" w:rsidP="00790B7A">
      <w:pPr>
        <w:ind w:left="2160"/>
        <w:rPr>
          <w:b/>
          <w:bCs/>
        </w:rPr>
      </w:pPr>
    </w:p>
    <w:p w14:paraId="3A24BF0B" w14:textId="77777777" w:rsidR="00BD52C3" w:rsidRPr="00790B7A" w:rsidRDefault="00BD52C3" w:rsidP="00790B7A">
      <w:pPr>
        <w:ind w:left="2160"/>
        <w:rPr>
          <w:b/>
          <w:bCs/>
        </w:rPr>
      </w:pPr>
    </w:p>
    <w:p w14:paraId="32C9FCA2" w14:textId="6983C401" w:rsidR="00E01492" w:rsidRDefault="00E01492" w:rsidP="0027681C">
      <w:pPr>
        <w:rPr>
          <w:b/>
          <w:bCs/>
        </w:rPr>
      </w:pPr>
      <w:r>
        <w:rPr>
          <w:b/>
          <w:bCs/>
        </w:rPr>
        <w:lastRenderedPageBreak/>
        <w:t>POSTER PRESENTATIONS:</w:t>
      </w:r>
    </w:p>
    <w:p w14:paraId="3A6F0F9F" w14:textId="70B7C659" w:rsidR="00E01492" w:rsidRDefault="009B07D8" w:rsidP="00AB443E">
      <w:pPr>
        <w:spacing w:line="240" w:lineRule="auto"/>
        <w:ind w:left="2160"/>
      </w:pPr>
      <w:r w:rsidRPr="00871D42">
        <w:rPr>
          <w:b/>
          <w:bCs/>
        </w:rPr>
        <w:t>Markut</w:t>
      </w:r>
      <w:r>
        <w:rPr>
          <w:b/>
          <w:bCs/>
        </w:rPr>
        <w:t>, J. J.</w:t>
      </w:r>
      <w:r>
        <w:t xml:space="preserve"> (2023; poster) </w:t>
      </w:r>
      <w:r w:rsidRPr="00871D42">
        <w:t xml:space="preserve">Symmetry Elements as Gestures: Towards </w:t>
      </w:r>
      <w:r w:rsidR="00790B7A">
        <w:t xml:space="preserve"> </w:t>
      </w:r>
      <w:r w:rsidRPr="00871D42">
        <w:t>Establishing Conventionalized Gestures in the Inorganic Chemistry Classroom</w:t>
      </w:r>
      <w:r>
        <w:t>. Gordon Research Conference: Chemistry Education Research and Practice, Bates College, Maine.</w:t>
      </w:r>
    </w:p>
    <w:p w14:paraId="5D84504B" w14:textId="77777777" w:rsidR="00BD52C3" w:rsidRDefault="00BD52C3" w:rsidP="00AB443E">
      <w:pPr>
        <w:spacing w:line="240" w:lineRule="auto"/>
        <w:ind w:left="2160"/>
        <w:rPr>
          <w:b/>
          <w:bCs/>
        </w:rPr>
      </w:pPr>
    </w:p>
    <w:p w14:paraId="42BCD9B7" w14:textId="2EC1D7E6" w:rsidR="00790B7A" w:rsidRDefault="00790B7A" w:rsidP="00AB443E">
      <w:pPr>
        <w:spacing w:line="240" w:lineRule="auto"/>
        <w:ind w:left="2160"/>
      </w:pPr>
      <w:r>
        <w:rPr>
          <w:b/>
          <w:bCs/>
        </w:rPr>
        <w:t>Markut, J. J.</w:t>
      </w:r>
      <w:r>
        <w:t xml:space="preserve"> &amp; Wink, D. J. (2022; poster) </w:t>
      </w:r>
      <w:r w:rsidRPr="007A77B8">
        <w:t>Unprompted Student Gestures in a Model-Based</w:t>
      </w:r>
      <w:r>
        <w:t xml:space="preserve"> Symmetry Activity for Inorganic Chemistry. Fall 2022 ACS National Meeting, Chicago, Illinois.</w:t>
      </w:r>
    </w:p>
    <w:p w14:paraId="560A1C2D" w14:textId="77777777" w:rsidR="00BD52C3" w:rsidRDefault="00BD52C3" w:rsidP="00AB443E">
      <w:pPr>
        <w:spacing w:line="240" w:lineRule="auto"/>
        <w:ind w:left="2160"/>
        <w:rPr>
          <w:b/>
          <w:bCs/>
        </w:rPr>
      </w:pPr>
    </w:p>
    <w:p w14:paraId="68013C2D" w14:textId="380940DC" w:rsidR="00790B7A" w:rsidRDefault="00790B7A" w:rsidP="00AB443E">
      <w:pPr>
        <w:spacing w:line="240" w:lineRule="auto"/>
        <w:ind w:left="2160"/>
      </w:pPr>
      <w:r>
        <w:rPr>
          <w:b/>
          <w:bCs/>
        </w:rPr>
        <w:t>Markut, J. J.</w:t>
      </w:r>
      <w:r>
        <w:t xml:space="preserve"> &amp; Wink, D. J. (2022; poster) </w:t>
      </w:r>
      <w:r w:rsidRPr="007A77B8">
        <w:t>A Socially-Collaborative Model-Based Symmetry Activity for Inorganic Chemistry</w:t>
      </w:r>
      <w:r>
        <w:t>. 27</w:t>
      </w:r>
      <w:r w:rsidRPr="00CE1415">
        <w:t>th</w:t>
      </w:r>
      <w:r>
        <w:t xml:space="preserve"> Biennial Conference on Chemical Education, West Lafayette, Indiana.</w:t>
      </w:r>
    </w:p>
    <w:p w14:paraId="4291F4C8" w14:textId="77777777" w:rsidR="00BD52C3" w:rsidRDefault="00BD52C3" w:rsidP="00AB443E">
      <w:pPr>
        <w:spacing w:line="240" w:lineRule="auto"/>
        <w:ind w:left="2160"/>
        <w:rPr>
          <w:b/>
          <w:bCs/>
        </w:rPr>
      </w:pPr>
    </w:p>
    <w:p w14:paraId="08921A22" w14:textId="5CE7C589" w:rsidR="00790B7A" w:rsidRDefault="00790B7A" w:rsidP="00AB443E">
      <w:pPr>
        <w:spacing w:line="240" w:lineRule="auto"/>
        <w:ind w:left="2160"/>
      </w:pPr>
      <w:r w:rsidRPr="008923D9">
        <w:rPr>
          <w:b/>
          <w:bCs/>
        </w:rPr>
        <w:t>Markut, J. J</w:t>
      </w:r>
      <w:r>
        <w:rPr>
          <w:b/>
          <w:bCs/>
        </w:rPr>
        <w:t xml:space="preserve">. </w:t>
      </w:r>
      <w:r>
        <w:t xml:space="preserve">(2022; poster) </w:t>
      </w:r>
      <w:r w:rsidRPr="007A77B8">
        <w:t>Unprompted Student Gestures in a Model-Based Inorganic Symmetry Activity</w:t>
      </w:r>
      <w:r>
        <w:t xml:space="preserve">: Initial Coding and Classification. </w:t>
      </w:r>
      <w:r w:rsidRPr="007A77B8">
        <w:t>The</w:t>
      </w:r>
      <w:r>
        <w:t xml:space="preserve"> </w:t>
      </w:r>
      <w:r w:rsidRPr="007A77B8">
        <w:t>Chemistry Laboratory:</w:t>
      </w:r>
      <w:r>
        <w:t xml:space="preserve"> </w:t>
      </w:r>
      <w:r w:rsidRPr="007A77B8">
        <w:t>Evaluation, Assessment &amp; Research</w:t>
      </w:r>
      <w:r>
        <w:t xml:space="preserve"> Conference, Virtual.</w:t>
      </w:r>
    </w:p>
    <w:p w14:paraId="0A9EA5B8" w14:textId="77777777" w:rsidR="00ED790F" w:rsidRDefault="00ED790F" w:rsidP="00790B7A">
      <w:pPr>
        <w:ind w:left="2160"/>
      </w:pPr>
    </w:p>
    <w:p w14:paraId="53F3652A" w14:textId="6544289F" w:rsidR="00604250" w:rsidRDefault="00604250" w:rsidP="0027681C">
      <w:pPr>
        <w:rPr>
          <w:u w:val="single"/>
        </w:rPr>
      </w:pPr>
      <w:r>
        <w:rPr>
          <w:b/>
          <w:bCs/>
        </w:rPr>
        <w:t>TEACHING:</w:t>
      </w:r>
      <w:r>
        <w:tab/>
      </w:r>
      <w:r>
        <w:tab/>
      </w:r>
      <w:r w:rsidR="00C11A45">
        <w:rPr>
          <w:u w:val="single"/>
        </w:rPr>
        <w:t>Graduate Teaching Assistant</w:t>
      </w:r>
    </w:p>
    <w:p w14:paraId="376A74FF" w14:textId="05A4FB64" w:rsidR="002F6718" w:rsidRDefault="00C11A45" w:rsidP="00FC45CD">
      <w:pPr>
        <w:spacing w:line="240" w:lineRule="auto"/>
      </w:pPr>
      <w:r>
        <w:tab/>
      </w:r>
      <w:r>
        <w:tab/>
      </w:r>
      <w:r>
        <w:tab/>
        <w:t xml:space="preserve">Fall </w:t>
      </w:r>
      <w:r w:rsidR="002F6718">
        <w:t>2020</w:t>
      </w:r>
      <w:r w:rsidR="007454D2">
        <w:t xml:space="preserve"> – Fall 2023</w:t>
      </w:r>
    </w:p>
    <w:p w14:paraId="4A5EFF7A" w14:textId="7D1B46EA" w:rsidR="002F6718" w:rsidRDefault="00E362F3" w:rsidP="00FC45CD">
      <w:pPr>
        <w:spacing w:line="240" w:lineRule="auto"/>
        <w:ind w:left="720" w:firstLine="720"/>
      </w:pPr>
      <w:r>
        <w:tab/>
      </w:r>
      <w:r w:rsidR="002F6718">
        <w:t>University of Illinois Chicago, Department of Chemistry</w:t>
      </w:r>
    </w:p>
    <w:p w14:paraId="7AF8759B" w14:textId="6E9A95F8" w:rsidR="00DD1404" w:rsidRDefault="00DD1404" w:rsidP="00FC45CD">
      <w:pPr>
        <w:spacing w:line="240" w:lineRule="auto"/>
        <w:ind w:left="720" w:firstLine="720"/>
      </w:pPr>
      <w:r>
        <w:tab/>
        <w:t>CHEM 101 Preparatory Chemistry</w:t>
      </w:r>
    </w:p>
    <w:p w14:paraId="29308FAE" w14:textId="1FF4B154" w:rsidR="00BA6B29" w:rsidRDefault="00BA6B29" w:rsidP="00FC45CD">
      <w:pPr>
        <w:spacing w:line="240" w:lineRule="auto"/>
        <w:ind w:left="1440" w:firstLine="720"/>
      </w:pPr>
      <w:r w:rsidRPr="00BA6B29">
        <w:t>CHEM 116 Honors and majors general and analytical chemistry I</w:t>
      </w:r>
    </w:p>
    <w:p w14:paraId="251CC745" w14:textId="136944FF" w:rsidR="00E362F3" w:rsidRDefault="007454D2" w:rsidP="00FC45CD">
      <w:pPr>
        <w:spacing w:line="240" w:lineRule="auto"/>
        <w:ind w:left="1440" w:firstLine="720"/>
      </w:pPr>
      <w:r>
        <w:t>CHEM 122 General Chemistry 1</w:t>
      </w:r>
      <w:r w:rsidR="00BA6B29">
        <w:t xml:space="preserve"> Lecture</w:t>
      </w:r>
    </w:p>
    <w:p w14:paraId="1D670685" w14:textId="242E5831" w:rsidR="007454D2" w:rsidRDefault="007454D2" w:rsidP="00FC45CD">
      <w:pPr>
        <w:spacing w:line="240" w:lineRule="auto"/>
        <w:ind w:left="1440" w:firstLine="720"/>
      </w:pPr>
      <w:r>
        <w:t>CHEM 123 General Chemistry 1 Laboratory</w:t>
      </w:r>
    </w:p>
    <w:p w14:paraId="086F71E4" w14:textId="50F8EE3D" w:rsidR="00DD1404" w:rsidRDefault="00DD1404" w:rsidP="00FC45CD">
      <w:pPr>
        <w:spacing w:line="240" w:lineRule="auto"/>
        <w:ind w:left="1440" w:firstLine="720"/>
      </w:pPr>
      <w:r>
        <w:t>CHEM 314 Inorganic Chemistry</w:t>
      </w:r>
    </w:p>
    <w:p w14:paraId="56824A2D" w14:textId="77777777" w:rsidR="00D54FC4" w:rsidRDefault="00D54FC4" w:rsidP="00FC45CD">
      <w:pPr>
        <w:spacing w:line="240" w:lineRule="auto"/>
        <w:ind w:left="1440" w:firstLine="720"/>
      </w:pPr>
    </w:p>
    <w:p w14:paraId="056C6AB0" w14:textId="06D66C4F" w:rsidR="001946B9" w:rsidRDefault="001946B9" w:rsidP="00FC45CD">
      <w:pPr>
        <w:spacing w:line="240" w:lineRule="auto"/>
        <w:ind w:left="1440" w:firstLine="720"/>
      </w:pPr>
      <w:r>
        <w:t>Spring 20</w:t>
      </w:r>
      <w:r w:rsidR="005956A8">
        <w:t>22</w:t>
      </w:r>
      <w:r>
        <w:t xml:space="preserve"> – Spring 20</w:t>
      </w:r>
      <w:r w:rsidR="00D54FC4">
        <w:t>23</w:t>
      </w:r>
    </w:p>
    <w:p w14:paraId="3A963223" w14:textId="77777777" w:rsidR="00DD1404" w:rsidRDefault="00A27BA1" w:rsidP="00FC45CD">
      <w:pPr>
        <w:spacing w:line="240" w:lineRule="auto"/>
        <w:ind w:left="1440" w:firstLine="720"/>
      </w:pPr>
      <w:r w:rsidRPr="00A27BA1">
        <w:t xml:space="preserve">University of Illinois at Chicago, Department of Biology </w:t>
      </w:r>
    </w:p>
    <w:p w14:paraId="64291E07" w14:textId="7FE97764" w:rsidR="00A27BA1" w:rsidRDefault="00A27BA1" w:rsidP="00FC45CD">
      <w:pPr>
        <w:spacing w:line="240" w:lineRule="auto"/>
        <w:ind w:left="1440" w:firstLine="720"/>
      </w:pPr>
      <w:r w:rsidRPr="00A27BA1">
        <w:t>NATS 106</w:t>
      </w:r>
      <w:r w:rsidR="001946B9">
        <w:t xml:space="preserve"> </w:t>
      </w:r>
      <w:r w:rsidRPr="00A27BA1">
        <w:t>Chemical and Biological Systems</w:t>
      </w:r>
    </w:p>
    <w:p w14:paraId="3F42CC62" w14:textId="58F8F1D7" w:rsidR="00BA6B29" w:rsidRDefault="00BA6B29" w:rsidP="00FC45CD">
      <w:pPr>
        <w:spacing w:line="240" w:lineRule="auto"/>
        <w:ind w:left="1440" w:firstLine="720"/>
      </w:pPr>
      <w:r>
        <w:t>CHEM 124 General Chemistry 2 Lecture</w:t>
      </w:r>
    </w:p>
    <w:p w14:paraId="2D2ECF6C" w14:textId="77777777" w:rsidR="00D54FC4" w:rsidRDefault="00D54FC4" w:rsidP="00FC45CD">
      <w:pPr>
        <w:spacing w:line="240" w:lineRule="auto"/>
        <w:ind w:left="1440" w:firstLine="720"/>
      </w:pPr>
    </w:p>
    <w:p w14:paraId="026AFDE2" w14:textId="77777777" w:rsidR="00D54FC4" w:rsidRDefault="00D54FC4" w:rsidP="00D54FC4">
      <w:pPr>
        <w:spacing w:line="240" w:lineRule="auto"/>
        <w:ind w:left="1440" w:firstLine="720"/>
      </w:pPr>
      <w:r>
        <w:t>Fall 2017 – Spring 2019</w:t>
      </w:r>
    </w:p>
    <w:p w14:paraId="27EFBDEB" w14:textId="5F647D7B" w:rsidR="00626241" w:rsidRDefault="00626241" w:rsidP="00FC45CD">
      <w:pPr>
        <w:spacing w:line="240" w:lineRule="auto"/>
        <w:ind w:left="1440" w:firstLine="720"/>
      </w:pPr>
      <w:r>
        <w:t>Washington State University, Department of Chemistry</w:t>
      </w:r>
    </w:p>
    <w:p w14:paraId="05215460" w14:textId="3F438AAD" w:rsidR="00CC2C27" w:rsidRDefault="00CC2C27" w:rsidP="00CC2C27">
      <w:pPr>
        <w:spacing w:line="240" w:lineRule="auto"/>
        <w:ind w:left="1440" w:firstLine="720"/>
      </w:pPr>
      <w:r>
        <w:t>CHEM 101 Introduction to Chemistry</w:t>
      </w:r>
    </w:p>
    <w:p w14:paraId="28F923CD" w14:textId="64E86AB3" w:rsidR="002123E6" w:rsidRDefault="002123E6" w:rsidP="00FC45CD">
      <w:pPr>
        <w:spacing w:line="240" w:lineRule="auto"/>
        <w:ind w:left="1440" w:firstLine="720"/>
      </w:pPr>
      <w:r>
        <w:t xml:space="preserve">CHEM </w:t>
      </w:r>
      <w:r w:rsidR="00623B38">
        <w:t>102</w:t>
      </w:r>
      <w:r>
        <w:t xml:space="preserve"> </w:t>
      </w:r>
      <w:r w:rsidR="00CC2C27">
        <w:t>Chemistry Related to Life Sciences</w:t>
      </w:r>
    </w:p>
    <w:p w14:paraId="3798DC26" w14:textId="077D823E" w:rsidR="00CC2C27" w:rsidRDefault="00CC2C27" w:rsidP="00FC45CD">
      <w:pPr>
        <w:spacing w:line="240" w:lineRule="auto"/>
        <w:ind w:left="1440" w:firstLine="720"/>
      </w:pPr>
      <w:r>
        <w:t>CHEM 103 Concepts in Chemistry</w:t>
      </w:r>
    </w:p>
    <w:p w14:paraId="260AFBAB" w14:textId="6CD092E8" w:rsidR="007B0535" w:rsidRDefault="007B0535" w:rsidP="00FC45CD">
      <w:pPr>
        <w:spacing w:line="240" w:lineRule="auto"/>
        <w:ind w:left="1440" w:firstLine="720"/>
      </w:pPr>
      <w:r>
        <w:t>CHEM 104 Problem Solving in General Chemistry 1</w:t>
      </w:r>
    </w:p>
    <w:p w14:paraId="3933D90D" w14:textId="7D41A28E" w:rsidR="002123E6" w:rsidRDefault="002123E6" w:rsidP="00FC45CD">
      <w:pPr>
        <w:spacing w:line="240" w:lineRule="auto"/>
        <w:ind w:left="1440" w:firstLine="720"/>
      </w:pPr>
      <w:r>
        <w:t xml:space="preserve">CHEM </w:t>
      </w:r>
      <w:r w:rsidR="00CC2C27">
        <w:t>105</w:t>
      </w:r>
      <w:r>
        <w:t xml:space="preserve"> </w:t>
      </w:r>
      <w:r w:rsidR="00CC2C27">
        <w:t xml:space="preserve">Principles of </w:t>
      </w:r>
      <w:r>
        <w:t>Chemistry 1</w:t>
      </w:r>
    </w:p>
    <w:p w14:paraId="67FEB990" w14:textId="77777777" w:rsidR="00AB443E" w:rsidRDefault="00AB443E" w:rsidP="00FC45CD">
      <w:pPr>
        <w:spacing w:line="240" w:lineRule="auto"/>
        <w:ind w:left="1440" w:firstLine="720"/>
      </w:pPr>
    </w:p>
    <w:p w14:paraId="6738F52D" w14:textId="77777777" w:rsidR="007B0535" w:rsidRDefault="007B0535" w:rsidP="00FC45CD">
      <w:pPr>
        <w:spacing w:line="240" w:lineRule="auto"/>
        <w:ind w:left="1440" w:firstLine="720"/>
      </w:pPr>
    </w:p>
    <w:p w14:paraId="4323F582" w14:textId="77777777" w:rsidR="007B0535" w:rsidRDefault="007B0535" w:rsidP="00FC45CD">
      <w:pPr>
        <w:spacing w:line="240" w:lineRule="auto"/>
        <w:ind w:left="1440" w:firstLine="720"/>
      </w:pPr>
    </w:p>
    <w:p w14:paraId="77D02A46" w14:textId="0BB8EF79" w:rsidR="00E362F3" w:rsidRDefault="00ED790F" w:rsidP="0027681C">
      <w:pPr>
        <w:rPr>
          <w:b/>
          <w:bCs/>
        </w:rPr>
      </w:pPr>
      <w:r w:rsidRPr="00ED790F">
        <w:rPr>
          <w:b/>
          <w:bCs/>
        </w:rPr>
        <w:lastRenderedPageBreak/>
        <w:t>MATER</w:t>
      </w:r>
      <w:r>
        <w:rPr>
          <w:b/>
          <w:bCs/>
        </w:rPr>
        <w:t>IALS DEVELOPED:</w:t>
      </w:r>
    </w:p>
    <w:p w14:paraId="168CDC63" w14:textId="613465B7" w:rsidR="00ED790F" w:rsidRDefault="00ED790F" w:rsidP="00AB443E">
      <w:pPr>
        <w:spacing w:line="240" w:lineRule="auto"/>
        <w:ind w:left="2160"/>
        <w:rPr>
          <w:b/>
          <w:bCs/>
        </w:rPr>
      </w:pPr>
      <w:r>
        <w:t xml:space="preserve">“Lab #3: Molecular Symmetry”. Inorganic Chemistry (CHEM 314) at University of Illinois Chicago (Fall 2021-Fall 2023). Published in </w:t>
      </w:r>
      <w:r w:rsidR="005E2E07" w:rsidRPr="005E2E07">
        <w:rPr>
          <w:vertAlign w:val="superscript"/>
        </w:rPr>
        <w:t>89</w:t>
      </w:r>
      <w:r>
        <w:t>.</w:t>
      </w:r>
      <w:r>
        <w:rPr>
          <w:b/>
          <w:bCs/>
        </w:rPr>
        <w:tab/>
      </w:r>
    </w:p>
    <w:p w14:paraId="4E9D11F6" w14:textId="77777777" w:rsidR="007B0535" w:rsidRDefault="007B0535" w:rsidP="00AB443E">
      <w:pPr>
        <w:spacing w:line="240" w:lineRule="auto"/>
        <w:ind w:left="2160"/>
        <w:rPr>
          <w:b/>
          <w:bCs/>
        </w:rPr>
      </w:pPr>
    </w:p>
    <w:p w14:paraId="487264DD" w14:textId="679449E0" w:rsidR="000670D2" w:rsidRDefault="000670D2" w:rsidP="00AB443E">
      <w:pPr>
        <w:spacing w:line="240" w:lineRule="auto"/>
        <w:ind w:left="2160"/>
      </w:pPr>
      <w:r>
        <w:t>Formative and summative assessments, instructional materials, and syllabus. Problem Solving in General Chemistry (CHEM 104) at Washington State University (Fall 2018-Spring 2019).</w:t>
      </w:r>
    </w:p>
    <w:p w14:paraId="00F99343" w14:textId="77777777" w:rsidR="00852CCE" w:rsidRDefault="00852CCE" w:rsidP="00852CCE">
      <w:pPr>
        <w:spacing w:line="240" w:lineRule="auto"/>
      </w:pPr>
    </w:p>
    <w:p w14:paraId="536FB774" w14:textId="671852A3" w:rsidR="00852CCE" w:rsidRDefault="00852CCE" w:rsidP="00852CCE">
      <w:pPr>
        <w:spacing w:line="240" w:lineRule="auto"/>
        <w:rPr>
          <w:b/>
          <w:bCs/>
        </w:rPr>
      </w:pPr>
      <w:r w:rsidRPr="00852CCE">
        <w:rPr>
          <w:b/>
          <w:bCs/>
        </w:rPr>
        <w:t>SERVI</w:t>
      </w:r>
      <w:r>
        <w:rPr>
          <w:b/>
          <w:bCs/>
        </w:rPr>
        <w:t>CE</w:t>
      </w:r>
    </w:p>
    <w:p w14:paraId="166CA4C0" w14:textId="5A31885E" w:rsidR="00852CCE" w:rsidRPr="00852CCE" w:rsidRDefault="00852CCE" w:rsidP="00852CCE">
      <w:pPr>
        <w:spacing w:line="240" w:lineRule="auto"/>
        <w:rPr>
          <w:b/>
          <w:bCs/>
        </w:rPr>
      </w:pPr>
      <w:r>
        <w:rPr>
          <w:b/>
          <w:bCs/>
        </w:rPr>
        <w:tab/>
      </w:r>
      <w:r>
        <w:rPr>
          <w:b/>
          <w:bCs/>
        </w:rPr>
        <w:tab/>
      </w:r>
      <w:r>
        <w:rPr>
          <w:b/>
          <w:bCs/>
        </w:rPr>
        <w:tab/>
      </w:r>
    </w:p>
    <w:p w14:paraId="7D953E69" w14:textId="431E7664" w:rsidR="00E51600" w:rsidRDefault="00E51600" w:rsidP="00E51600">
      <w:pPr>
        <w:spacing w:line="240" w:lineRule="auto"/>
        <w:ind w:left="2160"/>
      </w:pPr>
      <w:r>
        <w:t>Committee Member, Committee endowing the Leenil Noel Scholarship. 2023-2024.</w:t>
      </w:r>
    </w:p>
    <w:p w14:paraId="0A14B010" w14:textId="77777777" w:rsidR="00E51600" w:rsidRPr="00A435B3" w:rsidRDefault="00E51600" w:rsidP="00E51600">
      <w:pPr>
        <w:spacing w:line="240" w:lineRule="auto"/>
        <w:ind w:left="2160"/>
      </w:pPr>
    </w:p>
    <w:p w14:paraId="32BA3329" w14:textId="2C497972" w:rsidR="00E51600" w:rsidRDefault="00E51600" w:rsidP="00E51600">
      <w:pPr>
        <w:spacing w:line="240" w:lineRule="auto"/>
        <w:ind w:left="2160"/>
      </w:pPr>
      <w:r w:rsidRPr="00A435B3">
        <w:t>Member, Nine-Month Appointment Taskforce in service of the Office of the Provost and Vice Chancellor for Academic Affairs. 2022-2023.</w:t>
      </w:r>
      <w:r w:rsidRPr="00E51600">
        <w:t xml:space="preserve"> </w:t>
      </w:r>
    </w:p>
    <w:p w14:paraId="2B02A9E1" w14:textId="77777777" w:rsidR="00E51600" w:rsidRDefault="00E51600" w:rsidP="00E51600">
      <w:pPr>
        <w:spacing w:line="240" w:lineRule="auto"/>
        <w:ind w:left="2160"/>
      </w:pPr>
    </w:p>
    <w:p w14:paraId="32DD0DF9" w14:textId="58118222" w:rsidR="00E51600" w:rsidRPr="00A435B3" w:rsidRDefault="00E51600" w:rsidP="00E51600">
      <w:pPr>
        <w:spacing w:line="240" w:lineRule="auto"/>
        <w:ind w:left="1440" w:firstLine="720"/>
      </w:pPr>
      <w:r w:rsidRPr="00A435B3">
        <w:t>Steward, Graduate Employees Organization AFT Local 6297. 2020-2024.</w:t>
      </w:r>
    </w:p>
    <w:sectPr w:rsidR="00E51600" w:rsidRPr="00A435B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823C99" w14:textId="77777777" w:rsidR="00D7707C" w:rsidRDefault="00D7707C" w:rsidP="0017176F">
      <w:pPr>
        <w:spacing w:line="240" w:lineRule="auto"/>
      </w:pPr>
      <w:r>
        <w:separator/>
      </w:r>
    </w:p>
  </w:endnote>
  <w:endnote w:type="continuationSeparator" w:id="0">
    <w:p w14:paraId="77B49693" w14:textId="77777777" w:rsidR="00D7707C" w:rsidRDefault="00D7707C" w:rsidP="0017176F">
      <w:pPr>
        <w:spacing w:line="240" w:lineRule="auto"/>
      </w:pPr>
      <w:r>
        <w:continuationSeparator/>
      </w:r>
    </w:p>
  </w:endnote>
  <w:endnote w:type="continuationNotice" w:id="1">
    <w:p w14:paraId="611977F4" w14:textId="77777777" w:rsidR="00D7707C" w:rsidRDefault="00D7707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Helvetica Neue">
    <w:altName w:val="Arial"/>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56219817"/>
      <w:docPartObj>
        <w:docPartGallery w:val="Page Numbers (Bottom of Page)"/>
        <w:docPartUnique/>
      </w:docPartObj>
    </w:sdtPr>
    <w:sdtEndPr>
      <w:rPr>
        <w:noProof/>
      </w:rPr>
    </w:sdtEndPr>
    <w:sdtContent>
      <w:p w14:paraId="44CB6BB1" w14:textId="1838410E" w:rsidR="00363243" w:rsidRDefault="0036324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6271E08" w14:textId="25B7D377" w:rsidR="00A11644" w:rsidRDefault="00A116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C642A4" w14:textId="059AE83E" w:rsidR="00363243" w:rsidRPr="00B51804" w:rsidRDefault="00B51804" w:rsidP="00B51804">
    <w:pPr>
      <w:pStyle w:val="Footer"/>
      <w:ind w:firstLine="720"/>
    </w:pPr>
    <w:r>
      <w:tab/>
    </w:r>
  </w:p>
  <w:p w14:paraId="466863B7" w14:textId="77777777" w:rsidR="00363243" w:rsidRDefault="003632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B59426" w14:textId="2F3C2C60" w:rsidR="0093224E" w:rsidRDefault="0093224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A52B24" w14:textId="16F905E0" w:rsidR="00773A8F" w:rsidRPr="00B51804" w:rsidRDefault="00773A8F" w:rsidP="00B51804">
    <w:pPr>
      <w:pStyle w:val="Footer"/>
      <w:ind w:firstLine="720"/>
    </w:pPr>
    <w:r>
      <w:tab/>
    </w:r>
  </w:p>
  <w:p w14:paraId="7574E422" w14:textId="77777777" w:rsidR="00773A8F" w:rsidRDefault="00773A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CA5C89" w14:textId="77777777" w:rsidR="00D7707C" w:rsidRDefault="00D7707C" w:rsidP="0017176F">
      <w:pPr>
        <w:spacing w:line="240" w:lineRule="auto"/>
      </w:pPr>
      <w:r>
        <w:separator/>
      </w:r>
    </w:p>
  </w:footnote>
  <w:footnote w:type="continuationSeparator" w:id="0">
    <w:p w14:paraId="0BE3E01D" w14:textId="77777777" w:rsidR="00D7707C" w:rsidRDefault="00D7707C" w:rsidP="0017176F">
      <w:pPr>
        <w:spacing w:line="240" w:lineRule="auto"/>
      </w:pPr>
      <w:r>
        <w:continuationSeparator/>
      </w:r>
    </w:p>
  </w:footnote>
  <w:footnote w:type="continuationNotice" w:id="1">
    <w:p w14:paraId="29434CEC" w14:textId="77777777" w:rsidR="00D7707C" w:rsidRDefault="00D7707C">
      <w:pPr>
        <w:spacing w:line="240" w:lineRule="auto"/>
      </w:pPr>
    </w:p>
  </w:footnote>
  <w:footnote w:id="2">
    <w:p w14:paraId="1C88104B" w14:textId="7CE7141D" w:rsidR="007A43B9" w:rsidRDefault="007A43B9" w:rsidP="002F0668">
      <w:pPr>
        <w:pStyle w:val="FootnoteText"/>
        <w:ind w:firstLine="720"/>
      </w:pPr>
      <w:r>
        <w:rPr>
          <w:rStyle w:val="FootnoteReference"/>
        </w:rPr>
        <w:footnoteRef/>
      </w:r>
      <w:r>
        <w:t xml:space="preserve"> Material in this chapter is reprinted with permission from </w:t>
      </w:r>
      <w:r>
        <w:rPr>
          <w:i/>
        </w:rPr>
        <w:t>J. Chem. Educ.</w:t>
      </w:r>
      <w:r>
        <w:t xml:space="preserve"> </w:t>
      </w:r>
      <w:r>
        <w:rPr>
          <w:b/>
        </w:rPr>
        <w:t>2023</w:t>
      </w:r>
      <w:r>
        <w:t xml:space="preserve">, 100, 1633-1640. Copyright 2023 American Chemical Society. See </w:t>
      </w:r>
      <w:r>
        <w:rPr>
          <w:b/>
          <w:bCs/>
        </w:rPr>
        <w:t>Appendix A</w:t>
      </w:r>
      <w:r>
        <w:t xml:space="preserve"> for reprint permission.</w:t>
      </w:r>
    </w:p>
  </w:footnote>
  <w:footnote w:id="3">
    <w:p w14:paraId="07D2FF9F" w14:textId="69AAC0E9" w:rsidR="007A43B9" w:rsidRDefault="007A43B9" w:rsidP="002F0668">
      <w:pPr>
        <w:pStyle w:val="FootnoteText"/>
        <w:ind w:firstLine="720"/>
      </w:pPr>
      <w:r>
        <w:rPr>
          <w:rStyle w:val="FootnoteReference"/>
        </w:rPr>
        <w:footnoteRef/>
      </w:r>
      <w:r>
        <w:t xml:space="preserve"> Material in this chapter is reprinted with permission from </w:t>
      </w:r>
      <w:r>
        <w:rPr>
          <w:i/>
        </w:rPr>
        <w:t>J. Chem. Educ.</w:t>
      </w:r>
      <w:r>
        <w:t xml:space="preserve"> </w:t>
      </w:r>
      <w:r>
        <w:rPr>
          <w:b/>
        </w:rPr>
        <w:t>2023</w:t>
      </w:r>
      <w:r>
        <w:t xml:space="preserve">, 100, 1633-1640. Copyright 2023 American Chemical Society. See </w:t>
      </w:r>
      <w:r>
        <w:rPr>
          <w:b/>
          <w:bCs/>
        </w:rPr>
        <w:t>Appendix A</w:t>
      </w:r>
      <w:r>
        <w:t xml:space="preserve"> for reprint permission.</w:t>
      </w:r>
    </w:p>
  </w:footnote>
  <w:footnote w:id="4">
    <w:p w14:paraId="6ACF473C" w14:textId="3832FE48" w:rsidR="007A43B9" w:rsidRDefault="007A43B9" w:rsidP="002F0668">
      <w:pPr>
        <w:pStyle w:val="FootnoteText"/>
        <w:ind w:firstLine="720"/>
      </w:pPr>
      <w:r>
        <w:rPr>
          <w:rStyle w:val="FootnoteReference"/>
        </w:rPr>
        <w:footnoteRef/>
      </w:r>
      <w:r>
        <w:t xml:space="preserve"> Material in this chapter is reprinted with permission from </w:t>
      </w:r>
      <w:r w:rsidRPr="006F2AAA">
        <w:rPr>
          <w:i/>
          <w:noProof/>
        </w:rPr>
        <w:t>J. Chem. Educ.</w:t>
      </w:r>
      <w:r>
        <w:rPr>
          <w:noProof/>
        </w:rPr>
        <w:t xml:space="preserve"> </w:t>
      </w:r>
      <w:r w:rsidRPr="006F2AAA">
        <w:rPr>
          <w:b/>
          <w:noProof/>
        </w:rPr>
        <w:t>2024</w:t>
      </w:r>
      <w:r>
        <w:rPr>
          <w:noProof/>
        </w:rPr>
        <w:t>, 101, 819-830.</w:t>
      </w:r>
      <w:r>
        <w:t xml:space="preserve"> Copyright 2024 American Chemical Society. See </w:t>
      </w:r>
      <w:r>
        <w:rPr>
          <w:b/>
          <w:bCs/>
        </w:rPr>
        <w:t>Appendix A</w:t>
      </w:r>
      <w:r>
        <w:t xml:space="preserve"> for reprint permission.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C9441A" w14:textId="78DA3C1C" w:rsidR="0093224E" w:rsidRDefault="0093224E">
    <w:pPr>
      <w:pStyle w:val="Header"/>
      <w:jc w:val="right"/>
    </w:pPr>
  </w:p>
  <w:p w14:paraId="1F91F2FF" w14:textId="3BE4069D" w:rsidR="00363243" w:rsidRDefault="003632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D06EC2" w14:textId="77777777" w:rsidR="0093224E" w:rsidRDefault="009322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22024610"/>
      <w:docPartObj>
        <w:docPartGallery w:val="Page Numbers (Top of Page)"/>
        <w:docPartUnique/>
      </w:docPartObj>
    </w:sdtPr>
    <w:sdtEndPr>
      <w:rPr>
        <w:noProof/>
      </w:rPr>
    </w:sdtEndPr>
    <w:sdtContent>
      <w:p w14:paraId="4C93E219" w14:textId="77777777" w:rsidR="0093224E" w:rsidRDefault="0093224E">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055AB20" w14:textId="77777777" w:rsidR="0093224E" w:rsidRDefault="009322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05018936"/>
      <w:docPartObj>
        <w:docPartGallery w:val="Page Numbers (Top of Page)"/>
        <w:docPartUnique/>
      </w:docPartObj>
    </w:sdtPr>
    <w:sdtEndPr>
      <w:rPr>
        <w:noProof/>
      </w:rPr>
    </w:sdtEndPr>
    <w:sdtContent>
      <w:p w14:paraId="1F90A17D" w14:textId="4EB25121" w:rsidR="00C04FE9" w:rsidRDefault="00C04FE9">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476C449A" w14:textId="77777777" w:rsidR="00C04FE9" w:rsidRDefault="00C04F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EE5A8D"/>
    <w:multiLevelType w:val="hybridMultilevel"/>
    <w:tmpl w:val="4F3C1D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D119CF"/>
    <w:multiLevelType w:val="hybridMultilevel"/>
    <w:tmpl w:val="4F3C1D5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2D32B85"/>
    <w:multiLevelType w:val="hybridMultilevel"/>
    <w:tmpl w:val="AF84C8B6"/>
    <w:lvl w:ilvl="0" w:tplc="A030F76A">
      <w:start w:val="1"/>
      <w:numFmt w:val="bullet"/>
      <w:lvlText w:val=""/>
      <w:lvlJc w:val="left"/>
      <w:pPr>
        <w:ind w:left="720" w:hanging="360"/>
      </w:pPr>
      <w:rPr>
        <w:rFonts w:ascii="Symbol" w:hAnsi="Symbol" w:hint="default"/>
      </w:rPr>
    </w:lvl>
    <w:lvl w:ilvl="1" w:tplc="5A0CEAFA">
      <w:start w:val="1"/>
      <w:numFmt w:val="bullet"/>
      <w:lvlText w:val="o"/>
      <w:lvlJc w:val="left"/>
      <w:pPr>
        <w:ind w:left="1440" w:hanging="360"/>
      </w:pPr>
      <w:rPr>
        <w:rFonts w:ascii="Courier New" w:hAnsi="Courier New" w:hint="default"/>
      </w:rPr>
    </w:lvl>
    <w:lvl w:ilvl="2" w:tplc="F8825FDA">
      <w:start w:val="1"/>
      <w:numFmt w:val="bullet"/>
      <w:lvlText w:val=""/>
      <w:lvlJc w:val="left"/>
      <w:pPr>
        <w:ind w:left="2160" w:hanging="360"/>
      </w:pPr>
      <w:rPr>
        <w:rFonts w:ascii="Wingdings" w:hAnsi="Wingdings" w:hint="default"/>
      </w:rPr>
    </w:lvl>
    <w:lvl w:ilvl="3" w:tplc="9A2E64FA">
      <w:start w:val="1"/>
      <w:numFmt w:val="bullet"/>
      <w:lvlText w:val=""/>
      <w:lvlJc w:val="left"/>
      <w:pPr>
        <w:ind w:left="2880" w:hanging="360"/>
      </w:pPr>
      <w:rPr>
        <w:rFonts w:ascii="Symbol" w:hAnsi="Symbol" w:hint="default"/>
      </w:rPr>
    </w:lvl>
    <w:lvl w:ilvl="4" w:tplc="22AA398C">
      <w:start w:val="1"/>
      <w:numFmt w:val="bullet"/>
      <w:lvlText w:val="o"/>
      <w:lvlJc w:val="left"/>
      <w:pPr>
        <w:ind w:left="3600" w:hanging="360"/>
      </w:pPr>
      <w:rPr>
        <w:rFonts w:ascii="Courier New" w:hAnsi="Courier New" w:hint="default"/>
      </w:rPr>
    </w:lvl>
    <w:lvl w:ilvl="5" w:tplc="1CEA884C">
      <w:start w:val="1"/>
      <w:numFmt w:val="bullet"/>
      <w:lvlText w:val=""/>
      <w:lvlJc w:val="left"/>
      <w:pPr>
        <w:ind w:left="4320" w:hanging="360"/>
      </w:pPr>
      <w:rPr>
        <w:rFonts w:ascii="Wingdings" w:hAnsi="Wingdings" w:hint="default"/>
      </w:rPr>
    </w:lvl>
    <w:lvl w:ilvl="6" w:tplc="4D48509A">
      <w:start w:val="1"/>
      <w:numFmt w:val="bullet"/>
      <w:lvlText w:val=""/>
      <w:lvlJc w:val="left"/>
      <w:pPr>
        <w:ind w:left="5040" w:hanging="360"/>
      </w:pPr>
      <w:rPr>
        <w:rFonts w:ascii="Symbol" w:hAnsi="Symbol" w:hint="default"/>
      </w:rPr>
    </w:lvl>
    <w:lvl w:ilvl="7" w:tplc="74881C82">
      <w:start w:val="1"/>
      <w:numFmt w:val="bullet"/>
      <w:lvlText w:val="o"/>
      <w:lvlJc w:val="left"/>
      <w:pPr>
        <w:ind w:left="5760" w:hanging="360"/>
      </w:pPr>
      <w:rPr>
        <w:rFonts w:ascii="Courier New" w:hAnsi="Courier New" w:hint="default"/>
      </w:rPr>
    </w:lvl>
    <w:lvl w:ilvl="8" w:tplc="F4D8BEE4">
      <w:start w:val="1"/>
      <w:numFmt w:val="bullet"/>
      <w:lvlText w:val=""/>
      <w:lvlJc w:val="left"/>
      <w:pPr>
        <w:ind w:left="6480" w:hanging="360"/>
      </w:pPr>
      <w:rPr>
        <w:rFonts w:ascii="Wingdings" w:hAnsi="Wingdings" w:hint="default"/>
      </w:rPr>
    </w:lvl>
  </w:abstractNum>
  <w:abstractNum w:abstractNumId="3" w15:restartNumberingAfterBreak="0">
    <w:nsid w:val="38E31912"/>
    <w:multiLevelType w:val="hybridMultilevel"/>
    <w:tmpl w:val="1706A5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6D2284F"/>
    <w:multiLevelType w:val="hybridMultilevel"/>
    <w:tmpl w:val="3F980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B756C7E"/>
    <w:multiLevelType w:val="hybridMultilevel"/>
    <w:tmpl w:val="34368A7E"/>
    <w:lvl w:ilvl="0" w:tplc="259A02CA">
      <w:start w:val="1"/>
      <w:numFmt w:val="decimal"/>
      <w:lvlText w:val="%1."/>
      <w:lvlJc w:val="left"/>
      <w:pPr>
        <w:ind w:left="720" w:hanging="576"/>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10F4BBE"/>
    <w:multiLevelType w:val="hybridMultilevel"/>
    <w:tmpl w:val="BAF83E6C"/>
    <w:lvl w:ilvl="0" w:tplc="5FA810EC">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672D4D"/>
    <w:multiLevelType w:val="hybridMultilevel"/>
    <w:tmpl w:val="3D0C7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BBA549C"/>
    <w:multiLevelType w:val="hybridMultilevel"/>
    <w:tmpl w:val="71AC6B6A"/>
    <w:lvl w:ilvl="0" w:tplc="5FA810E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8594743">
    <w:abstractNumId w:val="2"/>
  </w:num>
  <w:num w:numId="2" w16cid:durableId="712190680">
    <w:abstractNumId w:val="5"/>
  </w:num>
  <w:num w:numId="3" w16cid:durableId="1715614746">
    <w:abstractNumId w:val="8"/>
  </w:num>
  <w:num w:numId="4" w16cid:durableId="1785421698">
    <w:abstractNumId w:val="6"/>
  </w:num>
  <w:num w:numId="5" w16cid:durableId="17061768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446754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3646550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73490843">
    <w:abstractNumId w:val="0"/>
  </w:num>
  <w:num w:numId="9" w16cid:durableId="1419671735">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D064CA4"/>
    <w:rsid w:val="0000090B"/>
    <w:rsid w:val="00000DF2"/>
    <w:rsid w:val="00001AE9"/>
    <w:rsid w:val="000021E2"/>
    <w:rsid w:val="0000316D"/>
    <w:rsid w:val="00003AB9"/>
    <w:rsid w:val="00004B6C"/>
    <w:rsid w:val="0000518A"/>
    <w:rsid w:val="000054FB"/>
    <w:rsid w:val="00006001"/>
    <w:rsid w:val="00006569"/>
    <w:rsid w:val="000066E9"/>
    <w:rsid w:val="0000757D"/>
    <w:rsid w:val="000076FC"/>
    <w:rsid w:val="0001016E"/>
    <w:rsid w:val="00010243"/>
    <w:rsid w:val="00010464"/>
    <w:rsid w:val="00010C9C"/>
    <w:rsid w:val="000112BB"/>
    <w:rsid w:val="00011481"/>
    <w:rsid w:val="00011BCB"/>
    <w:rsid w:val="00011C03"/>
    <w:rsid w:val="00011C33"/>
    <w:rsid w:val="00011DE6"/>
    <w:rsid w:val="0001204D"/>
    <w:rsid w:val="00012918"/>
    <w:rsid w:val="00012A5E"/>
    <w:rsid w:val="00013448"/>
    <w:rsid w:val="00013792"/>
    <w:rsid w:val="00013FDB"/>
    <w:rsid w:val="0001430C"/>
    <w:rsid w:val="000143F9"/>
    <w:rsid w:val="0001446A"/>
    <w:rsid w:val="00014577"/>
    <w:rsid w:val="00014D6C"/>
    <w:rsid w:val="00015CE2"/>
    <w:rsid w:val="00017728"/>
    <w:rsid w:val="000205C8"/>
    <w:rsid w:val="0002060E"/>
    <w:rsid w:val="00020814"/>
    <w:rsid w:val="00020E15"/>
    <w:rsid w:val="000212A6"/>
    <w:rsid w:val="000218A6"/>
    <w:rsid w:val="00022127"/>
    <w:rsid w:val="000222F0"/>
    <w:rsid w:val="00022413"/>
    <w:rsid w:val="00022A81"/>
    <w:rsid w:val="00022BF7"/>
    <w:rsid w:val="00023185"/>
    <w:rsid w:val="0002349B"/>
    <w:rsid w:val="00023A2E"/>
    <w:rsid w:val="000240FD"/>
    <w:rsid w:val="00024C71"/>
    <w:rsid w:val="000259E6"/>
    <w:rsid w:val="00025A5D"/>
    <w:rsid w:val="0002627D"/>
    <w:rsid w:val="000265BD"/>
    <w:rsid w:val="000266FC"/>
    <w:rsid w:val="000270CE"/>
    <w:rsid w:val="00027604"/>
    <w:rsid w:val="000278EF"/>
    <w:rsid w:val="00027D91"/>
    <w:rsid w:val="00031ADF"/>
    <w:rsid w:val="00033022"/>
    <w:rsid w:val="00033E2D"/>
    <w:rsid w:val="0003478A"/>
    <w:rsid w:val="000349C0"/>
    <w:rsid w:val="00034CFD"/>
    <w:rsid w:val="00034E87"/>
    <w:rsid w:val="000350B8"/>
    <w:rsid w:val="00035A23"/>
    <w:rsid w:val="00036011"/>
    <w:rsid w:val="00037277"/>
    <w:rsid w:val="00037826"/>
    <w:rsid w:val="000378A4"/>
    <w:rsid w:val="000379E3"/>
    <w:rsid w:val="000406DF"/>
    <w:rsid w:val="00040D4E"/>
    <w:rsid w:val="00040FA3"/>
    <w:rsid w:val="000418A1"/>
    <w:rsid w:val="000419CC"/>
    <w:rsid w:val="00041AAD"/>
    <w:rsid w:val="0004255C"/>
    <w:rsid w:val="000435A7"/>
    <w:rsid w:val="000439AB"/>
    <w:rsid w:val="00043F4E"/>
    <w:rsid w:val="00044390"/>
    <w:rsid w:val="00044F98"/>
    <w:rsid w:val="00045312"/>
    <w:rsid w:val="00045F91"/>
    <w:rsid w:val="0004626D"/>
    <w:rsid w:val="000464D1"/>
    <w:rsid w:val="000468B4"/>
    <w:rsid w:val="0004694A"/>
    <w:rsid w:val="00046C26"/>
    <w:rsid w:val="00046E73"/>
    <w:rsid w:val="00046F91"/>
    <w:rsid w:val="0004774C"/>
    <w:rsid w:val="00050FFF"/>
    <w:rsid w:val="00051004"/>
    <w:rsid w:val="000512CC"/>
    <w:rsid w:val="00051738"/>
    <w:rsid w:val="000537DF"/>
    <w:rsid w:val="00053FC6"/>
    <w:rsid w:val="000541D2"/>
    <w:rsid w:val="00054DAB"/>
    <w:rsid w:val="00055362"/>
    <w:rsid w:val="000559F2"/>
    <w:rsid w:val="00055BD0"/>
    <w:rsid w:val="00056A75"/>
    <w:rsid w:val="00056B08"/>
    <w:rsid w:val="0005787C"/>
    <w:rsid w:val="00057C76"/>
    <w:rsid w:val="00057E84"/>
    <w:rsid w:val="00060758"/>
    <w:rsid w:val="00061174"/>
    <w:rsid w:val="00061A73"/>
    <w:rsid w:val="00061F40"/>
    <w:rsid w:val="00062439"/>
    <w:rsid w:val="000627EF"/>
    <w:rsid w:val="00062A95"/>
    <w:rsid w:val="000638E0"/>
    <w:rsid w:val="000639ED"/>
    <w:rsid w:val="000660A0"/>
    <w:rsid w:val="000663E5"/>
    <w:rsid w:val="000670D2"/>
    <w:rsid w:val="000702F7"/>
    <w:rsid w:val="00071BAC"/>
    <w:rsid w:val="00071C58"/>
    <w:rsid w:val="00072E7D"/>
    <w:rsid w:val="00074154"/>
    <w:rsid w:val="000741D7"/>
    <w:rsid w:val="00074339"/>
    <w:rsid w:val="0007504E"/>
    <w:rsid w:val="000754A0"/>
    <w:rsid w:val="00075BBA"/>
    <w:rsid w:val="00076187"/>
    <w:rsid w:val="00077623"/>
    <w:rsid w:val="00077F55"/>
    <w:rsid w:val="0008005F"/>
    <w:rsid w:val="0008033D"/>
    <w:rsid w:val="00081073"/>
    <w:rsid w:val="000822BC"/>
    <w:rsid w:val="00082BA3"/>
    <w:rsid w:val="00082F14"/>
    <w:rsid w:val="0008317C"/>
    <w:rsid w:val="00083911"/>
    <w:rsid w:val="000847BA"/>
    <w:rsid w:val="00085B81"/>
    <w:rsid w:val="00086CF6"/>
    <w:rsid w:val="00086D2C"/>
    <w:rsid w:val="00086D39"/>
    <w:rsid w:val="00086EC0"/>
    <w:rsid w:val="00087686"/>
    <w:rsid w:val="00087E60"/>
    <w:rsid w:val="00090080"/>
    <w:rsid w:val="000906BF"/>
    <w:rsid w:val="00091609"/>
    <w:rsid w:val="00091B8D"/>
    <w:rsid w:val="00091DBA"/>
    <w:rsid w:val="00091E64"/>
    <w:rsid w:val="00091E7E"/>
    <w:rsid w:val="00092234"/>
    <w:rsid w:val="0009234B"/>
    <w:rsid w:val="000924CD"/>
    <w:rsid w:val="0009256D"/>
    <w:rsid w:val="00092EBF"/>
    <w:rsid w:val="0009323C"/>
    <w:rsid w:val="000938B6"/>
    <w:rsid w:val="00093A9D"/>
    <w:rsid w:val="00093D95"/>
    <w:rsid w:val="00093DB4"/>
    <w:rsid w:val="00094240"/>
    <w:rsid w:val="00094443"/>
    <w:rsid w:val="00095511"/>
    <w:rsid w:val="00096D02"/>
    <w:rsid w:val="00097389"/>
    <w:rsid w:val="000979EE"/>
    <w:rsid w:val="000A12B1"/>
    <w:rsid w:val="000A14FD"/>
    <w:rsid w:val="000A1C08"/>
    <w:rsid w:val="000A31D5"/>
    <w:rsid w:val="000A3234"/>
    <w:rsid w:val="000A3BE7"/>
    <w:rsid w:val="000A3C1D"/>
    <w:rsid w:val="000A3E95"/>
    <w:rsid w:val="000A4123"/>
    <w:rsid w:val="000A4274"/>
    <w:rsid w:val="000A4D64"/>
    <w:rsid w:val="000A4DCF"/>
    <w:rsid w:val="000A4F77"/>
    <w:rsid w:val="000A54B6"/>
    <w:rsid w:val="000A62D0"/>
    <w:rsid w:val="000A64CA"/>
    <w:rsid w:val="000A6D30"/>
    <w:rsid w:val="000A7029"/>
    <w:rsid w:val="000A70AC"/>
    <w:rsid w:val="000B0253"/>
    <w:rsid w:val="000B04FC"/>
    <w:rsid w:val="000B0B45"/>
    <w:rsid w:val="000B16E3"/>
    <w:rsid w:val="000B1EDE"/>
    <w:rsid w:val="000B2163"/>
    <w:rsid w:val="000B22E1"/>
    <w:rsid w:val="000B25A3"/>
    <w:rsid w:val="000B26ED"/>
    <w:rsid w:val="000B2D9B"/>
    <w:rsid w:val="000B2F66"/>
    <w:rsid w:val="000B31DF"/>
    <w:rsid w:val="000B39E0"/>
    <w:rsid w:val="000B3F9E"/>
    <w:rsid w:val="000B472A"/>
    <w:rsid w:val="000B497A"/>
    <w:rsid w:val="000B5670"/>
    <w:rsid w:val="000B5896"/>
    <w:rsid w:val="000B5E53"/>
    <w:rsid w:val="000B6722"/>
    <w:rsid w:val="000B6F31"/>
    <w:rsid w:val="000B725B"/>
    <w:rsid w:val="000B7F05"/>
    <w:rsid w:val="000B7FBC"/>
    <w:rsid w:val="000C07C6"/>
    <w:rsid w:val="000C0800"/>
    <w:rsid w:val="000C0CE0"/>
    <w:rsid w:val="000C1A0E"/>
    <w:rsid w:val="000C1A52"/>
    <w:rsid w:val="000C1AED"/>
    <w:rsid w:val="000C242E"/>
    <w:rsid w:val="000C3B89"/>
    <w:rsid w:val="000C3CC9"/>
    <w:rsid w:val="000C3F05"/>
    <w:rsid w:val="000C4C1B"/>
    <w:rsid w:val="000C4DDE"/>
    <w:rsid w:val="000C4EAF"/>
    <w:rsid w:val="000C4ED0"/>
    <w:rsid w:val="000C5954"/>
    <w:rsid w:val="000C5EAA"/>
    <w:rsid w:val="000C6104"/>
    <w:rsid w:val="000C61C9"/>
    <w:rsid w:val="000C6665"/>
    <w:rsid w:val="000C6DC9"/>
    <w:rsid w:val="000C6E2B"/>
    <w:rsid w:val="000C6FA1"/>
    <w:rsid w:val="000C72AE"/>
    <w:rsid w:val="000C788C"/>
    <w:rsid w:val="000C7A50"/>
    <w:rsid w:val="000D0976"/>
    <w:rsid w:val="000D0DDB"/>
    <w:rsid w:val="000D1D1E"/>
    <w:rsid w:val="000D35D7"/>
    <w:rsid w:val="000D4F94"/>
    <w:rsid w:val="000D69B4"/>
    <w:rsid w:val="000D7424"/>
    <w:rsid w:val="000D748F"/>
    <w:rsid w:val="000D758A"/>
    <w:rsid w:val="000D7B24"/>
    <w:rsid w:val="000D7C9A"/>
    <w:rsid w:val="000E0189"/>
    <w:rsid w:val="000E071A"/>
    <w:rsid w:val="000E1087"/>
    <w:rsid w:val="000E1B82"/>
    <w:rsid w:val="000E1E9E"/>
    <w:rsid w:val="000E1F06"/>
    <w:rsid w:val="000E20BC"/>
    <w:rsid w:val="000E31F2"/>
    <w:rsid w:val="000E4018"/>
    <w:rsid w:val="000E42A3"/>
    <w:rsid w:val="000E4968"/>
    <w:rsid w:val="000E4BFE"/>
    <w:rsid w:val="000E4C23"/>
    <w:rsid w:val="000E5527"/>
    <w:rsid w:val="000E6043"/>
    <w:rsid w:val="000E6074"/>
    <w:rsid w:val="000E69E8"/>
    <w:rsid w:val="000E6E7A"/>
    <w:rsid w:val="000E7DD0"/>
    <w:rsid w:val="000F0730"/>
    <w:rsid w:val="000F12DA"/>
    <w:rsid w:val="000F1C70"/>
    <w:rsid w:val="000F1F57"/>
    <w:rsid w:val="000F2433"/>
    <w:rsid w:val="000F27D4"/>
    <w:rsid w:val="000F2A16"/>
    <w:rsid w:val="000F2F83"/>
    <w:rsid w:val="000F2FAC"/>
    <w:rsid w:val="000F38BE"/>
    <w:rsid w:val="000F3C54"/>
    <w:rsid w:val="000F3C7C"/>
    <w:rsid w:val="000F3DFB"/>
    <w:rsid w:val="000F486F"/>
    <w:rsid w:val="000F53CD"/>
    <w:rsid w:val="000F5ACA"/>
    <w:rsid w:val="000F6076"/>
    <w:rsid w:val="000F66AA"/>
    <w:rsid w:val="000F6AAC"/>
    <w:rsid w:val="000F7145"/>
    <w:rsid w:val="000F7615"/>
    <w:rsid w:val="000F7C70"/>
    <w:rsid w:val="00101149"/>
    <w:rsid w:val="0010148E"/>
    <w:rsid w:val="00101603"/>
    <w:rsid w:val="00101669"/>
    <w:rsid w:val="00101D29"/>
    <w:rsid w:val="00101FA6"/>
    <w:rsid w:val="00101FD7"/>
    <w:rsid w:val="00102EBD"/>
    <w:rsid w:val="001031EB"/>
    <w:rsid w:val="0010381D"/>
    <w:rsid w:val="00104B17"/>
    <w:rsid w:val="00104D15"/>
    <w:rsid w:val="00105354"/>
    <w:rsid w:val="00105F5F"/>
    <w:rsid w:val="00106168"/>
    <w:rsid w:val="001064CB"/>
    <w:rsid w:val="00106CEF"/>
    <w:rsid w:val="00106E9C"/>
    <w:rsid w:val="00107432"/>
    <w:rsid w:val="00107677"/>
    <w:rsid w:val="00107B59"/>
    <w:rsid w:val="00107B9F"/>
    <w:rsid w:val="00107DA1"/>
    <w:rsid w:val="00107ED9"/>
    <w:rsid w:val="00110229"/>
    <w:rsid w:val="001112FF"/>
    <w:rsid w:val="00111315"/>
    <w:rsid w:val="00111841"/>
    <w:rsid w:val="0011336C"/>
    <w:rsid w:val="00114439"/>
    <w:rsid w:val="001148D3"/>
    <w:rsid w:val="001149D3"/>
    <w:rsid w:val="00114CB8"/>
    <w:rsid w:val="00114CD3"/>
    <w:rsid w:val="00115808"/>
    <w:rsid w:val="00116232"/>
    <w:rsid w:val="001175DC"/>
    <w:rsid w:val="00117A83"/>
    <w:rsid w:val="001207A2"/>
    <w:rsid w:val="0012099B"/>
    <w:rsid w:val="00120EAA"/>
    <w:rsid w:val="00121109"/>
    <w:rsid w:val="001212C1"/>
    <w:rsid w:val="00121588"/>
    <w:rsid w:val="00121630"/>
    <w:rsid w:val="00121C78"/>
    <w:rsid w:val="00122BFC"/>
    <w:rsid w:val="0012301B"/>
    <w:rsid w:val="00123028"/>
    <w:rsid w:val="0012357E"/>
    <w:rsid w:val="001236D9"/>
    <w:rsid w:val="00123F8F"/>
    <w:rsid w:val="00124482"/>
    <w:rsid w:val="00124A89"/>
    <w:rsid w:val="00124F7B"/>
    <w:rsid w:val="001254B9"/>
    <w:rsid w:val="00125BCE"/>
    <w:rsid w:val="00126F57"/>
    <w:rsid w:val="00127E3F"/>
    <w:rsid w:val="0013038F"/>
    <w:rsid w:val="001304C0"/>
    <w:rsid w:val="00132439"/>
    <w:rsid w:val="00132AD2"/>
    <w:rsid w:val="00133773"/>
    <w:rsid w:val="0013454F"/>
    <w:rsid w:val="001350E0"/>
    <w:rsid w:val="0013513B"/>
    <w:rsid w:val="0013567E"/>
    <w:rsid w:val="001357F9"/>
    <w:rsid w:val="001358E7"/>
    <w:rsid w:val="0013698C"/>
    <w:rsid w:val="00136B1F"/>
    <w:rsid w:val="00136E11"/>
    <w:rsid w:val="00136E6D"/>
    <w:rsid w:val="0013730C"/>
    <w:rsid w:val="001378A4"/>
    <w:rsid w:val="00140493"/>
    <w:rsid w:val="00140C78"/>
    <w:rsid w:val="00141AC5"/>
    <w:rsid w:val="00141DB5"/>
    <w:rsid w:val="001422A1"/>
    <w:rsid w:val="001423D4"/>
    <w:rsid w:val="00142EC8"/>
    <w:rsid w:val="001436A3"/>
    <w:rsid w:val="00143C5C"/>
    <w:rsid w:val="001443C6"/>
    <w:rsid w:val="00144C5A"/>
    <w:rsid w:val="00145187"/>
    <w:rsid w:val="00145647"/>
    <w:rsid w:val="00145BAB"/>
    <w:rsid w:val="00145E67"/>
    <w:rsid w:val="00147170"/>
    <w:rsid w:val="00147AB2"/>
    <w:rsid w:val="00147D64"/>
    <w:rsid w:val="00147EB2"/>
    <w:rsid w:val="00150B89"/>
    <w:rsid w:val="00150C3B"/>
    <w:rsid w:val="00150D59"/>
    <w:rsid w:val="001512A0"/>
    <w:rsid w:val="00151BC2"/>
    <w:rsid w:val="00152E85"/>
    <w:rsid w:val="001534AD"/>
    <w:rsid w:val="00153BD0"/>
    <w:rsid w:val="001543BB"/>
    <w:rsid w:val="0015516E"/>
    <w:rsid w:val="001558A9"/>
    <w:rsid w:val="0015626D"/>
    <w:rsid w:val="00156DC5"/>
    <w:rsid w:val="00157391"/>
    <w:rsid w:val="00157732"/>
    <w:rsid w:val="00157A3F"/>
    <w:rsid w:val="00157EA9"/>
    <w:rsid w:val="001600FF"/>
    <w:rsid w:val="00162DE8"/>
    <w:rsid w:val="0016322E"/>
    <w:rsid w:val="00163488"/>
    <w:rsid w:val="0016349C"/>
    <w:rsid w:val="00163BE2"/>
    <w:rsid w:val="0016413E"/>
    <w:rsid w:val="001644F0"/>
    <w:rsid w:val="00164572"/>
    <w:rsid w:val="00164930"/>
    <w:rsid w:val="00164BF3"/>
    <w:rsid w:val="0016582D"/>
    <w:rsid w:val="00165C12"/>
    <w:rsid w:val="00166054"/>
    <w:rsid w:val="00166648"/>
    <w:rsid w:val="00167702"/>
    <w:rsid w:val="00167959"/>
    <w:rsid w:val="00170156"/>
    <w:rsid w:val="0017089F"/>
    <w:rsid w:val="0017112F"/>
    <w:rsid w:val="00171579"/>
    <w:rsid w:val="0017176F"/>
    <w:rsid w:val="00171E7C"/>
    <w:rsid w:val="0017294C"/>
    <w:rsid w:val="00172A7F"/>
    <w:rsid w:val="00172B05"/>
    <w:rsid w:val="00172C9C"/>
    <w:rsid w:val="00172EAB"/>
    <w:rsid w:val="00172F06"/>
    <w:rsid w:val="00172F3F"/>
    <w:rsid w:val="00173406"/>
    <w:rsid w:val="001735C2"/>
    <w:rsid w:val="0017369F"/>
    <w:rsid w:val="001739C8"/>
    <w:rsid w:val="00173C5C"/>
    <w:rsid w:val="00173FB8"/>
    <w:rsid w:val="00173FD8"/>
    <w:rsid w:val="001742BB"/>
    <w:rsid w:val="00174A92"/>
    <w:rsid w:val="001755A3"/>
    <w:rsid w:val="00175A93"/>
    <w:rsid w:val="00176196"/>
    <w:rsid w:val="00176AE8"/>
    <w:rsid w:val="001771FD"/>
    <w:rsid w:val="0017738F"/>
    <w:rsid w:val="001814AE"/>
    <w:rsid w:val="0018275C"/>
    <w:rsid w:val="00183B92"/>
    <w:rsid w:val="001842FB"/>
    <w:rsid w:val="00184742"/>
    <w:rsid w:val="0018504F"/>
    <w:rsid w:val="00185575"/>
    <w:rsid w:val="001861CE"/>
    <w:rsid w:val="0018675A"/>
    <w:rsid w:val="00186E8F"/>
    <w:rsid w:val="00187F9E"/>
    <w:rsid w:val="00190518"/>
    <w:rsid w:val="0019060E"/>
    <w:rsid w:val="0019079E"/>
    <w:rsid w:val="001916E3"/>
    <w:rsid w:val="001930E4"/>
    <w:rsid w:val="00193281"/>
    <w:rsid w:val="00193F0C"/>
    <w:rsid w:val="00194048"/>
    <w:rsid w:val="001946B9"/>
    <w:rsid w:val="0019514F"/>
    <w:rsid w:val="00195470"/>
    <w:rsid w:val="001957A9"/>
    <w:rsid w:val="001959FF"/>
    <w:rsid w:val="0019662F"/>
    <w:rsid w:val="00196A04"/>
    <w:rsid w:val="00196BE9"/>
    <w:rsid w:val="00196DB3"/>
    <w:rsid w:val="001A03D2"/>
    <w:rsid w:val="001A0CB0"/>
    <w:rsid w:val="001A10DC"/>
    <w:rsid w:val="001A1522"/>
    <w:rsid w:val="001A16FD"/>
    <w:rsid w:val="001A273C"/>
    <w:rsid w:val="001A282E"/>
    <w:rsid w:val="001A2C7B"/>
    <w:rsid w:val="001A2E17"/>
    <w:rsid w:val="001A2F7C"/>
    <w:rsid w:val="001A38E7"/>
    <w:rsid w:val="001A402F"/>
    <w:rsid w:val="001A476A"/>
    <w:rsid w:val="001A47BF"/>
    <w:rsid w:val="001A4AD0"/>
    <w:rsid w:val="001A55E7"/>
    <w:rsid w:val="001A569A"/>
    <w:rsid w:val="001A56F0"/>
    <w:rsid w:val="001A5967"/>
    <w:rsid w:val="001A5F22"/>
    <w:rsid w:val="001A6054"/>
    <w:rsid w:val="001A65B8"/>
    <w:rsid w:val="001A6C71"/>
    <w:rsid w:val="001B0E82"/>
    <w:rsid w:val="001B1138"/>
    <w:rsid w:val="001B1A32"/>
    <w:rsid w:val="001B21BD"/>
    <w:rsid w:val="001B2A73"/>
    <w:rsid w:val="001B2D76"/>
    <w:rsid w:val="001B3726"/>
    <w:rsid w:val="001B3B3A"/>
    <w:rsid w:val="001B4F7F"/>
    <w:rsid w:val="001B57E6"/>
    <w:rsid w:val="001B5A49"/>
    <w:rsid w:val="001B5C6A"/>
    <w:rsid w:val="001B5CB1"/>
    <w:rsid w:val="001B5CFF"/>
    <w:rsid w:val="001B5D63"/>
    <w:rsid w:val="001B627C"/>
    <w:rsid w:val="001B63DC"/>
    <w:rsid w:val="001B652F"/>
    <w:rsid w:val="001B6621"/>
    <w:rsid w:val="001B687A"/>
    <w:rsid w:val="001B6C9E"/>
    <w:rsid w:val="001B78F5"/>
    <w:rsid w:val="001B7FCC"/>
    <w:rsid w:val="001C0CF6"/>
    <w:rsid w:val="001C110F"/>
    <w:rsid w:val="001C1AA4"/>
    <w:rsid w:val="001C1E44"/>
    <w:rsid w:val="001C2459"/>
    <w:rsid w:val="001C2AF0"/>
    <w:rsid w:val="001C300E"/>
    <w:rsid w:val="001C31BC"/>
    <w:rsid w:val="001C3709"/>
    <w:rsid w:val="001C38D8"/>
    <w:rsid w:val="001C39BE"/>
    <w:rsid w:val="001C3AB8"/>
    <w:rsid w:val="001C42A6"/>
    <w:rsid w:val="001C4893"/>
    <w:rsid w:val="001C5590"/>
    <w:rsid w:val="001C5D39"/>
    <w:rsid w:val="001C5F17"/>
    <w:rsid w:val="001C6181"/>
    <w:rsid w:val="001C7129"/>
    <w:rsid w:val="001C717E"/>
    <w:rsid w:val="001C7324"/>
    <w:rsid w:val="001C7D87"/>
    <w:rsid w:val="001D04B8"/>
    <w:rsid w:val="001D19E1"/>
    <w:rsid w:val="001D1CAD"/>
    <w:rsid w:val="001D22D8"/>
    <w:rsid w:val="001D247F"/>
    <w:rsid w:val="001D3B4A"/>
    <w:rsid w:val="001D3BAB"/>
    <w:rsid w:val="001D3C36"/>
    <w:rsid w:val="001D4263"/>
    <w:rsid w:val="001D4415"/>
    <w:rsid w:val="001D4DC4"/>
    <w:rsid w:val="001D5064"/>
    <w:rsid w:val="001D55A0"/>
    <w:rsid w:val="001D5F9C"/>
    <w:rsid w:val="001D681F"/>
    <w:rsid w:val="001D6B22"/>
    <w:rsid w:val="001D7DB9"/>
    <w:rsid w:val="001E0E1D"/>
    <w:rsid w:val="001E1175"/>
    <w:rsid w:val="001E11DA"/>
    <w:rsid w:val="001E259C"/>
    <w:rsid w:val="001E3636"/>
    <w:rsid w:val="001E3AB0"/>
    <w:rsid w:val="001E3DD2"/>
    <w:rsid w:val="001E4043"/>
    <w:rsid w:val="001E476E"/>
    <w:rsid w:val="001E4890"/>
    <w:rsid w:val="001E4A8C"/>
    <w:rsid w:val="001E4BF6"/>
    <w:rsid w:val="001E506A"/>
    <w:rsid w:val="001E619C"/>
    <w:rsid w:val="001E62DE"/>
    <w:rsid w:val="001E62EE"/>
    <w:rsid w:val="001E6939"/>
    <w:rsid w:val="001E7447"/>
    <w:rsid w:val="001E7855"/>
    <w:rsid w:val="001F0592"/>
    <w:rsid w:val="001F0760"/>
    <w:rsid w:val="001F092B"/>
    <w:rsid w:val="001F1CC8"/>
    <w:rsid w:val="001F21F8"/>
    <w:rsid w:val="001F2505"/>
    <w:rsid w:val="001F2A48"/>
    <w:rsid w:val="001F3257"/>
    <w:rsid w:val="001F32A8"/>
    <w:rsid w:val="001F36D5"/>
    <w:rsid w:val="001F395C"/>
    <w:rsid w:val="001F406A"/>
    <w:rsid w:val="001F42FD"/>
    <w:rsid w:val="001F44C1"/>
    <w:rsid w:val="001F5356"/>
    <w:rsid w:val="001F54D2"/>
    <w:rsid w:val="001F57E0"/>
    <w:rsid w:val="001F6778"/>
    <w:rsid w:val="001F77EA"/>
    <w:rsid w:val="001F7D19"/>
    <w:rsid w:val="00200645"/>
    <w:rsid w:val="0020078E"/>
    <w:rsid w:val="00200C0D"/>
    <w:rsid w:val="00201109"/>
    <w:rsid w:val="002012DC"/>
    <w:rsid w:val="00201586"/>
    <w:rsid w:val="002028DE"/>
    <w:rsid w:val="00202A5B"/>
    <w:rsid w:val="002033F4"/>
    <w:rsid w:val="002037CA"/>
    <w:rsid w:val="00203838"/>
    <w:rsid w:val="00203BAB"/>
    <w:rsid w:val="00203C23"/>
    <w:rsid w:val="00203EA2"/>
    <w:rsid w:val="002051EE"/>
    <w:rsid w:val="0020541B"/>
    <w:rsid w:val="00205971"/>
    <w:rsid w:val="00205D0C"/>
    <w:rsid w:val="00205E6E"/>
    <w:rsid w:val="00206674"/>
    <w:rsid w:val="002073AD"/>
    <w:rsid w:val="00207C1B"/>
    <w:rsid w:val="00207E6E"/>
    <w:rsid w:val="00210964"/>
    <w:rsid w:val="0021183F"/>
    <w:rsid w:val="00211CAC"/>
    <w:rsid w:val="00211EB6"/>
    <w:rsid w:val="002123DC"/>
    <w:rsid w:val="002123E6"/>
    <w:rsid w:val="002125A0"/>
    <w:rsid w:val="00213BE4"/>
    <w:rsid w:val="00213DFF"/>
    <w:rsid w:val="002147B6"/>
    <w:rsid w:val="00214984"/>
    <w:rsid w:val="00214A77"/>
    <w:rsid w:val="00214CCB"/>
    <w:rsid w:val="00215279"/>
    <w:rsid w:val="00215844"/>
    <w:rsid w:val="00216E88"/>
    <w:rsid w:val="002179F2"/>
    <w:rsid w:val="0022002C"/>
    <w:rsid w:val="0022031A"/>
    <w:rsid w:val="00220D8B"/>
    <w:rsid w:val="0022137C"/>
    <w:rsid w:val="00221652"/>
    <w:rsid w:val="002222CF"/>
    <w:rsid w:val="002226D2"/>
    <w:rsid w:val="00222BBA"/>
    <w:rsid w:val="00222ED5"/>
    <w:rsid w:val="002230D1"/>
    <w:rsid w:val="00223BB3"/>
    <w:rsid w:val="00223DFF"/>
    <w:rsid w:val="00223E6A"/>
    <w:rsid w:val="00224056"/>
    <w:rsid w:val="002247C7"/>
    <w:rsid w:val="00224CE7"/>
    <w:rsid w:val="00224CEE"/>
    <w:rsid w:val="00225B8A"/>
    <w:rsid w:val="00226A8C"/>
    <w:rsid w:val="00227361"/>
    <w:rsid w:val="00227633"/>
    <w:rsid w:val="00227BA3"/>
    <w:rsid w:val="00230F7F"/>
    <w:rsid w:val="0023115E"/>
    <w:rsid w:val="00231196"/>
    <w:rsid w:val="0023122F"/>
    <w:rsid w:val="002312F1"/>
    <w:rsid w:val="0023268B"/>
    <w:rsid w:val="0023391F"/>
    <w:rsid w:val="00233D11"/>
    <w:rsid w:val="00233F43"/>
    <w:rsid w:val="00234616"/>
    <w:rsid w:val="0023558B"/>
    <w:rsid w:val="002355FD"/>
    <w:rsid w:val="00235C90"/>
    <w:rsid w:val="002363A5"/>
    <w:rsid w:val="00236B2C"/>
    <w:rsid w:val="00237063"/>
    <w:rsid w:val="002378A0"/>
    <w:rsid w:val="00237EB2"/>
    <w:rsid w:val="002402F1"/>
    <w:rsid w:val="002403D9"/>
    <w:rsid w:val="0024078E"/>
    <w:rsid w:val="00241487"/>
    <w:rsid w:val="0024152E"/>
    <w:rsid w:val="00241816"/>
    <w:rsid w:val="0024192D"/>
    <w:rsid w:val="00241FE2"/>
    <w:rsid w:val="0024288C"/>
    <w:rsid w:val="00242E53"/>
    <w:rsid w:val="00243153"/>
    <w:rsid w:val="00243298"/>
    <w:rsid w:val="00243AB4"/>
    <w:rsid w:val="00244606"/>
    <w:rsid w:val="00245078"/>
    <w:rsid w:val="00245B42"/>
    <w:rsid w:val="00245D31"/>
    <w:rsid w:val="002464EC"/>
    <w:rsid w:val="002464FC"/>
    <w:rsid w:val="00246E53"/>
    <w:rsid w:val="002477BA"/>
    <w:rsid w:val="00247AD9"/>
    <w:rsid w:val="00247CE9"/>
    <w:rsid w:val="00247FB8"/>
    <w:rsid w:val="0025001C"/>
    <w:rsid w:val="00250E51"/>
    <w:rsid w:val="00251E4B"/>
    <w:rsid w:val="00252423"/>
    <w:rsid w:val="00253133"/>
    <w:rsid w:val="002539E5"/>
    <w:rsid w:val="00253F33"/>
    <w:rsid w:val="00254072"/>
    <w:rsid w:val="002547B6"/>
    <w:rsid w:val="002548C1"/>
    <w:rsid w:val="00254F6D"/>
    <w:rsid w:val="002553E8"/>
    <w:rsid w:val="00255B63"/>
    <w:rsid w:val="00255DA1"/>
    <w:rsid w:val="0025652C"/>
    <w:rsid w:val="00256BCE"/>
    <w:rsid w:val="00256CCB"/>
    <w:rsid w:val="00256F58"/>
    <w:rsid w:val="00257CF5"/>
    <w:rsid w:val="00257E58"/>
    <w:rsid w:val="00260082"/>
    <w:rsid w:val="00260197"/>
    <w:rsid w:val="00260A21"/>
    <w:rsid w:val="00260E97"/>
    <w:rsid w:val="0026160D"/>
    <w:rsid w:val="00261763"/>
    <w:rsid w:val="00261B20"/>
    <w:rsid w:val="00262543"/>
    <w:rsid w:val="00262B60"/>
    <w:rsid w:val="00262FFB"/>
    <w:rsid w:val="0026383E"/>
    <w:rsid w:val="00263A28"/>
    <w:rsid w:val="00264B06"/>
    <w:rsid w:val="00264ECC"/>
    <w:rsid w:val="002654F0"/>
    <w:rsid w:val="0026576B"/>
    <w:rsid w:val="00265A35"/>
    <w:rsid w:val="00265C71"/>
    <w:rsid w:val="002660D3"/>
    <w:rsid w:val="00266654"/>
    <w:rsid w:val="002669D8"/>
    <w:rsid w:val="00266F84"/>
    <w:rsid w:val="00266F8A"/>
    <w:rsid w:val="00270228"/>
    <w:rsid w:val="00270306"/>
    <w:rsid w:val="00270ED9"/>
    <w:rsid w:val="00272B3A"/>
    <w:rsid w:val="002730B0"/>
    <w:rsid w:val="00273187"/>
    <w:rsid w:val="002740A4"/>
    <w:rsid w:val="00274187"/>
    <w:rsid w:val="002744CE"/>
    <w:rsid w:val="00274712"/>
    <w:rsid w:val="00275639"/>
    <w:rsid w:val="0027569D"/>
    <w:rsid w:val="00275F70"/>
    <w:rsid w:val="0027681C"/>
    <w:rsid w:val="00276996"/>
    <w:rsid w:val="002773DA"/>
    <w:rsid w:val="002774BA"/>
    <w:rsid w:val="002778DD"/>
    <w:rsid w:val="00277AB4"/>
    <w:rsid w:val="002806C1"/>
    <w:rsid w:val="00283CCB"/>
    <w:rsid w:val="00284D4A"/>
    <w:rsid w:val="002850C2"/>
    <w:rsid w:val="002854AA"/>
    <w:rsid w:val="0028559A"/>
    <w:rsid w:val="0028576F"/>
    <w:rsid w:val="00285B99"/>
    <w:rsid w:val="002865A7"/>
    <w:rsid w:val="00286839"/>
    <w:rsid w:val="002869EE"/>
    <w:rsid w:val="00286D5A"/>
    <w:rsid w:val="00287791"/>
    <w:rsid w:val="0028786D"/>
    <w:rsid w:val="0029013D"/>
    <w:rsid w:val="00290615"/>
    <w:rsid w:val="00290E96"/>
    <w:rsid w:val="00291179"/>
    <w:rsid w:val="00292191"/>
    <w:rsid w:val="00292362"/>
    <w:rsid w:val="0029243E"/>
    <w:rsid w:val="00293122"/>
    <w:rsid w:val="002934B0"/>
    <w:rsid w:val="00294285"/>
    <w:rsid w:val="00294ABF"/>
    <w:rsid w:val="00294DB6"/>
    <w:rsid w:val="00294FC0"/>
    <w:rsid w:val="0029739C"/>
    <w:rsid w:val="00297548"/>
    <w:rsid w:val="00297E8E"/>
    <w:rsid w:val="002A02EA"/>
    <w:rsid w:val="002A0B5B"/>
    <w:rsid w:val="002A1C61"/>
    <w:rsid w:val="002A24CD"/>
    <w:rsid w:val="002A2BA4"/>
    <w:rsid w:val="002A37A7"/>
    <w:rsid w:val="002A3C67"/>
    <w:rsid w:val="002A3E77"/>
    <w:rsid w:val="002A4A8D"/>
    <w:rsid w:val="002A5113"/>
    <w:rsid w:val="002A6106"/>
    <w:rsid w:val="002A61BA"/>
    <w:rsid w:val="002A623D"/>
    <w:rsid w:val="002A6311"/>
    <w:rsid w:val="002A6BB1"/>
    <w:rsid w:val="002A707D"/>
    <w:rsid w:val="002A75BA"/>
    <w:rsid w:val="002A7749"/>
    <w:rsid w:val="002A79FD"/>
    <w:rsid w:val="002A7D65"/>
    <w:rsid w:val="002A7E5B"/>
    <w:rsid w:val="002A7E64"/>
    <w:rsid w:val="002B10FC"/>
    <w:rsid w:val="002B121F"/>
    <w:rsid w:val="002B1374"/>
    <w:rsid w:val="002B17CC"/>
    <w:rsid w:val="002B19E3"/>
    <w:rsid w:val="002B2905"/>
    <w:rsid w:val="002B3809"/>
    <w:rsid w:val="002B4164"/>
    <w:rsid w:val="002B51BB"/>
    <w:rsid w:val="002B538C"/>
    <w:rsid w:val="002B566D"/>
    <w:rsid w:val="002B6458"/>
    <w:rsid w:val="002B708E"/>
    <w:rsid w:val="002B7A9E"/>
    <w:rsid w:val="002B7DC8"/>
    <w:rsid w:val="002C0075"/>
    <w:rsid w:val="002C02DB"/>
    <w:rsid w:val="002C0372"/>
    <w:rsid w:val="002C094A"/>
    <w:rsid w:val="002C0977"/>
    <w:rsid w:val="002C0F93"/>
    <w:rsid w:val="002C12E0"/>
    <w:rsid w:val="002C12E6"/>
    <w:rsid w:val="002C1369"/>
    <w:rsid w:val="002C2248"/>
    <w:rsid w:val="002C249C"/>
    <w:rsid w:val="002C2C80"/>
    <w:rsid w:val="002C2CB6"/>
    <w:rsid w:val="002C3188"/>
    <w:rsid w:val="002C3B08"/>
    <w:rsid w:val="002C3D51"/>
    <w:rsid w:val="002C4ADF"/>
    <w:rsid w:val="002C5B93"/>
    <w:rsid w:val="002C7DF1"/>
    <w:rsid w:val="002D04CE"/>
    <w:rsid w:val="002D0E74"/>
    <w:rsid w:val="002D15BF"/>
    <w:rsid w:val="002D160A"/>
    <w:rsid w:val="002D1A2D"/>
    <w:rsid w:val="002D1DDD"/>
    <w:rsid w:val="002D2281"/>
    <w:rsid w:val="002D2687"/>
    <w:rsid w:val="002D302E"/>
    <w:rsid w:val="002D3365"/>
    <w:rsid w:val="002D3899"/>
    <w:rsid w:val="002D4623"/>
    <w:rsid w:val="002D4A7B"/>
    <w:rsid w:val="002D4C55"/>
    <w:rsid w:val="002D4C89"/>
    <w:rsid w:val="002D6F61"/>
    <w:rsid w:val="002D753F"/>
    <w:rsid w:val="002D7C68"/>
    <w:rsid w:val="002D7CF3"/>
    <w:rsid w:val="002D7FD3"/>
    <w:rsid w:val="002E043F"/>
    <w:rsid w:val="002E0AA8"/>
    <w:rsid w:val="002E18C0"/>
    <w:rsid w:val="002E1BE7"/>
    <w:rsid w:val="002E200B"/>
    <w:rsid w:val="002E21C8"/>
    <w:rsid w:val="002E320A"/>
    <w:rsid w:val="002E34C3"/>
    <w:rsid w:val="002E3999"/>
    <w:rsid w:val="002E3E63"/>
    <w:rsid w:val="002E3F0F"/>
    <w:rsid w:val="002E5136"/>
    <w:rsid w:val="002E5267"/>
    <w:rsid w:val="002E5C4B"/>
    <w:rsid w:val="002E5DEA"/>
    <w:rsid w:val="002E63CD"/>
    <w:rsid w:val="002E6957"/>
    <w:rsid w:val="002E6E40"/>
    <w:rsid w:val="002E7135"/>
    <w:rsid w:val="002E71C4"/>
    <w:rsid w:val="002F01A7"/>
    <w:rsid w:val="002F0668"/>
    <w:rsid w:val="002F0E97"/>
    <w:rsid w:val="002F1295"/>
    <w:rsid w:val="002F232F"/>
    <w:rsid w:val="002F29ED"/>
    <w:rsid w:val="002F3085"/>
    <w:rsid w:val="002F3817"/>
    <w:rsid w:val="002F3A88"/>
    <w:rsid w:val="002F3CFC"/>
    <w:rsid w:val="002F41A4"/>
    <w:rsid w:val="002F42B4"/>
    <w:rsid w:val="002F4953"/>
    <w:rsid w:val="002F4F0C"/>
    <w:rsid w:val="002F5306"/>
    <w:rsid w:val="002F6085"/>
    <w:rsid w:val="002F6718"/>
    <w:rsid w:val="002F67BD"/>
    <w:rsid w:val="002F6EDD"/>
    <w:rsid w:val="002F7231"/>
    <w:rsid w:val="002F7764"/>
    <w:rsid w:val="002F7883"/>
    <w:rsid w:val="002F7922"/>
    <w:rsid w:val="00300170"/>
    <w:rsid w:val="003008E0"/>
    <w:rsid w:val="00301390"/>
    <w:rsid w:val="00301E1D"/>
    <w:rsid w:val="00303645"/>
    <w:rsid w:val="00303BCF"/>
    <w:rsid w:val="0030427D"/>
    <w:rsid w:val="00304A55"/>
    <w:rsid w:val="00304EC4"/>
    <w:rsid w:val="00306384"/>
    <w:rsid w:val="00307057"/>
    <w:rsid w:val="00307D9E"/>
    <w:rsid w:val="00310AD4"/>
    <w:rsid w:val="00311459"/>
    <w:rsid w:val="00311B4E"/>
    <w:rsid w:val="00311E41"/>
    <w:rsid w:val="00312299"/>
    <w:rsid w:val="0031262F"/>
    <w:rsid w:val="00312E54"/>
    <w:rsid w:val="00313A73"/>
    <w:rsid w:val="00313A90"/>
    <w:rsid w:val="00313B4A"/>
    <w:rsid w:val="00313F27"/>
    <w:rsid w:val="003144BD"/>
    <w:rsid w:val="00314659"/>
    <w:rsid w:val="00314B79"/>
    <w:rsid w:val="0031550B"/>
    <w:rsid w:val="00315577"/>
    <w:rsid w:val="00316914"/>
    <w:rsid w:val="00316998"/>
    <w:rsid w:val="00316EB2"/>
    <w:rsid w:val="0031770D"/>
    <w:rsid w:val="00320215"/>
    <w:rsid w:val="0032032C"/>
    <w:rsid w:val="003203B5"/>
    <w:rsid w:val="00321512"/>
    <w:rsid w:val="00321A7D"/>
    <w:rsid w:val="00321FEF"/>
    <w:rsid w:val="00322196"/>
    <w:rsid w:val="0032397D"/>
    <w:rsid w:val="003244F4"/>
    <w:rsid w:val="003249FD"/>
    <w:rsid w:val="00324BE5"/>
    <w:rsid w:val="00325414"/>
    <w:rsid w:val="00325493"/>
    <w:rsid w:val="0032570D"/>
    <w:rsid w:val="00325725"/>
    <w:rsid w:val="0032577F"/>
    <w:rsid w:val="00325CA2"/>
    <w:rsid w:val="003264C0"/>
    <w:rsid w:val="00326ACD"/>
    <w:rsid w:val="00326F38"/>
    <w:rsid w:val="00327331"/>
    <w:rsid w:val="00327B0C"/>
    <w:rsid w:val="00327CDF"/>
    <w:rsid w:val="003308BC"/>
    <w:rsid w:val="003310DC"/>
    <w:rsid w:val="003311BA"/>
    <w:rsid w:val="003316FB"/>
    <w:rsid w:val="003327A5"/>
    <w:rsid w:val="0033311C"/>
    <w:rsid w:val="0033379D"/>
    <w:rsid w:val="00334222"/>
    <w:rsid w:val="003342E4"/>
    <w:rsid w:val="00335A4E"/>
    <w:rsid w:val="00336553"/>
    <w:rsid w:val="00336F25"/>
    <w:rsid w:val="00337817"/>
    <w:rsid w:val="00340820"/>
    <w:rsid w:val="00340879"/>
    <w:rsid w:val="00340D28"/>
    <w:rsid w:val="00341279"/>
    <w:rsid w:val="003415F4"/>
    <w:rsid w:val="00341A62"/>
    <w:rsid w:val="00342004"/>
    <w:rsid w:val="00342192"/>
    <w:rsid w:val="00342264"/>
    <w:rsid w:val="0034228C"/>
    <w:rsid w:val="003424AC"/>
    <w:rsid w:val="00342668"/>
    <w:rsid w:val="0034268A"/>
    <w:rsid w:val="00342C53"/>
    <w:rsid w:val="0034455B"/>
    <w:rsid w:val="0034497F"/>
    <w:rsid w:val="00344AFC"/>
    <w:rsid w:val="00344B59"/>
    <w:rsid w:val="00345303"/>
    <w:rsid w:val="00345412"/>
    <w:rsid w:val="003455A0"/>
    <w:rsid w:val="003455E7"/>
    <w:rsid w:val="00345CCF"/>
    <w:rsid w:val="003465DD"/>
    <w:rsid w:val="003465E2"/>
    <w:rsid w:val="003465EF"/>
    <w:rsid w:val="003473BC"/>
    <w:rsid w:val="0035071E"/>
    <w:rsid w:val="00350774"/>
    <w:rsid w:val="00350C51"/>
    <w:rsid w:val="00350CF1"/>
    <w:rsid w:val="00351035"/>
    <w:rsid w:val="00352A25"/>
    <w:rsid w:val="00352DD7"/>
    <w:rsid w:val="0035338C"/>
    <w:rsid w:val="00353A9A"/>
    <w:rsid w:val="00353DF5"/>
    <w:rsid w:val="0035448A"/>
    <w:rsid w:val="00354AB6"/>
    <w:rsid w:val="00354E3A"/>
    <w:rsid w:val="00355A99"/>
    <w:rsid w:val="003568CF"/>
    <w:rsid w:val="00356AAC"/>
    <w:rsid w:val="00357637"/>
    <w:rsid w:val="0035774E"/>
    <w:rsid w:val="0035790B"/>
    <w:rsid w:val="00357925"/>
    <w:rsid w:val="00357B7C"/>
    <w:rsid w:val="00357F75"/>
    <w:rsid w:val="00360084"/>
    <w:rsid w:val="00360651"/>
    <w:rsid w:val="00360B60"/>
    <w:rsid w:val="00361000"/>
    <w:rsid w:val="00361313"/>
    <w:rsid w:val="003618CF"/>
    <w:rsid w:val="00361F3C"/>
    <w:rsid w:val="003621EC"/>
    <w:rsid w:val="00362DD7"/>
    <w:rsid w:val="00363243"/>
    <w:rsid w:val="003636D7"/>
    <w:rsid w:val="00363FEE"/>
    <w:rsid w:val="00364091"/>
    <w:rsid w:val="00364D27"/>
    <w:rsid w:val="00364F8D"/>
    <w:rsid w:val="00365122"/>
    <w:rsid w:val="0036697B"/>
    <w:rsid w:val="00366A90"/>
    <w:rsid w:val="00366B6F"/>
    <w:rsid w:val="00366D67"/>
    <w:rsid w:val="0036701E"/>
    <w:rsid w:val="00367E43"/>
    <w:rsid w:val="00367F7B"/>
    <w:rsid w:val="003707E0"/>
    <w:rsid w:val="00371698"/>
    <w:rsid w:val="00372761"/>
    <w:rsid w:val="00372FA1"/>
    <w:rsid w:val="003731D1"/>
    <w:rsid w:val="003738A2"/>
    <w:rsid w:val="0037491B"/>
    <w:rsid w:val="00375578"/>
    <w:rsid w:val="003756D6"/>
    <w:rsid w:val="00376179"/>
    <w:rsid w:val="00376266"/>
    <w:rsid w:val="00377B5D"/>
    <w:rsid w:val="0038046C"/>
    <w:rsid w:val="00380CEE"/>
    <w:rsid w:val="00381B0E"/>
    <w:rsid w:val="0038232E"/>
    <w:rsid w:val="00383410"/>
    <w:rsid w:val="00384220"/>
    <w:rsid w:val="003847E1"/>
    <w:rsid w:val="00384A86"/>
    <w:rsid w:val="00384F77"/>
    <w:rsid w:val="0038533A"/>
    <w:rsid w:val="00385379"/>
    <w:rsid w:val="00385FE7"/>
    <w:rsid w:val="00387858"/>
    <w:rsid w:val="00390618"/>
    <w:rsid w:val="0039150D"/>
    <w:rsid w:val="00391B61"/>
    <w:rsid w:val="003927FF"/>
    <w:rsid w:val="003929CD"/>
    <w:rsid w:val="00392B87"/>
    <w:rsid w:val="00392BCD"/>
    <w:rsid w:val="00393023"/>
    <w:rsid w:val="003932A9"/>
    <w:rsid w:val="003953A9"/>
    <w:rsid w:val="003956BE"/>
    <w:rsid w:val="00395779"/>
    <w:rsid w:val="0039596C"/>
    <w:rsid w:val="00395A4D"/>
    <w:rsid w:val="00396290"/>
    <w:rsid w:val="003962AB"/>
    <w:rsid w:val="00396E76"/>
    <w:rsid w:val="00396FBF"/>
    <w:rsid w:val="00397022"/>
    <w:rsid w:val="00397F14"/>
    <w:rsid w:val="00397F7A"/>
    <w:rsid w:val="003A04C4"/>
    <w:rsid w:val="003A057C"/>
    <w:rsid w:val="003A1085"/>
    <w:rsid w:val="003A135D"/>
    <w:rsid w:val="003A1661"/>
    <w:rsid w:val="003A2088"/>
    <w:rsid w:val="003A257E"/>
    <w:rsid w:val="003A2807"/>
    <w:rsid w:val="003A3231"/>
    <w:rsid w:val="003A3618"/>
    <w:rsid w:val="003A3A97"/>
    <w:rsid w:val="003A4BD4"/>
    <w:rsid w:val="003A4E31"/>
    <w:rsid w:val="003A5A2D"/>
    <w:rsid w:val="003A5AF6"/>
    <w:rsid w:val="003A69B9"/>
    <w:rsid w:val="003A6ABF"/>
    <w:rsid w:val="003A6DC7"/>
    <w:rsid w:val="003A70F0"/>
    <w:rsid w:val="003A750E"/>
    <w:rsid w:val="003A755C"/>
    <w:rsid w:val="003B1111"/>
    <w:rsid w:val="003B2589"/>
    <w:rsid w:val="003B25B0"/>
    <w:rsid w:val="003B2EE7"/>
    <w:rsid w:val="003B314D"/>
    <w:rsid w:val="003B3215"/>
    <w:rsid w:val="003B38C5"/>
    <w:rsid w:val="003B4375"/>
    <w:rsid w:val="003B6910"/>
    <w:rsid w:val="003B6B53"/>
    <w:rsid w:val="003B6BBB"/>
    <w:rsid w:val="003C02D3"/>
    <w:rsid w:val="003C0A42"/>
    <w:rsid w:val="003C1089"/>
    <w:rsid w:val="003C1234"/>
    <w:rsid w:val="003C1533"/>
    <w:rsid w:val="003C1E0E"/>
    <w:rsid w:val="003C2948"/>
    <w:rsid w:val="003C37C1"/>
    <w:rsid w:val="003C46BA"/>
    <w:rsid w:val="003C4DCD"/>
    <w:rsid w:val="003C4E70"/>
    <w:rsid w:val="003C50A1"/>
    <w:rsid w:val="003C518D"/>
    <w:rsid w:val="003C55FC"/>
    <w:rsid w:val="003C5CDE"/>
    <w:rsid w:val="003C60FF"/>
    <w:rsid w:val="003C6200"/>
    <w:rsid w:val="003C630D"/>
    <w:rsid w:val="003C6C4A"/>
    <w:rsid w:val="003C6DAC"/>
    <w:rsid w:val="003C726A"/>
    <w:rsid w:val="003C76CA"/>
    <w:rsid w:val="003C7962"/>
    <w:rsid w:val="003C7D08"/>
    <w:rsid w:val="003D0117"/>
    <w:rsid w:val="003D049E"/>
    <w:rsid w:val="003D0D02"/>
    <w:rsid w:val="003D19AD"/>
    <w:rsid w:val="003D1BA6"/>
    <w:rsid w:val="003D1ECE"/>
    <w:rsid w:val="003D2077"/>
    <w:rsid w:val="003D2122"/>
    <w:rsid w:val="003D21E3"/>
    <w:rsid w:val="003D24C1"/>
    <w:rsid w:val="003D2688"/>
    <w:rsid w:val="003D2936"/>
    <w:rsid w:val="003D2B1D"/>
    <w:rsid w:val="003D2CF9"/>
    <w:rsid w:val="003D33BC"/>
    <w:rsid w:val="003D3437"/>
    <w:rsid w:val="003D3C2F"/>
    <w:rsid w:val="003D3DE5"/>
    <w:rsid w:val="003D40E5"/>
    <w:rsid w:val="003D4E56"/>
    <w:rsid w:val="003D507A"/>
    <w:rsid w:val="003D54E4"/>
    <w:rsid w:val="003D5697"/>
    <w:rsid w:val="003D6819"/>
    <w:rsid w:val="003D6B2C"/>
    <w:rsid w:val="003D6E5A"/>
    <w:rsid w:val="003E031F"/>
    <w:rsid w:val="003E065B"/>
    <w:rsid w:val="003E14A6"/>
    <w:rsid w:val="003E1A38"/>
    <w:rsid w:val="003E230C"/>
    <w:rsid w:val="003E2592"/>
    <w:rsid w:val="003E29A5"/>
    <w:rsid w:val="003E2A29"/>
    <w:rsid w:val="003E2E9E"/>
    <w:rsid w:val="003E3069"/>
    <w:rsid w:val="003E3CFF"/>
    <w:rsid w:val="003E3D12"/>
    <w:rsid w:val="003E4061"/>
    <w:rsid w:val="003E4326"/>
    <w:rsid w:val="003E456C"/>
    <w:rsid w:val="003E543B"/>
    <w:rsid w:val="003E7452"/>
    <w:rsid w:val="003E75BD"/>
    <w:rsid w:val="003F076A"/>
    <w:rsid w:val="003F16EA"/>
    <w:rsid w:val="003F1CEC"/>
    <w:rsid w:val="003F2A3E"/>
    <w:rsid w:val="003F2E2C"/>
    <w:rsid w:val="003F2FBF"/>
    <w:rsid w:val="003F36B6"/>
    <w:rsid w:val="003F482D"/>
    <w:rsid w:val="003F4873"/>
    <w:rsid w:val="003F4CFF"/>
    <w:rsid w:val="003F5B1E"/>
    <w:rsid w:val="003F5FA2"/>
    <w:rsid w:val="003F61EA"/>
    <w:rsid w:val="003F6824"/>
    <w:rsid w:val="003F6B34"/>
    <w:rsid w:val="003F6C18"/>
    <w:rsid w:val="003F7443"/>
    <w:rsid w:val="004001A0"/>
    <w:rsid w:val="004004A6"/>
    <w:rsid w:val="00400579"/>
    <w:rsid w:val="004019BC"/>
    <w:rsid w:val="00402078"/>
    <w:rsid w:val="00402123"/>
    <w:rsid w:val="00402E51"/>
    <w:rsid w:val="004032F9"/>
    <w:rsid w:val="0040352A"/>
    <w:rsid w:val="00403AE6"/>
    <w:rsid w:val="00404080"/>
    <w:rsid w:val="00404FE9"/>
    <w:rsid w:val="004055FB"/>
    <w:rsid w:val="0040604D"/>
    <w:rsid w:val="004063E0"/>
    <w:rsid w:val="0040715C"/>
    <w:rsid w:val="00407ABF"/>
    <w:rsid w:val="0041110C"/>
    <w:rsid w:val="00411868"/>
    <w:rsid w:val="004118C1"/>
    <w:rsid w:val="00411FB8"/>
    <w:rsid w:val="004120A2"/>
    <w:rsid w:val="00412830"/>
    <w:rsid w:val="00412B28"/>
    <w:rsid w:val="00412E49"/>
    <w:rsid w:val="00414265"/>
    <w:rsid w:val="004143F2"/>
    <w:rsid w:val="004145F9"/>
    <w:rsid w:val="004149F4"/>
    <w:rsid w:val="00414C82"/>
    <w:rsid w:val="0041573C"/>
    <w:rsid w:val="004162B2"/>
    <w:rsid w:val="004165FD"/>
    <w:rsid w:val="0041683C"/>
    <w:rsid w:val="004169C4"/>
    <w:rsid w:val="00416FD3"/>
    <w:rsid w:val="0041712C"/>
    <w:rsid w:val="00420714"/>
    <w:rsid w:val="0042122D"/>
    <w:rsid w:val="00421528"/>
    <w:rsid w:val="00421613"/>
    <w:rsid w:val="00421E86"/>
    <w:rsid w:val="00421F13"/>
    <w:rsid w:val="00423191"/>
    <w:rsid w:val="00423569"/>
    <w:rsid w:val="00424257"/>
    <w:rsid w:val="00425266"/>
    <w:rsid w:val="004258A2"/>
    <w:rsid w:val="004258A3"/>
    <w:rsid w:val="00425AC8"/>
    <w:rsid w:val="00425BEF"/>
    <w:rsid w:val="0042678F"/>
    <w:rsid w:val="00426DAB"/>
    <w:rsid w:val="00426EBF"/>
    <w:rsid w:val="0042708C"/>
    <w:rsid w:val="004270A1"/>
    <w:rsid w:val="0042737C"/>
    <w:rsid w:val="00427C31"/>
    <w:rsid w:val="00427F38"/>
    <w:rsid w:val="0043093C"/>
    <w:rsid w:val="00430E49"/>
    <w:rsid w:val="00431008"/>
    <w:rsid w:val="00431135"/>
    <w:rsid w:val="004317FF"/>
    <w:rsid w:val="00431868"/>
    <w:rsid w:val="00431B24"/>
    <w:rsid w:val="00432462"/>
    <w:rsid w:val="0043247D"/>
    <w:rsid w:val="004327BE"/>
    <w:rsid w:val="00432F04"/>
    <w:rsid w:val="00433A67"/>
    <w:rsid w:val="004349A6"/>
    <w:rsid w:val="00434C39"/>
    <w:rsid w:val="004352C0"/>
    <w:rsid w:val="00436860"/>
    <w:rsid w:val="00436A9B"/>
    <w:rsid w:val="00436C28"/>
    <w:rsid w:val="00436F2A"/>
    <w:rsid w:val="0043745E"/>
    <w:rsid w:val="00437B51"/>
    <w:rsid w:val="004402F5"/>
    <w:rsid w:val="00440E38"/>
    <w:rsid w:val="00441968"/>
    <w:rsid w:val="004434BA"/>
    <w:rsid w:val="004443C0"/>
    <w:rsid w:val="00444C40"/>
    <w:rsid w:val="0044564B"/>
    <w:rsid w:val="00445AE4"/>
    <w:rsid w:val="00445BD2"/>
    <w:rsid w:val="004460D3"/>
    <w:rsid w:val="00446958"/>
    <w:rsid w:val="00446CFE"/>
    <w:rsid w:val="00446E93"/>
    <w:rsid w:val="00447DC4"/>
    <w:rsid w:val="0045065A"/>
    <w:rsid w:val="00451906"/>
    <w:rsid w:val="00452554"/>
    <w:rsid w:val="004526A2"/>
    <w:rsid w:val="00452AAE"/>
    <w:rsid w:val="004536B0"/>
    <w:rsid w:val="00453E1E"/>
    <w:rsid w:val="004546CD"/>
    <w:rsid w:val="0045646D"/>
    <w:rsid w:val="0045656D"/>
    <w:rsid w:val="0045748B"/>
    <w:rsid w:val="00457898"/>
    <w:rsid w:val="004579B9"/>
    <w:rsid w:val="00457EBC"/>
    <w:rsid w:val="00460A81"/>
    <w:rsid w:val="0046334A"/>
    <w:rsid w:val="004636EB"/>
    <w:rsid w:val="004645B2"/>
    <w:rsid w:val="00464944"/>
    <w:rsid w:val="004657C4"/>
    <w:rsid w:val="004663AD"/>
    <w:rsid w:val="004665B9"/>
    <w:rsid w:val="00466B84"/>
    <w:rsid w:val="00466F3D"/>
    <w:rsid w:val="0046718D"/>
    <w:rsid w:val="00470730"/>
    <w:rsid w:val="004708A6"/>
    <w:rsid w:val="00471ACE"/>
    <w:rsid w:val="00471F15"/>
    <w:rsid w:val="00472499"/>
    <w:rsid w:val="0047365B"/>
    <w:rsid w:val="00473DEA"/>
    <w:rsid w:val="004746F1"/>
    <w:rsid w:val="00474A17"/>
    <w:rsid w:val="004763B9"/>
    <w:rsid w:val="00476AEA"/>
    <w:rsid w:val="004771C5"/>
    <w:rsid w:val="00477373"/>
    <w:rsid w:val="0047764B"/>
    <w:rsid w:val="0048002A"/>
    <w:rsid w:val="004802E6"/>
    <w:rsid w:val="004803C0"/>
    <w:rsid w:val="004806F6"/>
    <w:rsid w:val="00480710"/>
    <w:rsid w:val="0048082D"/>
    <w:rsid w:val="00480834"/>
    <w:rsid w:val="004809B6"/>
    <w:rsid w:val="00480F7B"/>
    <w:rsid w:val="00481592"/>
    <w:rsid w:val="00481C16"/>
    <w:rsid w:val="00481CE3"/>
    <w:rsid w:val="00482796"/>
    <w:rsid w:val="004828AA"/>
    <w:rsid w:val="00482E4C"/>
    <w:rsid w:val="00483F1D"/>
    <w:rsid w:val="004848EE"/>
    <w:rsid w:val="00484B9B"/>
    <w:rsid w:val="004851F8"/>
    <w:rsid w:val="0048551D"/>
    <w:rsid w:val="00486126"/>
    <w:rsid w:val="0048697F"/>
    <w:rsid w:val="00486ABC"/>
    <w:rsid w:val="00487341"/>
    <w:rsid w:val="00490212"/>
    <w:rsid w:val="00490694"/>
    <w:rsid w:val="0049081F"/>
    <w:rsid w:val="004909D8"/>
    <w:rsid w:val="00490F16"/>
    <w:rsid w:val="00490F75"/>
    <w:rsid w:val="00491677"/>
    <w:rsid w:val="0049194A"/>
    <w:rsid w:val="004919F4"/>
    <w:rsid w:val="00492BA9"/>
    <w:rsid w:val="00493419"/>
    <w:rsid w:val="0049377A"/>
    <w:rsid w:val="004944FA"/>
    <w:rsid w:val="004948FB"/>
    <w:rsid w:val="00494920"/>
    <w:rsid w:val="00496AAF"/>
    <w:rsid w:val="00496B78"/>
    <w:rsid w:val="004A011C"/>
    <w:rsid w:val="004A02C8"/>
    <w:rsid w:val="004A0724"/>
    <w:rsid w:val="004A1AEF"/>
    <w:rsid w:val="004A1EF0"/>
    <w:rsid w:val="004A2772"/>
    <w:rsid w:val="004A3431"/>
    <w:rsid w:val="004A3BD1"/>
    <w:rsid w:val="004A46AE"/>
    <w:rsid w:val="004A4A7F"/>
    <w:rsid w:val="004A57B7"/>
    <w:rsid w:val="004A5C4D"/>
    <w:rsid w:val="004A63F9"/>
    <w:rsid w:val="004A6722"/>
    <w:rsid w:val="004A6C73"/>
    <w:rsid w:val="004A7370"/>
    <w:rsid w:val="004A7382"/>
    <w:rsid w:val="004A788E"/>
    <w:rsid w:val="004A7B26"/>
    <w:rsid w:val="004B04BC"/>
    <w:rsid w:val="004B0778"/>
    <w:rsid w:val="004B0EFF"/>
    <w:rsid w:val="004B1A04"/>
    <w:rsid w:val="004B1C3F"/>
    <w:rsid w:val="004B23C9"/>
    <w:rsid w:val="004B24AB"/>
    <w:rsid w:val="004B2E65"/>
    <w:rsid w:val="004B3B90"/>
    <w:rsid w:val="004B400C"/>
    <w:rsid w:val="004B5734"/>
    <w:rsid w:val="004B6096"/>
    <w:rsid w:val="004B648F"/>
    <w:rsid w:val="004B64C0"/>
    <w:rsid w:val="004B73C9"/>
    <w:rsid w:val="004B748F"/>
    <w:rsid w:val="004C0221"/>
    <w:rsid w:val="004C0692"/>
    <w:rsid w:val="004C0AA9"/>
    <w:rsid w:val="004C0D8B"/>
    <w:rsid w:val="004C14AA"/>
    <w:rsid w:val="004C14AD"/>
    <w:rsid w:val="004C1826"/>
    <w:rsid w:val="004C23E2"/>
    <w:rsid w:val="004C243D"/>
    <w:rsid w:val="004C2487"/>
    <w:rsid w:val="004C29B3"/>
    <w:rsid w:val="004C2BAB"/>
    <w:rsid w:val="004C4787"/>
    <w:rsid w:val="004C4C0A"/>
    <w:rsid w:val="004C4C9D"/>
    <w:rsid w:val="004C548D"/>
    <w:rsid w:val="004C55A1"/>
    <w:rsid w:val="004C5CC3"/>
    <w:rsid w:val="004C5FDC"/>
    <w:rsid w:val="004C60ED"/>
    <w:rsid w:val="004C643F"/>
    <w:rsid w:val="004C6C8B"/>
    <w:rsid w:val="004C7100"/>
    <w:rsid w:val="004C77B0"/>
    <w:rsid w:val="004C78DC"/>
    <w:rsid w:val="004D0153"/>
    <w:rsid w:val="004D05E2"/>
    <w:rsid w:val="004D08CE"/>
    <w:rsid w:val="004D0990"/>
    <w:rsid w:val="004D0B82"/>
    <w:rsid w:val="004D1711"/>
    <w:rsid w:val="004D2232"/>
    <w:rsid w:val="004D305A"/>
    <w:rsid w:val="004D32CA"/>
    <w:rsid w:val="004D3601"/>
    <w:rsid w:val="004D3E29"/>
    <w:rsid w:val="004D455B"/>
    <w:rsid w:val="004D5330"/>
    <w:rsid w:val="004D56D6"/>
    <w:rsid w:val="004D5898"/>
    <w:rsid w:val="004D5A9F"/>
    <w:rsid w:val="004D5C45"/>
    <w:rsid w:val="004D6241"/>
    <w:rsid w:val="004D6609"/>
    <w:rsid w:val="004D67B9"/>
    <w:rsid w:val="004D7127"/>
    <w:rsid w:val="004D796C"/>
    <w:rsid w:val="004D7B4B"/>
    <w:rsid w:val="004E063D"/>
    <w:rsid w:val="004E0AE2"/>
    <w:rsid w:val="004E1052"/>
    <w:rsid w:val="004E120A"/>
    <w:rsid w:val="004E16AE"/>
    <w:rsid w:val="004E21FF"/>
    <w:rsid w:val="004E2B58"/>
    <w:rsid w:val="004E2E4A"/>
    <w:rsid w:val="004E3343"/>
    <w:rsid w:val="004E3845"/>
    <w:rsid w:val="004E38F6"/>
    <w:rsid w:val="004E3B7B"/>
    <w:rsid w:val="004E4184"/>
    <w:rsid w:val="004E4317"/>
    <w:rsid w:val="004E4EBE"/>
    <w:rsid w:val="004E4FAA"/>
    <w:rsid w:val="004E53A0"/>
    <w:rsid w:val="004E54B4"/>
    <w:rsid w:val="004E5670"/>
    <w:rsid w:val="004E686C"/>
    <w:rsid w:val="004E6A55"/>
    <w:rsid w:val="004E6DC3"/>
    <w:rsid w:val="004E7601"/>
    <w:rsid w:val="004E7A3E"/>
    <w:rsid w:val="004F02D5"/>
    <w:rsid w:val="004F0A88"/>
    <w:rsid w:val="004F0B44"/>
    <w:rsid w:val="004F13B1"/>
    <w:rsid w:val="004F2211"/>
    <w:rsid w:val="004F2C12"/>
    <w:rsid w:val="004F3C62"/>
    <w:rsid w:val="004F3FC1"/>
    <w:rsid w:val="004F4582"/>
    <w:rsid w:val="004F46B3"/>
    <w:rsid w:val="004F4C3B"/>
    <w:rsid w:val="004F5277"/>
    <w:rsid w:val="004F6481"/>
    <w:rsid w:val="004F6589"/>
    <w:rsid w:val="004F6E2D"/>
    <w:rsid w:val="004F756F"/>
    <w:rsid w:val="004F7C31"/>
    <w:rsid w:val="004F7FCF"/>
    <w:rsid w:val="005009AE"/>
    <w:rsid w:val="00500B09"/>
    <w:rsid w:val="00500EAC"/>
    <w:rsid w:val="00502A38"/>
    <w:rsid w:val="00503041"/>
    <w:rsid w:val="005036D5"/>
    <w:rsid w:val="00503894"/>
    <w:rsid w:val="005038AF"/>
    <w:rsid w:val="00503A17"/>
    <w:rsid w:val="00503AC1"/>
    <w:rsid w:val="00503B2F"/>
    <w:rsid w:val="0050409C"/>
    <w:rsid w:val="005047D3"/>
    <w:rsid w:val="00504B69"/>
    <w:rsid w:val="00504F90"/>
    <w:rsid w:val="00505114"/>
    <w:rsid w:val="005053DC"/>
    <w:rsid w:val="005057E3"/>
    <w:rsid w:val="00505BB2"/>
    <w:rsid w:val="00506A83"/>
    <w:rsid w:val="00507B17"/>
    <w:rsid w:val="00507CE8"/>
    <w:rsid w:val="00510732"/>
    <w:rsid w:val="00510880"/>
    <w:rsid w:val="00510C44"/>
    <w:rsid w:val="00510EB6"/>
    <w:rsid w:val="00512102"/>
    <w:rsid w:val="0051222A"/>
    <w:rsid w:val="00512700"/>
    <w:rsid w:val="00512B10"/>
    <w:rsid w:val="00513212"/>
    <w:rsid w:val="005132BE"/>
    <w:rsid w:val="00513485"/>
    <w:rsid w:val="005135D2"/>
    <w:rsid w:val="0051374F"/>
    <w:rsid w:val="005141C3"/>
    <w:rsid w:val="00514753"/>
    <w:rsid w:val="0051479E"/>
    <w:rsid w:val="00514BE6"/>
    <w:rsid w:val="00514D37"/>
    <w:rsid w:val="00514F2A"/>
    <w:rsid w:val="00515025"/>
    <w:rsid w:val="00515EB1"/>
    <w:rsid w:val="00517F7C"/>
    <w:rsid w:val="005203C2"/>
    <w:rsid w:val="00520BF8"/>
    <w:rsid w:val="00521088"/>
    <w:rsid w:val="005227A5"/>
    <w:rsid w:val="00523AD4"/>
    <w:rsid w:val="00523BAD"/>
    <w:rsid w:val="00523BE0"/>
    <w:rsid w:val="00523EF0"/>
    <w:rsid w:val="005244AB"/>
    <w:rsid w:val="00524AD1"/>
    <w:rsid w:val="0052517D"/>
    <w:rsid w:val="00525310"/>
    <w:rsid w:val="005253DA"/>
    <w:rsid w:val="005255DF"/>
    <w:rsid w:val="005258BD"/>
    <w:rsid w:val="005260C1"/>
    <w:rsid w:val="005264C9"/>
    <w:rsid w:val="00526951"/>
    <w:rsid w:val="00527408"/>
    <w:rsid w:val="0052768A"/>
    <w:rsid w:val="005278F3"/>
    <w:rsid w:val="00531072"/>
    <w:rsid w:val="005324E5"/>
    <w:rsid w:val="00532AE0"/>
    <w:rsid w:val="00533606"/>
    <w:rsid w:val="00533895"/>
    <w:rsid w:val="00533BE9"/>
    <w:rsid w:val="00533C09"/>
    <w:rsid w:val="005343D7"/>
    <w:rsid w:val="00534C3F"/>
    <w:rsid w:val="00534F12"/>
    <w:rsid w:val="00535497"/>
    <w:rsid w:val="0053560C"/>
    <w:rsid w:val="0053628E"/>
    <w:rsid w:val="00536E7C"/>
    <w:rsid w:val="0053700E"/>
    <w:rsid w:val="005371F2"/>
    <w:rsid w:val="00537255"/>
    <w:rsid w:val="00537C93"/>
    <w:rsid w:val="005403A4"/>
    <w:rsid w:val="00540A75"/>
    <w:rsid w:val="00540C3C"/>
    <w:rsid w:val="005418A1"/>
    <w:rsid w:val="005418FC"/>
    <w:rsid w:val="00541D5C"/>
    <w:rsid w:val="00542262"/>
    <w:rsid w:val="005422B0"/>
    <w:rsid w:val="00542698"/>
    <w:rsid w:val="00542A22"/>
    <w:rsid w:val="005433A1"/>
    <w:rsid w:val="00543787"/>
    <w:rsid w:val="00543E3C"/>
    <w:rsid w:val="00543EF0"/>
    <w:rsid w:val="00544491"/>
    <w:rsid w:val="0054462A"/>
    <w:rsid w:val="005449B4"/>
    <w:rsid w:val="00544F0F"/>
    <w:rsid w:val="0054571B"/>
    <w:rsid w:val="00545899"/>
    <w:rsid w:val="005461A0"/>
    <w:rsid w:val="005466AF"/>
    <w:rsid w:val="00546DAD"/>
    <w:rsid w:val="00546EEE"/>
    <w:rsid w:val="00546FA0"/>
    <w:rsid w:val="00550985"/>
    <w:rsid w:val="00551F63"/>
    <w:rsid w:val="00552DE0"/>
    <w:rsid w:val="00553447"/>
    <w:rsid w:val="00553AFE"/>
    <w:rsid w:val="005544D8"/>
    <w:rsid w:val="00554CDA"/>
    <w:rsid w:val="0055552C"/>
    <w:rsid w:val="00555995"/>
    <w:rsid w:val="005559B1"/>
    <w:rsid w:val="00555F85"/>
    <w:rsid w:val="005567CF"/>
    <w:rsid w:val="00560330"/>
    <w:rsid w:val="00560BA9"/>
    <w:rsid w:val="005619D4"/>
    <w:rsid w:val="00561A9A"/>
    <w:rsid w:val="00561C1E"/>
    <w:rsid w:val="00561DD7"/>
    <w:rsid w:val="005630AE"/>
    <w:rsid w:val="005630D9"/>
    <w:rsid w:val="005634DC"/>
    <w:rsid w:val="00563D91"/>
    <w:rsid w:val="005643A7"/>
    <w:rsid w:val="0056468C"/>
    <w:rsid w:val="00564B6D"/>
    <w:rsid w:val="00564D8C"/>
    <w:rsid w:val="00565229"/>
    <w:rsid w:val="0056532A"/>
    <w:rsid w:val="00565892"/>
    <w:rsid w:val="00565B20"/>
    <w:rsid w:val="005661B8"/>
    <w:rsid w:val="00566553"/>
    <w:rsid w:val="00566BF0"/>
    <w:rsid w:val="0056725E"/>
    <w:rsid w:val="00567260"/>
    <w:rsid w:val="005678B3"/>
    <w:rsid w:val="00567A8B"/>
    <w:rsid w:val="00567C84"/>
    <w:rsid w:val="005702C6"/>
    <w:rsid w:val="005710D3"/>
    <w:rsid w:val="005716B0"/>
    <w:rsid w:val="00571F46"/>
    <w:rsid w:val="005736B9"/>
    <w:rsid w:val="00573B34"/>
    <w:rsid w:val="00574088"/>
    <w:rsid w:val="005741C4"/>
    <w:rsid w:val="005742A6"/>
    <w:rsid w:val="005742EB"/>
    <w:rsid w:val="005743F2"/>
    <w:rsid w:val="00574C99"/>
    <w:rsid w:val="005752E7"/>
    <w:rsid w:val="005759C9"/>
    <w:rsid w:val="00575C83"/>
    <w:rsid w:val="00575DC5"/>
    <w:rsid w:val="00575DD6"/>
    <w:rsid w:val="00576719"/>
    <w:rsid w:val="00576722"/>
    <w:rsid w:val="00577ABE"/>
    <w:rsid w:val="005803BE"/>
    <w:rsid w:val="005810EF"/>
    <w:rsid w:val="005815A2"/>
    <w:rsid w:val="0058197E"/>
    <w:rsid w:val="00581D28"/>
    <w:rsid w:val="00582229"/>
    <w:rsid w:val="00583212"/>
    <w:rsid w:val="00583EE3"/>
    <w:rsid w:val="005842D0"/>
    <w:rsid w:val="005849C1"/>
    <w:rsid w:val="0058504C"/>
    <w:rsid w:val="0058590F"/>
    <w:rsid w:val="005859BF"/>
    <w:rsid w:val="00585E25"/>
    <w:rsid w:val="00586A29"/>
    <w:rsid w:val="00586ECC"/>
    <w:rsid w:val="00586FC8"/>
    <w:rsid w:val="00587741"/>
    <w:rsid w:val="00587FAE"/>
    <w:rsid w:val="005902E6"/>
    <w:rsid w:val="0059034D"/>
    <w:rsid w:val="0059059D"/>
    <w:rsid w:val="00590B39"/>
    <w:rsid w:val="0059175D"/>
    <w:rsid w:val="00592146"/>
    <w:rsid w:val="00592731"/>
    <w:rsid w:val="00592E12"/>
    <w:rsid w:val="00593135"/>
    <w:rsid w:val="0059314E"/>
    <w:rsid w:val="0059317C"/>
    <w:rsid w:val="00593188"/>
    <w:rsid w:val="00593314"/>
    <w:rsid w:val="00593491"/>
    <w:rsid w:val="00593A95"/>
    <w:rsid w:val="00593EC8"/>
    <w:rsid w:val="0059410A"/>
    <w:rsid w:val="00594547"/>
    <w:rsid w:val="00594574"/>
    <w:rsid w:val="0059503F"/>
    <w:rsid w:val="0059533A"/>
    <w:rsid w:val="00595379"/>
    <w:rsid w:val="005956A8"/>
    <w:rsid w:val="00596131"/>
    <w:rsid w:val="005A024E"/>
    <w:rsid w:val="005A04AD"/>
    <w:rsid w:val="005A0B18"/>
    <w:rsid w:val="005A1EF1"/>
    <w:rsid w:val="005A319F"/>
    <w:rsid w:val="005A3863"/>
    <w:rsid w:val="005A49AE"/>
    <w:rsid w:val="005A548C"/>
    <w:rsid w:val="005A6B0E"/>
    <w:rsid w:val="005A6C6F"/>
    <w:rsid w:val="005A7629"/>
    <w:rsid w:val="005A76E5"/>
    <w:rsid w:val="005B109E"/>
    <w:rsid w:val="005B1BCF"/>
    <w:rsid w:val="005B1E34"/>
    <w:rsid w:val="005B1F5C"/>
    <w:rsid w:val="005B3C0F"/>
    <w:rsid w:val="005B4572"/>
    <w:rsid w:val="005B4C8F"/>
    <w:rsid w:val="005B4F8A"/>
    <w:rsid w:val="005B507B"/>
    <w:rsid w:val="005B549A"/>
    <w:rsid w:val="005B54F2"/>
    <w:rsid w:val="005B553B"/>
    <w:rsid w:val="005B57BA"/>
    <w:rsid w:val="005B63EA"/>
    <w:rsid w:val="005B6EB5"/>
    <w:rsid w:val="005B7018"/>
    <w:rsid w:val="005B7059"/>
    <w:rsid w:val="005B7CD8"/>
    <w:rsid w:val="005C1FA4"/>
    <w:rsid w:val="005C21D5"/>
    <w:rsid w:val="005C27AC"/>
    <w:rsid w:val="005C2AB5"/>
    <w:rsid w:val="005C2C92"/>
    <w:rsid w:val="005C3ABE"/>
    <w:rsid w:val="005C40F7"/>
    <w:rsid w:val="005C4546"/>
    <w:rsid w:val="005C47C3"/>
    <w:rsid w:val="005C4FA0"/>
    <w:rsid w:val="005C5586"/>
    <w:rsid w:val="005C55F6"/>
    <w:rsid w:val="005C5A02"/>
    <w:rsid w:val="005C6996"/>
    <w:rsid w:val="005C71C4"/>
    <w:rsid w:val="005C73FF"/>
    <w:rsid w:val="005C7540"/>
    <w:rsid w:val="005C7D71"/>
    <w:rsid w:val="005D00B9"/>
    <w:rsid w:val="005D0BDB"/>
    <w:rsid w:val="005D1102"/>
    <w:rsid w:val="005D119B"/>
    <w:rsid w:val="005D1B62"/>
    <w:rsid w:val="005D1EBC"/>
    <w:rsid w:val="005D401C"/>
    <w:rsid w:val="005D432D"/>
    <w:rsid w:val="005D46F2"/>
    <w:rsid w:val="005D480A"/>
    <w:rsid w:val="005D498D"/>
    <w:rsid w:val="005D499E"/>
    <w:rsid w:val="005D536B"/>
    <w:rsid w:val="005D5931"/>
    <w:rsid w:val="005D65B7"/>
    <w:rsid w:val="005D69FA"/>
    <w:rsid w:val="005D6A42"/>
    <w:rsid w:val="005D6AF0"/>
    <w:rsid w:val="005D6F58"/>
    <w:rsid w:val="005D7273"/>
    <w:rsid w:val="005D74AE"/>
    <w:rsid w:val="005D7C49"/>
    <w:rsid w:val="005E02F7"/>
    <w:rsid w:val="005E141C"/>
    <w:rsid w:val="005E23E2"/>
    <w:rsid w:val="005E28B0"/>
    <w:rsid w:val="005E2E07"/>
    <w:rsid w:val="005E351B"/>
    <w:rsid w:val="005E3C78"/>
    <w:rsid w:val="005E4247"/>
    <w:rsid w:val="005E4997"/>
    <w:rsid w:val="005E4D75"/>
    <w:rsid w:val="005E4E8C"/>
    <w:rsid w:val="005E4F5E"/>
    <w:rsid w:val="005E509E"/>
    <w:rsid w:val="005E50BB"/>
    <w:rsid w:val="005E543F"/>
    <w:rsid w:val="005E56F8"/>
    <w:rsid w:val="005E5EE3"/>
    <w:rsid w:val="005E608B"/>
    <w:rsid w:val="005E60F3"/>
    <w:rsid w:val="005E6339"/>
    <w:rsid w:val="005E6806"/>
    <w:rsid w:val="005E6AF4"/>
    <w:rsid w:val="005E77F8"/>
    <w:rsid w:val="005F04F5"/>
    <w:rsid w:val="005F0915"/>
    <w:rsid w:val="005F0AC9"/>
    <w:rsid w:val="005F1118"/>
    <w:rsid w:val="005F1650"/>
    <w:rsid w:val="005F2047"/>
    <w:rsid w:val="005F2198"/>
    <w:rsid w:val="005F29ED"/>
    <w:rsid w:val="005F36CA"/>
    <w:rsid w:val="005F37B0"/>
    <w:rsid w:val="005F3EA4"/>
    <w:rsid w:val="005F4057"/>
    <w:rsid w:val="005F42A5"/>
    <w:rsid w:val="005F444D"/>
    <w:rsid w:val="005F50AB"/>
    <w:rsid w:val="005F55F1"/>
    <w:rsid w:val="005F59AE"/>
    <w:rsid w:val="005F61B9"/>
    <w:rsid w:val="005F62BC"/>
    <w:rsid w:val="005F675E"/>
    <w:rsid w:val="005F6812"/>
    <w:rsid w:val="005F6D7B"/>
    <w:rsid w:val="005F78E9"/>
    <w:rsid w:val="005F7CD8"/>
    <w:rsid w:val="006006A7"/>
    <w:rsid w:val="00600A47"/>
    <w:rsid w:val="00601140"/>
    <w:rsid w:val="00601364"/>
    <w:rsid w:val="006017B7"/>
    <w:rsid w:val="00602138"/>
    <w:rsid w:val="006034C6"/>
    <w:rsid w:val="006040FD"/>
    <w:rsid w:val="00604250"/>
    <w:rsid w:val="006043FC"/>
    <w:rsid w:val="00604F56"/>
    <w:rsid w:val="00604FB7"/>
    <w:rsid w:val="00604FFD"/>
    <w:rsid w:val="00605542"/>
    <w:rsid w:val="00606144"/>
    <w:rsid w:val="00606608"/>
    <w:rsid w:val="00606C0C"/>
    <w:rsid w:val="00607952"/>
    <w:rsid w:val="00607F72"/>
    <w:rsid w:val="00610995"/>
    <w:rsid w:val="006115E4"/>
    <w:rsid w:val="00611B4F"/>
    <w:rsid w:val="0061240E"/>
    <w:rsid w:val="00612F4B"/>
    <w:rsid w:val="00613F2F"/>
    <w:rsid w:val="00613F40"/>
    <w:rsid w:val="00615150"/>
    <w:rsid w:val="00615565"/>
    <w:rsid w:val="00615AA2"/>
    <w:rsid w:val="00615BD1"/>
    <w:rsid w:val="00615FD7"/>
    <w:rsid w:val="00616534"/>
    <w:rsid w:val="006168E1"/>
    <w:rsid w:val="00616B50"/>
    <w:rsid w:val="00616CB8"/>
    <w:rsid w:val="00616DAB"/>
    <w:rsid w:val="006179CA"/>
    <w:rsid w:val="00617C48"/>
    <w:rsid w:val="006205E9"/>
    <w:rsid w:val="006212D2"/>
    <w:rsid w:val="006213A5"/>
    <w:rsid w:val="00621D2E"/>
    <w:rsid w:val="00622DD8"/>
    <w:rsid w:val="00623941"/>
    <w:rsid w:val="00623B38"/>
    <w:rsid w:val="00623B9A"/>
    <w:rsid w:val="00623BA2"/>
    <w:rsid w:val="00623F2C"/>
    <w:rsid w:val="00623FB6"/>
    <w:rsid w:val="00624010"/>
    <w:rsid w:val="00624347"/>
    <w:rsid w:val="0062477D"/>
    <w:rsid w:val="006249AE"/>
    <w:rsid w:val="00624FF9"/>
    <w:rsid w:val="006258BD"/>
    <w:rsid w:val="00625B5E"/>
    <w:rsid w:val="00625DB0"/>
    <w:rsid w:val="00626241"/>
    <w:rsid w:val="006262A4"/>
    <w:rsid w:val="006264AE"/>
    <w:rsid w:val="006278EB"/>
    <w:rsid w:val="00630F2C"/>
    <w:rsid w:val="006313B5"/>
    <w:rsid w:val="00631606"/>
    <w:rsid w:val="006318D0"/>
    <w:rsid w:val="00631C26"/>
    <w:rsid w:val="00631C47"/>
    <w:rsid w:val="0063329D"/>
    <w:rsid w:val="00633630"/>
    <w:rsid w:val="006358E1"/>
    <w:rsid w:val="0063595C"/>
    <w:rsid w:val="00635B0A"/>
    <w:rsid w:val="006364C5"/>
    <w:rsid w:val="00636510"/>
    <w:rsid w:val="00636833"/>
    <w:rsid w:val="00636A24"/>
    <w:rsid w:val="00637166"/>
    <w:rsid w:val="0063718F"/>
    <w:rsid w:val="00637B95"/>
    <w:rsid w:val="0064037D"/>
    <w:rsid w:val="00640488"/>
    <w:rsid w:val="006408CA"/>
    <w:rsid w:val="006409DC"/>
    <w:rsid w:val="00640F9B"/>
    <w:rsid w:val="0064122D"/>
    <w:rsid w:val="00642E12"/>
    <w:rsid w:val="006435D5"/>
    <w:rsid w:val="00644E5C"/>
    <w:rsid w:val="006451EF"/>
    <w:rsid w:val="0064561E"/>
    <w:rsid w:val="00645801"/>
    <w:rsid w:val="00645D85"/>
    <w:rsid w:val="006460A0"/>
    <w:rsid w:val="00646E8E"/>
    <w:rsid w:val="00647AA9"/>
    <w:rsid w:val="00647D2F"/>
    <w:rsid w:val="00647E6C"/>
    <w:rsid w:val="00647EDC"/>
    <w:rsid w:val="0065042C"/>
    <w:rsid w:val="00650FE2"/>
    <w:rsid w:val="0065154F"/>
    <w:rsid w:val="00651799"/>
    <w:rsid w:val="00651D73"/>
    <w:rsid w:val="00652C1E"/>
    <w:rsid w:val="00653662"/>
    <w:rsid w:val="00653712"/>
    <w:rsid w:val="006538DF"/>
    <w:rsid w:val="0065461C"/>
    <w:rsid w:val="00654BA3"/>
    <w:rsid w:val="006557CC"/>
    <w:rsid w:val="00655B0F"/>
    <w:rsid w:val="006560E9"/>
    <w:rsid w:val="00656B92"/>
    <w:rsid w:val="00657101"/>
    <w:rsid w:val="00657C6D"/>
    <w:rsid w:val="006605E9"/>
    <w:rsid w:val="00661476"/>
    <w:rsid w:val="00663738"/>
    <w:rsid w:val="00663BBF"/>
    <w:rsid w:val="006647AE"/>
    <w:rsid w:val="006652B1"/>
    <w:rsid w:val="00666069"/>
    <w:rsid w:val="00666339"/>
    <w:rsid w:val="0066635D"/>
    <w:rsid w:val="006668CB"/>
    <w:rsid w:val="00666EB7"/>
    <w:rsid w:val="00667B4A"/>
    <w:rsid w:val="00670F8D"/>
    <w:rsid w:val="00672627"/>
    <w:rsid w:val="0067343C"/>
    <w:rsid w:val="00673A12"/>
    <w:rsid w:val="00674258"/>
    <w:rsid w:val="00674709"/>
    <w:rsid w:val="00674AD0"/>
    <w:rsid w:val="00674FE8"/>
    <w:rsid w:val="00676040"/>
    <w:rsid w:val="0067615C"/>
    <w:rsid w:val="00676706"/>
    <w:rsid w:val="00676D09"/>
    <w:rsid w:val="006770BF"/>
    <w:rsid w:val="00677207"/>
    <w:rsid w:val="0067740F"/>
    <w:rsid w:val="00677BFB"/>
    <w:rsid w:val="00677C61"/>
    <w:rsid w:val="00680342"/>
    <w:rsid w:val="0068073E"/>
    <w:rsid w:val="00680B36"/>
    <w:rsid w:val="00680D60"/>
    <w:rsid w:val="00681346"/>
    <w:rsid w:val="006815C4"/>
    <w:rsid w:val="00681F92"/>
    <w:rsid w:val="00682956"/>
    <w:rsid w:val="006842EE"/>
    <w:rsid w:val="006846D8"/>
    <w:rsid w:val="00684AF2"/>
    <w:rsid w:val="00684BD9"/>
    <w:rsid w:val="00684C8A"/>
    <w:rsid w:val="00685172"/>
    <w:rsid w:val="00685AA2"/>
    <w:rsid w:val="00685DCF"/>
    <w:rsid w:val="00687015"/>
    <w:rsid w:val="00687CF8"/>
    <w:rsid w:val="00687E84"/>
    <w:rsid w:val="00687FE2"/>
    <w:rsid w:val="00690093"/>
    <w:rsid w:val="006902CF"/>
    <w:rsid w:val="00690356"/>
    <w:rsid w:val="00690B85"/>
    <w:rsid w:val="00690C0B"/>
    <w:rsid w:val="0069149F"/>
    <w:rsid w:val="00691A16"/>
    <w:rsid w:val="006924F8"/>
    <w:rsid w:val="00692F73"/>
    <w:rsid w:val="00693169"/>
    <w:rsid w:val="006939F2"/>
    <w:rsid w:val="00693AAB"/>
    <w:rsid w:val="00693B19"/>
    <w:rsid w:val="00693E89"/>
    <w:rsid w:val="00694998"/>
    <w:rsid w:val="00694ADE"/>
    <w:rsid w:val="00694B00"/>
    <w:rsid w:val="00694EFD"/>
    <w:rsid w:val="0069502D"/>
    <w:rsid w:val="006951BF"/>
    <w:rsid w:val="00696226"/>
    <w:rsid w:val="0069645B"/>
    <w:rsid w:val="006964F0"/>
    <w:rsid w:val="0069677F"/>
    <w:rsid w:val="00696AE4"/>
    <w:rsid w:val="00696C70"/>
    <w:rsid w:val="006977C3"/>
    <w:rsid w:val="006978FA"/>
    <w:rsid w:val="00697F57"/>
    <w:rsid w:val="006A00CA"/>
    <w:rsid w:val="006A020F"/>
    <w:rsid w:val="006A038E"/>
    <w:rsid w:val="006A09B0"/>
    <w:rsid w:val="006A0C83"/>
    <w:rsid w:val="006A0D4C"/>
    <w:rsid w:val="006A0EC4"/>
    <w:rsid w:val="006A1A54"/>
    <w:rsid w:val="006A1BCA"/>
    <w:rsid w:val="006A2B4A"/>
    <w:rsid w:val="006A2D39"/>
    <w:rsid w:val="006A2EA8"/>
    <w:rsid w:val="006A4091"/>
    <w:rsid w:val="006A49EA"/>
    <w:rsid w:val="006A49F7"/>
    <w:rsid w:val="006A502F"/>
    <w:rsid w:val="006A54CA"/>
    <w:rsid w:val="006A58DB"/>
    <w:rsid w:val="006A5907"/>
    <w:rsid w:val="006A5A55"/>
    <w:rsid w:val="006A5D77"/>
    <w:rsid w:val="006A645C"/>
    <w:rsid w:val="006A69B8"/>
    <w:rsid w:val="006A6B20"/>
    <w:rsid w:val="006A6EEC"/>
    <w:rsid w:val="006A728B"/>
    <w:rsid w:val="006A7ED7"/>
    <w:rsid w:val="006A7F10"/>
    <w:rsid w:val="006B01AA"/>
    <w:rsid w:val="006B0806"/>
    <w:rsid w:val="006B1267"/>
    <w:rsid w:val="006B1EE7"/>
    <w:rsid w:val="006B25E2"/>
    <w:rsid w:val="006B2675"/>
    <w:rsid w:val="006B3141"/>
    <w:rsid w:val="006B3436"/>
    <w:rsid w:val="006B3904"/>
    <w:rsid w:val="006B3BEC"/>
    <w:rsid w:val="006B4DAE"/>
    <w:rsid w:val="006B52FD"/>
    <w:rsid w:val="006B61CB"/>
    <w:rsid w:val="006B6C53"/>
    <w:rsid w:val="006B6E99"/>
    <w:rsid w:val="006B741F"/>
    <w:rsid w:val="006B791D"/>
    <w:rsid w:val="006B7BB6"/>
    <w:rsid w:val="006B7CA5"/>
    <w:rsid w:val="006B7CAB"/>
    <w:rsid w:val="006C01D6"/>
    <w:rsid w:val="006C0B58"/>
    <w:rsid w:val="006C12B4"/>
    <w:rsid w:val="006C14A2"/>
    <w:rsid w:val="006C19E7"/>
    <w:rsid w:val="006C243D"/>
    <w:rsid w:val="006C2A4E"/>
    <w:rsid w:val="006C3BE8"/>
    <w:rsid w:val="006C42F8"/>
    <w:rsid w:val="006C45C0"/>
    <w:rsid w:val="006C4D56"/>
    <w:rsid w:val="006C5A54"/>
    <w:rsid w:val="006C5C23"/>
    <w:rsid w:val="006C6C44"/>
    <w:rsid w:val="006C72E2"/>
    <w:rsid w:val="006C7359"/>
    <w:rsid w:val="006C7412"/>
    <w:rsid w:val="006C79EC"/>
    <w:rsid w:val="006D28C6"/>
    <w:rsid w:val="006D2AA9"/>
    <w:rsid w:val="006D2C34"/>
    <w:rsid w:val="006D2E85"/>
    <w:rsid w:val="006D34AF"/>
    <w:rsid w:val="006D3CC5"/>
    <w:rsid w:val="006D42F3"/>
    <w:rsid w:val="006D4310"/>
    <w:rsid w:val="006D49FF"/>
    <w:rsid w:val="006D5495"/>
    <w:rsid w:val="006D5C0E"/>
    <w:rsid w:val="006D603A"/>
    <w:rsid w:val="006D60D0"/>
    <w:rsid w:val="006D6299"/>
    <w:rsid w:val="006D63B0"/>
    <w:rsid w:val="006E0188"/>
    <w:rsid w:val="006E04E5"/>
    <w:rsid w:val="006E0501"/>
    <w:rsid w:val="006E0A6B"/>
    <w:rsid w:val="006E0C6D"/>
    <w:rsid w:val="006E12E4"/>
    <w:rsid w:val="006E1BDC"/>
    <w:rsid w:val="006E2869"/>
    <w:rsid w:val="006E2ED6"/>
    <w:rsid w:val="006E3229"/>
    <w:rsid w:val="006E38FB"/>
    <w:rsid w:val="006E4EE5"/>
    <w:rsid w:val="006E4F5E"/>
    <w:rsid w:val="006E5BBC"/>
    <w:rsid w:val="006E653F"/>
    <w:rsid w:val="006E68A9"/>
    <w:rsid w:val="006E6933"/>
    <w:rsid w:val="006E699A"/>
    <w:rsid w:val="006E6B4E"/>
    <w:rsid w:val="006E7752"/>
    <w:rsid w:val="006E788E"/>
    <w:rsid w:val="006F0142"/>
    <w:rsid w:val="006F022D"/>
    <w:rsid w:val="006F08AB"/>
    <w:rsid w:val="006F0C2C"/>
    <w:rsid w:val="006F1591"/>
    <w:rsid w:val="006F1EAD"/>
    <w:rsid w:val="006F36BC"/>
    <w:rsid w:val="006F3BAA"/>
    <w:rsid w:val="006F4110"/>
    <w:rsid w:val="006F4BD9"/>
    <w:rsid w:val="006F55E9"/>
    <w:rsid w:val="006F632B"/>
    <w:rsid w:val="006F6571"/>
    <w:rsid w:val="006F785F"/>
    <w:rsid w:val="006F793D"/>
    <w:rsid w:val="006F79E0"/>
    <w:rsid w:val="006F7B9B"/>
    <w:rsid w:val="006F7F70"/>
    <w:rsid w:val="007004DC"/>
    <w:rsid w:val="00700CF9"/>
    <w:rsid w:val="00700E4C"/>
    <w:rsid w:val="00701BFE"/>
    <w:rsid w:val="0070303D"/>
    <w:rsid w:val="00703AB5"/>
    <w:rsid w:val="007047A5"/>
    <w:rsid w:val="00705323"/>
    <w:rsid w:val="00705F6E"/>
    <w:rsid w:val="00706395"/>
    <w:rsid w:val="00706CEA"/>
    <w:rsid w:val="00707208"/>
    <w:rsid w:val="0070756D"/>
    <w:rsid w:val="00707812"/>
    <w:rsid w:val="0071092D"/>
    <w:rsid w:val="0071120C"/>
    <w:rsid w:val="0071129F"/>
    <w:rsid w:val="007115A8"/>
    <w:rsid w:val="00712321"/>
    <w:rsid w:val="00713F14"/>
    <w:rsid w:val="0071577C"/>
    <w:rsid w:val="00715E15"/>
    <w:rsid w:val="00715ED4"/>
    <w:rsid w:val="00716045"/>
    <w:rsid w:val="007163A5"/>
    <w:rsid w:val="00717B5B"/>
    <w:rsid w:val="0072060F"/>
    <w:rsid w:val="00720EFF"/>
    <w:rsid w:val="007211CC"/>
    <w:rsid w:val="00721372"/>
    <w:rsid w:val="00721A0E"/>
    <w:rsid w:val="007223E6"/>
    <w:rsid w:val="00722F66"/>
    <w:rsid w:val="0072306B"/>
    <w:rsid w:val="007231DF"/>
    <w:rsid w:val="00723F40"/>
    <w:rsid w:val="00725599"/>
    <w:rsid w:val="007255F4"/>
    <w:rsid w:val="00725969"/>
    <w:rsid w:val="0072596C"/>
    <w:rsid w:val="00725D21"/>
    <w:rsid w:val="00726061"/>
    <w:rsid w:val="007263D1"/>
    <w:rsid w:val="007268CB"/>
    <w:rsid w:val="00726F54"/>
    <w:rsid w:val="007271E2"/>
    <w:rsid w:val="007271E6"/>
    <w:rsid w:val="00727708"/>
    <w:rsid w:val="00730F58"/>
    <w:rsid w:val="00731C1B"/>
    <w:rsid w:val="00731DE3"/>
    <w:rsid w:val="00732137"/>
    <w:rsid w:val="0073256D"/>
    <w:rsid w:val="007325DE"/>
    <w:rsid w:val="007326C8"/>
    <w:rsid w:val="00732D9C"/>
    <w:rsid w:val="007331A2"/>
    <w:rsid w:val="007333EE"/>
    <w:rsid w:val="00733E14"/>
    <w:rsid w:val="00733F3C"/>
    <w:rsid w:val="007344CB"/>
    <w:rsid w:val="00734FC2"/>
    <w:rsid w:val="0073549A"/>
    <w:rsid w:val="007356AC"/>
    <w:rsid w:val="0073578A"/>
    <w:rsid w:val="00736208"/>
    <w:rsid w:val="007362F0"/>
    <w:rsid w:val="0073700A"/>
    <w:rsid w:val="0073769D"/>
    <w:rsid w:val="00740B46"/>
    <w:rsid w:val="0074111E"/>
    <w:rsid w:val="00741626"/>
    <w:rsid w:val="007419D9"/>
    <w:rsid w:val="00741C31"/>
    <w:rsid w:val="00741E84"/>
    <w:rsid w:val="00742C9B"/>
    <w:rsid w:val="00743D42"/>
    <w:rsid w:val="00743F65"/>
    <w:rsid w:val="007441D2"/>
    <w:rsid w:val="0074427E"/>
    <w:rsid w:val="007444E2"/>
    <w:rsid w:val="00744795"/>
    <w:rsid w:val="00744A1F"/>
    <w:rsid w:val="007454D2"/>
    <w:rsid w:val="007460D7"/>
    <w:rsid w:val="007470CB"/>
    <w:rsid w:val="00747796"/>
    <w:rsid w:val="00747BD7"/>
    <w:rsid w:val="007501D3"/>
    <w:rsid w:val="00750544"/>
    <w:rsid w:val="0075058C"/>
    <w:rsid w:val="007513FE"/>
    <w:rsid w:val="007517A5"/>
    <w:rsid w:val="00752297"/>
    <w:rsid w:val="007532EC"/>
    <w:rsid w:val="0075390A"/>
    <w:rsid w:val="00753925"/>
    <w:rsid w:val="007539CF"/>
    <w:rsid w:val="00753F46"/>
    <w:rsid w:val="00754045"/>
    <w:rsid w:val="007543E2"/>
    <w:rsid w:val="00754857"/>
    <w:rsid w:val="0075525E"/>
    <w:rsid w:val="007569B4"/>
    <w:rsid w:val="007602DB"/>
    <w:rsid w:val="00760749"/>
    <w:rsid w:val="00760C3F"/>
    <w:rsid w:val="00760DF7"/>
    <w:rsid w:val="0076185F"/>
    <w:rsid w:val="007622D3"/>
    <w:rsid w:val="00762A84"/>
    <w:rsid w:val="007638F4"/>
    <w:rsid w:val="00763C47"/>
    <w:rsid w:val="007642C7"/>
    <w:rsid w:val="0076478A"/>
    <w:rsid w:val="00764C8F"/>
    <w:rsid w:val="00765B51"/>
    <w:rsid w:val="00766AE0"/>
    <w:rsid w:val="00766D9B"/>
    <w:rsid w:val="007704D9"/>
    <w:rsid w:val="007707B0"/>
    <w:rsid w:val="00770B09"/>
    <w:rsid w:val="00770FAC"/>
    <w:rsid w:val="00771389"/>
    <w:rsid w:val="00771933"/>
    <w:rsid w:val="0077222A"/>
    <w:rsid w:val="007727FE"/>
    <w:rsid w:val="00772A87"/>
    <w:rsid w:val="00773965"/>
    <w:rsid w:val="00773A09"/>
    <w:rsid w:val="00773A8F"/>
    <w:rsid w:val="00773AC1"/>
    <w:rsid w:val="00774133"/>
    <w:rsid w:val="0077448C"/>
    <w:rsid w:val="00774693"/>
    <w:rsid w:val="007746BF"/>
    <w:rsid w:val="007748AB"/>
    <w:rsid w:val="00774A47"/>
    <w:rsid w:val="00774B3F"/>
    <w:rsid w:val="00774B8D"/>
    <w:rsid w:val="00775C2F"/>
    <w:rsid w:val="00775E53"/>
    <w:rsid w:val="00776933"/>
    <w:rsid w:val="00776ADD"/>
    <w:rsid w:val="007773C6"/>
    <w:rsid w:val="00777D5A"/>
    <w:rsid w:val="00780471"/>
    <w:rsid w:val="00780B4C"/>
    <w:rsid w:val="00780BCC"/>
    <w:rsid w:val="00781551"/>
    <w:rsid w:val="00781766"/>
    <w:rsid w:val="00782097"/>
    <w:rsid w:val="00782BFE"/>
    <w:rsid w:val="00783BC8"/>
    <w:rsid w:val="0078412D"/>
    <w:rsid w:val="00784455"/>
    <w:rsid w:val="007846F9"/>
    <w:rsid w:val="00784F38"/>
    <w:rsid w:val="00785382"/>
    <w:rsid w:val="0078544E"/>
    <w:rsid w:val="00786EB1"/>
    <w:rsid w:val="00787C6A"/>
    <w:rsid w:val="00790B7A"/>
    <w:rsid w:val="007911F1"/>
    <w:rsid w:val="00791B98"/>
    <w:rsid w:val="00791D52"/>
    <w:rsid w:val="00792427"/>
    <w:rsid w:val="00792722"/>
    <w:rsid w:val="00792F88"/>
    <w:rsid w:val="007935A9"/>
    <w:rsid w:val="00793FF0"/>
    <w:rsid w:val="00794BE2"/>
    <w:rsid w:val="007954E8"/>
    <w:rsid w:val="0079582C"/>
    <w:rsid w:val="007959F2"/>
    <w:rsid w:val="00795A99"/>
    <w:rsid w:val="00795EB5"/>
    <w:rsid w:val="0079614C"/>
    <w:rsid w:val="00796415"/>
    <w:rsid w:val="00796956"/>
    <w:rsid w:val="00797206"/>
    <w:rsid w:val="00797B12"/>
    <w:rsid w:val="00797BD9"/>
    <w:rsid w:val="007A0F1C"/>
    <w:rsid w:val="007A1008"/>
    <w:rsid w:val="007A1801"/>
    <w:rsid w:val="007A1F2A"/>
    <w:rsid w:val="007A1FC9"/>
    <w:rsid w:val="007A258B"/>
    <w:rsid w:val="007A268A"/>
    <w:rsid w:val="007A2C77"/>
    <w:rsid w:val="007A2E4B"/>
    <w:rsid w:val="007A38AB"/>
    <w:rsid w:val="007A3D3C"/>
    <w:rsid w:val="007A3DA3"/>
    <w:rsid w:val="007A43B9"/>
    <w:rsid w:val="007A4733"/>
    <w:rsid w:val="007A4E4A"/>
    <w:rsid w:val="007A4FD4"/>
    <w:rsid w:val="007A5510"/>
    <w:rsid w:val="007A5558"/>
    <w:rsid w:val="007A5BCE"/>
    <w:rsid w:val="007A5E88"/>
    <w:rsid w:val="007A6330"/>
    <w:rsid w:val="007A68B3"/>
    <w:rsid w:val="007A6D99"/>
    <w:rsid w:val="007A71CE"/>
    <w:rsid w:val="007A72E9"/>
    <w:rsid w:val="007A7C7F"/>
    <w:rsid w:val="007A7CE0"/>
    <w:rsid w:val="007B0535"/>
    <w:rsid w:val="007B099A"/>
    <w:rsid w:val="007B121A"/>
    <w:rsid w:val="007B1376"/>
    <w:rsid w:val="007B13A3"/>
    <w:rsid w:val="007B1FFE"/>
    <w:rsid w:val="007B2061"/>
    <w:rsid w:val="007B2493"/>
    <w:rsid w:val="007B2BF9"/>
    <w:rsid w:val="007B3048"/>
    <w:rsid w:val="007B383B"/>
    <w:rsid w:val="007B3A10"/>
    <w:rsid w:val="007B3CA1"/>
    <w:rsid w:val="007B5875"/>
    <w:rsid w:val="007B5D38"/>
    <w:rsid w:val="007B6CBF"/>
    <w:rsid w:val="007B732C"/>
    <w:rsid w:val="007C0B86"/>
    <w:rsid w:val="007C0C36"/>
    <w:rsid w:val="007C0D4A"/>
    <w:rsid w:val="007C1CB2"/>
    <w:rsid w:val="007C2200"/>
    <w:rsid w:val="007C2434"/>
    <w:rsid w:val="007C2A10"/>
    <w:rsid w:val="007C2B52"/>
    <w:rsid w:val="007C2F08"/>
    <w:rsid w:val="007C32C2"/>
    <w:rsid w:val="007C3549"/>
    <w:rsid w:val="007C393D"/>
    <w:rsid w:val="007C3CCF"/>
    <w:rsid w:val="007C4519"/>
    <w:rsid w:val="007C4718"/>
    <w:rsid w:val="007C506C"/>
    <w:rsid w:val="007C5337"/>
    <w:rsid w:val="007C6016"/>
    <w:rsid w:val="007C61AD"/>
    <w:rsid w:val="007C6356"/>
    <w:rsid w:val="007C671E"/>
    <w:rsid w:val="007C6935"/>
    <w:rsid w:val="007C7070"/>
    <w:rsid w:val="007C7962"/>
    <w:rsid w:val="007C7978"/>
    <w:rsid w:val="007C7E72"/>
    <w:rsid w:val="007D08AF"/>
    <w:rsid w:val="007D1419"/>
    <w:rsid w:val="007D1660"/>
    <w:rsid w:val="007D181E"/>
    <w:rsid w:val="007D1DDC"/>
    <w:rsid w:val="007D1E40"/>
    <w:rsid w:val="007D1E66"/>
    <w:rsid w:val="007D1F6B"/>
    <w:rsid w:val="007D2029"/>
    <w:rsid w:val="007D252F"/>
    <w:rsid w:val="007D30BC"/>
    <w:rsid w:val="007D3B8E"/>
    <w:rsid w:val="007D6BEE"/>
    <w:rsid w:val="007D772A"/>
    <w:rsid w:val="007D7B87"/>
    <w:rsid w:val="007D7D54"/>
    <w:rsid w:val="007E0BAF"/>
    <w:rsid w:val="007E0F4B"/>
    <w:rsid w:val="007E110E"/>
    <w:rsid w:val="007E20E3"/>
    <w:rsid w:val="007E2C62"/>
    <w:rsid w:val="007E323F"/>
    <w:rsid w:val="007E3D94"/>
    <w:rsid w:val="007E40CA"/>
    <w:rsid w:val="007E48CA"/>
    <w:rsid w:val="007E4CC5"/>
    <w:rsid w:val="007E6055"/>
    <w:rsid w:val="007E688B"/>
    <w:rsid w:val="007E6F46"/>
    <w:rsid w:val="007F0110"/>
    <w:rsid w:val="007F0252"/>
    <w:rsid w:val="007F1EEE"/>
    <w:rsid w:val="007F3099"/>
    <w:rsid w:val="007F3DB4"/>
    <w:rsid w:val="007F3EED"/>
    <w:rsid w:val="007F4215"/>
    <w:rsid w:val="007F4894"/>
    <w:rsid w:val="007F4A1E"/>
    <w:rsid w:val="007F4ABA"/>
    <w:rsid w:val="007F5F00"/>
    <w:rsid w:val="007F61AF"/>
    <w:rsid w:val="007F6A29"/>
    <w:rsid w:val="007F6B63"/>
    <w:rsid w:val="007F6C1D"/>
    <w:rsid w:val="007F7A4A"/>
    <w:rsid w:val="00800B5C"/>
    <w:rsid w:val="00800FCD"/>
    <w:rsid w:val="00801B25"/>
    <w:rsid w:val="00801B89"/>
    <w:rsid w:val="00801CEA"/>
    <w:rsid w:val="008020C9"/>
    <w:rsid w:val="00802482"/>
    <w:rsid w:val="0080279E"/>
    <w:rsid w:val="00803982"/>
    <w:rsid w:val="00803CB8"/>
    <w:rsid w:val="00804486"/>
    <w:rsid w:val="0080501F"/>
    <w:rsid w:val="00805742"/>
    <w:rsid w:val="00805B18"/>
    <w:rsid w:val="00805D7A"/>
    <w:rsid w:val="00807DE1"/>
    <w:rsid w:val="00810207"/>
    <w:rsid w:val="008103F9"/>
    <w:rsid w:val="0081067F"/>
    <w:rsid w:val="00810A7E"/>
    <w:rsid w:val="00811259"/>
    <w:rsid w:val="00811493"/>
    <w:rsid w:val="00811F20"/>
    <w:rsid w:val="0081426B"/>
    <w:rsid w:val="00814944"/>
    <w:rsid w:val="00814951"/>
    <w:rsid w:val="00814FA6"/>
    <w:rsid w:val="00815577"/>
    <w:rsid w:val="0081594D"/>
    <w:rsid w:val="008162CE"/>
    <w:rsid w:val="0081662D"/>
    <w:rsid w:val="0081731A"/>
    <w:rsid w:val="00817789"/>
    <w:rsid w:val="00820330"/>
    <w:rsid w:val="00820BBF"/>
    <w:rsid w:val="00820D4C"/>
    <w:rsid w:val="00820E3D"/>
    <w:rsid w:val="00822107"/>
    <w:rsid w:val="00823866"/>
    <w:rsid w:val="00824249"/>
    <w:rsid w:val="00824A56"/>
    <w:rsid w:val="00824F92"/>
    <w:rsid w:val="00824FC7"/>
    <w:rsid w:val="008263D2"/>
    <w:rsid w:val="00826461"/>
    <w:rsid w:val="008265E1"/>
    <w:rsid w:val="00826B97"/>
    <w:rsid w:val="00830514"/>
    <w:rsid w:val="008305B3"/>
    <w:rsid w:val="00831DB6"/>
    <w:rsid w:val="00832299"/>
    <w:rsid w:val="00832A83"/>
    <w:rsid w:val="0083462F"/>
    <w:rsid w:val="0083560A"/>
    <w:rsid w:val="008361EE"/>
    <w:rsid w:val="00836CAC"/>
    <w:rsid w:val="00836DBC"/>
    <w:rsid w:val="008372A6"/>
    <w:rsid w:val="00837A4C"/>
    <w:rsid w:val="00837C31"/>
    <w:rsid w:val="00837E8D"/>
    <w:rsid w:val="0084024D"/>
    <w:rsid w:val="00840BA6"/>
    <w:rsid w:val="008418D6"/>
    <w:rsid w:val="00841D85"/>
    <w:rsid w:val="0084280A"/>
    <w:rsid w:val="008429EF"/>
    <w:rsid w:val="00842B17"/>
    <w:rsid w:val="00842CE5"/>
    <w:rsid w:val="00842F7C"/>
    <w:rsid w:val="008437E6"/>
    <w:rsid w:val="00843899"/>
    <w:rsid w:val="00843F31"/>
    <w:rsid w:val="0084438E"/>
    <w:rsid w:val="00844C19"/>
    <w:rsid w:val="00844DE3"/>
    <w:rsid w:val="0084503E"/>
    <w:rsid w:val="008457DC"/>
    <w:rsid w:val="008468AE"/>
    <w:rsid w:val="00846B76"/>
    <w:rsid w:val="00846E37"/>
    <w:rsid w:val="00847296"/>
    <w:rsid w:val="008474C8"/>
    <w:rsid w:val="00847941"/>
    <w:rsid w:val="00847CBD"/>
    <w:rsid w:val="00847D51"/>
    <w:rsid w:val="00850D2E"/>
    <w:rsid w:val="00850DA5"/>
    <w:rsid w:val="00850DB1"/>
    <w:rsid w:val="00851005"/>
    <w:rsid w:val="00851901"/>
    <w:rsid w:val="00851CD3"/>
    <w:rsid w:val="00851D62"/>
    <w:rsid w:val="008525F2"/>
    <w:rsid w:val="0085270F"/>
    <w:rsid w:val="00852CCE"/>
    <w:rsid w:val="008532FC"/>
    <w:rsid w:val="00853ABD"/>
    <w:rsid w:val="00853CF1"/>
    <w:rsid w:val="00853FBE"/>
    <w:rsid w:val="00854706"/>
    <w:rsid w:val="008548CE"/>
    <w:rsid w:val="00854E8C"/>
    <w:rsid w:val="0085529A"/>
    <w:rsid w:val="00855C76"/>
    <w:rsid w:val="00855DB4"/>
    <w:rsid w:val="008566EF"/>
    <w:rsid w:val="008567E9"/>
    <w:rsid w:val="008574A3"/>
    <w:rsid w:val="0086012A"/>
    <w:rsid w:val="008602C1"/>
    <w:rsid w:val="008604AE"/>
    <w:rsid w:val="00860520"/>
    <w:rsid w:val="00860BA3"/>
    <w:rsid w:val="008611F3"/>
    <w:rsid w:val="00861CAB"/>
    <w:rsid w:val="00862663"/>
    <w:rsid w:val="0086267E"/>
    <w:rsid w:val="008626B3"/>
    <w:rsid w:val="00862B48"/>
    <w:rsid w:val="008632F7"/>
    <w:rsid w:val="00864D16"/>
    <w:rsid w:val="00864DCA"/>
    <w:rsid w:val="00865555"/>
    <w:rsid w:val="008656BA"/>
    <w:rsid w:val="00866940"/>
    <w:rsid w:val="00866C4C"/>
    <w:rsid w:val="00867884"/>
    <w:rsid w:val="00867C49"/>
    <w:rsid w:val="00867C50"/>
    <w:rsid w:val="00870470"/>
    <w:rsid w:val="00870A8D"/>
    <w:rsid w:val="00870F29"/>
    <w:rsid w:val="008711AB"/>
    <w:rsid w:val="00871CEB"/>
    <w:rsid w:val="00872ECB"/>
    <w:rsid w:val="00872F2D"/>
    <w:rsid w:val="008731D4"/>
    <w:rsid w:val="00873A42"/>
    <w:rsid w:val="00873C61"/>
    <w:rsid w:val="00873FC6"/>
    <w:rsid w:val="00874006"/>
    <w:rsid w:val="00875468"/>
    <w:rsid w:val="008760BB"/>
    <w:rsid w:val="0087631D"/>
    <w:rsid w:val="00876C1A"/>
    <w:rsid w:val="0087705C"/>
    <w:rsid w:val="00877098"/>
    <w:rsid w:val="008770C6"/>
    <w:rsid w:val="008774F9"/>
    <w:rsid w:val="008779DF"/>
    <w:rsid w:val="00877C40"/>
    <w:rsid w:val="00877C55"/>
    <w:rsid w:val="008805AD"/>
    <w:rsid w:val="008813B8"/>
    <w:rsid w:val="0088145B"/>
    <w:rsid w:val="00881B28"/>
    <w:rsid w:val="00881C3D"/>
    <w:rsid w:val="00882AFE"/>
    <w:rsid w:val="00882CD1"/>
    <w:rsid w:val="00883088"/>
    <w:rsid w:val="008832C9"/>
    <w:rsid w:val="0088366E"/>
    <w:rsid w:val="00883724"/>
    <w:rsid w:val="00883A81"/>
    <w:rsid w:val="00884155"/>
    <w:rsid w:val="00885F15"/>
    <w:rsid w:val="008860BA"/>
    <w:rsid w:val="008873A4"/>
    <w:rsid w:val="00887B75"/>
    <w:rsid w:val="00887E4F"/>
    <w:rsid w:val="00890DEA"/>
    <w:rsid w:val="00890EA7"/>
    <w:rsid w:val="0089112E"/>
    <w:rsid w:val="00891189"/>
    <w:rsid w:val="00891962"/>
    <w:rsid w:val="00891CE0"/>
    <w:rsid w:val="008923D7"/>
    <w:rsid w:val="00892407"/>
    <w:rsid w:val="00892789"/>
    <w:rsid w:val="0089279F"/>
    <w:rsid w:val="00892984"/>
    <w:rsid w:val="00892B37"/>
    <w:rsid w:val="00892B65"/>
    <w:rsid w:val="0089315E"/>
    <w:rsid w:val="0089489F"/>
    <w:rsid w:val="00895217"/>
    <w:rsid w:val="00895B43"/>
    <w:rsid w:val="00895EC9"/>
    <w:rsid w:val="008963D3"/>
    <w:rsid w:val="0089699D"/>
    <w:rsid w:val="00896A51"/>
    <w:rsid w:val="00896D3B"/>
    <w:rsid w:val="00896E47"/>
    <w:rsid w:val="00896EB4"/>
    <w:rsid w:val="008A0673"/>
    <w:rsid w:val="008A07F7"/>
    <w:rsid w:val="008A0AE6"/>
    <w:rsid w:val="008A0BEE"/>
    <w:rsid w:val="008A0FA9"/>
    <w:rsid w:val="008A1BD1"/>
    <w:rsid w:val="008A2FDD"/>
    <w:rsid w:val="008A3386"/>
    <w:rsid w:val="008A3E4A"/>
    <w:rsid w:val="008A48C8"/>
    <w:rsid w:val="008A66AC"/>
    <w:rsid w:val="008A6ECD"/>
    <w:rsid w:val="008A703B"/>
    <w:rsid w:val="008A7250"/>
    <w:rsid w:val="008B0066"/>
    <w:rsid w:val="008B0527"/>
    <w:rsid w:val="008B05D8"/>
    <w:rsid w:val="008B117F"/>
    <w:rsid w:val="008B170F"/>
    <w:rsid w:val="008B27F6"/>
    <w:rsid w:val="008B299A"/>
    <w:rsid w:val="008B34EC"/>
    <w:rsid w:val="008B477B"/>
    <w:rsid w:val="008B52FF"/>
    <w:rsid w:val="008B5894"/>
    <w:rsid w:val="008B591B"/>
    <w:rsid w:val="008B6C56"/>
    <w:rsid w:val="008B724E"/>
    <w:rsid w:val="008B7330"/>
    <w:rsid w:val="008B7EE6"/>
    <w:rsid w:val="008C0E0D"/>
    <w:rsid w:val="008C195B"/>
    <w:rsid w:val="008C196E"/>
    <w:rsid w:val="008C1A16"/>
    <w:rsid w:val="008C1E80"/>
    <w:rsid w:val="008C31E6"/>
    <w:rsid w:val="008C3632"/>
    <w:rsid w:val="008C4112"/>
    <w:rsid w:val="008C447D"/>
    <w:rsid w:val="008C4626"/>
    <w:rsid w:val="008C4755"/>
    <w:rsid w:val="008C4B14"/>
    <w:rsid w:val="008C4F06"/>
    <w:rsid w:val="008C5218"/>
    <w:rsid w:val="008C522E"/>
    <w:rsid w:val="008C6171"/>
    <w:rsid w:val="008C6E8B"/>
    <w:rsid w:val="008C71BF"/>
    <w:rsid w:val="008C7AA7"/>
    <w:rsid w:val="008C7D24"/>
    <w:rsid w:val="008D12E3"/>
    <w:rsid w:val="008D166F"/>
    <w:rsid w:val="008D3441"/>
    <w:rsid w:val="008D412B"/>
    <w:rsid w:val="008D4B12"/>
    <w:rsid w:val="008D4E8E"/>
    <w:rsid w:val="008D5C6D"/>
    <w:rsid w:val="008D5F62"/>
    <w:rsid w:val="008D60BB"/>
    <w:rsid w:val="008D6792"/>
    <w:rsid w:val="008D6B54"/>
    <w:rsid w:val="008D6D03"/>
    <w:rsid w:val="008D768A"/>
    <w:rsid w:val="008E01AA"/>
    <w:rsid w:val="008E379F"/>
    <w:rsid w:val="008E4577"/>
    <w:rsid w:val="008E4F9C"/>
    <w:rsid w:val="008E513E"/>
    <w:rsid w:val="008E5870"/>
    <w:rsid w:val="008E58F2"/>
    <w:rsid w:val="008E5A3A"/>
    <w:rsid w:val="008E5C3C"/>
    <w:rsid w:val="008E68F2"/>
    <w:rsid w:val="008E6A41"/>
    <w:rsid w:val="008E7378"/>
    <w:rsid w:val="008E7D8F"/>
    <w:rsid w:val="008F01E8"/>
    <w:rsid w:val="008F06C3"/>
    <w:rsid w:val="008F0807"/>
    <w:rsid w:val="008F0C09"/>
    <w:rsid w:val="008F0D2F"/>
    <w:rsid w:val="008F158A"/>
    <w:rsid w:val="008F1C34"/>
    <w:rsid w:val="008F2338"/>
    <w:rsid w:val="008F24DD"/>
    <w:rsid w:val="008F2A36"/>
    <w:rsid w:val="008F2DF2"/>
    <w:rsid w:val="008F337F"/>
    <w:rsid w:val="008F3D4E"/>
    <w:rsid w:val="008F3EA7"/>
    <w:rsid w:val="008F40AC"/>
    <w:rsid w:val="008F42F5"/>
    <w:rsid w:val="008F48DA"/>
    <w:rsid w:val="008F5682"/>
    <w:rsid w:val="008F5E71"/>
    <w:rsid w:val="008F60FF"/>
    <w:rsid w:val="008F68DB"/>
    <w:rsid w:val="008F746A"/>
    <w:rsid w:val="00900D5A"/>
    <w:rsid w:val="009010B2"/>
    <w:rsid w:val="00901B5F"/>
    <w:rsid w:val="0090236B"/>
    <w:rsid w:val="0090242E"/>
    <w:rsid w:val="00902625"/>
    <w:rsid w:val="009028EA"/>
    <w:rsid w:val="00902E9A"/>
    <w:rsid w:val="00903139"/>
    <w:rsid w:val="0090470B"/>
    <w:rsid w:val="009057D7"/>
    <w:rsid w:val="00905AC8"/>
    <w:rsid w:val="0090638D"/>
    <w:rsid w:val="00906865"/>
    <w:rsid w:val="00906B39"/>
    <w:rsid w:val="00910C2B"/>
    <w:rsid w:val="009117AB"/>
    <w:rsid w:val="009117EC"/>
    <w:rsid w:val="00911A84"/>
    <w:rsid w:val="0091205E"/>
    <w:rsid w:val="00912444"/>
    <w:rsid w:val="00912C1C"/>
    <w:rsid w:val="00912E50"/>
    <w:rsid w:val="00912EFC"/>
    <w:rsid w:val="00913A1F"/>
    <w:rsid w:val="00913F31"/>
    <w:rsid w:val="009142D7"/>
    <w:rsid w:val="00914449"/>
    <w:rsid w:val="00914495"/>
    <w:rsid w:val="009144E5"/>
    <w:rsid w:val="00914946"/>
    <w:rsid w:val="00914B65"/>
    <w:rsid w:val="00914F67"/>
    <w:rsid w:val="00915039"/>
    <w:rsid w:val="009151E4"/>
    <w:rsid w:val="0091565A"/>
    <w:rsid w:val="00915E35"/>
    <w:rsid w:val="009166BB"/>
    <w:rsid w:val="009167AC"/>
    <w:rsid w:val="009175EB"/>
    <w:rsid w:val="0091780A"/>
    <w:rsid w:val="009201BB"/>
    <w:rsid w:val="00920604"/>
    <w:rsid w:val="00921364"/>
    <w:rsid w:val="0092144B"/>
    <w:rsid w:val="00921A18"/>
    <w:rsid w:val="00922CAB"/>
    <w:rsid w:val="00923B74"/>
    <w:rsid w:val="00924401"/>
    <w:rsid w:val="009246F0"/>
    <w:rsid w:val="00924CA7"/>
    <w:rsid w:val="009252FA"/>
    <w:rsid w:val="009252FB"/>
    <w:rsid w:val="00925C4B"/>
    <w:rsid w:val="00925DE3"/>
    <w:rsid w:val="00925E29"/>
    <w:rsid w:val="00925F46"/>
    <w:rsid w:val="00925FDC"/>
    <w:rsid w:val="009260C2"/>
    <w:rsid w:val="0092626F"/>
    <w:rsid w:val="00926F92"/>
    <w:rsid w:val="00927060"/>
    <w:rsid w:val="00927625"/>
    <w:rsid w:val="0092764D"/>
    <w:rsid w:val="00927727"/>
    <w:rsid w:val="00927986"/>
    <w:rsid w:val="00930036"/>
    <w:rsid w:val="00930188"/>
    <w:rsid w:val="009303D4"/>
    <w:rsid w:val="009312D2"/>
    <w:rsid w:val="00931997"/>
    <w:rsid w:val="00931A0B"/>
    <w:rsid w:val="0093224E"/>
    <w:rsid w:val="0093273A"/>
    <w:rsid w:val="009329E4"/>
    <w:rsid w:val="00932F40"/>
    <w:rsid w:val="009336F9"/>
    <w:rsid w:val="00933CD4"/>
    <w:rsid w:val="0093418B"/>
    <w:rsid w:val="0093511B"/>
    <w:rsid w:val="009352A1"/>
    <w:rsid w:val="009355FC"/>
    <w:rsid w:val="00935A68"/>
    <w:rsid w:val="00935BB0"/>
    <w:rsid w:val="0093630A"/>
    <w:rsid w:val="009366E8"/>
    <w:rsid w:val="00936F4A"/>
    <w:rsid w:val="009379B1"/>
    <w:rsid w:val="00937A4D"/>
    <w:rsid w:val="00937C34"/>
    <w:rsid w:val="009404AB"/>
    <w:rsid w:val="009406CB"/>
    <w:rsid w:val="00940F86"/>
    <w:rsid w:val="00941E50"/>
    <w:rsid w:val="00942005"/>
    <w:rsid w:val="00942726"/>
    <w:rsid w:val="00942E39"/>
    <w:rsid w:val="009431E6"/>
    <w:rsid w:val="00943617"/>
    <w:rsid w:val="0094422C"/>
    <w:rsid w:val="00944496"/>
    <w:rsid w:val="0094453D"/>
    <w:rsid w:val="00945ADC"/>
    <w:rsid w:val="00946105"/>
    <w:rsid w:val="00946CFE"/>
    <w:rsid w:val="0095024A"/>
    <w:rsid w:val="00950394"/>
    <w:rsid w:val="009507C1"/>
    <w:rsid w:val="009508E6"/>
    <w:rsid w:val="00951E8A"/>
    <w:rsid w:val="0095286B"/>
    <w:rsid w:val="00952C7F"/>
    <w:rsid w:val="00953B3F"/>
    <w:rsid w:val="00954186"/>
    <w:rsid w:val="00955285"/>
    <w:rsid w:val="009553B9"/>
    <w:rsid w:val="009557B8"/>
    <w:rsid w:val="00955B6A"/>
    <w:rsid w:val="00956031"/>
    <w:rsid w:val="0095696E"/>
    <w:rsid w:val="00956B27"/>
    <w:rsid w:val="00957291"/>
    <w:rsid w:val="0095749D"/>
    <w:rsid w:val="00957643"/>
    <w:rsid w:val="009602D4"/>
    <w:rsid w:val="00961332"/>
    <w:rsid w:val="009615EB"/>
    <w:rsid w:val="009616C7"/>
    <w:rsid w:val="009619C7"/>
    <w:rsid w:val="00961EB5"/>
    <w:rsid w:val="0096204F"/>
    <w:rsid w:val="00962CBF"/>
    <w:rsid w:val="009631CD"/>
    <w:rsid w:val="00963649"/>
    <w:rsid w:val="00964258"/>
    <w:rsid w:val="0096454E"/>
    <w:rsid w:val="0096476A"/>
    <w:rsid w:val="00964B7E"/>
    <w:rsid w:val="00964E7A"/>
    <w:rsid w:val="009657BC"/>
    <w:rsid w:val="00965A14"/>
    <w:rsid w:val="00966065"/>
    <w:rsid w:val="00966EAD"/>
    <w:rsid w:val="009671CE"/>
    <w:rsid w:val="00967292"/>
    <w:rsid w:val="00967CAD"/>
    <w:rsid w:val="00970331"/>
    <w:rsid w:val="0097098E"/>
    <w:rsid w:val="00970C7A"/>
    <w:rsid w:val="00970F20"/>
    <w:rsid w:val="00971447"/>
    <w:rsid w:val="00972249"/>
    <w:rsid w:val="00972306"/>
    <w:rsid w:val="00972B04"/>
    <w:rsid w:val="00972CE4"/>
    <w:rsid w:val="0097319B"/>
    <w:rsid w:val="009741DF"/>
    <w:rsid w:val="00975A82"/>
    <w:rsid w:val="00975D84"/>
    <w:rsid w:val="009765A9"/>
    <w:rsid w:val="00976A9E"/>
    <w:rsid w:val="00976EDB"/>
    <w:rsid w:val="0097749E"/>
    <w:rsid w:val="00977517"/>
    <w:rsid w:val="00977E9A"/>
    <w:rsid w:val="00981143"/>
    <w:rsid w:val="00982676"/>
    <w:rsid w:val="00983277"/>
    <w:rsid w:val="00983758"/>
    <w:rsid w:val="00983C9C"/>
    <w:rsid w:val="009844A5"/>
    <w:rsid w:val="0098465D"/>
    <w:rsid w:val="00984CF9"/>
    <w:rsid w:val="00987248"/>
    <w:rsid w:val="0098727B"/>
    <w:rsid w:val="009874A1"/>
    <w:rsid w:val="00987552"/>
    <w:rsid w:val="009901F6"/>
    <w:rsid w:val="00990420"/>
    <w:rsid w:val="0099079F"/>
    <w:rsid w:val="009908A1"/>
    <w:rsid w:val="00990B87"/>
    <w:rsid w:val="00991628"/>
    <w:rsid w:val="00991C85"/>
    <w:rsid w:val="00991DB6"/>
    <w:rsid w:val="0099235D"/>
    <w:rsid w:val="0099238E"/>
    <w:rsid w:val="00992691"/>
    <w:rsid w:val="00993590"/>
    <w:rsid w:val="00993BDD"/>
    <w:rsid w:val="009940A9"/>
    <w:rsid w:val="00994A50"/>
    <w:rsid w:val="00994D22"/>
    <w:rsid w:val="0099525D"/>
    <w:rsid w:val="0099595C"/>
    <w:rsid w:val="00995BFC"/>
    <w:rsid w:val="0099691D"/>
    <w:rsid w:val="00996A9C"/>
    <w:rsid w:val="00997119"/>
    <w:rsid w:val="00997A3B"/>
    <w:rsid w:val="00997CB5"/>
    <w:rsid w:val="009A0108"/>
    <w:rsid w:val="009A04EF"/>
    <w:rsid w:val="009A0CE0"/>
    <w:rsid w:val="009A0EB3"/>
    <w:rsid w:val="009A0ECD"/>
    <w:rsid w:val="009A14D0"/>
    <w:rsid w:val="009A1BE0"/>
    <w:rsid w:val="009A1D7A"/>
    <w:rsid w:val="009A251F"/>
    <w:rsid w:val="009A2538"/>
    <w:rsid w:val="009A307C"/>
    <w:rsid w:val="009A379C"/>
    <w:rsid w:val="009A3CB4"/>
    <w:rsid w:val="009A416D"/>
    <w:rsid w:val="009A4522"/>
    <w:rsid w:val="009A4E3F"/>
    <w:rsid w:val="009A559D"/>
    <w:rsid w:val="009A5B93"/>
    <w:rsid w:val="009A6295"/>
    <w:rsid w:val="009A683B"/>
    <w:rsid w:val="009A69EE"/>
    <w:rsid w:val="009A7362"/>
    <w:rsid w:val="009A74E9"/>
    <w:rsid w:val="009A7D3F"/>
    <w:rsid w:val="009B00D0"/>
    <w:rsid w:val="009B07D8"/>
    <w:rsid w:val="009B0A4D"/>
    <w:rsid w:val="009B1BB9"/>
    <w:rsid w:val="009B237C"/>
    <w:rsid w:val="009B27C9"/>
    <w:rsid w:val="009B29FD"/>
    <w:rsid w:val="009B2D6C"/>
    <w:rsid w:val="009B354E"/>
    <w:rsid w:val="009B3590"/>
    <w:rsid w:val="009B3854"/>
    <w:rsid w:val="009B3C2C"/>
    <w:rsid w:val="009B3F62"/>
    <w:rsid w:val="009B4654"/>
    <w:rsid w:val="009B4BF3"/>
    <w:rsid w:val="009B4CF6"/>
    <w:rsid w:val="009B4F4C"/>
    <w:rsid w:val="009B4FB3"/>
    <w:rsid w:val="009B500B"/>
    <w:rsid w:val="009B5A24"/>
    <w:rsid w:val="009B60C9"/>
    <w:rsid w:val="009B6796"/>
    <w:rsid w:val="009B721B"/>
    <w:rsid w:val="009C0E4E"/>
    <w:rsid w:val="009C1A37"/>
    <w:rsid w:val="009C2640"/>
    <w:rsid w:val="009C29E4"/>
    <w:rsid w:val="009C2BFC"/>
    <w:rsid w:val="009C3401"/>
    <w:rsid w:val="009C34C0"/>
    <w:rsid w:val="009C403E"/>
    <w:rsid w:val="009C4311"/>
    <w:rsid w:val="009C4947"/>
    <w:rsid w:val="009C5381"/>
    <w:rsid w:val="009C5ABC"/>
    <w:rsid w:val="009C6BFA"/>
    <w:rsid w:val="009C6CF1"/>
    <w:rsid w:val="009C712A"/>
    <w:rsid w:val="009C74A8"/>
    <w:rsid w:val="009C7B83"/>
    <w:rsid w:val="009D0026"/>
    <w:rsid w:val="009D078B"/>
    <w:rsid w:val="009D0CEE"/>
    <w:rsid w:val="009D11AC"/>
    <w:rsid w:val="009D17AC"/>
    <w:rsid w:val="009D195A"/>
    <w:rsid w:val="009D1AD4"/>
    <w:rsid w:val="009D280C"/>
    <w:rsid w:val="009D2909"/>
    <w:rsid w:val="009D2B94"/>
    <w:rsid w:val="009D2BA4"/>
    <w:rsid w:val="009D3702"/>
    <w:rsid w:val="009D3753"/>
    <w:rsid w:val="009D3F79"/>
    <w:rsid w:val="009D52CC"/>
    <w:rsid w:val="009D5A8B"/>
    <w:rsid w:val="009D5E83"/>
    <w:rsid w:val="009D5FC3"/>
    <w:rsid w:val="009D5FEB"/>
    <w:rsid w:val="009D627A"/>
    <w:rsid w:val="009D6AEF"/>
    <w:rsid w:val="009D6C7D"/>
    <w:rsid w:val="009D7337"/>
    <w:rsid w:val="009E01FB"/>
    <w:rsid w:val="009E097E"/>
    <w:rsid w:val="009E1434"/>
    <w:rsid w:val="009E1DD6"/>
    <w:rsid w:val="009E2351"/>
    <w:rsid w:val="009E2384"/>
    <w:rsid w:val="009E2EFB"/>
    <w:rsid w:val="009E4056"/>
    <w:rsid w:val="009E478F"/>
    <w:rsid w:val="009E5CB5"/>
    <w:rsid w:val="009E6F2A"/>
    <w:rsid w:val="009E71CF"/>
    <w:rsid w:val="009E7846"/>
    <w:rsid w:val="009E7EEC"/>
    <w:rsid w:val="009F0652"/>
    <w:rsid w:val="009F0ABA"/>
    <w:rsid w:val="009F0E08"/>
    <w:rsid w:val="009F10E4"/>
    <w:rsid w:val="009F1116"/>
    <w:rsid w:val="009F1B19"/>
    <w:rsid w:val="009F3156"/>
    <w:rsid w:val="009F38CD"/>
    <w:rsid w:val="009F3950"/>
    <w:rsid w:val="009F3C9A"/>
    <w:rsid w:val="009F4590"/>
    <w:rsid w:val="009F538B"/>
    <w:rsid w:val="009F5ADB"/>
    <w:rsid w:val="009F5F8C"/>
    <w:rsid w:val="009F659F"/>
    <w:rsid w:val="009F683A"/>
    <w:rsid w:val="009F7002"/>
    <w:rsid w:val="009F71ED"/>
    <w:rsid w:val="009F734A"/>
    <w:rsid w:val="009F73DD"/>
    <w:rsid w:val="009F778E"/>
    <w:rsid w:val="009F7A9B"/>
    <w:rsid w:val="009F7C8F"/>
    <w:rsid w:val="00A000A7"/>
    <w:rsid w:val="00A00315"/>
    <w:rsid w:val="00A01481"/>
    <w:rsid w:val="00A026FB"/>
    <w:rsid w:val="00A03111"/>
    <w:rsid w:val="00A033BD"/>
    <w:rsid w:val="00A0372B"/>
    <w:rsid w:val="00A037CC"/>
    <w:rsid w:val="00A03D0A"/>
    <w:rsid w:val="00A03EDA"/>
    <w:rsid w:val="00A04340"/>
    <w:rsid w:val="00A04374"/>
    <w:rsid w:val="00A04B11"/>
    <w:rsid w:val="00A05B59"/>
    <w:rsid w:val="00A05C2B"/>
    <w:rsid w:val="00A06270"/>
    <w:rsid w:val="00A062B2"/>
    <w:rsid w:val="00A06697"/>
    <w:rsid w:val="00A06D11"/>
    <w:rsid w:val="00A06DC0"/>
    <w:rsid w:val="00A071FA"/>
    <w:rsid w:val="00A072F6"/>
    <w:rsid w:val="00A1018B"/>
    <w:rsid w:val="00A102D4"/>
    <w:rsid w:val="00A10545"/>
    <w:rsid w:val="00A10881"/>
    <w:rsid w:val="00A1158B"/>
    <w:rsid w:val="00A11644"/>
    <w:rsid w:val="00A11BA8"/>
    <w:rsid w:val="00A11D22"/>
    <w:rsid w:val="00A1222E"/>
    <w:rsid w:val="00A122F1"/>
    <w:rsid w:val="00A12D7E"/>
    <w:rsid w:val="00A13A94"/>
    <w:rsid w:val="00A145D5"/>
    <w:rsid w:val="00A153F3"/>
    <w:rsid w:val="00A15E8B"/>
    <w:rsid w:val="00A16842"/>
    <w:rsid w:val="00A16FB5"/>
    <w:rsid w:val="00A1750A"/>
    <w:rsid w:val="00A17D43"/>
    <w:rsid w:val="00A201C5"/>
    <w:rsid w:val="00A2033B"/>
    <w:rsid w:val="00A20907"/>
    <w:rsid w:val="00A216D1"/>
    <w:rsid w:val="00A2232C"/>
    <w:rsid w:val="00A223BA"/>
    <w:rsid w:val="00A22454"/>
    <w:rsid w:val="00A2273F"/>
    <w:rsid w:val="00A22D35"/>
    <w:rsid w:val="00A23B06"/>
    <w:rsid w:val="00A2422E"/>
    <w:rsid w:val="00A24509"/>
    <w:rsid w:val="00A2557D"/>
    <w:rsid w:val="00A2747B"/>
    <w:rsid w:val="00A27BA1"/>
    <w:rsid w:val="00A27E7A"/>
    <w:rsid w:val="00A30036"/>
    <w:rsid w:val="00A309EF"/>
    <w:rsid w:val="00A30CA5"/>
    <w:rsid w:val="00A3161B"/>
    <w:rsid w:val="00A31BE8"/>
    <w:rsid w:val="00A322A8"/>
    <w:rsid w:val="00A3268C"/>
    <w:rsid w:val="00A32C61"/>
    <w:rsid w:val="00A3325F"/>
    <w:rsid w:val="00A3366F"/>
    <w:rsid w:val="00A33D53"/>
    <w:rsid w:val="00A34305"/>
    <w:rsid w:val="00A34985"/>
    <w:rsid w:val="00A360E6"/>
    <w:rsid w:val="00A37095"/>
    <w:rsid w:val="00A37599"/>
    <w:rsid w:val="00A403B3"/>
    <w:rsid w:val="00A40A01"/>
    <w:rsid w:val="00A40B1D"/>
    <w:rsid w:val="00A41155"/>
    <w:rsid w:val="00A41249"/>
    <w:rsid w:val="00A4193E"/>
    <w:rsid w:val="00A41EFE"/>
    <w:rsid w:val="00A42029"/>
    <w:rsid w:val="00A42669"/>
    <w:rsid w:val="00A43BBE"/>
    <w:rsid w:val="00A43BC2"/>
    <w:rsid w:val="00A4477C"/>
    <w:rsid w:val="00A45169"/>
    <w:rsid w:val="00A456B2"/>
    <w:rsid w:val="00A4655E"/>
    <w:rsid w:val="00A4719E"/>
    <w:rsid w:val="00A473B6"/>
    <w:rsid w:val="00A500D8"/>
    <w:rsid w:val="00A51C86"/>
    <w:rsid w:val="00A522ED"/>
    <w:rsid w:val="00A52B1E"/>
    <w:rsid w:val="00A53423"/>
    <w:rsid w:val="00A53483"/>
    <w:rsid w:val="00A53BE6"/>
    <w:rsid w:val="00A53D08"/>
    <w:rsid w:val="00A53F72"/>
    <w:rsid w:val="00A5423E"/>
    <w:rsid w:val="00A545A1"/>
    <w:rsid w:val="00A5477F"/>
    <w:rsid w:val="00A5483E"/>
    <w:rsid w:val="00A56003"/>
    <w:rsid w:val="00A560FC"/>
    <w:rsid w:val="00A56384"/>
    <w:rsid w:val="00A563E8"/>
    <w:rsid w:val="00A56E23"/>
    <w:rsid w:val="00A57175"/>
    <w:rsid w:val="00A57658"/>
    <w:rsid w:val="00A578F8"/>
    <w:rsid w:val="00A60544"/>
    <w:rsid w:val="00A6074B"/>
    <w:rsid w:val="00A60C68"/>
    <w:rsid w:val="00A60ED7"/>
    <w:rsid w:val="00A62198"/>
    <w:rsid w:val="00A62A7E"/>
    <w:rsid w:val="00A62C4E"/>
    <w:rsid w:val="00A62F15"/>
    <w:rsid w:val="00A63533"/>
    <w:rsid w:val="00A63BB2"/>
    <w:rsid w:val="00A63E2A"/>
    <w:rsid w:val="00A64224"/>
    <w:rsid w:val="00A65454"/>
    <w:rsid w:val="00A65E6B"/>
    <w:rsid w:val="00A66748"/>
    <w:rsid w:val="00A66BDF"/>
    <w:rsid w:val="00A67829"/>
    <w:rsid w:val="00A70688"/>
    <w:rsid w:val="00A7085F"/>
    <w:rsid w:val="00A70BCA"/>
    <w:rsid w:val="00A71587"/>
    <w:rsid w:val="00A7218E"/>
    <w:rsid w:val="00A724AA"/>
    <w:rsid w:val="00A7254C"/>
    <w:rsid w:val="00A72641"/>
    <w:rsid w:val="00A72784"/>
    <w:rsid w:val="00A72D7C"/>
    <w:rsid w:val="00A730DB"/>
    <w:rsid w:val="00A738F4"/>
    <w:rsid w:val="00A73D1B"/>
    <w:rsid w:val="00A741C2"/>
    <w:rsid w:val="00A744A5"/>
    <w:rsid w:val="00A7499C"/>
    <w:rsid w:val="00A74B5E"/>
    <w:rsid w:val="00A74CB9"/>
    <w:rsid w:val="00A74DEF"/>
    <w:rsid w:val="00A75514"/>
    <w:rsid w:val="00A76411"/>
    <w:rsid w:val="00A76BE3"/>
    <w:rsid w:val="00A80FA2"/>
    <w:rsid w:val="00A81378"/>
    <w:rsid w:val="00A81907"/>
    <w:rsid w:val="00A81DFF"/>
    <w:rsid w:val="00A81F6B"/>
    <w:rsid w:val="00A829B9"/>
    <w:rsid w:val="00A833AA"/>
    <w:rsid w:val="00A8365C"/>
    <w:rsid w:val="00A8384B"/>
    <w:rsid w:val="00A83D1B"/>
    <w:rsid w:val="00A848E6"/>
    <w:rsid w:val="00A850C8"/>
    <w:rsid w:val="00A856AE"/>
    <w:rsid w:val="00A859F9"/>
    <w:rsid w:val="00A863B7"/>
    <w:rsid w:val="00A871EA"/>
    <w:rsid w:val="00A878D1"/>
    <w:rsid w:val="00A90034"/>
    <w:rsid w:val="00A904CD"/>
    <w:rsid w:val="00A9052B"/>
    <w:rsid w:val="00A909BE"/>
    <w:rsid w:val="00A90CD6"/>
    <w:rsid w:val="00A91B93"/>
    <w:rsid w:val="00A91FCC"/>
    <w:rsid w:val="00A9278E"/>
    <w:rsid w:val="00A92F35"/>
    <w:rsid w:val="00A939F2"/>
    <w:rsid w:val="00A942ED"/>
    <w:rsid w:val="00A948BC"/>
    <w:rsid w:val="00A94AAD"/>
    <w:rsid w:val="00A9529F"/>
    <w:rsid w:val="00A96E09"/>
    <w:rsid w:val="00A97345"/>
    <w:rsid w:val="00A9760B"/>
    <w:rsid w:val="00A97CCE"/>
    <w:rsid w:val="00AA001F"/>
    <w:rsid w:val="00AA01BE"/>
    <w:rsid w:val="00AA073C"/>
    <w:rsid w:val="00AA14A3"/>
    <w:rsid w:val="00AA1FA4"/>
    <w:rsid w:val="00AA214C"/>
    <w:rsid w:val="00AA2B7A"/>
    <w:rsid w:val="00AA379E"/>
    <w:rsid w:val="00AA3D0D"/>
    <w:rsid w:val="00AA46B9"/>
    <w:rsid w:val="00AA520F"/>
    <w:rsid w:val="00AA5E56"/>
    <w:rsid w:val="00AA643F"/>
    <w:rsid w:val="00AA64E2"/>
    <w:rsid w:val="00AA75E1"/>
    <w:rsid w:val="00AB0BA0"/>
    <w:rsid w:val="00AB19D5"/>
    <w:rsid w:val="00AB1AB0"/>
    <w:rsid w:val="00AB1DBA"/>
    <w:rsid w:val="00AB2105"/>
    <w:rsid w:val="00AB28B1"/>
    <w:rsid w:val="00AB2B90"/>
    <w:rsid w:val="00AB3C75"/>
    <w:rsid w:val="00AB443E"/>
    <w:rsid w:val="00AB4622"/>
    <w:rsid w:val="00AB47D1"/>
    <w:rsid w:val="00AB47D3"/>
    <w:rsid w:val="00AB4CE4"/>
    <w:rsid w:val="00AB4FEB"/>
    <w:rsid w:val="00AB505B"/>
    <w:rsid w:val="00AB5087"/>
    <w:rsid w:val="00AB557B"/>
    <w:rsid w:val="00AB6311"/>
    <w:rsid w:val="00AB689A"/>
    <w:rsid w:val="00AB6F5B"/>
    <w:rsid w:val="00AB7DA3"/>
    <w:rsid w:val="00AC0363"/>
    <w:rsid w:val="00AC03D5"/>
    <w:rsid w:val="00AC07DD"/>
    <w:rsid w:val="00AC2EBD"/>
    <w:rsid w:val="00AC3065"/>
    <w:rsid w:val="00AC3A37"/>
    <w:rsid w:val="00AC3A45"/>
    <w:rsid w:val="00AC54C7"/>
    <w:rsid w:val="00AC6182"/>
    <w:rsid w:val="00AC675B"/>
    <w:rsid w:val="00AD0605"/>
    <w:rsid w:val="00AD067E"/>
    <w:rsid w:val="00AD08B9"/>
    <w:rsid w:val="00AD09E8"/>
    <w:rsid w:val="00AD1418"/>
    <w:rsid w:val="00AD287C"/>
    <w:rsid w:val="00AD2E8B"/>
    <w:rsid w:val="00AD36FF"/>
    <w:rsid w:val="00AD3A2B"/>
    <w:rsid w:val="00AD4500"/>
    <w:rsid w:val="00AD465D"/>
    <w:rsid w:val="00AD4687"/>
    <w:rsid w:val="00AD52A2"/>
    <w:rsid w:val="00AD580B"/>
    <w:rsid w:val="00AD59D6"/>
    <w:rsid w:val="00AD5A66"/>
    <w:rsid w:val="00AD5CF6"/>
    <w:rsid w:val="00AD608C"/>
    <w:rsid w:val="00AD6570"/>
    <w:rsid w:val="00AD68FF"/>
    <w:rsid w:val="00AD6D9C"/>
    <w:rsid w:val="00AD727A"/>
    <w:rsid w:val="00AD72ED"/>
    <w:rsid w:val="00AD7352"/>
    <w:rsid w:val="00AD7E9B"/>
    <w:rsid w:val="00AD7F31"/>
    <w:rsid w:val="00AE05B3"/>
    <w:rsid w:val="00AE09C8"/>
    <w:rsid w:val="00AE0FA7"/>
    <w:rsid w:val="00AE10BA"/>
    <w:rsid w:val="00AE175C"/>
    <w:rsid w:val="00AE2077"/>
    <w:rsid w:val="00AE416D"/>
    <w:rsid w:val="00AE47F8"/>
    <w:rsid w:val="00AE4858"/>
    <w:rsid w:val="00AE488D"/>
    <w:rsid w:val="00AE5258"/>
    <w:rsid w:val="00AE555B"/>
    <w:rsid w:val="00AE5AFD"/>
    <w:rsid w:val="00AE5B73"/>
    <w:rsid w:val="00AE602A"/>
    <w:rsid w:val="00AE63D3"/>
    <w:rsid w:val="00AE6B94"/>
    <w:rsid w:val="00AE72C8"/>
    <w:rsid w:val="00AE7832"/>
    <w:rsid w:val="00AF0E96"/>
    <w:rsid w:val="00AF1895"/>
    <w:rsid w:val="00AF1B43"/>
    <w:rsid w:val="00AF1CCE"/>
    <w:rsid w:val="00AF1FE0"/>
    <w:rsid w:val="00AF2173"/>
    <w:rsid w:val="00AF2A13"/>
    <w:rsid w:val="00AF31D6"/>
    <w:rsid w:val="00AF3325"/>
    <w:rsid w:val="00AF40E0"/>
    <w:rsid w:val="00AF4A1E"/>
    <w:rsid w:val="00AF54F0"/>
    <w:rsid w:val="00AF56CD"/>
    <w:rsid w:val="00AF71CE"/>
    <w:rsid w:val="00AF74AF"/>
    <w:rsid w:val="00AF766A"/>
    <w:rsid w:val="00AF7B1C"/>
    <w:rsid w:val="00B0065C"/>
    <w:rsid w:val="00B0083F"/>
    <w:rsid w:val="00B00AEE"/>
    <w:rsid w:val="00B00C77"/>
    <w:rsid w:val="00B0160B"/>
    <w:rsid w:val="00B016C1"/>
    <w:rsid w:val="00B01E6A"/>
    <w:rsid w:val="00B036FD"/>
    <w:rsid w:val="00B03C19"/>
    <w:rsid w:val="00B03CC7"/>
    <w:rsid w:val="00B0498E"/>
    <w:rsid w:val="00B05360"/>
    <w:rsid w:val="00B05D17"/>
    <w:rsid w:val="00B062B8"/>
    <w:rsid w:val="00B064E8"/>
    <w:rsid w:val="00B06556"/>
    <w:rsid w:val="00B07434"/>
    <w:rsid w:val="00B07FDC"/>
    <w:rsid w:val="00B10020"/>
    <w:rsid w:val="00B108EE"/>
    <w:rsid w:val="00B10E5C"/>
    <w:rsid w:val="00B11B90"/>
    <w:rsid w:val="00B122BD"/>
    <w:rsid w:val="00B12C34"/>
    <w:rsid w:val="00B13090"/>
    <w:rsid w:val="00B13D98"/>
    <w:rsid w:val="00B155E8"/>
    <w:rsid w:val="00B15DC1"/>
    <w:rsid w:val="00B165AA"/>
    <w:rsid w:val="00B16C8A"/>
    <w:rsid w:val="00B170D0"/>
    <w:rsid w:val="00B1722D"/>
    <w:rsid w:val="00B2045A"/>
    <w:rsid w:val="00B2087E"/>
    <w:rsid w:val="00B20F08"/>
    <w:rsid w:val="00B21586"/>
    <w:rsid w:val="00B22E4B"/>
    <w:rsid w:val="00B237A8"/>
    <w:rsid w:val="00B23A02"/>
    <w:rsid w:val="00B23BDD"/>
    <w:rsid w:val="00B23BEF"/>
    <w:rsid w:val="00B23DAB"/>
    <w:rsid w:val="00B24793"/>
    <w:rsid w:val="00B24D7C"/>
    <w:rsid w:val="00B24E07"/>
    <w:rsid w:val="00B2529C"/>
    <w:rsid w:val="00B25F6F"/>
    <w:rsid w:val="00B263B2"/>
    <w:rsid w:val="00B26411"/>
    <w:rsid w:val="00B275FB"/>
    <w:rsid w:val="00B278A8"/>
    <w:rsid w:val="00B27B56"/>
    <w:rsid w:val="00B30099"/>
    <w:rsid w:val="00B3028D"/>
    <w:rsid w:val="00B30B21"/>
    <w:rsid w:val="00B30BF2"/>
    <w:rsid w:val="00B30D30"/>
    <w:rsid w:val="00B30F5A"/>
    <w:rsid w:val="00B31516"/>
    <w:rsid w:val="00B31755"/>
    <w:rsid w:val="00B31EAD"/>
    <w:rsid w:val="00B31F70"/>
    <w:rsid w:val="00B3399D"/>
    <w:rsid w:val="00B34CE7"/>
    <w:rsid w:val="00B34EFE"/>
    <w:rsid w:val="00B35650"/>
    <w:rsid w:val="00B3565E"/>
    <w:rsid w:val="00B35C0E"/>
    <w:rsid w:val="00B35DE5"/>
    <w:rsid w:val="00B36358"/>
    <w:rsid w:val="00B365C0"/>
    <w:rsid w:val="00B369AB"/>
    <w:rsid w:val="00B369AF"/>
    <w:rsid w:val="00B36D50"/>
    <w:rsid w:val="00B4146B"/>
    <w:rsid w:val="00B41737"/>
    <w:rsid w:val="00B41BAD"/>
    <w:rsid w:val="00B420D9"/>
    <w:rsid w:val="00B4233E"/>
    <w:rsid w:val="00B42E93"/>
    <w:rsid w:val="00B436B8"/>
    <w:rsid w:val="00B44215"/>
    <w:rsid w:val="00B4457B"/>
    <w:rsid w:val="00B44782"/>
    <w:rsid w:val="00B44B4D"/>
    <w:rsid w:val="00B450AE"/>
    <w:rsid w:val="00B459DD"/>
    <w:rsid w:val="00B45FEB"/>
    <w:rsid w:val="00B460A0"/>
    <w:rsid w:val="00B460E7"/>
    <w:rsid w:val="00B469D5"/>
    <w:rsid w:val="00B46F6C"/>
    <w:rsid w:val="00B479AF"/>
    <w:rsid w:val="00B47A9D"/>
    <w:rsid w:val="00B47FAC"/>
    <w:rsid w:val="00B502C1"/>
    <w:rsid w:val="00B504C7"/>
    <w:rsid w:val="00B509BE"/>
    <w:rsid w:val="00B50C10"/>
    <w:rsid w:val="00B51201"/>
    <w:rsid w:val="00B51804"/>
    <w:rsid w:val="00B51D27"/>
    <w:rsid w:val="00B5204C"/>
    <w:rsid w:val="00B52A60"/>
    <w:rsid w:val="00B538B8"/>
    <w:rsid w:val="00B54074"/>
    <w:rsid w:val="00B54237"/>
    <w:rsid w:val="00B54326"/>
    <w:rsid w:val="00B5450D"/>
    <w:rsid w:val="00B55391"/>
    <w:rsid w:val="00B5560C"/>
    <w:rsid w:val="00B55EC3"/>
    <w:rsid w:val="00B56109"/>
    <w:rsid w:val="00B56159"/>
    <w:rsid w:val="00B56894"/>
    <w:rsid w:val="00B56DB8"/>
    <w:rsid w:val="00B57270"/>
    <w:rsid w:val="00B573D4"/>
    <w:rsid w:val="00B574E7"/>
    <w:rsid w:val="00B578D2"/>
    <w:rsid w:val="00B57941"/>
    <w:rsid w:val="00B57A9A"/>
    <w:rsid w:val="00B60250"/>
    <w:rsid w:val="00B60371"/>
    <w:rsid w:val="00B60964"/>
    <w:rsid w:val="00B6101D"/>
    <w:rsid w:val="00B616AA"/>
    <w:rsid w:val="00B61B6C"/>
    <w:rsid w:val="00B61DB7"/>
    <w:rsid w:val="00B61E9E"/>
    <w:rsid w:val="00B6214E"/>
    <w:rsid w:val="00B62BD2"/>
    <w:rsid w:val="00B62F98"/>
    <w:rsid w:val="00B6382F"/>
    <w:rsid w:val="00B63C3B"/>
    <w:rsid w:val="00B640E9"/>
    <w:rsid w:val="00B65383"/>
    <w:rsid w:val="00B65BE6"/>
    <w:rsid w:val="00B65CE0"/>
    <w:rsid w:val="00B65F42"/>
    <w:rsid w:val="00B6605D"/>
    <w:rsid w:val="00B66A70"/>
    <w:rsid w:val="00B66C4F"/>
    <w:rsid w:val="00B6721B"/>
    <w:rsid w:val="00B67676"/>
    <w:rsid w:val="00B67AAA"/>
    <w:rsid w:val="00B70110"/>
    <w:rsid w:val="00B70C95"/>
    <w:rsid w:val="00B71284"/>
    <w:rsid w:val="00B715EB"/>
    <w:rsid w:val="00B719C6"/>
    <w:rsid w:val="00B72802"/>
    <w:rsid w:val="00B72944"/>
    <w:rsid w:val="00B72ECE"/>
    <w:rsid w:val="00B733E2"/>
    <w:rsid w:val="00B733E7"/>
    <w:rsid w:val="00B74AA2"/>
    <w:rsid w:val="00B75496"/>
    <w:rsid w:val="00B757FB"/>
    <w:rsid w:val="00B75857"/>
    <w:rsid w:val="00B75B1D"/>
    <w:rsid w:val="00B76A53"/>
    <w:rsid w:val="00B76BE8"/>
    <w:rsid w:val="00B76EF0"/>
    <w:rsid w:val="00B770A1"/>
    <w:rsid w:val="00B7726B"/>
    <w:rsid w:val="00B77426"/>
    <w:rsid w:val="00B776E9"/>
    <w:rsid w:val="00B77814"/>
    <w:rsid w:val="00B778B1"/>
    <w:rsid w:val="00B80369"/>
    <w:rsid w:val="00B808FA"/>
    <w:rsid w:val="00B80EE6"/>
    <w:rsid w:val="00B817AB"/>
    <w:rsid w:val="00B81C55"/>
    <w:rsid w:val="00B81F0B"/>
    <w:rsid w:val="00B8255C"/>
    <w:rsid w:val="00B828C1"/>
    <w:rsid w:val="00B8296E"/>
    <w:rsid w:val="00B82B71"/>
    <w:rsid w:val="00B83759"/>
    <w:rsid w:val="00B8387E"/>
    <w:rsid w:val="00B8391E"/>
    <w:rsid w:val="00B84B53"/>
    <w:rsid w:val="00B84E81"/>
    <w:rsid w:val="00B84F91"/>
    <w:rsid w:val="00B853FD"/>
    <w:rsid w:val="00B85D91"/>
    <w:rsid w:val="00B86494"/>
    <w:rsid w:val="00B864B5"/>
    <w:rsid w:val="00B86967"/>
    <w:rsid w:val="00B870F3"/>
    <w:rsid w:val="00B879C7"/>
    <w:rsid w:val="00B87B4B"/>
    <w:rsid w:val="00B87B70"/>
    <w:rsid w:val="00B87C38"/>
    <w:rsid w:val="00B87E88"/>
    <w:rsid w:val="00B900E8"/>
    <w:rsid w:val="00B91065"/>
    <w:rsid w:val="00B92C6B"/>
    <w:rsid w:val="00B92F73"/>
    <w:rsid w:val="00B9358E"/>
    <w:rsid w:val="00B936EE"/>
    <w:rsid w:val="00B93CD6"/>
    <w:rsid w:val="00B9413B"/>
    <w:rsid w:val="00B94721"/>
    <w:rsid w:val="00B94A42"/>
    <w:rsid w:val="00B94DE1"/>
    <w:rsid w:val="00B94FB7"/>
    <w:rsid w:val="00B9555A"/>
    <w:rsid w:val="00B95ACD"/>
    <w:rsid w:val="00B964CB"/>
    <w:rsid w:val="00B9681B"/>
    <w:rsid w:val="00B973CD"/>
    <w:rsid w:val="00B974E6"/>
    <w:rsid w:val="00B97605"/>
    <w:rsid w:val="00B976C3"/>
    <w:rsid w:val="00BA140B"/>
    <w:rsid w:val="00BA1782"/>
    <w:rsid w:val="00BA1C82"/>
    <w:rsid w:val="00BA273B"/>
    <w:rsid w:val="00BA313F"/>
    <w:rsid w:val="00BA3971"/>
    <w:rsid w:val="00BA466D"/>
    <w:rsid w:val="00BA513D"/>
    <w:rsid w:val="00BA5A5B"/>
    <w:rsid w:val="00BA5C01"/>
    <w:rsid w:val="00BA5C4E"/>
    <w:rsid w:val="00BA5F4C"/>
    <w:rsid w:val="00BA612E"/>
    <w:rsid w:val="00BA64E3"/>
    <w:rsid w:val="00BA66C6"/>
    <w:rsid w:val="00BA66FB"/>
    <w:rsid w:val="00BA67D6"/>
    <w:rsid w:val="00BA6B29"/>
    <w:rsid w:val="00BA734C"/>
    <w:rsid w:val="00BA7529"/>
    <w:rsid w:val="00BA7B0D"/>
    <w:rsid w:val="00BA7EF9"/>
    <w:rsid w:val="00BB0E25"/>
    <w:rsid w:val="00BB123F"/>
    <w:rsid w:val="00BB20D6"/>
    <w:rsid w:val="00BB23F7"/>
    <w:rsid w:val="00BB2645"/>
    <w:rsid w:val="00BB26D9"/>
    <w:rsid w:val="00BB2E32"/>
    <w:rsid w:val="00BB311B"/>
    <w:rsid w:val="00BB373B"/>
    <w:rsid w:val="00BB44C8"/>
    <w:rsid w:val="00BB4728"/>
    <w:rsid w:val="00BB4B31"/>
    <w:rsid w:val="00BB5189"/>
    <w:rsid w:val="00BB5BA7"/>
    <w:rsid w:val="00BB5D24"/>
    <w:rsid w:val="00BB703E"/>
    <w:rsid w:val="00BB70AC"/>
    <w:rsid w:val="00BB795D"/>
    <w:rsid w:val="00BB7ABD"/>
    <w:rsid w:val="00BC0204"/>
    <w:rsid w:val="00BC0B55"/>
    <w:rsid w:val="00BC0D05"/>
    <w:rsid w:val="00BC131D"/>
    <w:rsid w:val="00BC14C5"/>
    <w:rsid w:val="00BC20FC"/>
    <w:rsid w:val="00BC2190"/>
    <w:rsid w:val="00BC26F9"/>
    <w:rsid w:val="00BC2A0E"/>
    <w:rsid w:val="00BC2E53"/>
    <w:rsid w:val="00BC34CD"/>
    <w:rsid w:val="00BC449D"/>
    <w:rsid w:val="00BC48E2"/>
    <w:rsid w:val="00BC4DDE"/>
    <w:rsid w:val="00BC54F8"/>
    <w:rsid w:val="00BC5F45"/>
    <w:rsid w:val="00BC69DF"/>
    <w:rsid w:val="00BC7124"/>
    <w:rsid w:val="00BC7137"/>
    <w:rsid w:val="00BD0208"/>
    <w:rsid w:val="00BD0315"/>
    <w:rsid w:val="00BD0934"/>
    <w:rsid w:val="00BD0A61"/>
    <w:rsid w:val="00BD0C14"/>
    <w:rsid w:val="00BD1442"/>
    <w:rsid w:val="00BD16FA"/>
    <w:rsid w:val="00BD1DCE"/>
    <w:rsid w:val="00BD1E5B"/>
    <w:rsid w:val="00BD21F8"/>
    <w:rsid w:val="00BD23BE"/>
    <w:rsid w:val="00BD2763"/>
    <w:rsid w:val="00BD35C9"/>
    <w:rsid w:val="00BD378A"/>
    <w:rsid w:val="00BD3EA6"/>
    <w:rsid w:val="00BD3F7F"/>
    <w:rsid w:val="00BD40E4"/>
    <w:rsid w:val="00BD4BFF"/>
    <w:rsid w:val="00BD50B4"/>
    <w:rsid w:val="00BD52C3"/>
    <w:rsid w:val="00BD59E0"/>
    <w:rsid w:val="00BD68DD"/>
    <w:rsid w:val="00BD69F8"/>
    <w:rsid w:val="00BD6A28"/>
    <w:rsid w:val="00BD6DBF"/>
    <w:rsid w:val="00BD6DD5"/>
    <w:rsid w:val="00BE0090"/>
    <w:rsid w:val="00BE00BA"/>
    <w:rsid w:val="00BE0A02"/>
    <w:rsid w:val="00BE0D74"/>
    <w:rsid w:val="00BE119B"/>
    <w:rsid w:val="00BE1463"/>
    <w:rsid w:val="00BE17FA"/>
    <w:rsid w:val="00BE1A3E"/>
    <w:rsid w:val="00BE1C81"/>
    <w:rsid w:val="00BE1E96"/>
    <w:rsid w:val="00BE22E2"/>
    <w:rsid w:val="00BE27A5"/>
    <w:rsid w:val="00BE284B"/>
    <w:rsid w:val="00BE2C60"/>
    <w:rsid w:val="00BE2F3E"/>
    <w:rsid w:val="00BE311D"/>
    <w:rsid w:val="00BE32AA"/>
    <w:rsid w:val="00BE34CE"/>
    <w:rsid w:val="00BE3746"/>
    <w:rsid w:val="00BE3CC0"/>
    <w:rsid w:val="00BE4B61"/>
    <w:rsid w:val="00BE4F98"/>
    <w:rsid w:val="00BE5979"/>
    <w:rsid w:val="00BE60C4"/>
    <w:rsid w:val="00BE61D2"/>
    <w:rsid w:val="00BE64C0"/>
    <w:rsid w:val="00BE6599"/>
    <w:rsid w:val="00BE6985"/>
    <w:rsid w:val="00BE6DC6"/>
    <w:rsid w:val="00BE6F10"/>
    <w:rsid w:val="00BE716F"/>
    <w:rsid w:val="00BE77C6"/>
    <w:rsid w:val="00BE79B0"/>
    <w:rsid w:val="00BF042A"/>
    <w:rsid w:val="00BF04E1"/>
    <w:rsid w:val="00BF0B99"/>
    <w:rsid w:val="00BF157E"/>
    <w:rsid w:val="00BF2250"/>
    <w:rsid w:val="00BF2CBA"/>
    <w:rsid w:val="00BF4791"/>
    <w:rsid w:val="00BF5A29"/>
    <w:rsid w:val="00BF5A6D"/>
    <w:rsid w:val="00BF650A"/>
    <w:rsid w:val="00BF674A"/>
    <w:rsid w:val="00BF67A5"/>
    <w:rsid w:val="00BF6990"/>
    <w:rsid w:val="00BF75D7"/>
    <w:rsid w:val="00BF77CA"/>
    <w:rsid w:val="00BF7910"/>
    <w:rsid w:val="00BF7DD6"/>
    <w:rsid w:val="00C0173A"/>
    <w:rsid w:val="00C01E9E"/>
    <w:rsid w:val="00C02347"/>
    <w:rsid w:val="00C023B4"/>
    <w:rsid w:val="00C02AB1"/>
    <w:rsid w:val="00C02BC6"/>
    <w:rsid w:val="00C03758"/>
    <w:rsid w:val="00C0395F"/>
    <w:rsid w:val="00C03D39"/>
    <w:rsid w:val="00C03EA5"/>
    <w:rsid w:val="00C03FE7"/>
    <w:rsid w:val="00C04E24"/>
    <w:rsid w:val="00C04FE9"/>
    <w:rsid w:val="00C050C8"/>
    <w:rsid w:val="00C05AE7"/>
    <w:rsid w:val="00C06452"/>
    <w:rsid w:val="00C07609"/>
    <w:rsid w:val="00C076D3"/>
    <w:rsid w:val="00C0783F"/>
    <w:rsid w:val="00C102C2"/>
    <w:rsid w:val="00C109CF"/>
    <w:rsid w:val="00C10F93"/>
    <w:rsid w:val="00C11A45"/>
    <w:rsid w:val="00C1268B"/>
    <w:rsid w:val="00C13591"/>
    <w:rsid w:val="00C1367F"/>
    <w:rsid w:val="00C142A9"/>
    <w:rsid w:val="00C1443F"/>
    <w:rsid w:val="00C144BD"/>
    <w:rsid w:val="00C1457C"/>
    <w:rsid w:val="00C15B4B"/>
    <w:rsid w:val="00C15EB0"/>
    <w:rsid w:val="00C15F3B"/>
    <w:rsid w:val="00C16933"/>
    <w:rsid w:val="00C169E3"/>
    <w:rsid w:val="00C1700B"/>
    <w:rsid w:val="00C177F6"/>
    <w:rsid w:val="00C17A31"/>
    <w:rsid w:val="00C20831"/>
    <w:rsid w:val="00C20A46"/>
    <w:rsid w:val="00C2161F"/>
    <w:rsid w:val="00C2187B"/>
    <w:rsid w:val="00C21C17"/>
    <w:rsid w:val="00C2224D"/>
    <w:rsid w:val="00C22AD6"/>
    <w:rsid w:val="00C22DF7"/>
    <w:rsid w:val="00C23089"/>
    <w:rsid w:val="00C235E6"/>
    <w:rsid w:val="00C23CF2"/>
    <w:rsid w:val="00C23DAB"/>
    <w:rsid w:val="00C24BC7"/>
    <w:rsid w:val="00C24D95"/>
    <w:rsid w:val="00C25172"/>
    <w:rsid w:val="00C2531C"/>
    <w:rsid w:val="00C2589D"/>
    <w:rsid w:val="00C2764D"/>
    <w:rsid w:val="00C27C9E"/>
    <w:rsid w:val="00C27E56"/>
    <w:rsid w:val="00C3248C"/>
    <w:rsid w:val="00C329C8"/>
    <w:rsid w:val="00C331F3"/>
    <w:rsid w:val="00C3377C"/>
    <w:rsid w:val="00C34ABE"/>
    <w:rsid w:val="00C3569F"/>
    <w:rsid w:val="00C35E93"/>
    <w:rsid w:val="00C361E6"/>
    <w:rsid w:val="00C3662A"/>
    <w:rsid w:val="00C36AF6"/>
    <w:rsid w:val="00C37BFD"/>
    <w:rsid w:val="00C4046C"/>
    <w:rsid w:val="00C405CD"/>
    <w:rsid w:val="00C40B92"/>
    <w:rsid w:val="00C40D62"/>
    <w:rsid w:val="00C40E04"/>
    <w:rsid w:val="00C418CB"/>
    <w:rsid w:val="00C42257"/>
    <w:rsid w:val="00C4358A"/>
    <w:rsid w:val="00C438C7"/>
    <w:rsid w:val="00C440BA"/>
    <w:rsid w:val="00C44516"/>
    <w:rsid w:val="00C44DAB"/>
    <w:rsid w:val="00C454C7"/>
    <w:rsid w:val="00C469C3"/>
    <w:rsid w:val="00C46C2F"/>
    <w:rsid w:val="00C46D02"/>
    <w:rsid w:val="00C47438"/>
    <w:rsid w:val="00C47923"/>
    <w:rsid w:val="00C503D0"/>
    <w:rsid w:val="00C51063"/>
    <w:rsid w:val="00C51920"/>
    <w:rsid w:val="00C51ECE"/>
    <w:rsid w:val="00C528A9"/>
    <w:rsid w:val="00C52D95"/>
    <w:rsid w:val="00C535E1"/>
    <w:rsid w:val="00C5394C"/>
    <w:rsid w:val="00C5460C"/>
    <w:rsid w:val="00C55469"/>
    <w:rsid w:val="00C55ABB"/>
    <w:rsid w:val="00C55B26"/>
    <w:rsid w:val="00C56B40"/>
    <w:rsid w:val="00C5712D"/>
    <w:rsid w:val="00C57FF9"/>
    <w:rsid w:val="00C60CB2"/>
    <w:rsid w:val="00C60F7C"/>
    <w:rsid w:val="00C617F2"/>
    <w:rsid w:val="00C61F36"/>
    <w:rsid w:val="00C623B6"/>
    <w:rsid w:val="00C63C60"/>
    <w:rsid w:val="00C63D81"/>
    <w:rsid w:val="00C65E98"/>
    <w:rsid w:val="00C6643C"/>
    <w:rsid w:val="00C665D8"/>
    <w:rsid w:val="00C66E1E"/>
    <w:rsid w:val="00C66ED8"/>
    <w:rsid w:val="00C6722D"/>
    <w:rsid w:val="00C67B7B"/>
    <w:rsid w:val="00C702CC"/>
    <w:rsid w:val="00C703B0"/>
    <w:rsid w:val="00C706D7"/>
    <w:rsid w:val="00C71188"/>
    <w:rsid w:val="00C7132B"/>
    <w:rsid w:val="00C71385"/>
    <w:rsid w:val="00C72111"/>
    <w:rsid w:val="00C72209"/>
    <w:rsid w:val="00C72619"/>
    <w:rsid w:val="00C726A1"/>
    <w:rsid w:val="00C73308"/>
    <w:rsid w:val="00C73549"/>
    <w:rsid w:val="00C74531"/>
    <w:rsid w:val="00C74757"/>
    <w:rsid w:val="00C74B8E"/>
    <w:rsid w:val="00C74DFA"/>
    <w:rsid w:val="00C75550"/>
    <w:rsid w:val="00C75BDE"/>
    <w:rsid w:val="00C75C59"/>
    <w:rsid w:val="00C75D3E"/>
    <w:rsid w:val="00C76598"/>
    <w:rsid w:val="00C7759B"/>
    <w:rsid w:val="00C80D65"/>
    <w:rsid w:val="00C80EE1"/>
    <w:rsid w:val="00C81480"/>
    <w:rsid w:val="00C8228E"/>
    <w:rsid w:val="00C82E76"/>
    <w:rsid w:val="00C85282"/>
    <w:rsid w:val="00C8540C"/>
    <w:rsid w:val="00C85E14"/>
    <w:rsid w:val="00C85EF7"/>
    <w:rsid w:val="00C87708"/>
    <w:rsid w:val="00C87AC8"/>
    <w:rsid w:val="00C90947"/>
    <w:rsid w:val="00C90A78"/>
    <w:rsid w:val="00C90EAD"/>
    <w:rsid w:val="00C91872"/>
    <w:rsid w:val="00C92A08"/>
    <w:rsid w:val="00C92BE5"/>
    <w:rsid w:val="00C92EF6"/>
    <w:rsid w:val="00C93044"/>
    <w:rsid w:val="00C931DC"/>
    <w:rsid w:val="00C93441"/>
    <w:rsid w:val="00C936AF"/>
    <w:rsid w:val="00C93BE4"/>
    <w:rsid w:val="00C94734"/>
    <w:rsid w:val="00C94BF0"/>
    <w:rsid w:val="00C94E2F"/>
    <w:rsid w:val="00C94EB5"/>
    <w:rsid w:val="00C9515D"/>
    <w:rsid w:val="00C95380"/>
    <w:rsid w:val="00C95627"/>
    <w:rsid w:val="00C9624E"/>
    <w:rsid w:val="00C962D6"/>
    <w:rsid w:val="00C96597"/>
    <w:rsid w:val="00C97511"/>
    <w:rsid w:val="00C97D34"/>
    <w:rsid w:val="00C97E38"/>
    <w:rsid w:val="00C97F60"/>
    <w:rsid w:val="00CA04B3"/>
    <w:rsid w:val="00CA08EA"/>
    <w:rsid w:val="00CA0DE0"/>
    <w:rsid w:val="00CA1299"/>
    <w:rsid w:val="00CA139D"/>
    <w:rsid w:val="00CA14DD"/>
    <w:rsid w:val="00CA1D7C"/>
    <w:rsid w:val="00CA20B3"/>
    <w:rsid w:val="00CA2215"/>
    <w:rsid w:val="00CA28FB"/>
    <w:rsid w:val="00CA2ECD"/>
    <w:rsid w:val="00CA35DE"/>
    <w:rsid w:val="00CA3874"/>
    <w:rsid w:val="00CA3EAF"/>
    <w:rsid w:val="00CA3FF5"/>
    <w:rsid w:val="00CA515B"/>
    <w:rsid w:val="00CA5395"/>
    <w:rsid w:val="00CA584C"/>
    <w:rsid w:val="00CA5A03"/>
    <w:rsid w:val="00CA5F6B"/>
    <w:rsid w:val="00CA6305"/>
    <w:rsid w:val="00CA687A"/>
    <w:rsid w:val="00CA6A9F"/>
    <w:rsid w:val="00CA7228"/>
    <w:rsid w:val="00CA72A6"/>
    <w:rsid w:val="00CA78A4"/>
    <w:rsid w:val="00CB049D"/>
    <w:rsid w:val="00CB05C3"/>
    <w:rsid w:val="00CB0CB8"/>
    <w:rsid w:val="00CB0F0A"/>
    <w:rsid w:val="00CB144A"/>
    <w:rsid w:val="00CB14C5"/>
    <w:rsid w:val="00CB1E13"/>
    <w:rsid w:val="00CB36C8"/>
    <w:rsid w:val="00CB4429"/>
    <w:rsid w:val="00CB46A6"/>
    <w:rsid w:val="00CB5223"/>
    <w:rsid w:val="00CB532D"/>
    <w:rsid w:val="00CB5428"/>
    <w:rsid w:val="00CB6608"/>
    <w:rsid w:val="00CB69F4"/>
    <w:rsid w:val="00CB6E36"/>
    <w:rsid w:val="00CB785F"/>
    <w:rsid w:val="00CC01FB"/>
    <w:rsid w:val="00CC0734"/>
    <w:rsid w:val="00CC0C8A"/>
    <w:rsid w:val="00CC0D2E"/>
    <w:rsid w:val="00CC11C6"/>
    <w:rsid w:val="00CC14D4"/>
    <w:rsid w:val="00CC191E"/>
    <w:rsid w:val="00CC1985"/>
    <w:rsid w:val="00CC1F15"/>
    <w:rsid w:val="00CC1F62"/>
    <w:rsid w:val="00CC20A4"/>
    <w:rsid w:val="00CC258E"/>
    <w:rsid w:val="00CC2C27"/>
    <w:rsid w:val="00CC33F1"/>
    <w:rsid w:val="00CC3A4E"/>
    <w:rsid w:val="00CC3BA8"/>
    <w:rsid w:val="00CC4680"/>
    <w:rsid w:val="00CC5356"/>
    <w:rsid w:val="00CC58B5"/>
    <w:rsid w:val="00CC5EC9"/>
    <w:rsid w:val="00CC6770"/>
    <w:rsid w:val="00CC75E5"/>
    <w:rsid w:val="00CC7C1F"/>
    <w:rsid w:val="00CD0096"/>
    <w:rsid w:val="00CD0E9D"/>
    <w:rsid w:val="00CD0F4F"/>
    <w:rsid w:val="00CD11A4"/>
    <w:rsid w:val="00CD1973"/>
    <w:rsid w:val="00CD1FB9"/>
    <w:rsid w:val="00CD2048"/>
    <w:rsid w:val="00CD229B"/>
    <w:rsid w:val="00CD2AB4"/>
    <w:rsid w:val="00CD3374"/>
    <w:rsid w:val="00CD3F71"/>
    <w:rsid w:val="00CD5130"/>
    <w:rsid w:val="00CD529F"/>
    <w:rsid w:val="00CD64A4"/>
    <w:rsid w:val="00CD66D8"/>
    <w:rsid w:val="00CD6CE1"/>
    <w:rsid w:val="00CD6E4A"/>
    <w:rsid w:val="00CD776F"/>
    <w:rsid w:val="00CD780F"/>
    <w:rsid w:val="00CE0CCB"/>
    <w:rsid w:val="00CE146B"/>
    <w:rsid w:val="00CE18B1"/>
    <w:rsid w:val="00CE3562"/>
    <w:rsid w:val="00CE3674"/>
    <w:rsid w:val="00CE407C"/>
    <w:rsid w:val="00CE499A"/>
    <w:rsid w:val="00CE523A"/>
    <w:rsid w:val="00CE584E"/>
    <w:rsid w:val="00CE5B98"/>
    <w:rsid w:val="00CE6033"/>
    <w:rsid w:val="00CE65EC"/>
    <w:rsid w:val="00CE6A4D"/>
    <w:rsid w:val="00CE6BAA"/>
    <w:rsid w:val="00CE6EE2"/>
    <w:rsid w:val="00CE7A91"/>
    <w:rsid w:val="00CF0042"/>
    <w:rsid w:val="00CF01A2"/>
    <w:rsid w:val="00CF111E"/>
    <w:rsid w:val="00CF138D"/>
    <w:rsid w:val="00CF1720"/>
    <w:rsid w:val="00CF2396"/>
    <w:rsid w:val="00CF2421"/>
    <w:rsid w:val="00CF282B"/>
    <w:rsid w:val="00CF2D50"/>
    <w:rsid w:val="00CF3162"/>
    <w:rsid w:val="00CF42AA"/>
    <w:rsid w:val="00CF4A74"/>
    <w:rsid w:val="00CF525E"/>
    <w:rsid w:val="00CF6192"/>
    <w:rsid w:val="00CF67F2"/>
    <w:rsid w:val="00CF6DA9"/>
    <w:rsid w:val="00CF7DAC"/>
    <w:rsid w:val="00D0012D"/>
    <w:rsid w:val="00D00E15"/>
    <w:rsid w:val="00D01075"/>
    <w:rsid w:val="00D01449"/>
    <w:rsid w:val="00D0171F"/>
    <w:rsid w:val="00D0172E"/>
    <w:rsid w:val="00D01A63"/>
    <w:rsid w:val="00D01AE5"/>
    <w:rsid w:val="00D01B49"/>
    <w:rsid w:val="00D020CD"/>
    <w:rsid w:val="00D0219F"/>
    <w:rsid w:val="00D036B2"/>
    <w:rsid w:val="00D03C85"/>
    <w:rsid w:val="00D03D0F"/>
    <w:rsid w:val="00D03EDB"/>
    <w:rsid w:val="00D04B08"/>
    <w:rsid w:val="00D04D73"/>
    <w:rsid w:val="00D05134"/>
    <w:rsid w:val="00D06341"/>
    <w:rsid w:val="00D064EA"/>
    <w:rsid w:val="00D06BB1"/>
    <w:rsid w:val="00D06F4A"/>
    <w:rsid w:val="00D07765"/>
    <w:rsid w:val="00D07C61"/>
    <w:rsid w:val="00D07D61"/>
    <w:rsid w:val="00D10452"/>
    <w:rsid w:val="00D10AC8"/>
    <w:rsid w:val="00D117E3"/>
    <w:rsid w:val="00D118B4"/>
    <w:rsid w:val="00D1214E"/>
    <w:rsid w:val="00D12C10"/>
    <w:rsid w:val="00D12FFF"/>
    <w:rsid w:val="00D1421E"/>
    <w:rsid w:val="00D14253"/>
    <w:rsid w:val="00D14616"/>
    <w:rsid w:val="00D14BEF"/>
    <w:rsid w:val="00D14FC8"/>
    <w:rsid w:val="00D15165"/>
    <w:rsid w:val="00D15B3F"/>
    <w:rsid w:val="00D15DE9"/>
    <w:rsid w:val="00D167D0"/>
    <w:rsid w:val="00D16E01"/>
    <w:rsid w:val="00D16ED4"/>
    <w:rsid w:val="00D17158"/>
    <w:rsid w:val="00D1750E"/>
    <w:rsid w:val="00D175EB"/>
    <w:rsid w:val="00D17C9D"/>
    <w:rsid w:val="00D17D1E"/>
    <w:rsid w:val="00D17D8B"/>
    <w:rsid w:val="00D17E7C"/>
    <w:rsid w:val="00D17EF1"/>
    <w:rsid w:val="00D17F50"/>
    <w:rsid w:val="00D2138D"/>
    <w:rsid w:val="00D213DF"/>
    <w:rsid w:val="00D2246C"/>
    <w:rsid w:val="00D22743"/>
    <w:rsid w:val="00D23AA9"/>
    <w:rsid w:val="00D2409F"/>
    <w:rsid w:val="00D24421"/>
    <w:rsid w:val="00D2445B"/>
    <w:rsid w:val="00D24DE9"/>
    <w:rsid w:val="00D254F7"/>
    <w:rsid w:val="00D2589D"/>
    <w:rsid w:val="00D2599C"/>
    <w:rsid w:val="00D26ED6"/>
    <w:rsid w:val="00D27022"/>
    <w:rsid w:val="00D272F5"/>
    <w:rsid w:val="00D27389"/>
    <w:rsid w:val="00D27F09"/>
    <w:rsid w:val="00D31B22"/>
    <w:rsid w:val="00D31C7D"/>
    <w:rsid w:val="00D31E45"/>
    <w:rsid w:val="00D3242E"/>
    <w:rsid w:val="00D3266C"/>
    <w:rsid w:val="00D33823"/>
    <w:rsid w:val="00D33D1A"/>
    <w:rsid w:val="00D34D77"/>
    <w:rsid w:val="00D351D3"/>
    <w:rsid w:val="00D35220"/>
    <w:rsid w:val="00D360C1"/>
    <w:rsid w:val="00D361DF"/>
    <w:rsid w:val="00D364DC"/>
    <w:rsid w:val="00D36783"/>
    <w:rsid w:val="00D37497"/>
    <w:rsid w:val="00D40693"/>
    <w:rsid w:val="00D41021"/>
    <w:rsid w:val="00D42B96"/>
    <w:rsid w:val="00D42FDF"/>
    <w:rsid w:val="00D43E9F"/>
    <w:rsid w:val="00D44C10"/>
    <w:rsid w:val="00D451EA"/>
    <w:rsid w:val="00D45F3C"/>
    <w:rsid w:val="00D460BE"/>
    <w:rsid w:val="00D463B6"/>
    <w:rsid w:val="00D469CB"/>
    <w:rsid w:val="00D479D8"/>
    <w:rsid w:val="00D50181"/>
    <w:rsid w:val="00D501D8"/>
    <w:rsid w:val="00D52B65"/>
    <w:rsid w:val="00D52E33"/>
    <w:rsid w:val="00D53D36"/>
    <w:rsid w:val="00D53E25"/>
    <w:rsid w:val="00D54204"/>
    <w:rsid w:val="00D54884"/>
    <w:rsid w:val="00D54C27"/>
    <w:rsid w:val="00D54FC4"/>
    <w:rsid w:val="00D55098"/>
    <w:rsid w:val="00D55786"/>
    <w:rsid w:val="00D558B0"/>
    <w:rsid w:val="00D55F8D"/>
    <w:rsid w:val="00D5607D"/>
    <w:rsid w:val="00D560E8"/>
    <w:rsid w:val="00D560FC"/>
    <w:rsid w:val="00D5627B"/>
    <w:rsid w:val="00D563D4"/>
    <w:rsid w:val="00D5699B"/>
    <w:rsid w:val="00D5714B"/>
    <w:rsid w:val="00D57170"/>
    <w:rsid w:val="00D5722E"/>
    <w:rsid w:val="00D57547"/>
    <w:rsid w:val="00D57734"/>
    <w:rsid w:val="00D57A18"/>
    <w:rsid w:val="00D57B94"/>
    <w:rsid w:val="00D57CBA"/>
    <w:rsid w:val="00D607F5"/>
    <w:rsid w:val="00D60E97"/>
    <w:rsid w:val="00D60F4A"/>
    <w:rsid w:val="00D612C2"/>
    <w:rsid w:val="00D615C3"/>
    <w:rsid w:val="00D61825"/>
    <w:rsid w:val="00D619D5"/>
    <w:rsid w:val="00D6232A"/>
    <w:rsid w:val="00D6246B"/>
    <w:rsid w:val="00D62A5B"/>
    <w:rsid w:val="00D635AE"/>
    <w:rsid w:val="00D64840"/>
    <w:rsid w:val="00D64A79"/>
    <w:rsid w:val="00D64B0A"/>
    <w:rsid w:val="00D6644E"/>
    <w:rsid w:val="00D665A6"/>
    <w:rsid w:val="00D70240"/>
    <w:rsid w:val="00D7061D"/>
    <w:rsid w:val="00D71010"/>
    <w:rsid w:val="00D718CC"/>
    <w:rsid w:val="00D719EF"/>
    <w:rsid w:val="00D71ABE"/>
    <w:rsid w:val="00D71E32"/>
    <w:rsid w:val="00D72F9F"/>
    <w:rsid w:val="00D7325D"/>
    <w:rsid w:val="00D73D8F"/>
    <w:rsid w:val="00D74179"/>
    <w:rsid w:val="00D746B3"/>
    <w:rsid w:val="00D74786"/>
    <w:rsid w:val="00D7479F"/>
    <w:rsid w:val="00D75546"/>
    <w:rsid w:val="00D7684E"/>
    <w:rsid w:val="00D7707C"/>
    <w:rsid w:val="00D800D4"/>
    <w:rsid w:val="00D8028B"/>
    <w:rsid w:val="00D802B8"/>
    <w:rsid w:val="00D80C64"/>
    <w:rsid w:val="00D80F52"/>
    <w:rsid w:val="00D81DBF"/>
    <w:rsid w:val="00D8223D"/>
    <w:rsid w:val="00D825B0"/>
    <w:rsid w:val="00D832F0"/>
    <w:rsid w:val="00D83705"/>
    <w:rsid w:val="00D83AD8"/>
    <w:rsid w:val="00D84907"/>
    <w:rsid w:val="00D84FC2"/>
    <w:rsid w:val="00D86022"/>
    <w:rsid w:val="00D860A8"/>
    <w:rsid w:val="00D86DA4"/>
    <w:rsid w:val="00D872DB"/>
    <w:rsid w:val="00D87EC5"/>
    <w:rsid w:val="00D90286"/>
    <w:rsid w:val="00D915C7"/>
    <w:rsid w:val="00D91DAF"/>
    <w:rsid w:val="00D925F1"/>
    <w:rsid w:val="00D92CCD"/>
    <w:rsid w:val="00D931D0"/>
    <w:rsid w:val="00D93566"/>
    <w:rsid w:val="00D935F2"/>
    <w:rsid w:val="00D9405F"/>
    <w:rsid w:val="00D940D8"/>
    <w:rsid w:val="00D94727"/>
    <w:rsid w:val="00D9496C"/>
    <w:rsid w:val="00D9549B"/>
    <w:rsid w:val="00D95698"/>
    <w:rsid w:val="00D95A53"/>
    <w:rsid w:val="00D95BC0"/>
    <w:rsid w:val="00D96821"/>
    <w:rsid w:val="00D96B69"/>
    <w:rsid w:val="00D96FB5"/>
    <w:rsid w:val="00D97246"/>
    <w:rsid w:val="00D97BB8"/>
    <w:rsid w:val="00D97F02"/>
    <w:rsid w:val="00DA0E88"/>
    <w:rsid w:val="00DA166B"/>
    <w:rsid w:val="00DA204E"/>
    <w:rsid w:val="00DA2630"/>
    <w:rsid w:val="00DA2C47"/>
    <w:rsid w:val="00DA2EFA"/>
    <w:rsid w:val="00DA33A4"/>
    <w:rsid w:val="00DA388F"/>
    <w:rsid w:val="00DA4936"/>
    <w:rsid w:val="00DA4FC7"/>
    <w:rsid w:val="00DA6146"/>
    <w:rsid w:val="00DA6B08"/>
    <w:rsid w:val="00DA6C5E"/>
    <w:rsid w:val="00DA70F0"/>
    <w:rsid w:val="00DA71D6"/>
    <w:rsid w:val="00DA7359"/>
    <w:rsid w:val="00DA759E"/>
    <w:rsid w:val="00DA7ABB"/>
    <w:rsid w:val="00DA7C93"/>
    <w:rsid w:val="00DA7DE8"/>
    <w:rsid w:val="00DB07D1"/>
    <w:rsid w:val="00DB0A07"/>
    <w:rsid w:val="00DB0D65"/>
    <w:rsid w:val="00DB0E5A"/>
    <w:rsid w:val="00DB1C35"/>
    <w:rsid w:val="00DB2342"/>
    <w:rsid w:val="00DB2383"/>
    <w:rsid w:val="00DB2958"/>
    <w:rsid w:val="00DB3219"/>
    <w:rsid w:val="00DB39E7"/>
    <w:rsid w:val="00DB3D33"/>
    <w:rsid w:val="00DB41EA"/>
    <w:rsid w:val="00DB480C"/>
    <w:rsid w:val="00DB4C96"/>
    <w:rsid w:val="00DB4D0C"/>
    <w:rsid w:val="00DB5364"/>
    <w:rsid w:val="00DB5AEC"/>
    <w:rsid w:val="00DB6405"/>
    <w:rsid w:val="00DB6407"/>
    <w:rsid w:val="00DB68F1"/>
    <w:rsid w:val="00DB7899"/>
    <w:rsid w:val="00DB7EBC"/>
    <w:rsid w:val="00DC01A7"/>
    <w:rsid w:val="00DC04E3"/>
    <w:rsid w:val="00DC05C3"/>
    <w:rsid w:val="00DC0ACE"/>
    <w:rsid w:val="00DC0E45"/>
    <w:rsid w:val="00DC0FB4"/>
    <w:rsid w:val="00DC14B7"/>
    <w:rsid w:val="00DC28DD"/>
    <w:rsid w:val="00DC3CF7"/>
    <w:rsid w:val="00DC5DDD"/>
    <w:rsid w:val="00DC6108"/>
    <w:rsid w:val="00DC6126"/>
    <w:rsid w:val="00DC637B"/>
    <w:rsid w:val="00DC784B"/>
    <w:rsid w:val="00DC7B3F"/>
    <w:rsid w:val="00DC7B4E"/>
    <w:rsid w:val="00DD00C9"/>
    <w:rsid w:val="00DD016C"/>
    <w:rsid w:val="00DD1266"/>
    <w:rsid w:val="00DD1404"/>
    <w:rsid w:val="00DD1C53"/>
    <w:rsid w:val="00DD232A"/>
    <w:rsid w:val="00DD2AF6"/>
    <w:rsid w:val="00DD2E4B"/>
    <w:rsid w:val="00DD3236"/>
    <w:rsid w:val="00DD43D5"/>
    <w:rsid w:val="00DD5015"/>
    <w:rsid w:val="00DD548E"/>
    <w:rsid w:val="00DD5E9D"/>
    <w:rsid w:val="00DD63BD"/>
    <w:rsid w:val="00DD6441"/>
    <w:rsid w:val="00DD6698"/>
    <w:rsid w:val="00DD72F1"/>
    <w:rsid w:val="00DE0229"/>
    <w:rsid w:val="00DE0245"/>
    <w:rsid w:val="00DE0302"/>
    <w:rsid w:val="00DE0441"/>
    <w:rsid w:val="00DE0665"/>
    <w:rsid w:val="00DE1109"/>
    <w:rsid w:val="00DE2942"/>
    <w:rsid w:val="00DE2BB6"/>
    <w:rsid w:val="00DE2C81"/>
    <w:rsid w:val="00DE3373"/>
    <w:rsid w:val="00DE4244"/>
    <w:rsid w:val="00DE44D8"/>
    <w:rsid w:val="00DE577F"/>
    <w:rsid w:val="00DE5D0A"/>
    <w:rsid w:val="00DE6974"/>
    <w:rsid w:val="00DE7AFA"/>
    <w:rsid w:val="00DE7F31"/>
    <w:rsid w:val="00DF0068"/>
    <w:rsid w:val="00DF0D08"/>
    <w:rsid w:val="00DF1968"/>
    <w:rsid w:val="00DF1C88"/>
    <w:rsid w:val="00DF25EE"/>
    <w:rsid w:val="00DF26BF"/>
    <w:rsid w:val="00DF30E8"/>
    <w:rsid w:val="00DF30F8"/>
    <w:rsid w:val="00DF3BC5"/>
    <w:rsid w:val="00DF43E1"/>
    <w:rsid w:val="00DF5529"/>
    <w:rsid w:val="00DF60E6"/>
    <w:rsid w:val="00DF6DDA"/>
    <w:rsid w:val="00E0027E"/>
    <w:rsid w:val="00E0133E"/>
    <w:rsid w:val="00E013D0"/>
    <w:rsid w:val="00E01492"/>
    <w:rsid w:val="00E021BC"/>
    <w:rsid w:val="00E0261A"/>
    <w:rsid w:val="00E02AA5"/>
    <w:rsid w:val="00E02DAF"/>
    <w:rsid w:val="00E02F03"/>
    <w:rsid w:val="00E03685"/>
    <w:rsid w:val="00E03A81"/>
    <w:rsid w:val="00E03D37"/>
    <w:rsid w:val="00E03EF5"/>
    <w:rsid w:val="00E03F28"/>
    <w:rsid w:val="00E04798"/>
    <w:rsid w:val="00E050F4"/>
    <w:rsid w:val="00E05368"/>
    <w:rsid w:val="00E0619D"/>
    <w:rsid w:val="00E061F5"/>
    <w:rsid w:val="00E064B3"/>
    <w:rsid w:val="00E06990"/>
    <w:rsid w:val="00E06A02"/>
    <w:rsid w:val="00E07162"/>
    <w:rsid w:val="00E07288"/>
    <w:rsid w:val="00E0785D"/>
    <w:rsid w:val="00E07B28"/>
    <w:rsid w:val="00E10301"/>
    <w:rsid w:val="00E103A0"/>
    <w:rsid w:val="00E10F20"/>
    <w:rsid w:val="00E11454"/>
    <w:rsid w:val="00E1170F"/>
    <w:rsid w:val="00E1202F"/>
    <w:rsid w:val="00E120ED"/>
    <w:rsid w:val="00E1289C"/>
    <w:rsid w:val="00E1444E"/>
    <w:rsid w:val="00E145C2"/>
    <w:rsid w:val="00E14D94"/>
    <w:rsid w:val="00E150DB"/>
    <w:rsid w:val="00E153CD"/>
    <w:rsid w:val="00E1549C"/>
    <w:rsid w:val="00E15D73"/>
    <w:rsid w:val="00E15DF9"/>
    <w:rsid w:val="00E163D0"/>
    <w:rsid w:val="00E16560"/>
    <w:rsid w:val="00E177A9"/>
    <w:rsid w:val="00E17AC0"/>
    <w:rsid w:val="00E21623"/>
    <w:rsid w:val="00E2182A"/>
    <w:rsid w:val="00E2220E"/>
    <w:rsid w:val="00E22512"/>
    <w:rsid w:val="00E22BAC"/>
    <w:rsid w:val="00E22D80"/>
    <w:rsid w:val="00E23698"/>
    <w:rsid w:val="00E239A5"/>
    <w:rsid w:val="00E23DAB"/>
    <w:rsid w:val="00E23EF4"/>
    <w:rsid w:val="00E24A44"/>
    <w:rsid w:val="00E25752"/>
    <w:rsid w:val="00E25CC6"/>
    <w:rsid w:val="00E26A1F"/>
    <w:rsid w:val="00E270F3"/>
    <w:rsid w:val="00E30C52"/>
    <w:rsid w:val="00E3111D"/>
    <w:rsid w:val="00E31A7C"/>
    <w:rsid w:val="00E32068"/>
    <w:rsid w:val="00E3244E"/>
    <w:rsid w:val="00E324E9"/>
    <w:rsid w:val="00E325A5"/>
    <w:rsid w:val="00E326F1"/>
    <w:rsid w:val="00E33188"/>
    <w:rsid w:val="00E33693"/>
    <w:rsid w:val="00E3536B"/>
    <w:rsid w:val="00E3549C"/>
    <w:rsid w:val="00E35548"/>
    <w:rsid w:val="00E35914"/>
    <w:rsid w:val="00E359F0"/>
    <w:rsid w:val="00E362F3"/>
    <w:rsid w:val="00E366DE"/>
    <w:rsid w:val="00E36A73"/>
    <w:rsid w:val="00E36C4D"/>
    <w:rsid w:val="00E3757E"/>
    <w:rsid w:val="00E37673"/>
    <w:rsid w:val="00E408B5"/>
    <w:rsid w:val="00E40B63"/>
    <w:rsid w:val="00E40BB4"/>
    <w:rsid w:val="00E42FEE"/>
    <w:rsid w:val="00E4317D"/>
    <w:rsid w:val="00E4397A"/>
    <w:rsid w:val="00E43B6A"/>
    <w:rsid w:val="00E43C69"/>
    <w:rsid w:val="00E43EFF"/>
    <w:rsid w:val="00E44796"/>
    <w:rsid w:val="00E44EA8"/>
    <w:rsid w:val="00E44ECA"/>
    <w:rsid w:val="00E44EE6"/>
    <w:rsid w:val="00E4515A"/>
    <w:rsid w:val="00E46135"/>
    <w:rsid w:val="00E46151"/>
    <w:rsid w:val="00E4697B"/>
    <w:rsid w:val="00E4720D"/>
    <w:rsid w:val="00E47C45"/>
    <w:rsid w:val="00E47D6F"/>
    <w:rsid w:val="00E50649"/>
    <w:rsid w:val="00E50A19"/>
    <w:rsid w:val="00E50AF4"/>
    <w:rsid w:val="00E51240"/>
    <w:rsid w:val="00E51306"/>
    <w:rsid w:val="00E51600"/>
    <w:rsid w:val="00E516FB"/>
    <w:rsid w:val="00E517E2"/>
    <w:rsid w:val="00E51C75"/>
    <w:rsid w:val="00E52A19"/>
    <w:rsid w:val="00E531BB"/>
    <w:rsid w:val="00E533A9"/>
    <w:rsid w:val="00E5352C"/>
    <w:rsid w:val="00E536B5"/>
    <w:rsid w:val="00E53888"/>
    <w:rsid w:val="00E5427A"/>
    <w:rsid w:val="00E54A30"/>
    <w:rsid w:val="00E5536E"/>
    <w:rsid w:val="00E558F4"/>
    <w:rsid w:val="00E559D6"/>
    <w:rsid w:val="00E55FA9"/>
    <w:rsid w:val="00E56FDB"/>
    <w:rsid w:val="00E572DB"/>
    <w:rsid w:val="00E57B93"/>
    <w:rsid w:val="00E60719"/>
    <w:rsid w:val="00E60930"/>
    <w:rsid w:val="00E60BD5"/>
    <w:rsid w:val="00E61182"/>
    <w:rsid w:val="00E61D2F"/>
    <w:rsid w:val="00E623FE"/>
    <w:rsid w:val="00E629EA"/>
    <w:rsid w:val="00E62F80"/>
    <w:rsid w:val="00E64069"/>
    <w:rsid w:val="00E6414B"/>
    <w:rsid w:val="00E64D7C"/>
    <w:rsid w:val="00E64F74"/>
    <w:rsid w:val="00E6514B"/>
    <w:rsid w:val="00E65A0D"/>
    <w:rsid w:val="00E65A21"/>
    <w:rsid w:val="00E66263"/>
    <w:rsid w:val="00E66458"/>
    <w:rsid w:val="00E66DB8"/>
    <w:rsid w:val="00E66E82"/>
    <w:rsid w:val="00E67B31"/>
    <w:rsid w:val="00E7026B"/>
    <w:rsid w:val="00E70320"/>
    <w:rsid w:val="00E705C4"/>
    <w:rsid w:val="00E709DA"/>
    <w:rsid w:val="00E70A27"/>
    <w:rsid w:val="00E70D23"/>
    <w:rsid w:val="00E71762"/>
    <w:rsid w:val="00E721E3"/>
    <w:rsid w:val="00E72895"/>
    <w:rsid w:val="00E733F8"/>
    <w:rsid w:val="00E73482"/>
    <w:rsid w:val="00E73D17"/>
    <w:rsid w:val="00E73D5A"/>
    <w:rsid w:val="00E74082"/>
    <w:rsid w:val="00E75D07"/>
    <w:rsid w:val="00E773BE"/>
    <w:rsid w:val="00E7763B"/>
    <w:rsid w:val="00E7796A"/>
    <w:rsid w:val="00E80104"/>
    <w:rsid w:val="00E80BF3"/>
    <w:rsid w:val="00E81A25"/>
    <w:rsid w:val="00E823AB"/>
    <w:rsid w:val="00E8242E"/>
    <w:rsid w:val="00E82E94"/>
    <w:rsid w:val="00E833D7"/>
    <w:rsid w:val="00E83694"/>
    <w:rsid w:val="00E83810"/>
    <w:rsid w:val="00E83CFE"/>
    <w:rsid w:val="00E84230"/>
    <w:rsid w:val="00E84556"/>
    <w:rsid w:val="00E848BE"/>
    <w:rsid w:val="00E85206"/>
    <w:rsid w:val="00E85BD0"/>
    <w:rsid w:val="00E86121"/>
    <w:rsid w:val="00E86127"/>
    <w:rsid w:val="00E8622A"/>
    <w:rsid w:val="00E8637C"/>
    <w:rsid w:val="00E87450"/>
    <w:rsid w:val="00E907E4"/>
    <w:rsid w:val="00E916DE"/>
    <w:rsid w:val="00E91A67"/>
    <w:rsid w:val="00E91CA4"/>
    <w:rsid w:val="00E91F6A"/>
    <w:rsid w:val="00E92799"/>
    <w:rsid w:val="00E93080"/>
    <w:rsid w:val="00E9315B"/>
    <w:rsid w:val="00E932C0"/>
    <w:rsid w:val="00E93739"/>
    <w:rsid w:val="00E941E1"/>
    <w:rsid w:val="00E95306"/>
    <w:rsid w:val="00E95353"/>
    <w:rsid w:val="00E95805"/>
    <w:rsid w:val="00E95EA0"/>
    <w:rsid w:val="00E9637B"/>
    <w:rsid w:val="00E9642F"/>
    <w:rsid w:val="00EA028E"/>
    <w:rsid w:val="00EA06BF"/>
    <w:rsid w:val="00EA116A"/>
    <w:rsid w:val="00EA15DD"/>
    <w:rsid w:val="00EA163F"/>
    <w:rsid w:val="00EA253B"/>
    <w:rsid w:val="00EA2E6C"/>
    <w:rsid w:val="00EA3E17"/>
    <w:rsid w:val="00EA42AD"/>
    <w:rsid w:val="00EA435F"/>
    <w:rsid w:val="00EA476E"/>
    <w:rsid w:val="00EA49D9"/>
    <w:rsid w:val="00EA4B85"/>
    <w:rsid w:val="00EA4E0F"/>
    <w:rsid w:val="00EA589F"/>
    <w:rsid w:val="00EA5BCF"/>
    <w:rsid w:val="00EA5DE9"/>
    <w:rsid w:val="00EA61D4"/>
    <w:rsid w:val="00EA67C2"/>
    <w:rsid w:val="00EA6B12"/>
    <w:rsid w:val="00EA6B78"/>
    <w:rsid w:val="00EA76AE"/>
    <w:rsid w:val="00EA7845"/>
    <w:rsid w:val="00EB0CA5"/>
    <w:rsid w:val="00EB0FC9"/>
    <w:rsid w:val="00EB11D8"/>
    <w:rsid w:val="00EB1DC2"/>
    <w:rsid w:val="00EB1E07"/>
    <w:rsid w:val="00EB246E"/>
    <w:rsid w:val="00EB30E0"/>
    <w:rsid w:val="00EB3A7A"/>
    <w:rsid w:val="00EB4C53"/>
    <w:rsid w:val="00EB5DAE"/>
    <w:rsid w:val="00EB6DC6"/>
    <w:rsid w:val="00EB7387"/>
    <w:rsid w:val="00EC1E7E"/>
    <w:rsid w:val="00EC1F93"/>
    <w:rsid w:val="00EC2478"/>
    <w:rsid w:val="00EC253F"/>
    <w:rsid w:val="00EC2B99"/>
    <w:rsid w:val="00EC4346"/>
    <w:rsid w:val="00EC438F"/>
    <w:rsid w:val="00EC45DC"/>
    <w:rsid w:val="00EC48EC"/>
    <w:rsid w:val="00EC4C34"/>
    <w:rsid w:val="00EC4E40"/>
    <w:rsid w:val="00EC52EA"/>
    <w:rsid w:val="00EC5360"/>
    <w:rsid w:val="00EC53EC"/>
    <w:rsid w:val="00EC569C"/>
    <w:rsid w:val="00EC5700"/>
    <w:rsid w:val="00EC58C3"/>
    <w:rsid w:val="00EC68C1"/>
    <w:rsid w:val="00EC6D0E"/>
    <w:rsid w:val="00EC740A"/>
    <w:rsid w:val="00EC7655"/>
    <w:rsid w:val="00ED0DD2"/>
    <w:rsid w:val="00ED0E51"/>
    <w:rsid w:val="00ED14E9"/>
    <w:rsid w:val="00ED1A6A"/>
    <w:rsid w:val="00ED22E3"/>
    <w:rsid w:val="00ED2CC2"/>
    <w:rsid w:val="00ED2D19"/>
    <w:rsid w:val="00ED2FF5"/>
    <w:rsid w:val="00ED3C80"/>
    <w:rsid w:val="00ED43B5"/>
    <w:rsid w:val="00ED51E8"/>
    <w:rsid w:val="00ED5AE1"/>
    <w:rsid w:val="00ED5E64"/>
    <w:rsid w:val="00ED641D"/>
    <w:rsid w:val="00ED694F"/>
    <w:rsid w:val="00ED6B08"/>
    <w:rsid w:val="00ED6CC0"/>
    <w:rsid w:val="00ED6D84"/>
    <w:rsid w:val="00ED70DD"/>
    <w:rsid w:val="00ED790F"/>
    <w:rsid w:val="00ED7BDB"/>
    <w:rsid w:val="00ED7CDD"/>
    <w:rsid w:val="00ED7F86"/>
    <w:rsid w:val="00EE01FC"/>
    <w:rsid w:val="00EE02AE"/>
    <w:rsid w:val="00EE093F"/>
    <w:rsid w:val="00EE0AB2"/>
    <w:rsid w:val="00EE127A"/>
    <w:rsid w:val="00EE1393"/>
    <w:rsid w:val="00EE1603"/>
    <w:rsid w:val="00EE1823"/>
    <w:rsid w:val="00EE1B7F"/>
    <w:rsid w:val="00EE1FC8"/>
    <w:rsid w:val="00EE22C3"/>
    <w:rsid w:val="00EE2A7C"/>
    <w:rsid w:val="00EE3610"/>
    <w:rsid w:val="00EE3AE3"/>
    <w:rsid w:val="00EE4164"/>
    <w:rsid w:val="00EE5F4D"/>
    <w:rsid w:val="00EE603F"/>
    <w:rsid w:val="00EE60E5"/>
    <w:rsid w:val="00EE6208"/>
    <w:rsid w:val="00EE66A8"/>
    <w:rsid w:val="00EE6847"/>
    <w:rsid w:val="00EE6AF0"/>
    <w:rsid w:val="00EE737B"/>
    <w:rsid w:val="00EE74D8"/>
    <w:rsid w:val="00EE75DF"/>
    <w:rsid w:val="00EE7BD0"/>
    <w:rsid w:val="00EF0B6D"/>
    <w:rsid w:val="00EF0B87"/>
    <w:rsid w:val="00EF0DD6"/>
    <w:rsid w:val="00EF1032"/>
    <w:rsid w:val="00EF10CE"/>
    <w:rsid w:val="00EF1214"/>
    <w:rsid w:val="00EF20EC"/>
    <w:rsid w:val="00EF49ED"/>
    <w:rsid w:val="00EF4A7B"/>
    <w:rsid w:val="00EF52B9"/>
    <w:rsid w:val="00EF6059"/>
    <w:rsid w:val="00EF62FA"/>
    <w:rsid w:val="00EF6A31"/>
    <w:rsid w:val="00EF6EEF"/>
    <w:rsid w:val="00EF7B58"/>
    <w:rsid w:val="00EF7BCA"/>
    <w:rsid w:val="00EF7FFC"/>
    <w:rsid w:val="00F005FE"/>
    <w:rsid w:val="00F015BC"/>
    <w:rsid w:val="00F01CC1"/>
    <w:rsid w:val="00F0249E"/>
    <w:rsid w:val="00F02689"/>
    <w:rsid w:val="00F0270A"/>
    <w:rsid w:val="00F0325F"/>
    <w:rsid w:val="00F03A57"/>
    <w:rsid w:val="00F043A2"/>
    <w:rsid w:val="00F047F9"/>
    <w:rsid w:val="00F048DF"/>
    <w:rsid w:val="00F049E5"/>
    <w:rsid w:val="00F04FC9"/>
    <w:rsid w:val="00F05D55"/>
    <w:rsid w:val="00F060A2"/>
    <w:rsid w:val="00F061DF"/>
    <w:rsid w:val="00F06923"/>
    <w:rsid w:val="00F072DD"/>
    <w:rsid w:val="00F07353"/>
    <w:rsid w:val="00F07D02"/>
    <w:rsid w:val="00F10AFD"/>
    <w:rsid w:val="00F10B47"/>
    <w:rsid w:val="00F111A8"/>
    <w:rsid w:val="00F11284"/>
    <w:rsid w:val="00F11437"/>
    <w:rsid w:val="00F12857"/>
    <w:rsid w:val="00F12882"/>
    <w:rsid w:val="00F1294C"/>
    <w:rsid w:val="00F12CCE"/>
    <w:rsid w:val="00F13E7E"/>
    <w:rsid w:val="00F14807"/>
    <w:rsid w:val="00F14CB5"/>
    <w:rsid w:val="00F14FF4"/>
    <w:rsid w:val="00F15029"/>
    <w:rsid w:val="00F15326"/>
    <w:rsid w:val="00F15595"/>
    <w:rsid w:val="00F15638"/>
    <w:rsid w:val="00F157AF"/>
    <w:rsid w:val="00F16FBD"/>
    <w:rsid w:val="00F17527"/>
    <w:rsid w:val="00F17539"/>
    <w:rsid w:val="00F201B1"/>
    <w:rsid w:val="00F20578"/>
    <w:rsid w:val="00F20A3B"/>
    <w:rsid w:val="00F20D8F"/>
    <w:rsid w:val="00F212F7"/>
    <w:rsid w:val="00F2139F"/>
    <w:rsid w:val="00F213F4"/>
    <w:rsid w:val="00F21AD9"/>
    <w:rsid w:val="00F2241C"/>
    <w:rsid w:val="00F2253D"/>
    <w:rsid w:val="00F2255E"/>
    <w:rsid w:val="00F232DE"/>
    <w:rsid w:val="00F24183"/>
    <w:rsid w:val="00F24519"/>
    <w:rsid w:val="00F24557"/>
    <w:rsid w:val="00F246A3"/>
    <w:rsid w:val="00F25AE3"/>
    <w:rsid w:val="00F25FEA"/>
    <w:rsid w:val="00F2640C"/>
    <w:rsid w:val="00F2682A"/>
    <w:rsid w:val="00F27077"/>
    <w:rsid w:val="00F27155"/>
    <w:rsid w:val="00F27396"/>
    <w:rsid w:val="00F2746D"/>
    <w:rsid w:val="00F27CF0"/>
    <w:rsid w:val="00F3001A"/>
    <w:rsid w:val="00F303C6"/>
    <w:rsid w:val="00F30552"/>
    <w:rsid w:val="00F30D4B"/>
    <w:rsid w:val="00F31608"/>
    <w:rsid w:val="00F317B6"/>
    <w:rsid w:val="00F31F4F"/>
    <w:rsid w:val="00F324C4"/>
    <w:rsid w:val="00F32727"/>
    <w:rsid w:val="00F32894"/>
    <w:rsid w:val="00F32BC0"/>
    <w:rsid w:val="00F32F08"/>
    <w:rsid w:val="00F33347"/>
    <w:rsid w:val="00F335DA"/>
    <w:rsid w:val="00F33861"/>
    <w:rsid w:val="00F33DA7"/>
    <w:rsid w:val="00F33F4C"/>
    <w:rsid w:val="00F34E9F"/>
    <w:rsid w:val="00F3557D"/>
    <w:rsid w:val="00F35A74"/>
    <w:rsid w:val="00F3634F"/>
    <w:rsid w:val="00F36661"/>
    <w:rsid w:val="00F36750"/>
    <w:rsid w:val="00F3676A"/>
    <w:rsid w:val="00F367EA"/>
    <w:rsid w:val="00F36E8C"/>
    <w:rsid w:val="00F377A7"/>
    <w:rsid w:val="00F40887"/>
    <w:rsid w:val="00F409B5"/>
    <w:rsid w:val="00F409DC"/>
    <w:rsid w:val="00F40AF3"/>
    <w:rsid w:val="00F41441"/>
    <w:rsid w:val="00F41493"/>
    <w:rsid w:val="00F416FC"/>
    <w:rsid w:val="00F4195B"/>
    <w:rsid w:val="00F436EE"/>
    <w:rsid w:val="00F443A7"/>
    <w:rsid w:val="00F44D58"/>
    <w:rsid w:val="00F44D7A"/>
    <w:rsid w:val="00F44E4F"/>
    <w:rsid w:val="00F46497"/>
    <w:rsid w:val="00F50485"/>
    <w:rsid w:val="00F5074D"/>
    <w:rsid w:val="00F50765"/>
    <w:rsid w:val="00F50D6A"/>
    <w:rsid w:val="00F50F07"/>
    <w:rsid w:val="00F50F6D"/>
    <w:rsid w:val="00F51026"/>
    <w:rsid w:val="00F51FEF"/>
    <w:rsid w:val="00F521C1"/>
    <w:rsid w:val="00F53798"/>
    <w:rsid w:val="00F5396A"/>
    <w:rsid w:val="00F54948"/>
    <w:rsid w:val="00F54B85"/>
    <w:rsid w:val="00F55300"/>
    <w:rsid w:val="00F5611D"/>
    <w:rsid w:val="00F56DB5"/>
    <w:rsid w:val="00F572B1"/>
    <w:rsid w:val="00F604F2"/>
    <w:rsid w:val="00F607A7"/>
    <w:rsid w:val="00F60A13"/>
    <w:rsid w:val="00F60A34"/>
    <w:rsid w:val="00F61059"/>
    <w:rsid w:val="00F61B6D"/>
    <w:rsid w:val="00F61FBC"/>
    <w:rsid w:val="00F631FA"/>
    <w:rsid w:val="00F63780"/>
    <w:rsid w:val="00F63980"/>
    <w:rsid w:val="00F64087"/>
    <w:rsid w:val="00F6479D"/>
    <w:rsid w:val="00F650BF"/>
    <w:rsid w:val="00F66561"/>
    <w:rsid w:val="00F6689E"/>
    <w:rsid w:val="00F670DE"/>
    <w:rsid w:val="00F672AA"/>
    <w:rsid w:val="00F67C84"/>
    <w:rsid w:val="00F67E3F"/>
    <w:rsid w:val="00F70973"/>
    <w:rsid w:val="00F716F7"/>
    <w:rsid w:val="00F726B4"/>
    <w:rsid w:val="00F726BF"/>
    <w:rsid w:val="00F73D2E"/>
    <w:rsid w:val="00F747ED"/>
    <w:rsid w:val="00F74B0D"/>
    <w:rsid w:val="00F75205"/>
    <w:rsid w:val="00F75DD0"/>
    <w:rsid w:val="00F76BD6"/>
    <w:rsid w:val="00F76C42"/>
    <w:rsid w:val="00F777F5"/>
    <w:rsid w:val="00F80291"/>
    <w:rsid w:val="00F805F9"/>
    <w:rsid w:val="00F8087C"/>
    <w:rsid w:val="00F81E9E"/>
    <w:rsid w:val="00F821CC"/>
    <w:rsid w:val="00F82767"/>
    <w:rsid w:val="00F82783"/>
    <w:rsid w:val="00F8294E"/>
    <w:rsid w:val="00F82A3A"/>
    <w:rsid w:val="00F831AE"/>
    <w:rsid w:val="00F83F6D"/>
    <w:rsid w:val="00F8407B"/>
    <w:rsid w:val="00F845C1"/>
    <w:rsid w:val="00F85072"/>
    <w:rsid w:val="00F85306"/>
    <w:rsid w:val="00F855F2"/>
    <w:rsid w:val="00F85EFB"/>
    <w:rsid w:val="00F870EE"/>
    <w:rsid w:val="00F877E7"/>
    <w:rsid w:val="00F87DFF"/>
    <w:rsid w:val="00F904EB"/>
    <w:rsid w:val="00F9097D"/>
    <w:rsid w:val="00F90A9A"/>
    <w:rsid w:val="00F90AFB"/>
    <w:rsid w:val="00F90B41"/>
    <w:rsid w:val="00F91288"/>
    <w:rsid w:val="00F9191D"/>
    <w:rsid w:val="00F92C4C"/>
    <w:rsid w:val="00F92CF2"/>
    <w:rsid w:val="00F93AE4"/>
    <w:rsid w:val="00F93E36"/>
    <w:rsid w:val="00F94815"/>
    <w:rsid w:val="00F948B2"/>
    <w:rsid w:val="00F948EB"/>
    <w:rsid w:val="00F9562A"/>
    <w:rsid w:val="00F957E5"/>
    <w:rsid w:val="00F96273"/>
    <w:rsid w:val="00F969AE"/>
    <w:rsid w:val="00F971FC"/>
    <w:rsid w:val="00F97FB6"/>
    <w:rsid w:val="00FA10C2"/>
    <w:rsid w:val="00FA1299"/>
    <w:rsid w:val="00FA137C"/>
    <w:rsid w:val="00FA2771"/>
    <w:rsid w:val="00FA2A18"/>
    <w:rsid w:val="00FA31C9"/>
    <w:rsid w:val="00FA3528"/>
    <w:rsid w:val="00FA4D8D"/>
    <w:rsid w:val="00FA542C"/>
    <w:rsid w:val="00FA6993"/>
    <w:rsid w:val="00FA7893"/>
    <w:rsid w:val="00FA7B7D"/>
    <w:rsid w:val="00FB02F7"/>
    <w:rsid w:val="00FB06F1"/>
    <w:rsid w:val="00FB0EBA"/>
    <w:rsid w:val="00FB147D"/>
    <w:rsid w:val="00FB1944"/>
    <w:rsid w:val="00FB19D9"/>
    <w:rsid w:val="00FB2084"/>
    <w:rsid w:val="00FB2A3E"/>
    <w:rsid w:val="00FB2D56"/>
    <w:rsid w:val="00FB3849"/>
    <w:rsid w:val="00FB5007"/>
    <w:rsid w:val="00FB520F"/>
    <w:rsid w:val="00FB53E9"/>
    <w:rsid w:val="00FB5B1A"/>
    <w:rsid w:val="00FB6442"/>
    <w:rsid w:val="00FB67C5"/>
    <w:rsid w:val="00FB7864"/>
    <w:rsid w:val="00FB7BC3"/>
    <w:rsid w:val="00FB7E76"/>
    <w:rsid w:val="00FB7F3F"/>
    <w:rsid w:val="00FC0482"/>
    <w:rsid w:val="00FC1078"/>
    <w:rsid w:val="00FC1189"/>
    <w:rsid w:val="00FC11B0"/>
    <w:rsid w:val="00FC135A"/>
    <w:rsid w:val="00FC184F"/>
    <w:rsid w:val="00FC1E76"/>
    <w:rsid w:val="00FC251B"/>
    <w:rsid w:val="00FC2C7A"/>
    <w:rsid w:val="00FC3955"/>
    <w:rsid w:val="00FC45CD"/>
    <w:rsid w:val="00FC5A57"/>
    <w:rsid w:val="00FC5E3C"/>
    <w:rsid w:val="00FC606A"/>
    <w:rsid w:val="00FC6511"/>
    <w:rsid w:val="00FC66B9"/>
    <w:rsid w:val="00FC78E4"/>
    <w:rsid w:val="00FC7A11"/>
    <w:rsid w:val="00FC7A4E"/>
    <w:rsid w:val="00FC7A83"/>
    <w:rsid w:val="00FD0239"/>
    <w:rsid w:val="00FD0D5A"/>
    <w:rsid w:val="00FD1005"/>
    <w:rsid w:val="00FD21D1"/>
    <w:rsid w:val="00FD23AB"/>
    <w:rsid w:val="00FD23EE"/>
    <w:rsid w:val="00FD3228"/>
    <w:rsid w:val="00FD3CB1"/>
    <w:rsid w:val="00FD4FB8"/>
    <w:rsid w:val="00FD5C03"/>
    <w:rsid w:val="00FD60CF"/>
    <w:rsid w:val="00FD653A"/>
    <w:rsid w:val="00FD6587"/>
    <w:rsid w:val="00FD6A3F"/>
    <w:rsid w:val="00FD6CD5"/>
    <w:rsid w:val="00FD6D35"/>
    <w:rsid w:val="00FD705E"/>
    <w:rsid w:val="00FD7768"/>
    <w:rsid w:val="00FD7BAB"/>
    <w:rsid w:val="00FD7C97"/>
    <w:rsid w:val="00FE0471"/>
    <w:rsid w:val="00FE091F"/>
    <w:rsid w:val="00FE1696"/>
    <w:rsid w:val="00FE1D16"/>
    <w:rsid w:val="00FE3193"/>
    <w:rsid w:val="00FE31F5"/>
    <w:rsid w:val="00FE39C5"/>
    <w:rsid w:val="00FE3AB4"/>
    <w:rsid w:val="00FE3ABF"/>
    <w:rsid w:val="00FE3D8C"/>
    <w:rsid w:val="00FE5198"/>
    <w:rsid w:val="00FE5F8C"/>
    <w:rsid w:val="00FE6896"/>
    <w:rsid w:val="00FE6DE5"/>
    <w:rsid w:val="00FE6F3B"/>
    <w:rsid w:val="00FE6F62"/>
    <w:rsid w:val="00FE737D"/>
    <w:rsid w:val="00FE7548"/>
    <w:rsid w:val="00FE7CF3"/>
    <w:rsid w:val="00FF039E"/>
    <w:rsid w:val="00FF0AD0"/>
    <w:rsid w:val="00FF17D7"/>
    <w:rsid w:val="00FF19F1"/>
    <w:rsid w:val="00FF1A1D"/>
    <w:rsid w:val="00FF23B1"/>
    <w:rsid w:val="00FF23E9"/>
    <w:rsid w:val="00FF244C"/>
    <w:rsid w:val="00FF2693"/>
    <w:rsid w:val="00FF2939"/>
    <w:rsid w:val="00FF370F"/>
    <w:rsid w:val="00FF3AC2"/>
    <w:rsid w:val="00FF464A"/>
    <w:rsid w:val="00FF5251"/>
    <w:rsid w:val="00FF5288"/>
    <w:rsid w:val="00FF592F"/>
    <w:rsid w:val="00FF60C1"/>
    <w:rsid w:val="00FF66F4"/>
    <w:rsid w:val="00FF6F2B"/>
    <w:rsid w:val="00FF6F59"/>
    <w:rsid w:val="00FF7551"/>
    <w:rsid w:val="00FF78EE"/>
    <w:rsid w:val="00FF7C25"/>
    <w:rsid w:val="25214760"/>
    <w:rsid w:val="271233AB"/>
    <w:rsid w:val="5A37F7C7"/>
    <w:rsid w:val="5D064CA4"/>
    <w:rsid w:val="6D8DA9D9"/>
    <w:rsid w:val="75A3A0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F39F5D"/>
  <w15:chartTrackingRefBased/>
  <w15:docId w15:val="{96C885BF-5913-4518-96F6-A3673035A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ja-JP"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0AFD"/>
    <w:pPr>
      <w:spacing w:after="0" w:line="480" w:lineRule="auto"/>
    </w:pPr>
    <w:rPr>
      <w:rFonts w:ascii="Times New Roman" w:hAnsi="Times New Roman"/>
    </w:rPr>
  </w:style>
  <w:style w:type="paragraph" w:styleId="Heading1">
    <w:name w:val="heading 1"/>
    <w:aliases w:val="Ch. title"/>
    <w:basedOn w:val="Normal"/>
    <w:next w:val="Normal"/>
    <w:link w:val="Heading1Char"/>
    <w:uiPriority w:val="9"/>
    <w:qFormat/>
    <w:rsid w:val="00524AD1"/>
    <w:pPr>
      <w:keepNext/>
      <w:keepLines/>
      <w:spacing w:before="400" w:after="120"/>
      <w:ind w:left="-20" w:right="-20" w:firstLine="720"/>
      <w:jc w:val="center"/>
      <w:outlineLvl w:val="0"/>
    </w:pPr>
    <w:rPr>
      <w:rFonts w:eastAsia="Times New Roman" w:cs="Times New Roman"/>
      <w:b/>
      <w:bCs/>
      <w:color w:val="000000" w:themeColor="text1"/>
    </w:rPr>
  </w:style>
  <w:style w:type="paragraph" w:styleId="Heading2">
    <w:name w:val="heading 2"/>
    <w:aliases w:val="Ch. Header"/>
    <w:basedOn w:val="Normal"/>
    <w:next w:val="Normal"/>
    <w:link w:val="Heading2Char"/>
    <w:uiPriority w:val="9"/>
    <w:unhideWhenUsed/>
    <w:qFormat/>
    <w:rsid w:val="00524AD1"/>
    <w:pPr>
      <w:keepNext/>
      <w:keepLines/>
      <w:spacing w:before="360" w:after="120"/>
      <w:ind w:left="-20" w:right="-20" w:firstLine="720"/>
      <w:jc w:val="center"/>
      <w:outlineLvl w:val="1"/>
    </w:pPr>
    <w:rPr>
      <w:rFonts w:eastAsia="Times New Roman" w:cs="Times New Roman"/>
      <w:b/>
      <w:bCs/>
      <w:color w:val="000000" w:themeColor="text1"/>
    </w:rPr>
  </w:style>
  <w:style w:type="paragraph" w:styleId="Heading3">
    <w:name w:val="heading 3"/>
    <w:aliases w:val="Ch. Subsect"/>
    <w:basedOn w:val="Normal"/>
    <w:next w:val="Normal"/>
    <w:link w:val="Heading3Char"/>
    <w:uiPriority w:val="9"/>
    <w:unhideWhenUsed/>
    <w:qFormat/>
    <w:rsid w:val="00524AD1"/>
    <w:pPr>
      <w:keepNext/>
      <w:keepLines/>
      <w:spacing w:before="320" w:after="80"/>
      <w:ind w:left="-20" w:right="-20"/>
      <w:outlineLvl w:val="2"/>
    </w:pPr>
    <w:rPr>
      <w:rFonts w:eastAsia="Times New Roman" w:cs="Times New Roman"/>
      <w:i/>
      <w:iCs/>
      <w:color w:val="434343"/>
    </w:rPr>
  </w:style>
  <w:style w:type="paragraph" w:styleId="Heading4">
    <w:name w:val="heading 4"/>
    <w:aliases w:val="Table SUPER"/>
    <w:basedOn w:val="Normal"/>
    <w:next w:val="Normal"/>
    <w:link w:val="Heading4Char"/>
    <w:uiPriority w:val="9"/>
    <w:unhideWhenUsed/>
    <w:qFormat/>
    <w:rsid w:val="00687015"/>
    <w:pPr>
      <w:keepNext/>
      <w:keepLines/>
      <w:spacing w:before="80" w:after="40" w:line="240" w:lineRule="auto"/>
      <w:ind w:firstLine="720"/>
      <w:jc w:val="center"/>
      <w:outlineLvl w:val="3"/>
    </w:pPr>
    <w:rPr>
      <w:rFonts w:eastAsiaTheme="majorEastAsia" w:cstheme="majorBidi"/>
      <w:bCs/>
      <w:iCs/>
      <w:szCs w:val="18"/>
    </w:rPr>
  </w:style>
  <w:style w:type="paragraph" w:styleId="Heading5">
    <w:name w:val="heading 5"/>
    <w:aliases w:val="Fig SUB"/>
    <w:basedOn w:val="Heading4"/>
    <w:next w:val="Normal"/>
    <w:link w:val="Heading5Char"/>
    <w:uiPriority w:val="9"/>
    <w:unhideWhenUsed/>
    <w:qFormat/>
    <w:rsid w:val="00105F5F"/>
    <w:pPr>
      <w:outlineLvl w:val="4"/>
    </w:pPr>
  </w:style>
  <w:style w:type="paragraph" w:styleId="Heading6">
    <w:name w:val="heading 6"/>
    <w:aliases w:val="Table Txt"/>
    <w:basedOn w:val="NormalWeb"/>
    <w:next w:val="Normal"/>
    <w:link w:val="Heading6Char"/>
    <w:uiPriority w:val="9"/>
    <w:unhideWhenUsed/>
    <w:qFormat/>
    <w:rsid w:val="002C2C80"/>
    <w:pPr>
      <w:spacing w:before="0" w:beforeAutospacing="0" w:after="0" w:afterAutospacing="0"/>
      <w:outlineLvl w:val="5"/>
    </w:pPr>
    <w:rPr>
      <w:color w:val="000000"/>
    </w:rPr>
  </w:style>
  <w:style w:type="paragraph" w:styleId="Heading7">
    <w:name w:val="heading 7"/>
    <w:basedOn w:val="Normal"/>
    <w:next w:val="Normal"/>
    <w:link w:val="Heading7Char"/>
    <w:uiPriority w:val="9"/>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 title Char"/>
    <w:basedOn w:val="DefaultParagraphFont"/>
    <w:link w:val="Heading1"/>
    <w:uiPriority w:val="9"/>
    <w:rsid w:val="00524AD1"/>
    <w:rPr>
      <w:rFonts w:ascii="Times New Roman" w:eastAsia="Times New Roman" w:hAnsi="Times New Roman" w:cs="Times New Roman"/>
      <w:b/>
      <w:bCs/>
      <w:color w:val="000000" w:themeColor="text1"/>
    </w:rPr>
  </w:style>
  <w:style w:type="character" w:customStyle="1" w:styleId="Heading2Char">
    <w:name w:val="Heading 2 Char"/>
    <w:aliases w:val="Ch. Header Char"/>
    <w:basedOn w:val="DefaultParagraphFont"/>
    <w:link w:val="Heading2"/>
    <w:uiPriority w:val="9"/>
    <w:rsid w:val="00524AD1"/>
    <w:rPr>
      <w:rFonts w:ascii="Times New Roman" w:eastAsia="Times New Roman" w:hAnsi="Times New Roman" w:cs="Times New Roman"/>
      <w:b/>
      <w:bCs/>
      <w:color w:val="000000" w:themeColor="text1"/>
    </w:rPr>
  </w:style>
  <w:style w:type="character" w:customStyle="1" w:styleId="Heading3Char">
    <w:name w:val="Heading 3 Char"/>
    <w:aliases w:val="Ch. Subsect Char"/>
    <w:basedOn w:val="DefaultParagraphFont"/>
    <w:link w:val="Heading3"/>
    <w:uiPriority w:val="9"/>
    <w:rsid w:val="00524AD1"/>
    <w:rPr>
      <w:rFonts w:ascii="Times New Roman" w:eastAsia="Times New Roman" w:hAnsi="Times New Roman" w:cs="Times New Roman"/>
      <w:i/>
      <w:iCs/>
      <w:color w:val="434343"/>
    </w:rPr>
  </w:style>
  <w:style w:type="character" w:customStyle="1" w:styleId="Heading4Char">
    <w:name w:val="Heading 4 Char"/>
    <w:aliases w:val="Table SUPER Char"/>
    <w:basedOn w:val="DefaultParagraphFont"/>
    <w:link w:val="Heading4"/>
    <w:uiPriority w:val="9"/>
    <w:rsid w:val="00687015"/>
    <w:rPr>
      <w:rFonts w:ascii="Times New Roman" w:eastAsiaTheme="majorEastAsia" w:hAnsi="Times New Roman" w:cstheme="majorBidi"/>
      <w:bCs/>
      <w:iCs/>
      <w:szCs w:val="18"/>
    </w:rPr>
  </w:style>
  <w:style w:type="character" w:customStyle="1" w:styleId="Heading5Char">
    <w:name w:val="Heading 5 Char"/>
    <w:aliases w:val="Fig SUB Char"/>
    <w:basedOn w:val="DefaultParagraphFont"/>
    <w:link w:val="Heading5"/>
    <w:uiPriority w:val="9"/>
    <w:rsid w:val="00105F5F"/>
    <w:rPr>
      <w:rFonts w:ascii="Times New Roman" w:eastAsiaTheme="majorEastAsia" w:hAnsi="Times New Roman" w:cstheme="majorBidi"/>
      <w:bCs/>
      <w:iCs/>
      <w:szCs w:val="18"/>
    </w:rPr>
  </w:style>
  <w:style w:type="character" w:customStyle="1" w:styleId="Heading6Char">
    <w:name w:val="Heading 6 Char"/>
    <w:aliases w:val="Table Txt Char"/>
    <w:basedOn w:val="DefaultParagraphFont"/>
    <w:link w:val="Heading6"/>
    <w:uiPriority w:val="9"/>
    <w:rsid w:val="002C2C80"/>
    <w:rPr>
      <w:rFonts w:ascii="Times New Roman" w:eastAsia="Times New Roman" w:hAnsi="Times New Roman" w:cs="Times New Roman"/>
      <w:color w:val="000000"/>
      <w:lang w:eastAsia="en-US"/>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Hyperlink">
    <w:name w:val="Hyperlink"/>
    <w:basedOn w:val="DefaultParagraphFont"/>
    <w:uiPriority w:val="99"/>
    <w:unhideWhenUsed/>
    <w:rPr>
      <w:color w:val="467886" w:themeColor="hyperlink"/>
      <w:u w:val="single"/>
    </w:rPr>
  </w:style>
  <w:style w:type="paragraph" w:styleId="TOC1">
    <w:name w:val="toc 1"/>
    <w:basedOn w:val="Normal"/>
    <w:next w:val="Normal"/>
    <w:autoRedefine/>
    <w:uiPriority w:val="39"/>
    <w:unhideWhenUsed/>
    <w:rsid w:val="00F043A2"/>
    <w:pPr>
      <w:tabs>
        <w:tab w:val="right" w:leader="dot" w:pos="9350"/>
      </w:tabs>
      <w:spacing w:after="120" w:line="240" w:lineRule="auto"/>
    </w:pPr>
  </w:style>
  <w:style w:type="paragraph" w:styleId="TOC2">
    <w:name w:val="toc 2"/>
    <w:basedOn w:val="Normal"/>
    <w:next w:val="Normal"/>
    <w:autoRedefine/>
    <w:uiPriority w:val="39"/>
    <w:unhideWhenUsed/>
    <w:rsid w:val="00AA14A3"/>
    <w:pPr>
      <w:tabs>
        <w:tab w:val="right" w:leader="dot" w:pos="9350"/>
      </w:tabs>
      <w:spacing w:after="100" w:line="240" w:lineRule="auto"/>
      <w:ind w:left="216"/>
      <w:jc w:val="center"/>
    </w:pPr>
    <w:rPr>
      <w:noProof/>
    </w:rPr>
  </w:style>
  <w:style w:type="paragraph" w:styleId="TOC3">
    <w:name w:val="toc 3"/>
    <w:basedOn w:val="Normal"/>
    <w:next w:val="Normal"/>
    <w:autoRedefine/>
    <w:uiPriority w:val="39"/>
    <w:unhideWhenUsed/>
    <w:rsid w:val="008A66AC"/>
    <w:pPr>
      <w:tabs>
        <w:tab w:val="right" w:leader="dot" w:pos="9350"/>
      </w:tabs>
      <w:spacing w:after="100" w:line="240" w:lineRule="auto"/>
      <w:ind w:left="446"/>
      <w:jc w:val="center"/>
    </w:pPr>
    <w:rPr>
      <w:noProof/>
    </w:rPr>
  </w:style>
  <w:style w:type="paragraph" w:styleId="ListParagraph">
    <w:name w:val="List Paragraph"/>
    <w:basedOn w:val="Normal"/>
    <w:uiPriority w:val="34"/>
    <w:qFormat/>
    <w:pPr>
      <w:ind w:left="720"/>
      <w:contextualSpacing/>
    </w:pPr>
  </w:style>
  <w:style w:type="paragraph" w:styleId="NormalWeb">
    <w:name w:val="Normal (Web)"/>
    <w:basedOn w:val="Normal"/>
    <w:uiPriority w:val="99"/>
    <w:unhideWhenUsed/>
    <w:rsid w:val="00257CF5"/>
    <w:pPr>
      <w:spacing w:before="100" w:beforeAutospacing="1" w:after="100" w:afterAutospacing="1" w:line="240" w:lineRule="auto"/>
    </w:pPr>
    <w:rPr>
      <w:rFonts w:eastAsia="Times New Roman" w:cs="Times New Roman"/>
      <w:lang w:eastAsia="en-US"/>
    </w:rPr>
  </w:style>
  <w:style w:type="paragraph" w:styleId="TOCHeading">
    <w:name w:val="TOC Heading"/>
    <w:basedOn w:val="Heading1"/>
    <w:next w:val="Normal"/>
    <w:uiPriority w:val="39"/>
    <w:unhideWhenUsed/>
    <w:qFormat/>
    <w:rsid w:val="000F2F83"/>
    <w:pPr>
      <w:spacing w:before="240" w:after="0" w:line="259" w:lineRule="auto"/>
      <w:ind w:left="0" w:right="0" w:firstLine="0"/>
      <w:jc w:val="left"/>
      <w:outlineLvl w:val="9"/>
    </w:pPr>
    <w:rPr>
      <w:rFonts w:asciiTheme="majorHAnsi" w:eastAsiaTheme="majorEastAsia" w:hAnsiTheme="majorHAnsi" w:cstheme="majorBidi"/>
      <w:b w:val="0"/>
      <w:bCs w:val="0"/>
      <w:color w:val="0F4761" w:themeColor="accent1" w:themeShade="BF"/>
      <w:sz w:val="32"/>
      <w:szCs w:val="32"/>
      <w:lang w:eastAsia="en-US"/>
    </w:rPr>
  </w:style>
  <w:style w:type="paragraph" w:styleId="Header">
    <w:name w:val="header"/>
    <w:basedOn w:val="Normal"/>
    <w:link w:val="HeaderChar"/>
    <w:uiPriority w:val="99"/>
    <w:unhideWhenUsed/>
    <w:rsid w:val="0017176F"/>
    <w:pPr>
      <w:tabs>
        <w:tab w:val="center" w:pos="4680"/>
        <w:tab w:val="right" w:pos="9360"/>
      </w:tabs>
      <w:spacing w:line="240" w:lineRule="auto"/>
    </w:pPr>
  </w:style>
  <w:style w:type="character" w:customStyle="1" w:styleId="HeaderChar">
    <w:name w:val="Header Char"/>
    <w:basedOn w:val="DefaultParagraphFont"/>
    <w:link w:val="Header"/>
    <w:uiPriority w:val="99"/>
    <w:rsid w:val="0017176F"/>
  </w:style>
  <w:style w:type="paragraph" w:styleId="Footer">
    <w:name w:val="footer"/>
    <w:basedOn w:val="Normal"/>
    <w:link w:val="FooterChar"/>
    <w:uiPriority w:val="99"/>
    <w:unhideWhenUsed/>
    <w:rsid w:val="0017176F"/>
    <w:pPr>
      <w:tabs>
        <w:tab w:val="center" w:pos="4680"/>
        <w:tab w:val="right" w:pos="9360"/>
      </w:tabs>
      <w:spacing w:line="240" w:lineRule="auto"/>
    </w:pPr>
  </w:style>
  <w:style w:type="character" w:customStyle="1" w:styleId="FooterChar">
    <w:name w:val="Footer Char"/>
    <w:basedOn w:val="DefaultParagraphFont"/>
    <w:link w:val="Footer"/>
    <w:uiPriority w:val="99"/>
    <w:rsid w:val="0017176F"/>
  </w:style>
  <w:style w:type="paragraph" w:styleId="TOC4">
    <w:name w:val="toc 4"/>
    <w:basedOn w:val="Normal"/>
    <w:next w:val="Normal"/>
    <w:autoRedefine/>
    <w:uiPriority w:val="39"/>
    <w:unhideWhenUsed/>
    <w:rsid w:val="00BA1782"/>
    <w:pPr>
      <w:spacing w:after="100"/>
      <w:ind w:left="720"/>
    </w:pPr>
  </w:style>
  <w:style w:type="paragraph" w:styleId="TOC5">
    <w:name w:val="toc 5"/>
    <w:basedOn w:val="Normal"/>
    <w:next w:val="Normal"/>
    <w:autoRedefine/>
    <w:uiPriority w:val="39"/>
    <w:unhideWhenUsed/>
    <w:rsid w:val="00BA1782"/>
    <w:pPr>
      <w:spacing w:after="100"/>
      <w:ind w:left="960"/>
    </w:pPr>
    <w:rPr>
      <w:kern w:val="2"/>
      <w:lang w:eastAsia="en-US"/>
      <w14:ligatures w14:val="standardContextual"/>
    </w:rPr>
  </w:style>
  <w:style w:type="paragraph" w:styleId="TOC6">
    <w:name w:val="toc 6"/>
    <w:basedOn w:val="Normal"/>
    <w:next w:val="Normal"/>
    <w:autoRedefine/>
    <w:uiPriority w:val="39"/>
    <w:unhideWhenUsed/>
    <w:rsid w:val="00BA1782"/>
    <w:pPr>
      <w:spacing w:after="100"/>
      <w:ind w:left="1200"/>
    </w:pPr>
    <w:rPr>
      <w:kern w:val="2"/>
      <w:lang w:eastAsia="en-US"/>
      <w14:ligatures w14:val="standardContextual"/>
    </w:rPr>
  </w:style>
  <w:style w:type="paragraph" w:styleId="TOC7">
    <w:name w:val="toc 7"/>
    <w:basedOn w:val="Normal"/>
    <w:next w:val="Normal"/>
    <w:autoRedefine/>
    <w:uiPriority w:val="39"/>
    <w:unhideWhenUsed/>
    <w:rsid w:val="00BA1782"/>
    <w:pPr>
      <w:spacing w:after="100"/>
      <w:ind w:left="1440"/>
    </w:pPr>
    <w:rPr>
      <w:kern w:val="2"/>
      <w:lang w:eastAsia="en-US"/>
      <w14:ligatures w14:val="standardContextual"/>
    </w:rPr>
  </w:style>
  <w:style w:type="paragraph" w:styleId="TOC8">
    <w:name w:val="toc 8"/>
    <w:basedOn w:val="Normal"/>
    <w:next w:val="Normal"/>
    <w:autoRedefine/>
    <w:uiPriority w:val="39"/>
    <w:unhideWhenUsed/>
    <w:rsid w:val="00BA1782"/>
    <w:pPr>
      <w:spacing w:after="100"/>
      <w:ind w:left="1680"/>
    </w:pPr>
    <w:rPr>
      <w:kern w:val="2"/>
      <w:lang w:eastAsia="en-US"/>
      <w14:ligatures w14:val="standardContextual"/>
    </w:rPr>
  </w:style>
  <w:style w:type="paragraph" w:styleId="TOC9">
    <w:name w:val="toc 9"/>
    <w:basedOn w:val="Normal"/>
    <w:next w:val="Normal"/>
    <w:autoRedefine/>
    <w:uiPriority w:val="39"/>
    <w:unhideWhenUsed/>
    <w:rsid w:val="00BA1782"/>
    <w:pPr>
      <w:spacing w:after="100"/>
      <w:ind w:left="1920"/>
    </w:pPr>
    <w:rPr>
      <w:kern w:val="2"/>
      <w:lang w:eastAsia="en-US"/>
      <w14:ligatures w14:val="standardContextual"/>
    </w:rPr>
  </w:style>
  <w:style w:type="character" w:styleId="UnresolvedMention">
    <w:name w:val="Unresolved Mention"/>
    <w:basedOn w:val="DefaultParagraphFont"/>
    <w:uiPriority w:val="99"/>
    <w:semiHidden/>
    <w:unhideWhenUsed/>
    <w:rsid w:val="00BA1782"/>
    <w:rPr>
      <w:color w:val="605E5C"/>
      <w:shd w:val="clear" w:color="auto" w:fill="E1DFDD"/>
    </w:rPr>
  </w:style>
  <w:style w:type="table" w:styleId="TableGrid">
    <w:name w:val="Table Grid"/>
    <w:basedOn w:val="TableNormal"/>
    <w:uiPriority w:val="59"/>
    <w:rsid w:val="004579B9"/>
    <w:pPr>
      <w:spacing w:after="0" w:line="240" w:lineRule="auto"/>
    </w:pPr>
    <w:rPr>
      <w:rFonts w:ascii="Bookman Old Style" w:eastAsiaTheme="minorHAnsi" w:hAnsi="Bookman Old Style"/>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66DB8"/>
    <w:rPr>
      <w:color w:val="808080"/>
    </w:rPr>
  </w:style>
  <w:style w:type="character" w:styleId="FollowedHyperlink">
    <w:name w:val="FollowedHyperlink"/>
    <w:basedOn w:val="DefaultParagraphFont"/>
    <w:uiPriority w:val="99"/>
    <w:semiHidden/>
    <w:unhideWhenUsed/>
    <w:rsid w:val="009E2384"/>
    <w:rPr>
      <w:color w:val="96607D" w:themeColor="followedHyperlink"/>
      <w:u w:val="single"/>
    </w:rPr>
  </w:style>
  <w:style w:type="character" w:customStyle="1" w:styleId="Heading1Char1">
    <w:name w:val="Heading 1 Char1"/>
    <w:aliases w:val="Ch. title Char1"/>
    <w:basedOn w:val="DefaultParagraphFont"/>
    <w:uiPriority w:val="9"/>
    <w:rsid w:val="00F91288"/>
    <w:rPr>
      <w:rFonts w:asciiTheme="majorHAnsi" w:eastAsiaTheme="majorEastAsia" w:hAnsiTheme="majorHAnsi" w:cstheme="majorBidi"/>
      <w:color w:val="0F4761" w:themeColor="accent1" w:themeShade="BF"/>
      <w:sz w:val="40"/>
      <w:szCs w:val="40"/>
    </w:rPr>
  </w:style>
  <w:style w:type="character" w:customStyle="1" w:styleId="Heading2Char1">
    <w:name w:val="Heading 2 Char1"/>
    <w:aliases w:val="Ch. Header Char1"/>
    <w:basedOn w:val="DefaultParagraphFont"/>
    <w:uiPriority w:val="9"/>
    <w:semiHidden/>
    <w:rsid w:val="00F91288"/>
    <w:rPr>
      <w:rFonts w:asciiTheme="majorHAnsi" w:eastAsiaTheme="majorEastAsia" w:hAnsiTheme="majorHAnsi" w:cstheme="majorBidi"/>
      <w:color w:val="0F4761" w:themeColor="accent1" w:themeShade="BF"/>
      <w:sz w:val="32"/>
      <w:szCs w:val="32"/>
    </w:rPr>
  </w:style>
  <w:style w:type="character" w:customStyle="1" w:styleId="Heading3Char1">
    <w:name w:val="Heading 3 Char1"/>
    <w:aliases w:val="Ch. Subsect Char1"/>
    <w:basedOn w:val="DefaultParagraphFont"/>
    <w:uiPriority w:val="9"/>
    <w:semiHidden/>
    <w:rsid w:val="00F91288"/>
    <w:rPr>
      <w:rFonts w:eastAsiaTheme="majorEastAsia" w:cstheme="majorBidi"/>
      <w:color w:val="0F4761" w:themeColor="accent1" w:themeShade="BF"/>
      <w:sz w:val="28"/>
      <w:szCs w:val="28"/>
    </w:rPr>
  </w:style>
  <w:style w:type="character" w:customStyle="1" w:styleId="Heading4Char1">
    <w:name w:val="Heading 4 Char1"/>
    <w:aliases w:val="Table SUPER Char1"/>
    <w:basedOn w:val="DefaultParagraphFont"/>
    <w:uiPriority w:val="9"/>
    <w:semiHidden/>
    <w:rsid w:val="00F91288"/>
    <w:rPr>
      <w:rFonts w:eastAsiaTheme="majorEastAsia" w:cstheme="majorBidi"/>
      <w:i/>
      <w:iCs/>
      <w:color w:val="0F4761" w:themeColor="accent1" w:themeShade="BF"/>
      <w:sz w:val="24"/>
      <w:szCs w:val="24"/>
    </w:rPr>
  </w:style>
  <w:style w:type="character" w:customStyle="1" w:styleId="Heading5Char1">
    <w:name w:val="Heading 5 Char1"/>
    <w:aliases w:val="Fig SUB Char1"/>
    <w:basedOn w:val="DefaultParagraphFont"/>
    <w:uiPriority w:val="9"/>
    <w:semiHidden/>
    <w:rsid w:val="00F91288"/>
    <w:rPr>
      <w:rFonts w:eastAsiaTheme="majorEastAsia" w:cstheme="majorBidi"/>
      <w:color w:val="0F4761" w:themeColor="accent1" w:themeShade="BF"/>
      <w:sz w:val="24"/>
      <w:szCs w:val="24"/>
    </w:rPr>
  </w:style>
  <w:style w:type="character" w:customStyle="1" w:styleId="Heading6Char1">
    <w:name w:val="Heading 6 Char1"/>
    <w:aliases w:val="Table Txt Char1"/>
    <w:basedOn w:val="DefaultParagraphFont"/>
    <w:uiPriority w:val="9"/>
    <w:semiHidden/>
    <w:rsid w:val="00F91288"/>
    <w:rPr>
      <w:rFonts w:eastAsiaTheme="majorEastAsia" w:cstheme="majorBidi"/>
      <w:i/>
      <w:iCs/>
      <w:color w:val="595959" w:themeColor="text1" w:themeTint="A6"/>
      <w:sz w:val="24"/>
      <w:szCs w:val="24"/>
    </w:rPr>
  </w:style>
  <w:style w:type="paragraph" w:customStyle="1" w:styleId="msonormal0">
    <w:name w:val="msonormal"/>
    <w:basedOn w:val="Normal"/>
    <w:uiPriority w:val="99"/>
    <w:semiHidden/>
    <w:rsid w:val="00F91288"/>
    <w:pPr>
      <w:spacing w:before="100" w:beforeAutospacing="1" w:after="100" w:afterAutospacing="1" w:line="240" w:lineRule="auto"/>
    </w:pPr>
    <w:rPr>
      <w:rFonts w:eastAsia="Times New Roman" w:cs="Times New Roman"/>
      <w:lang w:eastAsia="en-US"/>
    </w:rPr>
  </w:style>
  <w:style w:type="character" w:customStyle="1" w:styleId="TitleChar1">
    <w:name w:val="Title Char1"/>
    <w:basedOn w:val="DefaultParagraphFont"/>
    <w:uiPriority w:val="10"/>
    <w:rsid w:val="00F91288"/>
    <w:rPr>
      <w:rFonts w:asciiTheme="majorHAnsi" w:eastAsiaTheme="majorEastAsia" w:hAnsiTheme="majorHAnsi" w:cstheme="majorBidi" w:hint="default"/>
      <w:spacing w:val="-10"/>
      <w:kern w:val="28"/>
      <w:sz w:val="56"/>
      <w:szCs w:val="56"/>
    </w:rPr>
  </w:style>
  <w:style w:type="character" w:customStyle="1" w:styleId="SubtitleChar1">
    <w:name w:val="Subtitle Char1"/>
    <w:basedOn w:val="DefaultParagraphFont"/>
    <w:uiPriority w:val="11"/>
    <w:rsid w:val="00F91288"/>
    <w:rPr>
      <w:rFonts w:ascii="Times New Roman" w:eastAsiaTheme="majorEastAsia" w:hAnsi="Times New Roman" w:cstheme="majorBidi" w:hint="default"/>
      <w:color w:val="595959" w:themeColor="text1" w:themeTint="A6"/>
      <w:spacing w:val="15"/>
      <w:sz w:val="28"/>
      <w:szCs w:val="28"/>
    </w:rPr>
  </w:style>
  <w:style w:type="character" w:customStyle="1" w:styleId="QuoteChar1">
    <w:name w:val="Quote Char1"/>
    <w:basedOn w:val="DefaultParagraphFont"/>
    <w:uiPriority w:val="29"/>
    <w:rsid w:val="00F91288"/>
    <w:rPr>
      <w:rFonts w:ascii="Times New Roman" w:hAnsi="Times New Roman" w:cs="Times New Roman" w:hint="default"/>
      <w:i/>
      <w:iCs/>
      <w:color w:val="404040" w:themeColor="text1" w:themeTint="BF"/>
    </w:rPr>
  </w:style>
  <w:style w:type="character" w:customStyle="1" w:styleId="IntenseQuoteChar1">
    <w:name w:val="Intense Quote Char1"/>
    <w:basedOn w:val="DefaultParagraphFont"/>
    <w:uiPriority w:val="30"/>
    <w:rsid w:val="00F91288"/>
    <w:rPr>
      <w:rFonts w:ascii="Times New Roman" w:hAnsi="Times New Roman" w:cs="Times New Roman" w:hint="default"/>
      <w:i/>
      <w:iCs/>
      <w:color w:val="0F4761" w:themeColor="accent1" w:themeShade="BF"/>
    </w:rPr>
  </w:style>
  <w:style w:type="paragraph" w:styleId="NoSpacing">
    <w:name w:val="No Spacing"/>
    <w:uiPriority w:val="1"/>
    <w:rsid w:val="00457898"/>
    <w:pPr>
      <w:spacing w:after="0" w:line="240" w:lineRule="auto"/>
    </w:pPr>
    <w:rPr>
      <w:rFonts w:ascii="Times New Roman" w:hAnsi="Times New Roman"/>
    </w:rPr>
  </w:style>
  <w:style w:type="paragraph" w:customStyle="1" w:styleId="NewNormal">
    <w:name w:val="New Normal"/>
    <w:basedOn w:val="Normal"/>
    <w:link w:val="NewNormalChar"/>
    <w:qFormat/>
    <w:rsid w:val="00BA66C6"/>
    <w:pPr>
      <w:spacing w:line="240" w:lineRule="auto"/>
      <w:ind w:left="720" w:hanging="360"/>
      <w:textAlignment w:val="baseline"/>
    </w:pPr>
    <w:rPr>
      <w:rFonts w:eastAsia="Times New Roman" w:cs="Times New Roman"/>
      <w:color w:val="0F1111"/>
      <w:sz w:val="21"/>
      <w:szCs w:val="21"/>
      <w:lang w:eastAsia="en-US"/>
    </w:rPr>
  </w:style>
  <w:style w:type="character" w:customStyle="1" w:styleId="NewNormalChar">
    <w:name w:val="New Normal Char"/>
    <w:basedOn w:val="DefaultParagraphFont"/>
    <w:link w:val="NewNormal"/>
    <w:rsid w:val="00BA66C6"/>
    <w:rPr>
      <w:rFonts w:ascii="Times New Roman" w:eastAsia="Times New Roman" w:hAnsi="Times New Roman" w:cs="Times New Roman"/>
      <w:color w:val="0F1111"/>
      <w:sz w:val="21"/>
      <w:szCs w:val="21"/>
      <w:lang w:eastAsia="en-US"/>
    </w:rPr>
  </w:style>
  <w:style w:type="paragraph" w:customStyle="1" w:styleId="ChTitleNotinToCv2">
    <w:name w:val="Ch. Title Not in ToC v2"/>
    <w:basedOn w:val="Heading1"/>
    <w:qFormat/>
    <w:rsid w:val="009B60C9"/>
  </w:style>
  <w:style w:type="character" w:styleId="CommentReference">
    <w:name w:val="annotation reference"/>
    <w:basedOn w:val="DefaultParagraphFont"/>
    <w:uiPriority w:val="99"/>
    <w:semiHidden/>
    <w:unhideWhenUsed/>
    <w:rsid w:val="00B10E5C"/>
    <w:rPr>
      <w:sz w:val="16"/>
      <w:szCs w:val="16"/>
    </w:rPr>
  </w:style>
  <w:style w:type="paragraph" w:styleId="CommentText">
    <w:name w:val="annotation text"/>
    <w:basedOn w:val="Normal"/>
    <w:link w:val="CommentTextChar"/>
    <w:uiPriority w:val="99"/>
    <w:unhideWhenUsed/>
    <w:rsid w:val="00B10E5C"/>
    <w:pPr>
      <w:spacing w:line="240" w:lineRule="auto"/>
    </w:pPr>
    <w:rPr>
      <w:sz w:val="20"/>
      <w:szCs w:val="20"/>
    </w:rPr>
  </w:style>
  <w:style w:type="character" w:customStyle="1" w:styleId="CommentTextChar">
    <w:name w:val="Comment Text Char"/>
    <w:basedOn w:val="DefaultParagraphFont"/>
    <w:link w:val="CommentText"/>
    <w:uiPriority w:val="99"/>
    <w:rsid w:val="00B10E5C"/>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10E5C"/>
    <w:rPr>
      <w:b/>
      <w:bCs/>
    </w:rPr>
  </w:style>
  <w:style w:type="character" w:customStyle="1" w:styleId="CommentSubjectChar">
    <w:name w:val="Comment Subject Char"/>
    <w:basedOn w:val="CommentTextChar"/>
    <w:link w:val="CommentSubject"/>
    <w:uiPriority w:val="99"/>
    <w:semiHidden/>
    <w:rsid w:val="00B10E5C"/>
    <w:rPr>
      <w:rFonts w:ascii="Times New Roman" w:hAnsi="Times New Roman"/>
      <w:b/>
      <w:bCs/>
      <w:sz w:val="20"/>
      <w:szCs w:val="20"/>
    </w:rPr>
  </w:style>
  <w:style w:type="paragraph" w:styleId="Revision">
    <w:name w:val="Revision"/>
    <w:hidden/>
    <w:uiPriority w:val="99"/>
    <w:semiHidden/>
    <w:rsid w:val="00912EFC"/>
    <w:pPr>
      <w:spacing w:after="0" w:line="240" w:lineRule="auto"/>
    </w:pPr>
    <w:rPr>
      <w:rFonts w:ascii="Times New Roman" w:hAnsi="Times New Roman"/>
    </w:rPr>
  </w:style>
  <w:style w:type="paragraph" w:styleId="FootnoteText">
    <w:name w:val="footnote text"/>
    <w:basedOn w:val="Normal"/>
    <w:link w:val="FootnoteTextChar"/>
    <w:uiPriority w:val="99"/>
    <w:semiHidden/>
    <w:unhideWhenUsed/>
    <w:rsid w:val="00773A8F"/>
    <w:pPr>
      <w:spacing w:line="240" w:lineRule="auto"/>
    </w:pPr>
    <w:rPr>
      <w:sz w:val="20"/>
      <w:szCs w:val="20"/>
    </w:rPr>
  </w:style>
  <w:style w:type="character" w:customStyle="1" w:styleId="FootnoteTextChar">
    <w:name w:val="Footnote Text Char"/>
    <w:basedOn w:val="DefaultParagraphFont"/>
    <w:link w:val="FootnoteText"/>
    <w:uiPriority w:val="99"/>
    <w:semiHidden/>
    <w:rsid w:val="00773A8F"/>
    <w:rPr>
      <w:rFonts w:ascii="Times New Roman" w:hAnsi="Times New Roman"/>
      <w:sz w:val="20"/>
      <w:szCs w:val="20"/>
    </w:rPr>
  </w:style>
  <w:style w:type="character" w:styleId="FootnoteReference">
    <w:name w:val="footnote reference"/>
    <w:basedOn w:val="DefaultParagraphFont"/>
    <w:uiPriority w:val="99"/>
    <w:semiHidden/>
    <w:unhideWhenUsed/>
    <w:rsid w:val="00773A8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533171">
      <w:bodyDiv w:val="1"/>
      <w:marLeft w:val="0"/>
      <w:marRight w:val="0"/>
      <w:marTop w:val="0"/>
      <w:marBottom w:val="0"/>
      <w:divBdr>
        <w:top w:val="none" w:sz="0" w:space="0" w:color="auto"/>
        <w:left w:val="none" w:sz="0" w:space="0" w:color="auto"/>
        <w:bottom w:val="none" w:sz="0" w:space="0" w:color="auto"/>
        <w:right w:val="none" w:sz="0" w:space="0" w:color="auto"/>
      </w:divBdr>
    </w:div>
    <w:div w:id="58402464">
      <w:bodyDiv w:val="1"/>
      <w:marLeft w:val="0"/>
      <w:marRight w:val="0"/>
      <w:marTop w:val="0"/>
      <w:marBottom w:val="0"/>
      <w:divBdr>
        <w:top w:val="none" w:sz="0" w:space="0" w:color="auto"/>
        <w:left w:val="none" w:sz="0" w:space="0" w:color="auto"/>
        <w:bottom w:val="none" w:sz="0" w:space="0" w:color="auto"/>
        <w:right w:val="none" w:sz="0" w:space="0" w:color="auto"/>
      </w:divBdr>
    </w:div>
    <w:div w:id="74324237">
      <w:bodyDiv w:val="1"/>
      <w:marLeft w:val="0"/>
      <w:marRight w:val="0"/>
      <w:marTop w:val="0"/>
      <w:marBottom w:val="0"/>
      <w:divBdr>
        <w:top w:val="none" w:sz="0" w:space="0" w:color="auto"/>
        <w:left w:val="none" w:sz="0" w:space="0" w:color="auto"/>
        <w:bottom w:val="none" w:sz="0" w:space="0" w:color="auto"/>
        <w:right w:val="none" w:sz="0" w:space="0" w:color="auto"/>
      </w:divBdr>
    </w:div>
    <w:div w:id="117922194">
      <w:bodyDiv w:val="1"/>
      <w:marLeft w:val="0"/>
      <w:marRight w:val="0"/>
      <w:marTop w:val="0"/>
      <w:marBottom w:val="0"/>
      <w:divBdr>
        <w:top w:val="none" w:sz="0" w:space="0" w:color="auto"/>
        <w:left w:val="none" w:sz="0" w:space="0" w:color="auto"/>
        <w:bottom w:val="none" w:sz="0" w:space="0" w:color="auto"/>
        <w:right w:val="none" w:sz="0" w:space="0" w:color="auto"/>
      </w:divBdr>
    </w:div>
    <w:div w:id="162668942">
      <w:bodyDiv w:val="1"/>
      <w:marLeft w:val="0"/>
      <w:marRight w:val="0"/>
      <w:marTop w:val="0"/>
      <w:marBottom w:val="0"/>
      <w:divBdr>
        <w:top w:val="none" w:sz="0" w:space="0" w:color="auto"/>
        <w:left w:val="none" w:sz="0" w:space="0" w:color="auto"/>
        <w:bottom w:val="none" w:sz="0" w:space="0" w:color="auto"/>
        <w:right w:val="none" w:sz="0" w:space="0" w:color="auto"/>
      </w:divBdr>
    </w:div>
    <w:div w:id="210773396">
      <w:bodyDiv w:val="1"/>
      <w:marLeft w:val="0"/>
      <w:marRight w:val="0"/>
      <w:marTop w:val="0"/>
      <w:marBottom w:val="0"/>
      <w:divBdr>
        <w:top w:val="none" w:sz="0" w:space="0" w:color="auto"/>
        <w:left w:val="none" w:sz="0" w:space="0" w:color="auto"/>
        <w:bottom w:val="none" w:sz="0" w:space="0" w:color="auto"/>
        <w:right w:val="none" w:sz="0" w:space="0" w:color="auto"/>
      </w:divBdr>
      <w:divsChild>
        <w:div w:id="540485565">
          <w:marLeft w:val="0"/>
          <w:marRight w:val="0"/>
          <w:marTop w:val="0"/>
          <w:marBottom w:val="0"/>
          <w:divBdr>
            <w:top w:val="none" w:sz="0" w:space="0" w:color="auto"/>
            <w:left w:val="none" w:sz="0" w:space="0" w:color="auto"/>
            <w:bottom w:val="none" w:sz="0" w:space="0" w:color="auto"/>
            <w:right w:val="none" w:sz="0" w:space="0" w:color="auto"/>
          </w:divBdr>
          <w:divsChild>
            <w:div w:id="829448063">
              <w:marLeft w:val="0"/>
              <w:marRight w:val="0"/>
              <w:marTop w:val="0"/>
              <w:marBottom w:val="0"/>
              <w:divBdr>
                <w:top w:val="none" w:sz="0" w:space="0" w:color="auto"/>
                <w:left w:val="none" w:sz="0" w:space="0" w:color="auto"/>
                <w:bottom w:val="none" w:sz="0" w:space="0" w:color="auto"/>
                <w:right w:val="none" w:sz="0" w:space="0" w:color="auto"/>
              </w:divBdr>
              <w:divsChild>
                <w:div w:id="106764926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344937821">
      <w:bodyDiv w:val="1"/>
      <w:marLeft w:val="0"/>
      <w:marRight w:val="0"/>
      <w:marTop w:val="0"/>
      <w:marBottom w:val="0"/>
      <w:divBdr>
        <w:top w:val="none" w:sz="0" w:space="0" w:color="auto"/>
        <w:left w:val="none" w:sz="0" w:space="0" w:color="auto"/>
        <w:bottom w:val="none" w:sz="0" w:space="0" w:color="auto"/>
        <w:right w:val="none" w:sz="0" w:space="0" w:color="auto"/>
      </w:divBdr>
    </w:div>
    <w:div w:id="430705454">
      <w:bodyDiv w:val="1"/>
      <w:marLeft w:val="0"/>
      <w:marRight w:val="0"/>
      <w:marTop w:val="0"/>
      <w:marBottom w:val="0"/>
      <w:divBdr>
        <w:top w:val="none" w:sz="0" w:space="0" w:color="auto"/>
        <w:left w:val="none" w:sz="0" w:space="0" w:color="auto"/>
        <w:bottom w:val="none" w:sz="0" w:space="0" w:color="auto"/>
        <w:right w:val="none" w:sz="0" w:space="0" w:color="auto"/>
      </w:divBdr>
      <w:divsChild>
        <w:div w:id="2136171237">
          <w:marLeft w:val="0"/>
          <w:marRight w:val="0"/>
          <w:marTop w:val="0"/>
          <w:marBottom w:val="0"/>
          <w:divBdr>
            <w:top w:val="none" w:sz="0" w:space="0" w:color="auto"/>
            <w:left w:val="none" w:sz="0" w:space="0" w:color="auto"/>
            <w:bottom w:val="none" w:sz="0" w:space="0" w:color="auto"/>
            <w:right w:val="none" w:sz="0" w:space="0" w:color="auto"/>
          </w:divBdr>
          <w:divsChild>
            <w:div w:id="757218265">
              <w:marLeft w:val="0"/>
              <w:marRight w:val="0"/>
              <w:marTop w:val="0"/>
              <w:marBottom w:val="0"/>
              <w:divBdr>
                <w:top w:val="none" w:sz="0" w:space="0" w:color="auto"/>
                <w:left w:val="none" w:sz="0" w:space="0" w:color="auto"/>
                <w:bottom w:val="none" w:sz="0" w:space="0" w:color="auto"/>
                <w:right w:val="none" w:sz="0" w:space="0" w:color="auto"/>
              </w:divBdr>
              <w:divsChild>
                <w:div w:id="1953199453">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521169461">
      <w:bodyDiv w:val="1"/>
      <w:marLeft w:val="0"/>
      <w:marRight w:val="0"/>
      <w:marTop w:val="0"/>
      <w:marBottom w:val="0"/>
      <w:divBdr>
        <w:top w:val="none" w:sz="0" w:space="0" w:color="auto"/>
        <w:left w:val="none" w:sz="0" w:space="0" w:color="auto"/>
        <w:bottom w:val="none" w:sz="0" w:space="0" w:color="auto"/>
        <w:right w:val="none" w:sz="0" w:space="0" w:color="auto"/>
      </w:divBdr>
    </w:div>
    <w:div w:id="647050988">
      <w:bodyDiv w:val="1"/>
      <w:marLeft w:val="0"/>
      <w:marRight w:val="0"/>
      <w:marTop w:val="0"/>
      <w:marBottom w:val="0"/>
      <w:divBdr>
        <w:top w:val="none" w:sz="0" w:space="0" w:color="auto"/>
        <w:left w:val="none" w:sz="0" w:space="0" w:color="auto"/>
        <w:bottom w:val="none" w:sz="0" w:space="0" w:color="auto"/>
        <w:right w:val="none" w:sz="0" w:space="0" w:color="auto"/>
      </w:divBdr>
    </w:div>
    <w:div w:id="779951563">
      <w:bodyDiv w:val="1"/>
      <w:marLeft w:val="0"/>
      <w:marRight w:val="0"/>
      <w:marTop w:val="0"/>
      <w:marBottom w:val="0"/>
      <w:divBdr>
        <w:top w:val="none" w:sz="0" w:space="0" w:color="auto"/>
        <w:left w:val="none" w:sz="0" w:space="0" w:color="auto"/>
        <w:bottom w:val="none" w:sz="0" w:space="0" w:color="auto"/>
        <w:right w:val="none" w:sz="0" w:space="0" w:color="auto"/>
      </w:divBdr>
    </w:div>
    <w:div w:id="826556752">
      <w:bodyDiv w:val="1"/>
      <w:marLeft w:val="0"/>
      <w:marRight w:val="0"/>
      <w:marTop w:val="0"/>
      <w:marBottom w:val="0"/>
      <w:divBdr>
        <w:top w:val="none" w:sz="0" w:space="0" w:color="auto"/>
        <w:left w:val="none" w:sz="0" w:space="0" w:color="auto"/>
        <w:bottom w:val="none" w:sz="0" w:space="0" w:color="auto"/>
        <w:right w:val="none" w:sz="0" w:space="0" w:color="auto"/>
      </w:divBdr>
      <w:divsChild>
        <w:div w:id="1021010462">
          <w:marLeft w:val="360"/>
          <w:marRight w:val="0"/>
          <w:marTop w:val="200"/>
          <w:marBottom w:val="0"/>
          <w:divBdr>
            <w:top w:val="none" w:sz="0" w:space="0" w:color="auto"/>
            <w:left w:val="none" w:sz="0" w:space="0" w:color="auto"/>
            <w:bottom w:val="none" w:sz="0" w:space="0" w:color="auto"/>
            <w:right w:val="none" w:sz="0" w:space="0" w:color="auto"/>
          </w:divBdr>
        </w:div>
      </w:divsChild>
    </w:div>
    <w:div w:id="1034309166">
      <w:bodyDiv w:val="1"/>
      <w:marLeft w:val="0"/>
      <w:marRight w:val="0"/>
      <w:marTop w:val="0"/>
      <w:marBottom w:val="0"/>
      <w:divBdr>
        <w:top w:val="none" w:sz="0" w:space="0" w:color="auto"/>
        <w:left w:val="none" w:sz="0" w:space="0" w:color="auto"/>
        <w:bottom w:val="none" w:sz="0" w:space="0" w:color="auto"/>
        <w:right w:val="none" w:sz="0" w:space="0" w:color="auto"/>
      </w:divBdr>
    </w:div>
    <w:div w:id="1057972823">
      <w:bodyDiv w:val="1"/>
      <w:marLeft w:val="0"/>
      <w:marRight w:val="0"/>
      <w:marTop w:val="0"/>
      <w:marBottom w:val="0"/>
      <w:divBdr>
        <w:top w:val="none" w:sz="0" w:space="0" w:color="auto"/>
        <w:left w:val="none" w:sz="0" w:space="0" w:color="auto"/>
        <w:bottom w:val="none" w:sz="0" w:space="0" w:color="auto"/>
        <w:right w:val="none" w:sz="0" w:space="0" w:color="auto"/>
      </w:divBdr>
      <w:divsChild>
        <w:div w:id="1935477088">
          <w:marLeft w:val="0"/>
          <w:marRight w:val="0"/>
          <w:marTop w:val="0"/>
          <w:marBottom w:val="0"/>
          <w:divBdr>
            <w:top w:val="none" w:sz="0" w:space="0" w:color="auto"/>
            <w:left w:val="none" w:sz="0" w:space="0" w:color="auto"/>
            <w:bottom w:val="none" w:sz="0" w:space="0" w:color="auto"/>
            <w:right w:val="none" w:sz="0" w:space="0" w:color="auto"/>
          </w:divBdr>
          <w:divsChild>
            <w:div w:id="1616906921">
              <w:marLeft w:val="0"/>
              <w:marRight w:val="0"/>
              <w:marTop w:val="0"/>
              <w:marBottom w:val="0"/>
              <w:divBdr>
                <w:top w:val="none" w:sz="0" w:space="0" w:color="auto"/>
                <w:left w:val="none" w:sz="0" w:space="0" w:color="auto"/>
                <w:bottom w:val="none" w:sz="0" w:space="0" w:color="auto"/>
                <w:right w:val="none" w:sz="0" w:space="0" w:color="auto"/>
              </w:divBdr>
              <w:divsChild>
                <w:div w:id="203563440">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165241373">
      <w:bodyDiv w:val="1"/>
      <w:marLeft w:val="0"/>
      <w:marRight w:val="0"/>
      <w:marTop w:val="0"/>
      <w:marBottom w:val="0"/>
      <w:divBdr>
        <w:top w:val="none" w:sz="0" w:space="0" w:color="auto"/>
        <w:left w:val="none" w:sz="0" w:space="0" w:color="auto"/>
        <w:bottom w:val="none" w:sz="0" w:space="0" w:color="auto"/>
        <w:right w:val="none" w:sz="0" w:space="0" w:color="auto"/>
      </w:divBdr>
    </w:div>
    <w:div w:id="1241209416">
      <w:bodyDiv w:val="1"/>
      <w:marLeft w:val="0"/>
      <w:marRight w:val="0"/>
      <w:marTop w:val="0"/>
      <w:marBottom w:val="0"/>
      <w:divBdr>
        <w:top w:val="none" w:sz="0" w:space="0" w:color="auto"/>
        <w:left w:val="none" w:sz="0" w:space="0" w:color="auto"/>
        <w:bottom w:val="none" w:sz="0" w:space="0" w:color="auto"/>
        <w:right w:val="none" w:sz="0" w:space="0" w:color="auto"/>
      </w:divBdr>
    </w:div>
    <w:div w:id="1350985173">
      <w:bodyDiv w:val="1"/>
      <w:marLeft w:val="0"/>
      <w:marRight w:val="0"/>
      <w:marTop w:val="0"/>
      <w:marBottom w:val="0"/>
      <w:divBdr>
        <w:top w:val="none" w:sz="0" w:space="0" w:color="auto"/>
        <w:left w:val="none" w:sz="0" w:space="0" w:color="auto"/>
        <w:bottom w:val="none" w:sz="0" w:space="0" w:color="auto"/>
        <w:right w:val="none" w:sz="0" w:space="0" w:color="auto"/>
      </w:divBdr>
      <w:divsChild>
        <w:div w:id="286550979">
          <w:marLeft w:val="0"/>
          <w:marRight w:val="0"/>
          <w:marTop w:val="0"/>
          <w:marBottom w:val="0"/>
          <w:divBdr>
            <w:top w:val="none" w:sz="0" w:space="0" w:color="auto"/>
            <w:left w:val="none" w:sz="0" w:space="0" w:color="auto"/>
            <w:bottom w:val="none" w:sz="0" w:space="0" w:color="auto"/>
            <w:right w:val="none" w:sz="0" w:space="0" w:color="auto"/>
          </w:divBdr>
          <w:divsChild>
            <w:div w:id="271979775">
              <w:marLeft w:val="0"/>
              <w:marRight w:val="0"/>
              <w:marTop w:val="0"/>
              <w:marBottom w:val="0"/>
              <w:divBdr>
                <w:top w:val="none" w:sz="0" w:space="0" w:color="auto"/>
                <w:left w:val="none" w:sz="0" w:space="0" w:color="auto"/>
                <w:bottom w:val="none" w:sz="0" w:space="0" w:color="auto"/>
                <w:right w:val="none" w:sz="0" w:space="0" w:color="auto"/>
              </w:divBdr>
              <w:divsChild>
                <w:div w:id="1024359923">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597522684">
      <w:bodyDiv w:val="1"/>
      <w:marLeft w:val="0"/>
      <w:marRight w:val="0"/>
      <w:marTop w:val="0"/>
      <w:marBottom w:val="0"/>
      <w:divBdr>
        <w:top w:val="none" w:sz="0" w:space="0" w:color="auto"/>
        <w:left w:val="none" w:sz="0" w:space="0" w:color="auto"/>
        <w:bottom w:val="none" w:sz="0" w:space="0" w:color="auto"/>
        <w:right w:val="none" w:sz="0" w:space="0" w:color="auto"/>
      </w:divBdr>
      <w:divsChild>
        <w:div w:id="1788962355">
          <w:marLeft w:val="0"/>
          <w:marRight w:val="0"/>
          <w:marTop w:val="0"/>
          <w:marBottom w:val="0"/>
          <w:divBdr>
            <w:top w:val="none" w:sz="0" w:space="0" w:color="auto"/>
            <w:left w:val="none" w:sz="0" w:space="0" w:color="auto"/>
            <w:bottom w:val="none" w:sz="0" w:space="0" w:color="auto"/>
            <w:right w:val="none" w:sz="0" w:space="0" w:color="auto"/>
          </w:divBdr>
          <w:divsChild>
            <w:div w:id="558981586">
              <w:marLeft w:val="0"/>
              <w:marRight w:val="0"/>
              <w:marTop w:val="0"/>
              <w:marBottom w:val="0"/>
              <w:divBdr>
                <w:top w:val="none" w:sz="0" w:space="0" w:color="auto"/>
                <w:left w:val="none" w:sz="0" w:space="0" w:color="auto"/>
                <w:bottom w:val="none" w:sz="0" w:space="0" w:color="auto"/>
                <w:right w:val="none" w:sz="0" w:space="0" w:color="auto"/>
              </w:divBdr>
              <w:divsChild>
                <w:div w:id="1824160047">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633364505">
      <w:bodyDiv w:val="1"/>
      <w:marLeft w:val="0"/>
      <w:marRight w:val="0"/>
      <w:marTop w:val="0"/>
      <w:marBottom w:val="0"/>
      <w:divBdr>
        <w:top w:val="none" w:sz="0" w:space="0" w:color="auto"/>
        <w:left w:val="none" w:sz="0" w:space="0" w:color="auto"/>
        <w:bottom w:val="none" w:sz="0" w:space="0" w:color="auto"/>
        <w:right w:val="none" w:sz="0" w:space="0" w:color="auto"/>
      </w:divBdr>
      <w:divsChild>
        <w:div w:id="2078244055">
          <w:marLeft w:val="0"/>
          <w:marRight w:val="0"/>
          <w:marTop w:val="0"/>
          <w:marBottom w:val="0"/>
          <w:divBdr>
            <w:top w:val="none" w:sz="0" w:space="0" w:color="auto"/>
            <w:left w:val="none" w:sz="0" w:space="0" w:color="auto"/>
            <w:bottom w:val="none" w:sz="0" w:space="0" w:color="auto"/>
            <w:right w:val="none" w:sz="0" w:space="0" w:color="auto"/>
          </w:divBdr>
          <w:divsChild>
            <w:div w:id="1027678350">
              <w:marLeft w:val="0"/>
              <w:marRight w:val="0"/>
              <w:marTop w:val="0"/>
              <w:marBottom w:val="0"/>
              <w:divBdr>
                <w:top w:val="none" w:sz="0" w:space="0" w:color="auto"/>
                <w:left w:val="none" w:sz="0" w:space="0" w:color="auto"/>
                <w:bottom w:val="none" w:sz="0" w:space="0" w:color="auto"/>
                <w:right w:val="none" w:sz="0" w:space="0" w:color="auto"/>
              </w:divBdr>
              <w:divsChild>
                <w:div w:id="183514515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642809675">
      <w:bodyDiv w:val="1"/>
      <w:marLeft w:val="0"/>
      <w:marRight w:val="0"/>
      <w:marTop w:val="0"/>
      <w:marBottom w:val="0"/>
      <w:divBdr>
        <w:top w:val="none" w:sz="0" w:space="0" w:color="auto"/>
        <w:left w:val="none" w:sz="0" w:space="0" w:color="auto"/>
        <w:bottom w:val="none" w:sz="0" w:space="0" w:color="auto"/>
        <w:right w:val="none" w:sz="0" w:space="0" w:color="auto"/>
      </w:divBdr>
    </w:div>
    <w:div w:id="1650666147">
      <w:bodyDiv w:val="1"/>
      <w:marLeft w:val="0"/>
      <w:marRight w:val="0"/>
      <w:marTop w:val="0"/>
      <w:marBottom w:val="0"/>
      <w:divBdr>
        <w:top w:val="none" w:sz="0" w:space="0" w:color="auto"/>
        <w:left w:val="none" w:sz="0" w:space="0" w:color="auto"/>
        <w:bottom w:val="none" w:sz="0" w:space="0" w:color="auto"/>
        <w:right w:val="none" w:sz="0" w:space="0" w:color="auto"/>
      </w:divBdr>
    </w:div>
    <w:div w:id="1688289652">
      <w:bodyDiv w:val="1"/>
      <w:marLeft w:val="0"/>
      <w:marRight w:val="0"/>
      <w:marTop w:val="0"/>
      <w:marBottom w:val="0"/>
      <w:divBdr>
        <w:top w:val="none" w:sz="0" w:space="0" w:color="auto"/>
        <w:left w:val="none" w:sz="0" w:space="0" w:color="auto"/>
        <w:bottom w:val="none" w:sz="0" w:space="0" w:color="auto"/>
        <w:right w:val="none" w:sz="0" w:space="0" w:color="auto"/>
      </w:divBdr>
      <w:divsChild>
        <w:div w:id="301614311">
          <w:marLeft w:val="0"/>
          <w:marRight w:val="0"/>
          <w:marTop w:val="0"/>
          <w:marBottom w:val="0"/>
          <w:divBdr>
            <w:top w:val="none" w:sz="0" w:space="0" w:color="auto"/>
            <w:left w:val="none" w:sz="0" w:space="0" w:color="auto"/>
            <w:bottom w:val="none" w:sz="0" w:space="0" w:color="auto"/>
            <w:right w:val="none" w:sz="0" w:space="0" w:color="auto"/>
          </w:divBdr>
          <w:divsChild>
            <w:div w:id="754471795">
              <w:marLeft w:val="0"/>
              <w:marRight w:val="0"/>
              <w:marTop w:val="0"/>
              <w:marBottom w:val="0"/>
              <w:divBdr>
                <w:top w:val="none" w:sz="0" w:space="0" w:color="auto"/>
                <w:left w:val="none" w:sz="0" w:space="0" w:color="auto"/>
                <w:bottom w:val="none" w:sz="0" w:space="0" w:color="auto"/>
                <w:right w:val="none" w:sz="0" w:space="0" w:color="auto"/>
              </w:divBdr>
              <w:divsChild>
                <w:div w:id="97707706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780298009">
      <w:bodyDiv w:val="1"/>
      <w:marLeft w:val="0"/>
      <w:marRight w:val="0"/>
      <w:marTop w:val="0"/>
      <w:marBottom w:val="0"/>
      <w:divBdr>
        <w:top w:val="none" w:sz="0" w:space="0" w:color="auto"/>
        <w:left w:val="none" w:sz="0" w:space="0" w:color="auto"/>
        <w:bottom w:val="none" w:sz="0" w:space="0" w:color="auto"/>
        <w:right w:val="none" w:sz="0" w:space="0" w:color="auto"/>
      </w:divBdr>
    </w:div>
    <w:div w:id="1806005930">
      <w:bodyDiv w:val="1"/>
      <w:marLeft w:val="0"/>
      <w:marRight w:val="0"/>
      <w:marTop w:val="0"/>
      <w:marBottom w:val="0"/>
      <w:divBdr>
        <w:top w:val="none" w:sz="0" w:space="0" w:color="auto"/>
        <w:left w:val="none" w:sz="0" w:space="0" w:color="auto"/>
        <w:bottom w:val="none" w:sz="0" w:space="0" w:color="auto"/>
        <w:right w:val="none" w:sz="0" w:space="0" w:color="auto"/>
      </w:divBdr>
      <w:divsChild>
        <w:div w:id="403376518">
          <w:marLeft w:val="0"/>
          <w:marRight w:val="0"/>
          <w:marTop w:val="0"/>
          <w:marBottom w:val="0"/>
          <w:divBdr>
            <w:top w:val="none" w:sz="0" w:space="0" w:color="auto"/>
            <w:left w:val="none" w:sz="0" w:space="0" w:color="auto"/>
            <w:bottom w:val="none" w:sz="0" w:space="0" w:color="auto"/>
            <w:right w:val="none" w:sz="0" w:space="0" w:color="auto"/>
          </w:divBdr>
          <w:divsChild>
            <w:div w:id="2014642630">
              <w:marLeft w:val="0"/>
              <w:marRight w:val="0"/>
              <w:marTop w:val="0"/>
              <w:marBottom w:val="0"/>
              <w:divBdr>
                <w:top w:val="none" w:sz="0" w:space="0" w:color="auto"/>
                <w:left w:val="none" w:sz="0" w:space="0" w:color="auto"/>
                <w:bottom w:val="none" w:sz="0" w:space="0" w:color="auto"/>
                <w:right w:val="none" w:sz="0" w:space="0" w:color="auto"/>
              </w:divBdr>
              <w:divsChild>
                <w:div w:id="5782182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813327005">
      <w:bodyDiv w:val="1"/>
      <w:marLeft w:val="0"/>
      <w:marRight w:val="0"/>
      <w:marTop w:val="0"/>
      <w:marBottom w:val="0"/>
      <w:divBdr>
        <w:top w:val="none" w:sz="0" w:space="0" w:color="auto"/>
        <w:left w:val="none" w:sz="0" w:space="0" w:color="auto"/>
        <w:bottom w:val="none" w:sz="0" w:space="0" w:color="auto"/>
        <w:right w:val="none" w:sz="0" w:space="0" w:color="auto"/>
      </w:divBdr>
    </w:div>
    <w:div w:id="1842230499">
      <w:bodyDiv w:val="1"/>
      <w:marLeft w:val="0"/>
      <w:marRight w:val="0"/>
      <w:marTop w:val="0"/>
      <w:marBottom w:val="0"/>
      <w:divBdr>
        <w:top w:val="none" w:sz="0" w:space="0" w:color="auto"/>
        <w:left w:val="none" w:sz="0" w:space="0" w:color="auto"/>
        <w:bottom w:val="none" w:sz="0" w:space="0" w:color="auto"/>
        <w:right w:val="none" w:sz="0" w:space="0" w:color="auto"/>
      </w:divBdr>
    </w:div>
    <w:div w:id="2139226289">
      <w:bodyDiv w:val="1"/>
      <w:marLeft w:val="0"/>
      <w:marRight w:val="0"/>
      <w:marTop w:val="0"/>
      <w:marBottom w:val="0"/>
      <w:divBdr>
        <w:top w:val="none" w:sz="0" w:space="0" w:color="auto"/>
        <w:left w:val="none" w:sz="0" w:space="0" w:color="auto"/>
        <w:bottom w:val="none" w:sz="0" w:space="0" w:color="auto"/>
        <w:right w:val="none" w:sz="0" w:space="0" w:color="auto"/>
      </w:divBdr>
      <w:divsChild>
        <w:div w:id="2065715499">
          <w:marLeft w:val="0"/>
          <w:marRight w:val="0"/>
          <w:marTop w:val="0"/>
          <w:marBottom w:val="0"/>
          <w:divBdr>
            <w:top w:val="none" w:sz="0" w:space="0" w:color="auto"/>
            <w:left w:val="none" w:sz="0" w:space="0" w:color="auto"/>
            <w:bottom w:val="none" w:sz="0" w:space="0" w:color="auto"/>
            <w:right w:val="none" w:sz="0" w:space="0" w:color="auto"/>
          </w:divBdr>
          <w:divsChild>
            <w:div w:id="1705246833">
              <w:marLeft w:val="0"/>
              <w:marRight w:val="0"/>
              <w:marTop w:val="0"/>
              <w:marBottom w:val="0"/>
              <w:divBdr>
                <w:top w:val="none" w:sz="0" w:space="0" w:color="auto"/>
                <w:left w:val="none" w:sz="0" w:space="0" w:color="auto"/>
                <w:bottom w:val="none" w:sz="0" w:space="0" w:color="auto"/>
                <w:right w:val="none" w:sz="0" w:space="0" w:color="auto"/>
              </w:divBdr>
              <w:divsChild>
                <w:div w:id="117094987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3102/00346543071003365" TargetMode="External"/><Relationship Id="rId299" Type="http://schemas.openxmlformats.org/officeDocument/2006/relationships/image" Target="media/image145.jpeg"/><Relationship Id="rId21" Type="http://schemas.openxmlformats.org/officeDocument/2006/relationships/image" Target="media/image3.png"/><Relationship Id="rId63" Type="http://schemas.openxmlformats.org/officeDocument/2006/relationships/image" Target="media/image42.jpeg"/><Relationship Id="rId159" Type="http://schemas.openxmlformats.org/officeDocument/2006/relationships/hyperlink" Target="https://doi.org/10.1039/B3RP90029K" TargetMode="External"/><Relationship Id="rId170" Type="http://schemas.openxmlformats.org/officeDocument/2006/relationships/hyperlink" Target="https://doi.org/10.1007/s11528-022-00823-9" TargetMode="External"/><Relationship Id="rId226" Type="http://schemas.openxmlformats.org/officeDocument/2006/relationships/image" Target="media/image73.jpeg"/><Relationship Id="rId268" Type="http://schemas.openxmlformats.org/officeDocument/2006/relationships/image" Target="media/image115.jpeg"/><Relationship Id="rId32" Type="http://schemas.openxmlformats.org/officeDocument/2006/relationships/chart" Target="charts/chart3.xml"/><Relationship Id="rId74" Type="http://schemas.openxmlformats.org/officeDocument/2006/relationships/image" Target="media/image53.jpeg"/><Relationship Id="rId128" Type="http://schemas.openxmlformats.org/officeDocument/2006/relationships/hyperlink" Target="%20https://doi.org/10.1103/PhysRevPhysEducRes.15.010134" TargetMode="External"/><Relationship Id="rId5" Type="http://schemas.openxmlformats.org/officeDocument/2006/relationships/numbering" Target="numbering.xml"/><Relationship Id="rId181" Type="http://schemas.openxmlformats.org/officeDocument/2006/relationships/hyperlink" Target="https://doi.org/10.1002/tea.21698" TargetMode="External"/><Relationship Id="rId237" Type="http://schemas.openxmlformats.org/officeDocument/2006/relationships/image" Target="media/image84.jpeg"/><Relationship Id="rId279" Type="http://schemas.openxmlformats.org/officeDocument/2006/relationships/image" Target="media/image125.jpeg"/><Relationship Id="rId43" Type="http://schemas.openxmlformats.org/officeDocument/2006/relationships/image" Target="media/image22.jpeg"/><Relationship Id="rId139" Type="http://schemas.openxmlformats.org/officeDocument/2006/relationships/hyperlink" Target="https://doi.org/10.3758/PBR.15.3.495" TargetMode="External"/><Relationship Id="rId290" Type="http://schemas.openxmlformats.org/officeDocument/2006/relationships/image" Target="media/image136.jpeg"/><Relationship Id="rId85" Type="http://schemas.openxmlformats.org/officeDocument/2006/relationships/image" Target="media/image64.png"/><Relationship Id="rId150" Type="http://schemas.openxmlformats.org/officeDocument/2006/relationships/hyperlink" Target="https://doi.org/10.6035/CLR" TargetMode="External"/><Relationship Id="rId192" Type="http://schemas.openxmlformats.org/officeDocument/2006/relationships/hyperlink" Target="https://pubs.acs.org/doi/10.1021/ed500898p" TargetMode="External"/><Relationship Id="rId206" Type="http://schemas.openxmlformats.org/officeDocument/2006/relationships/hyperlink" Target="https://doi.org/10.1075/gest.17014.mar" TargetMode="External"/><Relationship Id="rId248" Type="http://schemas.openxmlformats.org/officeDocument/2006/relationships/image" Target="media/image95.png"/><Relationship Id="rId12" Type="http://schemas.openxmlformats.org/officeDocument/2006/relationships/footer" Target="footer1.xml"/><Relationship Id="rId108" Type="http://schemas.openxmlformats.org/officeDocument/2006/relationships/hyperlink" Target="https://doi.org/10.1021/acs.jchemed.0c01368" TargetMode="External"/><Relationship Id="rId54" Type="http://schemas.openxmlformats.org/officeDocument/2006/relationships/image" Target="media/image33.png"/><Relationship Id="rId96" Type="http://schemas.openxmlformats.org/officeDocument/2006/relationships/hyperlink" Target="https://doi.org/10.1021/ed047p246" TargetMode="External"/><Relationship Id="rId161" Type="http://schemas.openxmlformats.org/officeDocument/2006/relationships/hyperlink" Target="https://doi.org/10.1039/C5RP00011D" TargetMode="External"/><Relationship Id="rId217" Type="http://schemas.openxmlformats.org/officeDocument/2006/relationships/image" Target="media/image67.png"/><Relationship Id="rId6" Type="http://schemas.openxmlformats.org/officeDocument/2006/relationships/styles" Target="styles.xml"/><Relationship Id="rId238" Type="http://schemas.openxmlformats.org/officeDocument/2006/relationships/image" Target="media/image85.jpeg"/><Relationship Id="rId259" Type="http://schemas.openxmlformats.org/officeDocument/2006/relationships/image" Target="media/image106.png"/><Relationship Id="rId23" Type="http://schemas.openxmlformats.org/officeDocument/2006/relationships/image" Target="media/image5.png"/><Relationship Id="rId119" Type="http://schemas.openxmlformats.org/officeDocument/2006/relationships/hyperlink" Target="https://doi.org/10.1002/tea.20139" TargetMode="External"/><Relationship Id="rId270" Type="http://schemas.openxmlformats.org/officeDocument/2006/relationships/image" Target="media/image117.jpeg"/><Relationship Id="rId291" Type="http://schemas.openxmlformats.org/officeDocument/2006/relationships/image" Target="media/image137.jpeg"/><Relationship Id="rId44" Type="http://schemas.openxmlformats.org/officeDocument/2006/relationships/image" Target="media/image23.png"/><Relationship Id="rId65" Type="http://schemas.openxmlformats.org/officeDocument/2006/relationships/image" Target="media/image44.jpeg"/><Relationship Id="rId86" Type="http://schemas.openxmlformats.org/officeDocument/2006/relationships/image" Target="media/image65.png"/><Relationship Id="rId130" Type="http://schemas.openxmlformats.org/officeDocument/2006/relationships/hyperlink" Target="https://doi.org/10.1017/CBO9780511816802.029" TargetMode="External"/><Relationship Id="rId151" Type="http://schemas.openxmlformats.org/officeDocument/2006/relationships/hyperlink" Target="https://doi.org/10.1039/B3RP90028B3" TargetMode="External"/><Relationship Id="rId172" Type="http://schemas.openxmlformats.org/officeDocument/2006/relationships/hyperlink" Target="https://doi.org/10.1002/bmb.20204" TargetMode="External"/><Relationship Id="rId193" Type="http://schemas.openxmlformats.org/officeDocument/2006/relationships/hyperlink" Target="https://doi.org/10.1021/ed101023k" TargetMode="External"/><Relationship Id="rId207" Type="http://schemas.openxmlformats.org/officeDocument/2006/relationships/hyperlink" Target="https://doi.org/10.1111/cdev.14083" TargetMode="External"/><Relationship Id="rId228" Type="http://schemas.openxmlformats.org/officeDocument/2006/relationships/image" Target="media/image75.png"/><Relationship Id="rId249" Type="http://schemas.openxmlformats.org/officeDocument/2006/relationships/image" Target="media/image96.png"/><Relationship Id="rId13" Type="http://schemas.openxmlformats.org/officeDocument/2006/relationships/footer" Target="footer2.xml"/><Relationship Id="rId109" Type="http://schemas.openxmlformats.org/officeDocument/2006/relationships/hyperlink" Target="https://doi.org/10.1080/0163853X.2020.1839343" TargetMode="External"/><Relationship Id="rId260" Type="http://schemas.openxmlformats.org/officeDocument/2006/relationships/image" Target="media/image107.png"/><Relationship Id="rId281" Type="http://schemas.openxmlformats.org/officeDocument/2006/relationships/image" Target="media/image127.jpeg"/><Relationship Id="rId34" Type="http://schemas.openxmlformats.org/officeDocument/2006/relationships/image" Target="media/image13.png"/><Relationship Id="rId55" Type="http://schemas.openxmlformats.org/officeDocument/2006/relationships/image" Target="media/image34.jpeg"/><Relationship Id="rId76" Type="http://schemas.openxmlformats.org/officeDocument/2006/relationships/image" Target="media/image55.jpeg"/><Relationship Id="rId97" Type="http://schemas.openxmlformats.org/officeDocument/2006/relationships/hyperlink" Target="https://doi.org/10.1021/ed046p23" TargetMode="External"/><Relationship Id="rId120" Type="http://schemas.openxmlformats.org/officeDocument/2006/relationships/hyperlink" Target="https://doi.org/10.1002/sce.21451" TargetMode="External"/><Relationship Id="rId141" Type="http://schemas.openxmlformats.org/officeDocument/2006/relationships/hyperlink" Target="https://doi.org/10.1075/gest.20034.bro" TargetMode="External"/><Relationship Id="rId7" Type="http://schemas.openxmlformats.org/officeDocument/2006/relationships/settings" Target="settings.xml"/><Relationship Id="rId162" Type="http://schemas.openxmlformats.org/officeDocument/2006/relationships/hyperlink" Target="https://doi.org/10.1075/gest.3.1.03cal" TargetMode="External"/><Relationship Id="rId183" Type="http://schemas.openxmlformats.org/officeDocument/2006/relationships/hyperlink" Target="https://doi.org/10.1080/09500693.2020.1762138" TargetMode="External"/><Relationship Id="rId218" Type="http://schemas.openxmlformats.org/officeDocument/2006/relationships/image" Target="media/image68.png"/><Relationship Id="rId239" Type="http://schemas.openxmlformats.org/officeDocument/2006/relationships/image" Target="media/image86.jpeg"/><Relationship Id="rId250" Type="http://schemas.openxmlformats.org/officeDocument/2006/relationships/image" Target="media/image97.png"/><Relationship Id="rId271" Type="http://schemas.openxmlformats.org/officeDocument/2006/relationships/chart" Target="charts/chart4.xml"/><Relationship Id="rId292" Type="http://schemas.openxmlformats.org/officeDocument/2006/relationships/image" Target="media/image138.jpeg"/><Relationship Id="rId24" Type="http://schemas.openxmlformats.org/officeDocument/2006/relationships/image" Target="media/image6.png"/><Relationship Id="rId45" Type="http://schemas.openxmlformats.org/officeDocument/2006/relationships/image" Target="media/image24.jpeg"/><Relationship Id="rId66" Type="http://schemas.openxmlformats.org/officeDocument/2006/relationships/image" Target="media/image45.jpeg"/><Relationship Id="rId87" Type="http://schemas.openxmlformats.org/officeDocument/2006/relationships/hyperlink" Target="https://doi.org/10.1021/acs.inorgchem.5b01320" TargetMode="External"/><Relationship Id="rId110" Type="http://schemas.openxmlformats.org/officeDocument/2006/relationships/hyperlink" Target="https://doi.org/10.1039/D3RP00186E" TargetMode="External"/><Relationship Id="rId131" Type="http://schemas.openxmlformats.org/officeDocument/2006/relationships/hyperlink" Target="https://doi.org/10.3389/fpsyg.2018.01651" TargetMode="External"/><Relationship Id="rId152" Type="http://schemas.openxmlformats.org/officeDocument/2006/relationships/hyperlink" Target="https://doi.org/10.1039/C4RP00256C" TargetMode="External"/><Relationship Id="rId173" Type="http://schemas.openxmlformats.org/officeDocument/2006/relationships/hyperlink" Target="https://doi.org/10.1080/07370008.2012.719956" TargetMode="External"/><Relationship Id="rId194" Type="http://schemas.openxmlformats.org/officeDocument/2006/relationships/hyperlink" Target="https://pubs.acs.org/doi/abs/10.1021/ed100210h" TargetMode="External"/><Relationship Id="rId208" Type="http://schemas.openxmlformats.org/officeDocument/2006/relationships/hyperlink" Target="https://doi.org/10.1075/gest.00013.ove" TargetMode="External"/><Relationship Id="rId229" Type="http://schemas.openxmlformats.org/officeDocument/2006/relationships/image" Target="media/image76.jpeg"/><Relationship Id="rId240" Type="http://schemas.openxmlformats.org/officeDocument/2006/relationships/image" Target="media/image87.jpeg"/><Relationship Id="rId261" Type="http://schemas.openxmlformats.org/officeDocument/2006/relationships/image" Target="media/image108.jpeg"/><Relationship Id="rId14" Type="http://schemas.openxmlformats.org/officeDocument/2006/relationships/header" Target="header2.xml"/><Relationship Id="rId35" Type="http://schemas.openxmlformats.org/officeDocument/2006/relationships/image" Target="media/image14.png"/><Relationship Id="rId56" Type="http://schemas.openxmlformats.org/officeDocument/2006/relationships/image" Target="media/image35.jpeg"/><Relationship Id="rId77" Type="http://schemas.openxmlformats.org/officeDocument/2006/relationships/image" Target="media/image56.jpeg"/><Relationship Id="rId100" Type="http://schemas.openxmlformats.org/officeDocument/2006/relationships/hyperlink" Target="https://doi.org/10.1021/ed043p17" TargetMode="External"/><Relationship Id="rId282" Type="http://schemas.openxmlformats.org/officeDocument/2006/relationships/image" Target="media/image128.jpeg"/><Relationship Id="rId8" Type="http://schemas.openxmlformats.org/officeDocument/2006/relationships/webSettings" Target="webSettings.xml"/><Relationship Id="rId98" Type="http://schemas.openxmlformats.org/officeDocument/2006/relationships/hyperlink" Target="https://doi.org/10.1021/ed059p813" TargetMode="External"/><Relationship Id="rId121" Type="http://schemas.openxmlformats.org/officeDocument/2006/relationships/hyperlink" Target="https://doi.org/10.1103/PhysRevSTPER.5.020106" TargetMode="External"/><Relationship Id="rId142" Type="http://schemas.openxmlformats.org/officeDocument/2006/relationships/hyperlink" Target="https://doi.org/10.1075/gest.6.1.03kim" TargetMode="External"/><Relationship Id="rId163" Type="http://schemas.openxmlformats.org/officeDocument/2006/relationships/hyperlink" Target="https://doi.org/10.1075/gest.18012.mcn" TargetMode="External"/><Relationship Id="rId184" Type="http://schemas.openxmlformats.org/officeDocument/2006/relationships/hyperlink" Target="https://doi.org/10.1007/s11251-021-09567-0" TargetMode="External"/><Relationship Id="rId219" Type="http://schemas.openxmlformats.org/officeDocument/2006/relationships/image" Target="media/image69.png"/><Relationship Id="rId230" Type="http://schemas.openxmlformats.org/officeDocument/2006/relationships/image" Target="media/image77.jpeg"/><Relationship Id="rId251" Type="http://schemas.openxmlformats.org/officeDocument/2006/relationships/image" Target="media/image98.jpeg"/><Relationship Id="rId25" Type="http://schemas.openxmlformats.org/officeDocument/2006/relationships/image" Target="media/image7.png"/><Relationship Id="rId46" Type="http://schemas.openxmlformats.org/officeDocument/2006/relationships/image" Target="media/image25.emf"/><Relationship Id="rId67" Type="http://schemas.openxmlformats.org/officeDocument/2006/relationships/image" Target="media/image46.jpeg"/><Relationship Id="rId272" Type="http://schemas.openxmlformats.org/officeDocument/2006/relationships/image" Target="media/image118.jpeg"/><Relationship Id="rId293" Type="http://schemas.openxmlformats.org/officeDocument/2006/relationships/image" Target="media/image139.jpeg"/><Relationship Id="rId88" Type="http://schemas.openxmlformats.org/officeDocument/2006/relationships/hyperlink" Target="https://doi.org/10.1021/ed200678u" TargetMode="External"/><Relationship Id="rId111" Type="http://schemas.openxmlformats.org/officeDocument/2006/relationships/hyperlink" Target="https://doi.org/10.1187/cbe.23-06-0106" TargetMode="External"/><Relationship Id="rId132" Type="http://schemas.openxmlformats.org/officeDocument/2006/relationships/hyperlink" Target="https://doi.org/10.1075/gest.18019.ves" TargetMode="External"/><Relationship Id="rId153" Type="http://schemas.openxmlformats.org/officeDocument/2006/relationships/hyperlink" Target="https://doi.org/10.1039/C5RP00227C" TargetMode="External"/><Relationship Id="rId174" Type="http://schemas.openxmlformats.org/officeDocument/2006/relationships/hyperlink" Target="https://doi.org/10.1021/ed800145e" TargetMode="External"/><Relationship Id="rId195" Type="http://schemas.openxmlformats.org/officeDocument/2006/relationships/hyperlink" Target="https://doi.org/10.1021/acs.jchemed.5b00325" TargetMode="External"/><Relationship Id="rId209" Type="http://schemas.openxmlformats.org/officeDocument/2006/relationships/hyperlink" Target="https://doi.org/10.1017/S0047404500006564" TargetMode="External"/><Relationship Id="rId220" Type="http://schemas.openxmlformats.org/officeDocument/2006/relationships/oleObject" Target="embeddings/oleObject1.bin"/><Relationship Id="rId241" Type="http://schemas.openxmlformats.org/officeDocument/2006/relationships/image" Target="media/image88.jpeg"/><Relationship Id="rId15" Type="http://schemas.openxmlformats.org/officeDocument/2006/relationships/header" Target="header3.xml"/><Relationship Id="rId36" Type="http://schemas.openxmlformats.org/officeDocument/2006/relationships/image" Target="media/image15.png"/><Relationship Id="rId57" Type="http://schemas.openxmlformats.org/officeDocument/2006/relationships/image" Target="media/image36.jpeg"/><Relationship Id="rId262" Type="http://schemas.openxmlformats.org/officeDocument/2006/relationships/image" Target="media/image109.png"/><Relationship Id="rId283" Type="http://schemas.openxmlformats.org/officeDocument/2006/relationships/image" Target="media/image129.jpeg"/><Relationship Id="rId78" Type="http://schemas.openxmlformats.org/officeDocument/2006/relationships/image" Target="media/image57.jpeg"/><Relationship Id="rId99" Type="http://schemas.openxmlformats.org/officeDocument/2006/relationships/hyperlink" Target="https://doi-org.proxy.cc.uic.edu/10.1021/ed068p373" TargetMode="External"/><Relationship Id="rId101" Type="http://schemas.openxmlformats.org/officeDocument/2006/relationships/hyperlink" Target="https://doi.org/10.1039/C6RP90006B" TargetMode="External"/><Relationship Id="rId122" Type="http://schemas.openxmlformats.org/officeDocument/2006/relationships/hyperlink" Target="https://doi.org/10.1103/PhysRevSTPER.9.020105" TargetMode="External"/><Relationship Id="rId143" Type="http://schemas.openxmlformats.org/officeDocument/2006/relationships/hyperlink" Target="https://doi.org/10.1075/gest.21008.ric" TargetMode="External"/><Relationship Id="rId164" Type="http://schemas.openxmlformats.org/officeDocument/2006/relationships/hyperlink" Target="https://doi.org/10.1021/acs.jchemed.3c00037" TargetMode="External"/><Relationship Id="rId185" Type="http://schemas.openxmlformats.org/officeDocument/2006/relationships/hyperlink" Target="https://pubs.acs.org/doi/10.1021/acs.jchemed.1c00191" TargetMode="External"/><Relationship Id="rId9" Type="http://schemas.openxmlformats.org/officeDocument/2006/relationships/footnotes" Target="footnotes.xml"/><Relationship Id="rId210" Type="http://schemas.openxmlformats.org/officeDocument/2006/relationships/hyperlink" Target="https://doi.org/10.1021/ed069p141" TargetMode="External"/><Relationship Id="rId26" Type="http://schemas.openxmlformats.org/officeDocument/2006/relationships/image" Target="media/image8.png"/><Relationship Id="rId231" Type="http://schemas.openxmlformats.org/officeDocument/2006/relationships/image" Target="media/image78.jpeg"/><Relationship Id="rId252" Type="http://schemas.openxmlformats.org/officeDocument/2006/relationships/image" Target="media/image99.jpeg"/><Relationship Id="rId273" Type="http://schemas.openxmlformats.org/officeDocument/2006/relationships/image" Target="media/image119.jpeg"/><Relationship Id="rId294" Type="http://schemas.openxmlformats.org/officeDocument/2006/relationships/image" Target="media/image140.jpeg"/><Relationship Id="rId47" Type="http://schemas.openxmlformats.org/officeDocument/2006/relationships/image" Target="media/image26.jpeg"/><Relationship Id="rId68" Type="http://schemas.openxmlformats.org/officeDocument/2006/relationships/image" Target="media/image47.jpeg"/><Relationship Id="rId89" Type="http://schemas.openxmlformats.org/officeDocument/2006/relationships/hyperlink" Target="https://doi.org/10.1021/ed078p677" TargetMode="External"/><Relationship Id="rId112" Type="http://schemas.openxmlformats.org/officeDocument/2006/relationships/hyperlink" Target="https://doi.org/10.3991/ijet.v17i04.26503" TargetMode="External"/><Relationship Id="rId133" Type="http://schemas.openxmlformats.org/officeDocument/2006/relationships/hyperlink" Target="https://doi.org/10.3389/fpsyg.2020.573555" TargetMode="External"/><Relationship Id="rId154" Type="http://schemas.openxmlformats.org/officeDocument/2006/relationships/hyperlink" Target="https://doi.org/10.1039/C8RP00276B" TargetMode="External"/><Relationship Id="rId175" Type="http://schemas.openxmlformats.org/officeDocument/2006/relationships/hyperlink" Target="https://doi.org/10.1021/acs.jchemed.9b00665" TargetMode="External"/><Relationship Id="rId196" Type="http://schemas.openxmlformats.org/officeDocument/2006/relationships/hyperlink" Target="https://pubs.acs.org/doi/abs/10.1021/ed054p596" TargetMode="External"/><Relationship Id="rId200" Type="http://schemas.openxmlformats.org/officeDocument/2006/relationships/hyperlink" Target="https://doi.org/10.1075/gest.00040.bro" TargetMode="External"/><Relationship Id="rId16" Type="http://schemas.openxmlformats.org/officeDocument/2006/relationships/footer" Target="footer3.xml"/><Relationship Id="rId221" Type="http://schemas.openxmlformats.org/officeDocument/2006/relationships/image" Target="media/image70.png"/><Relationship Id="rId242" Type="http://schemas.openxmlformats.org/officeDocument/2006/relationships/image" Target="media/image89.jpeg"/><Relationship Id="rId263" Type="http://schemas.openxmlformats.org/officeDocument/2006/relationships/image" Target="media/image110.png"/><Relationship Id="rId284" Type="http://schemas.openxmlformats.org/officeDocument/2006/relationships/image" Target="media/image130.jpeg"/><Relationship Id="rId37" Type="http://schemas.openxmlformats.org/officeDocument/2006/relationships/image" Target="media/image16.jpeg"/><Relationship Id="rId58" Type="http://schemas.openxmlformats.org/officeDocument/2006/relationships/image" Target="media/image37.jpeg"/><Relationship Id="rId79" Type="http://schemas.openxmlformats.org/officeDocument/2006/relationships/image" Target="media/image58.jpeg"/><Relationship Id="rId102" Type="http://schemas.openxmlformats.org/officeDocument/2006/relationships/hyperlink" Target="https://doi.org/10.1021/acs.jchemed.1c00370" TargetMode="External"/><Relationship Id="rId123" Type="http://schemas.openxmlformats.org/officeDocument/2006/relationships/hyperlink" Target="https://doi.org/10.1103/PhysRevSTPER.4.010101" TargetMode="External"/><Relationship Id="rId144" Type="http://schemas.openxmlformats.org/officeDocument/2006/relationships/hyperlink" Target="https://doi.org/10.1075/gest.23014.kim" TargetMode="External"/><Relationship Id="rId90" Type="http://schemas.openxmlformats.org/officeDocument/2006/relationships/hyperlink" Target="https://doi.org/10.1021/acs.jchemed.7b00498" TargetMode="External"/><Relationship Id="rId165" Type="http://schemas.openxmlformats.org/officeDocument/2006/relationships/hyperlink" Target="https://doi.org/10.1080/00405849909543834" TargetMode="External"/><Relationship Id="rId186" Type="http://schemas.openxmlformats.org/officeDocument/2006/relationships/hyperlink" Target="https://pubs.acs.org/doi/10.1021/acs.jchemed.7b00849" TargetMode="External"/><Relationship Id="rId211" Type="http://schemas.openxmlformats.org/officeDocument/2006/relationships/hyperlink" Target="https://doi.org/10.1021/ed041p293" TargetMode="External"/><Relationship Id="rId232" Type="http://schemas.openxmlformats.org/officeDocument/2006/relationships/image" Target="media/image79.jpeg"/><Relationship Id="rId253" Type="http://schemas.openxmlformats.org/officeDocument/2006/relationships/image" Target="media/image100.jpeg"/><Relationship Id="rId274" Type="http://schemas.openxmlformats.org/officeDocument/2006/relationships/image" Target="media/image120.jpeg"/><Relationship Id="rId295" Type="http://schemas.openxmlformats.org/officeDocument/2006/relationships/image" Target="media/image141.jpeg"/><Relationship Id="rId27" Type="http://schemas.openxmlformats.org/officeDocument/2006/relationships/image" Target="media/image9.png"/><Relationship Id="rId48" Type="http://schemas.openxmlformats.org/officeDocument/2006/relationships/image" Target="media/image27.jpeg"/><Relationship Id="rId69" Type="http://schemas.openxmlformats.org/officeDocument/2006/relationships/image" Target="media/image48.jpeg"/><Relationship Id="rId113" Type="http://schemas.openxmlformats.org/officeDocument/2006/relationships/hyperlink" Target="https://doi.org/10.1002/cae.21848" TargetMode="External"/><Relationship Id="rId134" Type="http://schemas.openxmlformats.org/officeDocument/2006/relationships/hyperlink" Target="https://doi.org/10.1075/gest.13.2.05ali" TargetMode="External"/><Relationship Id="rId80" Type="http://schemas.openxmlformats.org/officeDocument/2006/relationships/image" Target="media/image59.jpeg"/><Relationship Id="rId155" Type="http://schemas.openxmlformats.org/officeDocument/2006/relationships/hyperlink" Target="https://doi.org/10.1021/acs.jchemed.2c00431" TargetMode="External"/><Relationship Id="rId176" Type="http://schemas.openxmlformats.org/officeDocument/2006/relationships/hyperlink" Target="https://doi.org/10.1021/ed069p67" TargetMode="External"/><Relationship Id="rId197" Type="http://schemas.openxmlformats.org/officeDocument/2006/relationships/hyperlink" Target="https://doi.org/10.1177/1470357218820695" TargetMode="External"/><Relationship Id="rId201" Type="http://schemas.openxmlformats.org/officeDocument/2006/relationships/hyperlink" Target="https://doi.org/10.1515/sem-2013-0088" TargetMode="External"/><Relationship Id="rId222" Type="http://schemas.openxmlformats.org/officeDocument/2006/relationships/image" Target="media/image71.png"/><Relationship Id="rId243" Type="http://schemas.openxmlformats.org/officeDocument/2006/relationships/image" Target="media/image90.jpeg"/><Relationship Id="rId264" Type="http://schemas.openxmlformats.org/officeDocument/2006/relationships/image" Target="media/image111.png"/><Relationship Id="rId285" Type="http://schemas.openxmlformats.org/officeDocument/2006/relationships/image" Target="media/image131.jpeg"/><Relationship Id="rId17" Type="http://schemas.openxmlformats.org/officeDocument/2006/relationships/header" Target="header4.xml"/><Relationship Id="rId38" Type="http://schemas.openxmlformats.org/officeDocument/2006/relationships/image" Target="media/image17.png"/><Relationship Id="rId59" Type="http://schemas.openxmlformats.org/officeDocument/2006/relationships/image" Target="media/image38.jpeg"/><Relationship Id="rId103" Type="http://schemas.openxmlformats.org/officeDocument/2006/relationships/hyperlink" Target="https://doi.org/10.1080/07370008.2016.1145122" TargetMode="External"/><Relationship Id="rId124" Type="http://schemas.openxmlformats.org/officeDocument/2006/relationships/hyperlink" Target="https://doi.org/10.1080/10350330.2017.1334386" TargetMode="External"/><Relationship Id="rId70" Type="http://schemas.openxmlformats.org/officeDocument/2006/relationships/image" Target="media/image49.jpeg"/><Relationship Id="rId91" Type="http://schemas.openxmlformats.org/officeDocument/2006/relationships/hyperlink" Target="https://doi.org/10.1021/acs.jchemed.7b00803" TargetMode="External"/><Relationship Id="rId145" Type="http://schemas.openxmlformats.org/officeDocument/2006/relationships/hyperlink" Target="https://doi.org/10.1075/gest.00014.par" TargetMode="External"/><Relationship Id="rId166" Type="http://schemas.openxmlformats.org/officeDocument/2006/relationships/hyperlink" Target="https://doi.org/10.3102/0013189X09339057" TargetMode="External"/><Relationship Id="rId187" Type="http://schemas.openxmlformats.org/officeDocument/2006/relationships/hyperlink" Target="https://pubs.acs.org/doi/10.1021/ed5003288" TargetMode="External"/><Relationship Id="rId1" Type="http://schemas.openxmlformats.org/officeDocument/2006/relationships/customXml" Target="../customXml/item1.xml"/><Relationship Id="rId212" Type="http://schemas.openxmlformats.org/officeDocument/2006/relationships/hyperlink" Target="https://doi.org/10.1021/acs.jchemed.1c00730" TargetMode="External"/><Relationship Id="rId233" Type="http://schemas.openxmlformats.org/officeDocument/2006/relationships/image" Target="media/image80.jpeg"/><Relationship Id="rId254" Type="http://schemas.openxmlformats.org/officeDocument/2006/relationships/image" Target="media/image101.jpeg"/><Relationship Id="rId28" Type="http://schemas.openxmlformats.org/officeDocument/2006/relationships/image" Target="media/image10.png"/><Relationship Id="rId49" Type="http://schemas.openxmlformats.org/officeDocument/2006/relationships/image" Target="media/image28.jpeg"/><Relationship Id="rId114" Type="http://schemas.openxmlformats.org/officeDocument/2006/relationships/hyperlink" Target="https://doi.org/10.1007/s11412-020-09317-3" TargetMode="External"/><Relationship Id="rId275" Type="http://schemas.openxmlformats.org/officeDocument/2006/relationships/image" Target="media/image121.jpeg"/><Relationship Id="rId296" Type="http://schemas.openxmlformats.org/officeDocument/2006/relationships/image" Target="media/image142.jpeg"/><Relationship Id="rId300" Type="http://schemas.openxmlformats.org/officeDocument/2006/relationships/fontTable" Target="fontTable.xml"/><Relationship Id="rId60" Type="http://schemas.openxmlformats.org/officeDocument/2006/relationships/image" Target="media/image39.jpeg"/><Relationship Id="rId81" Type="http://schemas.openxmlformats.org/officeDocument/2006/relationships/image" Target="media/image60.jpeg"/><Relationship Id="rId135" Type="http://schemas.openxmlformats.org/officeDocument/2006/relationships/hyperlink" Target="https://doi.org/10.1093/oxfordhb/9780195309799.013.0006" TargetMode="External"/><Relationship Id="rId156" Type="http://schemas.openxmlformats.org/officeDocument/2006/relationships/hyperlink" Target="https://doi.org/10.1039/D2RP00074A" TargetMode="External"/><Relationship Id="rId177" Type="http://schemas.openxmlformats.org/officeDocument/2006/relationships/hyperlink" Target="https://doi.org/10.1021/ed012p128" TargetMode="External"/><Relationship Id="rId198" Type="http://schemas.openxmlformats.org/officeDocument/2006/relationships/hyperlink" Target="https://doi.org/10.3758/s13423-014-0585-6" TargetMode="External"/><Relationship Id="rId202" Type="http://schemas.openxmlformats.org/officeDocument/2006/relationships/hyperlink" Target="https://doi.org/10.1111/j.1467-7687.2012.01185.x" TargetMode="External"/><Relationship Id="rId223" Type="http://schemas.openxmlformats.org/officeDocument/2006/relationships/oleObject" Target="embeddings/oleObject2.bin"/><Relationship Id="rId244" Type="http://schemas.openxmlformats.org/officeDocument/2006/relationships/image" Target="media/image91.jpeg"/><Relationship Id="rId18" Type="http://schemas.openxmlformats.org/officeDocument/2006/relationships/footer" Target="footer4.xml"/><Relationship Id="rId39" Type="http://schemas.openxmlformats.org/officeDocument/2006/relationships/image" Target="media/image18.jpeg"/><Relationship Id="rId265" Type="http://schemas.openxmlformats.org/officeDocument/2006/relationships/image" Target="media/image112.jpeg"/><Relationship Id="rId286" Type="http://schemas.openxmlformats.org/officeDocument/2006/relationships/image" Target="media/image132.jpeg"/><Relationship Id="rId50" Type="http://schemas.openxmlformats.org/officeDocument/2006/relationships/image" Target="media/image29.jpeg"/><Relationship Id="rId104" Type="http://schemas.openxmlformats.org/officeDocument/2006/relationships/hyperlink" Target="https://doi.org/10.1021/ed400477b" TargetMode="External"/><Relationship Id="rId125" Type="http://schemas.openxmlformats.org/officeDocument/2006/relationships/hyperlink" Target="https://doi.org/10.3758/s13428-019-01204-6" TargetMode="External"/><Relationship Id="rId146" Type="http://schemas.openxmlformats.org/officeDocument/2006/relationships/hyperlink" Target="https://doi.org/10.1075/gest.21005.wil" TargetMode="External"/><Relationship Id="rId167" Type="http://schemas.openxmlformats.org/officeDocument/2006/relationships/hyperlink" Target="https://doi.org/10.1080/00461520.2016.1158654" TargetMode="External"/><Relationship Id="rId188" Type="http://schemas.openxmlformats.org/officeDocument/2006/relationships/hyperlink" Target="https://pubs.acs.org/doi/abs/10.1021/ed053p190.1" TargetMode="External"/><Relationship Id="rId71" Type="http://schemas.openxmlformats.org/officeDocument/2006/relationships/image" Target="media/image50.jpeg"/><Relationship Id="rId92" Type="http://schemas.openxmlformats.org/officeDocument/2006/relationships/hyperlink" Target="https://doi.org/10.1021/acs.jchemed.8b00241" TargetMode="External"/><Relationship Id="rId213" Type="http://schemas.openxmlformats.org/officeDocument/2006/relationships/hyperlink" Target="https://doi.org/10.1021/acs.jchemed.0c01139" TargetMode="External"/><Relationship Id="rId234" Type="http://schemas.openxmlformats.org/officeDocument/2006/relationships/image" Target="media/image81.jpeg"/><Relationship Id="rId2" Type="http://schemas.openxmlformats.org/officeDocument/2006/relationships/customXml" Target="../customXml/item2.xml"/><Relationship Id="rId29" Type="http://schemas.openxmlformats.org/officeDocument/2006/relationships/image" Target="media/image11.png"/><Relationship Id="rId255" Type="http://schemas.openxmlformats.org/officeDocument/2006/relationships/image" Target="media/image102.jpeg"/><Relationship Id="rId276" Type="http://schemas.openxmlformats.org/officeDocument/2006/relationships/image" Target="media/image122.jpeg"/><Relationship Id="rId297" Type="http://schemas.openxmlformats.org/officeDocument/2006/relationships/image" Target="media/image143.jpeg"/><Relationship Id="rId40" Type="http://schemas.openxmlformats.org/officeDocument/2006/relationships/image" Target="media/image19.png"/><Relationship Id="rId115" Type="http://schemas.openxmlformats.org/officeDocument/2006/relationships/hyperlink" Target="https://doi.dx.org/10.22318/icls2020.975" TargetMode="External"/><Relationship Id="rId136" Type="http://schemas.openxmlformats.org/officeDocument/2006/relationships/hyperlink" Target="https://doi.org/10.5840/philtopics201139117" TargetMode="External"/><Relationship Id="rId157" Type="http://schemas.openxmlformats.org/officeDocument/2006/relationships/hyperlink" Target="https://doi.org/10.1007/BF02357073" TargetMode="External"/><Relationship Id="rId178" Type="http://schemas.openxmlformats.org/officeDocument/2006/relationships/hyperlink" Target="https://doi.org/10.1021/ed067p558" TargetMode="External"/><Relationship Id="rId301" Type="http://schemas.openxmlformats.org/officeDocument/2006/relationships/theme" Target="theme/theme1.xml"/><Relationship Id="rId61" Type="http://schemas.openxmlformats.org/officeDocument/2006/relationships/image" Target="media/image40.jpeg"/><Relationship Id="rId82" Type="http://schemas.openxmlformats.org/officeDocument/2006/relationships/image" Target="media/image61.png"/><Relationship Id="rId199" Type="http://schemas.openxmlformats.org/officeDocument/2006/relationships/hyperlink" Target="https://doi.org/10.1007/978-3-319-89945-9_10" TargetMode="External"/><Relationship Id="rId203" Type="http://schemas.openxmlformats.org/officeDocument/2006/relationships/hyperlink" Target="https://doi.org/10.1080/09500693.2020.1748249" TargetMode="External"/><Relationship Id="rId19" Type="http://schemas.openxmlformats.org/officeDocument/2006/relationships/image" Target="media/image1.png"/><Relationship Id="rId224" Type="http://schemas.openxmlformats.org/officeDocument/2006/relationships/hyperlink" Target="http://www.symotter.org/tutorial/intro" TargetMode="External"/><Relationship Id="rId245" Type="http://schemas.openxmlformats.org/officeDocument/2006/relationships/image" Target="media/image92.png"/><Relationship Id="rId266" Type="http://schemas.openxmlformats.org/officeDocument/2006/relationships/image" Target="media/image113.jpeg"/><Relationship Id="rId287" Type="http://schemas.openxmlformats.org/officeDocument/2006/relationships/image" Target="media/image133.jpeg"/><Relationship Id="rId30" Type="http://schemas.openxmlformats.org/officeDocument/2006/relationships/chart" Target="charts/chart1.xml"/><Relationship Id="rId105" Type="http://schemas.openxmlformats.org/officeDocument/2006/relationships/hyperlink" Target="https://doi.org/10.1039/D1RP00313E" TargetMode="External"/><Relationship Id="rId126" Type="http://schemas.openxmlformats.org/officeDocument/2006/relationships/hyperlink" Target="https://doi.org/10.1075/gest.00031.phi" TargetMode="External"/><Relationship Id="rId147" Type="http://schemas.openxmlformats.org/officeDocument/2006/relationships/hyperlink" Target="https://doi.org/10.1075/gest.19011.coo" TargetMode="External"/><Relationship Id="rId168" Type="http://schemas.openxmlformats.org/officeDocument/2006/relationships/hyperlink" Target="https://doi.org/10.1002/tl.20420" TargetMode="External"/><Relationship Id="rId51" Type="http://schemas.openxmlformats.org/officeDocument/2006/relationships/image" Target="media/image30.jpeg"/><Relationship Id="rId72" Type="http://schemas.openxmlformats.org/officeDocument/2006/relationships/image" Target="media/image51.jpeg"/><Relationship Id="rId93" Type="http://schemas.openxmlformats.org/officeDocument/2006/relationships/hyperlink" Target="https://doi.org/10.1021/ed500624t" TargetMode="External"/><Relationship Id="rId189" Type="http://schemas.openxmlformats.org/officeDocument/2006/relationships/hyperlink" Target="https://pubs.acs.org/doi/abs/10.1021/ed045p44" TargetMode="External"/><Relationship Id="rId3" Type="http://schemas.openxmlformats.org/officeDocument/2006/relationships/customXml" Target="../customXml/item3.xml"/><Relationship Id="rId214" Type="http://schemas.openxmlformats.org/officeDocument/2006/relationships/hyperlink" Target="https://doi.org/10.1021/acs.jchemed.7b00361" TargetMode="External"/><Relationship Id="rId235" Type="http://schemas.openxmlformats.org/officeDocument/2006/relationships/image" Target="media/image82.jpeg"/><Relationship Id="rId256" Type="http://schemas.openxmlformats.org/officeDocument/2006/relationships/image" Target="media/image103.jpeg"/><Relationship Id="rId277" Type="http://schemas.openxmlformats.org/officeDocument/2006/relationships/image" Target="media/image123.jpeg"/><Relationship Id="rId298" Type="http://schemas.openxmlformats.org/officeDocument/2006/relationships/image" Target="media/image144.jpeg"/><Relationship Id="rId116" Type="http://schemas.openxmlformats.org/officeDocument/2006/relationships/hyperlink" Target="https://doi.org/10.3390/jintelligence11100192" TargetMode="External"/><Relationship Id="rId137" Type="http://schemas.openxmlformats.org/officeDocument/2006/relationships/hyperlink" Target="https://doi.org/10.1177/1477878518822149" TargetMode="External"/><Relationship Id="rId158" Type="http://schemas.openxmlformats.org/officeDocument/2006/relationships/hyperlink" Target="https://doi.org/10.1080/0950069042000276712" TargetMode="External"/><Relationship Id="rId20" Type="http://schemas.openxmlformats.org/officeDocument/2006/relationships/image" Target="media/image2.png"/><Relationship Id="rId41" Type="http://schemas.openxmlformats.org/officeDocument/2006/relationships/image" Target="media/image20.png"/><Relationship Id="rId62" Type="http://schemas.openxmlformats.org/officeDocument/2006/relationships/image" Target="media/image41.jpeg"/><Relationship Id="rId83" Type="http://schemas.openxmlformats.org/officeDocument/2006/relationships/image" Target="media/image62.png"/><Relationship Id="rId179" Type="http://schemas.openxmlformats.org/officeDocument/2006/relationships/hyperlink" Target="https://doi.org/10.1021/ed100893e" TargetMode="External"/><Relationship Id="rId190" Type="http://schemas.openxmlformats.org/officeDocument/2006/relationships/hyperlink" Target="https://doi.org/10.1021/ed044p502" TargetMode="External"/><Relationship Id="rId204" Type="http://schemas.openxmlformats.org/officeDocument/2006/relationships/hyperlink" Target="https://doi.org/10.1039/C6RP00026F" TargetMode="External"/><Relationship Id="rId225" Type="http://schemas.openxmlformats.org/officeDocument/2006/relationships/image" Target="media/image72.jpg"/><Relationship Id="rId246" Type="http://schemas.openxmlformats.org/officeDocument/2006/relationships/image" Target="media/image93.png"/><Relationship Id="rId267" Type="http://schemas.openxmlformats.org/officeDocument/2006/relationships/image" Target="media/image114.png"/><Relationship Id="rId288" Type="http://schemas.openxmlformats.org/officeDocument/2006/relationships/image" Target="media/image134.jpeg"/><Relationship Id="rId106" Type="http://schemas.openxmlformats.org/officeDocument/2006/relationships/hyperlink" Target="https://doi.org/10.1021/acs.jchemed.3c01110" TargetMode="External"/><Relationship Id="rId127" Type="http://schemas.openxmlformats.org/officeDocument/2006/relationships/hyperlink" Target="https://doi.org/10.1103/PhysRevPhysEducRes.13.020104" TargetMode="External"/><Relationship Id="rId10" Type="http://schemas.openxmlformats.org/officeDocument/2006/relationships/endnotes" Target="endnotes.xml"/><Relationship Id="rId31" Type="http://schemas.openxmlformats.org/officeDocument/2006/relationships/chart" Target="charts/chart2.xml"/><Relationship Id="rId52" Type="http://schemas.openxmlformats.org/officeDocument/2006/relationships/image" Target="media/image31.png"/><Relationship Id="rId73" Type="http://schemas.openxmlformats.org/officeDocument/2006/relationships/image" Target="media/image52.jpeg"/><Relationship Id="rId94" Type="http://schemas.openxmlformats.org/officeDocument/2006/relationships/hyperlink" Target="https://doi.org/10.1021/ed500625f" TargetMode="External"/><Relationship Id="rId148" Type="http://schemas.openxmlformats.org/officeDocument/2006/relationships/hyperlink" Target="https://doi.org/10.1075/gest.00041.ken" TargetMode="External"/><Relationship Id="rId169" Type="http://schemas.openxmlformats.org/officeDocument/2006/relationships/hyperlink" Target="https://doi.org/10.4324/9781315051291-15" TargetMode="External"/><Relationship Id="rId4" Type="http://schemas.openxmlformats.org/officeDocument/2006/relationships/customXml" Target="../customXml/item4.xml"/><Relationship Id="rId180" Type="http://schemas.openxmlformats.org/officeDocument/2006/relationships/hyperlink" Target="https://doi.org/10.1021/acs.jchemed.9b00053" TargetMode="External"/><Relationship Id="rId215" Type="http://schemas.openxmlformats.org/officeDocument/2006/relationships/hyperlink" Target="http://dx.doi.org/10.1037/dev0000697" TargetMode="External"/><Relationship Id="rId236" Type="http://schemas.openxmlformats.org/officeDocument/2006/relationships/image" Target="media/image83.jpeg"/><Relationship Id="rId257" Type="http://schemas.openxmlformats.org/officeDocument/2006/relationships/image" Target="media/image104.jpeg"/><Relationship Id="rId278" Type="http://schemas.openxmlformats.org/officeDocument/2006/relationships/image" Target="media/image124.jpeg"/><Relationship Id="rId42" Type="http://schemas.openxmlformats.org/officeDocument/2006/relationships/image" Target="media/image21.png"/><Relationship Id="rId84" Type="http://schemas.openxmlformats.org/officeDocument/2006/relationships/image" Target="media/image63.png"/><Relationship Id="rId138" Type="http://schemas.openxmlformats.org/officeDocument/2006/relationships/hyperlink" Target="https://doi.org/10.3758/s13423-016-1145-z" TargetMode="External"/><Relationship Id="rId191" Type="http://schemas.openxmlformats.org/officeDocument/2006/relationships/hyperlink" Target="https://doi.org/10.1021/acs.jchemed.2c01027" TargetMode="External"/><Relationship Id="rId205" Type="http://schemas.openxmlformats.org/officeDocument/2006/relationships/hyperlink" Target="https://doi.org/10.1038/s44159-023-00186-9" TargetMode="External"/><Relationship Id="rId247" Type="http://schemas.openxmlformats.org/officeDocument/2006/relationships/image" Target="media/image94.png"/><Relationship Id="rId107" Type="http://schemas.openxmlformats.org/officeDocument/2006/relationships/hyperlink" Target="https://doi.org/10.1080/2331186X.2015.1021554" TargetMode="External"/><Relationship Id="rId289" Type="http://schemas.openxmlformats.org/officeDocument/2006/relationships/image" Target="media/image135.jpeg"/><Relationship Id="rId11" Type="http://schemas.openxmlformats.org/officeDocument/2006/relationships/header" Target="header1.xml"/><Relationship Id="rId53" Type="http://schemas.openxmlformats.org/officeDocument/2006/relationships/image" Target="media/image32.jpeg"/><Relationship Id="rId149" Type="http://schemas.openxmlformats.org/officeDocument/2006/relationships/hyperlink" Target="https://doi.org/10.1075/gest.00070.mul" TargetMode="External"/><Relationship Id="rId95" Type="http://schemas.openxmlformats.org/officeDocument/2006/relationships/hyperlink" Target="https://doi.org/10.1021/ed056p166" TargetMode="External"/><Relationship Id="rId160" Type="http://schemas.openxmlformats.org/officeDocument/2006/relationships/hyperlink" Target="https://doi.org/10.1039/C4RP00126E" TargetMode="External"/><Relationship Id="rId216" Type="http://schemas.openxmlformats.org/officeDocument/2006/relationships/image" Target="media/image66.png"/><Relationship Id="rId258" Type="http://schemas.openxmlformats.org/officeDocument/2006/relationships/image" Target="media/image105.png"/><Relationship Id="rId22" Type="http://schemas.openxmlformats.org/officeDocument/2006/relationships/image" Target="media/image4.png"/><Relationship Id="rId64" Type="http://schemas.openxmlformats.org/officeDocument/2006/relationships/image" Target="media/image43.jpeg"/><Relationship Id="rId118" Type="http://schemas.openxmlformats.org/officeDocument/2006/relationships/hyperlink" Target="https://doi.org/10.1002/1098-2736(200101)38:1%3c103::AID-TEA6%3e3.0.CO;2-G" TargetMode="External"/><Relationship Id="rId171" Type="http://schemas.openxmlformats.org/officeDocument/2006/relationships/hyperlink" Target="https://doi.org/10.1021/ed1007487" TargetMode="External"/><Relationship Id="rId227" Type="http://schemas.openxmlformats.org/officeDocument/2006/relationships/image" Target="media/image74.jpeg"/><Relationship Id="rId269" Type="http://schemas.openxmlformats.org/officeDocument/2006/relationships/image" Target="media/image116.jpeg"/><Relationship Id="rId33" Type="http://schemas.openxmlformats.org/officeDocument/2006/relationships/image" Target="media/image12.png"/><Relationship Id="rId129" Type="http://schemas.openxmlformats.org/officeDocument/2006/relationships/hyperlink" Target="https://doi.org/10.1002/sce.21765" TargetMode="External"/><Relationship Id="rId280" Type="http://schemas.openxmlformats.org/officeDocument/2006/relationships/image" Target="media/image126.jpeg"/><Relationship Id="rId75" Type="http://schemas.openxmlformats.org/officeDocument/2006/relationships/image" Target="media/image54.jpeg"/><Relationship Id="rId140" Type="http://schemas.openxmlformats.org/officeDocument/2006/relationships/hyperlink" Target="https://doi.org/10.3758/s13423-018-1548-0" TargetMode="External"/><Relationship Id="rId182" Type="http://schemas.openxmlformats.org/officeDocument/2006/relationships/hyperlink" Target="https://doi.org/10.1126/science.1204153"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jacob\Documents\SymmActOp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jacob\Documents\SymmActOp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jacob\Documents\SymmActOp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jacob\Downloads\Research%20stuff\Sacred%20Folder%20of%20Manuscripts%20and%20presentations\Gesture%20manu\REvision%201\ed-2023-011109%20SI.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Bookman Old Style" panose="02050604050505020204" pitchFamily="18" charset="0"/>
                <a:ea typeface="+mn-ea"/>
                <a:cs typeface="+mn-cs"/>
              </a:defRPr>
            </a:pPr>
            <a:r>
              <a:rPr lang="en-US" sz="1000"/>
              <a:t>Symmetry Element ID by Individual</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Bookman Old Style" panose="02050604050505020204" pitchFamily="18" charset="0"/>
              <a:ea typeface="+mn-ea"/>
              <a:cs typeface="+mn-cs"/>
            </a:defRPr>
          </a:pPr>
          <a:endParaRPr lang="en-US"/>
        </a:p>
      </c:txPr>
    </c:title>
    <c:autoTitleDeleted val="0"/>
    <c:plotArea>
      <c:layout/>
      <c:barChart>
        <c:barDir val="col"/>
        <c:grouping val="percentStacked"/>
        <c:varyColors val="0"/>
        <c:ser>
          <c:idx val="0"/>
          <c:order val="0"/>
          <c:tx>
            <c:strRef>
              <c:f>'mod2'!$AU$58</c:f>
              <c:strCache>
                <c:ptCount val="1"/>
                <c:pt idx="0">
                  <c:v>In Part 1</c:v>
                </c:pt>
              </c:strCache>
            </c:strRef>
          </c:tx>
          <c:spPr>
            <a:solidFill>
              <a:srgbClr val="4472C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ookman Old Style" panose="02050604050505020204" pitchFamily="18"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'mod2'!$AV$57:$BM$57</c:f>
              <c:strCache>
                <c:ptCount val="18"/>
                <c:pt idx="0">
                  <c:v>F1</c:v>
                </c:pt>
                <c:pt idx="1">
                  <c:v>F2</c:v>
                </c:pt>
                <c:pt idx="2">
                  <c:v>F4</c:v>
                </c:pt>
                <c:pt idx="3">
                  <c:v>F5</c:v>
                </c:pt>
                <c:pt idx="4">
                  <c:v>F6</c:v>
                </c:pt>
                <c:pt idx="5">
                  <c:v>F7</c:v>
                </c:pt>
                <c:pt idx="6">
                  <c:v>F9</c:v>
                </c:pt>
                <c:pt idx="7">
                  <c:v>F10</c:v>
                </c:pt>
                <c:pt idx="8">
                  <c:v>F11</c:v>
                </c:pt>
                <c:pt idx="9">
                  <c:v>F12</c:v>
                </c:pt>
                <c:pt idx="10">
                  <c:v>F13</c:v>
                </c:pt>
                <c:pt idx="11">
                  <c:v>F16</c:v>
                </c:pt>
                <c:pt idx="12">
                  <c:v>S1</c:v>
                </c:pt>
                <c:pt idx="13">
                  <c:v>S2</c:v>
                </c:pt>
                <c:pt idx="14">
                  <c:v>S3</c:v>
                </c:pt>
                <c:pt idx="15">
                  <c:v>S5</c:v>
                </c:pt>
                <c:pt idx="16">
                  <c:v>S6</c:v>
                </c:pt>
                <c:pt idx="17">
                  <c:v>sum</c:v>
                </c:pt>
              </c:strCache>
            </c:strRef>
          </c:cat>
          <c:val>
            <c:numRef>
              <c:f>'mod2'!$AV$58:$BM$58</c:f>
              <c:numCache>
                <c:formatCode>General</c:formatCode>
                <c:ptCount val="18"/>
                <c:pt idx="0">
                  <c:v>39</c:v>
                </c:pt>
                <c:pt idx="1">
                  <c:v>34</c:v>
                </c:pt>
                <c:pt idx="2">
                  <c:v>26</c:v>
                </c:pt>
                <c:pt idx="3">
                  <c:v>33</c:v>
                </c:pt>
                <c:pt idx="4">
                  <c:v>32</c:v>
                </c:pt>
                <c:pt idx="5">
                  <c:v>29</c:v>
                </c:pt>
                <c:pt idx="6">
                  <c:v>18</c:v>
                </c:pt>
                <c:pt idx="7">
                  <c:v>27</c:v>
                </c:pt>
                <c:pt idx="8">
                  <c:v>29</c:v>
                </c:pt>
                <c:pt idx="9">
                  <c:v>22</c:v>
                </c:pt>
                <c:pt idx="10">
                  <c:v>20</c:v>
                </c:pt>
                <c:pt idx="11">
                  <c:v>34</c:v>
                </c:pt>
                <c:pt idx="12">
                  <c:v>42</c:v>
                </c:pt>
                <c:pt idx="13">
                  <c:v>22</c:v>
                </c:pt>
                <c:pt idx="14">
                  <c:v>28</c:v>
                </c:pt>
                <c:pt idx="15">
                  <c:v>23</c:v>
                </c:pt>
                <c:pt idx="16">
                  <c:v>22</c:v>
                </c:pt>
                <c:pt idx="17">
                  <c:v>480</c:v>
                </c:pt>
              </c:numCache>
            </c:numRef>
          </c:val>
          <c:extLst>
            <c:ext xmlns:c16="http://schemas.microsoft.com/office/drawing/2014/chart" uri="{C3380CC4-5D6E-409C-BE32-E72D297353CC}">
              <c16:uniqueId val="{00000000-F941-4B93-964D-926E00427F2E}"/>
            </c:ext>
          </c:extLst>
        </c:ser>
        <c:ser>
          <c:idx val="1"/>
          <c:order val="1"/>
          <c:tx>
            <c:strRef>
              <c:f>'mod2'!$AU$59</c:f>
              <c:strCache>
                <c:ptCount val="1"/>
                <c:pt idx="0">
                  <c:v>In Part 2</c:v>
                </c:pt>
              </c:strCache>
            </c:strRef>
          </c:tx>
          <c:spPr>
            <a:solidFill>
              <a:srgbClr val="A9D18E"/>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ookman Old Style" panose="02050604050505020204" pitchFamily="18"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'mod2'!$AV$57:$BM$57</c:f>
              <c:strCache>
                <c:ptCount val="18"/>
                <c:pt idx="0">
                  <c:v>F1</c:v>
                </c:pt>
                <c:pt idx="1">
                  <c:v>F2</c:v>
                </c:pt>
                <c:pt idx="2">
                  <c:v>F4</c:v>
                </c:pt>
                <c:pt idx="3">
                  <c:v>F5</c:v>
                </c:pt>
                <c:pt idx="4">
                  <c:v>F6</c:v>
                </c:pt>
                <c:pt idx="5">
                  <c:v>F7</c:v>
                </c:pt>
                <c:pt idx="6">
                  <c:v>F9</c:v>
                </c:pt>
                <c:pt idx="7">
                  <c:v>F10</c:v>
                </c:pt>
                <c:pt idx="8">
                  <c:v>F11</c:v>
                </c:pt>
                <c:pt idx="9">
                  <c:v>F12</c:v>
                </c:pt>
                <c:pt idx="10">
                  <c:v>F13</c:v>
                </c:pt>
                <c:pt idx="11">
                  <c:v>F16</c:v>
                </c:pt>
                <c:pt idx="12">
                  <c:v>S1</c:v>
                </c:pt>
                <c:pt idx="13">
                  <c:v>S2</c:v>
                </c:pt>
                <c:pt idx="14">
                  <c:v>S3</c:v>
                </c:pt>
                <c:pt idx="15">
                  <c:v>S5</c:v>
                </c:pt>
                <c:pt idx="16">
                  <c:v>S6</c:v>
                </c:pt>
                <c:pt idx="17">
                  <c:v>sum</c:v>
                </c:pt>
              </c:strCache>
            </c:strRef>
          </c:cat>
          <c:val>
            <c:numRef>
              <c:f>'mod2'!$AV$59:$BM$59</c:f>
              <c:numCache>
                <c:formatCode>General</c:formatCode>
                <c:ptCount val="18"/>
                <c:pt idx="2">
                  <c:v>13</c:v>
                </c:pt>
                <c:pt idx="3">
                  <c:v>7</c:v>
                </c:pt>
                <c:pt idx="4">
                  <c:v>8</c:v>
                </c:pt>
                <c:pt idx="5">
                  <c:v>5</c:v>
                </c:pt>
                <c:pt idx="6">
                  <c:v>20</c:v>
                </c:pt>
                <c:pt idx="7">
                  <c:v>5</c:v>
                </c:pt>
                <c:pt idx="8">
                  <c:v>3</c:v>
                </c:pt>
                <c:pt idx="9">
                  <c:v>10</c:v>
                </c:pt>
                <c:pt idx="10">
                  <c:v>8</c:v>
                </c:pt>
                <c:pt idx="11">
                  <c:v>5</c:v>
                </c:pt>
                <c:pt idx="13">
                  <c:v>4</c:v>
                </c:pt>
                <c:pt idx="14">
                  <c:v>6</c:v>
                </c:pt>
                <c:pt idx="15">
                  <c:v>13</c:v>
                </c:pt>
                <c:pt idx="16">
                  <c:v>8</c:v>
                </c:pt>
                <c:pt idx="17">
                  <c:v>115</c:v>
                </c:pt>
              </c:numCache>
            </c:numRef>
          </c:val>
          <c:extLst>
            <c:ext xmlns:c16="http://schemas.microsoft.com/office/drawing/2014/chart" uri="{C3380CC4-5D6E-409C-BE32-E72D297353CC}">
              <c16:uniqueId val="{00000001-F941-4B93-964D-926E00427F2E}"/>
            </c:ext>
          </c:extLst>
        </c:ser>
        <c:ser>
          <c:idx val="2"/>
          <c:order val="2"/>
          <c:tx>
            <c:strRef>
              <c:f>'mod2'!$AU$60</c:f>
              <c:strCache>
                <c:ptCount val="1"/>
                <c:pt idx="0">
                  <c:v>In Part 3</c:v>
                </c:pt>
              </c:strCache>
            </c:strRef>
          </c:tx>
          <c:spPr>
            <a:solidFill>
              <a:srgbClr val="FFD96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ookman Old Style" panose="02050604050505020204" pitchFamily="18"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'mod2'!$AV$57:$BM$57</c:f>
              <c:strCache>
                <c:ptCount val="18"/>
                <c:pt idx="0">
                  <c:v>F1</c:v>
                </c:pt>
                <c:pt idx="1">
                  <c:v>F2</c:v>
                </c:pt>
                <c:pt idx="2">
                  <c:v>F4</c:v>
                </c:pt>
                <c:pt idx="3">
                  <c:v>F5</c:v>
                </c:pt>
                <c:pt idx="4">
                  <c:v>F6</c:v>
                </c:pt>
                <c:pt idx="5">
                  <c:v>F7</c:v>
                </c:pt>
                <c:pt idx="6">
                  <c:v>F9</c:v>
                </c:pt>
                <c:pt idx="7">
                  <c:v>F10</c:v>
                </c:pt>
                <c:pt idx="8">
                  <c:v>F11</c:v>
                </c:pt>
                <c:pt idx="9">
                  <c:v>F12</c:v>
                </c:pt>
                <c:pt idx="10">
                  <c:v>F13</c:v>
                </c:pt>
                <c:pt idx="11">
                  <c:v>F16</c:v>
                </c:pt>
                <c:pt idx="12">
                  <c:v>S1</c:v>
                </c:pt>
                <c:pt idx="13">
                  <c:v>S2</c:v>
                </c:pt>
                <c:pt idx="14">
                  <c:v>S3</c:v>
                </c:pt>
                <c:pt idx="15">
                  <c:v>S5</c:v>
                </c:pt>
                <c:pt idx="16">
                  <c:v>S6</c:v>
                </c:pt>
                <c:pt idx="17">
                  <c:v>sum</c:v>
                </c:pt>
              </c:strCache>
            </c:strRef>
          </c:cat>
          <c:val>
            <c:numRef>
              <c:f>'mod2'!$AV$60:$BM$60</c:f>
              <c:numCache>
                <c:formatCode>General</c:formatCode>
                <c:ptCount val="18"/>
                <c:pt idx="1">
                  <c:v>7</c:v>
                </c:pt>
                <c:pt idx="5">
                  <c:v>3</c:v>
                </c:pt>
                <c:pt idx="8">
                  <c:v>2</c:v>
                </c:pt>
                <c:pt idx="10">
                  <c:v>9</c:v>
                </c:pt>
                <c:pt idx="11">
                  <c:v>3</c:v>
                </c:pt>
                <c:pt idx="13">
                  <c:v>3</c:v>
                </c:pt>
                <c:pt idx="15">
                  <c:v>3</c:v>
                </c:pt>
                <c:pt idx="17">
                  <c:v>30</c:v>
                </c:pt>
              </c:numCache>
            </c:numRef>
          </c:val>
          <c:extLst>
            <c:ext xmlns:c16="http://schemas.microsoft.com/office/drawing/2014/chart" uri="{C3380CC4-5D6E-409C-BE32-E72D297353CC}">
              <c16:uniqueId val="{00000002-F941-4B93-964D-926E00427F2E}"/>
            </c:ext>
          </c:extLst>
        </c:ser>
        <c:ser>
          <c:idx val="3"/>
          <c:order val="3"/>
          <c:tx>
            <c:strRef>
              <c:f>'mod2'!$AU$61</c:f>
              <c:strCache>
                <c:ptCount val="1"/>
                <c:pt idx="0">
                  <c:v>Not Found</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ookman Old Style" panose="02050604050505020204" pitchFamily="18"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'mod2'!$AV$57:$BM$57</c:f>
              <c:strCache>
                <c:ptCount val="18"/>
                <c:pt idx="0">
                  <c:v>F1</c:v>
                </c:pt>
                <c:pt idx="1">
                  <c:v>F2</c:v>
                </c:pt>
                <c:pt idx="2">
                  <c:v>F4</c:v>
                </c:pt>
                <c:pt idx="3">
                  <c:v>F5</c:v>
                </c:pt>
                <c:pt idx="4">
                  <c:v>F6</c:v>
                </c:pt>
                <c:pt idx="5">
                  <c:v>F7</c:v>
                </c:pt>
                <c:pt idx="6">
                  <c:v>F9</c:v>
                </c:pt>
                <c:pt idx="7">
                  <c:v>F10</c:v>
                </c:pt>
                <c:pt idx="8">
                  <c:v>F11</c:v>
                </c:pt>
                <c:pt idx="9">
                  <c:v>F12</c:v>
                </c:pt>
                <c:pt idx="10">
                  <c:v>F13</c:v>
                </c:pt>
                <c:pt idx="11">
                  <c:v>F16</c:v>
                </c:pt>
                <c:pt idx="12">
                  <c:v>S1</c:v>
                </c:pt>
                <c:pt idx="13">
                  <c:v>S2</c:v>
                </c:pt>
                <c:pt idx="14">
                  <c:v>S3</c:v>
                </c:pt>
                <c:pt idx="15">
                  <c:v>S5</c:v>
                </c:pt>
                <c:pt idx="16">
                  <c:v>S6</c:v>
                </c:pt>
                <c:pt idx="17">
                  <c:v>sum</c:v>
                </c:pt>
              </c:strCache>
            </c:strRef>
          </c:cat>
          <c:val>
            <c:numRef>
              <c:f>'mod2'!$AV$61:$BM$61</c:f>
              <c:numCache>
                <c:formatCode>General</c:formatCode>
                <c:ptCount val="18"/>
                <c:pt idx="0">
                  <c:v>3</c:v>
                </c:pt>
                <c:pt idx="1">
                  <c:v>1</c:v>
                </c:pt>
                <c:pt idx="2">
                  <c:v>3</c:v>
                </c:pt>
                <c:pt idx="3">
                  <c:v>2</c:v>
                </c:pt>
                <c:pt idx="4">
                  <c:v>2</c:v>
                </c:pt>
                <c:pt idx="5">
                  <c:v>5</c:v>
                </c:pt>
                <c:pt idx="6">
                  <c:v>4</c:v>
                </c:pt>
                <c:pt idx="7">
                  <c:v>10</c:v>
                </c:pt>
                <c:pt idx="8">
                  <c:v>8</c:v>
                </c:pt>
                <c:pt idx="9">
                  <c:v>10</c:v>
                </c:pt>
                <c:pt idx="10">
                  <c:v>5</c:v>
                </c:pt>
                <c:pt idx="13">
                  <c:v>13</c:v>
                </c:pt>
                <c:pt idx="14">
                  <c:v>8</c:v>
                </c:pt>
                <c:pt idx="15">
                  <c:v>3</c:v>
                </c:pt>
                <c:pt idx="16">
                  <c:v>12</c:v>
                </c:pt>
                <c:pt idx="17">
                  <c:v>89</c:v>
                </c:pt>
              </c:numCache>
            </c:numRef>
          </c:val>
          <c:extLst>
            <c:ext xmlns:c16="http://schemas.microsoft.com/office/drawing/2014/chart" uri="{C3380CC4-5D6E-409C-BE32-E72D297353CC}">
              <c16:uniqueId val="{00000003-F941-4B93-964D-926E00427F2E}"/>
            </c:ext>
          </c:extLst>
        </c:ser>
        <c:dLbls>
          <c:dLblPos val="ctr"/>
          <c:showLegendKey val="0"/>
          <c:showVal val="1"/>
          <c:showCatName val="0"/>
          <c:showSerName val="0"/>
          <c:showPercent val="0"/>
          <c:showBubbleSize val="0"/>
        </c:dLbls>
        <c:gapWidth val="10"/>
        <c:overlap val="100"/>
        <c:axId val="1246786175"/>
        <c:axId val="1246771199"/>
      </c:barChart>
      <c:catAx>
        <c:axId val="12467861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r>
                  <a:rPr lang="en-US"/>
                  <a:t>Anonymized</a:t>
                </a:r>
                <a:r>
                  <a:rPr lang="en-US" baseline="0"/>
                  <a:t> Student Codes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crossAx val="1246771199"/>
        <c:crosses val="autoZero"/>
        <c:auto val="1"/>
        <c:lblAlgn val="ctr"/>
        <c:lblOffset val="100"/>
        <c:noMultiLvlLbl val="0"/>
      </c:catAx>
      <c:valAx>
        <c:axId val="124677119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crossAx val="124678617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baseline="0">
          <a:latin typeface="Bookman Old Style" panose="020506040505050202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Bookman Old Style" panose="02050604050505020204" pitchFamily="18" charset="0"/>
                <a:ea typeface="+mn-ea"/>
                <a:cs typeface="+mn-cs"/>
              </a:defRPr>
            </a:pPr>
            <a:r>
              <a:rPr lang="en-US" sz="1000">
                <a:effectLst/>
                <a:latin typeface="Bookman Old Style" panose="02050604050505020204" pitchFamily="18" charset="0"/>
              </a:rPr>
              <a:t>Student's</a:t>
            </a:r>
            <a:r>
              <a:rPr lang="en-US" sz="1000" baseline="0">
                <a:effectLst/>
                <a:latin typeface="Bookman Old Style" panose="02050604050505020204" pitchFamily="18" charset="0"/>
              </a:rPr>
              <a:t> Identification of Symmetry Operations: Fall 2021</a:t>
            </a:r>
            <a:endParaRPr lang="en-US" sz="1000">
              <a:effectLst/>
              <a:latin typeface="Bookman Old Style" panose="020506040505050202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Bookman Old Style" panose="02050604050505020204" pitchFamily="18" charset="0"/>
              <a:ea typeface="+mn-ea"/>
              <a:cs typeface="+mn-cs"/>
            </a:defRPr>
          </a:pPr>
          <a:endParaRPr lang="en-US"/>
        </a:p>
      </c:txPr>
    </c:title>
    <c:autoTitleDeleted val="0"/>
    <c:plotArea>
      <c:layout/>
      <c:barChart>
        <c:barDir val="col"/>
        <c:grouping val="percentStacked"/>
        <c:varyColors val="0"/>
        <c:ser>
          <c:idx val="0"/>
          <c:order val="0"/>
          <c:tx>
            <c:strRef>
              <c:f>'mod2'!$AW$1</c:f>
              <c:strCache>
                <c:ptCount val="1"/>
                <c:pt idx="0">
                  <c:v>In Part 1</c:v>
                </c:pt>
              </c:strCache>
            </c:strRef>
          </c:tx>
          <c:spPr>
            <a:solidFill>
              <a:srgbClr val="4472C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('mod2'!$AW$2:$AW$4,'mod2'!$AW$6,'mod2'!$AW$8:$AW$10)</c:f>
              <c:numCache>
                <c:formatCode>General</c:formatCode>
                <c:ptCount val="7"/>
                <c:pt idx="0">
                  <c:v>343</c:v>
                </c:pt>
                <c:pt idx="1">
                  <c:v>79</c:v>
                </c:pt>
                <c:pt idx="2">
                  <c:v>41</c:v>
                </c:pt>
                <c:pt idx="3">
                  <c:v>31</c:v>
                </c:pt>
                <c:pt idx="4">
                  <c:v>38</c:v>
                </c:pt>
                <c:pt idx="5">
                  <c:v>61</c:v>
                </c:pt>
                <c:pt idx="6">
                  <c:v>34</c:v>
                </c:pt>
              </c:numCache>
              <c:extLst/>
            </c:numRef>
          </c:val>
          <c:extLst>
            <c:ext xmlns:c16="http://schemas.microsoft.com/office/drawing/2014/chart" uri="{C3380CC4-5D6E-409C-BE32-E72D297353CC}">
              <c16:uniqueId val="{00000000-6562-40CC-9B12-9EE1BAF57C06}"/>
            </c:ext>
          </c:extLst>
        </c:ser>
        <c:ser>
          <c:idx val="1"/>
          <c:order val="1"/>
          <c:tx>
            <c:strRef>
              <c:f>'mod2'!$AX$1</c:f>
              <c:strCache>
                <c:ptCount val="1"/>
                <c:pt idx="0">
                  <c:v>In Part 2</c:v>
                </c:pt>
              </c:strCache>
            </c:strRef>
          </c:tx>
          <c:spPr>
            <a:solidFill>
              <a:srgbClr val="A9D18E"/>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('mod2'!$AX$2:$AX$4,'mod2'!$AX$6,'mod2'!$AX$8:$AX$10)</c:f>
              <c:numCache>
                <c:formatCode>General</c:formatCode>
                <c:ptCount val="7"/>
                <c:pt idx="0">
                  <c:v>84</c:v>
                </c:pt>
                <c:pt idx="1">
                  <c:v>5</c:v>
                </c:pt>
                <c:pt idx="2">
                  <c:v>15</c:v>
                </c:pt>
                <c:pt idx="3">
                  <c:v>9</c:v>
                </c:pt>
                <c:pt idx="4">
                  <c:v>5</c:v>
                </c:pt>
                <c:pt idx="5">
                  <c:v>14</c:v>
                </c:pt>
                <c:pt idx="6">
                  <c:v>20</c:v>
                </c:pt>
              </c:numCache>
              <c:extLst/>
            </c:numRef>
          </c:val>
          <c:extLst>
            <c:ext xmlns:c16="http://schemas.microsoft.com/office/drawing/2014/chart" uri="{C3380CC4-5D6E-409C-BE32-E72D297353CC}">
              <c16:uniqueId val="{00000001-6562-40CC-9B12-9EE1BAF57C06}"/>
            </c:ext>
          </c:extLst>
        </c:ser>
        <c:ser>
          <c:idx val="2"/>
          <c:order val="2"/>
          <c:tx>
            <c:strRef>
              <c:f>'mod2'!$AY$1</c:f>
              <c:strCache>
                <c:ptCount val="1"/>
                <c:pt idx="0">
                  <c:v>In Part 3</c:v>
                </c:pt>
              </c:strCache>
            </c:strRef>
          </c:tx>
          <c:spPr>
            <a:solidFill>
              <a:srgbClr val="FFD96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('mod2'!$AY$2:$AY$4,'mod2'!$AY$6,'mod2'!$AY$8:$AY$10)</c:f>
              <c:numCache>
                <c:formatCode>General</c:formatCode>
                <c:ptCount val="7"/>
                <c:pt idx="0">
                  <c:v>24</c:v>
                </c:pt>
                <c:pt idx="2">
                  <c:v>6</c:v>
                </c:pt>
                <c:pt idx="3">
                  <c:v>2</c:v>
                </c:pt>
                <c:pt idx="4">
                  <c:v>2</c:v>
                </c:pt>
                <c:pt idx="5">
                  <c:v>3</c:v>
                </c:pt>
                <c:pt idx="6">
                  <c:v>6</c:v>
                </c:pt>
              </c:numCache>
              <c:extLst/>
            </c:numRef>
          </c:val>
          <c:extLst>
            <c:ext xmlns:c16="http://schemas.microsoft.com/office/drawing/2014/chart" uri="{C3380CC4-5D6E-409C-BE32-E72D297353CC}">
              <c16:uniqueId val="{00000002-6562-40CC-9B12-9EE1BAF57C06}"/>
            </c:ext>
          </c:extLst>
        </c:ser>
        <c:ser>
          <c:idx val="3"/>
          <c:order val="3"/>
          <c:tx>
            <c:strRef>
              <c:f>'mod2'!$AZ$1</c:f>
              <c:strCache>
                <c:ptCount val="1"/>
                <c:pt idx="0">
                  <c:v>Not Found</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('mod2'!$AZ$2:$AZ$4,'mod2'!$AZ$6,'mod2'!$AZ$8:$AZ$10)</c:f>
              <c:numCache>
                <c:formatCode>General</c:formatCode>
                <c:ptCount val="7"/>
                <c:pt idx="0">
                  <c:v>53</c:v>
                </c:pt>
                <c:pt idx="2">
                  <c:v>10</c:v>
                </c:pt>
                <c:pt idx="3">
                  <c:v>6</c:v>
                </c:pt>
                <c:pt idx="4">
                  <c:v>3</c:v>
                </c:pt>
                <c:pt idx="5">
                  <c:v>6</c:v>
                </c:pt>
                <c:pt idx="6">
                  <c:v>12</c:v>
                </c:pt>
              </c:numCache>
              <c:extLst/>
            </c:numRef>
          </c:val>
          <c:extLst>
            <c:ext xmlns:c16="http://schemas.microsoft.com/office/drawing/2014/chart" uri="{C3380CC4-5D6E-409C-BE32-E72D297353CC}">
              <c16:uniqueId val="{00000003-6562-40CC-9B12-9EE1BAF57C06}"/>
            </c:ext>
          </c:extLst>
        </c:ser>
        <c:dLbls>
          <c:dLblPos val="ctr"/>
          <c:showLegendKey val="0"/>
          <c:showVal val="1"/>
          <c:showCatName val="0"/>
          <c:showSerName val="0"/>
          <c:showPercent val="0"/>
          <c:showBubbleSize val="0"/>
        </c:dLbls>
        <c:gapWidth val="100"/>
        <c:overlap val="100"/>
        <c:axId val="870932143"/>
        <c:axId val="870922575"/>
      </c:barChart>
      <c:catAx>
        <c:axId val="8709321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crossAx val="870922575"/>
        <c:crosses val="autoZero"/>
        <c:auto val="1"/>
        <c:lblAlgn val="ctr"/>
        <c:lblOffset val="100"/>
        <c:noMultiLvlLbl val="0"/>
      </c:catAx>
      <c:valAx>
        <c:axId val="87092257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09321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effectLst/>
                <a:latin typeface="Bookman Old Style" panose="02050604050505020204" pitchFamily="18" charset="0"/>
              </a:rPr>
              <a:t>Student's</a:t>
            </a:r>
            <a:r>
              <a:rPr lang="en-US" sz="1000" baseline="0">
                <a:effectLst/>
                <a:latin typeface="Bookman Old Style" panose="02050604050505020204" pitchFamily="18" charset="0"/>
              </a:rPr>
              <a:t> Identification of Symmetry Operations: Sp 2022</a:t>
            </a:r>
            <a:endParaRPr lang="en-US" sz="1000">
              <a:effectLst/>
              <a:latin typeface="Bookman Old Style" panose="020506040505050202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percentStacked"/>
        <c:varyColors val="0"/>
        <c:ser>
          <c:idx val="0"/>
          <c:order val="0"/>
          <c:tx>
            <c:strRef>
              <c:f>'mod2'!$BB$1</c:f>
              <c:strCache>
                <c:ptCount val="1"/>
                <c:pt idx="0">
                  <c:v>In Part 1</c:v>
                </c:pt>
              </c:strCache>
            </c:strRef>
          </c:tx>
          <c:spPr>
            <a:solidFill>
              <a:srgbClr val="4472C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('mod2'!$BB$2:$BB$4,'mod2'!$BB$6,'mod2'!$BB$8:$BB$10)</c:f>
              <c:numCache>
                <c:formatCode>General</c:formatCode>
                <c:ptCount val="7"/>
                <c:pt idx="0">
                  <c:v>137</c:v>
                </c:pt>
                <c:pt idx="1">
                  <c:v>34</c:v>
                </c:pt>
                <c:pt idx="2">
                  <c:v>13</c:v>
                </c:pt>
                <c:pt idx="3">
                  <c:v>14</c:v>
                </c:pt>
                <c:pt idx="4">
                  <c:v>18</c:v>
                </c:pt>
                <c:pt idx="5">
                  <c:v>26</c:v>
                </c:pt>
                <c:pt idx="6">
                  <c:v>7</c:v>
                </c:pt>
              </c:numCache>
              <c:extLst/>
            </c:numRef>
          </c:val>
          <c:extLst>
            <c:ext xmlns:c16="http://schemas.microsoft.com/office/drawing/2014/chart" uri="{C3380CC4-5D6E-409C-BE32-E72D297353CC}">
              <c16:uniqueId val="{00000000-A005-4816-B889-C7916EBB2807}"/>
            </c:ext>
          </c:extLst>
        </c:ser>
        <c:ser>
          <c:idx val="1"/>
          <c:order val="1"/>
          <c:tx>
            <c:strRef>
              <c:f>'mod2'!$BC$1</c:f>
              <c:strCache>
                <c:ptCount val="1"/>
                <c:pt idx="0">
                  <c:v>In Part 2</c:v>
                </c:pt>
              </c:strCache>
            </c:strRef>
          </c:tx>
          <c:spPr>
            <a:solidFill>
              <a:srgbClr val="A9D18E"/>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('mod2'!$BC$2:$BC$4,'mod2'!$BC$6,'mod2'!$BC$8:$BC$10)</c:f>
              <c:numCache>
                <c:formatCode>General</c:formatCode>
                <c:ptCount val="7"/>
                <c:pt idx="0">
                  <c:v>31</c:v>
                </c:pt>
                <c:pt idx="1">
                  <c:v>1</c:v>
                </c:pt>
                <c:pt idx="2">
                  <c:v>6</c:v>
                </c:pt>
                <c:pt idx="3">
                  <c:v>5</c:v>
                </c:pt>
                <c:pt idx="5">
                  <c:v>5</c:v>
                </c:pt>
                <c:pt idx="6">
                  <c:v>8</c:v>
                </c:pt>
              </c:numCache>
              <c:extLst/>
            </c:numRef>
          </c:val>
          <c:extLst>
            <c:ext xmlns:c16="http://schemas.microsoft.com/office/drawing/2014/chart" uri="{C3380CC4-5D6E-409C-BE32-E72D297353CC}">
              <c16:uniqueId val="{00000001-A005-4816-B889-C7916EBB2807}"/>
            </c:ext>
          </c:extLst>
        </c:ser>
        <c:ser>
          <c:idx val="2"/>
          <c:order val="2"/>
          <c:tx>
            <c:strRef>
              <c:f>'mod2'!$BD$1</c:f>
              <c:strCache>
                <c:ptCount val="1"/>
                <c:pt idx="0">
                  <c:v>In Part 3</c:v>
                </c:pt>
              </c:strCache>
            </c:strRef>
          </c:tx>
          <c:spPr>
            <a:solidFill>
              <a:srgbClr val="FFD96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('mod2'!$BD$2:$BD$4,'mod2'!$BD$6,'mod2'!$BD$8:$BD$10)</c:f>
              <c:numCache>
                <c:formatCode>General</c:formatCode>
                <c:ptCount val="7"/>
                <c:pt idx="0">
                  <c:v>6</c:v>
                </c:pt>
                <c:pt idx="2">
                  <c:v>2</c:v>
                </c:pt>
                <c:pt idx="3">
                  <c:v>1</c:v>
                </c:pt>
              </c:numCache>
              <c:extLst/>
            </c:numRef>
          </c:val>
          <c:extLst>
            <c:ext xmlns:c16="http://schemas.microsoft.com/office/drawing/2014/chart" uri="{C3380CC4-5D6E-409C-BE32-E72D297353CC}">
              <c16:uniqueId val="{00000002-A005-4816-B889-C7916EBB2807}"/>
            </c:ext>
          </c:extLst>
        </c:ser>
        <c:ser>
          <c:idx val="3"/>
          <c:order val="3"/>
          <c:tx>
            <c:strRef>
              <c:f>'mod2'!$BE$1</c:f>
              <c:strCache>
                <c:ptCount val="1"/>
                <c:pt idx="0">
                  <c:v>Not Found</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('mod2'!$AV$2:$AV$4,'mod2'!$AV$6,'mod2'!$AV$8:$AV$10)</c:f>
              <c:strCache>
                <c:ptCount val="7"/>
                <c:pt idx="0">
                  <c:v>All</c:v>
                </c:pt>
                <c:pt idx="1">
                  <c:v>Cn</c:v>
                </c:pt>
                <c:pt idx="2">
                  <c:v>C2'</c:v>
                </c:pt>
                <c:pt idx="3">
                  <c:v>i</c:v>
                </c:pt>
                <c:pt idx="4">
                  <c:v>σ h</c:v>
                </c:pt>
                <c:pt idx="5">
                  <c:v>σ (v,d)</c:v>
                </c:pt>
                <c:pt idx="6">
                  <c:v>Sn, n&gt;2</c:v>
                </c:pt>
              </c:strCache>
              <c:extLst/>
            </c:strRef>
          </c:cat>
          <c:val>
            <c:numRef>
              <c:f>('mod2'!$BE$2:$BE$4,'mod2'!$BE$6,'mod2'!$BE$8:$BE$10)</c:f>
              <c:numCache>
                <c:formatCode>General</c:formatCode>
                <c:ptCount val="7"/>
                <c:pt idx="0">
                  <c:v>36</c:v>
                </c:pt>
                <c:pt idx="2">
                  <c:v>9</c:v>
                </c:pt>
                <c:pt idx="4">
                  <c:v>2</c:v>
                </c:pt>
                <c:pt idx="5">
                  <c:v>4</c:v>
                </c:pt>
                <c:pt idx="6">
                  <c:v>15</c:v>
                </c:pt>
              </c:numCache>
              <c:extLst/>
            </c:numRef>
          </c:val>
          <c:extLst>
            <c:ext xmlns:c16="http://schemas.microsoft.com/office/drawing/2014/chart" uri="{C3380CC4-5D6E-409C-BE32-E72D297353CC}">
              <c16:uniqueId val="{00000003-A005-4816-B889-C7916EBB2807}"/>
            </c:ext>
          </c:extLst>
        </c:ser>
        <c:dLbls>
          <c:dLblPos val="ctr"/>
          <c:showLegendKey val="0"/>
          <c:showVal val="1"/>
          <c:showCatName val="0"/>
          <c:showSerName val="0"/>
          <c:showPercent val="0"/>
          <c:showBubbleSize val="0"/>
        </c:dLbls>
        <c:gapWidth val="100"/>
        <c:overlap val="100"/>
        <c:axId val="870932143"/>
        <c:axId val="870922575"/>
      </c:barChart>
      <c:catAx>
        <c:axId val="8709321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crossAx val="870922575"/>
        <c:crosses val="autoZero"/>
        <c:auto val="1"/>
        <c:lblAlgn val="ctr"/>
        <c:lblOffset val="100"/>
        <c:noMultiLvlLbl val="0"/>
      </c:catAx>
      <c:valAx>
        <c:axId val="87092257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09321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ookman Old Style" panose="020506040505050202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Gestural Form Generally Follows Zipf's Law</a:t>
            </a:r>
          </a:p>
        </c:rich>
      </c:tx>
      <c:layout>
        <c:manualLayout>
          <c:xMode val="edge"/>
          <c:yMode val="edge"/>
          <c:x val="0.23113339580620432"/>
          <c:y val="3.238866396761133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6.8016567480842324E-2"/>
                  <c:y val="-0.38843019116537558"/>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'Zipf Data'!$BX$3:$BX$182</c:f>
              <c:numCache>
                <c:formatCode>General</c:formatCode>
                <c:ptCount val="180"/>
                <c:pt idx="0">
                  <c:v>0</c:v>
                </c:pt>
                <c:pt idx="1">
                  <c:v>0.69314718055994529</c:v>
                </c:pt>
                <c:pt idx="2">
                  <c:v>1.0986122886681098</c:v>
                </c:pt>
                <c:pt idx="3">
                  <c:v>1.3862943611198906</c:v>
                </c:pt>
                <c:pt idx="4">
                  <c:v>1.6094379124341003</c:v>
                </c:pt>
                <c:pt idx="5">
                  <c:v>1.791759469228055</c:v>
                </c:pt>
                <c:pt idx="6">
                  <c:v>1.9459101490553132</c:v>
                </c:pt>
                <c:pt idx="7">
                  <c:v>2.0794415416798357</c:v>
                </c:pt>
                <c:pt idx="8">
                  <c:v>2.0794415416798357</c:v>
                </c:pt>
                <c:pt idx="9">
                  <c:v>2.3025850929940459</c:v>
                </c:pt>
                <c:pt idx="10">
                  <c:v>2.3978952727983707</c:v>
                </c:pt>
                <c:pt idx="11">
                  <c:v>2.3978952727983707</c:v>
                </c:pt>
                <c:pt idx="12">
                  <c:v>2.5649493574615367</c:v>
                </c:pt>
                <c:pt idx="13">
                  <c:v>2.5649493574615367</c:v>
                </c:pt>
                <c:pt idx="14">
                  <c:v>2.7080502011022101</c:v>
                </c:pt>
                <c:pt idx="15">
                  <c:v>2.7080502011022101</c:v>
                </c:pt>
                <c:pt idx="16">
                  <c:v>2.7080502011022101</c:v>
                </c:pt>
                <c:pt idx="17">
                  <c:v>2.8903717578961645</c:v>
                </c:pt>
                <c:pt idx="18">
                  <c:v>2.9444389791664403</c:v>
                </c:pt>
                <c:pt idx="19">
                  <c:v>2.9957322735539909</c:v>
                </c:pt>
                <c:pt idx="20">
                  <c:v>2.9957322735539909</c:v>
                </c:pt>
                <c:pt idx="21">
                  <c:v>2.9957322735539909</c:v>
                </c:pt>
                <c:pt idx="22">
                  <c:v>2.9957322735539909</c:v>
                </c:pt>
                <c:pt idx="23">
                  <c:v>2.9957322735539909</c:v>
                </c:pt>
                <c:pt idx="24">
                  <c:v>2.9957322735539909</c:v>
                </c:pt>
                <c:pt idx="25">
                  <c:v>2.9957322735539909</c:v>
                </c:pt>
                <c:pt idx="26">
                  <c:v>3.2958368660043291</c:v>
                </c:pt>
                <c:pt idx="27">
                  <c:v>3.2958368660043291</c:v>
                </c:pt>
                <c:pt idx="28">
                  <c:v>3.2958368660043291</c:v>
                </c:pt>
                <c:pt idx="29">
                  <c:v>3.2958368660043291</c:v>
                </c:pt>
                <c:pt idx="30">
                  <c:v>3.2958368660043291</c:v>
                </c:pt>
                <c:pt idx="31">
                  <c:v>3.2958368660043291</c:v>
                </c:pt>
                <c:pt idx="32">
                  <c:v>3.2958368660043291</c:v>
                </c:pt>
                <c:pt idx="33">
                  <c:v>3.2958368660043291</c:v>
                </c:pt>
                <c:pt idx="34">
                  <c:v>3.2958368660043291</c:v>
                </c:pt>
                <c:pt idx="35">
                  <c:v>3.2958368660043291</c:v>
                </c:pt>
                <c:pt idx="36">
                  <c:v>3.6109179126442243</c:v>
                </c:pt>
                <c:pt idx="37">
                  <c:v>3.6109179126442243</c:v>
                </c:pt>
                <c:pt idx="38">
                  <c:v>3.6109179126442243</c:v>
                </c:pt>
                <c:pt idx="39">
                  <c:v>3.6109179126442243</c:v>
                </c:pt>
                <c:pt idx="40">
                  <c:v>3.6109179126442243</c:v>
                </c:pt>
                <c:pt idx="41">
                  <c:v>3.6109179126442243</c:v>
                </c:pt>
                <c:pt idx="42">
                  <c:v>3.6109179126442243</c:v>
                </c:pt>
                <c:pt idx="43">
                  <c:v>3.6109179126442243</c:v>
                </c:pt>
                <c:pt idx="44">
                  <c:v>3.6109179126442243</c:v>
                </c:pt>
                <c:pt idx="45">
                  <c:v>3.6109179126442243</c:v>
                </c:pt>
                <c:pt idx="46">
                  <c:v>3.6109179126442243</c:v>
                </c:pt>
                <c:pt idx="47">
                  <c:v>3.6109179126442243</c:v>
                </c:pt>
                <c:pt idx="48">
                  <c:v>3.8918202981106265</c:v>
                </c:pt>
                <c:pt idx="49">
                  <c:v>3.8918202981106265</c:v>
                </c:pt>
                <c:pt idx="50">
                  <c:v>3.8918202981106265</c:v>
                </c:pt>
                <c:pt idx="51">
                  <c:v>3.8918202981106265</c:v>
                </c:pt>
                <c:pt idx="52">
                  <c:v>3.8918202981106265</c:v>
                </c:pt>
                <c:pt idx="53">
                  <c:v>3.8918202981106265</c:v>
                </c:pt>
                <c:pt idx="54">
                  <c:v>3.8918202981106265</c:v>
                </c:pt>
                <c:pt idx="55">
                  <c:v>3.8918202981106265</c:v>
                </c:pt>
                <c:pt idx="56">
                  <c:v>3.8918202981106265</c:v>
                </c:pt>
                <c:pt idx="57">
                  <c:v>3.8918202981106265</c:v>
                </c:pt>
                <c:pt idx="58">
                  <c:v>3.8918202981106265</c:v>
                </c:pt>
                <c:pt idx="59">
                  <c:v>3.8918202981106265</c:v>
                </c:pt>
                <c:pt idx="60">
                  <c:v>3.8918202981106265</c:v>
                </c:pt>
                <c:pt idx="61">
                  <c:v>3.8918202981106265</c:v>
                </c:pt>
                <c:pt idx="62">
                  <c:v>3.8918202981106265</c:v>
                </c:pt>
                <c:pt idx="63">
                  <c:v>3.8918202981106265</c:v>
                </c:pt>
                <c:pt idx="64">
                  <c:v>3.8918202981106265</c:v>
                </c:pt>
                <c:pt idx="65">
                  <c:v>3.8918202981106265</c:v>
                </c:pt>
                <c:pt idx="66">
                  <c:v>3.8918202981106265</c:v>
                </c:pt>
                <c:pt idx="67">
                  <c:v>3.8918202981106265</c:v>
                </c:pt>
                <c:pt idx="68">
                  <c:v>3.8918202981106265</c:v>
                </c:pt>
                <c:pt idx="69">
                  <c:v>3.8918202981106265</c:v>
                </c:pt>
                <c:pt idx="70">
                  <c:v>3.8918202981106265</c:v>
                </c:pt>
                <c:pt idx="71">
                  <c:v>3.8918202981106265</c:v>
                </c:pt>
                <c:pt idx="72">
                  <c:v>3.8918202981106265</c:v>
                </c:pt>
                <c:pt idx="73">
                  <c:v>3.8918202981106265</c:v>
                </c:pt>
                <c:pt idx="74">
                  <c:v>3.8918202981106265</c:v>
                </c:pt>
                <c:pt idx="75">
                  <c:v>3.8918202981106265</c:v>
                </c:pt>
                <c:pt idx="76">
                  <c:v>3.8918202981106265</c:v>
                </c:pt>
                <c:pt idx="77">
                  <c:v>3.8918202981106265</c:v>
                </c:pt>
                <c:pt idx="78">
                  <c:v>3.8918202981106265</c:v>
                </c:pt>
                <c:pt idx="79">
                  <c:v>3.8918202981106265</c:v>
                </c:pt>
                <c:pt idx="80">
                  <c:v>3.8918202981106265</c:v>
                </c:pt>
                <c:pt idx="81">
                  <c:v>3.8918202981106265</c:v>
                </c:pt>
                <c:pt idx="82">
                  <c:v>3.8918202981106265</c:v>
                </c:pt>
                <c:pt idx="83">
                  <c:v>3.8918202981106265</c:v>
                </c:pt>
                <c:pt idx="84">
                  <c:v>3.8918202981106265</c:v>
                </c:pt>
                <c:pt idx="85">
                  <c:v>3.8918202981106265</c:v>
                </c:pt>
                <c:pt idx="86">
                  <c:v>3.8918202981106265</c:v>
                </c:pt>
                <c:pt idx="87">
                  <c:v>3.8918202981106265</c:v>
                </c:pt>
                <c:pt idx="88">
                  <c:v>3.8918202981106265</c:v>
                </c:pt>
                <c:pt idx="89">
                  <c:v>3.8918202981106265</c:v>
                </c:pt>
                <c:pt idx="90">
                  <c:v>3.8918202981106265</c:v>
                </c:pt>
                <c:pt idx="91">
                  <c:v>3.8918202981106265</c:v>
                </c:pt>
                <c:pt idx="92">
                  <c:v>3.8918202981106265</c:v>
                </c:pt>
                <c:pt idx="93">
                  <c:v>3.8918202981106265</c:v>
                </c:pt>
                <c:pt idx="94">
                  <c:v>3.8918202981106265</c:v>
                </c:pt>
                <c:pt idx="95">
                  <c:v>4.5643481914678361</c:v>
                </c:pt>
                <c:pt idx="96">
                  <c:v>4.5643481914678361</c:v>
                </c:pt>
                <c:pt idx="97">
                  <c:v>4.5643481914678361</c:v>
                </c:pt>
                <c:pt idx="98">
                  <c:v>4.5643481914678361</c:v>
                </c:pt>
                <c:pt idx="99">
                  <c:v>4.5643481914678361</c:v>
                </c:pt>
                <c:pt idx="100">
                  <c:v>4.5643481914678361</c:v>
                </c:pt>
                <c:pt idx="101">
                  <c:v>4.5643481914678361</c:v>
                </c:pt>
                <c:pt idx="102">
                  <c:v>4.5643481914678361</c:v>
                </c:pt>
                <c:pt idx="103">
                  <c:v>4.5643481914678361</c:v>
                </c:pt>
                <c:pt idx="104">
                  <c:v>4.5643481914678361</c:v>
                </c:pt>
                <c:pt idx="105">
                  <c:v>4.5643481914678361</c:v>
                </c:pt>
                <c:pt idx="106">
                  <c:v>4.5643481914678361</c:v>
                </c:pt>
                <c:pt idx="107">
                  <c:v>4.5643481914678361</c:v>
                </c:pt>
                <c:pt idx="108">
                  <c:v>4.5643481914678361</c:v>
                </c:pt>
                <c:pt idx="109">
                  <c:v>4.5643481914678361</c:v>
                </c:pt>
                <c:pt idx="110">
                  <c:v>4.5643481914678361</c:v>
                </c:pt>
                <c:pt idx="111">
                  <c:v>4.5643481914678361</c:v>
                </c:pt>
                <c:pt idx="112">
                  <c:v>4.5643481914678361</c:v>
                </c:pt>
                <c:pt idx="113">
                  <c:v>4.5643481914678361</c:v>
                </c:pt>
                <c:pt idx="114">
                  <c:v>4.5643481914678361</c:v>
                </c:pt>
                <c:pt idx="115">
                  <c:v>4.5643481914678361</c:v>
                </c:pt>
                <c:pt idx="116">
                  <c:v>4.5643481914678361</c:v>
                </c:pt>
                <c:pt idx="117">
                  <c:v>4.5643481914678361</c:v>
                </c:pt>
                <c:pt idx="118">
                  <c:v>4.5643481914678361</c:v>
                </c:pt>
                <c:pt idx="119">
                  <c:v>4.5643481914678361</c:v>
                </c:pt>
                <c:pt idx="120">
                  <c:v>4.5643481914678361</c:v>
                </c:pt>
                <c:pt idx="121">
                  <c:v>4.5643481914678361</c:v>
                </c:pt>
                <c:pt idx="122">
                  <c:v>4.5643481914678361</c:v>
                </c:pt>
                <c:pt idx="123">
                  <c:v>4.5643481914678361</c:v>
                </c:pt>
                <c:pt idx="124">
                  <c:v>4.5643481914678361</c:v>
                </c:pt>
                <c:pt idx="125">
                  <c:v>4.5643481914678361</c:v>
                </c:pt>
                <c:pt idx="126">
                  <c:v>4.5643481914678361</c:v>
                </c:pt>
                <c:pt idx="127">
                  <c:v>4.5643481914678361</c:v>
                </c:pt>
                <c:pt idx="128">
                  <c:v>4.5643481914678361</c:v>
                </c:pt>
                <c:pt idx="129">
                  <c:v>4.5643481914678361</c:v>
                </c:pt>
                <c:pt idx="130">
                  <c:v>4.5643481914678361</c:v>
                </c:pt>
                <c:pt idx="131">
                  <c:v>4.5643481914678361</c:v>
                </c:pt>
                <c:pt idx="132">
                  <c:v>4.5643481914678361</c:v>
                </c:pt>
                <c:pt idx="133">
                  <c:v>4.5643481914678361</c:v>
                </c:pt>
                <c:pt idx="134">
                  <c:v>4.5643481914678361</c:v>
                </c:pt>
                <c:pt idx="135">
                  <c:v>4.5643481914678361</c:v>
                </c:pt>
                <c:pt idx="136">
                  <c:v>4.5643481914678361</c:v>
                </c:pt>
                <c:pt idx="137">
                  <c:v>4.5643481914678361</c:v>
                </c:pt>
                <c:pt idx="138">
                  <c:v>4.5643481914678361</c:v>
                </c:pt>
                <c:pt idx="139">
                  <c:v>4.5643481914678361</c:v>
                </c:pt>
                <c:pt idx="140">
                  <c:v>4.5643481914678361</c:v>
                </c:pt>
                <c:pt idx="141">
                  <c:v>4.5643481914678361</c:v>
                </c:pt>
                <c:pt idx="142">
                  <c:v>4.5643481914678361</c:v>
                </c:pt>
                <c:pt idx="143">
                  <c:v>4.5643481914678361</c:v>
                </c:pt>
                <c:pt idx="144">
                  <c:v>4.5643481914678361</c:v>
                </c:pt>
                <c:pt idx="145">
                  <c:v>4.5643481914678361</c:v>
                </c:pt>
                <c:pt idx="146">
                  <c:v>4.5643481914678361</c:v>
                </c:pt>
                <c:pt idx="147">
                  <c:v>4.5643481914678361</c:v>
                </c:pt>
                <c:pt idx="148">
                  <c:v>4.5643481914678361</c:v>
                </c:pt>
                <c:pt idx="149">
                  <c:v>4.5643481914678361</c:v>
                </c:pt>
                <c:pt idx="150">
                  <c:v>4.5643481914678361</c:v>
                </c:pt>
                <c:pt idx="151">
                  <c:v>4.5643481914678361</c:v>
                </c:pt>
                <c:pt idx="152">
                  <c:v>4.5643481914678361</c:v>
                </c:pt>
                <c:pt idx="153">
                  <c:v>4.5643481914678361</c:v>
                </c:pt>
                <c:pt idx="154">
                  <c:v>4.5643481914678361</c:v>
                </c:pt>
                <c:pt idx="155">
                  <c:v>4.5643481914678361</c:v>
                </c:pt>
                <c:pt idx="156">
                  <c:v>4.5643481914678361</c:v>
                </c:pt>
                <c:pt idx="157">
                  <c:v>4.5643481914678361</c:v>
                </c:pt>
                <c:pt idx="158">
                  <c:v>4.5643481914678361</c:v>
                </c:pt>
                <c:pt idx="159">
                  <c:v>4.5643481914678361</c:v>
                </c:pt>
                <c:pt idx="160">
                  <c:v>4.5643481914678361</c:v>
                </c:pt>
                <c:pt idx="161">
                  <c:v>4.5643481914678361</c:v>
                </c:pt>
                <c:pt idx="162">
                  <c:v>4.5643481914678361</c:v>
                </c:pt>
                <c:pt idx="163">
                  <c:v>4.5643481914678361</c:v>
                </c:pt>
                <c:pt idx="164">
                  <c:v>4.5643481914678361</c:v>
                </c:pt>
                <c:pt idx="165">
                  <c:v>4.5643481914678361</c:v>
                </c:pt>
                <c:pt idx="166">
                  <c:v>4.5643481914678361</c:v>
                </c:pt>
                <c:pt idx="167">
                  <c:v>4.5643481914678361</c:v>
                </c:pt>
                <c:pt idx="168">
                  <c:v>4.5643481914678361</c:v>
                </c:pt>
                <c:pt idx="169">
                  <c:v>4.5643481914678361</c:v>
                </c:pt>
                <c:pt idx="170">
                  <c:v>4.5643481914678361</c:v>
                </c:pt>
                <c:pt idx="171">
                  <c:v>4.5643481914678361</c:v>
                </c:pt>
                <c:pt idx="172">
                  <c:v>4.5643481914678361</c:v>
                </c:pt>
                <c:pt idx="173">
                  <c:v>4.5643481914678361</c:v>
                </c:pt>
                <c:pt idx="174">
                  <c:v>4.5643481914678361</c:v>
                </c:pt>
                <c:pt idx="175">
                  <c:v>4.5643481914678361</c:v>
                </c:pt>
                <c:pt idx="176">
                  <c:v>4.5643481914678361</c:v>
                </c:pt>
                <c:pt idx="177">
                  <c:v>4.5643481914678361</c:v>
                </c:pt>
                <c:pt idx="178">
                  <c:v>4.5643481914678361</c:v>
                </c:pt>
                <c:pt idx="179">
                  <c:v>4.5643481914678361</c:v>
                </c:pt>
              </c:numCache>
            </c:numRef>
          </c:xVal>
          <c:yVal>
            <c:numRef>
              <c:f>'Zipf Data'!$BW$3:$BW$182</c:f>
              <c:numCache>
                <c:formatCode>General</c:formatCode>
                <c:ptCount val="180"/>
                <c:pt idx="0">
                  <c:v>3.7612001156935624</c:v>
                </c:pt>
                <c:pt idx="1">
                  <c:v>3.4657359027997265</c:v>
                </c:pt>
                <c:pt idx="2">
                  <c:v>3.2958368660043291</c:v>
                </c:pt>
                <c:pt idx="3">
                  <c:v>3.2580965380214821</c:v>
                </c:pt>
                <c:pt idx="4">
                  <c:v>3.1780538303479458</c:v>
                </c:pt>
                <c:pt idx="5">
                  <c:v>2.8332133440562162</c:v>
                </c:pt>
                <c:pt idx="6">
                  <c:v>2.7725887222397811</c:v>
                </c:pt>
                <c:pt idx="7">
                  <c:v>2.5649493574615367</c:v>
                </c:pt>
                <c:pt idx="8">
                  <c:v>2.5649493574615367</c:v>
                </c:pt>
                <c:pt idx="9">
                  <c:v>2.4849066497880004</c:v>
                </c:pt>
                <c:pt idx="10">
                  <c:v>2.3978952727983707</c:v>
                </c:pt>
                <c:pt idx="11">
                  <c:v>2.3978952727983707</c:v>
                </c:pt>
                <c:pt idx="12">
                  <c:v>2.1972245773362196</c:v>
                </c:pt>
                <c:pt idx="13">
                  <c:v>2.1972245773362196</c:v>
                </c:pt>
                <c:pt idx="14">
                  <c:v>2.0794415416798357</c:v>
                </c:pt>
                <c:pt idx="15">
                  <c:v>2.0794415416798357</c:v>
                </c:pt>
                <c:pt idx="16">
                  <c:v>2.0794415416798357</c:v>
                </c:pt>
                <c:pt idx="17">
                  <c:v>1.9459101490553132</c:v>
                </c:pt>
                <c:pt idx="18">
                  <c:v>1.791759469228055</c:v>
                </c:pt>
                <c:pt idx="19">
                  <c:v>1.6094379124341003</c:v>
                </c:pt>
                <c:pt idx="20">
                  <c:v>1.6094379124341003</c:v>
                </c:pt>
                <c:pt idx="21">
                  <c:v>1.6094379124341003</c:v>
                </c:pt>
                <c:pt idx="22">
                  <c:v>1.6094379124341003</c:v>
                </c:pt>
                <c:pt idx="23">
                  <c:v>1.6094379124341003</c:v>
                </c:pt>
                <c:pt idx="24">
                  <c:v>1.6094379124341003</c:v>
                </c:pt>
                <c:pt idx="25">
                  <c:v>1.6094379124341003</c:v>
                </c:pt>
                <c:pt idx="26">
                  <c:v>1.3862943611198906</c:v>
                </c:pt>
                <c:pt idx="27">
                  <c:v>1.3862943611198906</c:v>
                </c:pt>
                <c:pt idx="28">
                  <c:v>1.3862943611198906</c:v>
                </c:pt>
                <c:pt idx="29">
                  <c:v>1.3862943611198906</c:v>
                </c:pt>
                <c:pt idx="30">
                  <c:v>1.3862943611198906</c:v>
                </c:pt>
                <c:pt idx="31">
                  <c:v>1.3862943611198906</c:v>
                </c:pt>
                <c:pt idx="32">
                  <c:v>1.3862943611198906</c:v>
                </c:pt>
                <c:pt idx="33">
                  <c:v>1.3862943611198906</c:v>
                </c:pt>
                <c:pt idx="34">
                  <c:v>1.3862943611198906</c:v>
                </c:pt>
                <c:pt idx="35">
                  <c:v>1.3862943611198906</c:v>
                </c:pt>
                <c:pt idx="36">
                  <c:v>1.0986122886681098</c:v>
                </c:pt>
                <c:pt idx="37">
                  <c:v>1.0986122886681098</c:v>
                </c:pt>
                <c:pt idx="38">
                  <c:v>1.0986122886681098</c:v>
                </c:pt>
                <c:pt idx="39">
                  <c:v>1.0986122886681098</c:v>
                </c:pt>
                <c:pt idx="40">
                  <c:v>1.0986122886681098</c:v>
                </c:pt>
                <c:pt idx="41">
                  <c:v>1.0986122886681098</c:v>
                </c:pt>
                <c:pt idx="42">
                  <c:v>1.0986122886681098</c:v>
                </c:pt>
                <c:pt idx="43">
                  <c:v>1.0986122886681098</c:v>
                </c:pt>
                <c:pt idx="44">
                  <c:v>1.0986122886681098</c:v>
                </c:pt>
                <c:pt idx="45">
                  <c:v>1.0986122886681098</c:v>
                </c:pt>
                <c:pt idx="46">
                  <c:v>1.0986122886681098</c:v>
                </c:pt>
                <c:pt idx="47">
                  <c:v>1.0986122886681098</c:v>
                </c:pt>
                <c:pt idx="48">
                  <c:v>0.69314718055994529</c:v>
                </c:pt>
                <c:pt idx="49">
                  <c:v>0.69314718055994529</c:v>
                </c:pt>
                <c:pt idx="50">
                  <c:v>0.69314718055994529</c:v>
                </c:pt>
                <c:pt idx="51">
                  <c:v>0.69314718055994529</c:v>
                </c:pt>
                <c:pt idx="52">
                  <c:v>0.69314718055994529</c:v>
                </c:pt>
                <c:pt idx="53">
                  <c:v>0.69314718055994529</c:v>
                </c:pt>
                <c:pt idx="54">
                  <c:v>0.69314718055994529</c:v>
                </c:pt>
                <c:pt idx="55">
                  <c:v>0.69314718055994529</c:v>
                </c:pt>
                <c:pt idx="56">
                  <c:v>0.69314718055994529</c:v>
                </c:pt>
                <c:pt idx="57">
                  <c:v>0.69314718055994529</c:v>
                </c:pt>
                <c:pt idx="58">
                  <c:v>0.69314718055994529</c:v>
                </c:pt>
                <c:pt idx="59">
                  <c:v>0.69314718055994529</c:v>
                </c:pt>
                <c:pt idx="60">
                  <c:v>0.69314718055994529</c:v>
                </c:pt>
                <c:pt idx="61">
                  <c:v>0.69314718055994529</c:v>
                </c:pt>
                <c:pt idx="62">
                  <c:v>0.69314718055994529</c:v>
                </c:pt>
                <c:pt idx="63">
                  <c:v>0.69314718055994529</c:v>
                </c:pt>
                <c:pt idx="64">
                  <c:v>0.69314718055994529</c:v>
                </c:pt>
                <c:pt idx="65">
                  <c:v>0.69314718055994529</c:v>
                </c:pt>
                <c:pt idx="66">
                  <c:v>0.69314718055994529</c:v>
                </c:pt>
                <c:pt idx="67">
                  <c:v>0.69314718055994529</c:v>
                </c:pt>
                <c:pt idx="68">
                  <c:v>0.69314718055994529</c:v>
                </c:pt>
                <c:pt idx="69">
                  <c:v>0.69314718055994529</c:v>
                </c:pt>
                <c:pt idx="70">
                  <c:v>0.69314718055994529</c:v>
                </c:pt>
                <c:pt idx="71">
                  <c:v>0.69314718055994529</c:v>
                </c:pt>
                <c:pt idx="72">
                  <c:v>0.69314718055994529</c:v>
                </c:pt>
                <c:pt idx="73">
                  <c:v>0.69314718055994529</c:v>
                </c:pt>
                <c:pt idx="74">
                  <c:v>0.69314718055994529</c:v>
                </c:pt>
                <c:pt idx="75">
                  <c:v>0.69314718055994529</c:v>
                </c:pt>
                <c:pt idx="76">
                  <c:v>0.69314718055994529</c:v>
                </c:pt>
                <c:pt idx="77">
                  <c:v>0.69314718055994529</c:v>
                </c:pt>
                <c:pt idx="78">
                  <c:v>0.69314718055994529</c:v>
                </c:pt>
                <c:pt idx="79">
                  <c:v>0.69314718055994529</c:v>
                </c:pt>
                <c:pt idx="80">
                  <c:v>0.69314718055994529</c:v>
                </c:pt>
                <c:pt idx="81">
                  <c:v>0.69314718055994529</c:v>
                </c:pt>
                <c:pt idx="82">
                  <c:v>0.69314718055994529</c:v>
                </c:pt>
                <c:pt idx="83">
                  <c:v>0.69314718055994529</c:v>
                </c:pt>
                <c:pt idx="84">
                  <c:v>0.69314718055994529</c:v>
                </c:pt>
                <c:pt idx="85">
                  <c:v>0.69314718055994529</c:v>
                </c:pt>
                <c:pt idx="86">
                  <c:v>0.69314718055994529</c:v>
                </c:pt>
                <c:pt idx="87">
                  <c:v>0.69314718055994529</c:v>
                </c:pt>
                <c:pt idx="88">
                  <c:v>0.69314718055994529</c:v>
                </c:pt>
                <c:pt idx="89">
                  <c:v>0.69314718055994529</c:v>
                </c:pt>
                <c:pt idx="90">
                  <c:v>0.69314718055994529</c:v>
                </c:pt>
                <c:pt idx="91">
                  <c:v>0.69314718055994529</c:v>
                </c:pt>
                <c:pt idx="92">
                  <c:v>0.69314718055994529</c:v>
                </c:pt>
                <c:pt idx="93">
                  <c:v>0.69314718055994529</c:v>
                </c:pt>
                <c:pt idx="94">
                  <c:v>0.69314718055994529</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numCache>
            </c:numRef>
          </c:yVal>
          <c:smooth val="0"/>
          <c:extLst>
            <c:ext xmlns:c16="http://schemas.microsoft.com/office/drawing/2014/chart" uri="{C3380CC4-5D6E-409C-BE32-E72D297353CC}">
              <c16:uniqueId val="{00000001-F604-443B-9136-D589989AE5D7}"/>
            </c:ext>
          </c:extLst>
        </c:ser>
        <c:dLbls>
          <c:showLegendKey val="0"/>
          <c:showVal val="0"/>
          <c:showCatName val="0"/>
          <c:showSerName val="0"/>
          <c:showPercent val="0"/>
          <c:showBubbleSize val="0"/>
        </c:dLbls>
        <c:axId val="1686627871"/>
        <c:axId val="1057957983"/>
      </c:scatterChart>
      <c:valAx>
        <c:axId val="16866278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Log of gesture rank</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7957983"/>
        <c:crosses val="autoZero"/>
        <c:crossBetween val="midCat"/>
      </c:valAx>
      <c:valAx>
        <c:axId val="10579579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Log of gesture frequency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6278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9BED6BF96F354DB52A8A149A88269A" ma:contentTypeVersion="12" ma:contentTypeDescription="Create a new document." ma:contentTypeScope="" ma:versionID="9d4594dd58e391292e4b670811b8f155">
  <xsd:schema xmlns:xsd="http://www.w3.org/2001/XMLSchema" xmlns:xs="http://www.w3.org/2001/XMLSchema" xmlns:p="http://schemas.microsoft.com/office/2006/metadata/properties" xmlns:ns3="3e492ef7-a348-465e-a785-3280a648db81" targetNamespace="http://schemas.microsoft.com/office/2006/metadata/properties" ma:root="true" ma:fieldsID="da4d0a7f88bb7d2eda498e128ed4f100" ns3:_="">
    <xsd:import namespace="3e492ef7-a348-465e-a785-3280a648db8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bjectDetectorVersions" minOccurs="0"/>
                <xsd:element ref="ns3:MediaServiceSystemTags" minOccurs="0"/>
                <xsd:element ref="ns3:MediaServiceGenerationTime" minOccurs="0"/>
                <xsd:element ref="ns3:MediaServiceEventHashCode"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492ef7-a348-465e-a785-3280a648db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ystemTags" ma:index="16" nillable="true" ma:displayName="MediaServiceSystemTags" ma:hidden="true" ma:internalName="MediaServiceSystemTags" ma:readOnly="true">
      <xsd:simpleType>
        <xsd:restriction base="dms:Note"/>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D25434B-A672-44AB-9E90-776253B57F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492ef7-a348-465e-a785-3280a648db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0E323C-9FA5-451C-8D74-AC51C3EB393E}">
  <ds:schemaRefs>
    <ds:schemaRef ds:uri="http://schemas.openxmlformats.org/officeDocument/2006/bibliography"/>
  </ds:schemaRefs>
</ds:datastoreItem>
</file>

<file path=customXml/itemProps3.xml><?xml version="1.0" encoding="utf-8"?>
<ds:datastoreItem xmlns:ds="http://schemas.openxmlformats.org/officeDocument/2006/customXml" ds:itemID="{2EC5F3AA-5B86-496D-BB33-941B3FAF8D91}">
  <ds:schemaRefs>
    <ds:schemaRef ds:uri="http://schemas.microsoft.com/sharepoint/v3/contenttype/forms"/>
  </ds:schemaRefs>
</ds:datastoreItem>
</file>

<file path=customXml/itemProps4.xml><?xml version="1.0" encoding="utf-8"?>
<ds:datastoreItem xmlns:ds="http://schemas.openxmlformats.org/officeDocument/2006/customXml" ds:itemID="{8DD90DB2-8AAC-4336-A0B8-CBA699B952D7}">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e202cd47-7a56-4baa-99e3-e3b71a7c77dd}" enabled="0" method="" siteId="{e202cd47-7a56-4baa-99e3-e3b71a7c77dd}" removed="1"/>
</clbl:labelList>
</file>

<file path=docProps/app.xml><?xml version="1.0" encoding="utf-8"?>
<Properties xmlns="http://schemas.openxmlformats.org/officeDocument/2006/extended-properties" xmlns:vt="http://schemas.openxmlformats.org/officeDocument/2006/docPropsVTypes">
  <Template>Normal</Template>
  <TotalTime>305</TotalTime>
  <Pages>1</Pages>
  <Words>52873</Words>
  <Characters>301379</Characters>
  <Application>Microsoft Office Word</Application>
  <DocSecurity>0</DocSecurity>
  <Lines>2511</Lines>
  <Paragraphs>707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353545</CharactersWithSpaces>
  <SharedDoc>false</SharedDoc>
  <HLinks>
    <vt:vector size="156" baseType="variant">
      <vt:variant>
        <vt:i4>7798873</vt:i4>
      </vt:variant>
      <vt:variant>
        <vt:i4>111</vt:i4>
      </vt:variant>
      <vt:variant>
        <vt:i4>0</vt:i4>
      </vt:variant>
      <vt:variant>
        <vt:i4>5</vt:i4>
      </vt:variant>
      <vt:variant>
        <vt:lpwstr>https://doi.org/10.1007/978-3-319-89945-9_10</vt:lpwstr>
      </vt:variant>
      <vt:variant>
        <vt:lpwstr/>
      </vt:variant>
      <vt:variant>
        <vt:i4>7536765</vt:i4>
      </vt:variant>
      <vt:variant>
        <vt:i4>108</vt:i4>
      </vt:variant>
      <vt:variant>
        <vt:i4>0</vt:i4>
      </vt:variant>
      <vt:variant>
        <vt:i4>5</vt:i4>
      </vt:variant>
      <vt:variant>
        <vt:lpwstr>https://doi.org/10.1021/acs.jchemed.7b00803</vt:lpwstr>
      </vt:variant>
      <vt:variant>
        <vt:lpwstr/>
      </vt:variant>
      <vt:variant>
        <vt:i4>589851</vt:i4>
      </vt:variant>
      <vt:variant>
        <vt:i4>105</vt:i4>
      </vt:variant>
      <vt:variant>
        <vt:i4>0</vt:i4>
      </vt:variant>
      <vt:variant>
        <vt:i4>5</vt:i4>
      </vt:variant>
      <vt:variant>
        <vt:lpwstr>https://doi.org/10.1021/acs.inorgchem.5b01320</vt:lpwstr>
      </vt:variant>
      <vt:variant>
        <vt:lpwstr/>
      </vt:variant>
      <vt:variant>
        <vt:i4>3473525</vt:i4>
      </vt:variant>
      <vt:variant>
        <vt:i4>102</vt:i4>
      </vt:variant>
      <vt:variant>
        <vt:i4>0</vt:i4>
      </vt:variant>
      <vt:variant>
        <vt:i4>5</vt:i4>
      </vt:variant>
      <vt:variant>
        <vt:lpwstr>https://doi.org/10.1039/D1RP00313E</vt:lpwstr>
      </vt:variant>
      <vt:variant>
        <vt:lpwstr/>
      </vt:variant>
      <vt:variant>
        <vt:i4>5177416</vt:i4>
      </vt:variant>
      <vt:variant>
        <vt:i4>99</vt:i4>
      </vt:variant>
      <vt:variant>
        <vt:i4>0</vt:i4>
      </vt:variant>
      <vt:variant>
        <vt:i4>5</vt:i4>
      </vt:variant>
      <vt:variant>
        <vt:lpwstr>https://doi.org/10.1080/0163853X.2020.1839343</vt:lpwstr>
      </vt:variant>
      <vt:variant>
        <vt:lpwstr/>
      </vt:variant>
      <vt:variant>
        <vt:i4>5177416</vt:i4>
      </vt:variant>
      <vt:variant>
        <vt:i4>96</vt:i4>
      </vt:variant>
      <vt:variant>
        <vt:i4>0</vt:i4>
      </vt:variant>
      <vt:variant>
        <vt:i4>5</vt:i4>
      </vt:variant>
      <vt:variant>
        <vt:lpwstr>https://doi.org/10.1080/0163853X.2020.1839343</vt:lpwstr>
      </vt:variant>
      <vt:variant>
        <vt:lpwstr/>
      </vt:variant>
      <vt:variant>
        <vt:i4>7405681</vt:i4>
      </vt:variant>
      <vt:variant>
        <vt:i4>93</vt:i4>
      </vt:variant>
      <vt:variant>
        <vt:i4>0</vt:i4>
      </vt:variant>
      <vt:variant>
        <vt:i4>5</vt:i4>
      </vt:variant>
      <vt:variant>
        <vt:lpwstr>https://doi.org/10.1021/acs.jchemed.3c00037</vt:lpwstr>
      </vt:variant>
      <vt:variant>
        <vt:lpwstr/>
      </vt:variant>
      <vt:variant>
        <vt:i4>7798904</vt:i4>
      </vt:variant>
      <vt:variant>
        <vt:i4>90</vt:i4>
      </vt:variant>
      <vt:variant>
        <vt:i4>0</vt:i4>
      </vt:variant>
      <vt:variant>
        <vt:i4>5</vt:i4>
      </vt:variant>
      <vt:variant>
        <vt:lpwstr>https://doi.org/10.1021/acs.jchemed.8b00241</vt:lpwstr>
      </vt:variant>
      <vt:variant>
        <vt:lpwstr/>
      </vt:variant>
      <vt:variant>
        <vt:i4>4784128</vt:i4>
      </vt:variant>
      <vt:variant>
        <vt:i4>87</vt:i4>
      </vt:variant>
      <vt:variant>
        <vt:i4>0</vt:i4>
      </vt:variant>
      <vt:variant>
        <vt:i4>5</vt:i4>
      </vt:variant>
      <vt:variant>
        <vt:lpwstr>https://doi.org/10.1002/tl.20420</vt:lpwstr>
      </vt:variant>
      <vt:variant>
        <vt:lpwstr/>
      </vt:variant>
      <vt:variant>
        <vt:i4>7667824</vt:i4>
      </vt:variant>
      <vt:variant>
        <vt:i4>84</vt:i4>
      </vt:variant>
      <vt:variant>
        <vt:i4>0</vt:i4>
      </vt:variant>
      <vt:variant>
        <vt:i4>5</vt:i4>
      </vt:variant>
      <vt:variant>
        <vt:lpwstr>https://doi.org/10.1021/acs.jchemed.1c00370</vt:lpwstr>
      </vt:variant>
      <vt:variant>
        <vt:lpwstr/>
      </vt:variant>
      <vt:variant>
        <vt:i4>6226015</vt:i4>
      </vt:variant>
      <vt:variant>
        <vt:i4>81</vt:i4>
      </vt:variant>
      <vt:variant>
        <vt:i4>0</vt:i4>
      </vt:variant>
      <vt:variant>
        <vt:i4>5</vt:i4>
      </vt:variant>
      <vt:variant>
        <vt:lpwstr>https://doi.org/10.3102/0013189X09339057</vt:lpwstr>
      </vt:variant>
      <vt:variant>
        <vt:lpwstr/>
      </vt:variant>
      <vt:variant>
        <vt:i4>2031699</vt:i4>
      </vt:variant>
      <vt:variant>
        <vt:i4>78</vt:i4>
      </vt:variant>
      <vt:variant>
        <vt:i4>0</vt:i4>
      </vt:variant>
      <vt:variant>
        <vt:i4>5</vt:i4>
      </vt:variant>
      <vt:variant>
        <vt:lpwstr>https://doi.org/10.1080/00405849909543834</vt:lpwstr>
      </vt:variant>
      <vt:variant>
        <vt:lpwstr/>
      </vt:variant>
      <vt:variant>
        <vt:i4>131099</vt:i4>
      </vt:variant>
      <vt:variant>
        <vt:i4>75</vt:i4>
      </vt:variant>
      <vt:variant>
        <vt:i4>0</vt:i4>
      </vt:variant>
      <vt:variant>
        <vt:i4>5</vt:i4>
      </vt:variant>
      <vt:variant>
        <vt:lpwstr>https://doi.org/10.3758/s13423-018-1548-0</vt:lpwstr>
      </vt:variant>
      <vt:variant>
        <vt:lpwstr/>
      </vt:variant>
      <vt:variant>
        <vt:i4>6160388</vt:i4>
      </vt:variant>
      <vt:variant>
        <vt:i4>72</vt:i4>
      </vt:variant>
      <vt:variant>
        <vt:i4>0</vt:i4>
      </vt:variant>
      <vt:variant>
        <vt:i4>5</vt:i4>
      </vt:variant>
      <vt:variant>
        <vt:lpwstr>https://doi.org/10.1103/PhysRevPhysEducRes.15.010134</vt:lpwstr>
      </vt:variant>
      <vt:variant>
        <vt:lpwstr/>
      </vt:variant>
      <vt:variant>
        <vt:i4>5373974</vt:i4>
      </vt:variant>
      <vt:variant>
        <vt:i4>69</vt:i4>
      </vt:variant>
      <vt:variant>
        <vt:i4>0</vt:i4>
      </vt:variant>
      <vt:variant>
        <vt:i4>5</vt:i4>
      </vt:variant>
      <vt:variant>
        <vt:lpwstr>https://doi.org/10.1075/gs.5</vt:lpwstr>
      </vt:variant>
      <vt:variant>
        <vt:lpwstr/>
      </vt:variant>
      <vt:variant>
        <vt:i4>2424846</vt:i4>
      </vt:variant>
      <vt:variant>
        <vt:i4>62</vt:i4>
      </vt:variant>
      <vt:variant>
        <vt:i4>0</vt:i4>
      </vt:variant>
      <vt:variant>
        <vt:i4>5</vt:i4>
      </vt:variant>
      <vt:variant>
        <vt:lpwstr/>
      </vt:variant>
      <vt:variant>
        <vt:lpwstr>_Toc1596010868</vt:lpwstr>
      </vt:variant>
      <vt:variant>
        <vt:i4>2424845</vt:i4>
      </vt:variant>
      <vt:variant>
        <vt:i4>56</vt:i4>
      </vt:variant>
      <vt:variant>
        <vt:i4>0</vt:i4>
      </vt:variant>
      <vt:variant>
        <vt:i4>5</vt:i4>
      </vt:variant>
      <vt:variant>
        <vt:lpwstr/>
      </vt:variant>
      <vt:variant>
        <vt:lpwstr>_Toc1363755285</vt:lpwstr>
      </vt:variant>
      <vt:variant>
        <vt:i4>2490379</vt:i4>
      </vt:variant>
      <vt:variant>
        <vt:i4>50</vt:i4>
      </vt:variant>
      <vt:variant>
        <vt:i4>0</vt:i4>
      </vt:variant>
      <vt:variant>
        <vt:i4>5</vt:i4>
      </vt:variant>
      <vt:variant>
        <vt:lpwstr/>
      </vt:variant>
      <vt:variant>
        <vt:lpwstr>_Toc1097420470</vt:lpwstr>
      </vt:variant>
      <vt:variant>
        <vt:i4>2949120</vt:i4>
      </vt:variant>
      <vt:variant>
        <vt:i4>44</vt:i4>
      </vt:variant>
      <vt:variant>
        <vt:i4>0</vt:i4>
      </vt:variant>
      <vt:variant>
        <vt:i4>5</vt:i4>
      </vt:variant>
      <vt:variant>
        <vt:lpwstr/>
      </vt:variant>
      <vt:variant>
        <vt:lpwstr>_Toc1992039614</vt:lpwstr>
      </vt:variant>
      <vt:variant>
        <vt:i4>3080195</vt:i4>
      </vt:variant>
      <vt:variant>
        <vt:i4>38</vt:i4>
      </vt:variant>
      <vt:variant>
        <vt:i4>0</vt:i4>
      </vt:variant>
      <vt:variant>
        <vt:i4>5</vt:i4>
      </vt:variant>
      <vt:variant>
        <vt:lpwstr/>
      </vt:variant>
      <vt:variant>
        <vt:lpwstr>_Toc1840423614</vt:lpwstr>
      </vt:variant>
      <vt:variant>
        <vt:i4>1245243</vt:i4>
      </vt:variant>
      <vt:variant>
        <vt:i4>32</vt:i4>
      </vt:variant>
      <vt:variant>
        <vt:i4>0</vt:i4>
      </vt:variant>
      <vt:variant>
        <vt:i4>5</vt:i4>
      </vt:variant>
      <vt:variant>
        <vt:lpwstr/>
      </vt:variant>
      <vt:variant>
        <vt:lpwstr>_Toc538140261</vt:lpwstr>
      </vt:variant>
      <vt:variant>
        <vt:i4>2818060</vt:i4>
      </vt:variant>
      <vt:variant>
        <vt:i4>26</vt:i4>
      </vt:variant>
      <vt:variant>
        <vt:i4>0</vt:i4>
      </vt:variant>
      <vt:variant>
        <vt:i4>5</vt:i4>
      </vt:variant>
      <vt:variant>
        <vt:lpwstr/>
      </vt:variant>
      <vt:variant>
        <vt:lpwstr>_Toc1493371864</vt:lpwstr>
      </vt:variant>
      <vt:variant>
        <vt:i4>2883587</vt:i4>
      </vt:variant>
      <vt:variant>
        <vt:i4>20</vt:i4>
      </vt:variant>
      <vt:variant>
        <vt:i4>0</vt:i4>
      </vt:variant>
      <vt:variant>
        <vt:i4>5</vt:i4>
      </vt:variant>
      <vt:variant>
        <vt:lpwstr/>
      </vt:variant>
      <vt:variant>
        <vt:lpwstr>_Toc1373321871</vt:lpwstr>
      </vt:variant>
      <vt:variant>
        <vt:i4>2097167</vt:i4>
      </vt:variant>
      <vt:variant>
        <vt:i4>14</vt:i4>
      </vt:variant>
      <vt:variant>
        <vt:i4>0</vt:i4>
      </vt:variant>
      <vt:variant>
        <vt:i4>5</vt:i4>
      </vt:variant>
      <vt:variant>
        <vt:lpwstr/>
      </vt:variant>
      <vt:variant>
        <vt:lpwstr>_Toc1750955570</vt:lpwstr>
      </vt:variant>
      <vt:variant>
        <vt:i4>2752515</vt:i4>
      </vt:variant>
      <vt:variant>
        <vt:i4>8</vt:i4>
      </vt:variant>
      <vt:variant>
        <vt:i4>0</vt:i4>
      </vt:variant>
      <vt:variant>
        <vt:i4>5</vt:i4>
      </vt:variant>
      <vt:variant>
        <vt:lpwstr/>
      </vt:variant>
      <vt:variant>
        <vt:lpwstr>_Toc1739757315</vt:lpwstr>
      </vt:variant>
      <vt:variant>
        <vt:i4>2883596</vt:i4>
      </vt:variant>
      <vt:variant>
        <vt:i4>2</vt:i4>
      </vt:variant>
      <vt:variant>
        <vt:i4>0</vt:i4>
      </vt:variant>
      <vt:variant>
        <vt:i4>5</vt:i4>
      </vt:variant>
      <vt:variant>
        <vt:lpwstr/>
      </vt:variant>
      <vt:variant>
        <vt:lpwstr>_Toc1765128922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Markut, Jacob</dc:creator>
  <cp:keywords/>
  <dc:description/>
  <cp:lastModifiedBy>Markut, Jacob</cp:lastModifiedBy>
  <cp:revision>11</cp:revision>
  <cp:lastPrinted>2024-07-04T16:40:00Z</cp:lastPrinted>
  <dcterms:created xsi:type="dcterms:W3CDTF">2024-06-13T21:21:00Z</dcterms:created>
  <dcterms:modified xsi:type="dcterms:W3CDTF">2024-07-04T16:40:00Z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0x010100959BED6BF96F354DB52A8A149A88269A</vt:lpwstr>
  </property>
</Properties>
</file>