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F" w:rsidRDefault="00B225EF" w:rsidP="00B225EF">
      <w:pPr>
        <w:spacing w:line="480" w:lineRule="auto"/>
        <w:jc w:val="both"/>
      </w:pPr>
      <w:r>
        <w:rPr>
          <w:b/>
          <w:u w:val="single"/>
        </w:rPr>
        <w:t>Table 1</w:t>
      </w:r>
      <w:r w:rsidRPr="00A905C8">
        <w:rPr>
          <w:b/>
          <w:u w:val="single"/>
        </w:rPr>
        <w:t>:</w:t>
      </w:r>
      <w:r w:rsidRPr="00633658">
        <w:t xml:space="preserve"> </w:t>
      </w:r>
      <w:r>
        <w:t>Results of the Principal Component Analysis</w:t>
      </w:r>
      <w:r w:rsidRPr="00633658">
        <w:t xml:space="preserve"> </w:t>
      </w:r>
    </w:p>
    <w:p w:rsidR="00B225EF" w:rsidRDefault="00B225EF" w:rsidP="00B225EF">
      <w:pPr>
        <w:pStyle w:val="BodyText"/>
        <w:spacing w:line="480" w:lineRule="auto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9"/>
        <w:gridCol w:w="900"/>
        <w:gridCol w:w="990"/>
        <w:gridCol w:w="1078"/>
        <w:gridCol w:w="992"/>
        <w:gridCol w:w="990"/>
        <w:gridCol w:w="990"/>
        <w:gridCol w:w="990"/>
      </w:tblGrid>
      <w:tr w:rsidR="00B225EF" w:rsidRPr="004E173F" w:rsidTr="00E91E0E"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5EF" w:rsidRPr="004E173F" w:rsidRDefault="00B225EF" w:rsidP="00E91E0E">
            <w:pPr>
              <w:spacing w:line="480" w:lineRule="auto"/>
              <w:jc w:val="both"/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F" w:rsidRPr="004E173F" w:rsidRDefault="00B225EF" w:rsidP="00E91E0E">
            <w:pPr>
              <w:spacing w:line="480" w:lineRule="auto"/>
              <w:jc w:val="center"/>
            </w:pPr>
            <w:r>
              <w:t>DF</w:t>
            </w:r>
          </w:p>
        </w:tc>
        <w:tc>
          <w:tcPr>
            <w:tcW w:w="396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spacing w:line="480" w:lineRule="auto"/>
              <w:jc w:val="center"/>
            </w:pPr>
            <w:r>
              <w:t>PF</w:t>
            </w:r>
          </w:p>
        </w:tc>
      </w:tr>
      <w:tr w:rsidR="00B225EF" w:rsidRPr="004E173F" w:rsidTr="00E91E0E"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both"/>
            </w:pPr>
            <w:r w:rsidRPr="004E173F">
              <w:t>Muscle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</w:rPr>
            </w:pPr>
            <w:r w:rsidRPr="004E173F">
              <w:t>M1-mode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</w:rPr>
            </w:pPr>
            <w:r w:rsidRPr="004E173F">
              <w:t>M2-mode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M3-mode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M4-mode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M1-mode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M2-mode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M3-mode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5EF" w:rsidRPr="004E173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</w:pPr>
            <w:r w:rsidRPr="004E173F">
              <w:t>M4-mode</w:t>
            </w:r>
          </w:p>
        </w:tc>
      </w:tr>
      <w:tr w:rsidR="00B225EF" w:rsidRPr="002F11BF" w:rsidTr="00E91E0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TA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-0.82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VL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-0.45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VM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-0.19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RF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0.06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RA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-0.05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SOL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0.00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GM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-0.06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GL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-0.41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BF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-0.63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ST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-0.79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-0.59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ES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0.15</w:t>
            </w:r>
          </w:p>
        </w:tc>
      </w:tr>
      <w:tr w:rsidR="00B225EF" w:rsidRPr="002F11BF" w:rsidTr="00E91E0E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5EF" w:rsidRPr="00930C1D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930C1D">
              <w:rPr>
                <w:lang w:val="de-AT"/>
              </w:rPr>
              <w:t>LD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C97E34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C97E34">
              <w:rPr>
                <w:b/>
                <w:lang w:val="de-AT"/>
              </w:rPr>
              <w:t>0.83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D33E68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b/>
                <w:lang w:val="de-AT"/>
              </w:rPr>
            </w:pPr>
            <w:r w:rsidRPr="00D33E68">
              <w:rPr>
                <w:b/>
                <w:lang w:val="de-AT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5EF" w:rsidRPr="002F11BF" w:rsidRDefault="00B225EF" w:rsidP="00E91E0E">
            <w:pPr>
              <w:tabs>
                <w:tab w:val="left" w:pos="1080"/>
                <w:tab w:val="left" w:pos="2055"/>
                <w:tab w:val="left" w:pos="3060"/>
              </w:tabs>
              <w:spacing w:line="480" w:lineRule="auto"/>
              <w:jc w:val="center"/>
              <w:rPr>
                <w:lang w:val="de-AT"/>
              </w:rPr>
            </w:pPr>
            <w:r w:rsidRPr="002F11BF">
              <w:rPr>
                <w:lang w:val="de-AT"/>
              </w:rPr>
              <w:t>-0.24</w:t>
            </w:r>
          </w:p>
        </w:tc>
      </w:tr>
    </w:tbl>
    <w:p w:rsidR="00B225EF" w:rsidRPr="002F11BF" w:rsidRDefault="00B225EF" w:rsidP="00B225EF">
      <w:pPr>
        <w:tabs>
          <w:tab w:val="left" w:pos="1080"/>
          <w:tab w:val="left" w:pos="2055"/>
          <w:tab w:val="left" w:pos="3060"/>
        </w:tabs>
        <w:spacing w:line="480" w:lineRule="auto"/>
        <w:jc w:val="center"/>
        <w:rPr>
          <w:lang w:val="de-AT"/>
        </w:rPr>
      </w:pPr>
    </w:p>
    <w:p w:rsidR="00B225EF" w:rsidRDefault="00B225EF" w:rsidP="00B225EF">
      <w:pPr>
        <w:spacing w:line="480" w:lineRule="auto"/>
      </w:pPr>
      <w:r>
        <w:t xml:space="preserve">Data for </w:t>
      </w:r>
      <w:r w:rsidRPr="00633658">
        <w:t xml:space="preserve">a representative subject for </w:t>
      </w:r>
      <w:r>
        <w:t xml:space="preserve">the DF </w:t>
      </w:r>
      <w:r w:rsidRPr="00633658">
        <w:t xml:space="preserve">and </w:t>
      </w:r>
      <w:r>
        <w:t>PF conditions are shown. Loading factors are presented for the first four PCs (M-modes). Loadings over 0.5 are shown in bold.</w:t>
      </w:r>
    </w:p>
    <w:p w:rsidR="00F841B8" w:rsidRDefault="00B225EF" w:rsidP="00B225EF">
      <w:pPr>
        <w:spacing w:line="480" w:lineRule="auto"/>
      </w:pPr>
      <w:r w:rsidRPr="00270740">
        <w:t xml:space="preserve">TA = </w:t>
      </w:r>
      <w:proofErr w:type="spellStart"/>
      <w:r w:rsidRPr="00270740">
        <w:t>tibialis</w:t>
      </w:r>
      <w:proofErr w:type="spellEnd"/>
      <w:r w:rsidRPr="00270740">
        <w:t xml:space="preserve"> anterior; VL = </w:t>
      </w:r>
      <w:proofErr w:type="spellStart"/>
      <w:r w:rsidRPr="00270740">
        <w:t>vastus</w:t>
      </w:r>
      <w:proofErr w:type="spellEnd"/>
      <w:r w:rsidRPr="00270740">
        <w:t xml:space="preserve"> </w:t>
      </w:r>
      <w:proofErr w:type="spellStart"/>
      <w:r w:rsidRPr="00270740">
        <w:t>lateralis</w:t>
      </w:r>
      <w:proofErr w:type="spellEnd"/>
      <w:r w:rsidRPr="00270740">
        <w:t xml:space="preserve">; VM = </w:t>
      </w:r>
      <w:proofErr w:type="spellStart"/>
      <w:r w:rsidRPr="00270740">
        <w:t>vastus</w:t>
      </w:r>
      <w:proofErr w:type="spellEnd"/>
      <w:r w:rsidRPr="00270740">
        <w:t xml:space="preserve"> </w:t>
      </w:r>
      <w:proofErr w:type="spellStart"/>
      <w:r w:rsidRPr="00270740">
        <w:t>medialis</w:t>
      </w:r>
      <w:proofErr w:type="spellEnd"/>
      <w:r w:rsidRPr="00270740">
        <w:t xml:space="preserve">; RF = rectus </w:t>
      </w:r>
      <w:proofErr w:type="spellStart"/>
      <w:r w:rsidRPr="00270740">
        <w:t>femoris</w:t>
      </w:r>
      <w:proofErr w:type="spellEnd"/>
      <w:r w:rsidRPr="00270740">
        <w:t xml:space="preserve">; RA = rectus </w:t>
      </w:r>
      <w:proofErr w:type="spellStart"/>
      <w:r w:rsidRPr="00270740">
        <w:t>abdominis</w:t>
      </w:r>
      <w:proofErr w:type="spellEnd"/>
      <w:r w:rsidRPr="00270740">
        <w:t xml:space="preserve">; SOL = </w:t>
      </w:r>
      <w:proofErr w:type="spellStart"/>
      <w:r w:rsidRPr="00270740">
        <w:t>Soleus</w:t>
      </w:r>
      <w:proofErr w:type="spellEnd"/>
      <w:r w:rsidRPr="00270740">
        <w:t xml:space="preserve">; GM = </w:t>
      </w:r>
      <w:proofErr w:type="spellStart"/>
      <w:r w:rsidRPr="00270740">
        <w:t>gastrocnemius</w:t>
      </w:r>
      <w:proofErr w:type="spellEnd"/>
      <w:r w:rsidRPr="00270740">
        <w:t xml:space="preserve"> </w:t>
      </w:r>
      <w:proofErr w:type="spellStart"/>
      <w:r w:rsidRPr="00270740">
        <w:t>medialis</w:t>
      </w:r>
      <w:proofErr w:type="spellEnd"/>
      <w:r w:rsidRPr="00270740">
        <w:t xml:space="preserve">; GL = </w:t>
      </w:r>
      <w:proofErr w:type="spellStart"/>
      <w:r w:rsidRPr="00270740">
        <w:t>gastrocnemius</w:t>
      </w:r>
      <w:proofErr w:type="spellEnd"/>
      <w:r w:rsidRPr="00270740">
        <w:t xml:space="preserve"> </w:t>
      </w:r>
      <w:proofErr w:type="spellStart"/>
      <w:r w:rsidRPr="00270740">
        <w:t>lateralis</w:t>
      </w:r>
      <w:proofErr w:type="spellEnd"/>
      <w:r w:rsidRPr="00270740">
        <w:t xml:space="preserve">; BF = biceps </w:t>
      </w:r>
      <w:proofErr w:type="spellStart"/>
      <w:r w:rsidRPr="00270740">
        <w:t>femoris</w:t>
      </w:r>
      <w:proofErr w:type="spellEnd"/>
      <w:r w:rsidRPr="00270740">
        <w:t xml:space="preserve">; ST = </w:t>
      </w:r>
      <w:proofErr w:type="spellStart"/>
      <w:r w:rsidRPr="00270740">
        <w:t>semitendinosus</w:t>
      </w:r>
      <w:proofErr w:type="spellEnd"/>
      <w:r w:rsidRPr="00270740">
        <w:t xml:space="preserve">; ES = erector </w:t>
      </w:r>
      <w:proofErr w:type="spellStart"/>
      <w:r w:rsidRPr="00270740">
        <w:t>spinae</w:t>
      </w:r>
      <w:proofErr w:type="spellEnd"/>
      <w:r w:rsidRPr="00270740">
        <w:t xml:space="preserve">; LD = </w:t>
      </w:r>
      <w:proofErr w:type="spellStart"/>
      <w:r w:rsidRPr="00270740">
        <w:t>latissimus</w:t>
      </w:r>
      <w:proofErr w:type="spellEnd"/>
      <w:r w:rsidRPr="00270740">
        <w:t xml:space="preserve"> </w:t>
      </w:r>
      <w:proofErr w:type="spellStart"/>
      <w:r w:rsidRPr="00270740">
        <w:t>dorsi</w:t>
      </w:r>
      <w:proofErr w:type="spellEnd"/>
    </w:p>
    <w:sectPr w:rsidR="00F841B8" w:rsidSect="00F8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5EF"/>
    <w:rsid w:val="00B225EF"/>
    <w:rsid w:val="00F8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2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2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University of Illinois at Chicago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aaruin</dc:creator>
  <cp:keywords/>
  <dc:description/>
  <cp:lastModifiedBy>aaruin</cp:lastModifiedBy>
  <cp:revision>1</cp:revision>
  <dcterms:created xsi:type="dcterms:W3CDTF">2011-04-25T21:49:00Z</dcterms:created>
  <dcterms:modified xsi:type="dcterms:W3CDTF">2011-04-25T21:50:00Z</dcterms:modified>
</cp:coreProperties>
</file>