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BC8" w:rsidRPr="000E3A3B" w:rsidRDefault="00813BC8" w:rsidP="00813BC8">
      <w:pPr>
        <w:rPr>
          <w:rFonts w:ascii="Arial" w:hAnsi="Arial" w:cs="Arial"/>
          <w:color w:val="000000" w:themeColor="text1"/>
        </w:rPr>
      </w:pPr>
    </w:p>
    <w:p w:rsidR="00813BC8" w:rsidRPr="000E3A3B" w:rsidRDefault="00306930" w:rsidP="00813BC8">
      <w:pPr>
        <w:rPr>
          <w:color w:val="000000" w:themeColor="text1"/>
        </w:rPr>
      </w:pPr>
      <w:r w:rsidRPr="000E3A3B">
        <w:rPr>
          <w:rFonts w:ascii="Arial" w:hAnsi="Arial" w:cs="Arial"/>
          <w:color w:val="000000" w:themeColor="text1"/>
          <w:shd w:val="clear" w:color="auto" w:fill="FFFFFF"/>
        </w:rPr>
        <w:t>●</w:t>
      </w:r>
      <w:r w:rsidR="00813BC8" w:rsidRPr="000E3A3B">
        <w:rPr>
          <w:rFonts w:ascii="Arial" w:hAnsi="Arial" w:cs="Arial"/>
          <w:b/>
          <w:color w:val="000000" w:themeColor="text1"/>
        </w:rPr>
        <w:t>Public Support for Smoke-Free Section 8 Public Housing </w:t>
      </w:r>
    </w:p>
    <w:p w:rsidR="007B0D83" w:rsidRPr="000E3A3B" w:rsidRDefault="007B0D83" w:rsidP="007B0D83">
      <w:pPr>
        <w:spacing w:line="480" w:lineRule="auto"/>
        <w:rPr>
          <w:rFonts w:ascii="Arial" w:hAnsi="Arial" w:cs="Arial"/>
          <w:color w:val="000000" w:themeColor="text1"/>
        </w:rPr>
      </w:pPr>
    </w:p>
    <w:p w:rsidR="007B0D83" w:rsidRPr="000E3A3B" w:rsidRDefault="007B0D83" w:rsidP="007B0D83">
      <w:pPr>
        <w:spacing w:line="480" w:lineRule="auto"/>
        <w:rPr>
          <w:rFonts w:ascii="Arial" w:hAnsi="Arial" w:cs="Arial"/>
          <w:color w:val="000000" w:themeColor="text1"/>
        </w:rPr>
      </w:pPr>
      <w:r w:rsidRPr="000E3A3B">
        <w:rPr>
          <w:rFonts w:ascii="Arial" w:hAnsi="Arial" w:cs="Arial"/>
          <w:b/>
          <w:bCs/>
          <w:color w:val="000000" w:themeColor="text1"/>
        </w:rPr>
        <w:t>Funding</w:t>
      </w:r>
      <w:r w:rsidRPr="000E3A3B">
        <w:rPr>
          <w:rFonts w:ascii="Arial" w:hAnsi="Arial" w:cs="Arial"/>
          <w:color w:val="000000" w:themeColor="text1"/>
        </w:rPr>
        <w:br/>
        <w:t>The author(s) disclosed receipt of the following financial support for the research, authorship, and/or publication of this article: This publication was made possible by the</w:t>
      </w:r>
    </w:p>
    <w:p w:rsidR="005C0371" w:rsidRPr="000E3A3B" w:rsidRDefault="007B0D83" w:rsidP="005C0371">
      <w:pPr>
        <w:spacing w:line="480" w:lineRule="auto"/>
        <w:rPr>
          <w:rFonts w:ascii="Arial" w:hAnsi="Arial" w:cs="Arial"/>
          <w:color w:val="000000" w:themeColor="text1"/>
        </w:rPr>
      </w:pPr>
      <w:r w:rsidRPr="000E3A3B">
        <w:rPr>
          <w:rFonts w:ascii="Arial" w:hAnsi="Arial" w:cs="Arial"/>
          <w:color w:val="000000" w:themeColor="text1"/>
        </w:rPr>
        <w:t xml:space="preserve">Flight Attendant Medical Research Institute (FAMRI) under Award Number </w:t>
      </w:r>
      <w:r w:rsidR="00B87C44" w:rsidRPr="000E3A3B">
        <w:rPr>
          <w:rFonts w:ascii="Arial" w:hAnsi="Arial" w:cs="Arial"/>
          <w:color w:val="000000" w:themeColor="text1"/>
        </w:rPr>
        <w:t>#052302_CoE</w:t>
      </w:r>
      <w:r w:rsidRPr="000E3A3B">
        <w:rPr>
          <w:rFonts w:ascii="Arial" w:hAnsi="Arial" w:cs="Arial"/>
          <w:color w:val="000000" w:themeColor="text1"/>
        </w:rPr>
        <w:t>. The content is solely the responsibility of the authors and does not necessarily represent the official views of FAMRI</w:t>
      </w:r>
      <w:r w:rsidR="00546A90" w:rsidRPr="000E3A3B">
        <w:rPr>
          <w:rFonts w:ascii="Arial" w:hAnsi="Arial" w:cs="Arial"/>
          <w:color w:val="000000" w:themeColor="text1"/>
        </w:rPr>
        <w:t xml:space="preserve"> or the AAP</w:t>
      </w:r>
      <w:r w:rsidRPr="000E3A3B">
        <w:rPr>
          <w:rFonts w:ascii="Arial" w:hAnsi="Arial" w:cs="Arial"/>
          <w:color w:val="000000" w:themeColor="text1"/>
        </w:rPr>
        <w:t>.</w:t>
      </w:r>
    </w:p>
    <w:p w:rsidR="005C0371" w:rsidRPr="000E3A3B" w:rsidRDefault="005C0371" w:rsidP="005C0371">
      <w:pPr>
        <w:spacing w:line="480" w:lineRule="auto"/>
        <w:rPr>
          <w:rFonts w:ascii="Arial" w:hAnsi="Arial" w:cs="Arial"/>
          <w:b/>
          <w:color w:val="000000" w:themeColor="text1"/>
        </w:rPr>
      </w:pPr>
    </w:p>
    <w:p w:rsidR="00813BC8" w:rsidRPr="000E3A3B" w:rsidRDefault="00813BC8" w:rsidP="00094185">
      <w:pPr>
        <w:spacing w:line="480" w:lineRule="auto"/>
        <w:jc w:val="center"/>
        <w:rPr>
          <w:rFonts w:ascii="Arial" w:hAnsi="Arial" w:cs="Arial"/>
          <w:color w:val="000000" w:themeColor="text1"/>
        </w:rPr>
      </w:pPr>
      <w:r w:rsidRPr="000E3A3B">
        <w:rPr>
          <w:rFonts w:ascii="Arial" w:hAnsi="Arial" w:cs="Arial"/>
          <w:b/>
          <w:color w:val="000000" w:themeColor="text1"/>
        </w:rPr>
        <w:t>Abstract</w:t>
      </w:r>
    </w:p>
    <w:p w:rsidR="00813BC8" w:rsidRPr="000E3A3B" w:rsidRDefault="00813BC8" w:rsidP="00813BC8">
      <w:pPr>
        <w:rPr>
          <w:rFonts w:ascii="Arial" w:hAnsi="Arial" w:cs="Arial"/>
          <w:color w:val="000000" w:themeColor="text1"/>
        </w:rPr>
      </w:pPr>
    </w:p>
    <w:p w:rsidR="00511E67" w:rsidRPr="000E3A3B" w:rsidRDefault="00AE7A16" w:rsidP="00084363">
      <w:pPr>
        <w:spacing w:line="480" w:lineRule="auto"/>
        <w:rPr>
          <w:rFonts w:ascii="Arial" w:hAnsi="Arial" w:cs="Arial"/>
          <w:color w:val="000000" w:themeColor="text1"/>
        </w:rPr>
      </w:pPr>
      <w:r w:rsidRPr="000E3A3B">
        <w:rPr>
          <w:rFonts w:ascii="Arial" w:hAnsi="Arial" w:cs="Arial"/>
          <w:color w:val="000000" w:themeColor="text1"/>
        </w:rPr>
        <w:t xml:space="preserve">As of July 31, 2018, </w:t>
      </w:r>
      <w:r w:rsidR="00F53968" w:rsidRPr="000E3A3B">
        <w:rPr>
          <w:rFonts w:ascii="Arial" w:hAnsi="Arial" w:cs="Arial"/>
          <w:color w:val="000000" w:themeColor="text1"/>
        </w:rPr>
        <w:t>a</w:t>
      </w:r>
      <w:r w:rsidR="008A5987" w:rsidRPr="000E3A3B">
        <w:rPr>
          <w:rFonts w:ascii="Arial" w:hAnsi="Arial" w:cs="Arial"/>
          <w:color w:val="000000" w:themeColor="text1"/>
        </w:rPr>
        <w:t xml:space="preserve">ll </w:t>
      </w:r>
      <w:bookmarkStart w:id="0" w:name="_GoBack"/>
      <w:bookmarkEnd w:id="0"/>
      <w:r w:rsidR="00055524" w:rsidRPr="000E3A3B">
        <w:rPr>
          <w:rFonts w:ascii="Arial" w:hAnsi="Arial" w:cs="Arial"/>
          <w:color w:val="000000" w:themeColor="text1"/>
        </w:rPr>
        <w:t xml:space="preserve">Housing and Urban Development (HUD) designated </w:t>
      </w:r>
      <w:r w:rsidR="008A5987" w:rsidRPr="000E3A3B">
        <w:rPr>
          <w:rFonts w:ascii="Arial" w:hAnsi="Arial" w:cs="Arial"/>
          <w:color w:val="000000" w:themeColor="text1"/>
        </w:rPr>
        <w:t xml:space="preserve"> Housing Authorities </w:t>
      </w:r>
      <w:r w:rsidR="00086D18" w:rsidRPr="000E3A3B">
        <w:rPr>
          <w:rFonts w:ascii="Arial" w:hAnsi="Arial" w:cs="Arial"/>
          <w:color w:val="000000" w:themeColor="text1"/>
        </w:rPr>
        <w:t xml:space="preserve">administering public housing </w:t>
      </w:r>
      <w:r w:rsidR="008A5987" w:rsidRPr="000E3A3B">
        <w:rPr>
          <w:rFonts w:ascii="Arial" w:hAnsi="Arial" w:cs="Arial"/>
          <w:color w:val="000000" w:themeColor="text1"/>
        </w:rPr>
        <w:t xml:space="preserve">must have </w:t>
      </w:r>
      <w:r w:rsidR="008A5987" w:rsidRPr="000E3A3B">
        <w:rPr>
          <w:rFonts w:ascii="Arial" w:hAnsi="Arial" w:cs="Arial"/>
          <w:strike/>
          <w:color w:val="000000" w:themeColor="text1"/>
        </w:rPr>
        <w:t>a</w:t>
      </w:r>
      <w:r w:rsidR="008A5987" w:rsidRPr="000E3A3B">
        <w:rPr>
          <w:rFonts w:ascii="Arial" w:hAnsi="Arial" w:cs="Arial"/>
          <w:color w:val="000000" w:themeColor="text1"/>
        </w:rPr>
        <w:t xml:space="preserve"> smoke-free polic</w:t>
      </w:r>
      <w:r w:rsidR="00055524" w:rsidRPr="000E3A3B">
        <w:rPr>
          <w:rFonts w:ascii="Arial" w:hAnsi="Arial" w:cs="Arial"/>
          <w:color w:val="000000" w:themeColor="text1"/>
        </w:rPr>
        <w:t>ies</w:t>
      </w:r>
      <w:r w:rsidR="00813BC8" w:rsidRPr="000E3A3B">
        <w:rPr>
          <w:rFonts w:ascii="Arial" w:hAnsi="Arial" w:cs="Arial"/>
          <w:color w:val="000000" w:themeColor="text1"/>
        </w:rPr>
        <w:t xml:space="preserve">, but </w:t>
      </w:r>
      <w:r w:rsidR="007B0D83" w:rsidRPr="000E3A3B">
        <w:rPr>
          <w:rFonts w:ascii="Arial" w:hAnsi="Arial" w:cs="Arial"/>
          <w:color w:val="000000" w:themeColor="text1"/>
        </w:rPr>
        <w:t xml:space="preserve">this </w:t>
      </w:r>
      <w:r w:rsidR="00427E89" w:rsidRPr="000E3A3B">
        <w:rPr>
          <w:rFonts w:ascii="Arial" w:hAnsi="Arial" w:cs="Arial"/>
          <w:color w:val="000000" w:themeColor="text1"/>
        </w:rPr>
        <w:t>requirement does not extend to</w:t>
      </w:r>
      <w:r w:rsidR="00813BC8" w:rsidRPr="000E3A3B">
        <w:rPr>
          <w:rFonts w:ascii="Arial" w:hAnsi="Arial" w:cs="Arial"/>
          <w:color w:val="000000" w:themeColor="text1"/>
        </w:rPr>
        <w:t xml:space="preserve"> Section 8 housing. </w:t>
      </w:r>
      <w:r w:rsidR="008A5987" w:rsidRPr="000E3A3B">
        <w:rPr>
          <w:rFonts w:ascii="Arial" w:hAnsi="Arial" w:cs="Arial"/>
          <w:color w:val="000000" w:themeColor="text1"/>
        </w:rPr>
        <w:t>Section 8 public housing vouchers provide subsidies for private rental housing</w:t>
      </w:r>
      <w:r w:rsidR="00546A90" w:rsidRPr="000E3A3B">
        <w:rPr>
          <w:rFonts w:ascii="Arial" w:hAnsi="Arial" w:cs="Arial"/>
          <w:color w:val="000000" w:themeColor="text1"/>
        </w:rPr>
        <w:t xml:space="preserve"> </w:t>
      </w:r>
      <w:r w:rsidR="00055524" w:rsidRPr="000E3A3B">
        <w:rPr>
          <w:rFonts w:ascii="Arial" w:hAnsi="Arial" w:cs="Arial"/>
          <w:color w:val="000000" w:themeColor="text1"/>
        </w:rPr>
        <w:t>for</w:t>
      </w:r>
      <w:r w:rsidR="00546A90" w:rsidRPr="000E3A3B">
        <w:rPr>
          <w:rFonts w:ascii="Arial" w:hAnsi="Arial" w:cs="Arial"/>
          <w:color w:val="000000" w:themeColor="text1"/>
        </w:rPr>
        <w:t xml:space="preserve"> low-income residents</w:t>
      </w:r>
      <w:r w:rsidR="008A5987" w:rsidRPr="000E3A3B">
        <w:rPr>
          <w:rFonts w:ascii="Arial" w:hAnsi="Arial" w:cs="Arial"/>
          <w:color w:val="000000" w:themeColor="text1"/>
        </w:rPr>
        <w:t xml:space="preserve">. </w:t>
      </w:r>
      <w:r w:rsidR="00813BC8" w:rsidRPr="000E3A3B">
        <w:rPr>
          <w:rFonts w:ascii="Arial" w:hAnsi="Arial" w:cs="Arial"/>
          <w:color w:val="000000" w:themeColor="text1"/>
        </w:rPr>
        <w:t>This study examines support for sm</w:t>
      </w:r>
      <w:r w:rsidR="00084363" w:rsidRPr="000E3A3B">
        <w:rPr>
          <w:rFonts w:ascii="Arial" w:hAnsi="Arial" w:cs="Arial"/>
          <w:color w:val="000000" w:themeColor="text1"/>
        </w:rPr>
        <w:t>oke</w:t>
      </w:r>
      <w:r w:rsidR="007B0D83" w:rsidRPr="000E3A3B">
        <w:rPr>
          <w:rFonts w:ascii="Arial" w:hAnsi="Arial" w:cs="Arial"/>
          <w:color w:val="000000" w:themeColor="text1"/>
        </w:rPr>
        <w:t>-</w:t>
      </w:r>
      <w:r w:rsidR="00084363" w:rsidRPr="000E3A3B">
        <w:rPr>
          <w:rFonts w:ascii="Arial" w:hAnsi="Arial" w:cs="Arial"/>
          <w:color w:val="000000" w:themeColor="text1"/>
        </w:rPr>
        <w:t>free policy options</w:t>
      </w:r>
      <w:r w:rsidR="008A5987" w:rsidRPr="000E3A3B">
        <w:rPr>
          <w:rFonts w:ascii="Arial" w:hAnsi="Arial" w:cs="Arial"/>
          <w:color w:val="000000" w:themeColor="text1"/>
        </w:rPr>
        <w:t xml:space="preserve"> in Section 8 housing</w:t>
      </w:r>
      <w:r w:rsidR="00084363" w:rsidRPr="000E3A3B">
        <w:rPr>
          <w:rFonts w:ascii="Arial" w:hAnsi="Arial" w:cs="Arial"/>
          <w:color w:val="000000" w:themeColor="text1"/>
        </w:rPr>
        <w:t>.</w:t>
      </w:r>
      <w:r w:rsidR="00813BC8" w:rsidRPr="000E3A3B">
        <w:rPr>
          <w:rFonts w:ascii="Arial" w:hAnsi="Arial" w:cs="Arial"/>
          <w:color w:val="000000" w:themeColor="text1"/>
        </w:rPr>
        <w:t xml:space="preserve"> Using a nationally representative survey</w:t>
      </w:r>
      <w:r w:rsidR="00086D18" w:rsidRPr="000E3A3B">
        <w:rPr>
          <w:rFonts w:ascii="Arial" w:hAnsi="Arial" w:cs="Arial"/>
          <w:color w:val="000000" w:themeColor="text1"/>
        </w:rPr>
        <w:t xml:space="preserve"> of adults</w:t>
      </w:r>
      <w:r w:rsidR="00813BC8" w:rsidRPr="000E3A3B">
        <w:rPr>
          <w:rFonts w:ascii="Arial" w:hAnsi="Arial" w:cs="Arial"/>
          <w:color w:val="000000" w:themeColor="text1"/>
        </w:rPr>
        <w:t>, we asked</w:t>
      </w:r>
      <w:r w:rsidR="00885130" w:rsidRPr="000E3A3B">
        <w:rPr>
          <w:rFonts w:ascii="Arial" w:hAnsi="Arial" w:cs="Arial"/>
          <w:color w:val="000000" w:themeColor="text1"/>
        </w:rPr>
        <w:t xml:space="preserve"> 3,070 </w:t>
      </w:r>
      <w:r w:rsidR="00813BC8" w:rsidRPr="000E3A3B">
        <w:rPr>
          <w:rFonts w:ascii="Arial" w:hAnsi="Arial" w:cs="Arial"/>
          <w:color w:val="000000" w:themeColor="text1"/>
        </w:rPr>
        <w:t>respondents to agree or disagree with</w:t>
      </w:r>
      <w:r w:rsidR="008A5987" w:rsidRPr="000E3A3B">
        <w:rPr>
          <w:rFonts w:ascii="Arial" w:hAnsi="Arial" w:cs="Arial"/>
          <w:color w:val="000000" w:themeColor="text1"/>
        </w:rPr>
        <w:t xml:space="preserve"> two potential policies</w:t>
      </w:r>
      <w:r w:rsidR="00813BC8" w:rsidRPr="000E3A3B">
        <w:rPr>
          <w:rFonts w:ascii="Arial" w:hAnsi="Arial" w:cs="Arial"/>
          <w:color w:val="000000" w:themeColor="text1"/>
        </w:rPr>
        <w:t>. The majority (71%) supported prohibiting indoor smoking everywhere inside buildings th</w:t>
      </w:r>
      <w:r w:rsidR="00885130" w:rsidRPr="000E3A3B">
        <w:rPr>
          <w:rFonts w:ascii="Arial" w:hAnsi="Arial" w:cs="Arial"/>
          <w:color w:val="000000" w:themeColor="text1"/>
        </w:rPr>
        <w:t>at have Section 8 housing units</w:t>
      </w:r>
      <w:r w:rsidR="00813BC8" w:rsidRPr="000E3A3B">
        <w:rPr>
          <w:rFonts w:ascii="Arial" w:hAnsi="Arial" w:cs="Arial"/>
          <w:color w:val="000000" w:themeColor="text1"/>
        </w:rPr>
        <w:t xml:space="preserve">. </w:t>
      </w:r>
      <w:r w:rsidR="00E645CA" w:rsidRPr="000E3A3B">
        <w:rPr>
          <w:rFonts w:ascii="Arial" w:hAnsi="Arial" w:cs="Arial"/>
          <w:color w:val="000000" w:themeColor="text1"/>
        </w:rPr>
        <w:t>Alternatively</w:t>
      </w:r>
      <w:r w:rsidR="00813BC8" w:rsidRPr="000E3A3B">
        <w:rPr>
          <w:rFonts w:ascii="Arial" w:hAnsi="Arial" w:cs="Arial"/>
          <w:color w:val="000000" w:themeColor="text1"/>
        </w:rPr>
        <w:t xml:space="preserve">, </w:t>
      </w:r>
      <w:r w:rsidR="00086D18" w:rsidRPr="000E3A3B">
        <w:rPr>
          <w:rFonts w:ascii="Arial" w:hAnsi="Arial" w:cs="Arial"/>
          <w:color w:val="000000" w:themeColor="text1"/>
        </w:rPr>
        <w:t>respondents</w:t>
      </w:r>
      <w:r w:rsidR="00813BC8" w:rsidRPr="000E3A3B">
        <w:rPr>
          <w:rFonts w:ascii="Arial" w:hAnsi="Arial" w:cs="Arial"/>
          <w:color w:val="000000" w:themeColor="text1"/>
        </w:rPr>
        <w:t xml:space="preserve"> were less supportive</w:t>
      </w:r>
      <w:r w:rsidR="00885130" w:rsidRPr="000E3A3B">
        <w:rPr>
          <w:rFonts w:ascii="Arial" w:hAnsi="Arial" w:cs="Arial"/>
          <w:color w:val="000000" w:themeColor="text1"/>
        </w:rPr>
        <w:t xml:space="preserve"> (38%)</w:t>
      </w:r>
      <w:r w:rsidR="00813BC8" w:rsidRPr="000E3A3B">
        <w:rPr>
          <w:rFonts w:ascii="Arial" w:hAnsi="Arial" w:cs="Arial"/>
          <w:color w:val="000000" w:themeColor="text1"/>
        </w:rPr>
        <w:t xml:space="preserve"> of a policy to prohibit smoking only inside </w:t>
      </w:r>
      <w:r w:rsidR="00813BC8" w:rsidRPr="000E3A3B">
        <w:rPr>
          <w:rFonts w:ascii="Arial" w:hAnsi="Arial" w:cs="Arial"/>
          <w:strike/>
          <w:color w:val="000000" w:themeColor="text1"/>
        </w:rPr>
        <w:t>of</w:t>
      </w:r>
      <w:r w:rsidR="00813BC8" w:rsidRPr="000E3A3B">
        <w:rPr>
          <w:rFonts w:ascii="Arial" w:hAnsi="Arial" w:cs="Arial"/>
          <w:color w:val="000000" w:themeColor="text1"/>
        </w:rPr>
        <w:t xml:space="preserve"> units with </w:t>
      </w:r>
      <w:r w:rsidR="00546A90" w:rsidRPr="000E3A3B">
        <w:rPr>
          <w:rFonts w:ascii="Arial" w:hAnsi="Arial" w:cs="Arial"/>
          <w:color w:val="000000" w:themeColor="text1"/>
        </w:rPr>
        <w:t xml:space="preserve">Section 8 </w:t>
      </w:r>
      <w:r w:rsidR="00813BC8" w:rsidRPr="000E3A3B">
        <w:rPr>
          <w:rFonts w:ascii="Arial" w:hAnsi="Arial" w:cs="Arial"/>
          <w:color w:val="000000" w:themeColor="text1"/>
        </w:rPr>
        <w:t xml:space="preserve">subsidies, </w:t>
      </w:r>
      <w:r w:rsidR="00055524" w:rsidRPr="000E3A3B">
        <w:rPr>
          <w:rFonts w:ascii="Arial" w:hAnsi="Arial" w:cs="Arial"/>
          <w:color w:val="000000" w:themeColor="text1"/>
        </w:rPr>
        <w:t>and</w:t>
      </w:r>
      <w:r w:rsidR="00813BC8" w:rsidRPr="000E3A3B">
        <w:rPr>
          <w:rFonts w:ascii="Arial" w:hAnsi="Arial" w:cs="Arial"/>
          <w:color w:val="000000" w:themeColor="text1"/>
        </w:rPr>
        <w:t xml:space="preserve"> allow</w:t>
      </w:r>
      <w:r w:rsidR="00055524" w:rsidRPr="000E3A3B">
        <w:rPr>
          <w:rFonts w:ascii="Arial" w:hAnsi="Arial" w:cs="Arial"/>
          <w:color w:val="000000" w:themeColor="text1"/>
        </w:rPr>
        <w:t>ing</w:t>
      </w:r>
      <w:r w:rsidR="00813BC8" w:rsidRPr="000E3A3B">
        <w:rPr>
          <w:rFonts w:ascii="Arial" w:hAnsi="Arial" w:cs="Arial"/>
          <w:color w:val="000000" w:themeColor="text1"/>
        </w:rPr>
        <w:t xml:space="preserve"> smoking in non-subsidized units. </w:t>
      </w:r>
      <w:r w:rsidR="00546A90" w:rsidRPr="000E3A3B">
        <w:rPr>
          <w:rFonts w:ascii="Arial" w:hAnsi="Arial" w:cs="Arial"/>
          <w:color w:val="000000" w:themeColor="text1"/>
        </w:rPr>
        <w:t>P</w:t>
      </w:r>
      <w:r w:rsidR="00E645CA" w:rsidRPr="000E3A3B">
        <w:rPr>
          <w:rFonts w:ascii="Arial" w:hAnsi="Arial" w:cs="Arial"/>
          <w:color w:val="000000" w:themeColor="text1"/>
        </w:rPr>
        <w:t>rohibiting smoking in all units in MUH buildings</w:t>
      </w:r>
      <w:r w:rsidR="00546A90" w:rsidRPr="000E3A3B">
        <w:rPr>
          <w:rFonts w:ascii="Arial" w:hAnsi="Arial" w:cs="Arial"/>
          <w:color w:val="000000" w:themeColor="text1"/>
        </w:rPr>
        <w:t xml:space="preserve"> would help</w:t>
      </w:r>
      <w:r w:rsidR="00E645CA" w:rsidRPr="000E3A3B">
        <w:rPr>
          <w:rFonts w:ascii="Arial" w:hAnsi="Arial" w:cs="Arial"/>
          <w:color w:val="000000" w:themeColor="text1"/>
        </w:rPr>
        <w:t xml:space="preserve"> </w:t>
      </w:r>
      <w:r w:rsidR="00546A90" w:rsidRPr="000E3A3B">
        <w:rPr>
          <w:rFonts w:ascii="Arial" w:hAnsi="Arial" w:cs="Arial"/>
          <w:color w:val="000000" w:themeColor="text1"/>
        </w:rPr>
        <w:t xml:space="preserve">protect the health of both </w:t>
      </w:r>
      <w:r w:rsidR="00813BC8" w:rsidRPr="000E3A3B">
        <w:rPr>
          <w:rFonts w:ascii="Arial" w:hAnsi="Arial" w:cs="Arial"/>
          <w:color w:val="000000" w:themeColor="text1"/>
        </w:rPr>
        <w:t xml:space="preserve">the </w:t>
      </w:r>
      <w:r w:rsidR="005D27CF" w:rsidRPr="000E3A3B">
        <w:rPr>
          <w:rFonts w:ascii="Arial" w:hAnsi="Arial" w:cs="Arial"/>
          <w:color w:val="000000" w:themeColor="text1"/>
        </w:rPr>
        <w:t>2.2 million households</w:t>
      </w:r>
      <w:r w:rsidR="00813BC8" w:rsidRPr="000E3A3B">
        <w:rPr>
          <w:rFonts w:ascii="Arial" w:hAnsi="Arial" w:cs="Arial"/>
          <w:color w:val="000000" w:themeColor="text1"/>
        </w:rPr>
        <w:t xml:space="preserve"> who receive </w:t>
      </w:r>
      <w:r w:rsidR="00546A90" w:rsidRPr="000E3A3B">
        <w:rPr>
          <w:rFonts w:ascii="Arial" w:hAnsi="Arial" w:cs="Arial"/>
          <w:color w:val="000000" w:themeColor="text1"/>
        </w:rPr>
        <w:t xml:space="preserve">Section 8 </w:t>
      </w:r>
      <w:r w:rsidR="00813BC8" w:rsidRPr="000E3A3B">
        <w:rPr>
          <w:rFonts w:ascii="Arial" w:hAnsi="Arial" w:cs="Arial"/>
          <w:color w:val="000000" w:themeColor="text1"/>
        </w:rPr>
        <w:t>subsidies</w:t>
      </w:r>
      <w:r w:rsidR="00546A90" w:rsidRPr="000E3A3B">
        <w:rPr>
          <w:rFonts w:ascii="Arial" w:hAnsi="Arial" w:cs="Arial"/>
          <w:color w:val="000000" w:themeColor="text1"/>
        </w:rPr>
        <w:t>,</w:t>
      </w:r>
      <w:r w:rsidR="00813BC8" w:rsidRPr="000E3A3B">
        <w:rPr>
          <w:rFonts w:ascii="Arial" w:hAnsi="Arial" w:cs="Arial"/>
          <w:color w:val="000000" w:themeColor="text1"/>
        </w:rPr>
        <w:t xml:space="preserve"> and their neighbors. </w:t>
      </w:r>
    </w:p>
    <w:p w:rsidR="00084363" w:rsidRPr="000E3A3B" w:rsidRDefault="00084363" w:rsidP="00511E67">
      <w:pPr>
        <w:spacing w:line="480" w:lineRule="auto"/>
        <w:ind w:firstLine="720"/>
        <w:rPr>
          <w:rFonts w:ascii="Arial" w:hAnsi="Arial" w:cs="Arial"/>
          <w:color w:val="000000" w:themeColor="text1"/>
        </w:rPr>
      </w:pPr>
      <w:r w:rsidRPr="000E3A3B">
        <w:rPr>
          <w:rFonts w:ascii="Arial" w:hAnsi="Arial" w:cs="Arial"/>
          <w:i/>
          <w:color w:val="000000" w:themeColor="text1"/>
        </w:rPr>
        <w:t>Keywords</w:t>
      </w:r>
      <w:r w:rsidRPr="000E3A3B">
        <w:rPr>
          <w:rFonts w:ascii="Arial" w:hAnsi="Arial" w:cs="Arial"/>
          <w:color w:val="000000" w:themeColor="text1"/>
        </w:rPr>
        <w:t xml:space="preserve">: </w:t>
      </w:r>
      <w:r w:rsidR="00D0547F" w:rsidRPr="000E3A3B">
        <w:rPr>
          <w:rFonts w:ascii="Arial" w:hAnsi="Arial" w:cs="Arial"/>
          <w:color w:val="000000" w:themeColor="text1"/>
        </w:rPr>
        <w:t>Secondhand Smoke</w:t>
      </w:r>
      <w:r w:rsidRPr="000E3A3B">
        <w:rPr>
          <w:rFonts w:ascii="Arial" w:hAnsi="Arial" w:cs="Arial"/>
          <w:color w:val="000000" w:themeColor="text1"/>
        </w:rPr>
        <w:t>, Public Housing</w:t>
      </w:r>
      <w:r w:rsidR="00C57A39" w:rsidRPr="000E3A3B">
        <w:rPr>
          <w:rFonts w:ascii="Arial" w:hAnsi="Arial" w:cs="Arial"/>
          <w:color w:val="000000" w:themeColor="text1"/>
        </w:rPr>
        <w:t>, Smoking</w:t>
      </w:r>
    </w:p>
    <w:p w:rsidR="00B63DAA" w:rsidRPr="000E3A3B" w:rsidRDefault="00B179A1" w:rsidP="00B03E42">
      <w:pPr>
        <w:spacing w:line="480" w:lineRule="auto"/>
        <w:ind w:firstLine="720"/>
        <w:rPr>
          <w:rFonts w:ascii="Arial" w:hAnsi="Arial" w:cs="Arial"/>
          <w:color w:val="000000" w:themeColor="text1"/>
        </w:rPr>
      </w:pPr>
      <w:r w:rsidRPr="000E3A3B">
        <w:rPr>
          <w:rFonts w:ascii="Arial" w:hAnsi="Arial" w:cs="Arial"/>
          <w:color w:val="000000" w:themeColor="text1"/>
        </w:rPr>
        <w:lastRenderedPageBreak/>
        <w:br w:type="page"/>
      </w:r>
      <w:r w:rsidR="00B63DAA" w:rsidRPr="000E3A3B">
        <w:rPr>
          <w:rFonts w:ascii="Arial" w:eastAsiaTheme="minorHAnsi" w:hAnsi="Arial" w:cs="Arial"/>
          <w:color w:val="000000" w:themeColor="text1"/>
        </w:rPr>
        <w:lastRenderedPageBreak/>
        <w:t>In 2006, the Surgeon General concluded that there is no safe level of exposure</w:t>
      </w:r>
    </w:p>
    <w:p w:rsidR="007B2306" w:rsidRPr="000E3A3B" w:rsidRDefault="0037798C" w:rsidP="00B63DAA">
      <w:pPr>
        <w:spacing w:line="480" w:lineRule="auto"/>
        <w:rPr>
          <w:rFonts w:ascii="Arial" w:hAnsi="Arial" w:cs="Arial"/>
          <w:color w:val="000000" w:themeColor="text1"/>
        </w:rPr>
      </w:pPr>
      <w:r w:rsidRPr="000E3A3B">
        <w:rPr>
          <w:rFonts w:ascii="Arial" w:eastAsiaTheme="minorHAnsi" w:hAnsi="Arial" w:cs="Arial"/>
          <w:color w:val="000000" w:themeColor="text1"/>
        </w:rPr>
        <w:t>to tobacco smoke</w:t>
      </w:r>
      <w:r w:rsidR="00590C03" w:rsidRPr="000E3A3B">
        <w:rPr>
          <w:rFonts w:ascii="Arial" w:eastAsiaTheme="minorHAnsi" w:hAnsi="Arial" w:cs="Arial"/>
          <w:color w:val="000000" w:themeColor="text1"/>
        </w:rPr>
        <w:t xml:space="preserve"> </w:t>
      </w:r>
      <w:r w:rsidR="00B63DAA" w:rsidRPr="000E3A3B">
        <w:rPr>
          <w:rFonts w:ascii="Arial" w:eastAsiaTheme="minorHAnsi" w:hAnsi="Arial" w:cs="Arial"/>
          <w:color w:val="000000" w:themeColor="text1"/>
        </w:rPr>
        <w:t>(</w:t>
      </w:r>
      <w:r w:rsidR="00025726" w:rsidRPr="000E3A3B">
        <w:rPr>
          <w:rFonts w:ascii="Arial" w:hAnsi="Arial" w:cs="Arial"/>
          <w:color w:val="000000" w:themeColor="text1"/>
        </w:rPr>
        <w:t>U.S. Department of Health and Human Services</w:t>
      </w:r>
      <w:r w:rsidR="004D78E7" w:rsidRPr="000E3A3B">
        <w:rPr>
          <w:rFonts w:ascii="Arial" w:eastAsiaTheme="minorHAnsi" w:hAnsi="Arial" w:cs="Arial"/>
          <w:color w:val="000000" w:themeColor="text1"/>
        </w:rPr>
        <w:t>,</w:t>
      </w:r>
      <w:r w:rsidR="00B63DAA" w:rsidRPr="000E3A3B">
        <w:rPr>
          <w:rFonts w:ascii="Arial" w:eastAsiaTheme="minorHAnsi" w:hAnsi="Arial" w:cs="Arial"/>
          <w:color w:val="000000" w:themeColor="text1"/>
        </w:rPr>
        <w:t xml:space="preserve"> 2006)</w:t>
      </w:r>
      <w:r w:rsidRPr="000E3A3B">
        <w:rPr>
          <w:rFonts w:ascii="Arial" w:eastAsiaTheme="minorHAnsi" w:hAnsi="Arial" w:cs="Arial"/>
          <w:color w:val="000000" w:themeColor="text1"/>
        </w:rPr>
        <w:t>.</w:t>
      </w:r>
      <w:r w:rsidR="00B63DAA" w:rsidRPr="000E3A3B">
        <w:rPr>
          <w:rFonts w:ascii="Arial" w:eastAsiaTheme="minorHAnsi" w:hAnsi="Arial" w:cs="Arial"/>
          <w:color w:val="000000" w:themeColor="text1"/>
        </w:rPr>
        <w:t xml:space="preserve"> </w:t>
      </w:r>
      <w:r w:rsidR="00E73C03" w:rsidRPr="000E3A3B">
        <w:rPr>
          <w:rFonts w:ascii="Arial" w:hAnsi="Arial" w:cs="Arial"/>
          <w:color w:val="000000" w:themeColor="text1"/>
        </w:rPr>
        <w:t>P</w:t>
      </w:r>
      <w:r w:rsidR="007B2306" w:rsidRPr="000E3A3B">
        <w:rPr>
          <w:rFonts w:ascii="Arial" w:hAnsi="Arial" w:cs="Arial"/>
          <w:color w:val="000000" w:themeColor="text1"/>
        </w:rPr>
        <w:t xml:space="preserve">assive exposure to </w:t>
      </w:r>
      <w:r w:rsidR="00511E67" w:rsidRPr="000E3A3B">
        <w:rPr>
          <w:rFonts w:ascii="Arial" w:hAnsi="Arial" w:cs="Arial"/>
          <w:color w:val="000000" w:themeColor="text1"/>
        </w:rPr>
        <w:t>secondhand smoke</w:t>
      </w:r>
      <w:r w:rsidR="007B2306" w:rsidRPr="000E3A3B">
        <w:rPr>
          <w:rFonts w:ascii="Arial" w:hAnsi="Arial" w:cs="Arial"/>
          <w:color w:val="000000" w:themeColor="text1"/>
        </w:rPr>
        <w:t xml:space="preserve"> has multiple significant negative </w:t>
      </w:r>
      <w:r w:rsidR="00FE4F4E" w:rsidRPr="000E3A3B">
        <w:rPr>
          <w:rFonts w:ascii="Arial" w:hAnsi="Arial" w:cs="Arial"/>
          <w:color w:val="000000" w:themeColor="text1"/>
        </w:rPr>
        <w:t xml:space="preserve">acute and chronic </w:t>
      </w:r>
      <w:r w:rsidR="007B2306" w:rsidRPr="000E3A3B">
        <w:rPr>
          <w:rFonts w:ascii="Arial" w:hAnsi="Arial" w:cs="Arial"/>
          <w:color w:val="000000" w:themeColor="text1"/>
        </w:rPr>
        <w:t>effects on health. These include higher rates of low birth weight and birth complications, asthma prevalence and severity, lower respiratory infections, sudden infant death syndrome</w:t>
      </w:r>
      <w:r w:rsidRPr="000E3A3B">
        <w:rPr>
          <w:rFonts w:ascii="Arial" w:hAnsi="Arial" w:cs="Arial"/>
          <w:color w:val="000000" w:themeColor="text1"/>
        </w:rPr>
        <w:t>, otitis media, lung cancer</w:t>
      </w:r>
      <w:r w:rsidR="00EB697A" w:rsidRPr="000E3A3B">
        <w:rPr>
          <w:rFonts w:ascii="Arial" w:hAnsi="Arial" w:cs="Arial"/>
          <w:color w:val="000000" w:themeColor="text1"/>
        </w:rPr>
        <w:t>, and coronary heart disease</w:t>
      </w:r>
      <w:r w:rsidR="00821E05" w:rsidRPr="000E3A3B">
        <w:rPr>
          <w:rFonts w:ascii="Arial" w:hAnsi="Arial" w:cs="Arial"/>
          <w:color w:val="000000" w:themeColor="text1"/>
        </w:rPr>
        <w:t xml:space="preserve"> </w:t>
      </w:r>
      <w:r w:rsidR="00B63DAA" w:rsidRPr="000E3A3B">
        <w:rPr>
          <w:rFonts w:ascii="Arial" w:hAnsi="Arial" w:cs="Arial"/>
          <w:color w:val="000000" w:themeColor="text1"/>
        </w:rPr>
        <w:t xml:space="preserve">(American Academy of Pediatrics Committee on Environmental Health 1997; Cook &amp; Strachan, 1999; </w:t>
      </w:r>
      <w:r w:rsidR="00182412" w:rsidRPr="000E3A3B">
        <w:rPr>
          <w:rFonts w:ascii="Arial" w:hAnsi="Arial" w:cs="Arial"/>
          <w:color w:val="000000" w:themeColor="text1"/>
        </w:rPr>
        <w:t xml:space="preserve">Institute of Medicine, 2010; </w:t>
      </w:r>
      <w:r w:rsidR="00B63DAA" w:rsidRPr="000E3A3B">
        <w:rPr>
          <w:rFonts w:ascii="Arial" w:hAnsi="Arial" w:cs="Arial"/>
          <w:color w:val="000000" w:themeColor="text1"/>
        </w:rPr>
        <w:t>National Cancer Institute</w:t>
      </w:r>
      <w:r w:rsidR="00590C03" w:rsidRPr="000E3A3B">
        <w:rPr>
          <w:rFonts w:ascii="Arial" w:hAnsi="Arial" w:cs="Arial"/>
          <w:color w:val="000000" w:themeColor="text1"/>
        </w:rPr>
        <w:t>,</w:t>
      </w:r>
      <w:r w:rsidR="00B63DAA" w:rsidRPr="000E3A3B">
        <w:rPr>
          <w:rFonts w:ascii="Arial" w:hAnsi="Arial" w:cs="Arial"/>
          <w:color w:val="000000" w:themeColor="text1"/>
        </w:rPr>
        <w:t xml:space="preserve"> 1999; </w:t>
      </w:r>
      <w:r w:rsidR="005F5D5D" w:rsidRPr="000E3A3B">
        <w:rPr>
          <w:rFonts w:ascii="Arial" w:hAnsi="Arial" w:cs="Arial"/>
          <w:color w:val="000000" w:themeColor="text1"/>
        </w:rPr>
        <w:t xml:space="preserve">U.S. Environmental Protection Agency, </w:t>
      </w:r>
      <w:r w:rsidR="00B63DAA" w:rsidRPr="000E3A3B">
        <w:rPr>
          <w:rFonts w:ascii="Arial" w:hAnsi="Arial" w:cs="Arial"/>
          <w:color w:val="000000" w:themeColor="text1"/>
        </w:rPr>
        <w:t>1992</w:t>
      </w:r>
      <w:r w:rsidR="00EB697A" w:rsidRPr="000E3A3B">
        <w:rPr>
          <w:rFonts w:ascii="Arial" w:hAnsi="Arial" w:cs="Arial"/>
          <w:color w:val="000000" w:themeColor="text1"/>
        </w:rPr>
        <w:t>;</w:t>
      </w:r>
      <w:r w:rsidR="00182412" w:rsidRPr="000E3A3B">
        <w:rPr>
          <w:rFonts w:ascii="Arial" w:hAnsi="Arial" w:cs="Arial"/>
          <w:color w:val="000000" w:themeColor="text1"/>
        </w:rPr>
        <w:t xml:space="preserve"> U.S. Department of Health and Human Services, 2006;</w:t>
      </w:r>
      <w:r w:rsidR="00EB697A" w:rsidRPr="000E3A3B">
        <w:rPr>
          <w:rFonts w:ascii="Arial" w:hAnsi="Arial" w:cs="Arial"/>
          <w:color w:val="000000" w:themeColor="text1"/>
        </w:rPr>
        <w:t xml:space="preserve"> U.S. Department of Health and Human Services, 2014</w:t>
      </w:r>
      <w:r w:rsidR="00B63DAA" w:rsidRPr="000E3A3B">
        <w:rPr>
          <w:rFonts w:ascii="Arial" w:hAnsi="Arial" w:cs="Arial"/>
          <w:color w:val="000000" w:themeColor="text1"/>
        </w:rPr>
        <w:t>)</w:t>
      </w:r>
      <w:r w:rsidRPr="000E3A3B">
        <w:rPr>
          <w:rFonts w:ascii="Arial" w:hAnsi="Arial" w:cs="Arial"/>
          <w:color w:val="000000" w:themeColor="text1"/>
        </w:rPr>
        <w:t>.</w:t>
      </w:r>
      <w:r w:rsidR="007F6B63" w:rsidRPr="000E3A3B">
        <w:rPr>
          <w:rFonts w:ascii="Arial" w:hAnsi="Arial" w:cs="Arial"/>
          <w:color w:val="000000" w:themeColor="text1"/>
        </w:rPr>
        <w:t xml:space="preserve">   </w:t>
      </w:r>
    </w:p>
    <w:p w:rsidR="00EB3825" w:rsidRPr="000E3A3B" w:rsidRDefault="00D011FE" w:rsidP="00CB6710">
      <w:pPr>
        <w:spacing w:line="480" w:lineRule="auto"/>
        <w:ind w:firstLine="720"/>
        <w:rPr>
          <w:rFonts w:ascii="Arial" w:eastAsiaTheme="minorHAnsi" w:hAnsi="Arial" w:cs="Arial"/>
          <w:color w:val="000000" w:themeColor="text1"/>
        </w:rPr>
      </w:pPr>
      <w:r w:rsidRPr="000E3A3B">
        <w:rPr>
          <w:rFonts w:ascii="Arial" w:hAnsi="Arial" w:cs="Arial"/>
          <w:color w:val="000000" w:themeColor="text1"/>
        </w:rPr>
        <w:t>In recognition of these harms, eight of 10 U.S. households prohibit smoking inside of their homes</w:t>
      </w:r>
      <w:r w:rsidR="00DB417B" w:rsidRPr="000E3A3B">
        <w:rPr>
          <w:rFonts w:ascii="Arial" w:hAnsi="Arial" w:cs="Arial"/>
          <w:color w:val="000000" w:themeColor="text1"/>
        </w:rPr>
        <w:t xml:space="preserve"> </w:t>
      </w:r>
      <w:r w:rsidRPr="000E3A3B">
        <w:rPr>
          <w:rFonts w:ascii="Arial" w:hAnsi="Arial" w:cs="Arial"/>
          <w:color w:val="000000" w:themeColor="text1"/>
        </w:rPr>
        <w:t xml:space="preserve">(McMillen, </w:t>
      </w:r>
      <w:r w:rsidR="001C42ED" w:rsidRPr="000E3A3B">
        <w:rPr>
          <w:rFonts w:ascii="Arial" w:hAnsi="Arial" w:cs="Arial"/>
          <w:color w:val="000000" w:themeColor="text1"/>
        </w:rPr>
        <w:t>Wilson, Tanski, Klein, &amp; Winickoff, 2018</w:t>
      </w:r>
      <w:r w:rsidRPr="000E3A3B">
        <w:rPr>
          <w:rFonts w:ascii="Arial" w:hAnsi="Arial" w:cs="Arial"/>
          <w:color w:val="000000" w:themeColor="text1"/>
        </w:rPr>
        <w:t>)</w:t>
      </w:r>
      <w:r w:rsidR="0037798C" w:rsidRPr="000E3A3B">
        <w:rPr>
          <w:rFonts w:ascii="Arial" w:hAnsi="Arial" w:cs="Arial"/>
          <w:color w:val="000000" w:themeColor="text1"/>
        </w:rPr>
        <w:t>.</w:t>
      </w:r>
      <w:r w:rsidRPr="000E3A3B">
        <w:rPr>
          <w:rFonts w:ascii="Arial" w:hAnsi="Arial" w:cs="Arial"/>
          <w:color w:val="000000" w:themeColor="text1"/>
        </w:rPr>
        <w:t xml:space="preserve"> However, household smoke-free rules are less protective for people who live in multiunit housing. </w:t>
      </w:r>
      <w:r w:rsidR="00EB3825" w:rsidRPr="000E3A3B">
        <w:rPr>
          <w:rFonts w:ascii="Arial" w:hAnsi="Arial" w:cs="Arial"/>
          <w:color w:val="000000" w:themeColor="text1"/>
        </w:rPr>
        <w:t xml:space="preserve">Smoke from </w:t>
      </w:r>
      <w:r w:rsidR="00495B73" w:rsidRPr="000E3A3B">
        <w:rPr>
          <w:rFonts w:ascii="Arial" w:hAnsi="Arial" w:cs="Arial"/>
          <w:color w:val="000000" w:themeColor="text1"/>
        </w:rPr>
        <w:t xml:space="preserve">cigarettes and other </w:t>
      </w:r>
      <w:r w:rsidR="00EB3825" w:rsidRPr="000E3A3B">
        <w:rPr>
          <w:rFonts w:ascii="Arial" w:hAnsi="Arial" w:cs="Arial"/>
          <w:color w:val="000000" w:themeColor="text1"/>
        </w:rPr>
        <w:t>combustible tobacco products</w:t>
      </w:r>
      <w:r w:rsidR="00495B73" w:rsidRPr="000E3A3B">
        <w:rPr>
          <w:rFonts w:ascii="Arial" w:hAnsi="Arial" w:cs="Arial"/>
          <w:color w:val="000000" w:themeColor="text1"/>
        </w:rPr>
        <w:t xml:space="preserve"> </w:t>
      </w:r>
      <w:r w:rsidR="00055524" w:rsidRPr="000E3A3B">
        <w:rPr>
          <w:rFonts w:ascii="Arial" w:hAnsi="Arial" w:cs="Arial"/>
          <w:color w:val="000000" w:themeColor="text1"/>
        </w:rPr>
        <w:t>is able to</w:t>
      </w:r>
      <w:r w:rsidR="00EB3825" w:rsidRPr="000E3A3B">
        <w:rPr>
          <w:rFonts w:ascii="Arial" w:hAnsi="Arial" w:cs="Arial"/>
          <w:color w:val="000000" w:themeColor="text1"/>
        </w:rPr>
        <w:t xml:space="preserve"> </w:t>
      </w:r>
      <w:r w:rsidR="00C22258" w:rsidRPr="000E3A3B">
        <w:rPr>
          <w:rFonts w:ascii="Arial" w:hAnsi="Arial" w:cs="Arial"/>
          <w:color w:val="000000" w:themeColor="text1"/>
        </w:rPr>
        <w:t>pass</w:t>
      </w:r>
      <w:r w:rsidR="00EB3825" w:rsidRPr="000E3A3B">
        <w:rPr>
          <w:rFonts w:ascii="Arial" w:hAnsi="Arial" w:cs="Arial"/>
          <w:color w:val="000000" w:themeColor="text1"/>
        </w:rPr>
        <w:t xml:space="preserve"> through walls and</w:t>
      </w:r>
      <w:r w:rsidR="00B63DAA" w:rsidRPr="000E3A3B">
        <w:rPr>
          <w:rFonts w:ascii="Arial" w:hAnsi="Arial" w:cs="Arial"/>
          <w:color w:val="000000" w:themeColor="text1"/>
        </w:rPr>
        <w:t xml:space="preserve"> </w:t>
      </w:r>
      <w:r w:rsidR="00EB3825" w:rsidRPr="000E3A3B">
        <w:rPr>
          <w:rFonts w:ascii="Arial" w:hAnsi="Arial" w:cs="Arial"/>
          <w:color w:val="000000" w:themeColor="text1"/>
        </w:rPr>
        <w:t>floors, along electrical and plumbing routes, under doorways</w:t>
      </w:r>
      <w:r w:rsidR="0049057B" w:rsidRPr="000E3A3B">
        <w:rPr>
          <w:rFonts w:ascii="Arial" w:hAnsi="Arial" w:cs="Arial"/>
          <w:color w:val="000000" w:themeColor="text1"/>
        </w:rPr>
        <w:t>,</w:t>
      </w:r>
      <w:r w:rsidR="00EB3825" w:rsidRPr="000E3A3B">
        <w:rPr>
          <w:rFonts w:ascii="Arial" w:hAnsi="Arial" w:cs="Arial"/>
          <w:color w:val="000000" w:themeColor="text1"/>
        </w:rPr>
        <w:t xml:space="preserve"> and </w:t>
      </w:r>
      <w:r w:rsidR="0049057B" w:rsidRPr="000E3A3B">
        <w:rPr>
          <w:rFonts w:ascii="Arial" w:hAnsi="Arial" w:cs="Arial"/>
          <w:color w:val="000000" w:themeColor="text1"/>
        </w:rPr>
        <w:t>via</w:t>
      </w:r>
      <w:r w:rsidR="0037798C" w:rsidRPr="000E3A3B">
        <w:rPr>
          <w:rFonts w:ascii="Arial" w:hAnsi="Arial" w:cs="Arial"/>
          <w:color w:val="000000" w:themeColor="text1"/>
        </w:rPr>
        <w:t xml:space="preserve"> ventilation systems</w:t>
      </w:r>
      <w:r w:rsidR="00DB417B" w:rsidRPr="000E3A3B">
        <w:rPr>
          <w:rFonts w:ascii="Arial" w:hAnsi="Arial" w:cs="Arial"/>
          <w:color w:val="000000" w:themeColor="text1"/>
        </w:rPr>
        <w:t xml:space="preserve"> </w:t>
      </w:r>
      <w:r w:rsidRPr="000E3A3B">
        <w:rPr>
          <w:rFonts w:ascii="Arial" w:hAnsi="Arial" w:cs="Arial"/>
          <w:color w:val="000000" w:themeColor="text1"/>
        </w:rPr>
        <w:t>(King, Travers, Cummings, Mahoney, &amp; Hyland, 2010)</w:t>
      </w:r>
      <w:r w:rsidR="0037798C" w:rsidRPr="000E3A3B">
        <w:rPr>
          <w:rFonts w:ascii="Arial" w:hAnsi="Arial" w:cs="Arial"/>
          <w:color w:val="000000" w:themeColor="text1"/>
        </w:rPr>
        <w:t>.</w:t>
      </w:r>
      <w:r w:rsidR="00EB3825" w:rsidRPr="000E3A3B">
        <w:rPr>
          <w:rFonts w:ascii="Arial" w:hAnsi="Arial" w:cs="Arial"/>
          <w:color w:val="000000" w:themeColor="text1"/>
        </w:rPr>
        <w:t xml:space="preserve"> Studies of multiunit housing residents </w:t>
      </w:r>
      <w:r w:rsidR="0024060F" w:rsidRPr="000E3A3B">
        <w:rPr>
          <w:rFonts w:ascii="Arial" w:hAnsi="Arial" w:cs="Arial"/>
          <w:color w:val="000000" w:themeColor="text1"/>
        </w:rPr>
        <w:t>have demonstrated</w:t>
      </w:r>
      <w:r w:rsidR="00EB3825" w:rsidRPr="000E3A3B">
        <w:rPr>
          <w:rFonts w:ascii="Arial" w:hAnsi="Arial" w:cs="Arial"/>
          <w:color w:val="000000" w:themeColor="text1"/>
        </w:rPr>
        <w:t xml:space="preserve"> substantial tobacco-smoke exposure </w:t>
      </w:r>
      <w:r w:rsidR="00EB3825" w:rsidRPr="000E3A3B">
        <w:rPr>
          <w:rFonts w:ascii="Arial" w:eastAsiaTheme="minorHAnsi" w:hAnsi="Arial" w:cs="Arial"/>
          <w:color w:val="000000" w:themeColor="text1"/>
        </w:rPr>
        <w:t>among children an</w:t>
      </w:r>
      <w:r w:rsidR="0024060F" w:rsidRPr="000E3A3B">
        <w:rPr>
          <w:rFonts w:ascii="Arial" w:eastAsiaTheme="minorHAnsi" w:hAnsi="Arial" w:cs="Arial"/>
          <w:color w:val="000000" w:themeColor="text1"/>
        </w:rPr>
        <w:t>d adults, even if they live in</w:t>
      </w:r>
      <w:r w:rsidR="00EB3825" w:rsidRPr="000E3A3B">
        <w:rPr>
          <w:rFonts w:ascii="Arial" w:eastAsiaTheme="minorHAnsi" w:hAnsi="Arial" w:cs="Arial"/>
          <w:color w:val="000000" w:themeColor="text1"/>
        </w:rPr>
        <w:t xml:space="preserve"> unit</w:t>
      </w:r>
      <w:r w:rsidR="0024060F" w:rsidRPr="000E3A3B">
        <w:rPr>
          <w:rFonts w:ascii="Arial" w:eastAsiaTheme="minorHAnsi" w:hAnsi="Arial" w:cs="Arial"/>
          <w:color w:val="000000" w:themeColor="text1"/>
        </w:rPr>
        <w:t>s</w:t>
      </w:r>
      <w:r w:rsidR="00EB3825" w:rsidRPr="000E3A3B">
        <w:rPr>
          <w:rFonts w:ascii="Arial" w:eastAsiaTheme="minorHAnsi" w:hAnsi="Arial" w:cs="Arial"/>
          <w:color w:val="000000" w:themeColor="text1"/>
        </w:rPr>
        <w:t xml:space="preserve"> where</w:t>
      </w:r>
      <w:r w:rsidR="00B63DAA" w:rsidRPr="000E3A3B">
        <w:rPr>
          <w:rFonts w:ascii="Arial" w:hAnsi="Arial" w:cs="Arial"/>
          <w:color w:val="000000" w:themeColor="text1"/>
        </w:rPr>
        <w:t xml:space="preserve"> </w:t>
      </w:r>
      <w:r w:rsidR="0037798C" w:rsidRPr="000E3A3B">
        <w:rPr>
          <w:rFonts w:ascii="Arial" w:eastAsiaTheme="minorHAnsi" w:hAnsi="Arial" w:cs="Arial"/>
          <w:color w:val="000000" w:themeColor="text1"/>
        </w:rPr>
        <w:t>smoking is not permitted</w:t>
      </w:r>
      <w:r w:rsidR="006C1A79" w:rsidRPr="000E3A3B">
        <w:rPr>
          <w:rFonts w:ascii="Arial" w:hAnsi="Arial" w:cs="Arial"/>
          <w:color w:val="000000" w:themeColor="text1"/>
        </w:rPr>
        <w:t xml:space="preserve"> </w:t>
      </w:r>
      <w:r w:rsidRPr="000E3A3B">
        <w:rPr>
          <w:rFonts w:ascii="Arial" w:hAnsi="Arial" w:cs="Arial"/>
          <w:color w:val="000000" w:themeColor="text1"/>
        </w:rPr>
        <w:t>(</w:t>
      </w:r>
      <w:proofErr w:type="spellStart"/>
      <w:r w:rsidRPr="000E3A3B">
        <w:rPr>
          <w:rFonts w:ascii="Arial" w:hAnsi="Arial" w:cs="Arial"/>
          <w:color w:val="000000" w:themeColor="text1"/>
        </w:rPr>
        <w:t>Kraev</w:t>
      </w:r>
      <w:proofErr w:type="spellEnd"/>
      <w:r w:rsidRPr="000E3A3B">
        <w:rPr>
          <w:rFonts w:ascii="Arial" w:hAnsi="Arial" w:cs="Arial"/>
          <w:color w:val="000000" w:themeColor="text1"/>
        </w:rPr>
        <w:t xml:space="preserve">, </w:t>
      </w:r>
      <w:proofErr w:type="spellStart"/>
      <w:r w:rsidRPr="000E3A3B">
        <w:rPr>
          <w:rFonts w:ascii="Arial" w:hAnsi="Arial" w:cs="Arial"/>
          <w:color w:val="000000" w:themeColor="text1"/>
        </w:rPr>
        <w:t>Adamkiewicz</w:t>
      </w:r>
      <w:proofErr w:type="spellEnd"/>
      <w:r w:rsidRPr="000E3A3B">
        <w:rPr>
          <w:rFonts w:ascii="Arial" w:hAnsi="Arial" w:cs="Arial"/>
          <w:color w:val="000000" w:themeColor="text1"/>
        </w:rPr>
        <w:t xml:space="preserve">, Hammond, &amp; Spengler, 2009; Levy, </w:t>
      </w:r>
      <w:proofErr w:type="spellStart"/>
      <w:r w:rsidRPr="000E3A3B">
        <w:rPr>
          <w:rFonts w:ascii="Arial" w:hAnsi="Arial" w:cs="Arial"/>
          <w:color w:val="000000" w:themeColor="text1"/>
        </w:rPr>
        <w:t>Adamkiewicz</w:t>
      </w:r>
      <w:proofErr w:type="spellEnd"/>
      <w:r w:rsidRPr="000E3A3B">
        <w:rPr>
          <w:rFonts w:ascii="Arial" w:hAnsi="Arial" w:cs="Arial"/>
          <w:color w:val="000000" w:themeColor="text1"/>
        </w:rPr>
        <w:t xml:space="preserve">, </w:t>
      </w:r>
      <w:proofErr w:type="spellStart"/>
      <w:r w:rsidRPr="000E3A3B">
        <w:rPr>
          <w:rFonts w:ascii="Arial" w:hAnsi="Arial" w:cs="Arial"/>
          <w:color w:val="000000" w:themeColor="text1"/>
        </w:rPr>
        <w:t>Rigotti</w:t>
      </w:r>
      <w:proofErr w:type="spellEnd"/>
      <w:r w:rsidRPr="000E3A3B">
        <w:rPr>
          <w:rFonts w:ascii="Arial" w:hAnsi="Arial" w:cs="Arial"/>
          <w:color w:val="000000" w:themeColor="text1"/>
        </w:rPr>
        <w:t xml:space="preserve">, Fang, &amp; </w:t>
      </w:r>
      <w:proofErr w:type="spellStart"/>
      <w:r w:rsidRPr="000E3A3B">
        <w:rPr>
          <w:rFonts w:ascii="Arial" w:hAnsi="Arial" w:cs="Arial"/>
          <w:color w:val="000000" w:themeColor="text1"/>
        </w:rPr>
        <w:t>Winickoff</w:t>
      </w:r>
      <w:proofErr w:type="spellEnd"/>
      <w:r w:rsidRPr="000E3A3B">
        <w:rPr>
          <w:rFonts w:ascii="Arial" w:hAnsi="Arial" w:cs="Arial"/>
          <w:color w:val="000000" w:themeColor="text1"/>
        </w:rPr>
        <w:t xml:space="preserve">, 2015; Levy, </w:t>
      </w:r>
      <w:proofErr w:type="spellStart"/>
      <w:r w:rsidRPr="000E3A3B">
        <w:rPr>
          <w:rFonts w:ascii="Arial" w:hAnsi="Arial" w:cs="Arial"/>
          <w:color w:val="000000" w:themeColor="text1"/>
        </w:rPr>
        <w:t>Rigotti</w:t>
      </w:r>
      <w:proofErr w:type="spellEnd"/>
      <w:r w:rsidRPr="000E3A3B">
        <w:rPr>
          <w:rFonts w:ascii="Arial" w:hAnsi="Arial" w:cs="Arial"/>
          <w:color w:val="000000" w:themeColor="text1"/>
        </w:rPr>
        <w:t xml:space="preserve">, &amp; </w:t>
      </w:r>
      <w:proofErr w:type="spellStart"/>
      <w:r w:rsidRPr="000E3A3B">
        <w:rPr>
          <w:rFonts w:ascii="Arial" w:hAnsi="Arial" w:cs="Arial"/>
          <w:color w:val="000000" w:themeColor="text1"/>
        </w:rPr>
        <w:t>Winickoff</w:t>
      </w:r>
      <w:proofErr w:type="spellEnd"/>
      <w:r w:rsidRPr="000E3A3B">
        <w:rPr>
          <w:rFonts w:ascii="Arial" w:hAnsi="Arial" w:cs="Arial"/>
          <w:color w:val="000000" w:themeColor="text1"/>
        </w:rPr>
        <w:t xml:space="preserve">, 2013; Russo et al., 2014; Wilson, Klein, </w:t>
      </w:r>
      <w:proofErr w:type="spellStart"/>
      <w:r w:rsidRPr="000E3A3B">
        <w:rPr>
          <w:rFonts w:ascii="Arial" w:hAnsi="Arial" w:cs="Arial"/>
          <w:color w:val="000000" w:themeColor="text1"/>
        </w:rPr>
        <w:t>Blumkin</w:t>
      </w:r>
      <w:proofErr w:type="spellEnd"/>
      <w:r w:rsidRPr="000E3A3B">
        <w:rPr>
          <w:rFonts w:ascii="Arial" w:hAnsi="Arial" w:cs="Arial"/>
          <w:color w:val="000000" w:themeColor="text1"/>
        </w:rPr>
        <w:t xml:space="preserve">, Gottlieb, &amp; </w:t>
      </w:r>
      <w:proofErr w:type="spellStart"/>
      <w:r w:rsidRPr="000E3A3B">
        <w:rPr>
          <w:rFonts w:ascii="Arial" w:hAnsi="Arial" w:cs="Arial"/>
          <w:color w:val="000000" w:themeColor="text1"/>
        </w:rPr>
        <w:t>Winickoff</w:t>
      </w:r>
      <w:proofErr w:type="spellEnd"/>
      <w:r w:rsidRPr="000E3A3B">
        <w:rPr>
          <w:rFonts w:ascii="Arial" w:hAnsi="Arial" w:cs="Arial"/>
          <w:color w:val="000000" w:themeColor="text1"/>
        </w:rPr>
        <w:t>, 2011)</w:t>
      </w:r>
      <w:r w:rsidR="0037798C" w:rsidRPr="000E3A3B">
        <w:rPr>
          <w:rFonts w:ascii="Arial" w:hAnsi="Arial" w:cs="Arial"/>
          <w:color w:val="000000" w:themeColor="text1"/>
        </w:rPr>
        <w:t>.</w:t>
      </w:r>
      <w:r w:rsidR="002300E3" w:rsidRPr="000E3A3B">
        <w:rPr>
          <w:rFonts w:ascii="Arial" w:eastAsiaTheme="minorHAnsi" w:hAnsi="Arial" w:cs="Arial"/>
          <w:color w:val="000000" w:themeColor="text1"/>
        </w:rPr>
        <w:t xml:space="preserve"> </w:t>
      </w:r>
      <w:r w:rsidR="00CB6710" w:rsidRPr="000E3A3B">
        <w:rPr>
          <w:rFonts w:ascii="Arial" w:eastAsiaTheme="minorHAnsi" w:hAnsi="Arial" w:cs="Arial"/>
          <w:color w:val="000000" w:themeColor="text1"/>
        </w:rPr>
        <w:t xml:space="preserve">Research from the National Health and Nutrition Examination Study quantified exposure </w:t>
      </w:r>
      <w:r w:rsidR="00E9693E" w:rsidRPr="000E3A3B">
        <w:rPr>
          <w:rFonts w:ascii="Arial" w:eastAsiaTheme="minorHAnsi" w:hAnsi="Arial" w:cs="Arial"/>
          <w:color w:val="000000" w:themeColor="text1"/>
        </w:rPr>
        <w:t xml:space="preserve">by </w:t>
      </w:r>
      <w:r w:rsidR="00CB6710" w:rsidRPr="000E3A3B">
        <w:rPr>
          <w:rFonts w:ascii="Arial" w:eastAsiaTheme="minorHAnsi" w:hAnsi="Arial" w:cs="Arial"/>
          <w:color w:val="000000" w:themeColor="text1"/>
        </w:rPr>
        <w:t xml:space="preserve">measuring cotinine levels. Among children </w:t>
      </w:r>
      <w:r w:rsidR="00CB6710" w:rsidRPr="000E3A3B">
        <w:rPr>
          <w:rFonts w:ascii="Arial" w:eastAsiaTheme="minorHAnsi" w:hAnsi="Arial" w:cs="Arial"/>
          <w:color w:val="000000" w:themeColor="text1"/>
        </w:rPr>
        <w:lastRenderedPageBreak/>
        <w:t xml:space="preserve">living in households with smoke-free rules, </w:t>
      </w:r>
      <w:r w:rsidR="002300E3" w:rsidRPr="000E3A3B">
        <w:rPr>
          <w:rFonts w:ascii="Arial" w:eastAsiaTheme="minorHAnsi" w:hAnsi="Arial" w:cs="Arial"/>
          <w:color w:val="000000" w:themeColor="text1"/>
        </w:rPr>
        <w:t>cotinine levels for children living in multiunit housing were 45% higher than those living in detached homes</w:t>
      </w:r>
      <w:r w:rsidR="00CB6710" w:rsidRPr="000E3A3B">
        <w:rPr>
          <w:rFonts w:ascii="Arial" w:eastAsiaTheme="minorHAnsi" w:hAnsi="Arial" w:cs="Arial"/>
          <w:color w:val="000000" w:themeColor="text1"/>
        </w:rPr>
        <w:t xml:space="preserve"> </w:t>
      </w:r>
      <w:r w:rsidRPr="000E3A3B">
        <w:rPr>
          <w:rFonts w:ascii="Arial" w:eastAsiaTheme="minorHAnsi" w:hAnsi="Arial" w:cs="Arial"/>
          <w:color w:val="000000" w:themeColor="text1"/>
        </w:rPr>
        <w:t>(Wilson et al., 2011)</w:t>
      </w:r>
      <w:r w:rsidR="0037798C" w:rsidRPr="000E3A3B">
        <w:rPr>
          <w:rFonts w:ascii="Arial" w:eastAsiaTheme="minorHAnsi" w:hAnsi="Arial" w:cs="Arial"/>
          <w:color w:val="000000" w:themeColor="text1"/>
        </w:rPr>
        <w:t>.</w:t>
      </w:r>
    </w:p>
    <w:p w:rsidR="00DE507A" w:rsidRPr="000E3A3B" w:rsidRDefault="00DE507A" w:rsidP="00084363">
      <w:pPr>
        <w:spacing w:line="480" w:lineRule="auto"/>
        <w:rPr>
          <w:rFonts w:ascii="Arial" w:hAnsi="Arial" w:cs="Arial"/>
          <w:b/>
          <w:color w:val="000000" w:themeColor="text1"/>
        </w:rPr>
      </w:pPr>
    </w:p>
    <w:p w:rsidR="007B0D83" w:rsidRPr="000E3A3B" w:rsidRDefault="00DE507A" w:rsidP="007B0D83">
      <w:pPr>
        <w:spacing w:line="480" w:lineRule="auto"/>
        <w:rPr>
          <w:rFonts w:ascii="Arial" w:hAnsi="Arial" w:cs="Arial"/>
          <w:b/>
          <w:color w:val="000000" w:themeColor="text1"/>
        </w:rPr>
      </w:pPr>
      <w:r w:rsidRPr="000E3A3B">
        <w:rPr>
          <w:rFonts w:ascii="Arial" w:hAnsi="Arial" w:cs="Arial"/>
          <w:b/>
          <w:color w:val="000000" w:themeColor="text1"/>
        </w:rPr>
        <w:t xml:space="preserve">Smoke-Free </w:t>
      </w:r>
      <w:r w:rsidR="00084363" w:rsidRPr="000E3A3B">
        <w:rPr>
          <w:rFonts w:ascii="Arial" w:hAnsi="Arial" w:cs="Arial"/>
          <w:b/>
          <w:color w:val="000000" w:themeColor="text1"/>
        </w:rPr>
        <w:t xml:space="preserve">Public Housing </w:t>
      </w:r>
    </w:p>
    <w:p w:rsidR="008B569E" w:rsidRPr="000E3A3B" w:rsidRDefault="00D05BF0" w:rsidP="00B03E42">
      <w:pPr>
        <w:spacing w:line="480" w:lineRule="auto"/>
        <w:ind w:firstLine="720"/>
        <w:rPr>
          <w:rFonts w:ascii="Arial" w:hAnsi="Arial" w:cs="Arial"/>
          <w:color w:val="000000" w:themeColor="text1"/>
        </w:rPr>
      </w:pPr>
      <w:r w:rsidRPr="000E3A3B">
        <w:rPr>
          <w:rFonts w:ascii="Arial" w:hAnsi="Arial" w:cs="Arial"/>
          <w:color w:val="000000" w:themeColor="text1"/>
        </w:rPr>
        <w:t xml:space="preserve">Addressing the health impacts of </w:t>
      </w:r>
      <w:r w:rsidR="00D0547F" w:rsidRPr="000E3A3B">
        <w:rPr>
          <w:rFonts w:ascii="Arial" w:hAnsi="Arial" w:cs="Arial"/>
          <w:color w:val="000000" w:themeColor="text1"/>
        </w:rPr>
        <w:t>secondhand smoke</w:t>
      </w:r>
      <w:r w:rsidRPr="000E3A3B">
        <w:rPr>
          <w:rFonts w:ascii="Arial" w:hAnsi="Arial" w:cs="Arial"/>
          <w:color w:val="000000" w:themeColor="text1"/>
        </w:rPr>
        <w:t xml:space="preserve"> in multiunit housing, </w:t>
      </w:r>
      <w:r w:rsidR="00DE656E" w:rsidRPr="000E3A3B">
        <w:rPr>
          <w:rFonts w:ascii="Arial" w:hAnsi="Arial" w:cs="Arial"/>
          <w:color w:val="000000" w:themeColor="text1"/>
        </w:rPr>
        <w:t>t</w:t>
      </w:r>
      <w:r w:rsidR="00C55B76" w:rsidRPr="000E3A3B">
        <w:rPr>
          <w:rFonts w:ascii="Arial" w:hAnsi="Arial" w:cs="Arial"/>
          <w:color w:val="000000" w:themeColor="text1"/>
        </w:rPr>
        <w:t xml:space="preserve">he U.S. </w:t>
      </w:r>
      <w:r w:rsidR="006730AF" w:rsidRPr="000E3A3B">
        <w:rPr>
          <w:rFonts w:ascii="Arial" w:hAnsi="Arial" w:cs="Arial"/>
          <w:color w:val="000000" w:themeColor="text1"/>
        </w:rPr>
        <w:t xml:space="preserve">Department of </w:t>
      </w:r>
      <w:r w:rsidR="00C55B76" w:rsidRPr="000E3A3B">
        <w:rPr>
          <w:rFonts w:ascii="Arial" w:hAnsi="Arial" w:cs="Arial"/>
          <w:color w:val="000000" w:themeColor="text1"/>
        </w:rPr>
        <w:t>Housing and Urban Development (</w:t>
      </w:r>
      <w:r w:rsidR="00C17DB8" w:rsidRPr="000E3A3B">
        <w:rPr>
          <w:rFonts w:ascii="Arial" w:hAnsi="Arial" w:cs="Arial"/>
          <w:color w:val="000000" w:themeColor="text1"/>
        </w:rPr>
        <w:t>HUD) released a rule requiring Public H</w:t>
      </w:r>
      <w:r w:rsidR="00C55B76" w:rsidRPr="000E3A3B">
        <w:rPr>
          <w:rFonts w:ascii="Arial" w:hAnsi="Arial" w:cs="Arial"/>
          <w:color w:val="000000" w:themeColor="text1"/>
        </w:rPr>
        <w:t xml:space="preserve">ousing </w:t>
      </w:r>
      <w:r w:rsidR="00C17DB8" w:rsidRPr="000E3A3B">
        <w:rPr>
          <w:rFonts w:ascii="Arial" w:hAnsi="Arial" w:cs="Arial"/>
          <w:color w:val="000000" w:themeColor="text1"/>
        </w:rPr>
        <w:t>Authorities (PHAs)</w:t>
      </w:r>
      <w:r w:rsidR="00C55B76" w:rsidRPr="000E3A3B">
        <w:rPr>
          <w:rFonts w:ascii="Arial" w:hAnsi="Arial" w:cs="Arial"/>
          <w:color w:val="000000" w:themeColor="text1"/>
        </w:rPr>
        <w:t xml:space="preserve"> to implement smoke-free policies </w:t>
      </w:r>
      <w:r w:rsidR="005F088A" w:rsidRPr="000E3A3B">
        <w:rPr>
          <w:rFonts w:ascii="Arial" w:hAnsi="Arial" w:cs="Arial"/>
          <w:color w:val="000000" w:themeColor="text1"/>
        </w:rPr>
        <w:t xml:space="preserve">for public housing </w:t>
      </w:r>
      <w:r w:rsidR="00C55B76" w:rsidRPr="000E3A3B">
        <w:rPr>
          <w:rFonts w:ascii="Arial" w:hAnsi="Arial" w:cs="Arial"/>
          <w:color w:val="000000" w:themeColor="text1"/>
        </w:rPr>
        <w:t xml:space="preserve">by </w:t>
      </w:r>
      <w:r w:rsidR="007B2306" w:rsidRPr="000E3A3B">
        <w:rPr>
          <w:rFonts w:ascii="Arial" w:hAnsi="Arial" w:cs="Arial"/>
          <w:color w:val="000000" w:themeColor="text1"/>
        </w:rPr>
        <w:t xml:space="preserve">July 31, </w:t>
      </w:r>
      <w:r w:rsidR="00C55B76" w:rsidRPr="000E3A3B">
        <w:rPr>
          <w:rFonts w:ascii="Arial" w:hAnsi="Arial" w:cs="Arial"/>
          <w:color w:val="000000" w:themeColor="text1"/>
        </w:rPr>
        <w:t>2018</w:t>
      </w:r>
      <w:r w:rsidR="00B76F27" w:rsidRPr="000E3A3B">
        <w:rPr>
          <w:rFonts w:ascii="Arial" w:hAnsi="Arial" w:cs="Arial"/>
          <w:color w:val="000000" w:themeColor="text1"/>
        </w:rPr>
        <w:t xml:space="preserve"> </w:t>
      </w:r>
      <w:r w:rsidR="002F108D" w:rsidRPr="000E3A3B">
        <w:rPr>
          <w:rFonts w:ascii="Arial" w:hAnsi="Arial" w:cs="Arial"/>
          <w:color w:val="000000" w:themeColor="text1"/>
        </w:rPr>
        <w:t>(</w:t>
      </w:r>
      <w:r w:rsidR="00B76F27" w:rsidRPr="000E3A3B">
        <w:rPr>
          <w:rFonts w:ascii="Arial" w:hAnsi="Arial" w:cs="Arial"/>
          <w:color w:val="000000" w:themeColor="text1"/>
        </w:rPr>
        <w:t>U.S. Department of Housing and Urban Development</w:t>
      </w:r>
      <w:r w:rsidR="002F108D" w:rsidRPr="000E3A3B">
        <w:rPr>
          <w:rFonts w:ascii="Arial" w:hAnsi="Arial" w:cs="Arial"/>
          <w:color w:val="000000" w:themeColor="text1"/>
        </w:rPr>
        <w:t>, 2018</w:t>
      </w:r>
      <w:r w:rsidR="00DA08C9" w:rsidRPr="000E3A3B">
        <w:rPr>
          <w:rFonts w:ascii="Arial" w:hAnsi="Arial" w:cs="Arial"/>
          <w:color w:val="000000" w:themeColor="text1"/>
        </w:rPr>
        <w:t>a</w:t>
      </w:r>
      <w:r w:rsidRPr="000E3A3B">
        <w:rPr>
          <w:rFonts w:ascii="Arial" w:hAnsi="Arial" w:cs="Arial"/>
          <w:color w:val="000000" w:themeColor="text1"/>
        </w:rPr>
        <w:t>)</w:t>
      </w:r>
      <w:r w:rsidR="0037798C" w:rsidRPr="000E3A3B">
        <w:rPr>
          <w:rFonts w:ascii="Arial" w:hAnsi="Arial" w:cs="Arial"/>
          <w:color w:val="000000" w:themeColor="text1"/>
        </w:rPr>
        <w:t>.</w:t>
      </w:r>
      <w:r w:rsidR="00C55B76" w:rsidRPr="000E3A3B">
        <w:rPr>
          <w:rFonts w:ascii="Arial" w:hAnsi="Arial" w:cs="Arial"/>
          <w:color w:val="000000" w:themeColor="text1"/>
        </w:rPr>
        <w:t xml:space="preserve"> </w:t>
      </w:r>
      <w:r w:rsidR="007B2306" w:rsidRPr="000E3A3B">
        <w:rPr>
          <w:rFonts w:ascii="Arial" w:hAnsi="Arial" w:cs="Arial"/>
          <w:color w:val="000000" w:themeColor="text1"/>
        </w:rPr>
        <w:t xml:space="preserve">These policies must prohibit the use of </w:t>
      </w:r>
      <w:r w:rsidR="006022A6" w:rsidRPr="000E3A3B">
        <w:rPr>
          <w:rFonts w:ascii="Arial" w:hAnsi="Arial" w:cs="Arial"/>
          <w:color w:val="000000" w:themeColor="text1"/>
        </w:rPr>
        <w:t xml:space="preserve">combustible </w:t>
      </w:r>
      <w:r w:rsidR="007B2306" w:rsidRPr="000E3A3B">
        <w:rPr>
          <w:rFonts w:ascii="Arial" w:hAnsi="Arial" w:cs="Arial"/>
          <w:color w:val="000000" w:themeColor="text1"/>
        </w:rPr>
        <w:t>tobacco products</w:t>
      </w:r>
      <w:r w:rsidR="00C039AC" w:rsidRPr="000E3A3B">
        <w:rPr>
          <w:rFonts w:ascii="Arial" w:hAnsi="Arial" w:cs="Arial"/>
          <w:color w:val="000000" w:themeColor="text1"/>
        </w:rPr>
        <w:t xml:space="preserve"> </w:t>
      </w:r>
      <w:r w:rsidR="00574D83" w:rsidRPr="000E3A3B">
        <w:rPr>
          <w:rFonts w:ascii="Arial" w:hAnsi="Arial" w:cs="Arial"/>
          <w:color w:val="000000" w:themeColor="text1"/>
        </w:rPr>
        <w:t>(including waterpipes)</w:t>
      </w:r>
      <w:r w:rsidR="007B2306" w:rsidRPr="000E3A3B">
        <w:rPr>
          <w:rFonts w:ascii="Arial" w:hAnsi="Arial" w:cs="Arial"/>
          <w:color w:val="000000" w:themeColor="text1"/>
        </w:rPr>
        <w:t xml:space="preserve"> in all public housing living units, indoor common areas in public housing, and in PHA administrative office buildings</w:t>
      </w:r>
      <w:r w:rsidR="006022A6" w:rsidRPr="000E3A3B">
        <w:rPr>
          <w:rFonts w:ascii="Arial" w:hAnsi="Arial" w:cs="Arial"/>
          <w:color w:val="000000" w:themeColor="text1"/>
        </w:rPr>
        <w:t>; as well as in</w:t>
      </w:r>
      <w:r w:rsidR="007B2306" w:rsidRPr="000E3A3B">
        <w:rPr>
          <w:rFonts w:ascii="Arial" w:hAnsi="Arial" w:cs="Arial"/>
          <w:color w:val="000000" w:themeColor="text1"/>
        </w:rPr>
        <w:t xml:space="preserve"> all outdoor areas up to 25 feet from </w:t>
      </w:r>
      <w:r w:rsidR="007B2306" w:rsidRPr="000E3A3B">
        <w:rPr>
          <w:rFonts w:ascii="Arial" w:hAnsi="Arial" w:cs="Arial"/>
          <w:strike/>
          <w:color w:val="000000" w:themeColor="text1"/>
        </w:rPr>
        <w:t>the</w:t>
      </w:r>
      <w:r w:rsidR="007B2306" w:rsidRPr="000E3A3B">
        <w:rPr>
          <w:rFonts w:ascii="Arial" w:hAnsi="Arial" w:cs="Arial"/>
          <w:color w:val="000000" w:themeColor="text1"/>
        </w:rPr>
        <w:t xml:space="preserve"> public housing and </w:t>
      </w:r>
      <w:r w:rsidR="0037798C" w:rsidRPr="000E3A3B">
        <w:rPr>
          <w:rFonts w:ascii="Arial" w:hAnsi="Arial" w:cs="Arial"/>
          <w:color w:val="000000" w:themeColor="text1"/>
        </w:rPr>
        <w:t>administrative office buildings (Federal Register, 2016).</w:t>
      </w:r>
      <w:r w:rsidR="006022A6" w:rsidRPr="000E3A3B">
        <w:rPr>
          <w:rFonts w:ascii="Arial" w:hAnsi="Arial" w:cs="Arial"/>
          <w:color w:val="000000" w:themeColor="text1"/>
        </w:rPr>
        <w:t xml:space="preserve"> PHAs may choose to further restrict smoking in outdoor areas beyond this </w:t>
      </w:r>
      <w:r w:rsidR="00066E47" w:rsidRPr="000E3A3B">
        <w:rPr>
          <w:rFonts w:ascii="Arial" w:hAnsi="Arial" w:cs="Arial"/>
          <w:color w:val="000000" w:themeColor="text1"/>
        </w:rPr>
        <w:t>25-foot</w:t>
      </w:r>
      <w:r w:rsidR="006022A6" w:rsidRPr="000E3A3B">
        <w:rPr>
          <w:rFonts w:ascii="Arial" w:hAnsi="Arial" w:cs="Arial"/>
          <w:color w:val="000000" w:themeColor="text1"/>
        </w:rPr>
        <w:t xml:space="preserve"> zone</w:t>
      </w:r>
      <w:r w:rsidR="00574D83" w:rsidRPr="000E3A3B">
        <w:rPr>
          <w:rFonts w:ascii="Arial" w:hAnsi="Arial" w:cs="Arial"/>
          <w:color w:val="000000" w:themeColor="text1"/>
        </w:rPr>
        <w:t xml:space="preserve"> and to include e-cigarettes as prohibited tobacco products</w:t>
      </w:r>
      <w:r w:rsidR="006022A6" w:rsidRPr="000E3A3B">
        <w:rPr>
          <w:rFonts w:ascii="Arial" w:hAnsi="Arial" w:cs="Arial"/>
          <w:color w:val="000000" w:themeColor="text1"/>
        </w:rPr>
        <w:t xml:space="preserve">. </w:t>
      </w:r>
      <w:r w:rsidR="00423E47" w:rsidRPr="000E3A3B">
        <w:rPr>
          <w:rFonts w:ascii="Arial" w:hAnsi="Arial" w:cs="Arial"/>
          <w:color w:val="000000" w:themeColor="text1"/>
        </w:rPr>
        <w:t>There are numerous potential benefits of this HUD rul</w:t>
      </w:r>
      <w:r w:rsidR="0037798C" w:rsidRPr="000E3A3B">
        <w:rPr>
          <w:rFonts w:ascii="Arial" w:hAnsi="Arial" w:cs="Arial"/>
          <w:color w:val="000000" w:themeColor="text1"/>
        </w:rPr>
        <w:t>e, impacting over 700,000 units (Federal Register, 2016</w:t>
      </w:r>
      <w:r w:rsidRPr="000E3A3B">
        <w:rPr>
          <w:rFonts w:ascii="Arial" w:hAnsi="Arial" w:cs="Arial"/>
          <w:color w:val="000000" w:themeColor="text1"/>
        </w:rPr>
        <w:t>)</w:t>
      </w:r>
      <w:r w:rsidR="0037798C" w:rsidRPr="000E3A3B">
        <w:rPr>
          <w:rFonts w:ascii="Arial" w:hAnsi="Arial" w:cs="Arial"/>
          <w:color w:val="000000" w:themeColor="text1"/>
        </w:rPr>
        <w:t>.</w:t>
      </w:r>
      <w:r w:rsidR="00576525" w:rsidRPr="000E3A3B">
        <w:rPr>
          <w:rFonts w:ascii="Arial" w:hAnsi="Arial" w:cs="Arial"/>
          <w:color w:val="000000" w:themeColor="text1"/>
        </w:rPr>
        <w:t xml:space="preserve"> </w:t>
      </w:r>
      <w:r w:rsidR="008B569E" w:rsidRPr="000E3A3B">
        <w:rPr>
          <w:rFonts w:ascii="Arial" w:hAnsi="Arial" w:cs="Arial"/>
          <w:color w:val="000000" w:themeColor="text1"/>
        </w:rPr>
        <w:t xml:space="preserve">Indoor air quality will improve in housing units; residents, visitors, and PHA staff will experience health benefits due to reduced exposure to </w:t>
      </w:r>
      <w:r w:rsidR="00D0547F" w:rsidRPr="000E3A3B">
        <w:rPr>
          <w:rFonts w:ascii="Arial" w:hAnsi="Arial" w:cs="Arial"/>
          <w:color w:val="000000" w:themeColor="text1"/>
        </w:rPr>
        <w:t>secondhand smoke</w:t>
      </w:r>
      <w:r w:rsidR="008B569E" w:rsidRPr="000E3A3B">
        <w:rPr>
          <w:rFonts w:ascii="Arial" w:hAnsi="Arial" w:cs="Arial"/>
          <w:color w:val="000000" w:themeColor="text1"/>
        </w:rPr>
        <w:t>; fire-risk will decrease; and overall</w:t>
      </w:r>
      <w:r w:rsidR="0037798C" w:rsidRPr="000E3A3B">
        <w:rPr>
          <w:rFonts w:ascii="Arial" w:hAnsi="Arial" w:cs="Arial"/>
          <w:color w:val="000000" w:themeColor="text1"/>
        </w:rPr>
        <w:t xml:space="preserve"> maintenance costs will decline (Centers for Disease Control and Prevention, 2018).</w:t>
      </w:r>
    </w:p>
    <w:p w:rsidR="00B179A1" w:rsidRPr="000E3A3B" w:rsidRDefault="008110B1" w:rsidP="0055107F">
      <w:pPr>
        <w:spacing w:line="480" w:lineRule="auto"/>
        <w:ind w:firstLine="720"/>
        <w:rPr>
          <w:rFonts w:ascii="Arial" w:hAnsi="Arial" w:cs="Arial"/>
          <w:color w:val="000000" w:themeColor="text1"/>
        </w:rPr>
      </w:pPr>
      <w:r w:rsidRPr="000E3A3B">
        <w:rPr>
          <w:rFonts w:ascii="Arial" w:hAnsi="Arial" w:cs="Arial"/>
          <w:color w:val="000000" w:themeColor="text1"/>
        </w:rPr>
        <w:t>The HUD</w:t>
      </w:r>
      <w:r w:rsidR="00C55B76" w:rsidRPr="000E3A3B">
        <w:rPr>
          <w:rFonts w:ascii="Arial" w:hAnsi="Arial" w:cs="Arial"/>
          <w:color w:val="000000" w:themeColor="text1"/>
        </w:rPr>
        <w:t xml:space="preserve"> rule</w:t>
      </w:r>
      <w:r w:rsidRPr="000E3A3B">
        <w:rPr>
          <w:rFonts w:ascii="Arial" w:hAnsi="Arial" w:cs="Arial"/>
          <w:color w:val="000000" w:themeColor="text1"/>
        </w:rPr>
        <w:t>,</w:t>
      </w:r>
      <w:r w:rsidR="00445C21" w:rsidRPr="000E3A3B">
        <w:rPr>
          <w:rFonts w:ascii="Arial" w:hAnsi="Arial" w:cs="Arial"/>
          <w:color w:val="000000" w:themeColor="text1"/>
        </w:rPr>
        <w:t xml:space="preserve"> </w:t>
      </w:r>
      <w:r w:rsidRPr="000E3A3B">
        <w:rPr>
          <w:rFonts w:ascii="Arial" w:hAnsi="Arial" w:cs="Arial"/>
          <w:color w:val="000000" w:themeColor="text1"/>
        </w:rPr>
        <w:t>however,</w:t>
      </w:r>
      <w:r w:rsidR="00C55B76" w:rsidRPr="000E3A3B">
        <w:rPr>
          <w:rFonts w:ascii="Arial" w:hAnsi="Arial" w:cs="Arial"/>
          <w:color w:val="000000" w:themeColor="text1"/>
        </w:rPr>
        <w:t xml:space="preserve"> </w:t>
      </w:r>
      <w:r w:rsidR="006022A6" w:rsidRPr="000E3A3B">
        <w:rPr>
          <w:rFonts w:ascii="Arial" w:hAnsi="Arial" w:cs="Arial"/>
          <w:color w:val="000000" w:themeColor="text1"/>
        </w:rPr>
        <w:t>does not apply</w:t>
      </w:r>
      <w:r w:rsidR="00B179A1" w:rsidRPr="000E3A3B">
        <w:rPr>
          <w:rFonts w:ascii="Arial" w:hAnsi="Arial" w:cs="Arial"/>
          <w:color w:val="000000" w:themeColor="text1"/>
        </w:rPr>
        <w:t xml:space="preserve"> </w:t>
      </w:r>
      <w:r w:rsidR="006022A6" w:rsidRPr="000E3A3B">
        <w:rPr>
          <w:rFonts w:ascii="Arial" w:hAnsi="Arial" w:cs="Arial"/>
          <w:color w:val="000000" w:themeColor="text1"/>
        </w:rPr>
        <w:t xml:space="preserve">to </w:t>
      </w:r>
      <w:r w:rsidR="00B179A1" w:rsidRPr="000E3A3B">
        <w:rPr>
          <w:rFonts w:ascii="Arial" w:hAnsi="Arial" w:cs="Arial"/>
          <w:color w:val="000000" w:themeColor="text1"/>
        </w:rPr>
        <w:t>Section 8 housing</w:t>
      </w:r>
      <w:r w:rsidR="006022A6" w:rsidRPr="000E3A3B">
        <w:rPr>
          <w:rFonts w:ascii="Arial" w:hAnsi="Arial" w:cs="Arial"/>
          <w:color w:val="000000" w:themeColor="text1"/>
        </w:rPr>
        <w:t xml:space="preserve"> dwelling units </w:t>
      </w:r>
      <w:r w:rsidR="004A4B37" w:rsidRPr="000E3A3B">
        <w:rPr>
          <w:rFonts w:ascii="Arial" w:hAnsi="Arial" w:cs="Arial"/>
          <w:color w:val="000000" w:themeColor="text1"/>
        </w:rPr>
        <w:t xml:space="preserve">in buildings with both Section 8 voucher </w:t>
      </w:r>
      <w:r w:rsidR="00066E47" w:rsidRPr="000E3A3B">
        <w:rPr>
          <w:rFonts w:ascii="Arial" w:hAnsi="Arial" w:cs="Arial"/>
          <w:color w:val="000000" w:themeColor="text1"/>
        </w:rPr>
        <w:t>and non-subsidized rental units (Federal Register, 2016</w:t>
      </w:r>
      <w:r w:rsidRPr="000E3A3B">
        <w:rPr>
          <w:rFonts w:ascii="Arial" w:hAnsi="Arial" w:cs="Arial"/>
          <w:color w:val="000000" w:themeColor="text1"/>
        </w:rPr>
        <w:t>)</w:t>
      </w:r>
      <w:r w:rsidR="00066E47" w:rsidRPr="000E3A3B">
        <w:rPr>
          <w:rFonts w:ascii="Arial" w:hAnsi="Arial" w:cs="Arial"/>
          <w:color w:val="000000" w:themeColor="text1"/>
        </w:rPr>
        <w:t>.</w:t>
      </w:r>
      <w:r w:rsidR="004A4B37" w:rsidRPr="000E3A3B">
        <w:rPr>
          <w:rFonts w:ascii="Arial" w:hAnsi="Arial" w:cs="Arial"/>
          <w:color w:val="000000" w:themeColor="text1"/>
        </w:rPr>
        <w:t xml:space="preserve"> </w:t>
      </w:r>
      <w:r w:rsidR="006022A6" w:rsidRPr="000E3A3B">
        <w:rPr>
          <w:rFonts w:ascii="Arial" w:hAnsi="Arial" w:cs="Arial"/>
          <w:color w:val="000000" w:themeColor="text1"/>
        </w:rPr>
        <w:t xml:space="preserve"> </w:t>
      </w:r>
      <w:r w:rsidRPr="000E3A3B">
        <w:rPr>
          <w:rFonts w:ascii="Arial" w:hAnsi="Arial" w:cs="Arial"/>
          <w:color w:val="000000" w:themeColor="text1"/>
        </w:rPr>
        <w:t>Section 8 public housing vouchers are administered by the HUD to provide subsidies for low-income residents of private rental housing. There are approximately</w:t>
      </w:r>
      <w:r w:rsidR="00D362D6" w:rsidRPr="000E3A3B">
        <w:rPr>
          <w:rFonts w:ascii="Arial" w:hAnsi="Arial" w:cs="Arial"/>
          <w:color w:val="000000" w:themeColor="text1"/>
        </w:rPr>
        <w:t xml:space="preserve"> </w:t>
      </w:r>
      <w:r w:rsidR="00B93105" w:rsidRPr="000E3A3B">
        <w:rPr>
          <w:rFonts w:ascii="Arial" w:hAnsi="Arial" w:cs="Arial"/>
          <w:color w:val="000000" w:themeColor="text1"/>
        </w:rPr>
        <w:lastRenderedPageBreak/>
        <w:t>2.2</w:t>
      </w:r>
      <w:r w:rsidR="00D362D6" w:rsidRPr="000E3A3B">
        <w:rPr>
          <w:rFonts w:ascii="Arial" w:hAnsi="Arial" w:cs="Arial"/>
          <w:color w:val="000000" w:themeColor="text1"/>
        </w:rPr>
        <w:t xml:space="preserve"> million </w:t>
      </w:r>
      <w:r w:rsidR="00B93105" w:rsidRPr="000E3A3B">
        <w:rPr>
          <w:rFonts w:ascii="Arial" w:hAnsi="Arial" w:cs="Arial"/>
          <w:color w:val="000000" w:themeColor="text1"/>
        </w:rPr>
        <w:t>households are</w:t>
      </w:r>
      <w:r w:rsidR="00650240" w:rsidRPr="000E3A3B">
        <w:rPr>
          <w:rFonts w:ascii="Arial" w:hAnsi="Arial" w:cs="Arial"/>
          <w:color w:val="000000" w:themeColor="text1"/>
        </w:rPr>
        <w:t xml:space="preserve"> supported by these </w:t>
      </w:r>
      <w:r w:rsidRPr="000E3A3B">
        <w:rPr>
          <w:rFonts w:ascii="Arial" w:hAnsi="Arial" w:cs="Arial"/>
          <w:color w:val="000000" w:themeColor="text1"/>
        </w:rPr>
        <w:t>subsidies</w:t>
      </w:r>
      <w:r w:rsidR="00066E47" w:rsidRPr="000E3A3B">
        <w:rPr>
          <w:rFonts w:ascii="Arial" w:hAnsi="Arial" w:cs="Arial"/>
          <w:color w:val="000000" w:themeColor="text1"/>
        </w:rPr>
        <w:t xml:space="preserve"> </w:t>
      </w:r>
      <w:r w:rsidRPr="000E3A3B">
        <w:rPr>
          <w:rFonts w:ascii="Arial" w:hAnsi="Arial" w:cs="Arial"/>
          <w:color w:val="000000" w:themeColor="text1"/>
        </w:rPr>
        <w:t>(</w:t>
      </w:r>
      <w:r w:rsidR="00B93105" w:rsidRPr="000E3A3B">
        <w:rPr>
          <w:rFonts w:ascii="Arial" w:hAnsi="Arial" w:cs="Arial"/>
          <w:color w:val="000000" w:themeColor="text1"/>
        </w:rPr>
        <w:t>Center on Budget and Policy Priorities, 2017</w:t>
      </w:r>
      <w:r w:rsidRPr="000E3A3B">
        <w:rPr>
          <w:rFonts w:ascii="Arial" w:hAnsi="Arial" w:cs="Arial"/>
          <w:color w:val="000000" w:themeColor="text1"/>
        </w:rPr>
        <w:t xml:space="preserve">) </w:t>
      </w:r>
      <w:r w:rsidR="004A4B37" w:rsidRPr="000E3A3B">
        <w:rPr>
          <w:rFonts w:ascii="Arial" w:hAnsi="Arial" w:cs="Arial"/>
          <w:color w:val="000000" w:themeColor="text1"/>
        </w:rPr>
        <w:t xml:space="preserve">who are </w:t>
      </w:r>
      <w:r w:rsidR="005F088A" w:rsidRPr="000E3A3B">
        <w:rPr>
          <w:rFonts w:ascii="Arial" w:hAnsi="Arial" w:cs="Arial"/>
          <w:color w:val="000000" w:themeColor="text1"/>
        </w:rPr>
        <w:t xml:space="preserve">thus </w:t>
      </w:r>
      <w:r w:rsidR="00F72601" w:rsidRPr="000E3A3B">
        <w:rPr>
          <w:rFonts w:ascii="Arial" w:hAnsi="Arial" w:cs="Arial"/>
          <w:color w:val="000000" w:themeColor="text1"/>
        </w:rPr>
        <w:t xml:space="preserve">not protected from </w:t>
      </w:r>
      <w:r w:rsidR="00D0547F" w:rsidRPr="000E3A3B">
        <w:rPr>
          <w:rFonts w:ascii="Arial" w:hAnsi="Arial" w:cs="Arial"/>
          <w:color w:val="000000" w:themeColor="text1"/>
        </w:rPr>
        <w:t>secondhand smoke</w:t>
      </w:r>
      <w:r w:rsidR="00F72601" w:rsidRPr="000E3A3B">
        <w:rPr>
          <w:rFonts w:ascii="Arial" w:hAnsi="Arial" w:cs="Arial"/>
          <w:color w:val="000000" w:themeColor="text1"/>
        </w:rPr>
        <w:t xml:space="preserve"> within their homes by the current HUD rule</w:t>
      </w:r>
      <w:r w:rsidR="00D362D6" w:rsidRPr="000E3A3B">
        <w:rPr>
          <w:rFonts w:ascii="Arial" w:hAnsi="Arial" w:cs="Arial"/>
          <w:color w:val="000000" w:themeColor="text1"/>
        </w:rPr>
        <w:t>.</w:t>
      </w:r>
      <w:r w:rsidRPr="000E3A3B">
        <w:rPr>
          <w:rFonts w:ascii="Arial" w:hAnsi="Arial" w:cs="Arial"/>
          <w:color w:val="000000" w:themeColor="text1"/>
        </w:rPr>
        <w:t xml:space="preserve"> </w:t>
      </w:r>
      <w:r w:rsidR="00DE0A40" w:rsidRPr="000E3A3B">
        <w:rPr>
          <w:rFonts w:ascii="Arial" w:hAnsi="Arial" w:cs="Arial"/>
          <w:color w:val="000000" w:themeColor="text1"/>
        </w:rPr>
        <w:t xml:space="preserve">The inclusion of Section 8 housing in the smoke-free HUD rule would prevent substantial morbidity and mortality among these </w:t>
      </w:r>
      <w:r w:rsidR="0055107F" w:rsidRPr="000E3A3B">
        <w:rPr>
          <w:rFonts w:ascii="Arial" w:hAnsi="Arial" w:cs="Arial"/>
          <w:color w:val="000000" w:themeColor="text1"/>
        </w:rPr>
        <w:t>2.2 million households</w:t>
      </w:r>
      <w:r w:rsidR="00DE0A40" w:rsidRPr="000E3A3B">
        <w:rPr>
          <w:rFonts w:ascii="Arial" w:hAnsi="Arial" w:cs="Arial"/>
          <w:color w:val="000000" w:themeColor="text1"/>
        </w:rPr>
        <w:t xml:space="preserve">. Public opinion about this policy is one factor influencing action by HUD. </w:t>
      </w:r>
      <w:r w:rsidR="00B179A1" w:rsidRPr="000E3A3B">
        <w:rPr>
          <w:rFonts w:ascii="Arial" w:hAnsi="Arial" w:cs="Arial"/>
          <w:color w:val="000000" w:themeColor="text1"/>
        </w:rPr>
        <w:t>This study examines U.S. adults’ support for smoke</w:t>
      </w:r>
      <w:r w:rsidR="00EA0ECB" w:rsidRPr="000E3A3B">
        <w:rPr>
          <w:rFonts w:ascii="Arial" w:hAnsi="Arial" w:cs="Arial"/>
          <w:color w:val="000000" w:themeColor="text1"/>
        </w:rPr>
        <w:t>-</w:t>
      </w:r>
      <w:r w:rsidR="00B179A1" w:rsidRPr="000E3A3B">
        <w:rPr>
          <w:rFonts w:ascii="Arial" w:hAnsi="Arial" w:cs="Arial"/>
          <w:color w:val="000000" w:themeColor="text1"/>
        </w:rPr>
        <w:t>free policy options</w:t>
      </w:r>
      <w:r w:rsidR="00EA0ECB" w:rsidRPr="000E3A3B">
        <w:rPr>
          <w:rFonts w:ascii="Arial" w:hAnsi="Arial" w:cs="Arial"/>
          <w:color w:val="000000" w:themeColor="text1"/>
        </w:rPr>
        <w:t xml:space="preserve"> </w:t>
      </w:r>
      <w:r w:rsidR="004A4B37" w:rsidRPr="000E3A3B">
        <w:rPr>
          <w:rFonts w:ascii="Arial" w:hAnsi="Arial" w:cs="Arial"/>
          <w:color w:val="000000" w:themeColor="text1"/>
        </w:rPr>
        <w:t>to protect occupants of</w:t>
      </w:r>
      <w:r w:rsidR="00EA0ECB" w:rsidRPr="000E3A3B">
        <w:rPr>
          <w:rFonts w:ascii="Arial" w:hAnsi="Arial" w:cs="Arial"/>
          <w:color w:val="000000" w:themeColor="text1"/>
        </w:rPr>
        <w:t xml:space="preserve"> Section 8 housing</w:t>
      </w:r>
      <w:r w:rsidR="00B179A1" w:rsidRPr="000E3A3B">
        <w:rPr>
          <w:rFonts w:ascii="Arial" w:hAnsi="Arial" w:cs="Arial"/>
          <w:color w:val="000000" w:themeColor="text1"/>
        </w:rPr>
        <w:t>. </w:t>
      </w:r>
    </w:p>
    <w:p w:rsidR="00B179A1" w:rsidRPr="000E3A3B" w:rsidRDefault="007B0D83" w:rsidP="00B5193B">
      <w:pPr>
        <w:spacing w:line="480" w:lineRule="auto"/>
        <w:jc w:val="center"/>
        <w:rPr>
          <w:rFonts w:ascii="Arial" w:hAnsi="Arial" w:cs="Arial"/>
          <w:b/>
          <w:color w:val="000000" w:themeColor="text1"/>
        </w:rPr>
      </w:pPr>
      <w:r w:rsidRPr="000E3A3B">
        <w:rPr>
          <w:rFonts w:ascii="Arial" w:hAnsi="Arial" w:cs="Arial"/>
          <w:b/>
          <w:color w:val="000000" w:themeColor="text1"/>
        </w:rPr>
        <w:t>Method</w:t>
      </w:r>
      <w:r w:rsidR="00E9693E" w:rsidRPr="000E3A3B">
        <w:rPr>
          <w:rFonts w:ascii="Arial" w:hAnsi="Arial" w:cs="Arial"/>
          <w:b/>
          <w:color w:val="000000" w:themeColor="text1"/>
        </w:rPr>
        <w:t>s</w:t>
      </w:r>
    </w:p>
    <w:p w:rsidR="00E210D0" w:rsidRPr="000E3A3B" w:rsidRDefault="007B0D83" w:rsidP="00526736">
      <w:pPr>
        <w:spacing w:line="480" w:lineRule="auto"/>
        <w:rPr>
          <w:rFonts w:ascii="Arial" w:hAnsi="Arial" w:cs="Arial"/>
          <w:b/>
          <w:color w:val="000000" w:themeColor="text1"/>
        </w:rPr>
      </w:pPr>
      <w:r w:rsidRPr="000E3A3B">
        <w:rPr>
          <w:rFonts w:ascii="Arial" w:hAnsi="Arial" w:cs="Arial"/>
          <w:b/>
          <w:color w:val="000000" w:themeColor="text1"/>
        </w:rPr>
        <w:t>Design</w:t>
      </w:r>
    </w:p>
    <w:p w:rsidR="005C03F9" w:rsidRPr="000E3A3B" w:rsidRDefault="007B0D83" w:rsidP="00E734CF">
      <w:pPr>
        <w:spacing w:line="480" w:lineRule="auto"/>
        <w:rPr>
          <w:rFonts w:ascii="Arial" w:hAnsi="Arial" w:cs="Arial"/>
          <w:color w:val="000000" w:themeColor="text1"/>
        </w:rPr>
      </w:pPr>
      <w:r w:rsidRPr="000E3A3B">
        <w:rPr>
          <w:rFonts w:ascii="Arial" w:hAnsi="Arial" w:cs="Arial"/>
          <w:color w:val="000000" w:themeColor="text1"/>
        </w:rPr>
        <w:t> </w:t>
      </w:r>
      <w:r w:rsidR="00B5193B" w:rsidRPr="000E3A3B">
        <w:rPr>
          <w:rFonts w:ascii="Arial" w:hAnsi="Arial" w:cs="Arial"/>
          <w:color w:val="000000" w:themeColor="text1"/>
        </w:rPr>
        <w:tab/>
      </w:r>
      <w:r w:rsidR="00B179A1" w:rsidRPr="000E3A3B">
        <w:rPr>
          <w:rFonts w:ascii="Arial" w:hAnsi="Arial" w:cs="Arial"/>
          <w:color w:val="000000" w:themeColor="text1"/>
        </w:rPr>
        <w:t>Data are from the 2015 Social Climate Survey of Tobacco Control, a cross-sectional dual-frame survey administered to national probability samples of U.S. adults. </w:t>
      </w:r>
      <w:r w:rsidR="005C03F9" w:rsidRPr="000E3A3B">
        <w:rPr>
          <w:rFonts w:ascii="Arial" w:hAnsi="Arial" w:cs="Arial"/>
          <w:color w:val="000000" w:themeColor="text1"/>
        </w:rPr>
        <w:t>The Social Climate Survey of Tobacco Control is a national survey that contains items pertaining to normative beliefs, practices and/or policies, and</w:t>
      </w:r>
      <w:r w:rsidR="00B5193B" w:rsidRPr="000E3A3B">
        <w:rPr>
          <w:rFonts w:ascii="Arial" w:hAnsi="Arial" w:cs="Arial"/>
          <w:color w:val="000000" w:themeColor="text1"/>
        </w:rPr>
        <w:t xml:space="preserve"> </w:t>
      </w:r>
      <w:r w:rsidR="005C03F9" w:rsidRPr="000E3A3B">
        <w:rPr>
          <w:rFonts w:ascii="Arial" w:hAnsi="Arial" w:cs="Arial"/>
          <w:color w:val="000000" w:themeColor="text1"/>
        </w:rPr>
        <w:t xml:space="preserve">knowledge regarding tobacco control. We have administered this </w:t>
      </w:r>
      <w:r w:rsidR="005D160C" w:rsidRPr="000E3A3B">
        <w:rPr>
          <w:rFonts w:ascii="Arial" w:hAnsi="Arial" w:cs="Arial"/>
          <w:color w:val="000000" w:themeColor="text1"/>
        </w:rPr>
        <w:t xml:space="preserve">annual cross-sectional </w:t>
      </w:r>
      <w:r w:rsidR="005C03F9" w:rsidRPr="000E3A3B">
        <w:rPr>
          <w:rFonts w:ascii="Arial" w:hAnsi="Arial" w:cs="Arial"/>
          <w:color w:val="000000" w:themeColor="text1"/>
        </w:rPr>
        <w:t>survey to</w:t>
      </w:r>
    </w:p>
    <w:p w:rsidR="00B179A1" w:rsidRPr="000E3A3B" w:rsidRDefault="005C03F9" w:rsidP="00526736">
      <w:pPr>
        <w:spacing w:line="480" w:lineRule="auto"/>
        <w:rPr>
          <w:rFonts w:ascii="Arial" w:hAnsi="Arial" w:cs="Arial"/>
          <w:color w:val="000000" w:themeColor="text1"/>
        </w:rPr>
      </w:pPr>
      <w:r w:rsidRPr="000E3A3B">
        <w:rPr>
          <w:rFonts w:ascii="Arial" w:hAnsi="Arial" w:cs="Arial"/>
          <w:color w:val="000000" w:themeColor="text1"/>
        </w:rPr>
        <w:t>representative samples of US adults</w:t>
      </w:r>
      <w:r w:rsidR="00E734CF" w:rsidRPr="000E3A3B">
        <w:rPr>
          <w:rFonts w:ascii="Arial" w:hAnsi="Arial" w:cs="Arial"/>
          <w:color w:val="000000" w:themeColor="text1"/>
        </w:rPr>
        <w:t xml:space="preserve"> since 2000. </w:t>
      </w:r>
      <w:r w:rsidR="00521ABB" w:rsidRPr="000E3A3B">
        <w:rPr>
          <w:rFonts w:ascii="Arial" w:hAnsi="Arial" w:cs="Arial"/>
          <w:color w:val="000000" w:themeColor="text1"/>
        </w:rPr>
        <w:t xml:space="preserve">A </w:t>
      </w:r>
      <w:r w:rsidRPr="000E3A3B">
        <w:rPr>
          <w:rFonts w:ascii="Arial" w:hAnsi="Arial" w:cs="Arial"/>
          <w:color w:val="000000" w:themeColor="text1"/>
        </w:rPr>
        <w:t>Random Digit Dialing (</w:t>
      </w:r>
      <w:r w:rsidR="00526736" w:rsidRPr="000E3A3B">
        <w:rPr>
          <w:rFonts w:ascii="Arial" w:hAnsi="Arial" w:cs="Arial"/>
          <w:color w:val="000000" w:themeColor="text1"/>
        </w:rPr>
        <w:t>RDD</w:t>
      </w:r>
      <w:r w:rsidRPr="000E3A3B">
        <w:rPr>
          <w:rFonts w:ascii="Arial" w:hAnsi="Arial" w:cs="Arial"/>
          <w:color w:val="000000" w:themeColor="text1"/>
        </w:rPr>
        <w:t>)</w:t>
      </w:r>
      <w:r w:rsidR="00526736" w:rsidRPr="000E3A3B">
        <w:rPr>
          <w:rFonts w:ascii="Arial" w:hAnsi="Arial" w:cs="Arial"/>
          <w:color w:val="000000" w:themeColor="text1"/>
        </w:rPr>
        <w:t xml:space="preserve"> frame include</w:t>
      </w:r>
      <w:r w:rsidR="00521ABB" w:rsidRPr="000E3A3B">
        <w:rPr>
          <w:rFonts w:ascii="Arial" w:hAnsi="Arial" w:cs="Arial"/>
          <w:color w:val="000000" w:themeColor="text1"/>
        </w:rPr>
        <w:t>s</w:t>
      </w:r>
      <w:r w:rsidR="00526736" w:rsidRPr="000E3A3B">
        <w:rPr>
          <w:rFonts w:ascii="Arial" w:hAnsi="Arial" w:cs="Arial"/>
          <w:color w:val="000000" w:themeColor="text1"/>
        </w:rPr>
        <w:t xml:space="preserve"> households with listed and unlisted landline telephones; five attempts were made to contact those selected adults who were not home. The Survey Research Laboratory at Mississippi State University’s Social Science Research Center administered surveys via computer-assisted telephone interviews to respondents in this frame. The probability-based panel frame included an online survey administered to a randomly selected sample from a nationall</w:t>
      </w:r>
      <w:r w:rsidR="00B12098" w:rsidRPr="000E3A3B">
        <w:rPr>
          <w:rFonts w:ascii="Arial" w:hAnsi="Arial" w:cs="Arial"/>
          <w:color w:val="000000" w:themeColor="text1"/>
        </w:rPr>
        <w:t xml:space="preserve">y representative research panel </w:t>
      </w:r>
      <w:r w:rsidR="00B179A1" w:rsidRPr="000E3A3B">
        <w:rPr>
          <w:rFonts w:ascii="Arial" w:hAnsi="Arial" w:cs="Arial"/>
          <w:color w:val="000000" w:themeColor="text1"/>
        </w:rPr>
        <w:t>(GfK 2013, 2014)</w:t>
      </w:r>
      <w:r w:rsidR="00B12098" w:rsidRPr="000E3A3B">
        <w:rPr>
          <w:rFonts w:ascii="Arial" w:hAnsi="Arial" w:cs="Arial"/>
          <w:color w:val="000000" w:themeColor="text1"/>
        </w:rPr>
        <w:t>.</w:t>
      </w:r>
      <w:r w:rsidR="00526736" w:rsidRPr="000E3A3B">
        <w:rPr>
          <w:rFonts w:ascii="Arial" w:hAnsi="Arial" w:cs="Arial"/>
          <w:color w:val="000000" w:themeColor="text1"/>
        </w:rPr>
        <w:t xml:space="preserve"> This panel </w:t>
      </w:r>
      <w:r w:rsidR="00BD4771" w:rsidRPr="000E3A3B">
        <w:rPr>
          <w:rFonts w:ascii="Arial" w:hAnsi="Arial" w:cs="Arial"/>
          <w:color w:val="000000" w:themeColor="text1"/>
        </w:rPr>
        <w:t>was recruited from</w:t>
      </w:r>
      <w:r w:rsidR="00526736" w:rsidRPr="000E3A3B">
        <w:rPr>
          <w:rFonts w:ascii="Arial" w:hAnsi="Arial" w:cs="Arial"/>
          <w:color w:val="000000" w:themeColor="text1"/>
        </w:rPr>
        <w:t xml:space="preserve"> a sampling frame which includes both listed and unlisted numbers, </w:t>
      </w:r>
      <w:r w:rsidR="00BD4771" w:rsidRPr="000E3A3B">
        <w:rPr>
          <w:rFonts w:ascii="Arial" w:hAnsi="Arial" w:cs="Arial"/>
          <w:color w:val="000000" w:themeColor="text1"/>
        </w:rPr>
        <w:t>and households</w:t>
      </w:r>
      <w:r w:rsidR="00526736" w:rsidRPr="000E3A3B">
        <w:rPr>
          <w:rFonts w:ascii="Arial" w:hAnsi="Arial" w:cs="Arial"/>
          <w:color w:val="000000" w:themeColor="text1"/>
        </w:rPr>
        <w:t xml:space="preserve"> without a landline telephone</w:t>
      </w:r>
      <w:r w:rsidR="00BD4771" w:rsidRPr="000E3A3B">
        <w:rPr>
          <w:rFonts w:ascii="Arial" w:hAnsi="Arial" w:cs="Arial"/>
          <w:color w:val="000000" w:themeColor="text1"/>
        </w:rPr>
        <w:t>.</w:t>
      </w:r>
      <w:r w:rsidR="00526736" w:rsidRPr="000E3A3B">
        <w:rPr>
          <w:rFonts w:ascii="Arial" w:hAnsi="Arial" w:cs="Arial"/>
          <w:color w:val="000000" w:themeColor="text1"/>
        </w:rPr>
        <w:t xml:space="preserve"> </w:t>
      </w:r>
      <w:r w:rsidR="00BD4771" w:rsidRPr="000E3A3B">
        <w:rPr>
          <w:rFonts w:ascii="Arial" w:hAnsi="Arial" w:cs="Arial"/>
          <w:color w:val="000000" w:themeColor="text1"/>
        </w:rPr>
        <w:t>The panel</w:t>
      </w:r>
      <w:r w:rsidR="00526736" w:rsidRPr="000E3A3B">
        <w:rPr>
          <w:rFonts w:ascii="Arial" w:hAnsi="Arial" w:cs="Arial"/>
          <w:color w:val="000000" w:themeColor="text1"/>
        </w:rPr>
        <w:t xml:space="preserve"> does not </w:t>
      </w:r>
      <w:r w:rsidR="00B12098" w:rsidRPr="000E3A3B">
        <w:rPr>
          <w:rFonts w:ascii="Arial" w:hAnsi="Arial" w:cs="Arial"/>
          <w:color w:val="000000" w:themeColor="text1"/>
        </w:rPr>
        <w:lastRenderedPageBreak/>
        <w:t>accept self-selected volunteers</w:t>
      </w:r>
      <w:r w:rsidR="0067633A" w:rsidRPr="000E3A3B">
        <w:rPr>
          <w:rFonts w:ascii="Arial" w:hAnsi="Arial" w:cs="Arial"/>
          <w:color w:val="000000" w:themeColor="text1"/>
        </w:rPr>
        <w:t xml:space="preserve"> </w:t>
      </w:r>
      <w:r w:rsidR="00B179A1" w:rsidRPr="000E3A3B">
        <w:rPr>
          <w:rFonts w:ascii="Arial" w:hAnsi="Arial" w:cs="Arial"/>
          <w:color w:val="000000" w:themeColor="text1"/>
        </w:rPr>
        <w:t>(GfK 2013, 2014)</w:t>
      </w:r>
      <w:r w:rsidR="00526736" w:rsidRPr="000E3A3B">
        <w:rPr>
          <w:rFonts w:ascii="Arial" w:hAnsi="Arial" w:cs="Arial"/>
          <w:color w:val="000000" w:themeColor="text1"/>
        </w:rPr>
        <w:t xml:space="preserve"> and provides sample coverage for 99% of US households.</w:t>
      </w:r>
      <w:r w:rsidR="006B290B" w:rsidRPr="000E3A3B">
        <w:rPr>
          <w:rFonts w:ascii="Arial" w:hAnsi="Arial" w:cs="Arial"/>
          <w:color w:val="000000" w:themeColor="text1"/>
        </w:rPr>
        <w:t xml:space="preserve"> </w:t>
      </w:r>
      <w:r w:rsidR="00B179A1" w:rsidRPr="000E3A3B">
        <w:rPr>
          <w:rFonts w:ascii="Arial" w:hAnsi="Arial" w:cs="Arial"/>
          <w:color w:val="000000" w:themeColor="text1"/>
        </w:rPr>
        <w:t>(Dennis</w:t>
      </w:r>
      <w:r w:rsidR="00B12098" w:rsidRPr="000E3A3B">
        <w:rPr>
          <w:rFonts w:ascii="Arial" w:hAnsi="Arial" w:cs="Arial"/>
          <w:color w:val="000000" w:themeColor="text1"/>
        </w:rPr>
        <w:t>,</w:t>
      </w:r>
      <w:r w:rsidR="00B179A1" w:rsidRPr="000E3A3B">
        <w:rPr>
          <w:rFonts w:ascii="Arial" w:hAnsi="Arial" w:cs="Arial"/>
          <w:color w:val="000000" w:themeColor="text1"/>
        </w:rPr>
        <w:t xml:space="preserve"> 2010)</w:t>
      </w:r>
      <w:r w:rsidR="00526736" w:rsidRPr="000E3A3B">
        <w:rPr>
          <w:rFonts w:ascii="Arial" w:hAnsi="Arial" w:cs="Arial"/>
          <w:color w:val="000000" w:themeColor="text1"/>
        </w:rPr>
        <w:t xml:space="preserve"> </w:t>
      </w:r>
      <w:r w:rsidR="00521ABB" w:rsidRPr="000E3A3B">
        <w:rPr>
          <w:rFonts w:ascii="Arial" w:hAnsi="Arial" w:cs="Arial"/>
          <w:color w:val="000000" w:themeColor="text1"/>
        </w:rPr>
        <w:t xml:space="preserve">Data for this study were collected from both frames from September to December 2015. </w:t>
      </w:r>
      <w:r w:rsidR="00526736" w:rsidRPr="000E3A3B">
        <w:rPr>
          <w:rFonts w:ascii="Arial" w:hAnsi="Arial" w:cs="Arial"/>
          <w:color w:val="000000" w:themeColor="text1"/>
        </w:rPr>
        <w:t>The Institutional Review Board (IRB) at Mississippi State</w:t>
      </w:r>
      <w:r w:rsidR="004A4B37" w:rsidRPr="000E3A3B">
        <w:rPr>
          <w:rFonts w:ascii="Arial" w:hAnsi="Arial" w:cs="Arial"/>
          <w:color w:val="000000" w:themeColor="text1"/>
        </w:rPr>
        <w:t xml:space="preserve"> University approved this study</w:t>
      </w:r>
      <w:r w:rsidR="00526736" w:rsidRPr="000E3A3B">
        <w:rPr>
          <w:rFonts w:ascii="Arial" w:hAnsi="Arial" w:cs="Arial"/>
          <w:color w:val="000000" w:themeColor="text1"/>
        </w:rPr>
        <w:t>. Data were weighted to adjust for age, race, gender and region, as well as frame overlap among internet panel respondents who also had a</w:t>
      </w:r>
      <w:r w:rsidR="007B0D83" w:rsidRPr="000E3A3B">
        <w:rPr>
          <w:rFonts w:ascii="Arial" w:hAnsi="Arial" w:cs="Arial"/>
          <w:color w:val="000000" w:themeColor="text1"/>
        </w:rPr>
        <w:t xml:space="preserve"> </w:t>
      </w:r>
      <w:r w:rsidR="00526736" w:rsidRPr="000E3A3B">
        <w:rPr>
          <w:rFonts w:ascii="Arial" w:hAnsi="Arial" w:cs="Arial"/>
          <w:color w:val="000000" w:themeColor="text1"/>
        </w:rPr>
        <w:t xml:space="preserve">landline telephone and were therefore also eligible for the RDD frame. </w:t>
      </w:r>
      <w:r w:rsidR="00E734CF" w:rsidRPr="000E3A3B">
        <w:rPr>
          <w:rFonts w:ascii="Arial" w:hAnsi="Arial" w:cs="Arial"/>
          <w:color w:val="000000" w:themeColor="text1"/>
        </w:rPr>
        <w:t xml:space="preserve">Overall weights were computed in two steps. First, the two frames were weighted based on 2014 U.S. Census estimates to be representative of the US population. Second, adjustments to these initial weights were computed to account for the overlap in the two samples. In the final adjustment, a re-standardized weight was computed so that the weighted sample size matched the sum for effective sample size for both independent frames. </w:t>
      </w:r>
      <w:r w:rsidR="00526736" w:rsidRPr="000E3A3B">
        <w:rPr>
          <w:rFonts w:ascii="Arial" w:hAnsi="Arial" w:cs="Arial"/>
          <w:color w:val="000000" w:themeColor="text1"/>
        </w:rPr>
        <w:t xml:space="preserve">Specific details of the weighting of the merged frames </w:t>
      </w:r>
      <w:r w:rsidR="004A4B37" w:rsidRPr="000E3A3B">
        <w:rPr>
          <w:rFonts w:ascii="Arial" w:hAnsi="Arial" w:cs="Arial"/>
          <w:color w:val="000000" w:themeColor="text1"/>
        </w:rPr>
        <w:t>have been</w:t>
      </w:r>
      <w:r w:rsidR="00526736" w:rsidRPr="000E3A3B">
        <w:rPr>
          <w:rFonts w:ascii="Arial" w:hAnsi="Arial" w:cs="Arial"/>
          <w:color w:val="000000" w:themeColor="text1"/>
        </w:rPr>
        <w:t xml:space="preserve"> in previous</w:t>
      </w:r>
      <w:r w:rsidR="00C418BF" w:rsidRPr="000E3A3B">
        <w:rPr>
          <w:rFonts w:ascii="Arial" w:hAnsi="Arial" w:cs="Arial"/>
          <w:color w:val="000000" w:themeColor="text1"/>
        </w:rPr>
        <w:t xml:space="preserve">ly reported </w:t>
      </w:r>
      <w:r w:rsidR="00B179A1" w:rsidRPr="000E3A3B">
        <w:rPr>
          <w:rFonts w:ascii="Arial" w:hAnsi="Arial" w:cs="Arial"/>
          <w:color w:val="000000" w:themeColor="text1"/>
        </w:rPr>
        <w:t xml:space="preserve">(McMillen, </w:t>
      </w:r>
      <w:proofErr w:type="spellStart"/>
      <w:r w:rsidR="00B179A1" w:rsidRPr="000E3A3B">
        <w:rPr>
          <w:rFonts w:ascii="Arial" w:hAnsi="Arial" w:cs="Arial"/>
          <w:color w:val="000000" w:themeColor="text1"/>
        </w:rPr>
        <w:t>Winickoff</w:t>
      </w:r>
      <w:proofErr w:type="spellEnd"/>
      <w:r w:rsidR="00B179A1" w:rsidRPr="000E3A3B">
        <w:rPr>
          <w:rFonts w:ascii="Arial" w:hAnsi="Arial" w:cs="Arial"/>
          <w:color w:val="000000" w:themeColor="text1"/>
        </w:rPr>
        <w:t xml:space="preserve">, Wilson, </w:t>
      </w:r>
      <w:proofErr w:type="spellStart"/>
      <w:r w:rsidR="00B179A1" w:rsidRPr="000E3A3B">
        <w:rPr>
          <w:rFonts w:ascii="Arial" w:hAnsi="Arial" w:cs="Arial"/>
          <w:color w:val="000000" w:themeColor="text1"/>
        </w:rPr>
        <w:t>Tanski</w:t>
      </w:r>
      <w:proofErr w:type="spellEnd"/>
      <w:r w:rsidR="00B179A1" w:rsidRPr="000E3A3B">
        <w:rPr>
          <w:rFonts w:ascii="Arial" w:hAnsi="Arial" w:cs="Arial"/>
          <w:color w:val="000000" w:themeColor="text1"/>
        </w:rPr>
        <w:t>, &amp; Klein, 2013)</w:t>
      </w:r>
      <w:r w:rsidR="00C418BF" w:rsidRPr="000E3A3B">
        <w:rPr>
          <w:rFonts w:ascii="Arial" w:hAnsi="Arial" w:cs="Arial"/>
          <w:color w:val="000000" w:themeColor="text1"/>
        </w:rPr>
        <w:t>.</w:t>
      </w:r>
    </w:p>
    <w:p w:rsidR="00521ABB" w:rsidRPr="000E3A3B" w:rsidRDefault="00521ABB" w:rsidP="00526736">
      <w:pPr>
        <w:spacing w:line="480" w:lineRule="auto"/>
        <w:rPr>
          <w:rFonts w:ascii="Arial" w:hAnsi="Arial" w:cs="Arial"/>
          <w:color w:val="000000" w:themeColor="text1"/>
        </w:rPr>
      </w:pPr>
    </w:p>
    <w:p w:rsidR="00526736" w:rsidRPr="000E3A3B" w:rsidRDefault="004450A5" w:rsidP="00526736">
      <w:pPr>
        <w:spacing w:line="480" w:lineRule="auto"/>
        <w:rPr>
          <w:rFonts w:ascii="Arial" w:hAnsi="Arial" w:cs="Arial"/>
          <w:b/>
          <w:color w:val="000000" w:themeColor="text1"/>
        </w:rPr>
      </w:pPr>
      <w:r w:rsidRPr="000E3A3B">
        <w:rPr>
          <w:rFonts w:ascii="Arial" w:hAnsi="Arial" w:cs="Arial"/>
          <w:b/>
          <w:color w:val="000000" w:themeColor="text1"/>
        </w:rPr>
        <w:t>Attitudes</w:t>
      </w:r>
      <w:r w:rsidR="005405BE" w:rsidRPr="000E3A3B">
        <w:rPr>
          <w:rFonts w:ascii="Arial" w:hAnsi="Arial" w:cs="Arial"/>
          <w:b/>
          <w:color w:val="000000" w:themeColor="text1"/>
        </w:rPr>
        <w:t xml:space="preserve"> about Potential Policies for Section 8 Housing</w:t>
      </w:r>
    </w:p>
    <w:p w:rsidR="004450A5" w:rsidRPr="000E3A3B" w:rsidRDefault="004450A5" w:rsidP="00B5193B">
      <w:pPr>
        <w:spacing w:line="480" w:lineRule="auto"/>
        <w:ind w:firstLine="720"/>
        <w:rPr>
          <w:rFonts w:ascii="Arial" w:hAnsi="Arial" w:cs="Arial"/>
          <w:color w:val="000000" w:themeColor="text1"/>
        </w:rPr>
      </w:pPr>
      <w:r w:rsidRPr="000E3A3B">
        <w:rPr>
          <w:rFonts w:ascii="Arial" w:hAnsi="Arial" w:cs="Arial"/>
          <w:color w:val="000000" w:themeColor="text1"/>
        </w:rPr>
        <w:t>Respondents were</w:t>
      </w:r>
      <w:r w:rsidR="000227D7" w:rsidRPr="000E3A3B">
        <w:rPr>
          <w:rFonts w:ascii="Arial" w:hAnsi="Arial" w:cs="Arial"/>
          <w:color w:val="000000" w:themeColor="text1"/>
        </w:rPr>
        <w:t xml:space="preserve"> </w:t>
      </w:r>
      <w:r w:rsidR="00F0074F" w:rsidRPr="000E3A3B">
        <w:rPr>
          <w:rFonts w:ascii="Arial" w:hAnsi="Arial" w:cs="Arial"/>
          <w:color w:val="000000" w:themeColor="text1"/>
        </w:rPr>
        <w:t xml:space="preserve">presented with </w:t>
      </w:r>
      <w:r w:rsidR="000227D7" w:rsidRPr="000E3A3B">
        <w:rPr>
          <w:rFonts w:ascii="Arial" w:hAnsi="Arial" w:cs="Arial"/>
          <w:color w:val="000000" w:themeColor="text1"/>
        </w:rPr>
        <w:t xml:space="preserve">the following statement, ‘Some people get government help to help lower the cost of renting an apartment. These are known as Section 8 subsidies.’ </w:t>
      </w:r>
      <w:r w:rsidR="00E26A44" w:rsidRPr="000E3A3B">
        <w:rPr>
          <w:rFonts w:ascii="Arial" w:hAnsi="Arial" w:cs="Arial"/>
          <w:color w:val="000000" w:themeColor="text1"/>
        </w:rPr>
        <w:t xml:space="preserve">and were then asked two questions, </w:t>
      </w:r>
      <w:r w:rsidR="00D57E93" w:rsidRPr="000E3A3B">
        <w:rPr>
          <w:rFonts w:ascii="Arial" w:hAnsi="Arial" w:cs="Arial"/>
          <w:color w:val="000000" w:themeColor="text1"/>
        </w:rPr>
        <w:t>“</w:t>
      </w:r>
      <w:r w:rsidR="00E26A44" w:rsidRPr="000E3A3B">
        <w:rPr>
          <w:rFonts w:ascii="Arial" w:hAnsi="Arial" w:cs="Arial"/>
          <w:color w:val="000000" w:themeColor="text1"/>
        </w:rPr>
        <w:t>Smoking should not be allowed anywhere inside buildings that have</w:t>
      </w:r>
      <w:r w:rsidR="00F0074F" w:rsidRPr="000E3A3B">
        <w:rPr>
          <w:rFonts w:ascii="Arial" w:hAnsi="Arial" w:cs="Arial"/>
          <w:color w:val="000000" w:themeColor="text1"/>
        </w:rPr>
        <w:t xml:space="preserve"> Sec</w:t>
      </w:r>
      <w:r w:rsidR="00E26A44" w:rsidRPr="000E3A3B">
        <w:rPr>
          <w:rFonts w:ascii="Arial" w:hAnsi="Arial" w:cs="Arial"/>
          <w:color w:val="000000" w:themeColor="text1"/>
        </w:rPr>
        <w:t>tion 8 housing units,</w:t>
      </w:r>
      <w:r w:rsidR="00D57E93" w:rsidRPr="000E3A3B">
        <w:rPr>
          <w:rFonts w:ascii="Arial" w:hAnsi="Arial" w:cs="Arial"/>
          <w:color w:val="000000" w:themeColor="text1"/>
        </w:rPr>
        <w:t>”</w:t>
      </w:r>
      <w:r w:rsidR="00E26A44" w:rsidRPr="000E3A3B">
        <w:rPr>
          <w:rFonts w:ascii="Arial" w:hAnsi="Arial" w:cs="Arial"/>
          <w:color w:val="000000" w:themeColor="text1"/>
        </w:rPr>
        <w:t xml:space="preserve"> and </w:t>
      </w:r>
      <w:r w:rsidR="00D57E93" w:rsidRPr="000E3A3B">
        <w:rPr>
          <w:rFonts w:ascii="Arial" w:hAnsi="Arial" w:cs="Arial"/>
          <w:color w:val="000000" w:themeColor="text1"/>
        </w:rPr>
        <w:t>“</w:t>
      </w:r>
      <w:r w:rsidR="00E26A44" w:rsidRPr="000E3A3B">
        <w:rPr>
          <w:rFonts w:ascii="Arial" w:hAnsi="Arial" w:cs="Arial"/>
          <w:color w:val="000000" w:themeColor="text1"/>
        </w:rPr>
        <w:t xml:space="preserve">Smoking should not be allowed only in those units with </w:t>
      </w:r>
      <w:r w:rsidR="00F0074F" w:rsidRPr="000E3A3B">
        <w:rPr>
          <w:rFonts w:ascii="Arial" w:hAnsi="Arial" w:cs="Arial"/>
          <w:color w:val="000000" w:themeColor="text1"/>
        </w:rPr>
        <w:t>S</w:t>
      </w:r>
      <w:r w:rsidR="00E26A44" w:rsidRPr="000E3A3B">
        <w:rPr>
          <w:rFonts w:ascii="Arial" w:hAnsi="Arial" w:cs="Arial"/>
          <w:color w:val="000000" w:themeColor="text1"/>
        </w:rPr>
        <w:t>ection 8 subsidies.</w:t>
      </w:r>
      <w:r w:rsidR="00D57E93" w:rsidRPr="000E3A3B">
        <w:rPr>
          <w:rFonts w:ascii="Arial" w:hAnsi="Arial" w:cs="Arial"/>
          <w:color w:val="000000" w:themeColor="text1"/>
        </w:rPr>
        <w:t>”</w:t>
      </w:r>
      <w:r w:rsidR="00E26A44" w:rsidRPr="000E3A3B">
        <w:rPr>
          <w:rFonts w:ascii="Arial" w:hAnsi="Arial" w:cs="Arial"/>
          <w:color w:val="000000" w:themeColor="text1"/>
        </w:rPr>
        <w:t xml:space="preserve"> </w:t>
      </w:r>
      <w:r w:rsidR="00E734CF" w:rsidRPr="000E3A3B">
        <w:rPr>
          <w:rFonts w:ascii="Arial" w:hAnsi="Arial" w:cs="Arial"/>
          <w:color w:val="000000" w:themeColor="text1"/>
        </w:rPr>
        <w:t xml:space="preserve">Respondents were asked to strongly agree, agree, disagree, or strongly disagree with each statement. </w:t>
      </w:r>
      <w:r w:rsidR="004A4B37" w:rsidRPr="000E3A3B">
        <w:rPr>
          <w:rFonts w:ascii="Arial" w:hAnsi="Arial" w:cs="Arial"/>
          <w:color w:val="000000" w:themeColor="text1"/>
        </w:rPr>
        <w:t>T</w:t>
      </w:r>
      <w:r w:rsidRPr="000E3A3B">
        <w:rPr>
          <w:rFonts w:ascii="Arial" w:hAnsi="Arial" w:cs="Arial"/>
          <w:color w:val="000000" w:themeColor="text1"/>
        </w:rPr>
        <w:t xml:space="preserve">o simplify interpretation of results, respondents who reported strongly agree or agree </w:t>
      </w:r>
      <w:r w:rsidRPr="000E3A3B">
        <w:rPr>
          <w:rFonts w:ascii="Arial" w:hAnsi="Arial" w:cs="Arial"/>
          <w:color w:val="000000" w:themeColor="text1"/>
        </w:rPr>
        <w:lastRenderedPageBreak/>
        <w:t xml:space="preserve">were coded as supportive of </w:t>
      </w:r>
      <w:r w:rsidR="009C2067" w:rsidRPr="000E3A3B">
        <w:rPr>
          <w:rFonts w:ascii="Arial" w:hAnsi="Arial" w:cs="Arial"/>
          <w:color w:val="000000" w:themeColor="text1"/>
        </w:rPr>
        <w:t>these policies</w:t>
      </w:r>
      <w:r w:rsidRPr="000E3A3B">
        <w:rPr>
          <w:rFonts w:ascii="Arial" w:hAnsi="Arial" w:cs="Arial"/>
          <w:color w:val="000000" w:themeColor="text1"/>
        </w:rPr>
        <w:t>;</w:t>
      </w:r>
      <w:r w:rsidR="00E26A44" w:rsidRPr="000E3A3B">
        <w:rPr>
          <w:rFonts w:ascii="Arial" w:hAnsi="Arial" w:cs="Arial"/>
          <w:color w:val="000000" w:themeColor="text1"/>
        </w:rPr>
        <w:t xml:space="preserve"> </w:t>
      </w:r>
      <w:r w:rsidRPr="000E3A3B">
        <w:rPr>
          <w:rFonts w:ascii="Arial" w:hAnsi="Arial" w:cs="Arial"/>
          <w:color w:val="000000" w:themeColor="text1"/>
        </w:rPr>
        <w:t>those who reported disagree or strongly disagree were coded as unsupportive.</w:t>
      </w:r>
    </w:p>
    <w:p w:rsidR="004450A5" w:rsidRPr="000E3A3B" w:rsidRDefault="00E26A44" w:rsidP="00526736">
      <w:pPr>
        <w:spacing w:line="480" w:lineRule="auto"/>
        <w:rPr>
          <w:rFonts w:ascii="Arial" w:hAnsi="Arial" w:cs="Arial"/>
          <w:b/>
          <w:color w:val="000000" w:themeColor="text1"/>
        </w:rPr>
      </w:pPr>
      <w:r w:rsidRPr="000E3A3B">
        <w:rPr>
          <w:rFonts w:ascii="Arial" w:hAnsi="Arial" w:cs="Arial"/>
          <w:b/>
          <w:color w:val="000000" w:themeColor="text1"/>
        </w:rPr>
        <w:t>Demographic Characteristics</w:t>
      </w:r>
    </w:p>
    <w:p w:rsidR="00E26A44" w:rsidRPr="000E3A3B" w:rsidRDefault="00E26A44" w:rsidP="00B5193B">
      <w:pPr>
        <w:spacing w:line="480" w:lineRule="auto"/>
        <w:ind w:firstLine="720"/>
        <w:rPr>
          <w:rFonts w:ascii="Arial" w:hAnsi="Arial" w:cs="Arial"/>
          <w:color w:val="000000" w:themeColor="text1"/>
        </w:rPr>
      </w:pPr>
      <w:r w:rsidRPr="000E3A3B">
        <w:rPr>
          <w:rFonts w:ascii="Arial" w:hAnsi="Arial" w:cs="Arial"/>
          <w:b/>
          <w:color w:val="000000" w:themeColor="text1"/>
        </w:rPr>
        <w:t>Cigarette smoking.</w:t>
      </w:r>
      <w:r w:rsidRPr="000E3A3B">
        <w:rPr>
          <w:rFonts w:ascii="Arial" w:hAnsi="Arial" w:cs="Arial"/>
          <w:color w:val="000000" w:themeColor="text1"/>
        </w:rPr>
        <w:t xml:space="preserve"> Respondents were asked, </w:t>
      </w:r>
      <w:r w:rsidR="00D57E93" w:rsidRPr="000E3A3B">
        <w:rPr>
          <w:rFonts w:ascii="Arial" w:hAnsi="Arial" w:cs="Arial"/>
          <w:color w:val="000000" w:themeColor="text1"/>
        </w:rPr>
        <w:t>“</w:t>
      </w:r>
      <w:r w:rsidRPr="000E3A3B">
        <w:rPr>
          <w:rFonts w:ascii="Arial" w:hAnsi="Arial" w:cs="Arial"/>
          <w:color w:val="000000" w:themeColor="text1"/>
        </w:rPr>
        <w:t>Have you smoked at least 100 cigarettes</w:t>
      </w:r>
      <w:r w:rsidR="00B5193B" w:rsidRPr="000E3A3B">
        <w:rPr>
          <w:rFonts w:ascii="Arial" w:hAnsi="Arial" w:cs="Arial"/>
          <w:color w:val="000000" w:themeColor="text1"/>
        </w:rPr>
        <w:t xml:space="preserve"> </w:t>
      </w:r>
      <w:r w:rsidRPr="000E3A3B">
        <w:rPr>
          <w:rFonts w:ascii="Arial" w:hAnsi="Arial" w:cs="Arial"/>
          <w:color w:val="000000" w:themeColor="text1"/>
        </w:rPr>
        <w:t>in your entire life?</w:t>
      </w:r>
      <w:r w:rsidR="00D57E93" w:rsidRPr="000E3A3B">
        <w:rPr>
          <w:rFonts w:ascii="Arial" w:hAnsi="Arial" w:cs="Arial"/>
          <w:color w:val="000000" w:themeColor="text1"/>
        </w:rPr>
        <w:t>”</w:t>
      </w:r>
      <w:r w:rsidRPr="000E3A3B">
        <w:rPr>
          <w:rFonts w:ascii="Arial" w:hAnsi="Arial" w:cs="Arial"/>
          <w:color w:val="000000" w:themeColor="text1"/>
        </w:rPr>
        <w:t xml:space="preserve"> Respondents who reported that they had were then asked, </w:t>
      </w:r>
      <w:r w:rsidR="00D57E93" w:rsidRPr="000E3A3B">
        <w:rPr>
          <w:rFonts w:ascii="Arial" w:hAnsi="Arial" w:cs="Arial"/>
          <w:color w:val="000000" w:themeColor="text1"/>
        </w:rPr>
        <w:t>“</w:t>
      </w:r>
      <w:r w:rsidRPr="000E3A3B">
        <w:rPr>
          <w:rFonts w:ascii="Arial" w:hAnsi="Arial" w:cs="Arial"/>
          <w:color w:val="000000" w:themeColor="text1"/>
        </w:rPr>
        <w:t>Do you now smoke cigarettes every day, some days, or not at all?</w:t>
      </w:r>
      <w:r w:rsidR="00D57E93" w:rsidRPr="000E3A3B">
        <w:rPr>
          <w:rFonts w:ascii="Arial" w:hAnsi="Arial" w:cs="Arial"/>
          <w:color w:val="000000" w:themeColor="text1"/>
        </w:rPr>
        <w:t>”</w:t>
      </w:r>
      <w:r w:rsidRPr="000E3A3B">
        <w:rPr>
          <w:rFonts w:ascii="Arial" w:hAnsi="Arial" w:cs="Arial"/>
          <w:color w:val="000000" w:themeColor="text1"/>
        </w:rPr>
        <w:t xml:space="preserve"> Respondents who reported that they</w:t>
      </w:r>
      <w:r w:rsidR="007B0D83" w:rsidRPr="000E3A3B">
        <w:rPr>
          <w:rFonts w:ascii="Arial" w:hAnsi="Arial" w:cs="Arial"/>
          <w:color w:val="000000" w:themeColor="text1"/>
        </w:rPr>
        <w:t xml:space="preserve"> </w:t>
      </w:r>
      <w:r w:rsidRPr="000E3A3B">
        <w:rPr>
          <w:rFonts w:ascii="Arial" w:hAnsi="Arial" w:cs="Arial"/>
          <w:color w:val="000000" w:themeColor="text1"/>
        </w:rPr>
        <w:t>have smoked at least 100 cigarettes and now smoke every day or some days were categorized as current smokers.</w:t>
      </w:r>
    </w:p>
    <w:p w:rsidR="00E26A44" w:rsidRPr="000E3A3B" w:rsidRDefault="00E26A44" w:rsidP="00B5193B">
      <w:pPr>
        <w:spacing w:line="480" w:lineRule="auto"/>
        <w:ind w:firstLine="720"/>
        <w:rPr>
          <w:rFonts w:ascii="Arial" w:hAnsi="Arial" w:cs="Arial"/>
          <w:color w:val="000000" w:themeColor="text1"/>
        </w:rPr>
      </w:pPr>
      <w:r w:rsidRPr="000E3A3B">
        <w:rPr>
          <w:rFonts w:ascii="Arial" w:hAnsi="Arial" w:cs="Arial"/>
          <w:b/>
          <w:color w:val="000000" w:themeColor="text1"/>
        </w:rPr>
        <w:t>Housing</w:t>
      </w:r>
      <w:r w:rsidRPr="000E3A3B">
        <w:rPr>
          <w:rFonts w:ascii="Arial" w:hAnsi="Arial" w:cs="Arial"/>
          <w:i/>
          <w:color w:val="000000" w:themeColor="text1"/>
        </w:rPr>
        <w:t xml:space="preserve">. </w:t>
      </w:r>
      <w:r w:rsidRPr="000E3A3B">
        <w:rPr>
          <w:rFonts w:ascii="Arial" w:hAnsi="Arial" w:cs="Arial"/>
          <w:color w:val="000000" w:themeColor="text1"/>
        </w:rPr>
        <w:t>Respondents were as</w:t>
      </w:r>
      <w:r w:rsidR="00BF5628" w:rsidRPr="000E3A3B">
        <w:rPr>
          <w:rFonts w:ascii="Arial" w:hAnsi="Arial" w:cs="Arial"/>
          <w:color w:val="000000" w:themeColor="text1"/>
        </w:rPr>
        <w:t xml:space="preserve">ked the following questions, </w:t>
      </w:r>
      <w:r w:rsidR="00D57E93" w:rsidRPr="000E3A3B">
        <w:rPr>
          <w:rFonts w:ascii="Arial" w:hAnsi="Arial" w:cs="Arial"/>
          <w:color w:val="000000" w:themeColor="text1"/>
        </w:rPr>
        <w:t>“</w:t>
      </w:r>
      <w:r w:rsidRPr="000E3A3B">
        <w:rPr>
          <w:rFonts w:ascii="Arial" w:hAnsi="Arial" w:cs="Arial"/>
          <w:color w:val="000000" w:themeColor="text1"/>
        </w:rPr>
        <w:t>Do you receive any government assistance to pay for your rent or housing?</w:t>
      </w:r>
      <w:r w:rsidR="00D57E93" w:rsidRPr="000E3A3B">
        <w:rPr>
          <w:rFonts w:ascii="Arial" w:hAnsi="Arial" w:cs="Arial"/>
          <w:color w:val="000000" w:themeColor="text1"/>
        </w:rPr>
        <w:t>”</w:t>
      </w:r>
      <w:r w:rsidRPr="000E3A3B">
        <w:rPr>
          <w:rFonts w:ascii="Arial" w:hAnsi="Arial" w:cs="Arial"/>
          <w:color w:val="000000" w:themeColor="text1"/>
        </w:rPr>
        <w:t xml:space="preserve"> and </w:t>
      </w:r>
      <w:r w:rsidR="00D57E93" w:rsidRPr="000E3A3B">
        <w:rPr>
          <w:rFonts w:ascii="Arial" w:hAnsi="Arial" w:cs="Arial"/>
          <w:color w:val="000000" w:themeColor="text1"/>
        </w:rPr>
        <w:t>“</w:t>
      </w:r>
      <w:r w:rsidRPr="000E3A3B">
        <w:rPr>
          <w:rFonts w:ascii="Arial" w:hAnsi="Arial" w:cs="Arial"/>
          <w:color w:val="000000" w:themeColor="text1"/>
        </w:rPr>
        <w:t xml:space="preserve">Which of the following best describes </w:t>
      </w:r>
      <w:r w:rsidRPr="000E3A3B">
        <w:rPr>
          <w:rFonts w:ascii="Arial" w:hAnsi="Arial" w:cs="Arial"/>
          <w:b/>
          <w:i/>
          <w:color w:val="000000" w:themeColor="text1"/>
        </w:rPr>
        <w:t>the building in which</w:t>
      </w:r>
      <w:r w:rsidRPr="000E3A3B">
        <w:rPr>
          <w:rFonts w:ascii="Arial" w:hAnsi="Arial" w:cs="Arial"/>
          <w:color w:val="000000" w:themeColor="text1"/>
        </w:rPr>
        <w:t xml:space="preserve"> you live? Would you say: a mobile home, a one-family house detached from any other house, a one-family house attached to one or </w:t>
      </w:r>
      <w:r w:rsidR="00837BA1" w:rsidRPr="000E3A3B">
        <w:rPr>
          <w:rFonts w:ascii="Arial" w:hAnsi="Arial" w:cs="Arial"/>
          <w:color w:val="000000" w:themeColor="text1"/>
        </w:rPr>
        <w:t>more houses, or an apartment/</w:t>
      </w:r>
      <w:r w:rsidRPr="000E3A3B">
        <w:rPr>
          <w:rFonts w:ascii="Arial" w:hAnsi="Arial" w:cs="Arial"/>
          <w:color w:val="000000" w:themeColor="text1"/>
        </w:rPr>
        <w:t>condominium building?</w:t>
      </w:r>
      <w:r w:rsidR="00D57E93" w:rsidRPr="000E3A3B">
        <w:rPr>
          <w:rFonts w:ascii="Arial" w:hAnsi="Arial" w:cs="Arial"/>
          <w:color w:val="000000" w:themeColor="text1"/>
        </w:rPr>
        <w:t>”</w:t>
      </w:r>
      <w:r w:rsidRPr="000E3A3B">
        <w:rPr>
          <w:rFonts w:ascii="Arial" w:hAnsi="Arial" w:cs="Arial"/>
          <w:color w:val="000000" w:themeColor="text1"/>
        </w:rPr>
        <w:t xml:space="preserve"> Those who responded</w:t>
      </w:r>
      <w:r w:rsidR="00425F73" w:rsidRPr="000E3A3B">
        <w:rPr>
          <w:rFonts w:ascii="Arial" w:hAnsi="Arial" w:cs="Arial"/>
          <w:color w:val="000000" w:themeColor="text1"/>
        </w:rPr>
        <w:t xml:space="preserve"> with </w:t>
      </w:r>
      <w:r w:rsidR="00837BA1" w:rsidRPr="000E3A3B">
        <w:rPr>
          <w:rFonts w:ascii="Arial" w:hAnsi="Arial" w:cs="Arial"/>
          <w:color w:val="000000" w:themeColor="text1"/>
        </w:rPr>
        <w:t xml:space="preserve">the </w:t>
      </w:r>
      <w:r w:rsidR="00425F73" w:rsidRPr="000E3A3B">
        <w:rPr>
          <w:rFonts w:ascii="Arial" w:hAnsi="Arial" w:cs="Arial"/>
          <w:color w:val="000000" w:themeColor="text1"/>
        </w:rPr>
        <w:t>latter two response options were categorized as living in multi-unit housing.</w:t>
      </w:r>
    </w:p>
    <w:p w:rsidR="00E26A44" w:rsidRPr="000E3A3B" w:rsidRDefault="00425F73" w:rsidP="007B0D83">
      <w:pPr>
        <w:spacing w:line="480" w:lineRule="auto"/>
        <w:rPr>
          <w:rFonts w:ascii="Arial" w:hAnsi="Arial" w:cs="Arial"/>
          <w:b/>
          <w:color w:val="000000" w:themeColor="text1"/>
        </w:rPr>
      </w:pPr>
      <w:r w:rsidRPr="000E3A3B">
        <w:rPr>
          <w:rFonts w:ascii="Arial" w:hAnsi="Arial" w:cs="Arial"/>
          <w:b/>
          <w:color w:val="000000" w:themeColor="text1"/>
        </w:rPr>
        <w:t>Analyses</w:t>
      </w:r>
    </w:p>
    <w:p w:rsidR="00B179A1" w:rsidRPr="000E3A3B" w:rsidRDefault="00684FA6" w:rsidP="00C93C27">
      <w:pPr>
        <w:spacing w:line="480" w:lineRule="auto"/>
        <w:ind w:firstLine="720"/>
        <w:rPr>
          <w:rFonts w:ascii="Arial" w:hAnsi="Arial" w:cs="Arial"/>
          <w:color w:val="000000" w:themeColor="text1"/>
        </w:rPr>
      </w:pPr>
      <w:r w:rsidRPr="000E3A3B">
        <w:rPr>
          <w:rFonts w:ascii="Arial" w:hAnsi="Arial" w:cs="Arial"/>
          <w:color w:val="000000" w:themeColor="text1"/>
        </w:rPr>
        <w:t>Frequency analyses provided</w:t>
      </w:r>
      <w:r w:rsidR="00A91E34" w:rsidRPr="000E3A3B">
        <w:rPr>
          <w:rFonts w:ascii="Arial" w:hAnsi="Arial" w:cs="Arial"/>
          <w:color w:val="000000" w:themeColor="text1"/>
        </w:rPr>
        <w:t xml:space="preserve"> the sample characteristics. </w:t>
      </w:r>
      <w:r w:rsidR="00B179A1" w:rsidRPr="000E3A3B">
        <w:rPr>
          <w:rFonts w:ascii="Arial" w:hAnsi="Arial" w:cs="Arial"/>
          <w:color w:val="000000" w:themeColor="text1"/>
        </w:rPr>
        <w:t xml:space="preserve">Chi-square analyses compared support </w:t>
      </w:r>
      <w:r w:rsidR="00A91E34" w:rsidRPr="000E3A3B">
        <w:rPr>
          <w:rFonts w:ascii="Arial" w:hAnsi="Arial" w:cs="Arial"/>
          <w:color w:val="000000" w:themeColor="text1"/>
        </w:rPr>
        <w:t xml:space="preserve">for each potential Section 8 policy </w:t>
      </w:r>
      <w:r w:rsidR="00B179A1" w:rsidRPr="000E3A3B">
        <w:rPr>
          <w:rFonts w:ascii="Arial" w:hAnsi="Arial" w:cs="Arial"/>
          <w:color w:val="000000" w:themeColor="text1"/>
        </w:rPr>
        <w:t>across demographics groups, multiunit housing (MUH) residency</w:t>
      </w:r>
      <w:r w:rsidR="00A91E34" w:rsidRPr="000E3A3B">
        <w:rPr>
          <w:rFonts w:ascii="Arial" w:hAnsi="Arial" w:cs="Arial"/>
          <w:color w:val="000000" w:themeColor="text1"/>
        </w:rPr>
        <w:t>,</w:t>
      </w:r>
      <w:r w:rsidR="00B179A1" w:rsidRPr="000E3A3B">
        <w:rPr>
          <w:rFonts w:ascii="Arial" w:hAnsi="Arial" w:cs="Arial"/>
          <w:color w:val="000000" w:themeColor="text1"/>
        </w:rPr>
        <w:t xml:space="preserve"> and housing subsidy status. </w:t>
      </w:r>
      <w:r w:rsidR="00425F73" w:rsidRPr="000E3A3B">
        <w:rPr>
          <w:rFonts w:ascii="Arial" w:hAnsi="Arial" w:cs="Arial"/>
          <w:color w:val="000000" w:themeColor="text1"/>
        </w:rPr>
        <w:t>Non-responses to specific items were treated as system missing data and excluded from analyses.</w:t>
      </w:r>
      <w:r w:rsidR="00F1091D" w:rsidRPr="000E3A3B">
        <w:rPr>
          <w:rFonts w:ascii="Arial" w:hAnsi="Arial" w:cs="Arial"/>
          <w:color w:val="000000" w:themeColor="text1"/>
        </w:rPr>
        <w:t xml:space="preserve"> One percent or less of respondents did not provide data for the predictor variables; and </w:t>
      </w:r>
      <w:r w:rsidR="00521ABB" w:rsidRPr="000E3A3B">
        <w:rPr>
          <w:rFonts w:ascii="Arial" w:hAnsi="Arial" w:cs="Arial"/>
          <w:color w:val="000000" w:themeColor="text1"/>
        </w:rPr>
        <w:t xml:space="preserve">fewer </w:t>
      </w:r>
      <w:r w:rsidR="00F1091D" w:rsidRPr="000E3A3B">
        <w:rPr>
          <w:rFonts w:ascii="Arial" w:hAnsi="Arial" w:cs="Arial"/>
          <w:color w:val="000000" w:themeColor="text1"/>
        </w:rPr>
        <w:t>than five percent did not provide data for the two potential Section 8 policy questions.</w:t>
      </w:r>
    </w:p>
    <w:p w:rsidR="00521ABB" w:rsidRPr="000E3A3B" w:rsidRDefault="00521ABB" w:rsidP="00B5193B">
      <w:pPr>
        <w:spacing w:line="480" w:lineRule="auto"/>
        <w:jc w:val="center"/>
        <w:rPr>
          <w:rFonts w:ascii="Arial" w:hAnsi="Arial" w:cs="Arial"/>
          <w:b/>
          <w:color w:val="000000" w:themeColor="text1"/>
        </w:rPr>
      </w:pPr>
    </w:p>
    <w:p w:rsidR="00521ABB" w:rsidRPr="000E3A3B" w:rsidRDefault="00521ABB" w:rsidP="00B5193B">
      <w:pPr>
        <w:spacing w:line="480" w:lineRule="auto"/>
        <w:jc w:val="center"/>
        <w:rPr>
          <w:rFonts w:ascii="Arial" w:hAnsi="Arial" w:cs="Arial"/>
          <w:b/>
          <w:color w:val="000000" w:themeColor="text1"/>
        </w:rPr>
      </w:pPr>
    </w:p>
    <w:p w:rsidR="00B179A1" w:rsidRPr="000E3A3B" w:rsidRDefault="00B179A1" w:rsidP="00B5193B">
      <w:pPr>
        <w:spacing w:line="480" w:lineRule="auto"/>
        <w:jc w:val="center"/>
        <w:rPr>
          <w:rFonts w:ascii="Arial" w:hAnsi="Arial" w:cs="Arial"/>
          <w:b/>
          <w:color w:val="000000" w:themeColor="text1"/>
        </w:rPr>
      </w:pPr>
      <w:r w:rsidRPr="000E3A3B">
        <w:rPr>
          <w:rFonts w:ascii="Arial" w:hAnsi="Arial" w:cs="Arial"/>
          <w:b/>
          <w:color w:val="000000" w:themeColor="text1"/>
        </w:rPr>
        <w:t>Results</w:t>
      </w:r>
    </w:p>
    <w:p w:rsidR="00073FA5" w:rsidRPr="000E3A3B" w:rsidRDefault="00073FA5" w:rsidP="00073FA5">
      <w:pPr>
        <w:spacing w:line="480" w:lineRule="auto"/>
        <w:rPr>
          <w:rFonts w:ascii="Arial" w:hAnsi="Arial" w:cs="Arial"/>
          <w:b/>
          <w:color w:val="000000" w:themeColor="text1"/>
        </w:rPr>
      </w:pPr>
      <w:r w:rsidRPr="000E3A3B">
        <w:rPr>
          <w:rFonts w:ascii="Arial" w:hAnsi="Arial" w:cs="Arial"/>
          <w:b/>
          <w:color w:val="000000" w:themeColor="text1"/>
        </w:rPr>
        <w:t>Sample Characteristics</w:t>
      </w:r>
    </w:p>
    <w:p w:rsidR="007B0D83" w:rsidRPr="000E3A3B" w:rsidRDefault="00DE23AA" w:rsidP="00576F2D">
      <w:pPr>
        <w:spacing w:line="480" w:lineRule="auto"/>
        <w:ind w:firstLine="720"/>
        <w:rPr>
          <w:rFonts w:ascii="Arial" w:hAnsi="Arial" w:cs="Arial"/>
          <w:color w:val="000000" w:themeColor="text1"/>
        </w:rPr>
      </w:pPr>
      <w:r w:rsidRPr="000E3A3B">
        <w:rPr>
          <w:rFonts w:ascii="Arial" w:hAnsi="Arial" w:cs="Arial"/>
          <w:color w:val="000000" w:themeColor="text1"/>
        </w:rPr>
        <w:t xml:space="preserve">Table 1 shows the demographic characteristics of the overall sample. In the RDD frame, of </w:t>
      </w:r>
      <w:r w:rsidR="00125172" w:rsidRPr="000E3A3B">
        <w:rPr>
          <w:rFonts w:ascii="Arial" w:hAnsi="Arial" w:cs="Arial"/>
          <w:color w:val="000000" w:themeColor="text1"/>
        </w:rPr>
        <w:t>4,368</w:t>
      </w:r>
      <w:r w:rsidRPr="000E3A3B">
        <w:rPr>
          <w:rFonts w:ascii="Arial" w:hAnsi="Arial" w:cs="Arial"/>
          <w:color w:val="000000" w:themeColor="text1"/>
        </w:rPr>
        <w:t xml:space="preserve"> eligible respondents contacted, </w:t>
      </w:r>
      <w:r w:rsidR="006424F7" w:rsidRPr="000E3A3B">
        <w:rPr>
          <w:rFonts w:ascii="Arial" w:hAnsi="Arial" w:cs="Arial"/>
          <w:color w:val="000000" w:themeColor="text1"/>
        </w:rPr>
        <w:t>1,536</w:t>
      </w:r>
      <w:r w:rsidRPr="000E3A3B">
        <w:rPr>
          <w:rFonts w:ascii="Arial" w:hAnsi="Arial" w:cs="Arial"/>
          <w:color w:val="000000" w:themeColor="text1"/>
        </w:rPr>
        <w:t xml:space="preserve"> completed surveys (completion rate, </w:t>
      </w:r>
      <w:r w:rsidR="00125172" w:rsidRPr="000E3A3B">
        <w:rPr>
          <w:rFonts w:ascii="Arial" w:hAnsi="Arial" w:cs="Arial"/>
          <w:color w:val="000000" w:themeColor="text1"/>
        </w:rPr>
        <w:t>35.2</w:t>
      </w:r>
      <w:r w:rsidRPr="000E3A3B">
        <w:rPr>
          <w:rFonts w:ascii="Arial" w:hAnsi="Arial" w:cs="Arial"/>
          <w:color w:val="000000" w:themeColor="text1"/>
        </w:rPr>
        <w:t xml:space="preserve">%). For the internet panel frame, </w:t>
      </w:r>
      <w:r w:rsidR="00905B26" w:rsidRPr="000E3A3B">
        <w:rPr>
          <w:rFonts w:ascii="Arial" w:hAnsi="Arial" w:cs="Arial"/>
          <w:color w:val="000000" w:themeColor="text1"/>
        </w:rPr>
        <w:t>2,945</w:t>
      </w:r>
      <w:r w:rsidRPr="000E3A3B">
        <w:rPr>
          <w:rFonts w:ascii="Arial" w:hAnsi="Arial" w:cs="Arial"/>
          <w:color w:val="000000" w:themeColor="text1"/>
        </w:rPr>
        <w:t xml:space="preserve"> panelists were randomly drawn </w:t>
      </w:r>
      <w:r w:rsidR="00905B26" w:rsidRPr="000E3A3B">
        <w:rPr>
          <w:rFonts w:ascii="Arial" w:hAnsi="Arial" w:cs="Arial"/>
          <w:color w:val="000000" w:themeColor="text1"/>
        </w:rPr>
        <w:t>from the probability panel; 1,534</w:t>
      </w:r>
      <w:r w:rsidRPr="000E3A3B">
        <w:rPr>
          <w:rFonts w:ascii="Arial" w:hAnsi="Arial" w:cs="Arial"/>
          <w:color w:val="000000" w:themeColor="text1"/>
        </w:rPr>
        <w:t xml:space="preserve"> responded to the invitation, yielding a final stage completion rate of </w:t>
      </w:r>
      <w:r w:rsidR="005A604D" w:rsidRPr="000E3A3B">
        <w:rPr>
          <w:rFonts w:ascii="Arial" w:hAnsi="Arial" w:cs="Arial"/>
          <w:color w:val="000000" w:themeColor="text1"/>
        </w:rPr>
        <w:t>52.1%</w:t>
      </w:r>
      <w:r w:rsidRPr="000E3A3B">
        <w:rPr>
          <w:rFonts w:ascii="Arial" w:hAnsi="Arial" w:cs="Arial"/>
          <w:color w:val="000000" w:themeColor="text1"/>
        </w:rPr>
        <w:t>.</w:t>
      </w:r>
      <w:r w:rsidR="005A604D" w:rsidRPr="000E3A3B">
        <w:rPr>
          <w:rFonts w:ascii="Arial" w:hAnsi="Arial" w:cs="Arial"/>
          <w:color w:val="000000" w:themeColor="text1"/>
        </w:rPr>
        <w:t xml:space="preserve"> </w:t>
      </w:r>
      <w:r w:rsidRPr="000E3A3B">
        <w:rPr>
          <w:rFonts w:ascii="Arial" w:hAnsi="Arial" w:cs="Arial"/>
          <w:color w:val="000000" w:themeColor="text1"/>
        </w:rPr>
        <w:t>(</w:t>
      </w:r>
      <w:proofErr w:type="spellStart"/>
      <w:r w:rsidRPr="000E3A3B">
        <w:rPr>
          <w:rFonts w:ascii="Arial" w:hAnsi="Arial" w:cs="Arial"/>
          <w:color w:val="000000" w:themeColor="text1"/>
        </w:rPr>
        <w:t>Callegaro</w:t>
      </w:r>
      <w:proofErr w:type="spellEnd"/>
      <w:r w:rsidRPr="000E3A3B">
        <w:rPr>
          <w:rFonts w:ascii="Arial" w:hAnsi="Arial" w:cs="Arial"/>
          <w:color w:val="000000" w:themeColor="text1"/>
        </w:rPr>
        <w:t xml:space="preserve"> &amp; </w:t>
      </w:r>
      <w:proofErr w:type="spellStart"/>
      <w:r w:rsidRPr="000E3A3B">
        <w:rPr>
          <w:rFonts w:ascii="Arial" w:hAnsi="Arial" w:cs="Arial"/>
          <w:color w:val="000000" w:themeColor="text1"/>
        </w:rPr>
        <w:t>Disogra</w:t>
      </w:r>
      <w:proofErr w:type="spellEnd"/>
      <w:r w:rsidRPr="000E3A3B">
        <w:rPr>
          <w:rFonts w:ascii="Arial" w:hAnsi="Arial" w:cs="Arial"/>
          <w:color w:val="000000" w:themeColor="text1"/>
        </w:rPr>
        <w:t xml:space="preserve">, 2008) The total </w:t>
      </w:r>
      <w:r w:rsidR="001D3F32" w:rsidRPr="000E3A3B">
        <w:rPr>
          <w:rFonts w:ascii="Arial" w:hAnsi="Arial" w:cs="Arial"/>
          <w:color w:val="000000" w:themeColor="text1"/>
        </w:rPr>
        <w:t>sample consisted of 3</w:t>
      </w:r>
      <w:r w:rsidR="00B021EB" w:rsidRPr="000E3A3B">
        <w:rPr>
          <w:rFonts w:ascii="Arial" w:hAnsi="Arial" w:cs="Arial"/>
          <w:color w:val="000000" w:themeColor="text1"/>
        </w:rPr>
        <w:t>,070</w:t>
      </w:r>
      <w:r w:rsidRPr="000E3A3B">
        <w:rPr>
          <w:rFonts w:ascii="Arial" w:hAnsi="Arial" w:cs="Arial"/>
          <w:color w:val="000000" w:themeColor="text1"/>
        </w:rPr>
        <w:t xml:space="preserve"> US adults. Length of time on the panel for the internet panel frame ranged from 0.12 to 13.97 years, with a median length of time on the panel of</w:t>
      </w:r>
      <w:r w:rsidR="00B021EB" w:rsidRPr="000E3A3B">
        <w:rPr>
          <w:rFonts w:ascii="Arial" w:hAnsi="Arial" w:cs="Arial"/>
          <w:color w:val="000000" w:themeColor="text1"/>
        </w:rPr>
        <w:t xml:space="preserve"> </w:t>
      </w:r>
      <w:r w:rsidRPr="000E3A3B">
        <w:rPr>
          <w:rFonts w:ascii="Arial" w:hAnsi="Arial" w:cs="Arial"/>
          <w:color w:val="000000" w:themeColor="text1"/>
        </w:rPr>
        <w:t>2.16 years.</w:t>
      </w:r>
    </w:p>
    <w:p w:rsidR="00B179A1" w:rsidRPr="000E3A3B" w:rsidRDefault="00B021EB" w:rsidP="00526736">
      <w:pPr>
        <w:spacing w:line="480" w:lineRule="auto"/>
        <w:rPr>
          <w:rFonts w:ascii="Arial" w:hAnsi="Arial" w:cs="Arial"/>
          <w:b/>
          <w:color w:val="000000" w:themeColor="text1"/>
        </w:rPr>
      </w:pPr>
      <w:r w:rsidRPr="000E3A3B">
        <w:rPr>
          <w:rFonts w:ascii="Arial" w:hAnsi="Arial" w:cs="Arial"/>
          <w:b/>
          <w:color w:val="000000" w:themeColor="text1"/>
        </w:rPr>
        <w:t xml:space="preserve">Support for smoke-free policies in Section </w:t>
      </w:r>
      <w:r w:rsidR="002E4046" w:rsidRPr="000E3A3B">
        <w:rPr>
          <w:rFonts w:ascii="Arial" w:hAnsi="Arial" w:cs="Arial"/>
          <w:b/>
          <w:color w:val="000000" w:themeColor="text1"/>
        </w:rPr>
        <w:t xml:space="preserve">8 </w:t>
      </w:r>
      <w:r w:rsidRPr="000E3A3B">
        <w:rPr>
          <w:rFonts w:ascii="Arial" w:hAnsi="Arial" w:cs="Arial"/>
          <w:b/>
          <w:color w:val="000000" w:themeColor="text1"/>
        </w:rPr>
        <w:t>Public Housing</w:t>
      </w:r>
    </w:p>
    <w:p w:rsidR="00B021EB" w:rsidRPr="000E3A3B" w:rsidRDefault="00B179A1" w:rsidP="00AC5F86">
      <w:pPr>
        <w:spacing w:line="480" w:lineRule="auto"/>
        <w:ind w:firstLine="720"/>
        <w:rPr>
          <w:rFonts w:ascii="Arial" w:hAnsi="Arial" w:cs="Arial"/>
          <w:color w:val="000000" w:themeColor="text1"/>
        </w:rPr>
      </w:pPr>
      <w:r w:rsidRPr="000E3A3B">
        <w:rPr>
          <w:rFonts w:ascii="Arial" w:hAnsi="Arial" w:cs="Arial"/>
          <w:color w:val="000000" w:themeColor="text1"/>
        </w:rPr>
        <w:t xml:space="preserve">The majority (71%) supported prohibiting indoor smoking everywhere inside buildings that have Section 8 housing units, with similar support among adults in </w:t>
      </w:r>
      <w:r w:rsidR="00891EA8" w:rsidRPr="000E3A3B">
        <w:rPr>
          <w:rFonts w:ascii="Arial" w:hAnsi="Arial" w:cs="Arial"/>
          <w:color w:val="000000" w:themeColor="text1"/>
        </w:rPr>
        <w:t xml:space="preserve">both </w:t>
      </w:r>
      <w:r w:rsidRPr="000E3A3B">
        <w:rPr>
          <w:rFonts w:ascii="Arial" w:hAnsi="Arial" w:cs="Arial"/>
          <w:color w:val="000000" w:themeColor="text1"/>
        </w:rPr>
        <w:t>MUH (71%) and in detached housing (70%). Adults who receive</w:t>
      </w:r>
      <w:r w:rsidR="007817F0" w:rsidRPr="000E3A3B">
        <w:rPr>
          <w:rFonts w:ascii="Arial" w:hAnsi="Arial" w:cs="Arial"/>
          <w:color w:val="000000" w:themeColor="text1"/>
        </w:rPr>
        <w:t>d</w:t>
      </w:r>
      <w:r w:rsidRPr="000E3A3B">
        <w:rPr>
          <w:rFonts w:ascii="Arial" w:hAnsi="Arial" w:cs="Arial"/>
          <w:color w:val="000000" w:themeColor="text1"/>
        </w:rPr>
        <w:t xml:space="preserve"> housing subsidies were </w:t>
      </w:r>
      <w:r w:rsidR="002E4046" w:rsidRPr="000E3A3B">
        <w:rPr>
          <w:rFonts w:ascii="Arial" w:hAnsi="Arial" w:cs="Arial"/>
          <w:color w:val="000000" w:themeColor="text1"/>
        </w:rPr>
        <w:t xml:space="preserve">not significantly </w:t>
      </w:r>
      <w:r w:rsidRPr="000E3A3B">
        <w:rPr>
          <w:rFonts w:ascii="Arial" w:hAnsi="Arial" w:cs="Arial"/>
          <w:color w:val="000000" w:themeColor="text1"/>
        </w:rPr>
        <w:t xml:space="preserve">less supportive (65%) than those who do not (71%) (p=.09). </w:t>
      </w:r>
      <w:r w:rsidR="007817F0" w:rsidRPr="000E3A3B">
        <w:rPr>
          <w:rFonts w:ascii="Arial" w:hAnsi="Arial" w:cs="Arial"/>
          <w:color w:val="000000" w:themeColor="text1"/>
        </w:rPr>
        <w:t xml:space="preserve">Although a majority were </w:t>
      </w:r>
      <w:r w:rsidR="00AC5F86" w:rsidRPr="000E3A3B">
        <w:rPr>
          <w:rFonts w:ascii="Arial" w:hAnsi="Arial" w:cs="Arial"/>
          <w:color w:val="000000" w:themeColor="text1"/>
        </w:rPr>
        <w:t>supportive</w:t>
      </w:r>
      <w:r w:rsidR="007817F0" w:rsidRPr="000E3A3B">
        <w:rPr>
          <w:rFonts w:ascii="Arial" w:hAnsi="Arial" w:cs="Arial"/>
          <w:color w:val="000000" w:themeColor="text1"/>
        </w:rPr>
        <w:t xml:space="preserve">, current smokers were less supportive (50.8%) than former smokers (69.9%) and never smokers (75.6%), p&lt;.001; </w:t>
      </w:r>
      <w:r w:rsidR="00AC5F86" w:rsidRPr="000E3A3B">
        <w:rPr>
          <w:rFonts w:ascii="Arial" w:hAnsi="Arial" w:cs="Arial"/>
          <w:color w:val="000000" w:themeColor="text1"/>
        </w:rPr>
        <w:t xml:space="preserve">and </w:t>
      </w:r>
      <w:r w:rsidR="007817F0" w:rsidRPr="000E3A3B">
        <w:rPr>
          <w:rFonts w:ascii="Arial" w:hAnsi="Arial" w:cs="Arial"/>
          <w:color w:val="000000" w:themeColor="text1"/>
        </w:rPr>
        <w:t>adults with less than a high school education</w:t>
      </w:r>
      <w:r w:rsidR="00AC5F86" w:rsidRPr="000E3A3B">
        <w:rPr>
          <w:rFonts w:ascii="Arial" w:hAnsi="Arial" w:cs="Arial"/>
          <w:color w:val="000000" w:themeColor="text1"/>
        </w:rPr>
        <w:t xml:space="preserve"> were less supportive (61.6%) than other adults who had completed high school (72.6%), adults who had completed some college (71.6%), and adults with a college degree (71.2%), p=.015. </w:t>
      </w:r>
      <w:r w:rsidRPr="000E3A3B">
        <w:rPr>
          <w:rFonts w:ascii="Arial" w:hAnsi="Arial" w:cs="Arial"/>
          <w:color w:val="000000" w:themeColor="text1"/>
        </w:rPr>
        <w:t xml:space="preserve">Support also varied by race, age, </w:t>
      </w:r>
      <w:r w:rsidR="00AC5F86" w:rsidRPr="000E3A3B">
        <w:rPr>
          <w:rFonts w:ascii="Arial" w:hAnsi="Arial" w:cs="Arial"/>
          <w:color w:val="000000" w:themeColor="text1"/>
        </w:rPr>
        <w:t xml:space="preserve">and sex </w:t>
      </w:r>
      <w:r w:rsidRPr="000E3A3B">
        <w:rPr>
          <w:rFonts w:ascii="Arial" w:hAnsi="Arial" w:cs="Arial"/>
          <w:color w:val="000000" w:themeColor="text1"/>
        </w:rPr>
        <w:t>(see Table 2). </w:t>
      </w:r>
    </w:p>
    <w:p w:rsidR="00B179A1" w:rsidRPr="000E3A3B" w:rsidRDefault="00B179A1" w:rsidP="00B5193B">
      <w:pPr>
        <w:spacing w:line="480" w:lineRule="auto"/>
        <w:ind w:firstLine="720"/>
        <w:rPr>
          <w:rFonts w:ascii="Arial" w:hAnsi="Arial" w:cs="Arial"/>
          <w:color w:val="000000" w:themeColor="text1"/>
        </w:rPr>
      </w:pPr>
      <w:r w:rsidRPr="000E3A3B">
        <w:rPr>
          <w:rFonts w:ascii="Arial" w:hAnsi="Arial" w:cs="Arial"/>
          <w:color w:val="000000" w:themeColor="text1"/>
        </w:rPr>
        <w:t>Overall, adults were less supportive of a Section 8 policy to prohibit smoking only inside of units with subsidies, but allow smoking in non-subsidized units. </w:t>
      </w:r>
      <w:r w:rsidR="00B021EB" w:rsidRPr="000E3A3B">
        <w:rPr>
          <w:rFonts w:ascii="Arial" w:hAnsi="Arial" w:cs="Arial"/>
          <w:color w:val="000000" w:themeColor="text1"/>
        </w:rPr>
        <w:t xml:space="preserve"> </w:t>
      </w:r>
      <w:r w:rsidRPr="000E3A3B">
        <w:rPr>
          <w:rFonts w:ascii="Arial" w:hAnsi="Arial" w:cs="Arial"/>
          <w:color w:val="000000" w:themeColor="text1"/>
        </w:rPr>
        <w:t xml:space="preserve">Only 38% </w:t>
      </w:r>
      <w:r w:rsidRPr="000E3A3B">
        <w:rPr>
          <w:rFonts w:ascii="Arial" w:hAnsi="Arial" w:cs="Arial"/>
          <w:color w:val="000000" w:themeColor="text1"/>
        </w:rPr>
        <w:lastRenderedPageBreak/>
        <w:t>supporting such partial smoking bans, with MUH residents (33%) less supportive than non-MUH residents (40%) (p=.001). Support also varied by smoking status race, age, sex, and education. There were no differences between adults who receive housing subsidies and those who do not. </w:t>
      </w:r>
    </w:p>
    <w:p w:rsidR="00B179A1" w:rsidRPr="000E3A3B" w:rsidRDefault="00B179A1" w:rsidP="00B5193B">
      <w:pPr>
        <w:spacing w:line="480" w:lineRule="auto"/>
        <w:jc w:val="center"/>
        <w:rPr>
          <w:rFonts w:ascii="Arial" w:hAnsi="Arial" w:cs="Arial"/>
          <w:b/>
          <w:color w:val="000000" w:themeColor="text1"/>
        </w:rPr>
      </w:pPr>
      <w:r w:rsidRPr="000E3A3B">
        <w:rPr>
          <w:rFonts w:ascii="Arial" w:hAnsi="Arial" w:cs="Arial"/>
          <w:b/>
          <w:color w:val="000000" w:themeColor="text1"/>
        </w:rPr>
        <w:t>Discussion</w:t>
      </w:r>
    </w:p>
    <w:p w:rsidR="00473308" w:rsidRPr="000E3A3B" w:rsidRDefault="00B179A1" w:rsidP="00473308">
      <w:pPr>
        <w:spacing w:line="480" w:lineRule="auto"/>
        <w:ind w:firstLine="720"/>
        <w:rPr>
          <w:rFonts w:ascii="Arial" w:hAnsi="Arial" w:cs="Arial"/>
          <w:color w:val="000000" w:themeColor="text1"/>
        </w:rPr>
      </w:pPr>
      <w:r w:rsidRPr="000E3A3B">
        <w:rPr>
          <w:rFonts w:ascii="Arial" w:hAnsi="Arial" w:cs="Arial"/>
          <w:color w:val="000000" w:themeColor="text1"/>
        </w:rPr>
        <w:t>Most U.S. adults support prohibiting smoking in all units in MUH buildings with any Section 8 subsidies. </w:t>
      </w:r>
      <w:r w:rsidR="00E80D7B" w:rsidRPr="000E3A3B">
        <w:rPr>
          <w:rFonts w:ascii="Arial" w:hAnsi="Arial" w:cs="Arial"/>
          <w:color w:val="000000" w:themeColor="text1"/>
        </w:rPr>
        <w:t>Although support for a comprehensive smoke-free policy for all units varied across demographic groups, the majority of all groups (incl</w:t>
      </w:r>
      <w:r w:rsidR="00891EA8" w:rsidRPr="000E3A3B">
        <w:rPr>
          <w:rFonts w:ascii="Arial" w:hAnsi="Arial" w:cs="Arial"/>
          <w:color w:val="000000" w:themeColor="text1"/>
        </w:rPr>
        <w:t>uding current smokers) support</w:t>
      </w:r>
      <w:r w:rsidR="00BB32CC" w:rsidRPr="000E3A3B">
        <w:rPr>
          <w:rFonts w:ascii="Arial" w:hAnsi="Arial" w:cs="Arial"/>
          <w:color w:val="000000" w:themeColor="text1"/>
        </w:rPr>
        <w:t>ed</w:t>
      </w:r>
      <w:r w:rsidR="00E80D7B" w:rsidRPr="000E3A3B">
        <w:rPr>
          <w:rFonts w:ascii="Arial" w:hAnsi="Arial" w:cs="Arial"/>
          <w:color w:val="000000" w:themeColor="text1"/>
        </w:rPr>
        <w:t xml:space="preserve"> this potential policy. </w:t>
      </w:r>
      <w:r w:rsidR="00473308" w:rsidRPr="000E3A3B">
        <w:rPr>
          <w:rFonts w:ascii="Arial" w:hAnsi="Arial" w:cs="Arial"/>
          <w:color w:val="000000" w:themeColor="text1"/>
        </w:rPr>
        <w:t>There was substantially less support for a weaker policy that only applied to units supported by rent subsidies. In particular, adults who would be directly impacted by a smoke-free policy, those who live in MUH buildings, were less supportive of this weaker policy.</w:t>
      </w:r>
    </w:p>
    <w:p w:rsidR="000F41AF" w:rsidRPr="000E3A3B" w:rsidRDefault="00473308" w:rsidP="00473308">
      <w:pPr>
        <w:spacing w:line="480" w:lineRule="auto"/>
        <w:ind w:firstLine="720"/>
        <w:rPr>
          <w:rFonts w:ascii="Arial" w:hAnsi="Arial" w:cs="Arial"/>
          <w:color w:val="000000" w:themeColor="text1"/>
        </w:rPr>
      </w:pPr>
      <w:r w:rsidRPr="000E3A3B">
        <w:rPr>
          <w:rFonts w:ascii="Arial" w:hAnsi="Arial" w:cs="Arial"/>
          <w:color w:val="000000" w:themeColor="text1"/>
        </w:rPr>
        <w:t>Resistance to prohibiting smoking in all units in MUH buildings with any Section 8 subsidies might be expected from adults who are smokers or those with lower levels of education, a group with higher smoking prevalence (U.S. Department of Health and Human Services, 2018). However, s</w:t>
      </w:r>
      <w:r w:rsidR="00F07378" w:rsidRPr="000E3A3B">
        <w:rPr>
          <w:rFonts w:ascii="Arial" w:hAnsi="Arial" w:cs="Arial"/>
          <w:color w:val="000000" w:themeColor="text1"/>
        </w:rPr>
        <w:t xml:space="preserve">lightly more than half of smokers supported a policy that would </w:t>
      </w:r>
      <w:r w:rsidR="00521ABB" w:rsidRPr="000E3A3B">
        <w:rPr>
          <w:rFonts w:ascii="Arial" w:hAnsi="Arial" w:cs="Arial"/>
          <w:color w:val="000000" w:themeColor="text1"/>
        </w:rPr>
        <w:t xml:space="preserve">extend </w:t>
      </w:r>
      <w:r w:rsidR="00F07378" w:rsidRPr="000E3A3B">
        <w:rPr>
          <w:rFonts w:ascii="Arial" w:hAnsi="Arial" w:cs="Arial"/>
          <w:color w:val="000000" w:themeColor="text1"/>
        </w:rPr>
        <w:t xml:space="preserve">the HUD rule to </w:t>
      </w:r>
      <w:r w:rsidR="00521ABB" w:rsidRPr="000E3A3B">
        <w:rPr>
          <w:rFonts w:ascii="Arial" w:hAnsi="Arial" w:cs="Arial"/>
          <w:color w:val="000000" w:themeColor="text1"/>
        </w:rPr>
        <w:t xml:space="preserve">all </w:t>
      </w:r>
      <w:r w:rsidR="00F07378" w:rsidRPr="000E3A3B">
        <w:rPr>
          <w:rFonts w:ascii="Arial" w:hAnsi="Arial" w:cs="Arial"/>
          <w:color w:val="000000" w:themeColor="text1"/>
        </w:rPr>
        <w:t xml:space="preserve">Section 8 housing, </w:t>
      </w:r>
      <w:r w:rsidR="00521ABB" w:rsidRPr="000E3A3B">
        <w:rPr>
          <w:rFonts w:ascii="Arial" w:hAnsi="Arial" w:cs="Arial"/>
          <w:color w:val="000000" w:themeColor="text1"/>
        </w:rPr>
        <w:t xml:space="preserve">and </w:t>
      </w:r>
      <w:r w:rsidR="00F07378" w:rsidRPr="000E3A3B">
        <w:rPr>
          <w:rFonts w:ascii="Arial" w:hAnsi="Arial" w:cs="Arial"/>
          <w:color w:val="000000" w:themeColor="text1"/>
        </w:rPr>
        <w:t>more than 60 percent of adults with less than a high school education supported this policy.</w:t>
      </w:r>
      <w:r w:rsidR="00C77D48" w:rsidRPr="000E3A3B">
        <w:rPr>
          <w:rFonts w:ascii="Arial" w:hAnsi="Arial" w:cs="Arial"/>
          <w:color w:val="000000" w:themeColor="text1"/>
        </w:rPr>
        <w:t xml:space="preserve"> </w:t>
      </w:r>
    </w:p>
    <w:p w:rsidR="00AA68B3" w:rsidRPr="000E3A3B" w:rsidRDefault="008A4E67" w:rsidP="008A4E67">
      <w:pPr>
        <w:spacing w:line="480" w:lineRule="auto"/>
        <w:ind w:firstLine="720"/>
        <w:rPr>
          <w:rFonts w:ascii="Arial" w:hAnsi="Arial" w:cs="Arial"/>
          <w:color w:val="000000" w:themeColor="text1"/>
        </w:rPr>
      </w:pPr>
      <w:r w:rsidRPr="000E3A3B">
        <w:rPr>
          <w:rFonts w:ascii="Arial" w:hAnsi="Arial" w:cs="Arial"/>
          <w:color w:val="000000" w:themeColor="text1"/>
        </w:rPr>
        <w:t xml:space="preserve">The inclusion of all units in MUH buildings with any Section 8 subsidies in the HUD rule would have a substantial impact on public health, due to the large number of households that would be impacted. </w:t>
      </w:r>
      <w:r w:rsidR="00B16E69" w:rsidRPr="000E3A3B">
        <w:rPr>
          <w:rFonts w:ascii="Arial" w:hAnsi="Arial" w:cs="Arial"/>
          <w:color w:val="000000" w:themeColor="text1"/>
        </w:rPr>
        <w:t>In a public comment</w:t>
      </w:r>
      <w:r w:rsidR="001525FD" w:rsidRPr="000E3A3B">
        <w:rPr>
          <w:rFonts w:ascii="Arial" w:hAnsi="Arial" w:cs="Arial"/>
          <w:color w:val="000000" w:themeColor="text1"/>
        </w:rPr>
        <w:t xml:space="preserve"> </w:t>
      </w:r>
      <w:r w:rsidR="00824025" w:rsidRPr="000E3A3B">
        <w:rPr>
          <w:rFonts w:ascii="Arial" w:hAnsi="Arial" w:cs="Arial"/>
          <w:color w:val="000000" w:themeColor="text1"/>
        </w:rPr>
        <w:t>(Public Health Advocacy Institute, 2016</w:t>
      </w:r>
      <w:r w:rsidR="00B16E69" w:rsidRPr="000E3A3B">
        <w:rPr>
          <w:rFonts w:ascii="Arial" w:hAnsi="Arial" w:cs="Arial"/>
          <w:color w:val="000000" w:themeColor="text1"/>
        </w:rPr>
        <w:t>)</w:t>
      </w:r>
      <w:r w:rsidR="00E009C1" w:rsidRPr="000E3A3B">
        <w:rPr>
          <w:rFonts w:ascii="Arial" w:hAnsi="Arial" w:cs="Arial"/>
          <w:color w:val="000000" w:themeColor="text1"/>
        </w:rPr>
        <w:t xml:space="preserve"> </w:t>
      </w:r>
      <w:r w:rsidR="00B16E69" w:rsidRPr="000E3A3B">
        <w:rPr>
          <w:rFonts w:ascii="Arial" w:hAnsi="Arial" w:cs="Arial"/>
          <w:color w:val="000000" w:themeColor="text1"/>
        </w:rPr>
        <w:t xml:space="preserve">to </w:t>
      </w:r>
      <w:r w:rsidR="00521ABB" w:rsidRPr="000E3A3B">
        <w:rPr>
          <w:rFonts w:ascii="Arial" w:hAnsi="Arial" w:cs="Arial"/>
          <w:color w:val="000000" w:themeColor="text1"/>
        </w:rPr>
        <w:t xml:space="preserve">HUD </w:t>
      </w:r>
      <w:r w:rsidR="009B1E59" w:rsidRPr="000E3A3B">
        <w:rPr>
          <w:rFonts w:ascii="Arial" w:hAnsi="Arial" w:cs="Arial"/>
          <w:color w:val="000000" w:themeColor="text1"/>
        </w:rPr>
        <w:t>Secretary Castro</w:t>
      </w:r>
      <w:r w:rsidR="00B16E69" w:rsidRPr="000E3A3B">
        <w:rPr>
          <w:rFonts w:ascii="Arial" w:hAnsi="Arial" w:cs="Arial"/>
          <w:color w:val="000000" w:themeColor="text1"/>
        </w:rPr>
        <w:t>, the Public He</w:t>
      </w:r>
      <w:r w:rsidR="00204F68" w:rsidRPr="000E3A3B">
        <w:rPr>
          <w:rFonts w:ascii="Arial" w:hAnsi="Arial" w:cs="Arial"/>
          <w:color w:val="000000" w:themeColor="text1"/>
        </w:rPr>
        <w:t xml:space="preserve">alth Advocacy Institute provided </w:t>
      </w:r>
      <w:r w:rsidR="00B16E69" w:rsidRPr="000E3A3B">
        <w:rPr>
          <w:rFonts w:ascii="Arial" w:hAnsi="Arial" w:cs="Arial"/>
          <w:color w:val="000000" w:themeColor="text1"/>
        </w:rPr>
        <w:t xml:space="preserve">the rationale for expanding the PHA smoke-free rule </w:t>
      </w:r>
      <w:r w:rsidR="00891EA8" w:rsidRPr="000E3A3B">
        <w:rPr>
          <w:rFonts w:ascii="Arial" w:hAnsi="Arial" w:cs="Arial"/>
          <w:color w:val="000000" w:themeColor="text1"/>
        </w:rPr>
        <w:t>to cover</w:t>
      </w:r>
      <w:r w:rsidR="00B16E69" w:rsidRPr="000E3A3B">
        <w:rPr>
          <w:rFonts w:ascii="Arial" w:hAnsi="Arial" w:cs="Arial"/>
          <w:color w:val="000000" w:themeColor="text1"/>
        </w:rPr>
        <w:t xml:space="preserve"> </w:t>
      </w:r>
      <w:r w:rsidR="00891EA8" w:rsidRPr="000E3A3B">
        <w:rPr>
          <w:rFonts w:ascii="Arial" w:hAnsi="Arial" w:cs="Arial"/>
          <w:color w:val="000000" w:themeColor="text1"/>
        </w:rPr>
        <w:t>all HUD funded</w:t>
      </w:r>
      <w:r w:rsidR="00B16E69" w:rsidRPr="000E3A3B">
        <w:rPr>
          <w:rFonts w:ascii="Arial" w:hAnsi="Arial" w:cs="Arial"/>
          <w:color w:val="000000" w:themeColor="text1"/>
        </w:rPr>
        <w:t xml:space="preserve"> affordable </w:t>
      </w:r>
      <w:r w:rsidR="00B16E69" w:rsidRPr="000E3A3B">
        <w:rPr>
          <w:rFonts w:ascii="Arial" w:hAnsi="Arial" w:cs="Arial"/>
          <w:color w:val="000000" w:themeColor="text1"/>
        </w:rPr>
        <w:lastRenderedPageBreak/>
        <w:t xml:space="preserve">housing, not just </w:t>
      </w:r>
      <w:r w:rsidR="0060585C" w:rsidRPr="000E3A3B">
        <w:rPr>
          <w:rFonts w:ascii="Arial" w:hAnsi="Arial" w:cs="Arial"/>
          <w:color w:val="000000" w:themeColor="text1"/>
        </w:rPr>
        <w:t xml:space="preserve">property managed by </w:t>
      </w:r>
      <w:r w:rsidR="00B16E69" w:rsidRPr="000E3A3B">
        <w:rPr>
          <w:rFonts w:ascii="Arial" w:hAnsi="Arial" w:cs="Arial"/>
          <w:color w:val="000000" w:themeColor="text1"/>
        </w:rPr>
        <w:t>public housing authorities. Less</w:t>
      </w:r>
      <w:r w:rsidR="00AA68B3" w:rsidRPr="000E3A3B">
        <w:rPr>
          <w:rFonts w:ascii="Arial" w:hAnsi="Arial" w:cs="Arial"/>
          <w:color w:val="000000" w:themeColor="text1"/>
        </w:rPr>
        <w:t xml:space="preserve"> than </w:t>
      </w:r>
      <w:r w:rsidR="00B16E69" w:rsidRPr="000E3A3B">
        <w:rPr>
          <w:rFonts w:ascii="Arial" w:hAnsi="Arial" w:cs="Arial"/>
          <w:color w:val="000000" w:themeColor="text1"/>
        </w:rPr>
        <w:t xml:space="preserve">a third of </w:t>
      </w:r>
      <w:r w:rsidR="00AA68B3" w:rsidRPr="000E3A3B">
        <w:rPr>
          <w:rFonts w:ascii="Arial" w:hAnsi="Arial" w:cs="Arial"/>
          <w:color w:val="000000" w:themeColor="text1"/>
        </w:rPr>
        <w:t xml:space="preserve">housing </w:t>
      </w:r>
      <w:r w:rsidR="00B16E69" w:rsidRPr="000E3A3B">
        <w:rPr>
          <w:rFonts w:ascii="Arial" w:hAnsi="Arial" w:cs="Arial"/>
          <w:color w:val="000000" w:themeColor="text1"/>
        </w:rPr>
        <w:t xml:space="preserve">supported by HUD, </w:t>
      </w:r>
      <w:r w:rsidR="00AA68B3" w:rsidRPr="000E3A3B">
        <w:rPr>
          <w:rFonts w:ascii="Arial" w:hAnsi="Arial" w:cs="Arial"/>
          <w:color w:val="000000" w:themeColor="text1"/>
        </w:rPr>
        <w:t>appr</w:t>
      </w:r>
      <w:r w:rsidR="00824025" w:rsidRPr="000E3A3B">
        <w:rPr>
          <w:rFonts w:ascii="Arial" w:hAnsi="Arial" w:cs="Arial"/>
          <w:color w:val="000000" w:themeColor="text1"/>
        </w:rPr>
        <w:t xml:space="preserve">oximately 1.1 million households </w:t>
      </w:r>
      <w:r w:rsidR="00B16E69" w:rsidRPr="000E3A3B">
        <w:rPr>
          <w:rFonts w:ascii="Arial" w:hAnsi="Arial" w:cs="Arial"/>
          <w:color w:val="000000" w:themeColor="text1"/>
        </w:rPr>
        <w:t>(</w:t>
      </w:r>
      <w:r w:rsidR="00824025" w:rsidRPr="000E3A3B">
        <w:rPr>
          <w:rFonts w:ascii="Arial" w:hAnsi="Arial" w:cs="Arial"/>
          <w:color w:val="000000" w:themeColor="text1"/>
        </w:rPr>
        <w:t xml:space="preserve">U.S. Department of Housing and Urban Development, </w:t>
      </w:r>
      <w:r w:rsidR="00B16E69" w:rsidRPr="000E3A3B">
        <w:rPr>
          <w:rFonts w:ascii="Arial" w:hAnsi="Arial" w:cs="Arial"/>
          <w:color w:val="000000" w:themeColor="text1"/>
        </w:rPr>
        <w:t>2016)</w:t>
      </w:r>
      <w:r w:rsidR="00204F68" w:rsidRPr="000E3A3B">
        <w:rPr>
          <w:rFonts w:ascii="Arial" w:hAnsi="Arial" w:cs="Arial"/>
          <w:color w:val="000000" w:themeColor="text1"/>
        </w:rPr>
        <w:t>,</w:t>
      </w:r>
      <w:r w:rsidR="00B16E69" w:rsidRPr="000E3A3B">
        <w:rPr>
          <w:rFonts w:ascii="Arial" w:hAnsi="Arial" w:cs="Arial"/>
          <w:color w:val="000000" w:themeColor="text1"/>
        </w:rPr>
        <w:t xml:space="preserve"> are managed by PHAs and smoke-free due to the current 2018 HUD rule</w:t>
      </w:r>
      <w:r w:rsidR="00AA68B3" w:rsidRPr="000E3A3B">
        <w:rPr>
          <w:rFonts w:ascii="Arial" w:hAnsi="Arial" w:cs="Arial"/>
          <w:color w:val="000000" w:themeColor="text1"/>
        </w:rPr>
        <w:t>.</w:t>
      </w:r>
      <w:r w:rsidR="00B16E69" w:rsidRPr="000E3A3B">
        <w:rPr>
          <w:rFonts w:ascii="Arial" w:hAnsi="Arial" w:cs="Arial"/>
          <w:color w:val="000000" w:themeColor="text1"/>
        </w:rPr>
        <w:t xml:space="preserve"> </w:t>
      </w:r>
      <w:r w:rsidR="00AA68B3" w:rsidRPr="000E3A3B">
        <w:rPr>
          <w:rFonts w:ascii="Arial" w:hAnsi="Arial" w:cs="Arial"/>
          <w:color w:val="000000" w:themeColor="text1"/>
        </w:rPr>
        <w:t xml:space="preserve">HUD </w:t>
      </w:r>
      <w:r w:rsidR="00507C93" w:rsidRPr="000E3A3B">
        <w:rPr>
          <w:rFonts w:ascii="Arial" w:hAnsi="Arial" w:cs="Arial"/>
          <w:color w:val="000000" w:themeColor="text1"/>
        </w:rPr>
        <w:t xml:space="preserve">also </w:t>
      </w:r>
      <w:r w:rsidR="001C6713" w:rsidRPr="000E3A3B">
        <w:rPr>
          <w:rFonts w:ascii="Arial" w:hAnsi="Arial" w:cs="Arial"/>
          <w:color w:val="000000" w:themeColor="text1"/>
        </w:rPr>
        <w:t>provides</w:t>
      </w:r>
      <w:r w:rsidR="00AA68B3" w:rsidRPr="000E3A3B">
        <w:rPr>
          <w:rFonts w:ascii="Arial" w:hAnsi="Arial" w:cs="Arial"/>
          <w:color w:val="000000" w:themeColor="text1"/>
        </w:rPr>
        <w:t xml:space="preserve"> </w:t>
      </w:r>
      <w:r w:rsidR="001C6713" w:rsidRPr="000E3A3B">
        <w:rPr>
          <w:rFonts w:ascii="Arial" w:hAnsi="Arial" w:cs="Arial"/>
          <w:color w:val="000000" w:themeColor="text1"/>
        </w:rPr>
        <w:t xml:space="preserve">Section 8 </w:t>
      </w:r>
      <w:r w:rsidR="00AA68B3" w:rsidRPr="000E3A3B">
        <w:rPr>
          <w:rFonts w:ascii="Arial" w:hAnsi="Arial" w:cs="Arial"/>
          <w:color w:val="000000" w:themeColor="text1"/>
        </w:rPr>
        <w:t xml:space="preserve">Tenant-Based Rental Assistance </w:t>
      </w:r>
      <w:r w:rsidR="001C6713" w:rsidRPr="000E3A3B">
        <w:rPr>
          <w:rFonts w:ascii="Arial" w:hAnsi="Arial" w:cs="Arial"/>
          <w:color w:val="000000" w:themeColor="text1"/>
        </w:rPr>
        <w:t>to help</w:t>
      </w:r>
      <w:r w:rsidR="00AA68B3" w:rsidRPr="000E3A3B">
        <w:rPr>
          <w:rFonts w:ascii="Arial" w:hAnsi="Arial" w:cs="Arial"/>
          <w:color w:val="000000" w:themeColor="text1"/>
        </w:rPr>
        <w:t xml:space="preserve"> pay the housing costs of 2.2 million households, acc</w:t>
      </w:r>
      <w:r w:rsidR="001C6713" w:rsidRPr="000E3A3B">
        <w:rPr>
          <w:rFonts w:ascii="Arial" w:hAnsi="Arial" w:cs="Arial"/>
          <w:color w:val="000000" w:themeColor="text1"/>
        </w:rPr>
        <w:t>ording to</w:t>
      </w:r>
      <w:r w:rsidR="00824025" w:rsidRPr="000E3A3B">
        <w:rPr>
          <w:rFonts w:ascii="Arial" w:hAnsi="Arial" w:cs="Arial"/>
          <w:color w:val="000000" w:themeColor="text1"/>
        </w:rPr>
        <w:t xml:space="preserve"> 2014 estimates (U.S. Department of Housing and Urban Development, 2016). </w:t>
      </w:r>
      <w:r w:rsidR="001C6713" w:rsidRPr="000E3A3B">
        <w:rPr>
          <w:rFonts w:ascii="Arial" w:hAnsi="Arial" w:cs="Arial"/>
          <w:color w:val="000000" w:themeColor="text1"/>
        </w:rPr>
        <w:t xml:space="preserve">Expanding the </w:t>
      </w:r>
      <w:r w:rsidR="00AA68B3" w:rsidRPr="000E3A3B">
        <w:rPr>
          <w:rFonts w:ascii="Arial" w:hAnsi="Arial" w:cs="Arial"/>
          <w:color w:val="000000" w:themeColor="text1"/>
        </w:rPr>
        <w:t>smoke-free</w:t>
      </w:r>
      <w:r w:rsidR="001C6713" w:rsidRPr="000E3A3B">
        <w:rPr>
          <w:rFonts w:ascii="Arial" w:hAnsi="Arial" w:cs="Arial"/>
          <w:color w:val="000000" w:themeColor="text1"/>
        </w:rPr>
        <w:t xml:space="preserve"> rule to also include</w:t>
      </w:r>
      <w:r w:rsidR="00AA68B3" w:rsidRPr="000E3A3B">
        <w:rPr>
          <w:rFonts w:ascii="Arial" w:hAnsi="Arial" w:cs="Arial"/>
          <w:color w:val="000000" w:themeColor="text1"/>
        </w:rPr>
        <w:t xml:space="preserve"> buildings </w:t>
      </w:r>
      <w:r w:rsidR="001C6713" w:rsidRPr="000E3A3B">
        <w:rPr>
          <w:rFonts w:ascii="Arial" w:hAnsi="Arial" w:cs="Arial"/>
          <w:color w:val="000000" w:themeColor="text1"/>
        </w:rPr>
        <w:t>that receive this Section 8</w:t>
      </w:r>
      <w:r w:rsidR="00AA68B3" w:rsidRPr="000E3A3B">
        <w:rPr>
          <w:rFonts w:ascii="Arial" w:hAnsi="Arial" w:cs="Arial"/>
          <w:color w:val="000000" w:themeColor="text1"/>
        </w:rPr>
        <w:t xml:space="preserve"> assistance would cause approximately 700</w:t>
      </w:r>
      <w:r w:rsidR="00824025" w:rsidRPr="000E3A3B">
        <w:rPr>
          <w:rFonts w:ascii="Arial" w:hAnsi="Arial" w:cs="Arial"/>
          <w:color w:val="000000" w:themeColor="text1"/>
        </w:rPr>
        <w:t xml:space="preserve">,000 landlords to </w:t>
      </w:r>
      <w:r w:rsidR="0060585C" w:rsidRPr="000E3A3B">
        <w:rPr>
          <w:rFonts w:ascii="Arial" w:hAnsi="Arial" w:cs="Arial"/>
          <w:color w:val="000000" w:themeColor="text1"/>
        </w:rPr>
        <w:t>implement</w:t>
      </w:r>
      <w:r w:rsidR="00824025" w:rsidRPr="000E3A3B">
        <w:rPr>
          <w:rFonts w:ascii="Arial" w:hAnsi="Arial" w:cs="Arial"/>
          <w:color w:val="000000" w:themeColor="text1"/>
        </w:rPr>
        <w:t xml:space="preserve"> smoke-free</w:t>
      </w:r>
      <w:r w:rsidR="00D7446A" w:rsidRPr="000E3A3B">
        <w:rPr>
          <w:rFonts w:ascii="Arial" w:hAnsi="Arial" w:cs="Arial"/>
          <w:color w:val="000000" w:themeColor="text1"/>
        </w:rPr>
        <w:t xml:space="preserve"> </w:t>
      </w:r>
      <w:r w:rsidR="0060585C" w:rsidRPr="000E3A3B">
        <w:rPr>
          <w:rFonts w:ascii="Arial" w:hAnsi="Arial" w:cs="Arial"/>
          <w:color w:val="000000" w:themeColor="text1"/>
        </w:rPr>
        <w:t xml:space="preserve">policies </w:t>
      </w:r>
      <w:r w:rsidR="00824025" w:rsidRPr="000E3A3B">
        <w:rPr>
          <w:rFonts w:ascii="Arial" w:hAnsi="Arial" w:cs="Arial"/>
          <w:color w:val="000000" w:themeColor="text1"/>
        </w:rPr>
        <w:t xml:space="preserve">(U.S. Department of Housing and Urban Development, 2016). </w:t>
      </w:r>
      <w:r w:rsidR="00AA68B3" w:rsidRPr="000E3A3B">
        <w:rPr>
          <w:rFonts w:ascii="Arial" w:hAnsi="Arial" w:cs="Arial"/>
          <w:color w:val="000000" w:themeColor="text1"/>
        </w:rPr>
        <w:t xml:space="preserve">This change would benefit all residents </w:t>
      </w:r>
      <w:r w:rsidR="00891EA8" w:rsidRPr="000E3A3B">
        <w:rPr>
          <w:rFonts w:ascii="Arial" w:hAnsi="Arial" w:cs="Arial"/>
          <w:color w:val="000000" w:themeColor="text1"/>
        </w:rPr>
        <w:t>at these properties, not just Section 8</w:t>
      </w:r>
      <w:r w:rsidR="00AA68B3" w:rsidRPr="000E3A3B">
        <w:rPr>
          <w:rFonts w:ascii="Arial" w:hAnsi="Arial" w:cs="Arial"/>
          <w:color w:val="000000" w:themeColor="text1"/>
        </w:rPr>
        <w:t xml:space="preserve"> voucher holders. </w:t>
      </w:r>
    </w:p>
    <w:p w:rsidR="004F1ED2" w:rsidRPr="000E3A3B" w:rsidRDefault="00C34750" w:rsidP="00854EB5">
      <w:pPr>
        <w:spacing w:line="480" w:lineRule="auto"/>
        <w:ind w:firstLine="720"/>
        <w:rPr>
          <w:rFonts w:ascii="Arial" w:hAnsi="Arial" w:cs="Arial"/>
          <w:color w:val="000000" w:themeColor="text1"/>
        </w:rPr>
      </w:pPr>
      <w:r w:rsidRPr="000E3A3B">
        <w:rPr>
          <w:rFonts w:ascii="Arial" w:hAnsi="Arial" w:cs="Arial"/>
          <w:color w:val="000000" w:themeColor="text1"/>
        </w:rPr>
        <w:t xml:space="preserve">Although this policy would protect millions of Americans from </w:t>
      </w:r>
      <w:r w:rsidR="00F24D9F" w:rsidRPr="000E3A3B">
        <w:rPr>
          <w:rFonts w:ascii="Arial" w:hAnsi="Arial" w:cs="Arial"/>
          <w:color w:val="000000" w:themeColor="text1"/>
        </w:rPr>
        <w:t>SHS</w:t>
      </w:r>
      <w:r w:rsidRPr="000E3A3B">
        <w:rPr>
          <w:rFonts w:ascii="Arial" w:hAnsi="Arial" w:cs="Arial"/>
          <w:color w:val="000000" w:themeColor="text1"/>
        </w:rPr>
        <w:t>, it would have the greatest impact on people of low income, those with less education, and racial minorities</w:t>
      </w:r>
      <w:r w:rsidR="00F24D9F" w:rsidRPr="000E3A3B">
        <w:rPr>
          <w:rFonts w:ascii="Arial" w:hAnsi="Arial" w:cs="Arial"/>
          <w:color w:val="000000" w:themeColor="text1"/>
        </w:rPr>
        <w:t xml:space="preserve">. These are populations who are more likely to live in </w:t>
      </w:r>
      <w:r w:rsidR="004F1ED2" w:rsidRPr="000E3A3B">
        <w:rPr>
          <w:rFonts w:ascii="Arial" w:hAnsi="Arial" w:cs="Arial"/>
          <w:color w:val="000000" w:themeColor="text1"/>
        </w:rPr>
        <w:t xml:space="preserve">government subsidized </w:t>
      </w:r>
      <w:r w:rsidR="00F24D9F" w:rsidRPr="000E3A3B">
        <w:rPr>
          <w:rFonts w:ascii="Arial" w:hAnsi="Arial" w:cs="Arial"/>
          <w:color w:val="000000" w:themeColor="text1"/>
        </w:rPr>
        <w:t xml:space="preserve">MUH </w:t>
      </w:r>
      <w:r w:rsidR="004F1ED2" w:rsidRPr="000E3A3B">
        <w:rPr>
          <w:rFonts w:ascii="Arial" w:hAnsi="Arial" w:cs="Arial"/>
          <w:color w:val="000000" w:themeColor="text1"/>
        </w:rPr>
        <w:t>(</w:t>
      </w:r>
      <w:r w:rsidR="005B47D0" w:rsidRPr="000E3A3B">
        <w:rPr>
          <w:rFonts w:ascii="Arial" w:hAnsi="Arial" w:cs="Arial"/>
          <w:color w:val="000000" w:themeColor="text1"/>
        </w:rPr>
        <w:t xml:space="preserve">U.S. </w:t>
      </w:r>
      <w:r w:rsidR="004F1ED2" w:rsidRPr="000E3A3B">
        <w:rPr>
          <w:rFonts w:ascii="Arial" w:hAnsi="Arial" w:cs="Arial"/>
          <w:color w:val="000000" w:themeColor="text1"/>
        </w:rPr>
        <w:t xml:space="preserve">Department of Housing and Urban Development, </w:t>
      </w:r>
      <w:r w:rsidR="005B47D0" w:rsidRPr="000E3A3B">
        <w:rPr>
          <w:rFonts w:ascii="Arial" w:hAnsi="Arial" w:cs="Arial"/>
          <w:color w:val="000000" w:themeColor="text1"/>
        </w:rPr>
        <w:t>2012)</w:t>
      </w:r>
      <w:r w:rsidR="00F24D9F" w:rsidRPr="000E3A3B">
        <w:rPr>
          <w:rFonts w:ascii="Arial" w:hAnsi="Arial" w:cs="Arial"/>
          <w:color w:val="000000" w:themeColor="text1"/>
        </w:rPr>
        <w:t>, and more likely to be exposed to SHS</w:t>
      </w:r>
      <w:r w:rsidR="00DA4458" w:rsidRPr="000E3A3B">
        <w:rPr>
          <w:rFonts w:ascii="Arial" w:hAnsi="Arial" w:cs="Arial"/>
          <w:color w:val="000000" w:themeColor="text1"/>
        </w:rPr>
        <w:t xml:space="preserve"> (Tsai, </w:t>
      </w:r>
      <w:proofErr w:type="spellStart"/>
      <w:r w:rsidR="00DA4458" w:rsidRPr="000E3A3B">
        <w:rPr>
          <w:rFonts w:ascii="Arial" w:hAnsi="Arial" w:cs="Arial"/>
          <w:color w:val="000000" w:themeColor="text1"/>
        </w:rPr>
        <w:t>Homa</w:t>
      </w:r>
      <w:proofErr w:type="spellEnd"/>
      <w:r w:rsidR="00DA4458" w:rsidRPr="000E3A3B">
        <w:rPr>
          <w:rFonts w:ascii="Arial" w:hAnsi="Arial" w:cs="Arial"/>
          <w:color w:val="000000" w:themeColor="text1"/>
        </w:rPr>
        <w:t xml:space="preserve">, </w:t>
      </w:r>
      <w:proofErr w:type="spellStart"/>
      <w:r w:rsidR="00DA4458" w:rsidRPr="000E3A3B">
        <w:rPr>
          <w:rFonts w:ascii="Arial" w:hAnsi="Arial" w:cs="Arial"/>
          <w:color w:val="000000" w:themeColor="text1"/>
        </w:rPr>
        <w:t>Gentzke</w:t>
      </w:r>
      <w:proofErr w:type="spellEnd"/>
      <w:r w:rsidR="00DA4458" w:rsidRPr="000E3A3B">
        <w:rPr>
          <w:rFonts w:ascii="Arial" w:hAnsi="Arial" w:cs="Arial"/>
          <w:color w:val="000000" w:themeColor="text1"/>
        </w:rPr>
        <w:t>, et al., 2018)</w:t>
      </w:r>
      <w:r w:rsidR="00F24D9F" w:rsidRPr="000E3A3B">
        <w:rPr>
          <w:rFonts w:ascii="Arial" w:hAnsi="Arial" w:cs="Arial"/>
          <w:color w:val="000000" w:themeColor="text1"/>
        </w:rPr>
        <w:t>.</w:t>
      </w:r>
      <w:r w:rsidR="00CC3F26" w:rsidRPr="000E3A3B">
        <w:rPr>
          <w:rFonts w:ascii="Arial" w:hAnsi="Arial" w:cs="Arial"/>
          <w:color w:val="000000" w:themeColor="text1"/>
        </w:rPr>
        <w:t xml:space="preserve"> Moreover, these populations also endure higher levels of SHS-attributable diseases such as asthma and </w:t>
      </w:r>
      <w:r w:rsidR="005B47D0" w:rsidRPr="000E3A3B">
        <w:rPr>
          <w:rFonts w:ascii="Arial" w:hAnsi="Arial" w:cs="Arial"/>
          <w:color w:val="000000" w:themeColor="text1"/>
        </w:rPr>
        <w:t>cardiovascular disease</w:t>
      </w:r>
      <w:r w:rsidR="00CC3F26" w:rsidRPr="000E3A3B">
        <w:rPr>
          <w:rFonts w:ascii="Arial" w:hAnsi="Arial" w:cs="Arial"/>
          <w:color w:val="000000" w:themeColor="text1"/>
        </w:rPr>
        <w:t xml:space="preserve"> </w:t>
      </w:r>
      <w:r w:rsidR="005B47D0" w:rsidRPr="000E3A3B">
        <w:rPr>
          <w:rFonts w:ascii="Arial" w:hAnsi="Arial" w:cs="Arial"/>
          <w:color w:val="000000" w:themeColor="text1"/>
        </w:rPr>
        <w:t>(U.S. Department of Housing and Urban Development, 2012)</w:t>
      </w:r>
      <w:r w:rsidR="00CC3F26" w:rsidRPr="000E3A3B">
        <w:rPr>
          <w:rFonts w:ascii="Arial" w:hAnsi="Arial" w:cs="Arial"/>
          <w:color w:val="000000" w:themeColor="text1"/>
        </w:rPr>
        <w:t>. Expanding the HUD rule to all MUH with Section 8 subsidies could help to eliminate these disparities.</w:t>
      </w:r>
      <w:r w:rsidR="000F745C" w:rsidRPr="000E3A3B">
        <w:rPr>
          <w:rFonts w:ascii="Arial" w:hAnsi="Arial" w:cs="Arial"/>
          <w:color w:val="000000" w:themeColor="text1"/>
        </w:rPr>
        <w:t xml:space="preserve"> </w:t>
      </w:r>
      <w:r w:rsidR="00521ABB" w:rsidRPr="000E3A3B">
        <w:rPr>
          <w:rFonts w:ascii="Arial" w:hAnsi="Arial" w:cs="Arial"/>
          <w:color w:val="000000" w:themeColor="text1"/>
        </w:rPr>
        <w:t>R</w:t>
      </w:r>
      <w:r w:rsidR="004F1ED2" w:rsidRPr="000E3A3B">
        <w:rPr>
          <w:rFonts w:ascii="Arial" w:hAnsi="Arial" w:cs="Arial"/>
          <w:color w:val="000000" w:themeColor="text1"/>
        </w:rPr>
        <w:t xml:space="preserve">esidents in government-subsidized housing </w:t>
      </w:r>
      <w:r w:rsidR="000E6388" w:rsidRPr="000E3A3B">
        <w:rPr>
          <w:rFonts w:ascii="Arial" w:hAnsi="Arial" w:cs="Arial"/>
          <w:color w:val="000000" w:themeColor="text1"/>
        </w:rPr>
        <w:t>a</w:t>
      </w:r>
      <w:r w:rsidR="004F1ED2" w:rsidRPr="000E3A3B">
        <w:rPr>
          <w:rFonts w:ascii="Arial" w:hAnsi="Arial" w:cs="Arial"/>
          <w:color w:val="000000" w:themeColor="text1"/>
        </w:rPr>
        <w:t xml:space="preserve">re </w:t>
      </w:r>
      <w:r w:rsidR="00521ABB" w:rsidRPr="000E3A3B">
        <w:rPr>
          <w:rFonts w:ascii="Arial" w:hAnsi="Arial" w:cs="Arial"/>
          <w:color w:val="000000" w:themeColor="text1"/>
        </w:rPr>
        <w:t xml:space="preserve">also </w:t>
      </w:r>
      <w:r w:rsidR="004F1ED2" w:rsidRPr="000E3A3B">
        <w:rPr>
          <w:rFonts w:ascii="Arial" w:hAnsi="Arial" w:cs="Arial"/>
          <w:color w:val="000000" w:themeColor="text1"/>
        </w:rPr>
        <w:t xml:space="preserve">more likely to </w:t>
      </w:r>
      <w:r w:rsidR="000E6388" w:rsidRPr="000E3A3B">
        <w:rPr>
          <w:rFonts w:ascii="Arial" w:hAnsi="Arial" w:cs="Arial"/>
          <w:color w:val="000000" w:themeColor="text1"/>
        </w:rPr>
        <w:t>experience</w:t>
      </w:r>
      <w:r w:rsidR="000F745C" w:rsidRPr="000E3A3B">
        <w:rPr>
          <w:rFonts w:ascii="Arial" w:hAnsi="Arial" w:cs="Arial"/>
          <w:color w:val="000000" w:themeColor="text1"/>
        </w:rPr>
        <w:t xml:space="preserve"> SHS</w:t>
      </w:r>
      <w:r w:rsidR="004F1ED2" w:rsidRPr="000E3A3B">
        <w:rPr>
          <w:rFonts w:ascii="Arial" w:hAnsi="Arial" w:cs="Arial"/>
          <w:color w:val="000000" w:themeColor="text1"/>
        </w:rPr>
        <w:t xml:space="preserve"> incursion </w:t>
      </w:r>
      <w:r w:rsidR="000F745C" w:rsidRPr="000E3A3B">
        <w:rPr>
          <w:rFonts w:ascii="Arial" w:hAnsi="Arial" w:cs="Arial"/>
          <w:color w:val="000000" w:themeColor="text1"/>
        </w:rPr>
        <w:t>in to their housing (Wilson, Torok, McMillen, Tanski, Klein, &amp; Winickoff, 2014), yet</w:t>
      </w:r>
      <w:r w:rsidR="004F1ED2" w:rsidRPr="000E3A3B">
        <w:rPr>
          <w:rFonts w:ascii="Arial" w:hAnsi="Arial" w:cs="Arial"/>
          <w:color w:val="000000" w:themeColor="text1"/>
        </w:rPr>
        <w:t xml:space="preserve"> may not </w:t>
      </w:r>
      <w:r w:rsidR="000F745C" w:rsidRPr="000E3A3B">
        <w:rPr>
          <w:rFonts w:ascii="Arial" w:hAnsi="Arial" w:cs="Arial"/>
          <w:color w:val="000000" w:themeColor="text1"/>
        </w:rPr>
        <w:t>be able to afford to</w:t>
      </w:r>
      <w:r w:rsidR="004F1ED2" w:rsidRPr="000E3A3B">
        <w:rPr>
          <w:rFonts w:ascii="Arial" w:hAnsi="Arial" w:cs="Arial"/>
          <w:color w:val="000000" w:themeColor="text1"/>
        </w:rPr>
        <w:t xml:space="preserve"> chang</w:t>
      </w:r>
      <w:r w:rsidR="000F745C" w:rsidRPr="000E3A3B">
        <w:rPr>
          <w:rFonts w:ascii="Arial" w:hAnsi="Arial" w:cs="Arial"/>
          <w:color w:val="000000" w:themeColor="text1"/>
        </w:rPr>
        <w:t xml:space="preserve">e </w:t>
      </w:r>
      <w:r w:rsidR="004F1ED2" w:rsidRPr="000E3A3B">
        <w:rPr>
          <w:rFonts w:ascii="Arial" w:hAnsi="Arial" w:cs="Arial"/>
          <w:color w:val="000000" w:themeColor="text1"/>
        </w:rPr>
        <w:t xml:space="preserve">their housing situation, even if they or their families are experiencing negative health effects from </w:t>
      </w:r>
      <w:r w:rsidR="00521ABB" w:rsidRPr="000E3A3B">
        <w:rPr>
          <w:rFonts w:ascii="Arial" w:hAnsi="Arial" w:cs="Arial"/>
          <w:color w:val="000000" w:themeColor="text1"/>
        </w:rPr>
        <w:t xml:space="preserve">tobacco </w:t>
      </w:r>
      <w:r w:rsidR="004F1ED2" w:rsidRPr="000E3A3B">
        <w:rPr>
          <w:rFonts w:ascii="Arial" w:hAnsi="Arial" w:cs="Arial"/>
          <w:color w:val="000000" w:themeColor="text1"/>
        </w:rPr>
        <w:t xml:space="preserve">smoke. </w:t>
      </w:r>
    </w:p>
    <w:p w:rsidR="00B473B5" w:rsidRPr="000E3A3B" w:rsidRDefault="00BF5628" w:rsidP="00854EB5">
      <w:pPr>
        <w:spacing w:line="480" w:lineRule="auto"/>
        <w:ind w:firstLine="720"/>
        <w:rPr>
          <w:rFonts w:ascii="Arial" w:hAnsi="Arial" w:cs="Arial"/>
          <w:color w:val="000000" w:themeColor="text1"/>
        </w:rPr>
      </w:pPr>
      <w:r w:rsidRPr="000E3A3B">
        <w:rPr>
          <w:rFonts w:ascii="Arial" w:hAnsi="Arial" w:cs="Arial"/>
          <w:color w:val="000000" w:themeColor="text1"/>
        </w:rPr>
        <w:lastRenderedPageBreak/>
        <w:t xml:space="preserve">Despite strong public support for including Section 8 housing in the HUD rule, there are some potential barriers. HUD owns and manages the PHAs that have implemented smoke-free policies, but does not own Tenant-Based Rental Assistance properties. However, </w:t>
      </w:r>
      <w:r w:rsidR="000A18FC" w:rsidRPr="000E3A3B">
        <w:rPr>
          <w:rFonts w:ascii="Arial" w:hAnsi="Arial" w:cs="Arial"/>
          <w:color w:val="000000" w:themeColor="text1"/>
        </w:rPr>
        <w:t xml:space="preserve">HUD </w:t>
      </w:r>
      <w:r w:rsidRPr="000E3A3B">
        <w:rPr>
          <w:rFonts w:ascii="Arial" w:hAnsi="Arial" w:cs="Arial"/>
          <w:color w:val="000000" w:themeColor="text1"/>
        </w:rPr>
        <w:t>requires the housing that it supports through public-private partnerships to meet certain standards</w:t>
      </w:r>
      <w:r w:rsidR="000A18FC" w:rsidRPr="000E3A3B">
        <w:rPr>
          <w:rFonts w:ascii="Arial" w:hAnsi="Arial" w:cs="Arial"/>
          <w:color w:val="000000" w:themeColor="text1"/>
        </w:rPr>
        <w:t xml:space="preserve">, and can hold landlords </w:t>
      </w:r>
      <w:r w:rsidR="00EB66DF" w:rsidRPr="000E3A3B">
        <w:rPr>
          <w:rFonts w:ascii="Arial" w:hAnsi="Arial" w:cs="Arial"/>
          <w:color w:val="000000" w:themeColor="text1"/>
        </w:rPr>
        <w:t>accountable for policies to protect the health and</w:t>
      </w:r>
      <w:r w:rsidR="002946A2" w:rsidRPr="000E3A3B">
        <w:rPr>
          <w:rFonts w:ascii="Arial" w:hAnsi="Arial" w:cs="Arial"/>
          <w:color w:val="000000" w:themeColor="text1"/>
        </w:rPr>
        <w:t xml:space="preserve"> safety of residents </w:t>
      </w:r>
      <w:r w:rsidRPr="000E3A3B">
        <w:rPr>
          <w:rFonts w:ascii="Arial" w:hAnsi="Arial" w:cs="Arial"/>
          <w:color w:val="000000" w:themeColor="text1"/>
        </w:rPr>
        <w:t>(</w:t>
      </w:r>
      <w:r w:rsidR="002946A2" w:rsidRPr="000E3A3B">
        <w:rPr>
          <w:rFonts w:ascii="Arial" w:hAnsi="Arial" w:cs="Arial"/>
          <w:color w:val="000000" w:themeColor="text1"/>
        </w:rPr>
        <w:t xml:space="preserve">U.S. Department of Housing and Urban Development, </w:t>
      </w:r>
      <w:r w:rsidRPr="000E3A3B">
        <w:rPr>
          <w:rFonts w:ascii="Arial" w:hAnsi="Arial" w:cs="Arial"/>
          <w:color w:val="000000" w:themeColor="text1"/>
        </w:rPr>
        <w:t>2001;</w:t>
      </w:r>
      <w:r w:rsidR="002946A2" w:rsidRPr="000E3A3B">
        <w:rPr>
          <w:rFonts w:ascii="Arial" w:hAnsi="Arial" w:cs="Arial"/>
          <w:color w:val="000000" w:themeColor="text1"/>
        </w:rPr>
        <w:t xml:space="preserve"> U.S. Department of Housing and Urban Development, 2018</w:t>
      </w:r>
      <w:r w:rsidR="00DA08C9" w:rsidRPr="000E3A3B">
        <w:rPr>
          <w:rFonts w:ascii="Arial" w:hAnsi="Arial" w:cs="Arial"/>
          <w:color w:val="000000" w:themeColor="text1"/>
        </w:rPr>
        <w:t>b</w:t>
      </w:r>
      <w:r w:rsidRPr="000E3A3B">
        <w:rPr>
          <w:rFonts w:ascii="Arial" w:hAnsi="Arial" w:cs="Arial"/>
          <w:color w:val="000000" w:themeColor="text1"/>
        </w:rPr>
        <w:t>)</w:t>
      </w:r>
      <w:r w:rsidR="002946A2" w:rsidRPr="000E3A3B">
        <w:rPr>
          <w:rFonts w:ascii="Arial" w:hAnsi="Arial" w:cs="Arial"/>
          <w:color w:val="000000" w:themeColor="text1"/>
        </w:rPr>
        <w:t>.</w:t>
      </w:r>
      <w:r w:rsidRPr="000E3A3B">
        <w:rPr>
          <w:rFonts w:ascii="Arial" w:hAnsi="Arial" w:cs="Arial"/>
          <w:color w:val="000000" w:themeColor="text1"/>
        </w:rPr>
        <w:t xml:space="preserve"> </w:t>
      </w:r>
      <w:r w:rsidR="00EB66DF" w:rsidRPr="000E3A3B">
        <w:rPr>
          <w:rFonts w:ascii="Arial" w:hAnsi="Arial" w:cs="Arial"/>
          <w:color w:val="000000" w:themeColor="text1"/>
        </w:rPr>
        <w:t>T</w:t>
      </w:r>
      <w:r w:rsidRPr="000E3A3B">
        <w:rPr>
          <w:rFonts w:ascii="Arial" w:hAnsi="Arial" w:cs="Arial"/>
          <w:color w:val="000000" w:themeColor="text1"/>
        </w:rPr>
        <w:t>he same contractual processes that allow HUD to prohibit</w:t>
      </w:r>
      <w:r w:rsidR="00CD4E02" w:rsidRPr="000E3A3B">
        <w:rPr>
          <w:rFonts w:ascii="Arial" w:hAnsi="Arial" w:cs="Arial"/>
          <w:color w:val="000000" w:themeColor="text1"/>
        </w:rPr>
        <w:t xml:space="preserve"> marijuana use in all </w:t>
      </w:r>
      <w:r w:rsidR="00EB66DF" w:rsidRPr="000E3A3B">
        <w:rPr>
          <w:rFonts w:ascii="Arial" w:hAnsi="Arial" w:cs="Arial"/>
          <w:color w:val="000000" w:themeColor="text1"/>
        </w:rPr>
        <w:t xml:space="preserve">financed housing (both PHA and Section 8) could be used to require a </w:t>
      </w:r>
      <w:r w:rsidR="004715AC" w:rsidRPr="000E3A3B">
        <w:rPr>
          <w:rFonts w:ascii="Arial" w:hAnsi="Arial" w:cs="Arial"/>
          <w:color w:val="000000" w:themeColor="text1"/>
        </w:rPr>
        <w:t>smoke-free environment</w:t>
      </w:r>
      <w:r w:rsidR="00EB66DF" w:rsidRPr="000E3A3B">
        <w:rPr>
          <w:rFonts w:ascii="Arial" w:hAnsi="Arial" w:cs="Arial"/>
          <w:color w:val="000000" w:themeColor="text1"/>
        </w:rPr>
        <w:t>, too</w:t>
      </w:r>
      <w:r w:rsidR="004715AC" w:rsidRPr="000E3A3B">
        <w:rPr>
          <w:rFonts w:ascii="Arial" w:hAnsi="Arial" w:cs="Arial"/>
          <w:color w:val="000000" w:themeColor="text1"/>
        </w:rPr>
        <w:t xml:space="preserve"> (Kanovsky, 2011</w:t>
      </w:r>
      <w:r w:rsidRPr="000E3A3B">
        <w:rPr>
          <w:rFonts w:ascii="Arial" w:hAnsi="Arial" w:cs="Arial"/>
          <w:color w:val="000000" w:themeColor="text1"/>
        </w:rPr>
        <w:t>)</w:t>
      </w:r>
      <w:r w:rsidR="00F43CCC" w:rsidRPr="000E3A3B">
        <w:rPr>
          <w:rFonts w:ascii="Arial" w:hAnsi="Arial" w:cs="Arial"/>
          <w:color w:val="000000" w:themeColor="text1"/>
        </w:rPr>
        <w:t>.</w:t>
      </w:r>
      <w:r w:rsidR="00CD4E02" w:rsidRPr="000E3A3B">
        <w:rPr>
          <w:rFonts w:ascii="Arial" w:hAnsi="Arial" w:cs="Arial"/>
          <w:color w:val="000000" w:themeColor="text1"/>
        </w:rPr>
        <w:t xml:space="preserve"> </w:t>
      </w:r>
      <w:r w:rsidR="00854EB5" w:rsidRPr="000E3A3B">
        <w:rPr>
          <w:rFonts w:ascii="Arial" w:hAnsi="Arial" w:cs="Arial"/>
          <w:color w:val="000000" w:themeColor="text1"/>
        </w:rPr>
        <w:t>This requirement might raise concerns about the</w:t>
      </w:r>
      <w:r w:rsidR="00B473B5" w:rsidRPr="000E3A3B">
        <w:rPr>
          <w:rFonts w:ascii="Arial" w:hAnsi="Arial" w:cs="Arial"/>
          <w:color w:val="000000" w:themeColor="text1"/>
        </w:rPr>
        <w:t xml:space="preserve"> rights of smoking residents</w:t>
      </w:r>
      <w:r w:rsidR="00854EB5" w:rsidRPr="000E3A3B">
        <w:rPr>
          <w:rFonts w:ascii="Arial" w:hAnsi="Arial" w:cs="Arial"/>
          <w:color w:val="000000" w:themeColor="text1"/>
        </w:rPr>
        <w:t>. However,</w:t>
      </w:r>
      <w:r w:rsidR="00B473B5" w:rsidRPr="000E3A3B">
        <w:rPr>
          <w:rFonts w:ascii="Arial" w:hAnsi="Arial" w:cs="Arial"/>
          <w:color w:val="000000" w:themeColor="text1"/>
        </w:rPr>
        <w:t xml:space="preserve"> </w:t>
      </w:r>
      <w:r w:rsidR="00854EB5" w:rsidRPr="000E3A3B">
        <w:rPr>
          <w:rFonts w:ascii="Arial" w:hAnsi="Arial" w:cs="Arial"/>
          <w:color w:val="000000" w:themeColor="text1"/>
        </w:rPr>
        <w:t>Winickoff and his colleagues have</w:t>
      </w:r>
      <w:r w:rsidR="00B473B5" w:rsidRPr="000E3A3B">
        <w:rPr>
          <w:rFonts w:ascii="Arial" w:hAnsi="Arial" w:cs="Arial"/>
          <w:color w:val="000000" w:themeColor="text1"/>
        </w:rPr>
        <w:t xml:space="preserve"> provided a strong legal rationale for the restriction of smoking in multiunit housing (Winic</w:t>
      </w:r>
      <w:r w:rsidR="00BB4EE5" w:rsidRPr="000E3A3B">
        <w:rPr>
          <w:rFonts w:ascii="Arial" w:hAnsi="Arial" w:cs="Arial"/>
          <w:color w:val="000000" w:themeColor="text1"/>
        </w:rPr>
        <w:t>koff, Gottlieb, &amp; Mello, 2010)</w:t>
      </w:r>
      <w:r w:rsidR="00521ABB" w:rsidRPr="000E3A3B">
        <w:rPr>
          <w:rFonts w:ascii="Arial" w:hAnsi="Arial" w:cs="Arial"/>
          <w:color w:val="000000" w:themeColor="text1"/>
        </w:rPr>
        <w:t>, based on</w:t>
      </w:r>
      <w:r w:rsidR="00854EB5" w:rsidRPr="000E3A3B">
        <w:rPr>
          <w:rFonts w:ascii="Arial" w:hAnsi="Arial" w:cs="Arial"/>
          <w:color w:val="000000" w:themeColor="text1"/>
        </w:rPr>
        <w:t xml:space="preserve"> the numerous harms resulting from SHS exposure and the lack of other avenues </w:t>
      </w:r>
      <w:r w:rsidR="00521ABB" w:rsidRPr="000E3A3B">
        <w:rPr>
          <w:rFonts w:ascii="Arial" w:hAnsi="Arial" w:cs="Arial"/>
          <w:color w:val="000000" w:themeColor="text1"/>
        </w:rPr>
        <w:t xml:space="preserve">for </w:t>
      </w:r>
      <w:r w:rsidR="00854EB5" w:rsidRPr="000E3A3B">
        <w:rPr>
          <w:rFonts w:ascii="Arial" w:hAnsi="Arial" w:cs="Arial"/>
          <w:color w:val="000000" w:themeColor="text1"/>
        </w:rPr>
        <w:t xml:space="preserve">legal redress </w:t>
      </w:r>
      <w:r w:rsidR="00521ABB" w:rsidRPr="000E3A3B">
        <w:rPr>
          <w:rFonts w:ascii="Arial" w:hAnsi="Arial" w:cs="Arial"/>
          <w:color w:val="000000" w:themeColor="text1"/>
        </w:rPr>
        <w:t xml:space="preserve">by </w:t>
      </w:r>
      <w:r w:rsidR="00854EB5" w:rsidRPr="000E3A3B">
        <w:rPr>
          <w:rFonts w:ascii="Arial" w:hAnsi="Arial" w:cs="Arial"/>
          <w:color w:val="000000" w:themeColor="text1"/>
        </w:rPr>
        <w:t>nonsmoking residents of public housing.</w:t>
      </w:r>
    </w:p>
    <w:p w:rsidR="000A18FC" w:rsidRPr="000E3A3B" w:rsidRDefault="00F0074F" w:rsidP="00854EB5">
      <w:pPr>
        <w:spacing w:line="480" w:lineRule="auto"/>
        <w:ind w:firstLine="720"/>
        <w:rPr>
          <w:rFonts w:ascii="Arial" w:hAnsi="Arial" w:cs="Arial"/>
          <w:color w:val="000000" w:themeColor="text1"/>
        </w:rPr>
      </w:pPr>
      <w:r w:rsidRPr="000E3A3B">
        <w:rPr>
          <w:rFonts w:ascii="Arial" w:hAnsi="Arial" w:cs="Arial"/>
          <w:color w:val="000000" w:themeColor="text1"/>
        </w:rPr>
        <w:t xml:space="preserve">A final concern is that </w:t>
      </w:r>
      <w:r w:rsidR="005266FD" w:rsidRPr="000E3A3B">
        <w:rPr>
          <w:rFonts w:ascii="Arial" w:hAnsi="Arial" w:cs="Arial"/>
          <w:color w:val="000000" w:themeColor="text1"/>
        </w:rPr>
        <w:t xml:space="preserve">landlords might opt to stop accepting Section 8 vouchers, if forced to implement smoke-free policies in order to do so. This potential withdrawal could exacerbate affordable housing shortages. If HUD were to expand their smoke-free rule to also include Section 8 housing, educational campaigns to landlords should emphasize the health benefits, and particularly the lower maintenance costs and </w:t>
      </w:r>
      <w:r w:rsidR="00E774C6" w:rsidRPr="000E3A3B">
        <w:rPr>
          <w:rFonts w:ascii="Arial" w:hAnsi="Arial" w:cs="Arial"/>
          <w:color w:val="000000" w:themeColor="text1"/>
        </w:rPr>
        <w:t>fire risk of smoke-free housing. Educational efforts should also emphasize the strong public support, even among cigarette smokers, for this policy.</w:t>
      </w:r>
    </w:p>
    <w:p w:rsidR="00CD4E02" w:rsidRPr="000E3A3B" w:rsidRDefault="009C2067" w:rsidP="00B5193B">
      <w:pPr>
        <w:spacing w:line="480" w:lineRule="auto"/>
        <w:ind w:firstLine="720"/>
        <w:rPr>
          <w:rFonts w:ascii="Arial" w:hAnsi="Arial" w:cs="Arial"/>
          <w:color w:val="000000" w:themeColor="text1"/>
        </w:rPr>
      </w:pPr>
      <w:r w:rsidRPr="000E3A3B">
        <w:rPr>
          <w:rFonts w:ascii="Arial" w:hAnsi="Arial" w:cs="Arial"/>
          <w:color w:val="000000" w:themeColor="text1"/>
        </w:rPr>
        <w:t xml:space="preserve">This study has </w:t>
      </w:r>
      <w:r w:rsidR="00521ABB" w:rsidRPr="000E3A3B">
        <w:rPr>
          <w:rFonts w:ascii="Arial" w:hAnsi="Arial" w:cs="Arial"/>
          <w:color w:val="000000" w:themeColor="text1"/>
        </w:rPr>
        <w:t>several</w:t>
      </w:r>
      <w:r w:rsidR="00A2732B" w:rsidRPr="000E3A3B">
        <w:rPr>
          <w:rFonts w:ascii="Arial" w:hAnsi="Arial" w:cs="Arial"/>
          <w:color w:val="000000" w:themeColor="text1"/>
        </w:rPr>
        <w:t xml:space="preserve"> limitations. First, we designed our dual frame methodology to reduce the potential for sample bias associated with either RDD or </w:t>
      </w:r>
      <w:r w:rsidR="00A2732B" w:rsidRPr="000E3A3B">
        <w:rPr>
          <w:rFonts w:ascii="Arial" w:hAnsi="Arial" w:cs="Arial"/>
          <w:color w:val="000000" w:themeColor="text1"/>
        </w:rPr>
        <w:lastRenderedPageBreak/>
        <w:t xml:space="preserve">internet panel samples alone, but we still cannot eliminate the potential for non-coverage bias. </w:t>
      </w:r>
      <w:r w:rsidRPr="000E3A3B">
        <w:rPr>
          <w:rFonts w:ascii="Arial" w:hAnsi="Arial" w:cs="Arial"/>
          <w:color w:val="000000" w:themeColor="text1"/>
        </w:rPr>
        <w:t>Second</w:t>
      </w:r>
      <w:r w:rsidR="00A2732B" w:rsidRPr="000E3A3B">
        <w:rPr>
          <w:rFonts w:ascii="Arial" w:hAnsi="Arial" w:cs="Arial"/>
          <w:color w:val="000000" w:themeColor="text1"/>
        </w:rPr>
        <w:t xml:space="preserve">, the use of the internet panel raises some concern about the representativeness of the sample. However, several studies demonstrate that this probability-based panel can produce results similar to well-designed RDD surveys (Chang &amp; </w:t>
      </w:r>
      <w:proofErr w:type="spellStart"/>
      <w:r w:rsidR="00A2732B" w:rsidRPr="000E3A3B">
        <w:rPr>
          <w:rFonts w:ascii="Arial" w:hAnsi="Arial" w:cs="Arial"/>
          <w:color w:val="000000" w:themeColor="text1"/>
        </w:rPr>
        <w:t>Krosnick</w:t>
      </w:r>
      <w:proofErr w:type="spellEnd"/>
      <w:r w:rsidR="00A2732B" w:rsidRPr="000E3A3B">
        <w:rPr>
          <w:rFonts w:ascii="Arial" w:hAnsi="Arial" w:cs="Arial"/>
          <w:color w:val="000000" w:themeColor="text1"/>
        </w:rPr>
        <w:t>, 2009; Yeager et al., 2011) and our use of this dual frame methodology produced estimates for current smoking that did not differ from those of several large, government surveys of US adults</w:t>
      </w:r>
      <w:r w:rsidR="00BF5628" w:rsidRPr="000E3A3B">
        <w:rPr>
          <w:rFonts w:ascii="Arial" w:hAnsi="Arial" w:cs="Arial"/>
          <w:color w:val="000000" w:themeColor="text1"/>
        </w:rPr>
        <w:t>.</w:t>
      </w:r>
      <w:r w:rsidR="00A2732B" w:rsidRPr="000E3A3B">
        <w:rPr>
          <w:rFonts w:ascii="Arial" w:hAnsi="Arial" w:cs="Arial"/>
          <w:color w:val="000000" w:themeColor="text1"/>
        </w:rPr>
        <w:t xml:space="preserve"> We examined the validity of this dual-frame approach to reduce non-coverage bias in tobacco surveys in a previous study</w:t>
      </w:r>
      <w:r w:rsidR="00F43CCC" w:rsidRPr="000E3A3B">
        <w:rPr>
          <w:rFonts w:ascii="Arial" w:hAnsi="Arial" w:cs="Arial"/>
          <w:color w:val="000000" w:themeColor="text1"/>
        </w:rPr>
        <w:t xml:space="preserve"> </w:t>
      </w:r>
      <w:r w:rsidR="00A2732B" w:rsidRPr="000E3A3B">
        <w:rPr>
          <w:rFonts w:ascii="Arial" w:hAnsi="Arial" w:cs="Arial"/>
          <w:color w:val="000000" w:themeColor="text1"/>
        </w:rPr>
        <w:t>(McMillen et al., 2013)</w:t>
      </w:r>
      <w:r w:rsidR="007F0D85" w:rsidRPr="000E3A3B">
        <w:rPr>
          <w:rFonts w:ascii="Arial" w:hAnsi="Arial" w:cs="Arial"/>
          <w:color w:val="000000" w:themeColor="text1"/>
        </w:rPr>
        <w:t xml:space="preserve"> comparing self-reported smoking prevalence estimates from our 2010 dual-frame survey with the 2010 National Health Interview Survey (NHIS) and the 2009–2010 National Health and Nutrition Examination Survey (NHANES). Our overall estimates and those for gender, race and age</w:t>
      </w:r>
      <w:r w:rsidR="007F0D85" w:rsidRPr="000E3A3B" w:rsidDel="002D1D51">
        <w:rPr>
          <w:rFonts w:ascii="Arial" w:hAnsi="Arial" w:cs="Arial"/>
          <w:color w:val="000000" w:themeColor="text1"/>
        </w:rPr>
        <w:t xml:space="preserve"> </w:t>
      </w:r>
      <w:r w:rsidR="007F0D85" w:rsidRPr="000E3A3B">
        <w:rPr>
          <w:rFonts w:ascii="Arial" w:hAnsi="Arial" w:cs="Arial"/>
          <w:color w:val="000000" w:themeColor="text1"/>
        </w:rPr>
        <w:t>for self-reported smoking were all within the confidence intervals for estimates from both these large-scale national.</w:t>
      </w:r>
      <w:r w:rsidRPr="000E3A3B">
        <w:rPr>
          <w:rFonts w:ascii="Arial" w:hAnsi="Arial" w:cs="Arial"/>
          <w:color w:val="000000" w:themeColor="text1"/>
        </w:rPr>
        <w:t xml:space="preserve"> </w:t>
      </w:r>
      <w:r w:rsidR="00F1021D" w:rsidRPr="000E3A3B">
        <w:rPr>
          <w:rFonts w:ascii="Arial" w:hAnsi="Arial" w:cs="Arial"/>
          <w:color w:val="000000" w:themeColor="text1"/>
        </w:rPr>
        <w:t>Third</w:t>
      </w:r>
      <w:r w:rsidRPr="000E3A3B">
        <w:rPr>
          <w:rFonts w:ascii="Arial" w:hAnsi="Arial" w:cs="Arial"/>
          <w:color w:val="000000" w:themeColor="text1"/>
        </w:rPr>
        <w:t>, few respondents reported living in subsidized housing, and thus analyses comparing support among those who did and did not receive subsidies may have been under-powered.</w:t>
      </w:r>
      <w:r w:rsidR="00F1021D" w:rsidRPr="000E3A3B">
        <w:rPr>
          <w:rFonts w:ascii="Arial" w:hAnsi="Arial" w:cs="Arial"/>
          <w:color w:val="000000" w:themeColor="text1"/>
        </w:rPr>
        <w:t xml:space="preserve"> Finally, these data are from a survey administered in late 2015 and attitudes may have changed with implementation of the HUD rule. </w:t>
      </w:r>
      <w:r w:rsidR="00571185" w:rsidRPr="000E3A3B">
        <w:rPr>
          <w:rFonts w:ascii="Arial" w:hAnsi="Arial" w:cs="Arial"/>
          <w:color w:val="000000" w:themeColor="text1"/>
        </w:rPr>
        <w:t xml:space="preserve">To date, no studies have assessed attitudes toward this rule after implementation. However, a more recent survey also found strong support for smoke-free public housing (Wang, </w:t>
      </w:r>
      <w:proofErr w:type="spellStart"/>
      <w:r w:rsidR="00571185" w:rsidRPr="000E3A3B">
        <w:rPr>
          <w:rFonts w:ascii="Arial" w:hAnsi="Arial" w:cs="Arial"/>
          <w:color w:val="000000" w:themeColor="text1"/>
        </w:rPr>
        <w:t>Lemos</w:t>
      </w:r>
      <w:proofErr w:type="spellEnd"/>
      <w:r w:rsidR="00571185" w:rsidRPr="000E3A3B">
        <w:rPr>
          <w:rFonts w:ascii="Arial" w:hAnsi="Arial" w:cs="Arial"/>
          <w:color w:val="000000" w:themeColor="text1"/>
        </w:rPr>
        <w:t>, McNabb, &amp; King, 2017).</w:t>
      </w:r>
    </w:p>
    <w:p w:rsidR="007F0D85" w:rsidRPr="000E3A3B" w:rsidRDefault="007F0D85" w:rsidP="00A2732B">
      <w:pPr>
        <w:spacing w:line="480" w:lineRule="auto"/>
        <w:rPr>
          <w:rFonts w:ascii="Arial" w:hAnsi="Arial" w:cs="Arial"/>
          <w:color w:val="000000" w:themeColor="text1"/>
        </w:rPr>
      </w:pPr>
    </w:p>
    <w:p w:rsidR="00521ABB" w:rsidRPr="000E3A3B" w:rsidRDefault="00521ABB" w:rsidP="00A2732B">
      <w:pPr>
        <w:spacing w:line="480" w:lineRule="auto"/>
        <w:rPr>
          <w:rFonts w:ascii="Arial" w:hAnsi="Arial" w:cs="Arial"/>
          <w:color w:val="000000" w:themeColor="text1"/>
        </w:rPr>
      </w:pPr>
    </w:p>
    <w:p w:rsidR="00521ABB" w:rsidRPr="000E3A3B" w:rsidRDefault="00521ABB" w:rsidP="00A2732B">
      <w:pPr>
        <w:spacing w:line="480" w:lineRule="auto"/>
        <w:rPr>
          <w:rFonts w:ascii="Arial" w:hAnsi="Arial" w:cs="Arial"/>
          <w:color w:val="000000" w:themeColor="text1"/>
        </w:rPr>
      </w:pPr>
    </w:p>
    <w:p w:rsidR="00A2732B" w:rsidRPr="000E3A3B" w:rsidRDefault="00A2732B" w:rsidP="00A2732B">
      <w:pPr>
        <w:spacing w:line="480" w:lineRule="auto"/>
        <w:rPr>
          <w:rFonts w:ascii="Arial" w:hAnsi="Arial" w:cs="Arial"/>
          <w:b/>
          <w:color w:val="000000" w:themeColor="text1"/>
        </w:rPr>
      </w:pPr>
      <w:r w:rsidRPr="000E3A3B">
        <w:rPr>
          <w:rFonts w:ascii="Arial" w:hAnsi="Arial" w:cs="Arial"/>
          <w:b/>
          <w:color w:val="000000" w:themeColor="text1"/>
        </w:rPr>
        <w:lastRenderedPageBreak/>
        <w:t>Conclusions</w:t>
      </w:r>
    </w:p>
    <w:p w:rsidR="00F422B1" w:rsidRPr="000E3A3B" w:rsidRDefault="00A2732B" w:rsidP="00F422B1">
      <w:pPr>
        <w:spacing w:line="480" w:lineRule="auto"/>
        <w:ind w:firstLine="720"/>
        <w:rPr>
          <w:rFonts w:ascii="Arial" w:hAnsi="Arial" w:cs="Arial"/>
          <w:color w:val="000000" w:themeColor="text1"/>
        </w:rPr>
      </w:pPr>
      <w:r w:rsidRPr="000E3A3B">
        <w:rPr>
          <w:rFonts w:ascii="Arial" w:hAnsi="Arial" w:cs="Arial"/>
          <w:color w:val="000000" w:themeColor="text1"/>
        </w:rPr>
        <w:t>This study of a nationally representative sample of U.S. adults demonstrates substantial support for broadening the HUD guidelines to include all units that are in building in which one or more units are subsidized with HUD funding.</w:t>
      </w:r>
      <w:r w:rsidR="00405C41" w:rsidRPr="000E3A3B">
        <w:rPr>
          <w:rFonts w:ascii="Arial" w:hAnsi="Arial" w:cs="Arial"/>
          <w:color w:val="000000" w:themeColor="text1"/>
        </w:rPr>
        <w:t xml:space="preserve"> </w:t>
      </w:r>
      <w:r w:rsidR="007112C2" w:rsidRPr="000E3A3B">
        <w:rPr>
          <w:rFonts w:ascii="Arial" w:hAnsi="Arial" w:cs="Arial"/>
          <w:color w:val="000000" w:themeColor="text1"/>
        </w:rPr>
        <w:t>Secondhand smoke exposure presents a clear health threat to nonsmokers, particularly the very young and the ver</w:t>
      </w:r>
      <w:r w:rsidR="00F422B1" w:rsidRPr="000E3A3B">
        <w:rPr>
          <w:rFonts w:ascii="Arial" w:hAnsi="Arial" w:cs="Arial"/>
          <w:color w:val="000000" w:themeColor="text1"/>
        </w:rPr>
        <w:t xml:space="preserve">y </w:t>
      </w:r>
      <w:r w:rsidR="007112C2" w:rsidRPr="000E3A3B">
        <w:rPr>
          <w:rFonts w:ascii="Arial" w:hAnsi="Arial" w:cs="Arial"/>
          <w:color w:val="000000" w:themeColor="text1"/>
        </w:rPr>
        <w:t>old</w:t>
      </w:r>
      <w:r w:rsidR="00F422B1" w:rsidRPr="000E3A3B">
        <w:rPr>
          <w:rFonts w:ascii="Arial" w:hAnsi="Arial" w:cs="Arial"/>
          <w:color w:val="000000" w:themeColor="text1"/>
        </w:rPr>
        <w:t xml:space="preserve"> (American Academy of Pediatrics Committee on Environmental Health 1997; Cook &amp; Strachan, 1999; Institute of Medicine, 2010; National Cancer Institute, 1999; U.S. Environmental Protection Agency, 1992; U.S. Department of Health and Human Services, 2006; U.S. Department of Health and Human Services, 2014). In recognition of these harms, HUD recently required PHAs to implement smoke-free policies; but this requirement did not apply to the 2.2 million households that receive HUD Section 8 housing subsidies. Extending this policy to include Section 8 housing would </w:t>
      </w:r>
      <w:r w:rsidR="00154EFE" w:rsidRPr="000E3A3B">
        <w:rPr>
          <w:rFonts w:ascii="Arial" w:hAnsi="Arial" w:cs="Arial"/>
          <w:color w:val="000000" w:themeColor="text1"/>
        </w:rPr>
        <w:t xml:space="preserve">not only </w:t>
      </w:r>
      <w:r w:rsidR="00F422B1" w:rsidRPr="000E3A3B">
        <w:rPr>
          <w:rFonts w:ascii="Arial" w:hAnsi="Arial" w:cs="Arial"/>
          <w:color w:val="000000" w:themeColor="text1"/>
        </w:rPr>
        <w:t xml:space="preserve">protecting the health of </w:t>
      </w:r>
      <w:r w:rsidR="00154EFE" w:rsidRPr="000E3A3B">
        <w:rPr>
          <w:rFonts w:ascii="Arial" w:hAnsi="Arial" w:cs="Arial"/>
          <w:color w:val="000000" w:themeColor="text1"/>
        </w:rPr>
        <w:t xml:space="preserve">all of </w:t>
      </w:r>
      <w:r w:rsidR="00F422B1" w:rsidRPr="000E3A3B">
        <w:rPr>
          <w:rFonts w:ascii="Arial" w:hAnsi="Arial" w:cs="Arial"/>
          <w:color w:val="000000" w:themeColor="text1"/>
        </w:rPr>
        <w:t xml:space="preserve">these households, </w:t>
      </w:r>
      <w:r w:rsidR="00154EFE" w:rsidRPr="000E3A3B">
        <w:rPr>
          <w:rFonts w:ascii="Arial" w:hAnsi="Arial" w:cs="Arial"/>
          <w:color w:val="000000" w:themeColor="text1"/>
        </w:rPr>
        <w:t>it would also protect all of their</w:t>
      </w:r>
      <w:r w:rsidR="00F422B1" w:rsidRPr="000E3A3B">
        <w:rPr>
          <w:rFonts w:ascii="Arial" w:hAnsi="Arial" w:cs="Arial"/>
          <w:color w:val="000000" w:themeColor="text1"/>
        </w:rPr>
        <w:t xml:space="preserve"> neighbors.</w:t>
      </w:r>
      <w:r w:rsidR="00154EFE" w:rsidRPr="000E3A3B">
        <w:rPr>
          <w:rFonts w:ascii="Arial" w:hAnsi="Arial" w:cs="Arial"/>
          <w:color w:val="000000" w:themeColor="text1"/>
        </w:rPr>
        <w:t xml:space="preserve"> Our study demonstrate</w:t>
      </w:r>
      <w:r w:rsidR="005416B8" w:rsidRPr="000E3A3B">
        <w:rPr>
          <w:rFonts w:ascii="Arial" w:hAnsi="Arial" w:cs="Arial"/>
          <w:color w:val="000000" w:themeColor="text1"/>
        </w:rPr>
        <w:t>s</w:t>
      </w:r>
      <w:r w:rsidR="00154EFE" w:rsidRPr="000E3A3B">
        <w:rPr>
          <w:rFonts w:ascii="Arial" w:hAnsi="Arial" w:cs="Arial"/>
          <w:color w:val="000000" w:themeColor="text1"/>
        </w:rPr>
        <w:t xml:space="preserve"> strong support for this policy, including among </w:t>
      </w:r>
      <w:r w:rsidR="005416B8" w:rsidRPr="000E3A3B">
        <w:rPr>
          <w:rFonts w:ascii="Arial" w:hAnsi="Arial" w:cs="Arial"/>
          <w:color w:val="000000" w:themeColor="text1"/>
        </w:rPr>
        <w:t xml:space="preserve">both </w:t>
      </w:r>
      <w:r w:rsidR="00154EFE" w:rsidRPr="000E3A3B">
        <w:rPr>
          <w:rFonts w:ascii="Arial" w:hAnsi="Arial" w:cs="Arial"/>
          <w:color w:val="000000" w:themeColor="text1"/>
        </w:rPr>
        <w:t xml:space="preserve">people who live in MUH and those who receive housing subsidies. </w:t>
      </w:r>
    </w:p>
    <w:p w:rsidR="00405C41" w:rsidRPr="000E3A3B" w:rsidRDefault="00405C41" w:rsidP="00B5193B">
      <w:pPr>
        <w:spacing w:line="480" w:lineRule="auto"/>
        <w:ind w:firstLine="720"/>
        <w:rPr>
          <w:rFonts w:ascii="Arial" w:hAnsi="Arial" w:cs="Arial"/>
          <w:color w:val="000000" w:themeColor="text1"/>
        </w:rPr>
      </w:pPr>
    </w:p>
    <w:p w:rsidR="00A2732B" w:rsidRPr="000E3A3B" w:rsidRDefault="00A2732B" w:rsidP="007B0D83">
      <w:pPr>
        <w:spacing w:line="480" w:lineRule="auto"/>
        <w:rPr>
          <w:rFonts w:ascii="Arial" w:hAnsi="Arial" w:cs="Arial"/>
          <w:color w:val="000000" w:themeColor="text1"/>
        </w:rPr>
      </w:pPr>
    </w:p>
    <w:p w:rsidR="007B0D83" w:rsidRPr="000E3A3B" w:rsidRDefault="007B0D83" w:rsidP="007B0D83">
      <w:pPr>
        <w:spacing w:line="480" w:lineRule="auto"/>
        <w:rPr>
          <w:rFonts w:ascii="Arial" w:hAnsi="Arial" w:cs="Arial"/>
          <w:color w:val="000000" w:themeColor="text1"/>
        </w:rPr>
      </w:pPr>
    </w:p>
    <w:p w:rsidR="007B0D83" w:rsidRPr="000E3A3B" w:rsidRDefault="007B0D83" w:rsidP="007B0D83">
      <w:pPr>
        <w:spacing w:line="480" w:lineRule="auto"/>
        <w:rPr>
          <w:rFonts w:ascii="Arial" w:hAnsi="Arial" w:cs="Arial"/>
          <w:color w:val="000000" w:themeColor="text1"/>
        </w:rPr>
      </w:pPr>
    </w:p>
    <w:p w:rsidR="003F7B59" w:rsidRPr="000E3A3B" w:rsidRDefault="003F7B59" w:rsidP="00D80CEB">
      <w:pPr>
        <w:rPr>
          <w:rFonts w:ascii="Arial" w:hAnsi="Arial" w:cs="Arial"/>
          <w:color w:val="000000" w:themeColor="text1"/>
        </w:rPr>
      </w:pPr>
    </w:p>
    <w:p w:rsidR="003F7B59" w:rsidRPr="000E3A3B" w:rsidRDefault="003F7B59" w:rsidP="00D80CEB">
      <w:pPr>
        <w:rPr>
          <w:rFonts w:ascii="Arial" w:hAnsi="Arial" w:cs="Arial"/>
          <w:color w:val="000000" w:themeColor="text1"/>
        </w:rPr>
      </w:pPr>
    </w:p>
    <w:p w:rsidR="003E37F3" w:rsidRPr="000E3A3B" w:rsidRDefault="003E37F3">
      <w:pPr>
        <w:rPr>
          <w:rFonts w:ascii="Arial" w:hAnsi="Arial" w:cs="Arial"/>
          <w:color w:val="000000" w:themeColor="text1"/>
        </w:rPr>
      </w:pPr>
      <w:r w:rsidRPr="000E3A3B">
        <w:rPr>
          <w:rFonts w:ascii="Arial" w:hAnsi="Arial" w:cs="Arial"/>
          <w:color w:val="000000" w:themeColor="text1"/>
        </w:rPr>
        <w:br w:type="page"/>
      </w:r>
    </w:p>
    <w:p w:rsidR="00590C9D" w:rsidRPr="000E3A3B" w:rsidRDefault="00D80CEB" w:rsidP="00590C9D">
      <w:pPr>
        <w:spacing w:line="480" w:lineRule="auto"/>
        <w:rPr>
          <w:rFonts w:ascii="Arial" w:hAnsi="Arial" w:cs="Arial"/>
          <w:color w:val="000000" w:themeColor="text1"/>
        </w:rPr>
      </w:pPr>
      <w:r w:rsidRPr="000E3A3B">
        <w:rPr>
          <w:rFonts w:ascii="Arial" w:hAnsi="Arial" w:cs="Arial"/>
          <w:color w:val="000000" w:themeColor="text1"/>
        </w:rPr>
        <w:lastRenderedPageBreak/>
        <w:t xml:space="preserve">Table 1 </w:t>
      </w:r>
    </w:p>
    <w:p w:rsidR="00D80CEB" w:rsidRPr="000E3A3B" w:rsidRDefault="00D80CEB" w:rsidP="00590C9D">
      <w:pPr>
        <w:spacing w:line="480" w:lineRule="auto"/>
        <w:rPr>
          <w:rFonts w:ascii="Arial" w:hAnsi="Arial" w:cs="Arial"/>
          <w:color w:val="000000" w:themeColor="text1"/>
        </w:rPr>
      </w:pPr>
      <w:r w:rsidRPr="000E3A3B">
        <w:rPr>
          <w:rFonts w:ascii="Arial" w:hAnsi="Arial" w:cs="Arial"/>
          <w:color w:val="000000" w:themeColor="text1"/>
        </w:rPr>
        <w:t>Weighted Sample Characteristics</w:t>
      </w:r>
    </w:p>
    <w:p w:rsidR="00D80CEB" w:rsidRPr="000E3A3B" w:rsidRDefault="00D80CEB" w:rsidP="00D80CEB">
      <w:pPr>
        <w:spacing w:after="240"/>
        <w:rPr>
          <w:rFonts w:ascii="Arial" w:hAnsi="Arial" w:cs="Arial"/>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5180"/>
        <w:gridCol w:w="4180"/>
      </w:tblGrid>
      <w:tr w:rsidR="000E3A3B" w:rsidRPr="000E3A3B" w:rsidTr="00D80C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Variable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2015</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Unweighted N = 3,070</w:t>
            </w:r>
          </w:p>
        </w:tc>
      </w:tr>
      <w:tr w:rsidR="000E3A3B" w:rsidRPr="000E3A3B" w:rsidTr="00D80C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r w:rsidRPr="000E3A3B">
              <w:rPr>
                <w:rFonts w:ascii="Arial" w:hAnsi="Arial" w:cs="Arial"/>
                <w:bCs/>
                <w:color w:val="000000" w:themeColor="text1"/>
              </w:rPr>
              <w:t xml:space="preserve">Smoking Status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Never Smokers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Former Smokers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Current Smokers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60.7%</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26.1%</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13.2%</w:t>
            </w:r>
          </w:p>
        </w:tc>
      </w:tr>
      <w:tr w:rsidR="000E3A3B" w:rsidRPr="000E3A3B" w:rsidTr="00D80C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r w:rsidRPr="000E3A3B">
              <w:rPr>
                <w:rFonts w:ascii="Arial" w:hAnsi="Arial" w:cs="Arial"/>
                <w:bCs/>
                <w:color w:val="000000" w:themeColor="text1"/>
              </w:rPr>
              <w:t xml:space="preserve">Region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Northeast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Midwest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South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West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18.1%</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21.4%</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37.0%</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23.5%</w:t>
            </w:r>
          </w:p>
        </w:tc>
      </w:tr>
      <w:tr w:rsidR="000E3A3B" w:rsidRPr="000E3A3B" w:rsidTr="00D80C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r w:rsidRPr="000E3A3B">
              <w:rPr>
                <w:rFonts w:ascii="Arial" w:hAnsi="Arial" w:cs="Arial"/>
                <w:bCs/>
                <w:color w:val="000000" w:themeColor="text1"/>
              </w:rPr>
              <w:t xml:space="preserve">Race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White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Black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Other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65.0%</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11.8%</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23.3%</w:t>
            </w:r>
          </w:p>
        </w:tc>
      </w:tr>
      <w:tr w:rsidR="000E3A3B" w:rsidRPr="000E3A3B" w:rsidTr="00D80C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r w:rsidRPr="000E3A3B">
              <w:rPr>
                <w:rFonts w:ascii="Arial" w:hAnsi="Arial" w:cs="Arial"/>
                <w:bCs/>
                <w:color w:val="000000" w:themeColor="text1"/>
              </w:rPr>
              <w:t xml:space="preserve">Age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18-24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25-44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lastRenderedPageBreak/>
              <w:t xml:space="preserve">  </w:t>
            </w:r>
            <w:r w:rsidR="00D80CEB" w:rsidRPr="000E3A3B">
              <w:rPr>
                <w:rFonts w:ascii="Arial" w:hAnsi="Arial" w:cs="Arial"/>
                <w:color w:val="000000" w:themeColor="text1"/>
              </w:rPr>
              <w:t xml:space="preserve">45-64 </w:t>
            </w:r>
          </w:p>
          <w:p w:rsidR="00D80CE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  6</w:t>
            </w:r>
            <w:r w:rsidR="00D80CEB" w:rsidRPr="000E3A3B">
              <w:rPr>
                <w:rFonts w:ascii="Arial" w:hAnsi="Arial" w:cs="Arial"/>
                <w:color w:val="000000" w:themeColor="text1"/>
              </w:rPr>
              <w:t xml:space="preserve">5+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13.1%</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34.0%</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lastRenderedPageBreak/>
              <w:t>35.5%</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17.4%</w:t>
            </w:r>
          </w:p>
        </w:tc>
      </w:tr>
      <w:tr w:rsidR="000E3A3B" w:rsidRPr="000E3A3B" w:rsidTr="00D80C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r w:rsidRPr="000E3A3B">
              <w:rPr>
                <w:rFonts w:ascii="Arial" w:hAnsi="Arial" w:cs="Arial"/>
                <w:bCs/>
                <w:color w:val="000000" w:themeColor="text1"/>
              </w:rPr>
              <w:lastRenderedPageBreak/>
              <w:t>Sex</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Males </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Females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48.3%</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51.7%</w:t>
            </w:r>
          </w:p>
        </w:tc>
      </w:tr>
      <w:tr w:rsidR="000E3A3B" w:rsidRPr="000E3A3B" w:rsidTr="00D80C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r w:rsidRPr="000E3A3B">
              <w:rPr>
                <w:rFonts w:ascii="Arial" w:hAnsi="Arial" w:cs="Arial"/>
                <w:bCs/>
                <w:color w:val="000000" w:themeColor="text1"/>
              </w:rPr>
              <w:t xml:space="preserve">Education </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Less than HS </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High School</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Some College </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 xml:space="preserve">College Degree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 7.4%</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19.7%</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29.0%</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44.0%</w:t>
            </w:r>
          </w:p>
        </w:tc>
      </w:tr>
      <w:tr w:rsidR="000E3A3B" w:rsidRPr="000E3A3B" w:rsidTr="00D80C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r w:rsidRPr="000E3A3B">
              <w:rPr>
                <w:rFonts w:ascii="Arial" w:hAnsi="Arial" w:cs="Arial"/>
                <w:bCs/>
                <w:color w:val="000000" w:themeColor="text1"/>
              </w:rPr>
              <w:t>Housing</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Lives in Multiunit Housing</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Lives in Detached Housing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26.3%</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73.7%</w:t>
            </w:r>
          </w:p>
        </w:tc>
      </w:tr>
      <w:tr w:rsidR="00D80CEB" w:rsidRPr="000E3A3B" w:rsidTr="00D80CE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6D2043" w:rsidP="00955414">
            <w:pPr>
              <w:spacing w:line="480" w:lineRule="auto"/>
              <w:rPr>
                <w:rFonts w:ascii="Arial" w:hAnsi="Arial" w:cs="Arial"/>
                <w:color w:val="000000" w:themeColor="text1"/>
              </w:rPr>
            </w:pPr>
            <w:r w:rsidRPr="000E3A3B">
              <w:rPr>
                <w:rFonts w:ascii="Arial" w:hAnsi="Arial" w:cs="Arial"/>
                <w:bCs/>
                <w:color w:val="000000" w:themeColor="text1"/>
              </w:rPr>
              <w:t xml:space="preserve">Lives in </w:t>
            </w:r>
            <w:r w:rsidR="00D80CEB" w:rsidRPr="000E3A3B">
              <w:rPr>
                <w:rFonts w:ascii="Arial" w:hAnsi="Arial" w:cs="Arial"/>
                <w:bCs/>
                <w:color w:val="000000" w:themeColor="text1"/>
              </w:rPr>
              <w:t>Subsidized Housing</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Yes</w:t>
            </w:r>
          </w:p>
          <w:p w:rsidR="00D80CE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D80CEB" w:rsidRPr="000E3A3B">
              <w:rPr>
                <w:rFonts w:ascii="Arial" w:hAnsi="Arial" w:cs="Arial"/>
                <w:color w:val="000000" w:themeColor="text1"/>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80CEB" w:rsidRPr="000E3A3B" w:rsidRDefault="00D80CEB" w:rsidP="00955414">
            <w:pPr>
              <w:spacing w:line="480" w:lineRule="auto"/>
              <w:rPr>
                <w:rFonts w:ascii="Arial" w:hAnsi="Arial" w:cs="Arial"/>
                <w:color w:val="000000" w:themeColor="text1"/>
              </w:rPr>
            </w:pP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 3.6%</w:t>
            </w:r>
          </w:p>
          <w:p w:rsidR="00D80CEB" w:rsidRPr="000E3A3B" w:rsidRDefault="00D80CEB" w:rsidP="00955414">
            <w:pPr>
              <w:spacing w:line="480" w:lineRule="auto"/>
              <w:rPr>
                <w:rFonts w:ascii="Arial" w:hAnsi="Arial" w:cs="Arial"/>
                <w:color w:val="000000" w:themeColor="text1"/>
              </w:rPr>
            </w:pPr>
            <w:r w:rsidRPr="000E3A3B">
              <w:rPr>
                <w:rFonts w:ascii="Arial" w:hAnsi="Arial" w:cs="Arial"/>
                <w:color w:val="000000" w:themeColor="text1"/>
              </w:rPr>
              <w:t>96.4%</w:t>
            </w:r>
          </w:p>
        </w:tc>
      </w:tr>
    </w:tbl>
    <w:p w:rsidR="00B021EB" w:rsidRPr="000E3A3B" w:rsidRDefault="00B021EB" w:rsidP="00955414">
      <w:pPr>
        <w:spacing w:line="480" w:lineRule="auto"/>
        <w:rPr>
          <w:rFonts w:ascii="Arial" w:hAnsi="Arial" w:cs="Arial"/>
          <w:color w:val="000000" w:themeColor="text1"/>
        </w:rPr>
      </w:pPr>
    </w:p>
    <w:p w:rsidR="00B021EB" w:rsidRPr="000E3A3B" w:rsidRDefault="00B021EB" w:rsidP="00955414">
      <w:pPr>
        <w:spacing w:line="480" w:lineRule="auto"/>
        <w:rPr>
          <w:rFonts w:ascii="Arial" w:hAnsi="Arial" w:cs="Arial"/>
          <w:color w:val="000000" w:themeColor="text1"/>
        </w:rPr>
      </w:pPr>
      <w:r w:rsidRPr="000E3A3B">
        <w:rPr>
          <w:rFonts w:ascii="Arial" w:hAnsi="Arial" w:cs="Arial"/>
          <w:color w:val="000000" w:themeColor="text1"/>
        </w:rPr>
        <w:br w:type="page"/>
      </w:r>
    </w:p>
    <w:p w:rsidR="00590C9D"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lastRenderedPageBreak/>
        <w:t>Table 2</w:t>
      </w:r>
    </w:p>
    <w:p w:rsidR="0001400B"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Percent of Adults who Supported</w:t>
      </w:r>
      <w:r w:rsidR="0001400B" w:rsidRPr="000E3A3B">
        <w:rPr>
          <w:rFonts w:ascii="Arial" w:hAnsi="Arial" w:cs="Arial"/>
          <w:color w:val="000000" w:themeColor="text1"/>
        </w:rPr>
        <w:t xml:space="preserve"> </w:t>
      </w:r>
      <w:r w:rsidRPr="000E3A3B">
        <w:rPr>
          <w:rFonts w:ascii="Arial" w:hAnsi="Arial" w:cs="Arial"/>
          <w:color w:val="000000" w:themeColor="text1"/>
        </w:rPr>
        <w:t>P</w:t>
      </w:r>
      <w:r w:rsidR="0001400B" w:rsidRPr="000E3A3B">
        <w:rPr>
          <w:rFonts w:ascii="Arial" w:hAnsi="Arial" w:cs="Arial"/>
          <w:color w:val="000000" w:themeColor="text1"/>
        </w:rPr>
        <w:t xml:space="preserve">rohibiting </w:t>
      </w:r>
      <w:r w:rsidRPr="000E3A3B">
        <w:rPr>
          <w:rFonts w:ascii="Arial" w:hAnsi="Arial" w:cs="Arial"/>
          <w:color w:val="000000" w:themeColor="text1"/>
        </w:rPr>
        <w:t>I</w:t>
      </w:r>
      <w:r w:rsidR="0001400B" w:rsidRPr="000E3A3B">
        <w:rPr>
          <w:rFonts w:ascii="Arial" w:hAnsi="Arial" w:cs="Arial"/>
          <w:color w:val="000000" w:themeColor="text1"/>
        </w:rPr>
        <w:t xml:space="preserve">ndoor </w:t>
      </w:r>
      <w:r w:rsidRPr="000E3A3B">
        <w:rPr>
          <w:rFonts w:ascii="Arial" w:hAnsi="Arial" w:cs="Arial"/>
          <w:color w:val="000000" w:themeColor="text1"/>
        </w:rPr>
        <w:t>S</w:t>
      </w:r>
      <w:r w:rsidR="0001400B" w:rsidRPr="000E3A3B">
        <w:rPr>
          <w:rFonts w:ascii="Arial" w:hAnsi="Arial" w:cs="Arial"/>
          <w:color w:val="000000" w:themeColor="text1"/>
        </w:rPr>
        <w:t xml:space="preserve">moking </w:t>
      </w:r>
      <w:r w:rsidRPr="000E3A3B">
        <w:rPr>
          <w:rFonts w:ascii="Arial" w:hAnsi="Arial" w:cs="Arial"/>
          <w:color w:val="000000" w:themeColor="text1"/>
        </w:rPr>
        <w:t>E</w:t>
      </w:r>
      <w:r w:rsidR="0001400B" w:rsidRPr="000E3A3B">
        <w:rPr>
          <w:rFonts w:ascii="Arial" w:hAnsi="Arial" w:cs="Arial"/>
          <w:color w:val="000000" w:themeColor="text1"/>
        </w:rPr>
        <w:t xml:space="preserve">verywhere </w:t>
      </w:r>
      <w:r w:rsidRPr="000E3A3B">
        <w:rPr>
          <w:rFonts w:ascii="Arial" w:hAnsi="Arial" w:cs="Arial"/>
          <w:color w:val="000000" w:themeColor="text1"/>
        </w:rPr>
        <w:t>I</w:t>
      </w:r>
      <w:r w:rsidR="0001400B" w:rsidRPr="000E3A3B">
        <w:rPr>
          <w:rFonts w:ascii="Arial" w:hAnsi="Arial" w:cs="Arial"/>
          <w:color w:val="000000" w:themeColor="text1"/>
        </w:rPr>
        <w:t xml:space="preserve">nside </w:t>
      </w:r>
      <w:r w:rsidRPr="000E3A3B">
        <w:rPr>
          <w:rFonts w:ascii="Arial" w:hAnsi="Arial" w:cs="Arial"/>
          <w:color w:val="000000" w:themeColor="text1"/>
        </w:rPr>
        <w:t>B</w:t>
      </w:r>
      <w:r w:rsidR="0001400B" w:rsidRPr="000E3A3B">
        <w:rPr>
          <w:rFonts w:ascii="Arial" w:hAnsi="Arial" w:cs="Arial"/>
          <w:color w:val="000000" w:themeColor="text1"/>
        </w:rPr>
        <w:t xml:space="preserve">uildings that </w:t>
      </w:r>
      <w:r w:rsidRPr="000E3A3B">
        <w:rPr>
          <w:rFonts w:ascii="Arial" w:hAnsi="Arial" w:cs="Arial"/>
          <w:color w:val="000000" w:themeColor="text1"/>
        </w:rPr>
        <w:t>H</w:t>
      </w:r>
      <w:r w:rsidR="0001400B" w:rsidRPr="000E3A3B">
        <w:rPr>
          <w:rFonts w:ascii="Arial" w:hAnsi="Arial" w:cs="Arial"/>
          <w:color w:val="000000" w:themeColor="text1"/>
        </w:rPr>
        <w:t xml:space="preserve">ave Section 8 </w:t>
      </w:r>
      <w:r w:rsidRPr="000E3A3B">
        <w:rPr>
          <w:rFonts w:ascii="Arial" w:hAnsi="Arial" w:cs="Arial"/>
          <w:color w:val="000000" w:themeColor="text1"/>
        </w:rPr>
        <w:t>H</w:t>
      </w:r>
      <w:r w:rsidR="0001400B" w:rsidRPr="000E3A3B">
        <w:rPr>
          <w:rFonts w:ascii="Arial" w:hAnsi="Arial" w:cs="Arial"/>
          <w:color w:val="000000" w:themeColor="text1"/>
        </w:rPr>
        <w:t xml:space="preserve">ousing </w:t>
      </w:r>
      <w:r w:rsidRPr="000E3A3B">
        <w:rPr>
          <w:rFonts w:ascii="Arial" w:hAnsi="Arial" w:cs="Arial"/>
          <w:color w:val="000000" w:themeColor="text1"/>
        </w:rPr>
        <w:t>U</w:t>
      </w:r>
      <w:r w:rsidR="0001400B" w:rsidRPr="000E3A3B">
        <w:rPr>
          <w:rFonts w:ascii="Arial" w:hAnsi="Arial" w:cs="Arial"/>
          <w:color w:val="000000" w:themeColor="text1"/>
        </w:rPr>
        <w:t>nits</w:t>
      </w:r>
    </w:p>
    <w:tbl>
      <w:tblPr>
        <w:tblW w:w="9360" w:type="dxa"/>
        <w:tblCellMar>
          <w:top w:w="15" w:type="dxa"/>
          <w:left w:w="15" w:type="dxa"/>
          <w:bottom w:w="15" w:type="dxa"/>
          <w:right w:w="15" w:type="dxa"/>
        </w:tblCellMar>
        <w:tblLook w:val="04A0" w:firstRow="1" w:lastRow="0" w:firstColumn="1" w:lastColumn="0" w:noHBand="0" w:noVBand="1"/>
      </w:tblPr>
      <w:tblGrid>
        <w:gridCol w:w="3359"/>
        <w:gridCol w:w="5006"/>
        <w:gridCol w:w="995"/>
      </w:tblGrid>
      <w:tr w:rsidR="000E3A3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9A6F3D" w:rsidP="00955414">
            <w:pPr>
              <w:spacing w:line="480" w:lineRule="auto"/>
              <w:rPr>
                <w:rFonts w:ascii="Arial" w:hAnsi="Arial" w:cs="Arial"/>
                <w:color w:val="000000" w:themeColor="text1"/>
              </w:rPr>
            </w:pPr>
            <w:r w:rsidRPr="000E3A3B">
              <w:rPr>
                <w:rFonts w:ascii="Arial" w:hAnsi="Arial" w:cs="Arial"/>
                <w:color w:val="000000" w:themeColor="text1"/>
              </w:rPr>
              <w:t xml:space="preserve">Percent of Adults Who Support this Policy </w:t>
            </w:r>
            <w:r w:rsidR="0001400B" w:rsidRPr="000E3A3B">
              <w:rPr>
                <w:rFonts w:ascii="Arial" w:hAnsi="Arial" w:cs="Arial"/>
                <w:color w:val="000000" w:themeColor="text1"/>
              </w:rPr>
              <w:t>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p</w:t>
            </w:r>
          </w:p>
        </w:tc>
      </w:tr>
      <w:tr w:rsidR="000E3A3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bCs/>
                <w:color w:val="000000" w:themeColor="text1"/>
              </w:rPr>
              <w:t>Overall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tc>
      </w:tr>
      <w:tr w:rsidR="000E3A3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bCs/>
                <w:color w:val="000000" w:themeColor="text1"/>
              </w:rPr>
              <w:t>Housing</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Lives in Multiunit Housing</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Lives in Detached Housing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70.4%</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after="240"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ns</w:t>
            </w:r>
          </w:p>
        </w:tc>
      </w:tr>
      <w:tr w:rsidR="000E3A3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6D2043" w:rsidP="00955414">
            <w:pPr>
              <w:spacing w:line="480" w:lineRule="auto"/>
              <w:rPr>
                <w:rFonts w:ascii="Arial" w:hAnsi="Arial" w:cs="Arial"/>
                <w:color w:val="000000" w:themeColor="text1"/>
              </w:rPr>
            </w:pPr>
            <w:r w:rsidRPr="000E3A3B">
              <w:rPr>
                <w:rFonts w:ascii="Arial" w:hAnsi="Arial" w:cs="Arial"/>
                <w:bCs/>
                <w:color w:val="000000" w:themeColor="text1"/>
              </w:rPr>
              <w:t xml:space="preserve">Lives in </w:t>
            </w:r>
            <w:r w:rsidR="0001400B" w:rsidRPr="000E3A3B">
              <w:rPr>
                <w:rFonts w:ascii="Arial" w:hAnsi="Arial" w:cs="Arial"/>
                <w:bCs/>
                <w:color w:val="000000" w:themeColor="text1"/>
              </w:rPr>
              <w:t>Subsidized Housing</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Yes</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64.5%</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after="240"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p=.088</w:t>
            </w:r>
          </w:p>
        </w:tc>
      </w:tr>
      <w:tr w:rsidR="000E3A3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bCs/>
                <w:color w:val="000000" w:themeColor="text1"/>
              </w:rPr>
              <w:t xml:space="preserve">Smoking Status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Never Smokers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Former Smokers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Current Smokers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75.6%</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69.9%</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50.8%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after="240" w:line="480" w:lineRule="auto"/>
              <w:rPr>
                <w:rFonts w:ascii="Arial" w:hAnsi="Arial" w:cs="Arial"/>
                <w:color w:val="000000" w:themeColor="text1"/>
              </w:rPr>
            </w:pPr>
            <w:r w:rsidRPr="000E3A3B">
              <w:rPr>
                <w:rFonts w:ascii="Arial" w:hAnsi="Arial" w:cs="Arial"/>
                <w:color w:val="000000" w:themeColor="text1"/>
              </w:rPr>
              <w:br/>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p&lt;.001</w:t>
            </w:r>
          </w:p>
        </w:tc>
      </w:tr>
      <w:tr w:rsidR="000E3A3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bCs/>
                <w:color w:val="000000" w:themeColor="text1"/>
              </w:rPr>
              <w:t xml:space="preserve">Region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Northeast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Midwest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South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West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70.6%</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69.7%</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71.3%</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70.9%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after="240" w:line="480" w:lineRule="auto"/>
              <w:rPr>
                <w:rFonts w:ascii="Arial" w:hAnsi="Arial" w:cs="Arial"/>
                <w:color w:val="000000" w:themeColor="text1"/>
              </w:rPr>
            </w:pPr>
            <w:r w:rsidRPr="000E3A3B">
              <w:rPr>
                <w:rFonts w:ascii="Arial" w:hAnsi="Arial" w:cs="Arial"/>
                <w:color w:val="000000" w:themeColor="text1"/>
              </w:rPr>
              <w:br/>
            </w:r>
            <w:r w:rsidRPr="000E3A3B">
              <w:rPr>
                <w:rFonts w:ascii="Arial" w:hAnsi="Arial" w:cs="Arial"/>
                <w:color w:val="000000" w:themeColor="text1"/>
              </w:rPr>
              <w:br/>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ns</w:t>
            </w:r>
          </w:p>
        </w:tc>
      </w:tr>
      <w:tr w:rsidR="000E3A3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bCs/>
                <w:color w:val="000000" w:themeColor="text1"/>
              </w:rPr>
              <w:lastRenderedPageBreak/>
              <w:t xml:space="preserve">Race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White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Black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Other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69.7%</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61.9%</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78.4%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after="240" w:line="480" w:lineRule="auto"/>
              <w:rPr>
                <w:rFonts w:ascii="Arial" w:hAnsi="Arial" w:cs="Arial"/>
                <w:color w:val="000000" w:themeColor="text1"/>
              </w:rPr>
            </w:pPr>
            <w:r w:rsidRPr="000E3A3B">
              <w:rPr>
                <w:rFonts w:ascii="Arial" w:hAnsi="Arial" w:cs="Arial"/>
                <w:color w:val="000000" w:themeColor="text1"/>
              </w:rPr>
              <w:br/>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p&lt;.001</w:t>
            </w:r>
          </w:p>
        </w:tc>
      </w:tr>
      <w:tr w:rsidR="000E3A3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bCs/>
                <w:color w:val="000000" w:themeColor="text1"/>
              </w:rPr>
              <w:t xml:space="preserve">Age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18-24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25-44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45-64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65+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74.4%</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72.4%</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65.5%</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75.3%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after="240" w:line="480" w:lineRule="auto"/>
              <w:rPr>
                <w:rFonts w:ascii="Arial" w:hAnsi="Arial" w:cs="Arial"/>
                <w:color w:val="000000" w:themeColor="text1"/>
              </w:rPr>
            </w:pPr>
            <w:r w:rsidRPr="000E3A3B">
              <w:rPr>
                <w:rFonts w:ascii="Arial" w:hAnsi="Arial" w:cs="Arial"/>
                <w:color w:val="000000" w:themeColor="text1"/>
              </w:rPr>
              <w:br/>
            </w:r>
            <w:r w:rsidRPr="000E3A3B">
              <w:rPr>
                <w:rFonts w:ascii="Arial" w:hAnsi="Arial" w:cs="Arial"/>
                <w:color w:val="000000" w:themeColor="text1"/>
              </w:rPr>
              <w:br/>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p&lt;.001</w:t>
            </w:r>
          </w:p>
        </w:tc>
      </w:tr>
      <w:tr w:rsidR="000E3A3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bCs/>
                <w:color w:val="000000" w:themeColor="text1"/>
              </w:rPr>
              <w:t>Sex</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Males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Females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68.1%</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after="240"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p=.002</w:t>
            </w:r>
          </w:p>
        </w:tc>
      </w:tr>
      <w:tr w:rsidR="0001400B" w:rsidRPr="000E3A3B" w:rsidTr="0001400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r w:rsidRPr="000E3A3B">
              <w:rPr>
                <w:rFonts w:ascii="Arial" w:hAnsi="Arial" w:cs="Arial"/>
                <w:bCs/>
                <w:color w:val="000000" w:themeColor="text1"/>
              </w:rPr>
              <w:t xml:space="preserve">Education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Less than HS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High School</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Some College </w:t>
            </w:r>
          </w:p>
          <w:p w:rsidR="0001400B"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01400B" w:rsidRPr="000E3A3B">
              <w:rPr>
                <w:rFonts w:ascii="Arial" w:hAnsi="Arial" w:cs="Arial"/>
                <w:color w:val="000000" w:themeColor="text1"/>
              </w:rPr>
              <w:t xml:space="preserve">College Degree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line="480" w:lineRule="auto"/>
              <w:rPr>
                <w:rFonts w:ascii="Arial" w:hAnsi="Arial" w:cs="Arial"/>
                <w:color w:val="000000" w:themeColor="text1"/>
              </w:rPr>
            </w:pP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61.6%</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72.6%</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71.6%</w:t>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71.2%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1400B" w:rsidRPr="000E3A3B" w:rsidRDefault="0001400B" w:rsidP="00955414">
            <w:pPr>
              <w:spacing w:after="240" w:line="480" w:lineRule="auto"/>
              <w:rPr>
                <w:rFonts w:ascii="Arial" w:hAnsi="Arial" w:cs="Arial"/>
                <w:color w:val="000000" w:themeColor="text1"/>
              </w:rPr>
            </w:pPr>
            <w:r w:rsidRPr="000E3A3B">
              <w:rPr>
                <w:rFonts w:ascii="Arial" w:hAnsi="Arial" w:cs="Arial"/>
                <w:color w:val="000000" w:themeColor="text1"/>
              </w:rPr>
              <w:br/>
            </w:r>
            <w:r w:rsidRPr="000E3A3B">
              <w:rPr>
                <w:rFonts w:ascii="Arial" w:hAnsi="Arial" w:cs="Arial"/>
                <w:color w:val="000000" w:themeColor="text1"/>
              </w:rPr>
              <w:br/>
            </w:r>
          </w:p>
          <w:p w:rsidR="0001400B" w:rsidRPr="000E3A3B" w:rsidRDefault="0001400B" w:rsidP="00955414">
            <w:pPr>
              <w:spacing w:line="480" w:lineRule="auto"/>
              <w:rPr>
                <w:rFonts w:ascii="Arial" w:hAnsi="Arial" w:cs="Arial"/>
                <w:color w:val="000000" w:themeColor="text1"/>
              </w:rPr>
            </w:pPr>
            <w:r w:rsidRPr="000E3A3B">
              <w:rPr>
                <w:rFonts w:ascii="Arial" w:hAnsi="Arial" w:cs="Arial"/>
                <w:color w:val="000000" w:themeColor="text1"/>
              </w:rPr>
              <w:t>p=.015</w:t>
            </w:r>
          </w:p>
        </w:tc>
      </w:tr>
    </w:tbl>
    <w:p w:rsidR="00B021EB" w:rsidRPr="000E3A3B" w:rsidRDefault="00B021EB" w:rsidP="00955414">
      <w:pPr>
        <w:spacing w:line="480" w:lineRule="auto"/>
        <w:rPr>
          <w:rFonts w:ascii="Arial" w:hAnsi="Arial" w:cs="Arial"/>
          <w:color w:val="000000" w:themeColor="text1"/>
        </w:rPr>
      </w:pPr>
    </w:p>
    <w:p w:rsidR="00B021EB" w:rsidRPr="000E3A3B" w:rsidRDefault="00B021EB">
      <w:pPr>
        <w:rPr>
          <w:rFonts w:ascii="Arial" w:hAnsi="Arial" w:cs="Arial"/>
          <w:color w:val="000000" w:themeColor="text1"/>
        </w:rPr>
      </w:pPr>
      <w:r w:rsidRPr="000E3A3B">
        <w:rPr>
          <w:rFonts w:ascii="Arial" w:hAnsi="Arial" w:cs="Arial"/>
          <w:color w:val="000000" w:themeColor="text1"/>
        </w:rPr>
        <w:br w:type="page"/>
      </w:r>
    </w:p>
    <w:p w:rsidR="00590C9D"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lastRenderedPageBreak/>
        <w:t>Table 3</w:t>
      </w:r>
    </w:p>
    <w:p w:rsidR="003D5537" w:rsidRPr="000E3A3B" w:rsidRDefault="00B21404" w:rsidP="00955414">
      <w:pPr>
        <w:spacing w:line="480" w:lineRule="auto"/>
        <w:rPr>
          <w:rFonts w:ascii="Arial" w:hAnsi="Arial" w:cs="Arial"/>
          <w:color w:val="000000" w:themeColor="text1"/>
        </w:rPr>
      </w:pPr>
      <w:r w:rsidRPr="000E3A3B">
        <w:rPr>
          <w:rFonts w:ascii="Arial" w:hAnsi="Arial" w:cs="Arial"/>
          <w:color w:val="000000" w:themeColor="text1"/>
        </w:rPr>
        <w:t xml:space="preserve">Percent Of Adults a </w:t>
      </w:r>
      <w:r w:rsidR="003D5537" w:rsidRPr="000E3A3B">
        <w:rPr>
          <w:rFonts w:ascii="Arial" w:hAnsi="Arial" w:cs="Arial"/>
          <w:color w:val="000000" w:themeColor="text1"/>
        </w:rPr>
        <w:t xml:space="preserve">Section </w:t>
      </w:r>
      <w:r w:rsidRPr="000E3A3B">
        <w:rPr>
          <w:rFonts w:ascii="Arial" w:hAnsi="Arial" w:cs="Arial"/>
          <w:color w:val="000000" w:themeColor="text1"/>
        </w:rPr>
        <w:t>8 Policy to Prohibit Smoking Only Inside of Units With Subsidies, but Allow Smoking in Non-Subsidized Units</w:t>
      </w:r>
    </w:p>
    <w:tbl>
      <w:tblPr>
        <w:tblW w:w="9360" w:type="dxa"/>
        <w:tblCellMar>
          <w:top w:w="15" w:type="dxa"/>
          <w:left w:w="15" w:type="dxa"/>
          <w:bottom w:w="15" w:type="dxa"/>
          <w:right w:w="15" w:type="dxa"/>
        </w:tblCellMar>
        <w:tblLook w:val="04A0" w:firstRow="1" w:lastRow="0" w:firstColumn="1" w:lastColumn="0" w:noHBand="0" w:noVBand="1"/>
      </w:tblPr>
      <w:tblGrid>
        <w:gridCol w:w="3410"/>
        <w:gridCol w:w="4940"/>
        <w:gridCol w:w="1010"/>
      </w:tblGrid>
      <w:tr w:rsidR="000E3A3B"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9A6F3D" w:rsidP="00955414">
            <w:pPr>
              <w:spacing w:line="480" w:lineRule="auto"/>
              <w:rPr>
                <w:rFonts w:ascii="Arial" w:hAnsi="Arial" w:cs="Arial"/>
                <w:color w:val="000000" w:themeColor="text1"/>
              </w:rPr>
            </w:pPr>
            <w:r w:rsidRPr="000E3A3B">
              <w:rPr>
                <w:rFonts w:ascii="Arial" w:hAnsi="Arial" w:cs="Arial"/>
                <w:color w:val="000000" w:themeColor="text1"/>
              </w:rPr>
              <w:t xml:space="preserve">Percent of Adults Who </w:t>
            </w:r>
            <w:r w:rsidR="003D5537" w:rsidRPr="000E3A3B">
              <w:rPr>
                <w:rFonts w:ascii="Arial" w:hAnsi="Arial" w:cs="Arial"/>
                <w:color w:val="000000" w:themeColor="text1"/>
              </w:rPr>
              <w:t>Support</w:t>
            </w:r>
            <w:r w:rsidRPr="000E3A3B">
              <w:rPr>
                <w:rFonts w:ascii="Arial" w:hAnsi="Arial" w:cs="Arial"/>
                <w:color w:val="000000" w:themeColor="text1"/>
              </w:rPr>
              <w:t xml:space="preserve"> this Policy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p</w:t>
            </w:r>
          </w:p>
        </w:tc>
      </w:tr>
      <w:tr w:rsidR="000E3A3B"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bCs/>
                <w:color w:val="000000" w:themeColor="text1"/>
              </w:rPr>
              <w:t>Overall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tc>
      </w:tr>
      <w:tr w:rsidR="000E3A3B"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bCs/>
                <w:color w:val="000000" w:themeColor="text1"/>
              </w:rPr>
              <w:t>Housing</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Lives in Multiunit Housing</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Lives in Detached Housing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33.3%</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40.0%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after="240"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p=.001</w:t>
            </w:r>
          </w:p>
        </w:tc>
      </w:tr>
      <w:tr w:rsidR="000E3A3B"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6D2043" w:rsidP="00955414">
            <w:pPr>
              <w:spacing w:line="480" w:lineRule="auto"/>
              <w:rPr>
                <w:rFonts w:ascii="Arial" w:hAnsi="Arial" w:cs="Arial"/>
                <w:color w:val="000000" w:themeColor="text1"/>
              </w:rPr>
            </w:pPr>
            <w:r w:rsidRPr="000E3A3B">
              <w:rPr>
                <w:rFonts w:ascii="Arial" w:hAnsi="Arial" w:cs="Arial"/>
                <w:bCs/>
                <w:color w:val="000000" w:themeColor="text1"/>
              </w:rPr>
              <w:t xml:space="preserve">Lives in </w:t>
            </w:r>
            <w:r w:rsidR="003D5537" w:rsidRPr="000E3A3B">
              <w:rPr>
                <w:rFonts w:ascii="Arial" w:hAnsi="Arial" w:cs="Arial"/>
                <w:bCs/>
                <w:color w:val="000000" w:themeColor="text1"/>
              </w:rPr>
              <w:t>Subsidized Housing</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Yes</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37.4%</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38.4%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after="240"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ns</w:t>
            </w:r>
          </w:p>
        </w:tc>
      </w:tr>
      <w:tr w:rsidR="000E3A3B"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bCs/>
                <w:color w:val="000000" w:themeColor="text1"/>
              </w:rPr>
              <w:t xml:space="preserve">Smoking Status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Never Smokers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Former Smokers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Current Smokers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40.2%</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36.2%</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34.5%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after="240" w:line="480" w:lineRule="auto"/>
              <w:rPr>
                <w:rFonts w:ascii="Arial" w:hAnsi="Arial" w:cs="Arial"/>
                <w:color w:val="000000" w:themeColor="text1"/>
              </w:rPr>
            </w:pPr>
            <w:r w:rsidRPr="000E3A3B">
              <w:rPr>
                <w:rFonts w:ascii="Arial" w:hAnsi="Arial" w:cs="Arial"/>
                <w:color w:val="000000" w:themeColor="text1"/>
              </w:rPr>
              <w:br/>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p=.041</w:t>
            </w:r>
          </w:p>
        </w:tc>
      </w:tr>
      <w:tr w:rsidR="000E3A3B"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bCs/>
                <w:color w:val="000000" w:themeColor="text1"/>
              </w:rPr>
              <w:t xml:space="preserve">Region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Northeast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Midwest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South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West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31.0%</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39.7%</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40.6%</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after="240" w:line="480" w:lineRule="auto"/>
              <w:rPr>
                <w:rFonts w:ascii="Arial" w:hAnsi="Arial" w:cs="Arial"/>
                <w:color w:val="000000" w:themeColor="text1"/>
              </w:rPr>
            </w:pPr>
            <w:r w:rsidRPr="000E3A3B">
              <w:rPr>
                <w:rFonts w:ascii="Arial" w:hAnsi="Arial" w:cs="Arial"/>
                <w:color w:val="000000" w:themeColor="text1"/>
              </w:rPr>
              <w:br/>
            </w:r>
            <w:r w:rsidRPr="000E3A3B">
              <w:rPr>
                <w:rFonts w:ascii="Arial" w:hAnsi="Arial" w:cs="Arial"/>
                <w:color w:val="000000" w:themeColor="text1"/>
              </w:rPr>
              <w:br/>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p=.002</w:t>
            </w:r>
          </w:p>
        </w:tc>
      </w:tr>
      <w:tr w:rsidR="000E3A3B"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bCs/>
                <w:color w:val="000000" w:themeColor="text1"/>
              </w:rPr>
              <w:lastRenderedPageBreak/>
              <w:t xml:space="preserve">Race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White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Black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O</w:t>
            </w:r>
            <w:r w:rsidR="003D5537" w:rsidRPr="000E3A3B">
              <w:rPr>
                <w:rFonts w:ascii="Arial" w:hAnsi="Arial" w:cs="Arial"/>
                <w:color w:val="000000" w:themeColor="text1"/>
              </w:rPr>
              <w:t xml:space="preserve">ther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36.0%</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36.2%</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45.6%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after="240" w:line="480" w:lineRule="auto"/>
              <w:rPr>
                <w:rFonts w:ascii="Arial" w:hAnsi="Arial" w:cs="Arial"/>
                <w:color w:val="000000" w:themeColor="text1"/>
              </w:rPr>
            </w:pPr>
            <w:r w:rsidRPr="000E3A3B">
              <w:rPr>
                <w:rFonts w:ascii="Arial" w:hAnsi="Arial" w:cs="Arial"/>
                <w:color w:val="000000" w:themeColor="text1"/>
              </w:rPr>
              <w:br/>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p&lt;.001</w:t>
            </w:r>
          </w:p>
        </w:tc>
      </w:tr>
      <w:tr w:rsidR="000E3A3B"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bCs/>
                <w:color w:val="000000" w:themeColor="text1"/>
              </w:rPr>
              <w:t xml:space="preserve">Age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18-24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25-44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45-64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65+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48.8%</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41.1%</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31.9%</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36.9%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after="240" w:line="480" w:lineRule="auto"/>
              <w:rPr>
                <w:rFonts w:ascii="Arial" w:hAnsi="Arial" w:cs="Arial"/>
                <w:color w:val="000000" w:themeColor="text1"/>
              </w:rPr>
            </w:pPr>
            <w:r w:rsidRPr="000E3A3B">
              <w:rPr>
                <w:rFonts w:ascii="Arial" w:hAnsi="Arial" w:cs="Arial"/>
                <w:color w:val="000000" w:themeColor="text1"/>
              </w:rPr>
              <w:br/>
            </w:r>
            <w:r w:rsidRPr="000E3A3B">
              <w:rPr>
                <w:rFonts w:ascii="Arial" w:hAnsi="Arial" w:cs="Arial"/>
                <w:color w:val="000000" w:themeColor="text1"/>
              </w:rPr>
              <w:br/>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p&lt;.001</w:t>
            </w:r>
          </w:p>
        </w:tc>
      </w:tr>
      <w:tr w:rsidR="000E3A3B"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bCs/>
                <w:color w:val="000000" w:themeColor="text1"/>
              </w:rPr>
              <w:t>Sex</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Males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Females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42.5%</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34.2%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after="240"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p&lt;.001</w:t>
            </w:r>
          </w:p>
        </w:tc>
      </w:tr>
      <w:tr w:rsidR="009A6F3D" w:rsidRPr="000E3A3B" w:rsidTr="003D5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r w:rsidRPr="000E3A3B">
              <w:rPr>
                <w:rFonts w:ascii="Arial" w:hAnsi="Arial" w:cs="Arial"/>
                <w:bCs/>
                <w:color w:val="000000" w:themeColor="text1"/>
              </w:rPr>
              <w:t xml:space="preserve">Education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Less than HS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High School</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Some College </w:t>
            </w:r>
          </w:p>
          <w:p w:rsidR="003D5537" w:rsidRPr="000E3A3B" w:rsidRDefault="001F2C89" w:rsidP="00955414">
            <w:pPr>
              <w:spacing w:line="480" w:lineRule="auto"/>
              <w:rPr>
                <w:rFonts w:ascii="Arial" w:hAnsi="Arial" w:cs="Arial"/>
                <w:color w:val="000000" w:themeColor="text1"/>
              </w:rPr>
            </w:pPr>
            <w:r w:rsidRPr="000E3A3B">
              <w:rPr>
                <w:rFonts w:ascii="Arial" w:hAnsi="Arial" w:cs="Arial"/>
                <w:color w:val="000000" w:themeColor="text1"/>
              </w:rPr>
              <w:t xml:space="preserve">  </w:t>
            </w:r>
            <w:r w:rsidR="003D5537" w:rsidRPr="000E3A3B">
              <w:rPr>
                <w:rFonts w:ascii="Arial" w:hAnsi="Arial" w:cs="Arial"/>
                <w:color w:val="000000" w:themeColor="text1"/>
              </w:rPr>
              <w:t xml:space="preserve">College Degree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line="480" w:lineRule="auto"/>
              <w:rPr>
                <w:rFonts w:ascii="Arial" w:hAnsi="Arial" w:cs="Arial"/>
                <w:color w:val="000000" w:themeColor="text1"/>
              </w:rPr>
            </w:pP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37.8%</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42.4%</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37.1%</w:t>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37.2%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D5537" w:rsidRPr="000E3A3B" w:rsidRDefault="003D5537" w:rsidP="00955414">
            <w:pPr>
              <w:spacing w:after="240" w:line="480" w:lineRule="auto"/>
              <w:rPr>
                <w:rFonts w:ascii="Arial" w:hAnsi="Arial" w:cs="Arial"/>
                <w:color w:val="000000" w:themeColor="text1"/>
              </w:rPr>
            </w:pPr>
            <w:r w:rsidRPr="000E3A3B">
              <w:rPr>
                <w:rFonts w:ascii="Arial" w:hAnsi="Arial" w:cs="Arial"/>
                <w:color w:val="000000" w:themeColor="text1"/>
              </w:rPr>
              <w:br/>
            </w:r>
            <w:r w:rsidRPr="000E3A3B">
              <w:rPr>
                <w:rFonts w:ascii="Arial" w:hAnsi="Arial" w:cs="Arial"/>
                <w:color w:val="000000" w:themeColor="text1"/>
              </w:rPr>
              <w:br/>
            </w:r>
          </w:p>
          <w:p w:rsidR="003D5537" w:rsidRPr="000E3A3B" w:rsidRDefault="003D5537" w:rsidP="00955414">
            <w:pPr>
              <w:spacing w:line="480" w:lineRule="auto"/>
              <w:rPr>
                <w:rFonts w:ascii="Arial" w:hAnsi="Arial" w:cs="Arial"/>
                <w:color w:val="000000" w:themeColor="text1"/>
              </w:rPr>
            </w:pPr>
            <w:r w:rsidRPr="000E3A3B">
              <w:rPr>
                <w:rFonts w:ascii="Arial" w:hAnsi="Arial" w:cs="Arial"/>
                <w:color w:val="000000" w:themeColor="text1"/>
              </w:rPr>
              <w:t>ns</w:t>
            </w:r>
          </w:p>
        </w:tc>
      </w:tr>
    </w:tbl>
    <w:p w:rsidR="003E37F3" w:rsidRPr="000E3A3B" w:rsidRDefault="003E37F3" w:rsidP="003E37F3">
      <w:pPr>
        <w:rPr>
          <w:rFonts w:ascii="Arial" w:hAnsi="Arial" w:cs="Arial"/>
          <w:b/>
          <w:color w:val="000000" w:themeColor="text1"/>
        </w:rPr>
      </w:pPr>
    </w:p>
    <w:p w:rsidR="004467EE" w:rsidRPr="000E3A3B" w:rsidRDefault="004467EE">
      <w:pPr>
        <w:rPr>
          <w:rFonts w:ascii="Arial" w:hAnsi="Arial" w:cs="Arial"/>
          <w:b/>
          <w:color w:val="000000" w:themeColor="text1"/>
        </w:rPr>
      </w:pPr>
      <w:r w:rsidRPr="000E3A3B">
        <w:rPr>
          <w:rFonts w:ascii="Arial" w:hAnsi="Arial" w:cs="Arial"/>
          <w:b/>
          <w:color w:val="000000" w:themeColor="text1"/>
        </w:rPr>
        <w:br w:type="page"/>
      </w:r>
    </w:p>
    <w:p w:rsidR="00B179A1" w:rsidRPr="000E3A3B" w:rsidRDefault="005C0371" w:rsidP="009A6F3D">
      <w:pPr>
        <w:jc w:val="center"/>
        <w:rPr>
          <w:rFonts w:ascii="Arial" w:hAnsi="Arial" w:cs="Arial"/>
          <w:b/>
          <w:color w:val="000000" w:themeColor="text1"/>
        </w:rPr>
      </w:pPr>
      <w:r w:rsidRPr="000E3A3B">
        <w:rPr>
          <w:rFonts w:ascii="Arial" w:hAnsi="Arial" w:cs="Arial"/>
          <w:b/>
          <w:color w:val="000000" w:themeColor="text1"/>
        </w:rPr>
        <w:lastRenderedPageBreak/>
        <w:t>References</w:t>
      </w:r>
    </w:p>
    <w:p w:rsidR="004467EE" w:rsidRPr="000E3A3B" w:rsidRDefault="004467EE" w:rsidP="003E37F3">
      <w:pPr>
        <w:rPr>
          <w:rFonts w:ascii="Arial" w:hAnsi="Arial" w:cs="Arial"/>
          <w:b/>
          <w:color w:val="000000" w:themeColor="text1"/>
        </w:rPr>
      </w:pPr>
    </w:p>
    <w:p w:rsidR="004467EE" w:rsidRPr="000E3A3B" w:rsidRDefault="004467EE"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American Academy of Pediatrics Committee on Environmental Health. (1997). Environmental tobacco smoke: A hazard to children. </w:t>
      </w:r>
      <w:r w:rsidRPr="000E3A3B">
        <w:rPr>
          <w:rFonts w:ascii="Arial" w:hAnsi="Arial" w:cs="Arial"/>
          <w:i/>
          <w:color w:val="000000" w:themeColor="text1"/>
        </w:rPr>
        <w:t>Pediatrics</w:t>
      </w:r>
      <w:r w:rsidRPr="000E3A3B">
        <w:rPr>
          <w:rFonts w:ascii="Arial" w:hAnsi="Arial" w:cs="Arial"/>
          <w:color w:val="000000" w:themeColor="text1"/>
        </w:rPr>
        <w:t xml:space="preserve">, </w:t>
      </w:r>
      <w:r w:rsidRPr="000E3A3B">
        <w:rPr>
          <w:rFonts w:ascii="Arial" w:hAnsi="Arial" w:cs="Arial"/>
          <w:i/>
          <w:color w:val="000000" w:themeColor="text1"/>
        </w:rPr>
        <w:t>99</w:t>
      </w:r>
      <w:r w:rsidRPr="000E3A3B">
        <w:rPr>
          <w:rFonts w:ascii="Arial" w:hAnsi="Arial" w:cs="Arial"/>
          <w:color w:val="000000" w:themeColor="text1"/>
        </w:rPr>
        <w:t>(4), 639-</w:t>
      </w:r>
      <w:r w:rsidR="00094185" w:rsidRPr="000E3A3B">
        <w:rPr>
          <w:rFonts w:ascii="Arial" w:hAnsi="Arial" w:cs="Arial"/>
          <w:color w:val="000000" w:themeColor="text1"/>
        </w:rPr>
        <w:t>6</w:t>
      </w:r>
      <w:r w:rsidRPr="000E3A3B">
        <w:rPr>
          <w:rFonts w:ascii="Arial" w:hAnsi="Arial" w:cs="Arial"/>
          <w:color w:val="000000" w:themeColor="text1"/>
        </w:rPr>
        <w:t>42.</w:t>
      </w:r>
    </w:p>
    <w:p w:rsidR="00530C94" w:rsidRPr="000E3A3B" w:rsidRDefault="00C22CE6" w:rsidP="00AB71B3">
      <w:pPr>
        <w:spacing w:line="480" w:lineRule="auto"/>
        <w:ind w:left="720" w:hanging="720"/>
        <w:rPr>
          <w:rFonts w:ascii="Arial" w:hAnsi="Arial" w:cs="Arial"/>
          <w:color w:val="000000" w:themeColor="text1"/>
        </w:rPr>
      </w:pPr>
      <w:proofErr w:type="spellStart"/>
      <w:r w:rsidRPr="000E3A3B">
        <w:rPr>
          <w:rFonts w:ascii="Arial" w:hAnsi="Arial" w:cs="Arial"/>
          <w:color w:val="000000" w:themeColor="text1"/>
        </w:rPr>
        <w:t>Callegaro</w:t>
      </w:r>
      <w:proofErr w:type="spellEnd"/>
      <w:r w:rsidRPr="000E3A3B">
        <w:rPr>
          <w:rFonts w:ascii="Arial" w:hAnsi="Arial" w:cs="Arial"/>
          <w:color w:val="000000" w:themeColor="text1"/>
        </w:rPr>
        <w:t xml:space="preserve">, M., &amp; </w:t>
      </w:r>
      <w:proofErr w:type="spellStart"/>
      <w:r w:rsidRPr="000E3A3B">
        <w:rPr>
          <w:rFonts w:ascii="Arial" w:hAnsi="Arial" w:cs="Arial"/>
          <w:color w:val="000000" w:themeColor="text1"/>
        </w:rPr>
        <w:t>Disogra</w:t>
      </w:r>
      <w:proofErr w:type="spellEnd"/>
      <w:r w:rsidRPr="000E3A3B">
        <w:rPr>
          <w:rFonts w:ascii="Arial" w:hAnsi="Arial" w:cs="Arial"/>
          <w:color w:val="000000" w:themeColor="text1"/>
        </w:rPr>
        <w:t xml:space="preserve">, C. (2008). Computing response metrics for online panels. </w:t>
      </w:r>
      <w:r w:rsidRPr="000E3A3B">
        <w:rPr>
          <w:rFonts w:ascii="Arial" w:hAnsi="Arial" w:cs="Arial"/>
          <w:i/>
          <w:color w:val="000000" w:themeColor="text1"/>
        </w:rPr>
        <w:t>Public Opinion Quarterly</w:t>
      </w:r>
      <w:r w:rsidRPr="000E3A3B">
        <w:rPr>
          <w:rFonts w:ascii="Arial" w:hAnsi="Arial" w:cs="Arial"/>
          <w:color w:val="000000" w:themeColor="text1"/>
        </w:rPr>
        <w:t xml:space="preserve">, </w:t>
      </w:r>
      <w:r w:rsidRPr="000E3A3B">
        <w:rPr>
          <w:rFonts w:ascii="Arial" w:hAnsi="Arial" w:cs="Arial"/>
          <w:i/>
          <w:color w:val="000000" w:themeColor="text1"/>
        </w:rPr>
        <w:t>72</w:t>
      </w:r>
      <w:r w:rsidRPr="000E3A3B">
        <w:rPr>
          <w:rFonts w:ascii="Arial" w:hAnsi="Arial" w:cs="Arial"/>
          <w:color w:val="000000" w:themeColor="text1"/>
        </w:rPr>
        <w:t>(5), 1008-1032. doi:10.1093/</w:t>
      </w:r>
      <w:proofErr w:type="spellStart"/>
      <w:r w:rsidRPr="000E3A3B">
        <w:rPr>
          <w:rFonts w:ascii="Arial" w:hAnsi="Arial" w:cs="Arial"/>
          <w:color w:val="000000" w:themeColor="text1"/>
        </w:rPr>
        <w:t>poq</w:t>
      </w:r>
      <w:proofErr w:type="spellEnd"/>
      <w:r w:rsidRPr="000E3A3B">
        <w:rPr>
          <w:rFonts w:ascii="Arial" w:hAnsi="Arial" w:cs="Arial"/>
          <w:color w:val="000000" w:themeColor="text1"/>
        </w:rPr>
        <w:t>/nfn065</w:t>
      </w:r>
    </w:p>
    <w:p w:rsidR="00B93105" w:rsidRPr="000E3A3B" w:rsidRDefault="00B93105" w:rsidP="00110DD5">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Center on Budget and Policy Priorities. (2017). </w:t>
      </w:r>
      <w:r w:rsidRPr="000E3A3B">
        <w:rPr>
          <w:rFonts w:ascii="Arial" w:hAnsi="Arial" w:cs="Arial"/>
          <w:i/>
          <w:color w:val="000000" w:themeColor="text1"/>
        </w:rPr>
        <w:t>United States fact sheet: Federal rental assistance</w:t>
      </w:r>
      <w:r w:rsidRPr="000E3A3B">
        <w:rPr>
          <w:rFonts w:ascii="Arial" w:hAnsi="Arial" w:cs="Arial"/>
          <w:color w:val="000000" w:themeColor="text1"/>
        </w:rPr>
        <w:t>. Retrieved from https://www.cbpp.org/sites/default/files/atoms/files/4-13-11hous-US.pdf</w:t>
      </w:r>
    </w:p>
    <w:p w:rsidR="00110DD5" w:rsidRPr="000E3A3B" w:rsidRDefault="00110DD5" w:rsidP="00110DD5">
      <w:pPr>
        <w:spacing w:line="480" w:lineRule="auto"/>
        <w:ind w:left="720" w:hanging="720"/>
        <w:rPr>
          <w:rFonts w:ascii="Arial" w:hAnsi="Arial" w:cs="Arial"/>
          <w:color w:val="000000" w:themeColor="text1"/>
        </w:rPr>
      </w:pPr>
      <w:r w:rsidRPr="000E3A3B">
        <w:rPr>
          <w:rFonts w:ascii="Arial" w:hAnsi="Arial" w:cs="Arial"/>
          <w:color w:val="000000" w:themeColor="text1"/>
        </w:rPr>
        <w:t>Centers for Disease Control and Prevention. (2018). Organizations serving public housing residents. [Web page] Retrieved from https://www.cdc.gov/tobacco/campaign/tips/partners/hud/index.html</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Chang, L., &amp; </w:t>
      </w:r>
      <w:proofErr w:type="spellStart"/>
      <w:r w:rsidRPr="000E3A3B">
        <w:rPr>
          <w:rFonts w:ascii="Arial" w:hAnsi="Arial" w:cs="Arial"/>
          <w:color w:val="000000" w:themeColor="text1"/>
        </w:rPr>
        <w:t>Krosnick</w:t>
      </w:r>
      <w:proofErr w:type="spellEnd"/>
      <w:r w:rsidRPr="000E3A3B">
        <w:rPr>
          <w:rFonts w:ascii="Arial" w:hAnsi="Arial" w:cs="Arial"/>
          <w:color w:val="000000" w:themeColor="text1"/>
        </w:rPr>
        <w:t xml:space="preserve">, J. (2009). National surveys via </w:t>
      </w:r>
      <w:r w:rsidR="00590C03" w:rsidRPr="000E3A3B">
        <w:rPr>
          <w:rFonts w:ascii="Arial" w:hAnsi="Arial" w:cs="Arial"/>
          <w:color w:val="000000" w:themeColor="text1"/>
        </w:rPr>
        <w:t>RDD</w:t>
      </w:r>
      <w:r w:rsidRPr="000E3A3B">
        <w:rPr>
          <w:rFonts w:ascii="Arial" w:hAnsi="Arial" w:cs="Arial"/>
          <w:color w:val="000000" w:themeColor="text1"/>
        </w:rPr>
        <w:t xml:space="preserve"> telephone interviewing versus the internet: Comparing sample representativeness and response quality. </w:t>
      </w:r>
      <w:r w:rsidRPr="000E3A3B">
        <w:rPr>
          <w:rFonts w:ascii="Arial" w:hAnsi="Arial" w:cs="Arial"/>
          <w:i/>
          <w:color w:val="000000" w:themeColor="text1"/>
        </w:rPr>
        <w:t>Public Opinion Quarterly</w:t>
      </w:r>
      <w:r w:rsidRPr="000E3A3B">
        <w:rPr>
          <w:rFonts w:ascii="Arial" w:hAnsi="Arial" w:cs="Arial"/>
          <w:color w:val="000000" w:themeColor="text1"/>
        </w:rPr>
        <w:t xml:space="preserve">, </w:t>
      </w:r>
      <w:r w:rsidRPr="000E3A3B">
        <w:rPr>
          <w:rFonts w:ascii="Arial" w:hAnsi="Arial" w:cs="Arial"/>
          <w:i/>
          <w:color w:val="000000" w:themeColor="text1"/>
        </w:rPr>
        <w:t>73</w:t>
      </w:r>
      <w:r w:rsidRPr="000E3A3B">
        <w:rPr>
          <w:rFonts w:ascii="Arial" w:hAnsi="Arial" w:cs="Arial"/>
          <w:color w:val="000000" w:themeColor="text1"/>
        </w:rPr>
        <w:t>(4), 641-678. doi:10.1093/</w:t>
      </w:r>
      <w:proofErr w:type="spellStart"/>
      <w:r w:rsidRPr="000E3A3B">
        <w:rPr>
          <w:rFonts w:ascii="Arial" w:hAnsi="Arial" w:cs="Arial"/>
          <w:color w:val="000000" w:themeColor="text1"/>
        </w:rPr>
        <w:t>poq</w:t>
      </w:r>
      <w:proofErr w:type="spellEnd"/>
      <w:r w:rsidRPr="000E3A3B">
        <w:rPr>
          <w:rFonts w:ascii="Arial" w:hAnsi="Arial" w:cs="Arial"/>
          <w:color w:val="000000" w:themeColor="text1"/>
        </w:rPr>
        <w:t>/nfp075</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t>Cook, D. G., &amp; Strachan, D. P. (1999). Heal</w:t>
      </w:r>
      <w:r w:rsidR="00052846" w:rsidRPr="000E3A3B">
        <w:rPr>
          <w:rFonts w:ascii="Arial" w:hAnsi="Arial" w:cs="Arial"/>
          <w:color w:val="000000" w:themeColor="text1"/>
        </w:rPr>
        <w:t>th effects of passive smoking-</w:t>
      </w:r>
      <w:r w:rsidRPr="000E3A3B">
        <w:rPr>
          <w:rFonts w:ascii="Arial" w:hAnsi="Arial" w:cs="Arial"/>
          <w:color w:val="000000" w:themeColor="text1"/>
        </w:rPr>
        <w:t xml:space="preserve">10: Summary of effects of parental smoking on the respiratory health of children and implications for research. </w:t>
      </w:r>
      <w:r w:rsidRPr="000E3A3B">
        <w:rPr>
          <w:rFonts w:ascii="Arial" w:hAnsi="Arial" w:cs="Arial"/>
          <w:i/>
          <w:color w:val="000000" w:themeColor="text1"/>
        </w:rPr>
        <w:t>Thorax</w:t>
      </w:r>
      <w:r w:rsidRPr="000E3A3B">
        <w:rPr>
          <w:rFonts w:ascii="Arial" w:hAnsi="Arial" w:cs="Arial"/>
          <w:color w:val="000000" w:themeColor="text1"/>
        </w:rPr>
        <w:t xml:space="preserve">, </w:t>
      </w:r>
      <w:r w:rsidRPr="000E3A3B">
        <w:rPr>
          <w:rFonts w:ascii="Arial" w:hAnsi="Arial" w:cs="Arial"/>
          <w:i/>
          <w:color w:val="000000" w:themeColor="text1"/>
        </w:rPr>
        <w:t>54</w:t>
      </w:r>
      <w:r w:rsidRPr="000E3A3B">
        <w:rPr>
          <w:rFonts w:ascii="Arial" w:hAnsi="Arial" w:cs="Arial"/>
          <w:color w:val="000000" w:themeColor="text1"/>
        </w:rPr>
        <w:t>(4), 357-366. doi:10.1136/thx.54.4.357</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Dennis, J. (2010). </w:t>
      </w:r>
      <w:proofErr w:type="spellStart"/>
      <w:r w:rsidRPr="000E3A3B">
        <w:rPr>
          <w:rFonts w:ascii="Arial" w:hAnsi="Arial" w:cs="Arial"/>
          <w:color w:val="000000" w:themeColor="text1"/>
        </w:rPr>
        <w:t>KnowledgePanel</w:t>
      </w:r>
      <w:proofErr w:type="spellEnd"/>
      <w:r w:rsidRPr="000E3A3B">
        <w:rPr>
          <w:rFonts w:ascii="Arial" w:hAnsi="Arial" w:cs="Arial"/>
          <w:color w:val="000000" w:themeColor="text1"/>
        </w:rPr>
        <w:t xml:space="preserve">: </w:t>
      </w:r>
      <w:r w:rsidRPr="000E3A3B">
        <w:rPr>
          <w:rFonts w:ascii="Arial" w:hAnsi="Arial" w:cs="Arial"/>
          <w:i/>
          <w:color w:val="000000" w:themeColor="text1"/>
        </w:rPr>
        <w:t>Processes &amp; procedures contributing to sample representativeness &amp; tests for self-selection bias</w:t>
      </w:r>
      <w:r w:rsidRPr="000E3A3B">
        <w:rPr>
          <w:rFonts w:ascii="Arial" w:hAnsi="Arial" w:cs="Arial"/>
          <w:color w:val="000000" w:themeColor="text1"/>
        </w:rPr>
        <w:t>.</w:t>
      </w:r>
      <w:r w:rsidRPr="000E3A3B">
        <w:rPr>
          <w:rFonts w:ascii="Arial" w:hAnsi="Arial" w:cs="Arial"/>
          <w:i/>
          <w:color w:val="000000" w:themeColor="text1"/>
        </w:rPr>
        <w:t xml:space="preserve"> </w:t>
      </w:r>
      <w:r w:rsidRPr="000E3A3B">
        <w:rPr>
          <w:rFonts w:ascii="Arial" w:hAnsi="Arial" w:cs="Arial"/>
          <w:color w:val="000000" w:themeColor="text1"/>
        </w:rPr>
        <w:t>Retrieved from http://www.knowledgenetworks.com/ganp/docs/knowledgepanelr-statistical-methods-note.pdf</w:t>
      </w:r>
    </w:p>
    <w:p w:rsidR="00F43CCC" w:rsidRPr="000E3A3B" w:rsidRDefault="00F43CCC" w:rsidP="00F43CCC">
      <w:pPr>
        <w:spacing w:line="480" w:lineRule="auto"/>
        <w:ind w:left="720" w:hanging="720"/>
        <w:rPr>
          <w:rFonts w:ascii="Arial" w:hAnsi="Arial" w:cs="Arial"/>
          <w:color w:val="000000" w:themeColor="text1"/>
        </w:rPr>
      </w:pPr>
      <w:r w:rsidRPr="000E3A3B">
        <w:rPr>
          <w:rFonts w:ascii="Arial" w:hAnsi="Arial" w:cs="Arial"/>
          <w:color w:val="000000" w:themeColor="text1"/>
        </w:rPr>
        <w:lastRenderedPageBreak/>
        <w:t xml:space="preserve">Federal Register. (2016). </w:t>
      </w:r>
      <w:r w:rsidRPr="000E3A3B">
        <w:rPr>
          <w:rFonts w:ascii="Arial" w:hAnsi="Arial" w:cs="Arial"/>
          <w:i/>
          <w:color w:val="000000" w:themeColor="text1"/>
        </w:rPr>
        <w:t>Institut</w:t>
      </w:r>
      <w:r w:rsidR="00052846" w:rsidRPr="000E3A3B">
        <w:rPr>
          <w:rFonts w:ascii="Arial" w:hAnsi="Arial" w:cs="Arial"/>
          <w:i/>
          <w:color w:val="000000" w:themeColor="text1"/>
        </w:rPr>
        <w:t>ing smoke-free public housing</w:t>
      </w:r>
      <w:r w:rsidR="00052846" w:rsidRPr="000E3A3B">
        <w:rPr>
          <w:rFonts w:ascii="Arial" w:hAnsi="Arial" w:cs="Arial"/>
          <w:color w:val="000000" w:themeColor="text1"/>
        </w:rPr>
        <w:t xml:space="preserve">. </w:t>
      </w:r>
      <w:r w:rsidRPr="000E3A3B">
        <w:rPr>
          <w:rFonts w:ascii="Arial" w:hAnsi="Arial" w:cs="Arial"/>
          <w:color w:val="000000" w:themeColor="text1"/>
        </w:rPr>
        <w:t>Retrieved from https://www.federalregister.gov/documents/2016/12/05/2016-28986/instituting-smoke-free-public-housing</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GfK. (2013). </w:t>
      </w:r>
      <w:proofErr w:type="spellStart"/>
      <w:r w:rsidRPr="000E3A3B">
        <w:rPr>
          <w:rFonts w:ascii="Arial" w:hAnsi="Arial" w:cs="Arial"/>
          <w:i/>
          <w:color w:val="000000" w:themeColor="text1"/>
        </w:rPr>
        <w:t>KnowledgePanel</w:t>
      </w:r>
      <w:proofErr w:type="spellEnd"/>
      <w:r w:rsidRPr="000E3A3B">
        <w:rPr>
          <w:rFonts w:ascii="Arial" w:hAnsi="Arial" w:cs="Arial"/>
          <w:i/>
          <w:color w:val="000000" w:themeColor="text1"/>
        </w:rPr>
        <w:t>(R) design-summary description</w:t>
      </w:r>
      <w:r w:rsidRPr="000E3A3B">
        <w:rPr>
          <w:rFonts w:ascii="Arial" w:hAnsi="Arial" w:cs="Arial"/>
          <w:color w:val="000000" w:themeColor="text1"/>
        </w:rPr>
        <w:t>.</w:t>
      </w:r>
      <w:r w:rsidRPr="000E3A3B">
        <w:rPr>
          <w:rFonts w:ascii="Arial" w:hAnsi="Arial" w:cs="Arial"/>
          <w:i/>
          <w:color w:val="000000" w:themeColor="text1"/>
        </w:rPr>
        <w:t xml:space="preserve"> </w:t>
      </w:r>
      <w:r w:rsidRPr="000E3A3B">
        <w:rPr>
          <w:rFonts w:ascii="Arial" w:hAnsi="Arial" w:cs="Arial"/>
          <w:color w:val="000000" w:themeColor="text1"/>
        </w:rPr>
        <w:t>Retrieved from http://www.knowledgenetworks.com/knpanel/docs/KnowledgePanel(R)-Design-Summary-Description.pdf</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GfK. (2014). </w:t>
      </w:r>
      <w:r w:rsidRPr="000E3A3B">
        <w:rPr>
          <w:rFonts w:ascii="Arial" w:hAnsi="Arial" w:cs="Arial"/>
          <w:i/>
          <w:color w:val="000000" w:themeColor="text1"/>
        </w:rPr>
        <w:t xml:space="preserve">Methodological papers, presentations, and articles on </w:t>
      </w:r>
      <w:proofErr w:type="spellStart"/>
      <w:r w:rsidR="00305C4E" w:rsidRPr="000E3A3B">
        <w:rPr>
          <w:rFonts w:ascii="Arial" w:hAnsi="Arial" w:cs="Arial"/>
          <w:i/>
          <w:color w:val="000000" w:themeColor="text1"/>
        </w:rPr>
        <w:t>K</w:t>
      </w:r>
      <w:r w:rsidRPr="000E3A3B">
        <w:rPr>
          <w:rFonts w:ascii="Arial" w:hAnsi="Arial" w:cs="Arial"/>
          <w:i/>
          <w:color w:val="000000" w:themeColor="text1"/>
        </w:rPr>
        <w:t>nowledge</w:t>
      </w:r>
      <w:r w:rsidR="00305C4E" w:rsidRPr="000E3A3B">
        <w:rPr>
          <w:rFonts w:ascii="Arial" w:hAnsi="Arial" w:cs="Arial"/>
          <w:i/>
          <w:color w:val="000000" w:themeColor="text1"/>
        </w:rPr>
        <w:t>P</w:t>
      </w:r>
      <w:r w:rsidRPr="000E3A3B">
        <w:rPr>
          <w:rFonts w:ascii="Arial" w:hAnsi="Arial" w:cs="Arial"/>
          <w:i/>
          <w:color w:val="000000" w:themeColor="text1"/>
        </w:rPr>
        <w:t>anel</w:t>
      </w:r>
      <w:proofErr w:type="spellEnd"/>
      <w:r w:rsidRPr="000E3A3B">
        <w:rPr>
          <w:rFonts w:ascii="Arial" w:hAnsi="Arial" w:cs="Arial"/>
          <w:color w:val="000000" w:themeColor="text1"/>
        </w:rPr>
        <w:t>. Retrieved from http://www.knowledgenetworks .com/</w:t>
      </w:r>
      <w:proofErr w:type="spellStart"/>
      <w:r w:rsidRPr="000E3A3B">
        <w:rPr>
          <w:rFonts w:ascii="Arial" w:hAnsi="Arial" w:cs="Arial"/>
          <w:color w:val="000000" w:themeColor="text1"/>
        </w:rPr>
        <w:t>ganp</w:t>
      </w:r>
      <w:proofErr w:type="spellEnd"/>
      <w:r w:rsidRPr="000E3A3B">
        <w:rPr>
          <w:rFonts w:ascii="Arial" w:hAnsi="Arial" w:cs="Arial"/>
          <w:color w:val="000000" w:themeColor="text1"/>
        </w:rPr>
        <w:t>/reviewer-info.html.</w:t>
      </w:r>
    </w:p>
    <w:p w:rsidR="00A71CAE" w:rsidRPr="000E3A3B" w:rsidRDefault="00182412" w:rsidP="00F43CCC">
      <w:pPr>
        <w:spacing w:line="480" w:lineRule="auto"/>
        <w:ind w:left="720" w:hanging="720"/>
        <w:rPr>
          <w:rStyle w:val="Hyperlink"/>
          <w:rFonts w:ascii="Arial" w:hAnsi="Arial" w:cs="Arial"/>
          <w:b/>
          <w:bCs/>
          <w:color w:val="000000" w:themeColor="text1"/>
          <w:u w:val="none"/>
        </w:rPr>
      </w:pPr>
      <w:r w:rsidRPr="000E3A3B">
        <w:rPr>
          <w:rFonts w:ascii="Arial" w:hAnsi="Arial" w:cs="Arial"/>
          <w:color w:val="000000" w:themeColor="text1"/>
        </w:rPr>
        <w:t xml:space="preserve">Institute of Medicine. (2010). </w:t>
      </w:r>
      <w:r w:rsidR="00A71CAE" w:rsidRPr="000E3A3B">
        <w:rPr>
          <w:rFonts w:ascii="Arial" w:hAnsi="Arial" w:cs="Arial"/>
          <w:bCs/>
          <w:i/>
          <w:color w:val="000000" w:themeColor="text1"/>
        </w:rPr>
        <w:t>Secondhand Smoke Exposure and Cardiovascular Effects: Making Sense of the Evidence</w:t>
      </w:r>
      <w:r w:rsidR="00A71CAE" w:rsidRPr="000E3A3B">
        <w:rPr>
          <w:rFonts w:ascii="Arial" w:hAnsi="Arial" w:cs="Arial"/>
          <w:bCs/>
          <w:color w:val="000000" w:themeColor="text1"/>
        </w:rPr>
        <w:t>.</w:t>
      </w:r>
      <w:r w:rsidRPr="000E3A3B">
        <w:rPr>
          <w:rFonts w:ascii="Arial" w:hAnsi="Arial" w:cs="Arial"/>
          <w:color w:val="000000" w:themeColor="text1"/>
        </w:rPr>
        <w:t xml:space="preserve"> Washington: National Academy of Sciences, Institute of Medicine.</w:t>
      </w:r>
      <w:r w:rsidR="00A71CAE" w:rsidRPr="000E3A3B">
        <w:rPr>
          <w:rFonts w:ascii="Arial" w:hAnsi="Arial" w:cs="Arial"/>
          <w:color w:val="000000" w:themeColor="text1"/>
        </w:rPr>
        <w:t xml:space="preserve"> Retrieved from https://www.ncbi.nlm.nih.gov/books/NBK219565/</w:t>
      </w:r>
    </w:p>
    <w:p w:rsidR="00F43CCC" w:rsidRPr="000E3A3B" w:rsidRDefault="00F43CCC" w:rsidP="00F43CCC">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Kanovsky, H. (2011).  </w:t>
      </w:r>
      <w:r w:rsidRPr="000E3A3B">
        <w:rPr>
          <w:rFonts w:ascii="Arial" w:hAnsi="Arial" w:cs="Arial"/>
          <w:i/>
          <w:color w:val="000000" w:themeColor="text1"/>
        </w:rPr>
        <w:t>Medical use of marijuana and reasonable accommodation in federal public and assisted housing</w:t>
      </w:r>
      <w:r w:rsidRPr="000E3A3B">
        <w:rPr>
          <w:rFonts w:ascii="Arial" w:hAnsi="Arial" w:cs="Arial"/>
          <w:color w:val="000000" w:themeColor="text1"/>
        </w:rPr>
        <w:t>. [Memorandum]. Retrieved from http://www.nhlp.org/files/3.%20KanovskyMedicalMarijunanaReasAccomm(012011).pdf</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King, B. A., Travers, M. J., Cummings, K. M., Mahoney, M. C., &amp; Hyland, A. J. (2010). Secondhand smoke transfer in multiunit housing. </w:t>
      </w:r>
      <w:r w:rsidR="00AB71B3" w:rsidRPr="000E3A3B">
        <w:rPr>
          <w:rFonts w:ascii="Arial" w:hAnsi="Arial" w:cs="Arial"/>
          <w:i/>
          <w:color w:val="000000" w:themeColor="text1"/>
        </w:rPr>
        <w:t>Nicotine &amp; Tobacco Research</w:t>
      </w:r>
      <w:r w:rsidRPr="000E3A3B">
        <w:rPr>
          <w:rFonts w:ascii="Arial" w:hAnsi="Arial" w:cs="Arial"/>
          <w:color w:val="000000" w:themeColor="text1"/>
        </w:rPr>
        <w:t xml:space="preserve">, </w:t>
      </w:r>
      <w:r w:rsidRPr="000E3A3B">
        <w:rPr>
          <w:rFonts w:ascii="Arial" w:hAnsi="Arial" w:cs="Arial"/>
          <w:i/>
          <w:color w:val="000000" w:themeColor="text1"/>
        </w:rPr>
        <w:t>12</w:t>
      </w:r>
      <w:r w:rsidRPr="000E3A3B">
        <w:rPr>
          <w:rFonts w:ascii="Arial" w:hAnsi="Arial" w:cs="Arial"/>
          <w:color w:val="000000" w:themeColor="text1"/>
        </w:rPr>
        <w:t>(11), 1133-</w:t>
      </w:r>
      <w:r w:rsidR="00025726" w:rsidRPr="000E3A3B">
        <w:rPr>
          <w:rFonts w:ascii="Arial" w:hAnsi="Arial" w:cs="Arial"/>
          <w:color w:val="000000" w:themeColor="text1"/>
        </w:rPr>
        <w:t>11</w:t>
      </w:r>
      <w:r w:rsidRPr="000E3A3B">
        <w:rPr>
          <w:rFonts w:ascii="Arial" w:hAnsi="Arial" w:cs="Arial"/>
          <w:color w:val="000000" w:themeColor="text1"/>
        </w:rPr>
        <w:t>41. doi:10.1093/ntr/ntq162</w:t>
      </w:r>
    </w:p>
    <w:p w:rsidR="00530C94" w:rsidRPr="000E3A3B" w:rsidRDefault="00C22CE6" w:rsidP="00AB71B3">
      <w:pPr>
        <w:spacing w:line="480" w:lineRule="auto"/>
        <w:ind w:left="720" w:hanging="720"/>
        <w:rPr>
          <w:rFonts w:ascii="Arial" w:hAnsi="Arial" w:cs="Arial"/>
          <w:color w:val="000000" w:themeColor="text1"/>
        </w:rPr>
      </w:pPr>
      <w:proofErr w:type="spellStart"/>
      <w:r w:rsidRPr="000E3A3B">
        <w:rPr>
          <w:rFonts w:ascii="Arial" w:hAnsi="Arial" w:cs="Arial"/>
          <w:color w:val="000000" w:themeColor="text1"/>
        </w:rPr>
        <w:t>Kraev</w:t>
      </w:r>
      <w:proofErr w:type="spellEnd"/>
      <w:r w:rsidRPr="000E3A3B">
        <w:rPr>
          <w:rFonts w:ascii="Arial" w:hAnsi="Arial" w:cs="Arial"/>
          <w:color w:val="000000" w:themeColor="text1"/>
        </w:rPr>
        <w:t xml:space="preserve">, T. A., </w:t>
      </w:r>
      <w:proofErr w:type="spellStart"/>
      <w:r w:rsidRPr="000E3A3B">
        <w:rPr>
          <w:rFonts w:ascii="Arial" w:hAnsi="Arial" w:cs="Arial"/>
          <w:color w:val="000000" w:themeColor="text1"/>
        </w:rPr>
        <w:t>Adamkiewicz</w:t>
      </w:r>
      <w:proofErr w:type="spellEnd"/>
      <w:r w:rsidRPr="000E3A3B">
        <w:rPr>
          <w:rFonts w:ascii="Arial" w:hAnsi="Arial" w:cs="Arial"/>
          <w:color w:val="000000" w:themeColor="text1"/>
        </w:rPr>
        <w:t xml:space="preserve">, G., Hammond, S. K., &amp; Spengler, J. D. (2009). Indoor concentrations of nicotine in low-income, multi-unit housing: Associations with smoking </w:t>
      </w:r>
      <w:proofErr w:type="spellStart"/>
      <w:r w:rsidRPr="000E3A3B">
        <w:rPr>
          <w:rFonts w:ascii="Arial" w:hAnsi="Arial" w:cs="Arial"/>
          <w:color w:val="000000" w:themeColor="text1"/>
        </w:rPr>
        <w:t>behaviours</w:t>
      </w:r>
      <w:proofErr w:type="spellEnd"/>
      <w:r w:rsidRPr="000E3A3B">
        <w:rPr>
          <w:rFonts w:ascii="Arial" w:hAnsi="Arial" w:cs="Arial"/>
          <w:color w:val="000000" w:themeColor="text1"/>
        </w:rPr>
        <w:t xml:space="preserve"> and housing characteristics. </w:t>
      </w:r>
      <w:r w:rsidRPr="000E3A3B">
        <w:rPr>
          <w:rFonts w:ascii="Arial" w:hAnsi="Arial" w:cs="Arial"/>
          <w:i/>
          <w:color w:val="000000" w:themeColor="text1"/>
        </w:rPr>
        <w:t>Tobacco Control</w:t>
      </w:r>
      <w:r w:rsidRPr="000E3A3B">
        <w:rPr>
          <w:rFonts w:ascii="Arial" w:hAnsi="Arial" w:cs="Arial"/>
          <w:color w:val="000000" w:themeColor="text1"/>
        </w:rPr>
        <w:t xml:space="preserve">, </w:t>
      </w:r>
      <w:r w:rsidRPr="000E3A3B">
        <w:rPr>
          <w:rFonts w:ascii="Arial" w:hAnsi="Arial" w:cs="Arial"/>
          <w:i/>
          <w:color w:val="000000" w:themeColor="text1"/>
        </w:rPr>
        <w:t>18</w:t>
      </w:r>
      <w:r w:rsidRPr="000E3A3B">
        <w:rPr>
          <w:rFonts w:ascii="Arial" w:hAnsi="Arial" w:cs="Arial"/>
          <w:color w:val="000000" w:themeColor="text1"/>
        </w:rPr>
        <w:t>(6), 438-</w:t>
      </w:r>
      <w:r w:rsidR="00025726" w:rsidRPr="000E3A3B">
        <w:rPr>
          <w:rFonts w:ascii="Arial" w:hAnsi="Arial" w:cs="Arial"/>
          <w:color w:val="000000" w:themeColor="text1"/>
        </w:rPr>
        <w:t>4</w:t>
      </w:r>
      <w:r w:rsidRPr="000E3A3B">
        <w:rPr>
          <w:rFonts w:ascii="Arial" w:hAnsi="Arial" w:cs="Arial"/>
          <w:color w:val="000000" w:themeColor="text1"/>
        </w:rPr>
        <w:t>44. doi:10.1136/tc.2009.029728</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lastRenderedPageBreak/>
        <w:t xml:space="preserve">Levy, D. E., </w:t>
      </w:r>
      <w:proofErr w:type="spellStart"/>
      <w:r w:rsidRPr="000E3A3B">
        <w:rPr>
          <w:rFonts w:ascii="Arial" w:hAnsi="Arial" w:cs="Arial"/>
          <w:color w:val="000000" w:themeColor="text1"/>
        </w:rPr>
        <w:t>Adamkiewicz</w:t>
      </w:r>
      <w:proofErr w:type="spellEnd"/>
      <w:r w:rsidRPr="000E3A3B">
        <w:rPr>
          <w:rFonts w:ascii="Arial" w:hAnsi="Arial" w:cs="Arial"/>
          <w:color w:val="000000" w:themeColor="text1"/>
        </w:rPr>
        <w:t xml:space="preserve">, G., </w:t>
      </w:r>
      <w:proofErr w:type="spellStart"/>
      <w:r w:rsidRPr="000E3A3B">
        <w:rPr>
          <w:rFonts w:ascii="Arial" w:hAnsi="Arial" w:cs="Arial"/>
          <w:color w:val="000000" w:themeColor="text1"/>
        </w:rPr>
        <w:t>Rigotti</w:t>
      </w:r>
      <w:proofErr w:type="spellEnd"/>
      <w:r w:rsidRPr="000E3A3B">
        <w:rPr>
          <w:rFonts w:ascii="Arial" w:hAnsi="Arial" w:cs="Arial"/>
          <w:color w:val="000000" w:themeColor="text1"/>
        </w:rPr>
        <w:t xml:space="preserve">, N. A., Fang, S. C., &amp; Winickoff, J. P. (2015). Changes in tobacco smoke exposure following the institution of a smoke-free policy in the </w:t>
      </w:r>
      <w:r w:rsidR="00025726" w:rsidRPr="000E3A3B">
        <w:rPr>
          <w:rFonts w:ascii="Arial" w:hAnsi="Arial" w:cs="Arial"/>
          <w:color w:val="000000" w:themeColor="text1"/>
        </w:rPr>
        <w:t>B</w:t>
      </w:r>
      <w:r w:rsidRPr="000E3A3B">
        <w:rPr>
          <w:rFonts w:ascii="Arial" w:hAnsi="Arial" w:cs="Arial"/>
          <w:color w:val="000000" w:themeColor="text1"/>
        </w:rPr>
        <w:t xml:space="preserve">oston </w:t>
      </w:r>
      <w:r w:rsidR="00025726" w:rsidRPr="000E3A3B">
        <w:rPr>
          <w:rFonts w:ascii="Arial" w:hAnsi="Arial" w:cs="Arial"/>
          <w:color w:val="000000" w:themeColor="text1"/>
        </w:rPr>
        <w:t>H</w:t>
      </w:r>
      <w:r w:rsidRPr="000E3A3B">
        <w:rPr>
          <w:rFonts w:ascii="Arial" w:hAnsi="Arial" w:cs="Arial"/>
          <w:color w:val="000000" w:themeColor="text1"/>
        </w:rPr>
        <w:t xml:space="preserve">ousing </w:t>
      </w:r>
      <w:r w:rsidR="00025726" w:rsidRPr="000E3A3B">
        <w:rPr>
          <w:rFonts w:ascii="Arial" w:hAnsi="Arial" w:cs="Arial"/>
          <w:color w:val="000000" w:themeColor="text1"/>
        </w:rPr>
        <w:t>A</w:t>
      </w:r>
      <w:r w:rsidRPr="000E3A3B">
        <w:rPr>
          <w:rFonts w:ascii="Arial" w:hAnsi="Arial" w:cs="Arial"/>
          <w:color w:val="000000" w:themeColor="text1"/>
        </w:rPr>
        <w:t xml:space="preserve">uthority. </w:t>
      </w:r>
      <w:proofErr w:type="spellStart"/>
      <w:r w:rsidRPr="000E3A3B">
        <w:rPr>
          <w:rFonts w:ascii="Arial" w:hAnsi="Arial" w:cs="Arial"/>
          <w:i/>
          <w:color w:val="000000" w:themeColor="text1"/>
        </w:rPr>
        <w:t>PloS</w:t>
      </w:r>
      <w:proofErr w:type="spellEnd"/>
      <w:r w:rsidRPr="000E3A3B">
        <w:rPr>
          <w:rFonts w:ascii="Arial" w:hAnsi="Arial" w:cs="Arial"/>
          <w:i/>
          <w:color w:val="000000" w:themeColor="text1"/>
        </w:rPr>
        <w:t xml:space="preserve"> One</w:t>
      </w:r>
      <w:r w:rsidRPr="000E3A3B">
        <w:rPr>
          <w:rFonts w:ascii="Arial" w:hAnsi="Arial" w:cs="Arial"/>
          <w:color w:val="000000" w:themeColor="text1"/>
        </w:rPr>
        <w:t xml:space="preserve">, </w:t>
      </w:r>
      <w:r w:rsidRPr="000E3A3B">
        <w:rPr>
          <w:rFonts w:ascii="Arial" w:hAnsi="Arial" w:cs="Arial"/>
          <w:i/>
          <w:color w:val="000000" w:themeColor="text1"/>
        </w:rPr>
        <w:t>10</w:t>
      </w:r>
      <w:r w:rsidRPr="000E3A3B">
        <w:rPr>
          <w:rFonts w:ascii="Arial" w:hAnsi="Arial" w:cs="Arial"/>
          <w:color w:val="000000" w:themeColor="text1"/>
        </w:rPr>
        <w:t>(9), e0137740. doi:10.1371/journal.pone.0137740</w:t>
      </w:r>
    </w:p>
    <w:p w:rsidR="00530C94" w:rsidRPr="000E3A3B" w:rsidRDefault="00C22CE6" w:rsidP="00597280">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Levy, D. E., </w:t>
      </w:r>
      <w:proofErr w:type="spellStart"/>
      <w:r w:rsidRPr="000E3A3B">
        <w:rPr>
          <w:rFonts w:ascii="Arial" w:hAnsi="Arial" w:cs="Arial"/>
          <w:color w:val="000000" w:themeColor="text1"/>
        </w:rPr>
        <w:t>Rigotti</w:t>
      </w:r>
      <w:proofErr w:type="spellEnd"/>
      <w:r w:rsidRPr="000E3A3B">
        <w:rPr>
          <w:rFonts w:ascii="Arial" w:hAnsi="Arial" w:cs="Arial"/>
          <w:color w:val="000000" w:themeColor="text1"/>
        </w:rPr>
        <w:t xml:space="preserve">, N. A., &amp; Winickoff, J. P. (2013). Tobacco smoke exposure in a sample of </w:t>
      </w:r>
      <w:proofErr w:type="spellStart"/>
      <w:r w:rsidRPr="000E3A3B">
        <w:rPr>
          <w:rFonts w:ascii="Arial" w:hAnsi="Arial" w:cs="Arial"/>
          <w:color w:val="000000" w:themeColor="text1"/>
        </w:rPr>
        <w:t>boston</w:t>
      </w:r>
      <w:proofErr w:type="spellEnd"/>
      <w:r w:rsidRPr="000E3A3B">
        <w:rPr>
          <w:rFonts w:ascii="Arial" w:hAnsi="Arial" w:cs="Arial"/>
          <w:color w:val="000000" w:themeColor="text1"/>
        </w:rPr>
        <w:t xml:space="preserve"> public housing residents. </w:t>
      </w:r>
      <w:r w:rsidRPr="000E3A3B">
        <w:rPr>
          <w:rFonts w:ascii="Arial" w:hAnsi="Arial" w:cs="Arial"/>
          <w:i/>
          <w:color w:val="000000" w:themeColor="text1"/>
        </w:rPr>
        <w:t>American Journal of Preventive Medicine</w:t>
      </w:r>
      <w:r w:rsidRPr="000E3A3B">
        <w:rPr>
          <w:rFonts w:ascii="Arial" w:hAnsi="Arial" w:cs="Arial"/>
          <w:color w:val="000000" w:themeColor="text1"/>
        </w:rPr>
        <w:t xml:space="preserve">, </w:t>
      </w:r>
      <w:r w:rsidRPr="000E3A3B">
        <w:rPr>
          <w:rFonts w:ascii="Arial" w:hAnsi="Arial" w:cs="Arial"/>
          <w:i/>
          <w:color w:val="000000" w:themeColor="text1"/>
        </w:rPr>
        <w:t>44</w:t>
      </w:r>
      <w:r w:rsidRPr="000E3A3B">
        <w:rPr>
          <w:rFonts w:ascii="Arial" w:hAnsi="Arial" w:cs="Arial"/>
          <w:color w:val="000000" w:themeColor="text1"/>
        </w:rPr>
        <w:t>(1), 63-</w:t>
      </w:r>
      <w:r w:rsidR="00025726" w:rsidRPr="000E3A3B">
        <w:rPr>
          <w:rFonts w:ascii="Arial" w:hAnsi="Arial" w:cs="Arial"/>
          <w:color w:val="000000" w:themeColor="text1"/>
        </w:rPr>
        <w:t>6</w:t>
      </w:r>
      <w:r w:rsidRPr="000E3A3B">
        <w:rPr>
          <w:rFonts w:ascii="Arial" w:hAnsi="Arial" w:cs="Arial"/>
          <w:color w:val="000000" w:themeColor="text1"/>
        </w:rPr>
        <w:t>6. doi:10.1016/j.amepre.2012.09.048</w:t>
      </w:r>
    </w:p>
    <w:p w:rsidR="009F052C" w:rsidRPr="000E3A3B" w:rsidRDefault="009F052C" w:rsidP="00597280">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McMillen, R. C., Wilson, K., Tanski, S., </w:t>
      </w:r>
      <w:r w:rsidR="00597280" w:rsidRPr="000E3A3B">
        <w:rPr>
          <w:rFonts w:ascii="Arial" w:hAnsi="Arial" w:cs="Arial"/>
          <w:color w:val="000000" w:themeColor="text1"/>
        </w:rPr>
        <w:t>Klein, J. D., &amp; Winickoff, J. P.</w:t>
      </w:r>
      <w:r w:rsidRPr="000E3A3B">
        <w:rPr>
          <w:rFonts w:ascii="Arial" w:hAnsi="Arial" w:cs="Arial"/>
          <w:color w:val="000000" w:themeColor="text1"/>
        </w:rPr>
        <w:t xml:space="preserve"> (2018).</w:t>
      </w:r>
      <w:r w:rsidR="00597280" w:rsidRPr="000E3A3B">
        <w:rPr>
          <w:rFonts w:ascii="Arial" w:hAnsi="Arial" w:cs="Arial"/>
          <w:color w:val="000000" w:themeColor="text1"/>
        </w:rPr>
        <w:t xml:space="preserve"> Adult attitude and practices regarding smoking restrictions and child tobacco smoke exposure: 2000 to 2015. </w:t>
      </w:r>
      <w:r w:rsidR="00597280" w:rsidRPr="000E3A3B">
        <w:rPr>
          <w:rFonts w:ascii="Arial" w:hAnsi="Arial" w:cs="Arial"/>
          <w:i/>
          <w:color w:val="000000" w:themeColor="text1"/>
        </w:rPr>
        <w:t xml:space="preserve">Pediatrics. </w:t>
      </w:r>
      <w:r w:rsidR="00597280" w:rsidRPr="000E3A3B">
        <w:rPr>
          <w:rFonts w:ascii="Arial" w:hAnsi="Arial" w:cs="Arial"/>
          <w:color w:val="000000" w:themeColor="text1"/>
        </w:rPr>
        <w:t>doi.org/10.1542/peds.2017-1026F</w:t>
      </w:r>
    </w:p>
    <w:p w:rsidR="00530C94" w:rsidRPr="000E3A3B" w:rsidRDefault="00C22CE6" w:rsidP="00597280">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McMillen, R. C., Winickoff, J. P., Wilson, K., Tanski, S., &amp; Klein, J. D. (2013). A dual-frame sampling methodology to address landline replacement in tobacco control research. </w:t>
      </w:r>
      <w:r w:rsidRPr="000E3A3B">
        <w:rPr>
          <w:rFonts w:ascii="Arial" w:hAnsi="Arial" w:cs="Arial"/>
          <w:i/>
          <w:color w:val="000000" w:themeColor="text1"/>
        </w:rPr>
        <w:t>Tobacco Control.</w:t>
      </w:r>
      <w:r w:rsidRPr="000E3A3B">
        <w:rPr>
          <w:rFonts w:ascii="Arial" w:hAnsi="Arial" w:cs="Arial"/>
          <w:color w:val="000000" w:themeColor="text1"/>
        </w:rPr>
        <w:t xml:space="preserve"> doi:10.1136/tobaccocontrol-2012-050727</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t>National Cancer Institute. (1999).</w:t>
      </w:r>
      <w:r w:rsidRPr="000E3A3B">
        <w:rPr>
          <w:rFonts w:ascii="Arial" w:hAnsi="Arial" w:cs="Arial"/>
          <w:i/>
          <w:color w:val="000000" w:themeColor="text1"/>
        </w:rPr>
        <w:t xml:space="preserve"> Health effects of exposure to environmental tobacco smoke: The report of the </w:t>
      </w:r>
      <w:r w:rsidR="00025726" w:rsidRPr="000E3A3B">
        <w:rPr>
          <w:rFonts w:ascii="Arial" w:hAnsi="Arial" w:cs="Arial"/>
          <w:i/>
          <w:color w:val="000000" w:themeColor="text1"/>
        </w:rPr>
        <w:t>C</w:t>
      </w:r>
      <w:r w:rsidRPr="000E3A3B">
        <w:rPr>
          <w:rFonts w:ascii="Arial" w:hAnsi="Arial" w:cs="Arial"/>
          <w:i/>
          <w:color w:val="000000" w:themeColor="text1"/>
        </w:rPr>
        <w:t xml:space="preserve">alifornia </w:t>
      </w:r>
      <w:r w:rsidR="00025726" w:rsidRPr="000E3A3B">
        <w:rPr>
          <w:rFonts w:ascii="Arial" w:hAnsi="Arial" w:cs="Arial"/>
          <w:i/>
          <w:color w:val="000000" w:themeColor="text1"/>
        </w:rPr>
        <w:t>E</w:t>
      </w:r>
      <w:r w:rsidRPr="000E3A3B">
        <w:rPr>
          <w:rFonts w:ascii="Arial" w:hAnsi="Arial" w:cs="Arial"/>
          <w:i/>
          <w:color w:val="000000" w:themeColor="text1"/>
        </w:rPr>
        <w:t xml:space="preserve">nvironmental </w:t>
      </w:r>
      <w:r w:rsidR="00025726" w:rsidRPr="000E3A3B">
        <w:rPr>
          <w:rFonts w:ascii="Arial" w:hAnsi="Arial" w:cs="Arial"/>
          <w:i/>
          <w:color w:val="000000" w:themeColor="text1"/>
        </w:rPr>
        <w:t>P</w:t>
      </w:r>
      <w:r w:rsidRPr="000E3A3B">
        <w:rPr>
          <w:rFonts w:ascii="Arial" w:hAnsi="Arial" w:cs="Arial"/>
          <w:i/>
          <w:color w:val="000000" w:themeColor="text1"/>
        </w:rPr>
        <w:t xml:space="preserve">rotection </w:t>
      </w:r>
      <w:r w:rsidR="00025726" w:rsidRPr="000E3A3B">
        <w:rPr>
          <w:rFonts w:ascii="Arial" w:hAnsi="Arial" w:cs="Arial"/>
          <w:i/>
          <w:color w:val="000000" w:themeColor="text1"/>
        </w:rPr>
        <w:t>A</w:t>
      </w:r>
      <w:r w:rsidRPr="000E3A3B">
        <w:rPr>
          <w:rFonts w:ascii="Arial" w:hAnsi="Arial" w:cs="Arial"/>
          <w:i/>
          <w:color w:val="000000" w:themeColor="text1"/>
        </w:rPr>
        <w:t>gency</w:t>
      </w:r>
      <w:r w:rsidRPr="000E3A3B">
        <w:rPr>
          <w:rFonts w:ascii="Arial" w:hAnsi="Arial" w:cs="Arial"/>
          <w:color w:val="000000" w:themeColor="text1"/>
        </w:rPr>
        <w:t>.</w:t>
      </w:r>
      <w:r w:rsidR="00305C4E" w:rsidRPr="000E3A3B">
        <w:rPr>
          <w:rFonts w:ascii="Arial" w:hAnsi="Arial" w:cs="Arial"/>
          <w:color w:val="000000" w:themeColor="text1"/>
        </w:rPr>
        <w:t xml:space="preserve"> Retrieved from https://www.ncbi.nlm.nih.gov/nlmcatalog?term=Health%20Effects%20of%20Exposure%20to%20Environmental%20Tobacco%20Smoke%5BTitle%5D</w:t>
      </w:r>
    </w:p>
    <w:p w:rsidR="00824025" w:rsidRPr="000E3A3B" w:rsidRDefault="00824025" w:rsidP="00023CAD">
      <w:pPr>
        <w:spacing w:line="480" w:lineRule="auto"/>
        <w:ind w:left="720" w:hanging="720"/>
        <w:rPr>
          <w:rFonts w:ascii="Arial" w:hAnsi="Arial" w:cs="Arial"/>
          <w:color w:val="000000" w:themeColor="text1"/>
        </w:rPr>
      </w:pPr>
      <w:r w:rsidRPr="000E3A3B">
        <w:rPr>
          <w:rFonts w:ascii="Arial" w:hAnsi="Arial" w:cs="Arial"/>
          <w:color w:val="000000" w:themeColor="text1"/>
        </w:rPr>
        <w:t>Public Health Advocacy Institute (2016). Instituting smoke-free public housing docket no. FR 5597-P-02. [Letter to Secretary Julián Castro, U.S. Department of Housing and Urban Development]. Retrieved from https://www.phaionline.org/wp-content/uploads/2016/01/PHAI_HUD_comments_1_19_16.pdf</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lastRenderedPageBreak/>
        <w:t xml:space="preserve">Russo, E. T., Hulse, T. E., </w:t>
      </w:r>
      <w:proofErr w:type="spellStart"/>
      <w:r w:rsidRPr="000E3A3B">
        <w:rPr>
          <w:rFonts w:ascii="Arial" w:hAnsi="Arial" w:cs="Arial"/>
          <w:color w:val="000000" w:themeColor="text1"/>
        </w:rPr>
        <w:t>Adamkiewicz</w:t>
      </w:r>
      <w:proofErr w:type="spellEnd"/>
      <w:r w:rsidRPr="000E3A3B">
        <w:rPr>
          <w:rFonts w:ascii="Arial" w:hAnsi="Arial" w:cs="Arial"/>
          <w:color w:val="000000" w:themeColor="text1"/>
        </w:rPr>
        <w:t>, G., Levy, D. E., Bethune,</w:t>
      </w:r>
      <w:r w:rsidR="00052846" w:rsidRPr="000E3A3B">
        <w:rPr>
          <w:rFonts w:ascii="Arial" w:hAnsi="Arial" w:cs="Arial"/>
          <w:color w:val="000000" w:themeColor="text1"/>
        </w:rPr>
        <w:t xml:space="preserve"> L., K</w:t>
      </w:r>
      <w:r w:rsidR="009F052C" w:rsidRPr="000E3A3B">
        <w:rPr>
          <w:rFonts w:ascii="Arial" w:hAnsi="Arial" w:cs="Arial"/>
          <w:color w:val="000000" w:themeColor="text1"/>
        </w:rPr>
        <w:t xml:space="preserve">ane, J., </w:t>
      </w:r>
      <w:r w:rsidR="00C77D48" w:rsidRPr="000E3A3B">
        <w:rPr>
          <w:rFonts w:ascii="Arial" w:hAnsi="Arial" w:cs="Arial"/>
          <w:color w:val="000000" w:themeColor="text1"/>
        </w:rPr>
        <w:t>et al</w:t>
      </w:r>
      <w:r w:rsidRPr="000E3A3B">
        <w:rPr>
          <w:rFonts w:ascii="Arial" w:hAnsi="Arial" w:cs="Arial"/>
          <w:color w:val="000000" w:themeColor="text1"/>
        </w:rPr>
        <w:t xml:space="preserve">. (2014). Comparison of indoor air quality in smoke-permitted and smoke-free multiunit housing: Findings from the </w:t>
      </w:r>
      <w:r w:rsidR="00025726" w:rsidRPr="000E3A3B">
        <w:rPr>
          <w:rFonts w:ascii="Arial" w:hAnsi="Arial" w:cs="Arial"/>
          <w:color w:val="000000" w:themeColor="text1"/>
        </w:rPr>
        <w:t>B</w:t>
      </w:r>
      <w:r w:rsidRPr="000E3A3B">
        <w:rPr>
          <w:rFonts w:ascii="Arial" w:hAnsi="Arial" w:cs="Arial"/>
          <w:color w:val="000000" w:themeColor="text1"/>
        </w:rPr>
        <w:t xml:space="preserve">oston </w:t>
      </w:r>
      <w:r w:rsidR="00025726" w:rsidRPr="000E3A3B">
        <w:rPr>
          <w:rFonts w:ascii="Arial" w:hAnsi="Arial" w:cs="Arial"/>
          <w:color w:val="000000" w:themeColor="text1"/>
        </w:rPr>
        <w:t>H</w:t>
      </w:r>
      <w:r w:rsidRPr="000E3A3B">
        <w:rPr>
          <w:rFonts w:ascii="Arial" w:hAnsi="Arial" w:cs="Arial"/>
          <w:color w:val="000000" w:themeColor="text1"/>
        </w:rPr>
        <w:t xml:space="preserve">ousing </w:t>
      </w:r>
      <w:r w:rsidR="00025726" w:rsidRPr="000E3A3B">
        <w:rPr>
          <w:rFonts w:ascii="Arial" w:hAnsi="Arial" w:cs="Arial"/>
          <w:color w:val="000000" w:themeColor="text1"/>
        </w:rPr>
        <w:t>A</w:t>
      </w:r>
      <w:r w:rsidRPr="000E3A3B">
        <w:rPr>
          <w:rFonts w:ascii="Arial" w:hAnsi="Arial" w:cs="Arial"/>
          <w:color w:val="000000" w:themeColor="text1"/>
        </w:rPr>
        <w:t xml:space="preserve">uthority. </w:t>
      </w:r>
      <w:r w:rsidR="0037798C" w:rsidRPr="000E3A3B">
        <w:rPr>
          <w:rFonts w:ascii="Arial" w:hAnsi="Arial" w:cs="Arial"/>
          <w:i/>
          <w:color w:val="000000" w:themeColor="text1"/>
        </w:rPr>
        <w:t>Nicotine &amp; Tobacco Research</w:t>
      </w:r>
      <w:r w:rsidRPr="000E3A3B">
        <w:rPr>
          <w:rFonts w:ascii="Arial" w:hAnsi="Arial" w:cs="Arial"/>
          <w:i/>
          <w:color w:val="000000" w:themeColor="text1"/>
        </w:rPr>
        <w:t>.</w:t>
      </w:r>
      <w:r w:rsidRPr="000E3A3B">
        <w:rPr>
          <w:rFonts w:ascii="Arial" w:hAnsi="Arial" w:cs="Arial"/>
          <w:color w:val="000000" w:themeColor="text1"/>
        </w:rPr>
        <w:t xml:space="preserve"> doi:10.1093/ntr/ntu146</w:t>
      </w:r>
    </w:p>
    <w:p w:rsidR="00DA4458" w:rsidRPr="000E3A3B" w:rsidRDefault="00DA4458" w:rsidP="00DA4458">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Tsai J, </w:t>
      </w:r>
      <w:proofErr w:type="spellStart"/>
      <w:r w:rsidRPr="000E3A3B">
        <w:rPr>
          <w:rFonts w:ascii="Arial" w:hAnsi="Arial" w:cs="Arial"/>
          <w:color w:val="000000" w:themeColor="text1"/>
        </w:rPr>
        <w:t>Homa</w:t>
      </w:r>
      <w:proofErr w:type="spellEnd"/>
      <w:r w:rsidRPr="000E3A3B">
        <w:rPr>
          <w:rFonts w:ascii="Arial" w:hAnsi="Arial" w:cs="Arial"/>
          <w:color w:val="000000" w:themeColor="text1"/>
        </w:rPr>
        <w:t xml:space="preserve"> DM, </w:t>
      </w:r>
      <w:proofErr w:type="spellStart"/>
      <w:r w:rsidRPr="000E3A3B">
        <w:rPr>
          <w:rFonts w:ascii="Arial" w:hAnsi="Arial" w:cs="Arial"/>
          <w:color w:val="000000" w:themeColor="text1"/>
        </w:rPr>
        <w:t>Gentzke</w:t>
      </w:r>
      <w:proofErr w:type="spellEnd"/>
      <w:r w:rsidRPr="000E3A3B">
        <w:rPr>
          <w:rFonts w:ascii="Arial" w:hAnsi="Arial" w:cs="Arial"/>
          <w:color w:val="000000" w:themeColor="text1"/>
        </w:rPr>
        <w:t xml:space="preserve"> AS, et al. (2018). Exposure to secondhand smoke among nonsmokers — United States, 1988–2014. </w:t>
      </w:r>
      <w:r w:rsidRPr="000E3A3B">
        <w:rPr>
          <w:rFonts w:ascii="Arial" w:hAnsi="Arial" w:cs="Arial"/>
          <w:i/>
          <w:color w:val="000000" w:themeColor="text1"/>
        </w:rPr>
        <w:t>MMWR Morbidity Mortality Weekly Report, 67</w:t>
      </w:r>
      <w:r w:rsidRPr="000E3A3B">
        <w:rPr>
          <w:rFonts w:ascii="Arial" w:hAnsi="Arial" w:cs="Arial"/>
          <w:color w:val="000000" w:themeColor="text1"/>
        </w:rPr>
        <w:t>, 1342–1346. DOI: </w:t>
      </w:r>
      <w:hyperlink r:id="rId5" w:tgtFrame="_self" w:history="1">
        <w:r w:rsidRPr="000E3A3B">
          <w:rPr>
            <w:rStyle w:val="Hyperlink"/>
            <w:rFonts w:ascii="Arial" w:hAnsi="Arial" w:cs="Arial"/>
            <w:color w:val="000000" w:themeColor="text1"/>
          </w:rPr>
          <w:t>http://dx.doi.org/10.15585/mmwr.mm6748a3</w:t>
        </w:r>
      </w:hyperlink>
    </w:p>
    <w:p w:rsidR="00182412" w:rsidRPr="000E3A3B" w:rsidRDefault="00182412" w:rsidP="00182412">
      <w:pPr>
        <w:spacing w:line="480" w:lineRule="auto"/>
        <w:ind w:left="720" w:hanging="720"/>
        <w:rPr>
          <w:rFonts w:ascii="Arial" w:hAnsi="Arial" w:cs="Arial"/>
          <w:color w:val="000000" w:themeColor="text1"/>
        </w:rPr>
      </w:pPr>
      <w:r w:rsidRPr="000E3A3B">
        <w:rPr>
          <w:rFonts w:ascii="Arial" w:hAnsi="Arial" w:cs="Arial"/>
          <w:color w:val="000000" w:themeColor="text1"/>
        </w:rPr>
        <w:t>U.S. Department of Health and Human Services. (2006). </w:t>
      </w:r>
      <w:r w:rsidR="00C77D48" w:rsidRPr="000E3A3B">
        <w:rPr>
          <w:rStyle w:val="Hyperlink"/>
          <w:rFonts w:ascii="Arial" w:hAnsi="Arial" w:cs="Arial"/>
          <w:i/>
          <w:color w:val="000000" w:themeColor="text1"/>
          <w:u w:val="none"/>
        </w:rPr>
        <w:t>The health consequences of involuntary exposure to tobacco smoke: A r</w:t>
      </w:r>
      <w:r w:rsidRPr="000E3A3B">
        <w:rPr>
          <w:rStyle w:val="Hyperlink"/>
          <w:rFonts w:ascii="Arial" w:hAnsi="Arial" w:cs="Arial"/>
          <w:i/>
          <w:color w:val="000000" w:themeColor="text1"/>
          <w:u w:val="none"/>
        </w:rPr>
        <w:t>eport of the Surgeon General</w:t>
      </w:r>
      <w:r w:rsidRPr="000E3A3B">
        <w:rPr>
          <w:rFonts w:ascii="Arial" w:hAnsi="Arial" w:cs="Arial"/>
          <w:color w:val="000000" w:themeColor="text1"/>
        </w:rPr>
        <w:t>. Atlanta: U.S. Department of Health and Human Services, Centers for Disease Control and Prevention, National Center for Chronic Disease Prevention and Health Promotion, Office on Smoking and Health</w:t>
      </w:r>
      <w:r w:rsidR="004D2228" w:rsidRPr="000E3A3B">
        <w:rPr>
          <w:rFonts w:ascii="Arial" w:hAnsi="Arial" w:cs="Arial"/>
          <w:color w:val="000000" w:themeColor="text1"/>
        </w:rPr>
        <w:t>. Retrieved from https://www.ncbi.nlm.nih.gov/books/NBK44324/</w:t>
      </w:r>
    </w:p>
    <w:p w:rsidR="00EB697A" w:rsidRPr="000E3A3B" w:rsidRDefault="00BB3AD4" w:rsidP="00F07378">
      <w:pPr>
        <w:spacing w:line="480" w:lineRule="auto"/>
        <w:ind w:left="1440" w:hanging="1440"/>
        <w:rPr>
          <w:rFonts w:ascii="Arial" w:hAnsi="Arial" w:cs="Arial"/>
          <w:color w:val="000000" w:themeColor="text1"/>
        </w:rPr>
      </w:pPr>
      <w:r w:rsidRPr="000E3A3B">
        <w:rPr>
          <w:rFonts w:ascii="Arial" w:hAnsi="Arial" w:cs="Arial"/>
          <w:color w:val="000000" w:themeColor="text1"/>
        </w:rPr>
        <w:t xml:space="preserve">U.S. Department of Health and Human Services. (2014). </w:t>
      </w:r>
      <w:r w:rsidRPr="000E3A3B">
        <w:rPr>
          <w:rFonts w:ascii="Arial" w:hAnsi="Arial" w:cs="Arial"/>
          <w:i/>
          <w:color w:val="000000" w:themeColor="text1"/>
        </w:rPr>
        <w:t xml:space="preserve">The </w:t>
      </w:r>
      <w:r w:rsidR="00C77D48" w:rsidRPr="000E3A3B">
        <w:rPr>
          <w:rFonts w:ascii="Arial" w:hAnsi="Arial" w:cs="Arial"/>
          <w:i/>
          <w:color w:val="000000" w:themeColor="text1"/>
        </w:rPr>
        <w:t>health consequences of smoking: 50 years of progress. A r</w:t>
      </w:r>
      <w:r w:rsidRPr="000E3A3B">
        <w:rPr>
          <w:rFonts w:ascii="Arial" w:hAnsi="Arial" w:cs="Arial"/>
          <w:i/>
          <w:color w:val="000000" w:themeColor="text1"/>
        </w:rPr>
        <w:t>eport of the Surgeon General</w:t>
      </w:r>
      <w:r w:rsidRPr="000E3A3B">
        <w:rPr>
          <w:rFonts w:ascii="Arial" w:hAnsi="Arial" w:cs="Arial"/>
          <w:color w:val="000000" w:themeColor="text1"/>
        </w:rPr>
        <w:t>. Atlanta, GA: U.S. Department of Health and Human Services, Centers for Disease Control and Prevention, National Center for Chronic Disease Prevention and Health Promotion, Office on Smoking and Health</w:t>
      </w:r>
      <w:r w:rsidR="00305C4E" w:rsidRPr="000E3A3B">
        <w:rPr>
          <w:rFonts w:ascii="Arial" w:hAnsi="Arial" w:cs="Arial"/>
          <w:color w:val="000000" w:themeColor="text1"/>
        </w:rPr>
        <w:t>. Retrieved from https://www.surgeongeneral.gov/library/reports/50-years-of-progress/index.html</w:t>
      </w:r>
    </w:p>
    <w:p w:rsidR="00F07378" w:rsidRPr="000E3A3B" w:rsidRDefault="00F07378" w:rsidP="00DA08C9">
      <w:pPr>
        <w:spacing w:line="480" w:lineRule="auto"/>
        <w:ind w:left="720" w:hanging="720"/>
        <w:rPr>
          <w:rFonts w:ascii="Arial" w:hAnsi="Arial" w:cs="Arial"/>
          <w:color w:val="000000" w:themeColor="text1"/>
        </w:rPr>
      </w:pPr>
      <w:r w:rsidRPr="000E3A3B">
        <w:rPr>
          <w:rFonts w:ascii="Arial" w:hAnsi="Arial" w:cs="Arial"/>
          <w:color w:val="000000" w:themeColor="text1"/>
        </w:rPr>
        <w:t>U.S. Department of Health and Human Services. (2018).</w:t>
      </w:r>
      <w:r w:rsidR="00C77D48" w:rsidRPr="000E3A3B">
        <w:rPr>
          <w:rFonts w:ascii="Arial" w:hAnsi="Arial" w:cs="Arial"/>
          <w:color w:val="000000" w:themeColor="text1"/>
        </w:rPr>
        <w:t xml:space="preserve"> </w:t>
      </w:r>
      <w:r w:rsidRPr="000E3A3B">
        <w:rPr>
          <w:rFonts w:ascii="Arial" w:hAnsi="Arial" w:cs="Arial"/>
          <w:i/>
          <w:color w:val="000000" w:themeColor="text1"/>
        </w:rPr>
        <w:t>Cigarette smoking and tobacco use among people of low socioeconomic status</w:t>
      </w:r>
      <w:r w:rsidRPr="000E3A3B">
        <w:rPr>
          <w:rFonts w:ascii="Arial" w:hAnsi="Arial" w:cs="Arial"/>
          <w:color w:val="000000" w:themeColor="text1"/>
        </w:rPr>
        <w:t xml:space="preserve">. Atlanta, GA: U.S. Department of Health and Human Services, Centers for Disease Control and </w:t>
      </w:r>
      <w:r w:rsidRPr="000E3A3B">
        <w:rPr>
          <w:rFonts w:ascii="Arial" w:hAnsi="Arial" w:cs="Arial"/>
          <w:color w:val="000000" w:themeColor="text1"/>
        </w:rPr>
        <w:lastRenderedPageBreak/>
        <w:t>Prevention, National Center for Chronic Disease Prevention and Health Promotion, Office on Smoking and Health.</w:t>
      </w:r>
      <w:r w:rsidR="00C77D48" w:rsidRPr="000E3A3B">
        <w:rPr>
          <w:rFonts w:ascii="Arial" w:hAnsi="Arial" w:cs="Arial"/>
          <w:color w:val="000000" w:themeColor="text1"/>
        </w:rPr>
        <w:t xml:space="preserve"> Retrieved from https://www.cdc.gov/tobacco/disparities/low-ses/index.htm</w:t>
      </w:r>
    </w:p>
    <w:p w:rsidR="00DA08C9" w:rsidRPr="000E3A3B" w:rsidRDefault="00DA08C9" w:rsidP="00DA08C9">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U.S. Department of Housing and Urban Development. (2001). </w:t>
      </w:r>
      <w:r w:rsidRPr="000E3A3B">
        <w:rPr>
          <w:rFonts w:ascii="Arial" w:hAnsi="Arial" w:cs="Arial"/>
          <w:i/>
          <w:color w:val="000000" w:themeColor="text1"/>
        </w:rPr>
        <w:t>Mixed-finance public housing development</w:t>
      </w:r>
      <w:r w:rsidRPr="000E3A3B">
        <w:rPr>
          <w:rFonts w:ascii="Arial" w:hAnsi="Arial" w:cs="Arial"/>
          <w:color w:val="000000" w:themeColor="text1"/>
        </w:rPr>
        <w:t>. Retrieved from https://www.hud.gov/sites/documents/DOC_10114.PDF</w:t>
      </w:r>
    </w:p>
    <w:p w:rsidR="005B47D0" w:rsidRPr="000E3A3B" w:rsidRDefault="005B47D0" w:rsidP="005B47D0">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U.S Department of Housing and Urban Development. (2012). </w:t>
      </w:r>
      <w:r w:rsidRPr="000E3A3B">
        <w:rPr>
          <w:rFonts w:ascii="Arial" w:hAnsi="Arial" w:cs="Arial"/>
          <w:i/>
          <w:color w:val="000000" w:themeColor="text1"/>
        </w:rPr>
        <w:t>Smoke-Free Policies in Public Housing</w:t>
      </w:r>
      <w:r w:rsidRPr="000E3A3B">
        <w:rPr>
          <w:rFonts w:ascii="Arial" w:hAnsi="Arial" w:cs="Arial"/>
          <w:color w:val="000000" w:themeColor="text1"/>
        </w:rPr>
        <w:t>. Retrieved from https://www.hud.gov/sites/documents/12-25PIHN.PDF</w:t>
      </w:r>
    </w:p>
    <w:p w:rsidR="00023CAD" w:rsidRPr="000E3A3B" w:rsidRDefault="00023CAD" w:rsidP="00023CAD">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U.S. Department of Housing and Urban Development. (2016). </w:t>
      </w:r>
      <w:r w:rsidR="00052846" w:rsidRPr="000E3A3B">
        <w:rPr>
          <w:rFonts w:ascii="Arial" w:hAnsi="Arial" w:cs="Arial"/>
          <w:i/>
          <w:color w:val="000000" w:themeColor="text1"/>
        </w:rPr>
        <w:t>Congressional j</w:t>
      </w:r>
      <w:r w:rsidRPr="000E3A3B">
        <w:rPr>
          <w:rFonts w:ascii="Arial" w:hAnsi="Arial" w:cs="Arial"/>
          <w:i/>
          <w:color w:val="000000" w:themeColor="text1"/>
        </w:rPr>
        <w:t xml:space="preserve">ustifications. </w:t>
      </w:r>
      <w:r w:rsidRPr="000E3A3B">
        <w:rPr>
          <w:rFonts w:ascii="Arial" w:hAnsi="Arial" w:cs="Arial"/>
          <w:color w:val="000000" w:themeColor="text1"/>
        </w:rPr>
        <w:t>Retrieved from https://www.hud.gov/sites/documents/FY16-CJE-ENTIREFILE.PDF</w:t>
      </w:r>
    </w:p>
    <w:p w:rsidR="00530C94" w:rsidRPr="000E3A3B" w:rsidRDefault="002F108D" w:rsidP="002F108D">
      <w:pPr>
        <w:spacing w:line="480" w:lineRule="auto"/>
        <w:ind w:left="720" w:hanging="720"/>
        <w:rPr>
          <w:rFonts w:ascii="Arial" w:hAnsi="Arial" w:cs="Arial"/>
          <w:color w:val="000000" w:themeColor="text1"/>
        </w:rPr>
      </w:pPr>
      <w:r w:rsidRPr="000E3A3B">
        <w:rPr>
          <w:rFonts w:ascii="Arial" w:hAnsi="Arial" w:cs="Arial"/>
          <w:color w:val="000000" w:themeColor="text1"/>
        </w:rPr>
        <w:t>U.S. Department of Housing and Urban Development. (2018</w:t>
      </w:r>
      <w:r w:rsidR="00BD1177" w:rsidRPr="000E3A3B">
        <w:rPr>
          <w:rFonts w:ascii="Arial" w:hAnsi="Arial" w:cs="Arial"/>
          <w:color w:val="000000" w:themeColor="text1"/>
        </w:rPr>
        <w:t>a</w:t>
      </w:r>
      <w:r w:rsidRPr="000E3A3B">
        <w:rPr>
          <w:rFonts w:ascii="Arial" w:hAnsi="Arial" w:cs="Arial"/>
          <w:color w:val="000000" w:themeColor="text1"/>
        </w:rPr>
        <w:t xml:space="preserve">). </w:t>
      </w:r>
      <w:r w:rsidR="00590C03" w:rsidRPr="000E3A3B">
        <w:rPr>
          <w:rFonts w:ascii="Arial" w:hAnsi="Arial" w:cs="Arial"/>
          <w:i/>
          <w:color w:val="000000" w:themeColor="text1"/>
        </w:rPr>
        <w:t>Smoke-free public housing and multifamily properties</w:t>
      </w:r>
      <w:r w:rsidR="00C22CE6" w:rsidRPr="000E3A3B">
        <w:rPr>
          <w:rFonts w:ascii="Arial" w:hAnsi="Arial" w:cs="Arial"/>
          <w:color w:val="000000" w:themeColor="text1"/>
        </w:rPr>
        <w:t>. [Web page] Retrieved from https://www.hud.gov/program_offices/healthy_homes/smokefree</w:t>
      </w:r>
    </w:p>
    <w:p w:rsidR="00BD1177" w:rsidRPr="000E3A3B" w:rsidRDefault="00BD1177" w:rsidP="00BD1177">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U.S. Department of Housing and Urban Development. (2018b). </w:t>
      </w:r>
      <w:r w:rsidRPr="000E3A3B">
        <w:rPr>
          <w:rFonts w:ascii="Arial" w:hAnsi="Arial" w:cs="Arial"/>
          <w:i/>
          <w:color w:val="000000" w:themeColor="text1"/>
        </w:rPr>
        <w:t>MPS supplementing model building codes</w:t>
      </w:r>
      <w:r w:rsidRPr="000E3A3B">
        <w:rPr>
          <w:rFonts w:ascii="Arial" w:hAnsi="Arial" w:cs="Arial"/>
          <w:color w:val="000000" w:themeColor="text1"/>
        </w:rPr>
        <w:t>.  Retrieved from https://www.hud.gov/program_offices/housing/ramh/mps/mhsmpsp</w:t>
      </w:r>
    </w:p>
    <w:p w:rsidR="002F108D" w:rsidRPr="000E3A3B" w:rsidRDefault="002F108D" w:rsidP="002F108D">
      <w:pPr>
        <w:spacing w:line="480" w:lineRule="auto"/>
        <w:ind w:left="720" w:hanging="720"/>
        <w:rPr>
          <w:rFonts w:ascii="Arial" w:hAnsi="Arial" w:cs="Arial"/>
          <w:color w:val="000000" w:themeColor="text1"/>
        </w:rPr>
      </w:pPr>
      <w:r w:rsidRPr="000E3A3B">
        <w:rPr>
          <w:rFonts w:ascii="Arial" w:hAnsi="Arial" w:cs="Arial"/>
          <w:color w:val="000000" w:themeColor="text1"/>
        </w:rPr>
        <w:t>U.S. Environmental Protection Agency. (1992). Respiratory health effects of passive smoking: lung cancer and other disorders. Retrieved from https://www.epa.gov/sites/production/files/2014-09/documents/passive_smoke.pdf</w:t>
      </w:r>
    </w:p>
    <w:p w:rsidR="00571185" w:rsidRPr="000E3A3B" w:rsidRDefault="00571185" w:rsidP="00AB71B3">
      <w:pPr>
        <w:spacing w:line="480" w:lineRule="auto"/>
        <w:ind w:left="720" w:hanging="720"/>
        <w:rPr>
          <w:rFonts w:ascii="Arial" w:hAnsi="Arial" w:cs="Arial"/>
          <w:color w:val="000000" w:themeColor="text1"/>
        </w:rPr>
      </w:pPr>
      <w:r w:rsidRPr="000E3A3B">
        <w:rPr>
          <w:rFonts w:ascii="Arial" w:hAnsi="Arial" w:cs="Arial"/>
          <w:color w:val="000000" w:themeColor="text1"/>
        </w:rPr>
        <w:lastRenderedPageBreak/>
        <w:t xml:space="preserve">Wang, T.W., </w:t>
      </w:r>
      <w:proofErr w:type="spellStart"/>
      <w:r w:rsidRPr="000E3A3B">
        <w:rPr>
          <w:rFonts w:ascii="Arial" w:hAnsi="Arial" w:cs="Arial"/>
          <w:color w:val="000000" w:themeColor="text1"/>
        </w:rPr>
        <w:t>Lemos</w:t>
      </w:r>
      <w:proofErr w:type="spellEnd"/>
      <w:r w:rsidRPr="000E3A3B">
        <w:rPr>
          <w:rFonts w:ascii="Arial" w:hAnsi="Arial" w:cs="Arial"/>
          <w:color w:val="000000" w:themeColor="text1"/>
        </w:rPr>
        <w:t xml:space="preserve">, P.R., McNabb, S., &amp; King, B.A. (2017). Attitudes toward smoke-free public housing among U.S. adults, 2016. </w:t>
      </w:r>
      <w:r w:rsidRPr="000E3A3B">
        <w:rPr>
          <w:rFonts w:ascii="Arial" w:hAnsi="Arial" w:cs="Arial"/>
          <w:i/>
          <w:color w:val="000000" w:themeColor="text1"/>
        </w:rPr>
        <w:t>American Journal of Preventive Medicine, 54,</w:t>
      </w:r>
      <w:r w:rsidRPr="000E3A3B">
        <w:rPr>
          <w:rFonts w:ascii="Arial" w:hAnsi="Arial" w:cs="Arial"/>
          <w:color w:val="000000" w:themeColor="text1"/>
        </w:rPr>
        <w:t xml:space="preserve"> 1, 113-118. https://doi.org/10.1016/j.amepre.2017.08.026</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Wilson, K. M., Klein, J. D., </w:t>
      </w:r>
      <w:proofErr w:type="spellStart"/>
      <w:r w:rsidRPr="000E3A3B">
        <w:rPr>
          <w:rFonts w:ascii="Arial" w:hAnsi="Arial" w:cs="Arial"/>
          <w:color w:val="000000" w:themeColor="text1"/>
        </w:rPr>
        <w:t>Blumkin</w:t>
      </w:r>
      <w:proofErr w:type="spellEnd"/>
      <w:r w:rsidRPr="000E3A3B">
        <w:rPr>
          <w:rFonts w:ascii="Arial" w:hAnsi="Arial" w:cs="Arial"/>
          <w:color w:val="000000" w:themeColor="text1"/>
        </w:rPr>
        <w:t xml:space="preserve">, A. K., Gottlieb, M., &amp; Winickoff, J. P. (2011). Tobacco-smoke exposure in children who live in multiunit housing. </w:t>
      </w:r>
      <w:r w:rsidRPr="000E3A3B">
        <w:rPr>
          <w:rFonts w:ascii="Arial" w:hAnsi="Arial" w:cs="Arial"/>
          <w:i/>
          <w:color w:val="000000" w:themeColor="text1"/>
        </w:rPr>
        <w:t>Pediatrics</w:t>
      </w:r>
      <w:r w:rsidRPr="000E3A3B">
        <w:rPr>
          <w:rFonts w:ascii="Arial" w:hAnsi="Arial" w:cs="Arial"/>
          <w:color w:val="000000" w:themeColor="text1"/>
        </w:rPr>
        <w:t xml:space="preserve">, </w:t>
      </w:r>
      <w:r w:rsidRPr="000E3A3B">
        <w:rPr>
          <w:rFonts w:ascii="Arial" w:hAnsi="Arial" w:cs="Arial"/>
          <w:i/>
          <w:color w:val="000000" w:themeColor="text1"/>
        </w:rPr>
        <w:t>127</w:t>
      </w:r>
      <w:r w:rsidRPr="000E3A3B">
        <w:rPr>
          <w:rFonts w:ascii="Arial" w:hAnsi="Arial" w:cs="Arial"/>
          <w:color w:val="000000" w:themeColor="text1"/>
        </w:rPr>
        <w:t>(1), 85-92. doi:10.1542/peds.2010-2046</w:t>
      </w:r>
    </w:p>
    <w:p w:rsidR="001A6AB6" w:rsidRPr="000E3A3B" w:rsidRDefault="001A6AB6"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Wilson, K. M., Torok, M., McMillen, R. C., Tanski, S., Klein, J. D., &amp; Winickoff, J. P. (2014). Tobacco smoke incursions in multiunit housing. </w:t>
      </w:r>
      <w:r w:rsidRPr="000E3A3B">
        <w:rPr>
          <w:rFonts w:ascii="Arial" w:hAnsi="Arial" w:cs="Arial"/>
          <w:i/>
          <w:color w:val="000000" w:themeColor="text1"/>
        </w:rPr>
        <w:t>American Journal of Public Health, 104</w:t>
      </w:r>
      <w:r w:rsidRPr="000E3A3B">
        <w:rPr>
          <w:rFonts w:ascii="Arial" w:hAnsi="Arial" w:cs="Arial"/>
          <w:color w:val="000000" w:themeColor="text1"/>
        </w:rPr>
        <w:t>, 8, 1445-1453</w:t>
      </w:r>
    </w:p>
    <w:p w:rsidR="0010741B" w:rsidRPr="000E3A3B" w:rsidRDefault="0010741B"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Winickoff, J. P., Gottlieb, M., &amp; Mello, M., M. (2010). Regulation of smoking and public housing. </w:t>
      </w:r>
      <w:r w:rsidRPr="000E3A3B">
        <w:rPr>
          <w:rFonts w:ascii="Arial" w:hAnsi="Arial" w:cs="Arial"/>
          <w:i/>
          <w:color w:val="000000" w:themeColor="text1"/>
        </w:rPr>
        <w:t xml:space="preserve">New England Journal of Medicine, 326, </w:t>
      </w:r>
      <w:r w:rsidRPr="000E3A3B">
        <w:rPr>
          <w:rFonts w:ascii="Arial" w:hAnsi="Arial" w:cs="Arial"/>
          <w:color w:val="000000" w:themeColor="text1"/>
        </w:rPr>
        <w:t>24, 2319-2325</w:t>
      </w:r>
    </w:p>
    <w:p w:rsidR="00530C94" w:rsidRPr="000E3A3B" w:rsidRDefault="00C22CE6" w:rsidP="00AB71B3">
      <w:pPr>
        <w:spacing w:line="480" w:lineRule="auto"/>
        <w:ind w:left="720" w:hanging="720"/>
        <w:rPr>
          <w:rFonts w:ascii="Arial" w:hAnsi="Arial" w:cs="Arial"/>
          <w:color w:val="000000" w:themeColor="text1"/>
        </w:rPr>
      </w:pPr>
      <w:r w:rsidRPr="000E3A3B">
        <w:rPr>
          <w:rFonts w:ascii="Arial" w:hAnsi="Arial" w:cs="Arial"/>
          <w:color w:val="000000" w:themeColor="text1"/>
        </w:rPr>
        <w:t xml:space="preserve">Yeager, D. S., </w:t>
      </w:r>
      <w:proofErr w:type="spellStart"/>
      <w:r w:rsidRPr="000E3A3B">
        <w:rPr>
          <w:rFonts w:ascii="Arial" w:hAnsi="Arial" w:cs="Arial"/>
          <w:color w:val="000000" w:themeColor="text1"/>
        </w:rPr>
        <w:t>Krosnick</w:t>
      </w:r>
      <w:proofErr w:type="spellEnd"/>
      <w:r w:rsidRPr="000E3A3B">
        <w:rPr>
          <w:rFonts w:ascii="Arial" w:hAnsi="Arial" w:cs="Arial"/>
          <w:color w:val="000000" w:themeColor="text1"/>
        </w:rPr>
        <w:t xml:space="preserve">, J. A., Chang, L. C., </w:t>
      </w:r>
      <w:proofErr w:type="spellStart"/>
      <w:r w:rsidRPr="000E3A3B">
        <w:rPr>
          <w:rFonts w:ascii="Arial" w:hAnsi="Arial" w:cs="Arial"/>
          <w:color w:val="000000" w:themeColor="text1"/>
        </w:rPr>
        <w:t>Javitz</w:t>
      </w:r>
      <w:proofErr w:type="spellEnd"/>
      <w:r w:rsidRPr="000E3A3B">
        <w:rPr>
          <w:rFonts w:ascii="Arial" w:hAnsi="Arial" w:cs="Arial"/>
          <w:color w:val="000000" w:themeColor="text1"/>
        </w:rPr>
        <w:t xml:space="preserve">, H. S., </w:t>
      </w:r>
      <w:proofErr w:type="spellStart"/>
      <w:r w:rsidRPr="000E3A3B">
        <w:rPr>
          <w:rFonts w:ascii="Arial" w:hAnsi="Arial" w:cs="Arial"/>
          <w:color w:val="000000" w:themeColor="text1"/>
        </w:rPr>
        <w:t>Levendusky</w:t>
      </w:r>
      <w:proofErr w:type="spellEnd"/>
      <w:r w:rsidRPr="000E3A3B">
        <w:rPr>
          <w:rFonts w:ascii="Arial" w:hAnsi="Arial" w:cs="Arial"/>
          <w:color w:val="000000" w:themeColor="text1"/>
        </w:rPr>
        <w:t xml:space="preserve">, M. S., Simpser, A., &amp; Wang, R. (2011). Comparing the accuracy of RDD telephone surveys and internet surveys conducted with probability and non-probability samples. </w:t>
      </w:r>
      <w:r w:rsidRPr="000E3A3B">
        <w:rPr>
          <w:rFonts w:ascii="Arial" w:hAnsi="Arial" w:cs="Arial"/>
          <w:i/>
          <w:color w:val="000000" w:themeColor="text1"/>
        </w:rPr>
        <w:t>Public Opinion Quarterly</w:t>
      </w:r>
      <w:r w:rsidRPr="000E3A3B">
        <w:rPr>
          <w:rFonts w:ascii="Arial" w:hAnsi="Arial" w:cs="Arial"/>
          <w:color w:val="000000" w:themeColor="text1"/>
        </w:rPr>
        <w:t xml:space="preserve">, </w:t>
      </w:r>
      <w:r w:rsidRPr="000E3A3B">
        <w:rPr>
          <w:rFonts w:ascii="Arial" w:hAnsi="Arial" w:cs="Arial"/>
          <w:i/>
          <w:color w:val="000000" w:themeColor="text1"/>
        </w:rPr>
        <w:t>75</w:t>
      </w:r>
      <w:r w:rsidRPr="000E3A3B">
        <w:rPr>
          <w:rFonts w:ascii="Arial" w:hAnsi="Arial" w:cs="Arial"/>
          <w:color w:val="000000" w:themeColor="text1"/>
        </w:rPr>
        <w:t>(4), 709-747. doi:10.1093/</w:t>
      </w:r>
      <w:proofErr w:type="spellStart"/>
      <w:r w:rsidRPr="000E3A3B">
        <w:rPr>
          <w:rFonts w:ascii="Arial" w:hAnsi="Arial" w:cs="Arial"/>
          <w:color w:val="000000" w:themeColor="text1"/>
        </w:rPr>
        <w:t>poq</w:t>
      </w:r>
      <w:proofErr w:type="spellEnd"/>
      <w:r w:rsidRPr="000E3A3B">
        <w:rPr>
          <w:rFonts w:ascii="Arial" w:hAnsi="Arial" w:cs="Arial"/>
          <w:color w:val="000000" w:themeColor="text1"/>
        </w:rPr>
        <w:t>/nfr020</w:t>
      </w:r>
    </w:p>
    <w:p w:rsidR="00B63DAA" w:rsidRPr="000E3A3B" w:rsidRDefault="00B63DAA" w:rsidP="00B63DAA">
      <w:pPr>
        <w:spacing w:line="480" w:lineRule="auto"/>
        <w:rPr>
          <w:rFonts w:ascii="Arial" w:hAnsi="Arial" w:cs="Arial"/>
          <w:b/>
          <w:color w:val="000000" w:themeColor="text1"/>
        </w:rPr>
      </w:pPr>
    </w:p>
    <w:sectPr w:rsidR="00B63DAA" w:rsidRPr="000E3A3B" w:rsidSect="006C6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7D84"/>
    <w:multiLevelType w:val="hybridMultilevel"/>
    <w:tmpl w:val="F10E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37C90"/>
    <w:multiLevelType w:val="hybridMultilevel"/>
    <w:tmpl w:val="05168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F60D4"/>
    <w:multiLevelType w:val="hybridMultilevel"/>
    <w:tmpl w:val="C6FAF07C"/>
    <w:lvl w:ilvl="0" w:tplc="8A06AB72">
      <w:start w:val="1"/>
      <w:numFmt w:val="bullet"/>
      <w:lvlText w:val="•"/>
      <w:lvlJc w:val="left"/>
      <w:pPr>
        <w:tabs>
          <w:tab w:val="num" w:pos="720"/>
        </w:tabs>
        <w:ind w:left="720" w:hanging="360"/>
      </w:pPr>
      <w:rPr>
        <w:rFonts w:ascii="Arial" w:hAnsi="Arial" w:hint="default"/>
      </w:rPr>
    </w:lvl>
    <w:lvl w:ilvl="1" w:tplc="D64CD2E2" w:tentative="1">
      <w:start w:val="1"/>
      <w:numFmt w:val="bullet"/>
      <w:lvlText w:val="•"/>
      <w:lvlJc w:val="left"/>
      <w:pPr>
        <w:tabs>
          <w:tab w:val="num" w:pos="1440"/>
        </w:tabs>
        <w:ind w:left="1440" w:hanging="360"/>
      </w:pPr>
      <w:rPr>
        <w:rFonts w:ascii="Arial" w:hAnsi="Arial" w:hint="default"/>
      </w:rPr>
    </w:lvl>
    <w:lvl w:ilvl="2" w:tplc="C87E40C0" w:tentative="1">
      <w:start w:val="1"/>
      <w:numFmt w:val="bullet"/>
      <w:lvlText w:val="•"/>
      <w:lvlJc w:val="left"/>
      <w:pPr>
        <w:tabs>
          <w:tab w:val="num" w:pos="2160"/>
        </w:tabs>
        <w:ind w:left="2160" w:hanging="360"/>
      </w:pPr>
      <w:rPr>
        <w:rFonts w:ascii="Arial" w:hAnsi="Arial" w:hint="default"/>
      </w:rPr>
    </w:lvl>
    <w:lvl w:ilvl="3" w:tplc="65D8A756" w:tentative="1">
      <w:start w:val="1"/>
      <w:numFmt w:val="bullet"/>
      <w:lvlText w:val="•"/>
      <w:lvlJc w:val="left"/>
      <w:pPr>
        <w:tabs>
          <w:tab w:val="num" w:pos="2880"/>
        </w:tabs>
        <w:ind w:left="2880" w:hanging="360"/>
      </w:pPr>
      <w:rPr>
        <w:rFonts w:ascii="Arial" w:hAnsi="Arial" w:hint="default"/>
      </w:rPr>
    </w:lvl>
    <w:lvl w:ilvl="4" w:tplc="0C5C6FA6" w:tentative="1">
      <w:start w:val="1"/>
      <w:numFmt w:val="bullet"/>
      <w:lvlText w:val="•"/>
      <w:lvlJc w:val="left"/>
      <w:pPr>
        <w:tabs>
          <w:tab w:val="num" w:pos="3600"/>
        </w:tabs>
        <w:ind w:left="3600" w:hanging="360"/>
      </w:pPr>
      <w:rPr>
        <w:rFonts w:ascii="Arial" w:hAnsi="Arial" w:hint="default"/>
      </w:rPr>
    </w:lvl>
    <w:lvl w:ilvl="5" w:tplc="D782207E" w:tentative="1">
      <w:start w:val="1"/>
      <w:numFmt w:val="bullet"/>
      <w:lvlText w:val="•"/>
      <w:lvlJc w:val="left"/>
      <w:pPr>
        <w:tabs>
          <w:tab w:val="num" w:pos="4320"/>
        </w:tabs>
        <w:ind w:left="4320" w:hanging="360"/>
      </w:pPr>
      <w:rPr>
        <w:rFonts w:ascii="Arial" w:hAnsi="Arial" w:hint="default"/>
      </w:rPr>
    </w:lvl>
    <w:lvl w:ilvl="6" w:tplc="DF92892A" w:tentative="1">
      <w:start w:val="1"/>
      <w:numFmt w:val="bullet"/>
      <w:lvlText w:val="•"/>
      <w:lvlJc w:val="left"/>
      <w:pPr>
        <w:tabs>
          <w:tab w:val="num" w:pos="5040"/>
        </w:tabs>
        <w:ind w:left="5040" w:hanging="360"/>
      </w:pPr>
      <w:rPr>
        <w:rFonts w:ascii="Arial" w:hAnsi="Arial" w:hint="default"/>
      </w:rPr>
    </w:lvl>
    <w:lvl w:ilvl="7" w:tplc="ACA0EB02" w:tentative="1">
      <w:start w:val="1"/>
      <w:numFmt w:val="bullet"/>
      <w:lvlText w:val="•"/>
      <w:lvlJc w:val="left"/>
      <w:pPr>
        <w:tabs>
          <w:tab w:val="num" w:pos="5760"/>
        </w:tabs>
        <w:ind w:left="5760" w:hanging="360"/>
      </w:pPr>
      <w:rPr>
        <w:rFonts w:ascii="Arial" w:hAnsi="Arial" w:hint="default"/>
      </w:rPr>
    </w:lvl>
    <w:lvl w:ilvl="8" w:tplc="4EE65EA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BC8"/>
    <w:rsid w:val="00012A8B"/>
    <w:rsid w:val="0001400B"/>
    <w:rsid w:val="00015BC3"/>
    <w:rsid w:val="000227D7"/>
    <w:rsid w:val="00023CAD"/>
    <w:rsid w:val="00025726"/>
    <w:rsid w:val="000437B9"/>
    <w:rsid w:val="000451BB"/>
    <w:rsid w:val="00052846"/>
    <w:rsid w:val="00055524"/>
    <w:rsid w:val="00057E66"/>
    <w:rsid w:val="00066E47"/>
    <w:rsid w:val="00073FA5"/>
    <w:rsid w:val="00074748"/>
    <w:rsid w:val="00081A8A"/>
    <w:rsid w:val="00084363"/>
    <w:rsid w:val="00086D18"/>
    <w:rsid w:val="00094185"/>
    <w:rsid w:val="000A18FC"/>
    <w:rsid w:val="000E3A3B"/>
    <w:rsid w:val="000E6388"/>
    <w:rsid w:val="000F41AF"/>
    <w:rsid w:val="000F745C"/>
    <w:rsid w:val="0010741B"/>
    <w:rsid w:val="00110DD5"/>
    <w:rsid w:val="00125172"/>
    <w:rsid w:val="001363A0"/>
    <w:rsid w:val="00147E79"/>
    <w:rsid w:val="001525FD"/>
    <w:rsid w:val="00154EFE"/>
    <w:rsid w:val="00182412"/>
    <w:rsid w:val="001A6AB6"/>
    <w:rsid w:val="001C42ED"/>
    <w:rsid w:val="001C6713"/>
    <w:rsid w:val="001D3F32"/>
    <w:rsid w:val="001F2C89"/>
    <w:rsid w:val="001F714D"/>
    <w:rsid w:val="00204F68"/>
    <w:rsid w:val="002300E3"/>
    <w:rsid w:val="0024060F"/>
    <w:rsid w:val="002946A2"/>
    <w:rsid w:val="002C43D3"/>
    <w:rsid w:val="002D5C55"/>
    <w:rsid w:val="002E4046"/>
    <w:rsid w:val="002E710A"/>
    <w:rsid w:val="002F108D"/>
    <w:rsid w:val="002F3079"/>
    <w:rsid w:val="003003C3"/>
    <w:rsid w:val="00305C4E"/>
    <w:rsid w:val="00306930"/>
    <w:rsid w:val="0037798C"/>
    <w:rsid w:val="003D5537"/>
    <w:rsid w:val="003E37F3"/>
    <w:rsid w:val="003F739E"/>
    <w:rsid w:val="003F7B59"/>
    <w:rsid w:val="00405C41"/>
    <w:rsid w:val="00423E47"/>
    <w:rsid w:val="00425F73"/>
    <w:rsid w:val="00427E89"/>
    <w:rsid w:val="004450A5"/>
    <w:rsid w:val="00445C21"/>
    <w:rsid w:val="004467EE"/>
    <w:rsid w:val="00447130"/>
    <w:rsid w:val="00454DFE"/>
    <w:rsid w:val="00465590"/>
    <w:rsid w:val="004715AC"/>
    <w:rsid w:val="00473308"/>
    <w:rsid w:val="00473E46"/>
    <w:rsid w:val="0049057B"/>
    <w:rsid w:val="00495B73"/>
    <w:rsid w:val="004A4B37"/>
    <w:rsid w:val="004B3ED5"/>
    <w:rsid w:val="004C0361"/>
    <w:rsid w:val="004D2228"/>
    <w:rsid w:val="004D33CE"/>
    <w:rsid w:val="004D637F"/>
    <w:rsid w:val="004D7212"/>
    <w:rsid w:val="004D78E7"/>
    <w:rsid w:val="004F1ED2"/>
    <w:rsid w:val="00507C93"/>
    <w:rsid w:val="00511E67"/>
    <w:rsid w:val="00520176"/>
    <w:rsid w:val="00521ABB"/>
    <w:rsid w:val="005266FD"/>
    <w:rsid w:val="00526736"/>
    <w:rsid w:val="00530C94"/>
    <w:rsid w:val="005405BE"/>
    <w:rsid w:val="005416B8"/>
    <w:rsid w:val="00546A90"/>
    <w:rsid w:val="0055107F"/>
    <w:rsid w:val="00571185"/>
    <w:rsid w:val="00574D83"/>
    <w:rsid w:val="00576525"/>
    <w:rsid w:val="00576F2D"/>
    <w:rsid w:val="00590C03"/>
    <w:rsid w:val="00590C9D"/>
    <w:rsid w:val="00597280"/>
    <w:rsid w:val="005A604D"/>
    <w:rsid w:val="005B47D0"/>
    <w:rsid w:val="005C0371"/>
    <w:rsid w:val="005C03F9"/>
    <w:rsid w:val="005C23EF"/>
    <w:rsid w:val="005D160C"/>
    <w:rsid w:val="005D27CF"/>
    <w:rsid w:val="005F088A"/>
    <w:rsid w:val="005F16BC"/>
    <w:rsid w:val="005F2373"/>
    <w:rsid w:val="005F5D5D"/>
    <w:rsid w:val="006022A6"/>
    <w:rsid w:val="00602488"/>
    <w:rsid w:val="0060585C"/>
    <w:rsid w:val="006214C0"/>
    <w:rsid w:val="0063377E"/>
    <w:rsid w:val="006424F7"/>
    <w:rsid w:val="00644A7C"/>
    <w:rsid w:val="00650240"/>
    <w:rsid w:val="006730AF"/>
    <w:rsid w:val="0067633A"/>
    <w:rsid w:val="00684FA6"/>
    <w:rsid w:val="006946F1"/>
    <w:rsid w:val="006B290B"/>
    <w:rsid w:val="006C1A79"/>
    <w:rsid w:val="006C36B1"/>
    <w:rsid w:val="006C6D2E"/>
    <w:rsid w:val="006D2043"/>
    <w:rsid w:val="006F65A1"/>
    <w:rsid w:val="007062D5"/>
    <w:rsid w:val="007112C2"/>
    <w:rsid w:val="007817F0"/>
    <w:rsid w:val="007B0D83"/>
    <w:rsid w:val="007B2306"/>
    <w:rsid w:val="007C0785"/>
    <w:rsid w:val="007D0073"/>
    <w:rsid w:val="007F0D85"/>
    <w:rsid w:val="007F6B63"/>
    <w:rsid w:val="008110B1"/>
    <w:rsid w:val="00813BC8"/>
    <w:rsid w:val="00821E05"/>
    <w:rsid w:val="00824025"/>
    <w:rsid w:val="00837BA1"/>
    <w:rsid w:val="00854EB5"/>
    <w:rsid w:val="00885130"/>
    <w:rsid w:val="00891EA8"/>
    <w:rsid w:val="008A4E67"/>
    <w:rsid w:val="008A5987"/>
    <w:rsid w:val="008B569E"/>
    <w:rsid w:val="00905B26"/>
    <w:rsid w:val="00914E44"/>
    <w:rsid w:val="00955414"/>
    <w:rsid w:val="009A2864"/>
    <w:rsid w:val="009A6F3D"/>
    <w:rsid w:val="009B1E59"/>
    <w:rsid w:val="009C2067"/>
    <w:rsid w:val="009E0A28"/>
    <w:rsid w:val="009E4567"/>
    <w:rsid w:val="009F052C"/>
    <w:rsid w:val="00A25B7A"/>
    <w:rsid w:val="00A2732B"/>
    <w:rsid w:val="00A475A4"/>
    <w:rsid w:val="00A71CAE"/>
    <w:rsid w:val="00A91E34"/>
    <w:rsid w:val="00AA68B3"/>
    <w:rsid w:val="00AB71B3"/>
    <w:rsid w:val="00AC5F86"/>
    <w:rsid w:val="00AD13DB"/>
    <w:rsid w:val="00AE7A16"/>
    <w:rsid w:val="00AF106D"/>
    <w:rsid w:val="00B021EB"/>
    <w:rsid w:val="00B03E42"/>
    <w:rsid w:val="00B12098"/>
    <w:rsid w:val="00B16E69"/>
    <w:rsid w:val="00B179A1"/>
    <w:rsid w:val="00B21404"/>
    <w:rsid w:val="00B473B5"/>
    <w:rsid w:val="00B5193B"/>
    <w:rsid w:val="00B63DAA"/>
    <w:rsid w:val="00B76F27"/>
    <w:rsid w:val="00B85CB6"/>
    <w:rsid w:val="00B87C44"/>
    <w:rsid w:val="00B93105"/>
    <w:rsid w:val="00BB1257"/>
    <w:rsid w:val="00BB32CC"/>
    <w:rsid w:val="00BB3AD4"/>
    <w:rsid w:val="00BB4EE5"/>
    <w:rsid w:val="00BD1177"/>
    <w:rsid w:val="00BD4771"/>
    <w:rsid w:val="00BF5628"/>
    <w:rsid w:val="00C039AC"/>
    <w:rsid w:val="00C17DB8"/>
    <w:rsid w:val="00C22258"/>
    <w:rsid w:val="00C22CE6"/>
    <w:rsid w:val="00C33A78"/>
    <w:rsid w:val="00C34750"/>
    <w:rsid w:val="00C418BF"/>
    <w:rsid w:val="00C43531"/>
    <w:rsid w:val="00C55B76"/>
    <w:rsid w:val="00C57A39"/>
    <w:rsid w:val="00C77D48"/>
    <w:rsid w:val="00C93C27"/>
    <w:rsid w:val="00CB6710"/>
    <w:rsid w:val="00CC3F26"/>
    <w:rsid w:val="00CD4E02"/>
    <w:rsid w:val="00CE7485"/>
    <w:rsid w:val="00D011FE"/>
    <w:rsid w:val="00D0547F"/>
    <w:rsid w:val="00D05BF0"/>
    <w:rsid w:val="00D362D6"/>
    <w:rsid w:val="00D551E7"/>
    <w:rsid w:val="00D57E93"/>
    <w:rsid w:val="00D65F75"/>
    <w:rsid w:val="00D7446A"/>
    <w:rsid w:val="00D80CEB"/>
    <w:rsid w:val="00D92A13"/>
    <w:rsid w:val="00DA08C9"/>
    <w:rsid w:val="00DA4458"/>
    <w:rsid w:val="00DB0BC8"/>
    <w:rsid w:val="00DB417B"/>
    <w:rsid w:val="00DE0A40"/>
    <w:rsid w:val="00DE23AA"/>
    <w:rsid w:val="00DE507A"/>
    <w:rsid w:val="00DE656E"/>
    <w:rsid w:val="00E009C1"/>
    <w:rsid w:val="00E210D0"/>
    <w:rsid w:val="00E26A44"/>
    <w:rsid w:val="00E30844"/>
    <w:rsid w:val="00E43EFC"/>
    <w:rsid w:val="00E4543C"/>
    <w:rsid w:val="00E645CA"/>
    <w:rsid w:val="00E734CF"/>
    <w:rsid w:val="00E73C03"/>
    <w:rsid w:val="00E755BB"/>
    <w:rsid w:val="00E774C6"/>
    <w:rsid w:val="00E80D7B"/>
    <w:rsid w:val="00E83AE8"/>
    <w:rsid w:val="00E9693E"/>
    <w:rsid w:val="00EA0ECB"/>
    <w:rsid w:val="00EA60EB"/>
    <w:rsid w:val="00EB3825"/>
    <w:rsid w:val="00EB66DF"/>
    <w:rsid w:val="00EB697A"/>
    <w:rsid w:val="00EE479E"/>
    <w:rsid w:val="00F0074F"/>
    <w:rsid w:val="00F07378"/>
    <w:rsid w:val="00F1021D"/>
    <w:rsid w:val="00F1091D"/>
    <w:rsid w:val="00F24D9F"/>
    <w:rsid w:val="00F338F8"/>
    <w:rsid w:val="00F41108"/>
    <w:rsid w:val="00F422B1"/>
    <w:rsid w:val="00F43CCC"/>
    <w:rsid w:val="00F53968"/>
    <w:rsid w:val="00F72601"/>
    <w:rsid w:val="00F9039B"/>
    <w:rsid w:val="00FB7F6F"/>
    <w:rsid w:val="00FD06B1"/>
    <w:rsid w:val="00FE2FC4"/>
    <w:rsid w:val="00FE4F4E"/>
    <w:rsid w:val="00FF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4F5A"/>
  <w15:docId w15:val="{8ADFE20B-F2BF-FF4E-9609-288EDDFC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3B5"/>
    <w:rPr>
      <w:rFonts w:ascii="Times New Roman" w:eastAsia="Times New Roman" w:hAnsi="Times New Roman" w:cs="Times New Roman"/>
    </w:rPr>
  </w:style>
  <w:style w:type="paragraph" w:styleId="Heading1">
    <w:name w:val="heading 1"/>
    <w:basedOn w:val="Normal"/>
    <w:next w:val="Normal"/>
    <w:link w:val="Heading1Char"/>
    <w:uiPriority w:val="9"/>
    <w:qFormat/>
    <w:rsid w:val="00A71C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1">
    <w:name w:val="Medium Shading 1 Accent 1"/>
    <w:basedOn w:val="TableNormal"/>
    <w:uiPriority w:val="63"/>
    <w:semiHidden/>
    <w:unhideWhenUsed/>
    <w:rsid w:val="00E26A44"/>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D80CEB"/>
    <w:pPr>
      <w:spacing w:before="100" w:beforeAutospacing="1" w:after="100" w:afterAutospacing="1"/>
    </w:pPr>
    <w:rPr>
      <w:rFonts w:eastAsiaTheme="minorHAnsi"/>
    </w:rPr>
  </w:style>
  <w:style w:type="paragraph" w:styleId="ListParagraph">
    <w:name w:val="List Paragraph"/>
    <w:basedOn w:val="Normal"/>
    <w:uiPriority w:val="34"/>
    <w:qFormat/>
    <w:rsid w:val="00E83AE8"/>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7B2306"/>
    <w:rPr>
      <w:sz w:val="16"/>
      <w:szCs w:val="16"/>
    </w:rPr>
  </w:style>
  <w:style w:type="paragraph" w:styleId="CommentText">
    <w:name w:val="annotation text"/>
    <w:basedOn w:val="Normal"/>
    <w:link w:val="CommentTextChar"/>
    <w:uiPriority w:val="99"/>
    <w:semiHidden/>
    <w:unhideWhenUsed/>
    <w:rsid w:val="007B2306"/>
    <w:rPr>
      <w:sz w:val="20"/>
      <w:szCs w:val="20"/>
    </w:rPr>
  </w:style>
  <w:style w:type="character" w:customStyle="1" w:styleId="CommentTextChar">
    <w:name w:val="Comment Text Char"/>
    <w:basedOn w:val="DefaultParagraphFont"/>
    <w:link w:val="CommentText"/>
    <w:uiPriority w:val="99"/>
    <w:semiHidden/>
    <w:rsid w:val="007B23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306"/>
    <w:rPr>
      <w:b/>
      <w:bCs/>
    </w:rPr>
  </w:style>
  <w:style w:type="character" w:customStyle="1" w:styleId="CommentSubjectChar">
    <w:name w:val="Comment Subject Char"/>
    <w:basedOn w:val="CommentTextChar"/>
    <w:link w:val="CommentSubject"/>
    <w:uiPriority w:val="99"/>
    <w:semiHidden/>
    <w:rsid w:val="007B230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2306"/>
    <w:rPr>
      <w:sz w:val="18"/>
      <w:szCs w:val="18"/>
    </w:rPr>
  </w:style>
  <w:style w:type="character" w:customStyle="1" w:styleId="BalloonTextChar">
    <w:name w:val="Balloon Text Char"/>
    <w:basedOn w:val="DefaultParagraphFont"/>
    <w:link w:val="BalloonText"/>
    <w:uiPriority w:val="99"/>
    <w:semiHidden/>
    <w:rsid w:val="007B230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CD4E02"/>
    <w:rPr>
      <w:color w:val="0563C1" w:themeColor="hyperlink"/>
      <w:u w:val="single"/>
    </w:rPr>
  </w:style>
  <w:style w:type="character" w:customStyle="1" w:styleId="UnresolvedMention1">
    <w:name w:val="Unresolved Mention1"/>
    <w:basedOn w:val="DefaultParagraphFont"/>
    <w:uiPriority w:val="99"/>
    <w:rsid w:val="00CD4E02"/>
    <w:rPr>
      <w:color w:val="605E5C"/>
      <w:shd w:val="clear" w:color="auto" w:fill="E1DFDD"/>
    </w:rPr>
  </w:style>
  <w:style w:type="paragraph" w:styleId="Revision">
    <w:name w:val="Revision"/>
    <w:hidden/>
    <w:uiPriority w:val="99"/>
    <w:semiHidden/>
    <w:rsid w:val="002D5C55"/>
    <w:rPr>
      <w:rFonts w:ascii="Times New Roman" w:eastAsia="Times New Roman" w:hAnsi="Times New Roman" w:cs="Times New Roman"/>
    </w:rPr>
  </w:style>
  <w:style w:type="paragraph" w:styleId="BodyText">
    <w:name w:val="Body Text"/>
    <w:basedOn w:val="Normal"/>
    <w:link w:val="BodyTextChar"/>
    <w:uiPriority w:val="99"/>
    <w:semiHidden/>
    <w:unhideWhenUsed/>
    <w:rsid w:val="00597280"/>
    <w:pPr>
      <w:spacing w:after="120"/>
    </w:pPr>
  </w:style>
  <w:style w:type="character" w:customStyle="1" w:styleId="BodyTextChar">
    <w:name w:val="Body Text Char"/>
    <w:basedOn w:val="DefaultParagraphFont"/>
    <w:link w:val="BodyText"/>
    <w:uiPriority w:val="99"/>
    <w:semiHidden/>
    <w:rsid w:val="00597280"/>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597280"/>
    <w:rPr>
      <w:color w:val="605E5C"/>
      <w:shd w:val="clear" w:color="auto" w:fill="E1DFDD"/>
    </w:rPr>
  </w:style>
  <w:style w:type="character" w:styleId="FollowedHyperlink">
    <w:name w:val="FollowedHyperlink"/>
    <w:basedOn w:val="DefaultParagraphFont"/>
    <w:uiPriority w:val="99"/>
    <w:semiHidden/>
    <w:unhideWhenUsed/>
    <w:rsid w:val="00A71CAE"/>
    <w:rPr>
      <w:color w:val="954F72" w:themeColor="followedHyperlink"/>
      <w:u w:val="single"/>
    </w:rPr>
  </w:style>
  <w:style w:type="character" w:customStyle="1" w:styleId="Heading1Char">
    <w:name w:val="Heading 1 Char"/>
    <w:basedOn w:val="DefaultParagraphFont"/>
    <w:link w:val="Heading1"/>
    <w:uiPriority w:val="9"/>
    <w:rsid w:val="00A71CA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4569">
      <w:bodyDiv w:val="1"/>
      <w:marLeft w:val="0"/>
      <w:marRight w:val="0"/>
      <w:marTop w:val="0"/>
      <w:marBottom w:val="0"/>
      <w:divBdr>
        <w:top w:val="none" w:sz="0" w:space="0" w:color="auto"/>
        <w:left w:val="none" w:sz="0" w:space="0" w:color="auto"/>
        <w:bottom w:val="none" w:sz="0" w:space="0" w:color="auto"/>
        <w:right w:val="none" w:sz="0" w:space="0" w:color="auto"/>
      </w:divBdr>
    </w:div>
    <w:div w:id="42603786">
      <w:bodyDiv w:val="1"/>
      <w:marLeft w:val="0"/>
      <w:marRight w:val="0"/>
      <w:marTop w:val="0"/>
      <w:marBottom w:val="0"/>
      <w:divBdr>
        <w:top w:val="none" w:sz="0" w:space="0" w:color="auto"/>
        <w:left w:val="none" w:sz="0" w:space="0" w:color="auto"/>
        <w:bottom w:val="none" w:sz="0" w:space="0" w:color="auto"/>
        <w:right w:val="none" w:sz="0" w:space="0" w:color="auto"/>
      </w:divBdr>
    </w:div>
    <w:div w:id="45221628">
      <w:bodyDiv w:val="1"/>
      <w:marLeft w:val="0"/>
      <w:marRight w:val="0"/>
      <w:marTop w:val="0"/>
      <w:marBottom w:val="0"/>
      <w:divBdr>
        <w:top w:val="none" w:sz="0" w:space="0" w:color="auto"/>
        <w:left w:val="none" w:sz="0" w:space="0" w:color="auto"/>
        <w:bottom w:val="none" w:sz="0" w:space="0" w:color="auto"/>
        <w:right w:val="none" w:sz="0" w:space="0" w:color="auto"/>
      </w:divBdr>
    </w:div>
    <w:div w:id="63377518">
      <w:bodyDiv w:val="1"/>
      <w:marLeft w:val="0"/>
      <w:marRight w:val="0"/>
      <w:marTop w:val="0"/>
      <w:marBottom w:val="0"/>
      <w:divBdr>
        <w:top w:val="none" w:sz="0" w:space="0" w:color="auto"/>
        <w:left w:val="none" w:sz="0" w:space="0" w:color="auto"/>
        <w:bottom w:val="none" w:sz="0" w:space="0" w:color="auto"/>
        <w:right w:val="none" w:sz="0" w:space="0" w:color="auto"/>
      </w:divBdr>
    </w:div>
    <w:div w:id="174926195">
      <w:bodyDiv w:val="1"/>
      <w:marLeft w:val="0"/>
      <w:marRight w:val="0"/>
      <w:marTop w:val="0"/>
      <w:marBottom w:val="0"/>
      <w:divBdr>
        <w:top w:val="none" w:sz="0" w:space="0" w:color="auto"/>
        <w:left w:val="none" w:sz="0" w:space="0" w:color="auto"/>
        <w:bottom w:val="none" w:sz="0" w:space="0" w:color="auto"/>
        <w:right w:val="none" w:sz="0" w:space="0" w:color="auto"/>
      </w:divBdr>
    </w:div>
    <w:div w:id="232081028">
      <w:bodyDiv w:val="1"/>
      <w:marLeft w:val="0"/>
      <w:marRight w:val="0"/>
      <w:marTop w:val="0"/>
      <w:marBottom w:val="0"/>
      <w:divBdr>
        <w:top w:val="none" w:sz="0" w:space="0" w:color="auto"/>
        <w:left w:val="none" w:sz="0" w:space="0" w:color="auto"/>
        <w:bottom w:val="none" w:sz="0" w:space="0" w:color="auto"/>
        <w:right w:val="none" w:sz="0" w:space="0" w:color="auto"/>
      </w:divBdr>
      <w:divsChild>
        <w:div w:id="754132057">
          <w:marLeft w:val="0"/>
          <w:marRight w:val="0"/>
          <w:marTop w:val="0"/>
          <w:marBottom w:val="0"/>
          <w:divBdr>
            <w:top w:val="none" w:sz="0" w:space="0" w:color="auto"/>
            <w:left w:val="none" w:sz="0" w:space="0" w:color="auto"/>
            <w:bottom w:val="none" w:sz="0" w:space="0" w:color="auto"/>
            <w:right w:val="none" w:sz="0" w:space="0" w:color="auto"/>
          </w:divBdr>
          <w:divsChild>
            <w:div w:id="1776362583">
              <w:marLeft w:val="0"/>
              <w:marRight w:val="0"/>
              <w:marTop w:val="0"/>
              <w:marBottom w:val="0"/>
              <w:divBdr>
                <w:top w:val="none" w:sz="0" w:space="0" w:color="auto"/>
                <w:left w:val="none" w:sz="0" w:space="0" w:color="auto"/>
                <w:bottom w:val="none" w:sz="0" w:space="0" w:color="auto"/>
                <w:right w:val="none" w:sz="0" w:space="0" w:color="auto"/>
              </w:divBdr>
              <w:divsChild>
                <w:div w:id="164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9723">
      <w:bodyDiv w:val="1"/>
      <w:marLeft w:val="0"/>
      <w:marRight w:val="0"/>
      <w:marTop w:val="0"/>
      <w:marBottom w:val="0"/>
      <w:divBdr>
        <w:top w:val="none" w:sz="0" w:space="0" w:color="auto"/>
        <w:left w:val="none" w:sz="0" w:space="0" w:color="auto"/>
        <w:bottom w:val="none" w:sz="0" w:space="0" w:color="auto"/>
        <w:right w:val="none" w:sz="0" w:space="0" w:color="auto"/>
      </w:divBdr>
    </w:div>
    <w:div w:id="411005036">
      <w:bodyDiv w:val="1"/>
      <w:marLeft w:val="0"/>
      <w:marRight w:val="0"/>
      <w:marTop w:val="0"/>
      <w:marBottom w:val="0"/>
      <w:divBdr>
        <w:top w:val="none" w:sz="0" w:space="0" w:color="auto"/>
        <w:left w:val="none" w:sz="0" w:space="0" w:color="auto"/>
        <w:bottom w:val="none" w:sz="0" w:space="0" w:color="auto"/>
        <w:right w:val="none" w:sz="0" w:space="0" w:color="auto"/>
      </w:divBdr>
    </w:div>
    <w:div w:id="424038132">
      <w:bodyDiv w:val="1"/>
      <w:marLeft w:val="0"/>
      <w:marRight w:val="0"/>
      <w:marTop w:val="0"/>
      <w:marBottom w:val="0"/>
      <w:divBdr>
        <w:top w:val="none" w:sz="0" w:space="0" w:color="auto"/>
        <w:left w:val="none" w:sz="0" w:space="0" w:color="auto"/>
        <w:bottom w:val="none" w:sz="0" w:space="0" w:color="auto"/>
        <w:right w:val="none" w:sz="0" w:space="0" w:color="auto"/>
      </w:divBdr>
    </w:div>
    <w:div w:id="446387960">
      <w:bodyDiv w:val="1"/>
      <w:marLeft w:val="0"/>
      <w:marRight w:val="0"/>
      <w:marTop w:val="0"/>
      <w:marBottom w:val="0"/>
      <w:divBdr>
        <w:top w:val="none" w:sz="0" w:space="0" w:color="auto"/>
        <w:left w:val="none" w:sz="0" w:space="0" w:color="auto"/>
        <w:bottom w:val="none" w:sz="0" w:space="0" w:color="auto"/>
        <w:right w:val="none" w:sz="0" w:space="0" w:color="auto"/>
      </w:divBdr>
    </w:div>
    <w:div w:id="450437918">
      <w:bodyDiv w:val="1"/>
      <w:marLeft w:val="0"/>
      <w:marRight w:val="0"/>
      <w:marTop w:val="0"/>
      <w:marBottom w:val="0"/>
      <w:divBdr>
        <w:top w:val="none" w:sz="0" w:space="0" w:color="auto"/>
        <w:left w:val="none" w:sz="0" w:space="0" w:color="auto"/>
        <w:bottom w:val="none" w:sz="0" w:space="0" w:color="auto"/>
        <w:right w:val="none" w:sz="0" w:space="0" w:color="auto"/>
      </w:divBdr>
    </w:div>
    <w:div w:id="522281698">
      <w:bodyDiv w:val="1"/>
      <w:marLeft w:val="0"/>
      <w:marRight w:val="0"/>
      <w:marTop w:val="0"/>
      <w:marBottom w:val="0"/>
      <w:divBdr>
        <w:top w:val="none" w:sz="0" w:space="0" w:color="auto"/>
        <w:left w:val="none" w:sz="0" w:space="0" w:color="auto"/>
        <w:bottom w:val="none" w:sz="0" w:space="0" w:color="auto"/>
        <w:right w:val="none" w:sz="0" w:space="0" w:color="auto"/>
      </w:divBdr>
    </w:div>
    <w:div w:id="633219064">
      <w:bodyDiv w:val="1"/>
      <w:marLeft w:val="0"/>
      <w:marRight w:val="0"/>
      <w:marTop w:val="0"/>
      <w:marBottom w:val="0"/>
      <w:divBdr>
        <w:top w:val="none" w:sz="0" w:space="0" w:color="auto"/>
        <w:left w:val="none" w:sz="0" w:space="0" w:color="auto"/>
        <w:bottom w:val="none" w:sz="0" w:space="0" w:color="auto"/>
        <w:right w:val="none" w:sz="0" w:space="0" w:color="auto"/>
      </w:divBdr>
      <w:divsChild>
        <w:div w:id="1532106828">
          <w:marLeft w:val="0"/>
          <w:marRight w:val="0"/>
          <w:marTop w:val="0"/>
          <w:marBottom w:val="0"/>
          <w:divBdr>
            <w:top w:val="none" w:sz="0" w:space="0" w:color="auto"/>
            <w:left w:val="none" w:sz="0" w:space="0" w:color="auto"/>
            <w:bottom w:val="none" w:sz="0" w:space="0" w:color="auto"/>
            <w:right w:val="none" w:sz="0" w:space="0" w:color="auto"/>
          </w:divBdr>
        </w:div>
      </w:divsChild>
    </w:div>
    <w:div w:id="672759536">
      <w:bodyDiv w:val="1"/>
      <w:marLeft w:val="0"/>
      <w:marRight w:val="0"/>
      <w:marTop w:val="0"/>
      <w:marBottom w:val="0"/>
      <w:divBdr>
        <w:top w:val="none" w:sz="0" w:space="0" w:color="auto"/>
        <w:left w:val="none" w:sz="0" w:space="0" w:color="auto"/>
        <w:bottom w:val="none" w:sz="0" w:space="0" w:color="auto"/>
        <w:right w:val="none" w:sz="0" w:space="0" w:color="auto"/>
      </w:divBdr>
    </w:div>
    <w:div w:id="729619734">
      <w:bodyDiv w:val="1"/>
      <w:marLeft w:val="0"/>
      <w:marRight w:val="0"/>
      <w:marTop w:val="0"/>
      <w:marBottom w:val="0"/>
      <w:divBdr>
        <w:top w:val="none" w:sz="0" w:space="0" w:color="auto"/>
        <w:left w:val="none" w:sz="0" w:space="0" w:color="auto"/>
        <w:bottom w:val="none" w:sz="0" w:space="0" w:color="auto"/>
        <w:right w:val="none" w:sz="0" w:space="0" w:color="auto"/>
      </w:divBdr>
    </w:div>
    <w:div w:id="764302093">
      <w:bodyDiv w:val="1"/>
      <w:marLeft w:val="0"/>
      <w:marRight w:val="0"/>
      <w:marTop w:val="0"/>
      <w:marBottom w:val="0"/>
      <w:divBdr>
        <w:top w:val="none" w:sz="0" w:space="0" w:color="auto"/>
        <w:left w:val="none" w:sz="0" w:space="0" w:color="auto"/>
        <w:bottom w:val="none" w:sz="0" w:space="0" w:color="auto"/>
        <w:right w:val="none" w:sz="0" w:space="0" w:color="auto"/>
      </w:divBdr>
    </w:div>
    <w:div w:id="800809089">
      <w:bodyDiv w:val="1"/>
      <w:marLeft w:val="0"/>
      <w:marRight w:val="0"/>
      <w:marTop w:val="0"/>
      <w:marBottom w:val="0"/>
      <w:divBdr>
        <w:top w:val="none" w:sz="0" w:space="0" w:color="auto"/>
        <w:left w:val="none" w:sz="0" w:space="0" w:color="auto"/>
        <w:bottom w:val="none" w:sz="0" w:space="0" w:color="auto"/>
        <w:right w:val="none" w:sz="0" w:space="0" w:color="auto"/>
      </w:divBdr>
      <w:divsChild>
        <w:div w:id="128861977">
          <w:marLeft w:val="0"/>
          <w:marRight w:val="0"/>
          <w:marTop w:val="0"/>
          <w:marBottom w:val="0"/>
          <w:divBdr>
            <w:top w:val="none" w:sz="0" w:space="0" w:color="auto"/>
            <w:left w:val="none" w:sz="0" w:space="0" w:color="auto"/>
            <w:bottom w:val="none" w:sz="0" w:space="0" w:color="auto"/>
            <w:right w:val="none" w:sz="0" w:space="0" w:color="auto"/>
          </w:divBdr>
        </w:div>
      </w:divsChild>
    </w:div>
    <w:div w:id="854540559">
      <w:bodyDiv w:val="1"/>
      <w:marLeft w:val="0"/>
      <w:marRight w:val="0"/>
      <w:marTop w:val="0"/>
      <w:marBottom w:val="0"/>
      <w:divBdr>
        <w:top w:val="none" w:sz="0" w:space="0" w:color="auto"/>
        <w:left w:val="none" w:sz="0" w:space="0" w:color="auto"/>
        <w:bottom w:val="none" w:sz="0" w:space="0" w:color="auto"/>
        <w:right w:val="none" w:sz="0" w:space="0" w:color="auto"/>
      </w:divBdr>
    </w:div>
    <w:div w:id="856189927">
      <w:bodyDiv w:val="1"/>
      <w:marLeft w:val="0"/>
      <w:marRight w:val="0"/>
      <w:marTop w:val="0"/>
      <w:marBottom w:val="0"/>
      <w:divBdr>
        <w:top w:val="none" w:sz="0" w:space="0" w:color="auto"/>
        <w:left w:val="none" w:sz="0" w:space="0" w:color="auto"/>
        <w:bottom w:val="none" w:sz="0" w:space="0" w:color="auto"/>
        <w:right w:val="none" w:sz="0" w:space="0" w:color="auto"/>
      </w:divBdr>
    </w:div>
    <w:div w:id="902719401">
      <w:bodyDiv w:val="1"/>
      <w:marLeft w:val="0"/>
      <w:marRight w:val="0"/>
      <w:marTop w:val="0"/>
      <w:marBottom w:val="0"/>
      <w:divBdr>
        <w:top w:val="none" w:sz="0" w:space="0" w:color="auto"/>
        <w:left w:val="none" w:sz="0" w:space="0" w:color="auto"/>
        <w:bottom w:val="none" w:sz="0" w:space="0" w:color="auto"/>
        <w:right w:val="none" w:sz="0" w:space="0" w:color="auto"/>
      </w:divBdr>
    </w:div>
    <w:div w:id="936865168">
      <w:bodyDiv w:val="1"/>
      <w:marLeft w:val="0"/>
      <w:marRight w:val="0"/>
      <w:marTop w:val="0"/>
      <w:marBottom w:val="0"/>
      <w:divBdr>
        <w:top w:val="none" w:sz="0" w:space="0" w:color="auto"/>
        <w:left w:val="none" w:sz="0" w:space="0" w:color="auto"/>
        <w:bottom w:val="none" w:sz="0" w:space="0" w:color="auto"/>
        <w:right w:val="none" w:sz="0" w:space="0" w:color="auto"/>
      </w:divBdr>
    </w:div>
    <w:div w:id="1017728301">
      <w:bodyDiv w:val="1"/>
      <w:marLeft w:val="0"/>
      <w:marRight w:val="0"/>
      <w:marTop w:val="0"/>
      <w:marBottom w:val="0"/>
      <w:divBdr>
        <w:top w:val="none" w:sz="0" w:space="0" w:color="auto"/>
        <w:left w:val="none" w:sz="0" w:space="0" w:color="auto"/>
        <w:bottom w:val="none" w:sz="0" w:space="0" w:color="auto"/>
        <w:right w:val="none" w:sz="0" w:space="0" w:color="auto"/>
      </w:divBdr>
      <w:divsChild>
        <w:div w:id="1715961423">
          <w:marLeft w:val="0"/>
          <w:marRight w:val="0"/>
          <w:marTop w:val="0"/>
          <w:marBottom w:val="0"/>
          <w:divBdr>
            <w:top w:val="none" w:sz="0" w:space="0" w:color="auto"/>
            <w:left w:val="none" w:sz="0" w:space="0" w:color="auto"/>
            <w:bottom w:val="none" w:sz="0" w:space="0" w:color="auto"/>
            <w:right w:val="none" w:sz="0" w:space="0" w:color="auto"/>
          </w:divBdr>
        </w:div>
      </w:divsChild>
    </w:div>
    <w:div w:id="1084259924">
      <w:bodyDiv w:val="1"/>
      <w:marLeft w:val="0"/>
      <w:marRight w:val="0"/>
      <w:marTop w:val="0"/>
      <w:marBottom w:val="0"/>
      <w:divBdr>
        <w:top w:val="none" w:sz="0" w:space="0" w:color="auto"/>
        <w:left w:val="none" w:sz="0" w:space="0" w:color="auto"/>
        <w:bottom w:val="none" w:sz="0" w:space="0" w:color="auto"/>
        <w:right w:val="none" w:sz="0" w:space="0" w:color="auto"/>
      </w:divBdr>
    </w:div>
    <w:div w:id="1101102592">
      <w:bodyDiv w:val="1"/>
      <w:marLeft w:val="0"/>
      <w:marRight w:val="0"/>
      <w:marTop w:val="0"/>
      <w:marBottom w:val="0"/>
      <w:divBdr>
        <w:top w:val="none" w:sz="0" w:space="0" w:color="auto"/>
        <w:left w:val="none" w:sz="0" w:space="0" w:color="auto"/>
        <w:bottom w:val="none" w:sz="0" w:space="0" w:color="auto"/>
        <w:right w:val="none" w:sz="0" w:space="0" w:color="auto"/>
      </w:divBdr>
    </w:div>
    <w:div w:id="1120152560">
      <w:bodyDiv w:val="1"/>
      <w:marLeft w:val="0"/>
      <w:marRight w:val="0"/>
      <w:marTop w:val="0"/>
      <w:marBottom w:val="0"/>
      <w:divBdr>
        <w:top w:val="none" w:sz="0" w:space="0" w:color="auto"/>
        <w:left w:val="none" w:sz="0" w:space="0" w:color="auto"/>
        <w:bottom w:val="none" w:sz="0" w:space="0" w:color="auto"/>
        <w:right w:val="none" w:sz="0" w:space="0" w:color="auto"/>
      </w:divBdr>
    </w:div>
    <w:div w:id="1185363013">
      <w:bodyDiv w:val="1"/>
      <w:marLeft w:val="0"/>
      <w:marRight w:val="0"/>
      <w:marTop w:val="0"/>
      <w:marBottom w:val="0"/>
      <w:divBdr>
        <w:top w:val="none" w:sz="0" w:space="0" w:color="auto"/>
        <w:left w:val="none" w:sz="0" w:space="0" w:color="auto"/>
        <w:bottom w:val="none" w:sz="0" w:space="0" w:color="auto"/>
        <w:right w:val="none" w:sz="0" w:space="0" w:color="auto"/>
      </w:divBdr>
    </w:div>
    <w:div w:id="1193419800">
      <w:bodyDiv w:val="1"/>
      <w:marLeft w:val="0"/>
      <w:marRight w:val="0"/>
      <w:marTop w:val="0"/>
      <w:marBottom w:val="0"/>
      <w:divBdr>
        <w:top w:val="none" w:sz="0" w:space="0" w:color="auto"/>
        <w:left w:val="none" w:sz="0" w:space="0" w:color="auto"/>
        <w:bottom w:val="none" w:sz="0" w:space="0" w:color="auto"/>
        <w:right w:val="none" w:sz="0" w:space="0" w:color="auto"/>
      </w:divBdr>
    </w:div>
    <w:div w:id="1205408250">
      <w:bodyDiv w:val="1"/>
      <w:marLeft w:val="0"/>
      <w:marRight w:val="0"/>
      <w:marTop w:val="0"/>
      <w:marBottom w:val="0"/>
      <w:divBdr>
        <w:top w:val="none" w:sz="0" w:space="0" w:color="auto"/>
        <w:left w:val="none" w:sz="0" w:space="0" w:color="auto"/>
        <w:bottom w:val="none" w:sz="0" w:space="0" w:color="auto"/>
        <w:right w:val="none" w:sz="0" w:space="0" w:color="auto"/>
      </w:divBdr>
      <w:divsChild>
        <w:div w:id="907614228">
          <w:marLeft w:val="0"/>
          <w:marRight w:val="0"/>
          <w:marTop w:val="0"/>
          <w:marBottom w:val="0"/>
          <w:divBdr>
            <w:top w:val="none" w:sz="0" w:space="0" w:color="auto"/>
            <w:left w:val="none" w:sz="0" w:space="0" w:color="auto"/>
            <w:bottom w:val="none" w:sz="0" w:space="0" w:color="auto"/>
            <w:right w:val="none" w:sz="0" w:space="0" w:color="auto"/>
          </w:divBdr>
          <w:divsChild>
            <w:div w:id="1897813263">
              <w:marLeft w:val="0"/>
              <w:marRight w:val="0"/>
              <w:marTop w:val="0"/>
              <w:marBottom w:val="0"/>
              <w:divBdr>
                <w:top w:val="none" w:sz="0" w:space="0" w:color="auto"/>
                <w:left w:val="none" w:sz="0" w:space="0" w:color="auto"/>
                <w:bottom w:val="none" w:sz="0" w:space="0" w:color="auto"/>
                <w:right w:val="none" w:sz="0" w:space="0" w:color="auto"/>
              </w:divBdr>
              <w:divsChild>
                <w:div w:id="8493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5415">
      <w:bodyDiv w:val="1"/>
      <w:marLeft w:val="0"/>
      <w:marRight w:val="0"/>
      <w:marTop w:val="0"/>
      <w:marBottom w:val="0"/>
      <w:divBdr>
        <w:top w:val="none" w:sz="0" w:space="0" w:color="auto"/>
        <w:left w:val="none" w:sz="0" w:space="0" w:color="auto"/>
        <w:bottom w:val="none" w:sz="0" w:space="0" w:color="auto"/>
        <w:right w:val="none" w:sz="0" w:space="0" w:color="auto"/>
      </w:divBdr>
    </w:div>
    <w:div w:id="1241596262">
      <w:bodyDiv w:val="1"/>
      <w:marLeft w:val="0"/>
      <w:marRight w:val="0"/>
      <w:marTop w:val="0"/>
      <w:marBottom w:val="0"/>
      <w:divBdr>
        <w:top w:val="none" w:sz="0" w:space="0" w:color="auto"/>
        <w:left w:val="none" w:sz="0" w:space="0" w:color="auto"/>
        <w:bottom w:val="none" w:sz="0" w:space="0" w:color="auto"/>
        <w:right w:val="none" w:sz="0" w:space="0" w:color="auto"/>
      </w:divBdr>
    </w:div>
    <w:div w:id="1278684038">
      <w:bodyDiv w:val="1"/>
      <w:marLeft w:val="0"/>
      <w:marRight w:val="0"/>
      <w:marTop w:val="0"/>
      <w:marBottom w:val="0"/>
      <w:divBdr>
        <w:top w:val="none" w:sz="0" w:space="0" w:color="auto"/>
        <w:left w:val="none" w:sz="0" w:space="0" w:color="auto"/>
        <w:bottom w:val="none" w:sz="0" w:space="0" w:color="auto"/>
        <w:right w:val="none" w:sz="0" w:space="0" w:color="auto"/>
      </w:divBdr>
    </w:div>
    <w:div w:id="1311864512">
      <w:bodyDiv w:val="1"/>
      <w:marLeft w:val="0"/>
      <w:marRight w:val="0"/>
      <w:marTop w:val="0"/>
      <w:marBottom w:val="0"/>
      <w:divBdr>
        <w:top w:val="none" w:sz="0" w:space="0" w:color="auto"/>
        <w:left w:val="none" w:sz="0" w:space="0" w:color="auto"/>
        <w:bottom w:val="none" w:sz="0" w:space="0" w:color="auto"/>
        <w:right w:val="none" w:sz="0" w:space="0" w:color="auto"/>
      </w:divBdr>
    </w:div>
    <w:div w:id="1423721678">
      <w:bodyDiv w:val="1"/>
      <w:marLeft w:val="0"/>
      <w:marRight w:val="0"/>
      <w:marTop w:val="0"/>
      <w:marBottom w:val="0"/>
      <w:divBdr>
        <w:top w:val="none" w:sz="0" w:space="0" w:color="auto"/>
        <w:left w:val="none" w:sz="0" w:space="0" w:color="auto"/>
        <w:bottom w:val="none" w:sz="0" w:space="0" w:color="auto"/>
        <w:right w:val="none" w:sz="0" w:space="0" w:color="auto"/>
      </w:divBdr>
    </w:div>
    <w:div w:id="1438525081">
      <w:bodyDiv w:val="1"/>
      <w:marLeft w:val="0"/>
      <w:marRight w:val="0"/>
      <w:marTop w:val="0"/>
      <w:marBottom w:val="0"/>
      <w:divBdr>
        <w:top w:val="none" w:sz="0" w:space="0" w:color="auto"/>
        <w:left w:val="none" w:sz="0" w:space="0" w:color="auto"/>
        <w:bottom w:val="none" w:sz="0" w:space="0" w:color="auto"/>
        <w:right w:val="none" w:sz="0" w:space="0" w:color="auto"/>
      </w:divBdr>
    </w:div>
    <w:div w:id="1460878172">
      <w:bodyDiv w:val="1"/>
      <w:marLeft w:val="0"/>
      <w:marRight w:val="0"/>
      <w:marTop w:val="0"/>
      <w:marBottom w:val="0"/>
      <w:divBdr>
        <w:top w:val="none" w:sz="0" w:space="0" w:color="auto"/>
        <w:left w:val="none" w:sz="0" w:space="0" w:color="auto"/>
        <w:bottom w:val="none" w:sz="0" w:space="0" w:color="auto"/>
        <w:right w:val="none" w:sz="0" w:space="0" w:color="auto"/>
      </w:divBdr>
      <w:divsChild>
        <w:div w:id="444428104">
          <w:marLeft w:val="0"/>
          <w:marRight w:val="0"/>
          <w:marTop w:val="0"/>
          <w:marBottom w:val="0"/>
          <w:divBdr>
            <w:top w:val="none" w:sz="0" w:space="0" w:color="auto"/>
            <w:left w:val="none" w:sz="0" w:space="0" w:color="auto"/>
            <w:bottom w:val="none" w:sz="0" w:space="0" w:color="auto"/>
            <w:right w:val="none" w:sz="0" w:space="0" w:color="auto"/>
          </w:divBdr>
          <w:divsChild>
            <w:div w:id="95299284">
              <w:marLeft w:val="0"/>
              <w:marRight w:val="0"/>
              <w:marTop w:val="0"/>
              <w:marBottom w:val="0"/>
              <w:divBdr>
                <w:top w:val="none" w:sz="0" w:space="0" w:color="auto"/>
                <w:left w:val="none" w:sz="0" w:space="0" w:color="auto"/>
                <w:bottom w:val="none" w:sz="0" w:space="0" w:color="auto"/>
                <w:right w:val="none" w:sz="0" w:space="0" w:color="auto"/>
              </w:divBdr>
              <w:divsChild>
                <w:div w:id="2138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4834">
      <w:bodyDiv w:val="1"/>
      <w:marLeft w:val="0"/>
      <w:marRight w:val="0"/>
      <w:marTop w:val="0"/>
      <w:marBottom w:val="0"/>
      <w:divBdr>
        <w:top w:val="none" w:sz="0" w:space="0" w:color="auto"/>
        <w:left w:val="none" w:sz="0" w:space="0" w:color="auto"/>
        <w:bottom w:val="none" w:sz="0" w:space="0" w:color="auto"/>
        <w:right w:val="none" w:sz="0" w:space="0" w:color="auto"/>
      </w:divBdr>
    </w:div>
    <w:div w:id="1481917628">
      <w:bodyDiv w:val="1"/>
      <w:marLeft w:val="0"/>
      <w:marRight w:val="0"/>
      <w:marTop w:val="0"/>
      <w:marBottom w:val="0"/>
      <w:divBdr>
        <w:top w:val="none" w:sz="0" w:space="0" w:color="auto"/>
        <w:left w:val="none" w:sz="0" w:space="0" w:color="auto"/>
        <w:bottom w:val="none" w:sz="0" w:space="0" w:color="auto"/>
        <w:right w:val="none" w:sz="0" w:space="0" w:color="auto"/>
      </w:divBdr>
    </w:div>
    <w:div w:id="1532569269">
      <w:bodyDiv w:val="1"/>
      <w:marLeft w:val="0"/>
      <w:marRight w:val="0"/>
      <w:marTop w:val="0"/>
      <w:marBottom w:val="0"/>
      <w:divBdr>
        <w:top w:val="none" w:sz="0" w:space="0" w:color="auto"/>
        <w:left w:val="none" w:sz="0" w:space="0" w:color="auto"/>
        <w:bottom w:val="none" w:sz="0" w:space="0" w:color="auto"/>
        <w:right w:val="none" w:sz="0" w:space="0" w:color="auto"/>
      </w:divBdr>
    </w:div>
    <w:div w:id="1676491743">
      <w:bodyDiv w:val="1"/>
      <w:marLeft w:val="0"/>
      <w:marRight w:val="0"/>
      <w:marTop w:val="0"/>
      <w:marBottom w:val="0"/>
      <w:divBdr>
        <w:top w:val="none" w:sz="0" w:space="0" w:color="auto"/>
        <w:left w:val="none" w:sz="0" w:space="0" w:color="auto"/>
        <w:bottom w:val="none" w:sz="0" w:space="0" w:color="auto"/>
        <w:right w:val="none" w:sz="0" w:space="0" w:color="auto"/>
      </w:divBdr>
    </w:div>
    <w:div w:id="1682052195">
      <w:bodyDiv w:val="1"/>
      <w:marLeft w:val="0"/>
      <w:marRight w:val="0"/>
      <w:marTop w:val="0"/>
      <w:marBottom w:val="0"/>
      <w:divBdr>
        <w:top w:val="none" w:sz="0" w:space="0" w:color="auto"/>
        <w:left w:val="none" w:sz="0" w:space="0" w:color="auto"/>
        <w:bottom w:val="none" w:sz="0" w:space="0" w:color="auto"/>
        <w:right w:val="none" w:sz="0" w:space="0" w:color="auto"/>
      </w:divBdr>
    </w:div>
    <w:div w:id="1691179644">
      <w:bodyDiv w:val="1"/>
      <w:marLeft w:val="0"/>
      <w:marRight w:val="0"/>
      <w:marTop w:val="0"/>
      <w:marBottom w:val="0"/>
      <w:divBdr>
        <w:top w:val="none" w:sz="0" w:space="0" w:color="auto"/>
        <w:left w:val="none" w:sz="0" w:space="0" w:color="auto"/>
        <w:bottom w:val="none" w:sz="0" w:space="0" w:color="auto"/>
        <w:right w:val="none" w:sz="0" w:space="0" w:color="auto"/>
      </w:divBdr>
    </w:div>
    <w:div w:id="1715612702">
      <w:bodyDiv w:val="1"/>
      <w:marLeft w:val="0"/>
      <w:marRight w:val="0"/>
      <w:marTop w:val="0"/>
      <w:marBottom w:val="0"/>
      <w:divBdr>
        <w:top w:val="none" w:sz="0" w:space="0" w:color="auto"/>
        <w:left w:val="none" w:sz="0" w:space="0" w:color="auto"/>
        <w:bottom w:val="none" w:sz="0" w:space="0" w:color="auto"/>
        <w:right w:val="none" w:sz="0" w:space="0" w:color="auto"/>
      </w:divBdr>
    </w:div>
    <w:div w:id="1788431522">
      <w:bodyDiv w:val="1"/>
      <w:marLeft w:val="0"/>
      <w:marRight w:val="0"/>
      <w:marTop w:val="0"/>
      <w:marBottom w:val="0"/>
      <w:divBdr>
        <w:top w:val="none" w:sz="0" w:space="0" w:color="auto"/>
        <w:left w:val="none" w:sz="0" w:space="0" w:color="auto"/>
        <w:bottom w:val="none" w:sz="0" w:space="0" w:color="auto"/>
        <w:right w:val="none" w:sz="0" w:space="0" w:color="auto"/>
      </w:divBdr>
    </w:div>
    <w:div w:id="1792821367">
      <w:bodyDiv w:val="1"/>
      <w:marLeft w:val="0"/>
      <w:marRight w:val="0"/>
      <w:marTop w:val="0"/>
      <w:marBottom w:val="0"/>
      <w:divBdr>
        <w:top w:val="none" w:sz="0" w:space="0" w:color="auto"/>
        <w:left w:val="none" w:sz="0" w:space="0" w:color="auto"/>
        <w:bottom w:val="none" w:sz="0" w:space="0" w:color="auto"/>
        <w:right w:val="none" w:sz="0" w:space="0" w:color="auto"/>
      </w:divBdr>
    </w:div>
    <w:div w:id="1825468649">
      <w:bodyDiv w:val="1"/>
      <w:marLeft w:val="0"/>
      <w:marRight w:val="0"/>
      <w:marTop w:val="0"/>
      <w:marBottom w:val="0"/>
      <w:divBdr>
        <w:top w:val="none" w:sz="0" w:space="0" w:color="auto"/>
        <w:left w:val="none" w:sz="0" w:space="0" w:color="auto"/>
        <w:bottom w:val="none" w:sz="0" w:space="0" w:color="auto"/>
        <w:right w:val="none" w:sz="0" w:space="0" w:color="auto"/>
      </w:divBdr>
    </w:div>
    <w:div w:id="1904945777">
      <w:bodyDiv w:val="1"/>
      <w:marLeft w:val="0"/>
      <w:marRight w:val="0"/>
      <w:marTop w:val="0"/>
      <w:marBottom w:val="0"/>
      <w:divBdr>
        <w:top w:val="none" w:sz="0" w:space="0" w:color="auto"/>
        <w:left w:val="none" w:sz="0" w:space="0" w:color="auto"/>
        <w:bottom w:val="none" w:sz="0" w:space="0" w:color="auto"/>
        <w:right w:val="none" w:sz="0" w:space="0" w:color="auto"/>
      </w:divBdr>
      <w:divsChild>
        <w:div w:id="587079972">
          <w:marLeft w:val="274"/>
          <w:marRight w:val="0"/>
          <w:marTop w:val="0"/>
          <w:marBottom w:val="0"/>
          <w:divBdr>
            <w:top w:val="none" w:sz="0" w:space="0" w:color="auto"/>
            <w:left w:val="none" w:sz="0" w:space="0" w:color="auto"/>
            <w:bottom w:val="none" w:sz="0" w:space="0" w:color="auto"/>
            <w:right w:val="none" w:sz="0" w:space="0" w:color="auto"/>
          </w:divBdr>
        </w:div>
      </w:divsChild>
    </w:div>
    <w:div w:id="1948463294">
      <w:bodyDiv w:val="1"/>
      <w:marLeft w:val="0"/>
      <w:marRight w:val="0"/>
      <w:marTop w:val="0"/>
      <w:marBottom w:val="0"/>
      <w:divBdr>
        <w:top w:val="none" w:sz="0" w:space="0" w:color="auto"/>
        <w:left w:val="none" w:sz="0" w:space="0" w:color="auto"/>
        <w:bottom w:val="none" w:sz="0" w:space="0" w:color="auto"/>
        <w:right w:val="none" w:sz="0" w:space="0" w:color="auto"/>
      </w:divBdr>
    </w:div>
    <w:div w:id="1973975373">
      <w:bodyDiv w:val="1"/>
      <w:marLeft w:val="0"/>
      <w:marRight w:val="0"/>
      <w:marTop w:val="0"/>
      <w:marBottom w:val="0"/>
      <w:divBdr>
        <w:top w:val="none" w:sz="0" w:space="0" w:color="auto"/>
        <w:left w:val="none" w:sz="0" w:space="0" w:color="auto"/>
        <w:bottom w:val="none" w:sz="0" w:space="0" w:color="auto"/>
        <w:right w:val="none" w:sz="0" w:space="0" w:color="auto"/>
      </w:divBdr>
    </w:div>
    <w:div w:id="1979873745">
      <w:bodyDiv w:val="1"/>
      <w:marLeft w:val="0"/>
      <w:marRight w:val="0"/>
      <w:marTop w:val="0"/>
      <w:marBottom w:val="0"/>
      <w:divBdr>
        <w:top w:val="none" w:sz="0" w:space="0" w:color="auto"/>
        <w:left w:val="none" w:sz="0" w:space="0" w:color="auto"/>
        <w:bottom w:val="none" w:sz="0" w:space="0" w:color="auto"/>
        <w:right w:val="none" w:sz="0" w:space="0" w:color="auto"/>
      </w:divBdr>
    </w:div>
    <w:div w:id="1985961161">
      <w:bodyDiv w:val="1"/>
      <w:marLeft w:val="0"/>
      <w:marRight w:val="0"/>
      <w:marTop w:val="0"/>
      <w:marBottom w:val="0"/>
      <w:divBdr>
        <w:top w:val="none" w:sz="0" w:space="0" w:color="auto"/>
        <w:left w:val="none" w:sz="0" w:space="0" w:color="auto"/>
        <w:bottom w:val="none" w:sz="0" w:space="0" w:color="auto"/>
        <w:right w:val="none" w:sz="0" w:space="0" w:color="auto"/>
      </w:divBdr>
    </w:div>
    <w:div w:id="2041128205">
      <w:bodyDiv w:val="1"/>
      <w:marLeft w:val="0"/>
      <w:marRight w:val="0"/>
      <w:marTop w:val="0"/>
      <w:marBottom w:val="0"/>
      <w:divBdr>
        <w:top w:val="none" w:sz="0" w:space="0" w:color="auto"/>
        <w:left w:val="none" w:sz="0" w:space="0" w:color="auto"/>
        <w:bottom w:val="none" w:sz="0" w:space="0" w:color="auto"/>
        <w:right w:val="none" w:sz="0" w:space="0" w:color="auto"/>
      </w:divBdr>
    </w:div>
    <w:div w:id="2067145807">
      <w:bodyDiv w:val="1"/>
      <w:marLeft w:val="0"/>
      <w:marRight w:val="0"/>
      <w:marTop w:val="0"/>
      <w:marBottom w:val="0"/>
      <w:divBdr>
        <w:top w:val="none" w:sz="0" w:space="0" w:color="auto"/>
        <w:left w:val="none" w:sz="0" w:space="0" w:color="auto"/>
        <w:bottom w:val="none" w:sz="0" w:space="0" w:color="auto"/>
        <w:right w:val="none" w:sz="0" w:space="0" w:color="auto"/>
      </w:divBdr>
    </w:div>
    <w:div w:id="2092502307">
      <w:bodyDiv w:val="1"/>
      <w:marLeft w:val="0"/>
      <w:marRight w:val="0"/>
      <w:marTop w:val="0"/>
      <w:marBottom w:val="0"/>
      <w:divBdr>
        <w:top w:val="none" w:sz="0" w:space="0" w:color="auto"/>
        <w:left w:val="none" w:sz="0" w:space="0" w:color="auto"/>
        <w:bottom w:val="none" w:sz="0" w:space="0" w:color="auto"/>
        <w:right w:val="none" w:sz="0" w:space="0" w:color="auto"/>
      </w:divBdr>
    </w:div>
    <w:div w:id="2112432053">
      <w:bodyDiv w:val="1"/>
      <w:marLeft w:val="0"/>
      <w:marRight w:val="0"/>
      <w:marTop w:val="0"/>
      <w:marBottom w:val="0"/>
      <w:divBdr>
        <w:top w:val="none" w:sz="0" w:space="0" w:color="auto"/>
        <w:left w:val="none" w:sz="0" w:space="0" w:color="auto"/>
        <w:bottom w:val="none" w:sz="0" w:space="0" w:color="auto"/>
        <w:right w:val="none" w:sz="0" w:space="0" w:color="auto"/>
      </w:divBdr>
    </w:div>
    <w:div w:id="2145733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5585/mmwr.mm6748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4876</Words>
  <Characters>25554</Characters>
  <Application>Microsoft Office Word</Application>
  <DocSecurity>0</DocSecurity>
  <Lines>331</Lines>
  <Paragraphs>78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McMillen</dc:creator>
  <cp:lastModifiedBy>Microsoft Office User</cp:lastModifiedBy>
  <cp:revision>2</cp:revision>
  <cp:lastPrinted>2018-12-04T19:59:00Z</cp:lastPrinted>
  <dcterms:created xsi:type="dcterms:W3CDTF">2019-04-09T21:48:00Z</dcterms:created>
  <dcterms:modified xsi:type="dcterms:W3CDTF">2019-04-09T21:48:00Z</dcterms:modified>
</cp:coreProperties>
</file>