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header8.xml" ContentType="application/vnd.openxmlformats-officedocument.wordprocessingml.header+xml"/>
  <Override PartName="/word/footer11.xml" ContentType="application/vnd.openxmlformats-officedocument.wordprocessingml.footer+xml"/>
  <Override PartName="/word/header9.xml" ContentType="application/vnd.openxmlformats-officedocument.wordprocessingml.header+xml"/>
  <Override PartName="/word/footer12.xml" ContentType="application/vnd.openxmlformats-officedocument.wordprocessingml.footer+xml"/>
  <Override PartName="/word/header10.xml" ContentType="application/vnd.openxmlformats-officedocument.wordprocessingml.header+xml"/>
  <Override PartName="/word/footer13.xml" ContentType="application/vnd.openxmlformats-officedocument.wordprocessingml.footer+xml"/>
  <Override PartName="/word/header11.xml" ContentType="application/vnd.openxmlformats-officedocument.wordprocessingml.header+xml"/>
  <Override PartName="/word/footer14.xml" ContentType="application/vnd.openxmlformats-officedocument.wordprocessingml.footer+xml"/>
  <Override PartName="/word/header12.xml" ContentType="application/vnd.openxmlformats-officedocument.wordprocessingml.header+xml"/>
  <Override PartName="/word/footer15.xml" ContentType="application/vnd.openxmlformats-officedocument.wordprocessingml.footer+xml"/>
  <Override PartName="/word/header13.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31F97" w:rsidRDefault="00F31F97" w:rsidP="00933B80">
      <w:pPr>
        <w:spacing w:line="480" w:lineRule="auto"/>
        <w:jc w:val="both"/>
        <w:rPr>
          <w:rFonts w:ascii="Bookman Old Style" w:hAnsi="Bookman Old Style"/>
          <w:b/>
          <w:sz w:val="24"/>
          <w:szCs w:val="24"/>
        </w:rPr>
      </w:pPr>
    </w:p>
    <w:p w:rsidR="001443E1" w:rsidRPr="001443E1" w:rsidRDefault="001443E1" w:rsidP="00933B80">
      <w:pPr>
        <w:spacing w:line="480" w:lineRule="auto"/>
        <w:jc w:val="both"/>
        <w:rPr>
          <w:rFonts w:ascii="Bookman Old Style" w:hAnsi="Bookman Old Style"/>
          <w:b/>
          <w:sz w:val="24"/>
          <w:szCs w:val="24"/>
        </w:rPr>
      </w:pPr>
    </w:p>
    <w:p w:rsidR="00C07512" w:rsidRPr="001443E1" w:rsidRDefault="00C07512" w:rsidP="00A111BA">
      <w:pPr>
        <w:rPr>
          <w:rFonts w:ascii="Bookman Old Style" w:hAnsi="Bookman Old Style"/>
          <w:b/>
          <w:sz w:val="24"/>
          <w:szCs w:val="24"/>
        </w:rPr>
      </w:pPr>
    </w:p>
    <w:p w:rsidR="007F2115" w:rsidRPr="001443E1" w:rsidRDefault="007F2115" w:rsidP="00A111BA">
      <w:pPr>
        <w:jc w:val="center"/>
        <w:rPr>
          <w:rFonts w:ascii="Bookman Old Style" w:hAnsi="Bookman Old Style"/>
          <w:b/>
          <w:sz w:val="24"/>
          <w:szCs w:val="24"/>
        </w:rPr>
      </w:pPr>
    </w:p>
    <w:p w:rsidR="00DB487F" w:rsidRPr="001443E1" w:rsidRDefault="009B671E" w:rsidP="00A111BA">
      <w:pPr>
        <w:jc w:val="center"/>
        <w:rPr>
          <w:rFonts w:ascii="Bookman Old Style" w:hAnsi="Bookman Old Style"/>
          <w:b/>
          <w:sz w:val="24"/>
          <w:szCs w:val="24"/>
        </w:rPr>
      </w:pPr>
      <w:r w:rsidRPr="001443E1">
        <w:rPr>
          <w:rFonts w:ascii="Bookman Old Style" w:hAnsi="Bookman Old Style"/>
          <w:b/>
          <w:sz w:val="24"/>
          <w:szCs w:val="24"/>
        </w:rPr>
        <w:t>On the Role of Nbp35 in Cytosolic Iron</w:t>
      </w:r>
      <w:r w:rsidR="00826EC3">
        <w:rPr>
          <w:rFonts w:ascii="Bookman Old Style" w:hAnsi="Bookman Old Style"/>
          <w:b/>
          <w:sz w:val="24"/>
          <w:szCs w:val="24"/>
        </w:rPr>
        <w:t>-</w:t>
      </w:r>
      <w:bookmarkStart w:id="0" w:name="_GoBack"/>
      <w:bookmarkEnd w:id="0"/>
      <w:r w:rsidRPr="001443E1">
        <w:rPr>
          <w:rFonts w:ascii="Bookman Old Style" w:hAnsi="Bookman Old Style"/>
          <w:b/>
          <w:sz w:val="24"/>
          <w:szCs w:val="24"/>
        </w:rPr>
        <w:t>Sulfur Assembly</w:t>
      </w:r>
    </w:p>
    <w:p w:rsidR="007F2115" w:rsidRPr="001443E1" w:rsidRDefault="007F2115" w:rsidP="00A111BA">
      <w:pPr>
        <w:autoSpaceDE w:val="0"/>
        <w:autoSpaceDN w:val="0"/>
        <w:adjustRightInd w:val="0"/>
        <w:spacing w:after="0"/>
        <w:jc w:val="center"/>
        <w:rPr>
          <w:rFonts w:ascii="Bookman Old Style" w:hAnsi="Bookman Old Style" w:cs="Times-Roman"/>
          <w:sz w:val="24"/>
          <w:szCs w:val="24"/>
        </w:rPr>
      </w:pPr>
    </w:p>
    <w:p w:rsidR="007F2115" w:rsidRPr="001443E1" w:rsidRDefault="007F2115" w:rsidP="00A111BA">
      <w:pPr>
        <w:autoSpaceDE w:val="0"/>
        <w:autoSpaceDN w:val="0"/>
        <w:adjustRightInd w:val="0"/>
        <w:spacing w:after="0"/>
        <w:jc w:val="center"/>
        <w:rPr>
          <w:rFonts w:ascii="Bookman Old Style" w:hAnsi="Bookman Old Style" w:cs="Times-Roman"/>
          <w:sz w:val="24"/>
          <w:szCs w:val="24"/>
        </w:rPr>
      </w:pPr>
    </w:p>
    <w:p w:rsidR="007F2115" w:rsidRPr="001443E1" w:rsidRDefault="007F2115" w:rsidP="00933B80">
      <w:pPr>
        <w:autoSpaceDE w:val="0"/>
        <w:autoSpaceDN w:val="0"/>
        <w:adjustRightInd w:val="0"/>
        <w:spacing w:after="0"/>
        <w:rPr>
          <w:rFonts w:ascii="Bookman Old Style" w:hAnsi="Bookman Old Style" w:cs="Times-Roman"/>
          <w:sz w:val="24"/>
          <w:szCs w:val="24"/>
        </w:rPr>
      </w:pPr>
    </w:p>
    <w:p w:rsidR="007F2115" w:rsidRPr="001443E1" w:rsidRDefault="007F2115" w:rsidP="00A111BA">
      <w:pPr>
        <w:autoSpaceDE w:val="0"/>
        <w:autoSpaceDN w:val="0"/>
        <w:adjustRightInd w:val="0"/>
        <w:spacing w:after="0"/>
        <w:jc w:val="center"/>
        <w:rPr>
          <w:rFonts w:ascii="Bookman Old Style" w:hAnsi="Bookman Old Style" w:cs="Times-Roman"/>
          <w:sz w:val="24"/>
          <w:szCs w:val="24"/>
        </w:rPr>
      </w:pPr>
    </w:p>
    <w:p w:rsidR="007F2115" w:rsidRPr="001443E1" w:rsidRDefault="007F2115" w:rsidP="00933B80">
      <w:pPr>
        <w:autoSpaceDE w:val="0"/>
        <w:autoSpaceDN w:val="0"/>
        <w:adjustRightInd w:val="0"/>
        <w:spacing w:after="0"/>
        <w:rPr>
          <w:rFonts w:ascii="Bookman Old Style" w:hAnsi="Bookman Old Style" w:cs="Times-Roman"/>
          <w:sz w:val="24"/>
          <w:szCs w:val="24"/>
        </w:rPr>
      </w:pPr>
    </w:p>
    <w:p w:rsidR="007F2115" w:rsidRPr="001443E1" w:rsidRDefault="009B671E" w:rsidP="00A111BA">
      <w:pPr>
        <w:autoSpaceDE w:val="0"/>
        <w:autoSpaceDN w:val="0"/>
        <w:adjustRightInd w:val="0"/>
        <w:spacing w:after="0"/>
        <w:jc w:val="center"/>
        <w:rPr>
          <w:rFonts w:ascii="Bookman Old Style" w:hAnsi="Bookman Old Style" w:cs="Times-Roman"/>
          <w:sz w:val="24"/>
          <w:szCs w:val="24"/>
        </w:rPr>
      </w:pPr>
      <w:r w:rsidRPr="001443E1">
        <w:rPr>
          <w:rFonts w:ascii="Bookman Old Style" w:hAnsi="Bookman Old Style" w:cs="Times-Roman"/>
          <w:sz w:val="24"/>
          <w:szCs w:val="24"/>
        </w:rPr>
        <w:t>BY</w:t>
      </w:r>
    </w:p>
    <w:p w:rsidR="007F2115" w:rsidRPr="001443E1" w:rsidRDefault="009B671E" w:rsidP="00A111BA">
      <w:pPr>
        <w:autoSpaceDE w:val="0"/>
        <w:autoSpaceDN w:val="0"/>
        <w:adjustRightInd w:val="0"/>
        <w:spacing w:after="0"/>
        <w:jc w:val="center"/>
        <w:rPr>
          <w:rFonts w:ascii="Bookman Old Style" w:hAnsi="Bookman Old Style" w:cs="Times-Roman"/>
          <w:sz w:val="24"/>
          <w:szCs w:val="24"/>
        </w:rPr>
      </w:pPr>
      <w:r w:rsidRPr="001443E1">
        <w:rPr>
          <w:rFonts w:ascii="Bookman Old Style" w:hAnsi="Bookman Old Style" w:cs="Times-Roman"/>
          <w:sz w:val="24"/>
          <w:szCs w:val="24"/>
        </w:rPr>
        <w:t>KELLY A. GAY</w:t>
      </w:r>
    </w:p>
    <w:p w:rsidR="007F2115" w:rsidRPr="001443E1" w:rsidRDefault="009B671E" w:rsidP="00A111BA">
      <w:pPr>
        <w:autoSpaceDE w:val="0"/>
        <w:autoSpaceDN w:val="0"/>
        <w:adjustRightInd w:val="0"/>
        <w:spacing w:after="0"/>
        <w:jc w:val="center"/>
        <w:rPr>
          <w:rFonts w:ascii="Bookman Old Style" w:hAnsi="Bookman Old Style" w:cs="Times-Roman"/>
          <w:sz w:val="24"/>
          <w:szCs w:val="24"/>
        </w:rPr>
      </w:pPr>
      <w:r w:rsidRPr="001443E1">
        <w:rPr>
          <w:rFonts w:ascii="Bookman Old Style" w:hAnsi="Bookman Old Style" w:cs="Times-Roman"/>
          <w:sz w:val="24"/>
          <w:szCs w:val="24"/>
        </w:rPr>
        <w:t>B.A., Biochemistry, Smith College, 2003</w:t>
      </w:r>
    </w:p>
    <w:p w:rsidR="007F2115" w:rsidRPr="001443E1" w:rsidRDefault="007F2115" w:rsidP="00A111BA">
      <w:pPr>
        <w:autoSpaceDE w:val="0"/>
        <w:autoSpaceDN w:val="0"/>
        <w:adjustRightInd w:val="0"/>
        <w:spacing w:after="0"/>
        <w:jc w:val="center"/>
        <w:rPr>
          <w:rFonts w:ascii="Bookman Old Style" w:hAnsi="Bookman Old Style" w:cs="Times-Roman"/>
          <w:sz w:val="24"/>
          <w:szCs w:val="24"/>
        </w:rPr>
      </w:pPr>
    </w:p>
    <w:p w:rsidR="007F2115" w:rsidRPr="001443E1" w:rsidRDefault="007F2115" w:rsidP="00A111BA">
      <w:pPr>
        <w:autoSpaceDE w:val="0"/>
        <w:autoSpaceDN w:val="0"/>
        <w:adjustRightInd w:val="0"/>
        <w:spacing w:after="0"/>
        <w:jc w:val="center"/>
        <w:rPr>
          <w:rFonts w:ascii="Bookman Old Style" w:hAnsi="Bookman Old Style" w:cs="Times-Roman"/>
          <w:sz w:val="24"/>
          <w:szCs w:val="24"/>
        </w:rPr>
      </w:pPr>
    </w:p>
    <w:p w:rsidR="00555FE5" w:rsidRPr="001443E1" w:rsidRDefault="00555FE5" w:rsidP="00933B80">
      <w:pPr>
        <w:autoSpaceDE w:val="0"/>
        <w:autoSpaceDN w:val="0"/>
        <w:adjustRightInd w:val="0"/>
        <w:spacing w:after="0"/>
        <w:rPr>
          <w:rFonts w:ascii="Bookman Old Style" w:hAnsi="Bookman Old Style" w:cs="Times-Roman"/>
          <w:sz w:val="24"/>
          <w:szCs w:val="24"/>
        </w:rPr>
      </w:pPr>
    </w:p>
    <w:p w:rsidR="00555FE5" w:rsidRPr="001443E1" w:rsidRDefault="00555FE5" w:rsidP="00A111BA">
      <w:pPr>
        <w:autoSpaceDE w:val="0"/>
        <w:autoSpaceDN w:val="0"/>
        <w:adjustRightInd w:val="0"/>
        <w:spacing w:after="0"/>
        <w:jc w:val="center"/>
        <w:rPr>
          <w:rFonts w:ascii="Bookman Old Style" w:hAnsi="Bookman Old Style" w:cs="Times-Roman"/>
          <w:sz w:val="24"/>
          <w:szCs w:val="24"/>
        </w:rPr>
      </w:pPr>
    </w:p>
    <w:p w:rsidR="00933B80" w:rsidRPr="001443E1" w:rsidRDefault="00933B80" w:rsidP="00A111BA">
      <w:pPr>
        <w:autoSpaceDE w:val="0"/>
        <w:autoSpaceDN w:val="0"/>
        <w:adjustRightInd w:val="0"/>
        <w:spacing w:after="0"/>
        <w:jc w:val="center"/>
        <w:rPr>
          <w:rFonts w:ascii="Bookman Old Style" w:hAnsi="Bookman Old Style" w:cs="Times-Roman"/>
          <w:sz w:val="24"/>
          <w:szCs w:val="24"/>
        </w:rPr>
      </w:pPr>
    </w:p>
    <w:p w:rsidR="007F2115" w:rsidRPr="001443E1" w:rsidRDefault="007F2115" w:rsidP="00A111BA">
      <w:pPr>
        <w:autoSpaceDE w:val="0"/>
        <w:autoSpaceDN w:val="0"/>
        <w:adjustRightInd w:val="0"/>
        <w:spacing w:after="0"/>
        <w:jc w:val="center"/>
        <w:rPr>
          <w:rFonts w:ascii="Bookman Old Style" w:hAnsi="Bookman Old Style" w:cs="Times-Roman"/>
          <w:sz w:val="24"/>
          <w:szCs w:val="24"/>
        </w:rPr>
      </w:pPr>
    </w:p>
    <w:p w:rsidR="007F2115" w:rsidRPr="001443E1" w:rsidRDefault="009B671E" w:rsidP="00A111BA">
      <w:pPr>
        <w:autoSpaceDE w:val="0"/>
        <w:autoSpaceDN w:val="0"/>
        <w:adjustRightInd w:val="0"/>
        <w:spacing w:after="0"/>
        <w:jc w:val="center"/>
        <w:rPr>
          <w:rFonts w:ascii="Bookman Old Style" w:hAnsi="Bookman Old Style"/>
          <w:sz w:val="24"/>
          <w:szCs w:val="24"/>
        </w:rPr>
      </w:pPr>
      <w:r w:rsidRPr="001443E1">
        <w:rPr>
          <w:rFonts w:ascii="Bookman Old Style" w:hAnsi="Bookman Old Style"/>
          <w:sz w:val="24"/>
          <w:szCs w:val="24"/>
        </w:rPr>
        <w:t>THESIS</w:t>
      </w:r>
    </w:p>
    <w:p w:rsidR="007F2115" w:rsidRPr="001443E1" w:rsidRDefault="009B671E" w:rsidP="00A111BA">
      <w:pPr>
        <w:autoSpaceDE w:val="0"/>
        <w:autoSpaceDN w:val="0"/>
        <w:adjustRightInd w:val="0"/>
        <w:spacing w:after="0"/>
        <w:jc w:val="center"/>
        <w:rPr>
          <w:rFonts w:ascii="Bookman Old Style" w:hAnsi="Bookman Old Style"/>
          <w:sz w:val="24"/>
          <w:szCs w:val="24"/>
        </w:rPr>
      </w:pPr>
      <w:r w:rsidRPr="001443E1">
        <w:rPr>
          <w:rFonts w:ascii="Bookman Old Style" w:hAnsi="Bookman Old Style"/>
          <w:sz w:val="24"/>
          <w:szCs w:val="24"/>
        </w:rPr>
        <w:t>Submitted as partial fulfillment of the requirements</w:t>
      </w:r>
    </w:p>
    <w:p w:rsidR="007F2115" w:rsidRPr="001443E1" w:rsidRDefault="009B671E" w:rsidP="00A111BA">
      <w:pPr>
        <w:autoSpaceDE w:val="0"/>
        <w:autoSpaceDN w:val="0"/>
        <w:adjustRightInd w:val="0"/>
        <w:spacing w:after="0"/>
        <w:jc w:val="center"/>
        <w:rPr>
          <w:rFonts w:ascii="Bookman Old Style" w:hAnsi="Bookman Old Style"/>
          <w:sz w:val="24"/>
          <w:szCs w:val="24"/>
        </w:rPr>
      </w:pPr>
      <w:r w:rsidRPr="001443E1">
        <w:rPr>
          <w:rFonts w:ascii="Bookman Old Style" w:hAnsi="Bookman Old Style"/>
          <w:sz w:val="24"/>
          <w:szCs w:val="24"/>
        </w:rPr>
        <w:t>for the degree of Doctor of Philosophy in Microbiology and Immunology</w:t>
      </w:r>
    </w:p>
    <w:p w:rsidR="007F2115" w:rsidRPr="001443E1" w:rsidRDefault="009B671E" w:rsidP="00A111BA">
      <w:pPr>
        <w:autoSpaceDE w:val="0"/>
        <w:autoSpaceDN w:val="0"/>
        <w:adjustRightInd w:val="0"/>
        <w:spacing w:after="0"/>
        <w:jc w:val="center"/>
        <w:rPr>
          <w:rFonts w:ascii="Bookman Old Style" w:hAnsi="Bookman Old Style"/>
          <w:sz w:val="24"/>
          <w:szCs w:val="24"/>
        </w:rPr>
      </w:pPr>
      <w:r w:rsidRPr="001443E1">
        <w:rPr>
          <w:rFonts w:ascii="Bookman Old Style" w:hAnsi="Bookman Old Style"/>
          <w:sz w:val="24"/>
          <w:szCs w:val="24"/>
        </w:rPr>
        <w:t>in the Graduate College of the</w:t>
      </w:r>
    </w:p>
    <w:p w:rsidR="007F2115" w:rsidRPr="001443E1" w:rsidRDefault="009B671E" w:rsidP="00A111BA">
      <w:pPr>
        <w:autoSpaceDE w:val="0"/>
        <w:autoSpaceDN w:val="0"/>
        <w:adjustRightInd w:val="0"/>
        <w:spacing w:after="0"/>
        <w:jc w:val="center"/>
        <w:rPr>
          <w:rFonts w:ascii="Bookman Old Style" w:hAnsi="Bookman Old Style"/>
          <w:sz w:val="24"/>
          <w:szCs w:val="24"/>
        </w:rPr>
      </w:pPr>
      <w:r w:rsidRPr="001443E1">
        <w:rPr>
          <w:rFonts w:ascii="Bookman Old Style" w:hAnsi="Bookman Old Style"/>
          <w:sz w:val="24"/>
          <w:szCs w:val="24"/>
        </w:rPr>
        <w:t>University of Illinois at Chicago, 2014</w:t>
      </w:r>
    </w:p>
    <w:p w:rsidR="007F2115" w:rsidRPr="001443E1" w:rsidRDefault="009B671E" w:rsidP="00A111BA">
      <w:pPr>
        <w:jc w:val="center"/>
        <w:rPr>
          <w:rFonts w:ascii="Bookman Old Style" w:hAnsi="Bookman Old Style"/>
          <w:b/>
          <w:sz w:val="24"/>
          <w:szCs w:val="24"/>
        </w:rPr>
      </w:pPr>
      <w:r w:rsidRPr="001443E1">
        <w:rPr>
          <w:rFonts w:ascii="Bookman Old Style" w:hAnsi="Bookman Old Style"/>
          <w:sz w:val="24"/>
          <w:szCs w:val="24"/>
        </w:rPr>
        <w:t>Chicago, Illinois</w:t>
      </w:r>
    </w:p>
    <w:p w:rsidR="009F660E" w:rsidRPr="001443E1" w:rsidRDefault="009F660E">
      <w:pPr>
        <w:spacing w:after="0"/>
        <w:rPr>
          <w:rFonts w:ascii="Bookman Old Style" w:hAnsi="Bookman Old Style"/>
          <w:sz w:val="24"/>
          <w:szCs w:val="24"/>
        </w:rPr>
      </w:pPr>
    </w:p>
    <w:p w:rsidR="00933B80" w:rsidRPr="001443E1" w:rsidRDefault="00933B80" w:rsidP="00BC24B5">
      <w:pPr>
        <w:jc w:val="center"/>
        <w:rPr>
          <w:rFonts w:ascii="Bookman Old Style" w:hAnsi="Bookman Old Style"/>
          <w:sz w:val="24"/>
          <w:szCs w:val="24"/>
        </w:rPr>
      </w:pPr>
    </w:p>
    <w:p w:rsidR="00F31F97" w:rsidRPr="001443E1" w:rsidRDefault="00F31F97" w:rsidP="00BC24B5">
      <w:pPr>
        <w:jc w:val="center"/>
        <w:rPr>
          <w:rFonts w:ascii="Bookman Old Style" w:hAnsi="Bookman Old Style"/>
          <w:sz w:val="24"/>
          <w:szCs w:val="24"/>
        </w:rPr>
      </w:pPr>
    </w:p>
    <w:p w:rsidR="00933B80" w:rsidRPr="001443E1" w:rsidRDefault="00933B80" w:rsidP="00BC24B5">
      <w:pPr>
        <w:jc w:val="center"/>
        <w:rPr>
          <w:rFonts w:ascii="Bookman Old Style" w:hAnsi="Bookman Old Style"/>
          <w:sz w:val="24"/>
          <w:szCs w:val="24"/>
        </w:rPr>
      </w:pPr>
    </w:p>
    <w:p w:rsidR="00960B29" w:rsidRPr="001443E1" w:rsidRDefault="009B671E" w:rsidP="00933B80">
      <w:pPr>
        <w:spacing w:after="0"/>
        <w:jc w:val="both"/>
        <w:rPr>
          <w:rFonts w:ascii="Bookman Old Style" w:hAnsi="Bookman Old Style"/>
          <w:b/>
          <w:sz w:val="24"/>
          <w:szCs w:val="24"/>
        </w:rPr>
      </w:pPr>
      <w:r w:rsidRPr="001443E1">
        <w:rPr>
          <w:rFonts w:ascii="Bookman Old Style" w:hAnsi="Bookman Old Style"/>
          <w:b/>
          <w:sz w:val="24"/>
          <w:szCs w:val="24"/>
        </w:rPr>
        <w:t>Committee Members</w:t>
      </w:r>
    </w:p>
    <w:p w:rsidR="00960B29" w:rsidRPr="001443E1" w:rsidRDefault="00960B29" w:rsidP="00933B80">
      <w:pPr>
        <w:spacing w:after="0"/>
        <w:jc w:val="both"/>
        <w:rPr>
          <w:rFonts w:ascii="Bookman Old Style" w:hAnsi="Bookman Old Style"/>
          <w:sz w:val="24"/>
          <w:szCs w:val="24"/>
        </w:rPr>
      </w:pPr>
    </w:p>
    <w:p w:rsidR="00960B29" w:rsidRPr="001443E1" w:rsidRDefault="009B671E" w:rsidP="00933B80">
      <w:pPr>
        <w:spacing w:after="0"/>
        <w:jc w:val="both"/>
        <w:rPr>
          <w:rFonts w:ascii="Bookman Old Style" w:hAnsi="Bookman Old Style"/>
          <w:sz w:val="24"/>
          <w:szCs w:val="24"/>
        </w:rPr>
      </w:pPr>
      <w:r w:rsidRPr="001443E1">
        <w:rPr>
          <w:rFonts w:ascii="Bookman Old Style" w:hAnsi="Bookman Old Style"/>
          <w:sz w:val="24"/>
          <w:szCs w:val="24"/>
        </w:rPr>
        <w:t>Dr. William E. Walden, Chair and Advisor</w:t>
      </w:r>
    </w:p>
    <w:p w:rsidR="00960B29" w:rsidRPr="001443E1" w:rsidRDefault="009B671E" w:rsidP="00933B80">
      <w:pPr>
        <w:spacing w:after="0"/>
        <w:jc w:val="both"/>
        <w:rPr>
          <w:rFonts w:ascii="Bookman Old Style" w:hAnsi="Bookman Old Style"/>
          <w:sz w:val="24"/>
          <w:szCs w:val="24"/>
        </w:rPr>
      </w:pPr>
      <w:r w:rsidRPr="001443E1">
        <w:rPr>
          <w:rFonts w:ascii="Bookman Old Style" w:hAnsi="Bookman Old Style"/>
          <w:sz w:val="24"/>
          <w:szCs w:val="24"/>
        </w:rPr>
        <w:t>Dr. Karl Volz, Dept of Microbiology and Immunology</w:t>
      </w:r>
    </w:p>
    <w:p w:rsidR="00960B29" w:rsidRPr="001443E1" w:rsidRDefault="009B671E" w:rsidP="00933B80">
      <w:pPr>
        <w:spacing w:after="0"/>
        <w:jc w:val="both"/>
        <w:rPr>
          <w:rFonts w:ascii="Bookman Old Style" w:hAnsi="Bookman Old Style"/>
          <w:sz w:val="24"/>
          <w:szCs w:val="24"/>
        </w:rPr>
      </w:pPr>
      <w:r w:rsidRPr="001443E1">
        <w:rPr>
          <w:rFonts w:ascii="Bookman Old Style" w:hAnsi="Bookman Old Style"/>
          <w:sz w:val="24"/>
          <w:szCs w:val="24"/>
        </w:rPr>
        <w:t xml:space="preserve">Dr. Nancy Freitag, Dept of Microbiology and Immunology </w:t>
      </w:r>
    </w:p>
    <w:p w:rsidR="00960B29" w:rsidRPr="001443E1" w:rsidRDefault="009B671E" w:rsidP="00933B80">
      <w:pPr>
        <w:spacing w:after="0"/>
        <w:jc w:val="both"/>
        <w:rPr>
          <w:rFonts w:ascii="Bookman Old Style" w:hAnsi="Bookman Old Style"/>
          <w:sz w:val="24"/>
          <w:szCs w:val="24"/>
        </w:rPr>
      </w:pPr>
      <w:r w:rsidRPr="001443E1">
        <w:rPr>
          <w:rFonts w:ascii="Bookman Old Style" w:hAnsi="Bookman Old Style"/>
          <w:sz w:val="24"/>
          <w:szCs w:val="24"/>
        </w:rPr>
        <w:t>Dr. Bin He, Dept of Microbiology and Immunology</w:t>
      </w:r>
    </w:p>
    <w:p w:rsidR="00933B80" w:rsidRPr="001443E1" w:rsidRDefault="009B671E" w:rsidP="00933B80">
      <w:pPr>
        <w:spacing w:after="0"/>
        <w:jc w:val="both"/>
        <w:rPr>
          <w:rFonts w:ascii="Bookman Old Style" w:hAnsi="Bookman Old Style"/>
          <w:sz w:val="24"/>
          <w:szCs w:val="24"/>
        </w:rPr>
      </w:pPr>
      <w:r w:rsidRPr="001443E1">
        <w:rPr>
          <w:rFonts w:ascii="Bookman Old Style" w:hAnsi="Bookman Old Style"/>
          <w:sz w:val="24"/>
          <w:szCs w:val="24"/>
        </w:rPr>
        <w:t>Dr. Marcelo Bonini, Dept of Pharmacology</w:t>
      </w:r>
    </w:p>
    <w:p w:rsidR="00933B80" w:rsidRPr="00040CDC" w:rsidRDefault="009B671E" w:rsidP="00933B80">
      <w:pPr>
        <w:spacing w:after="0"/>
        <w:jc w:val="both"/>
        <w:rPr>
          <w:rFonts w:ascii="Bookman Old Style" w:hAnsi="Bookman Old Style"/>
          <w:sz w:val="24"/>
          <w:szCs w:val="24"/>
        </w:rPr>
      </w:pPr>
      <w:r w:rsidRPr="001443E1">
        <w:rPr>
          <w:rFonts w:ascii="Bookman Old Style" w:hAnsi="Bookman Old Style"/>
          <w:sz w:val="24"/>
          <w:szCs w:val="24"/>
        </w:rPr>
        <w:br w:type="page"/>
      </w:r>
      <w:r w:rsidR="00BC4EF4">
        <w:rPr>
          <w:rFonts w:ascii="Bookman Old Style" w:hAnsi="Bookman Old Style"/>
          <w:sz w:val="24"/>
          <w:szCs w:val="24"/>
        </w:rPr>
        <w:lastRenderedPageBreak/>
        <w:t>To the memory of my mother, who believed, without reservation, that I could do anything. And who loved me like a rock. Rest in peace.</w:t>
      </w:r>
    </w:p>
    <w:p w:rsidR="00374C8A" w:rsidRPr="00040CDC" w:rsidRDefault="00374C8A" w:rsidP="00312688">
      <w:pPr>
        <w:keepLines/>
        <w:spacing w:after="0"/>
        <w:jc w:val="both"/>
        <w:rPr>
          <w:rFonts w:ascii="Bookman Old Style" w:hAnsi="Bookman Old Style"/>
          <w:sz w:val="24"/>
          <w:szCs w:val="24"/>
        </w:rPr>
      </w:pPr>
    </w:p>
    <w:p w:rsidR="009F660E" w:rsidRPr="00040CDC" w:rsidRDefault="00BC4EF4" w:rsidP="00312688">
      <w:pPr>
        <w:keepLines/>
        <w:jc w:val="both"/>
        <w:rPr>
          <w:rFonts w:ascii="Bookman Old Style" w:hAnsi="Bookman Old Style"/>
          <w:sz w:val="24"/>
          <w:szCs w:val="24"/>
        </w:rPr>
      </w:pPr>
      <w:r>
        <w:rPr>
          <w:rFonts w:ascii="Bookman Old Style" w:hAnsi="Bookman Old Style"/>
          <w:sz w:val="24"/>
          <w:szCs w:val="24"/>
        </w:rPr>
        <w:t>To my husband, Stephen, whom I love more today than yesterday.</w:t>
      </w:r>
    </w:p>
    <w:p w:rsidR="009F660E" w:rsidRPr="00040CDC" w:rsidRDefault="00BC4EF4" w:rsidP="00312688">
      <w:pPr>
        <w:keepLines/>
        <w:jc w:val="both"/>
        <w:rPr>
          <w:rFonts w:ascii="Bookman Old Style" w:hAnsi="Bookman Old Style"/>
          <w:sz w:val="24"/>
          <w:szCs w:val="24"/>
        </w:rPr>
      </w:pPr>
      <w:r>
        <w:rPr>
          <w:rFonts w:ascii="Bookman Old Style" w:hAnsi="Bookman Old Style"/>
          <w:sz w:val="24"/>
          <w:szCs w:val="24"/>
        </w:rPr>
        <w:t>And to my children, Rowan (and now Caitlin too) and Dylan, to whom I hope I am an example. Pursue your dreams with dedication, hard work, and clear vision. All my love.</w:t>
      </w:r>
    </w:p>
    <w:p w:rsidR="009F660E" w:rsidRPr="00040CDC" w:rsidRDefault="009F660E">
      <w:pPr>
        <w:keepLines/>
        <w:rPr>
          <w:rFonts w:ascii="Bookman Old Style" w:hAnsi="Bookman Old Style"/>
          <w:i/>
          <w:sz w:val="24"/>
          <w:szCs w:val="24"/>
        </w:rPr>
      </w:pPr>
    </w:p>
    <w:p w:rsidR="009F660E" w:rsidRPr="002766DD" w:rsidRDefault="00BC4EF4" w:rsidP="00312688">
      <w:pPr>
        <w:keepLines/>
        <w:jc w:val="both"/>
        <w:rPr>
          <w:rFonts w:ascii="Bookman Old Style" w:hAnsi="Bookman Old Style"/>
          <w:i/>
          <w:sz w:val="24"/>
          <w:szCs w:val="24"/>
        </w:rPr>
      </w:pPr>
      <w:r w:rsidRPr="00BC4EF4">
        <w:rPr>
          <w:rFonts w:ascii="Bookman Old Style" w:hAnsi="Bookman Old Style"/>
          <w:i/>
          <w:sz w:val="24"/>
          <w:szCs w:val="24"/>
        </w:rPr>
        <w:t xml:space="preserve">To paraphrase many great </w:t>
      </w:r>
      <w:r w:rsidRPr="002766DD">
        <w:rPr>
          <w:rFonts w:ascii="Bookman Old Style" w:hAnsi="Bookman Old Style"/>
          <w:i/>
          <w:sz w:val="24"/>
          <w:szCs w:val="24"/>
        </w:rPr>
        <w:t>thinkers, it is not the path which defines success, rather the ability to continue on the path with discipline, enthusiasm, fidelity, and grace, despite an occasional loss of direction or velocity.</w:t>
      </w:r>
    </w:p>
    <w:p w:rsidR="00555FE5" w:rsidRPr="002766DD" w:rsidRDefault="00555FE5" w:rsidP="00A111BA">
      <w:pPr>
        <w:rPr>
          <w:rFonts w:ascii="Bookman Old Style" w:hAnsi="Bookman Old Style"/>
          <w:sz w:val="24"/>
          <w:szCs w:val="24"/>
        </w:rPr>
      </w:pPr>
    </w:p>
    <w:p w:rsidR="00A111BA" w:rsidRPr="001443E1" w:rsidRDefault="00A111BA">
      <w:pPr>
        <w:spacing w:after="0"/>
        <w:rPr>
          <w:rFonts w:ascii="Bookman Old Style" w:hAnsi="Bookman Old Style"/>
          <w:b/>
          <w:sz w:val="24"/>
          <w:szCs w:val="24"/>
        </w:rPr>
      </w:pPr>
    </w:p>
    <w:p w:rsidR="00BC24B5" w:rsidRDefault="00BC24B5">
      <w:pPr>
        <w:spacing w:after="0"/>
        <w:rPr>
          <w:rFonts w:ascii="Times New Roman" w:hAnsi="Times New Roman"/>
          <w:b/>
          <w:sz w:val="28"/>
        </w:rPr>
      </w:pPr>
    </w:p>
    <w:p w:rsidR="009F660E" w:rsidRPr="001443E1" w:rsidRDefault="008403C4" w:rsidP="00312688">
      <w:pPr>
        <w:keepNext/>
        <w:keepLines/>
        <w:spacing w:after="0"/>
        <w:jc w:val="center"/>
        <w:rPr>
          <w:rFonts w:ascii="Bookman Old Style" w:hAnsi="Bookman Old Style"/>
          <w:b/>
          <w:sz w:val="24"/>
          <w:szCs w:val="24"/>
        </w:rPr>
      </w:pPr>
      <w:r>
        <w:rPr>
          <w:rFonts w:ascii="Times New Roman" w:hAnsi="Times New Roman"/>
          <w:b/>
          <w:sz w:val="28"/>
        </w:rPr>
        <w:br w:type="page"/>
      </w:r>
      <w:r w:rsidR="009B671E" w:rsidRPr="001443E1">
        <w:rPr>
          <w:rFonts w:ascii="Bookman Old Style" w:hAnsi="Bookman Old Style"/>
          <w:b/>
          <w:sz w:val="24"/>
          <w:szCs w:val="24"/>
        </w:rPr>
        <w:lastRenderedPageBreak/>
        <w:t>Acknowledgements</w:t>
      </w:r>
    </w:p>
    <w:p w:rsidR="009F660E" w:rsidRPr="001443E1" w:rsidRDefault="009F660E" w:rsidP="00312688">
      <w:pPr>
        <w:keepNext/>
        <w:keepLines/>
        <w:jc w:val="both"/>
        <w:rPr>
          <w:rFonts w:ascii="Bookman Old Style" w:hAnsi="Bookman Old Style"/>
          <w:b/>
          <w:sz w:val="24"/>
          <w:szCs w:val="24"/>
        </w:rPr>
      </w:pPr>
    </w:p>
    <w:p w:rsidR="009F660E" w:rsidRDefault="00312688" w:rsidP="00312688">
      <w:pPr>
        <w:keepNext/>
        <w:keepLines/>
        <w:jc w:val="both"/>
        <w:rPr>
          <w:rFonts w:ascii="Bookman Old Style" w:hAnsi="Bookman Old Style"/>
          <w:sz w:val="24"/>
        </w:rPr>
      </w:pPr>
      <w:r w:rsidRPr="001443E1">
        <w:rPr>
          <w:rFonts w:ascii="Bookman Old Style" w:hAnsi="Bookman Old Style"/>
          <w:sz w:val="24"/>
          <w:szCs w:val="24"/>
        </w:rPr>
        <w:t xml:space="preserve">     </w:t>
      </w:r>
      <w:r w:rsidR="009B671E" w:rsidRPr="001443E1">
        <w:rPr>
          <w:rFonts w:ascii="Bookman Old Style" w:hAnsi="Bookman Old Style"/>
          <w:sz w:val="24"/>
          <w:szCs w:val="24"/>
        </w:rPr>
        <w:t>It is with deepest respect and appreciation that I thank my advisor, Dr. William E. Walden, for the opportunity to complete my thesis in the Walden Lab. Thank you for your support and guidance, and for the opportunity</w:t>
      </w:r>
      <w:r w:rsidR="009B671E" w:rsidRPr="009B671E">
        <w:rPr>
          <w:rFonts w:ascii="Bookman Old Style" w:hAnsi="Bookman Old Style"/>
          <w:sz w:val="24"/>
        </w:rPr>
        <w:t xml:space="preserve"> to study a remarkable system. If I am a competent independent investigator, it is in great part due to you and your influence.   </w:t>
      </w:r>
    </w:p>
    <w:p w:rsidR="009F660E" w:rsidRDefault="00312688" w:rsidP="00312688">
      <w:pPr>
        <w:keepNext/>
        <w:keepLines/>
        <w:jc w:val="both"/>
        <w:rPr>
          <w:rFonts w:ascii="Bookman Old Style" w:hAnsi="Bookman Old Style"/>
          <w:sz w:val="24"/>
          <w:szCs w:val="24"/>
        </w:rPr>
      </w:pPr>
      <w:r>
        <w:rPr>
          <w:rFonts w:ascii="Bookman Old Style" w:hAnsi="Bookman Old Style"/>
          <w:sz w:val="24"/>
        </w:rPr>
        <w:t xml:space="preserve">     </w:t>
      </w:r>
      <w:r w:rsidR="009B671E" w:rsidRPr="009B671E">
        <w:rPr>
          <w:rFonts w:ascii="Bookman Old Style" w:hAnsi="Bookman Old Style"/>
          <w:sz w:val="24"/>
        </w:rPr>
        <w:t xml:space="preserve">I would like to acknowledge past and present Walden Lab members; </w:t>
      </w:r>
      <w:r w:rsidR="00E63616">
        <w:rPr>
          <w:rFonts w:ascii="Bookman Old Style" w:hAnsi="Bookman Old Style"/>
          <w:sz w:val="24"/>
        </w:rPr>
        <w:t>especially</w:t>
      </w:r>
      <w:r w:rsidR="009B671E" w:rsidRPr="009B671E">
        <w:rPr>
          <w:rFonts w:ascii="Bookman Old Style" w:hAnsi="Bookman Old Style"/>
          <w:sz w:val="24"/>
        </w:rPr>
        <w:t xml:space="preserve"> A.K. Sharma, L.J. Pallesen, and R.J. Spang, </w:t>
      </w:r>
      <w:r w:rsidR="009B671E" w:rsidRPr="009B671E">
        <w:rPr>
          <w:rFonts w:ascii="Bookman Old Style" w:hAnsi="Bookman Old Style"/>
          <w:sz w:val="24"/>
          <w:szCs w:val="24"/>
        </w:rPr>
        <w:t xml:space="preserve">for providing yeast strains, plasmids, template DNA, and established protocols, and for insightful discussions. Thank you </w:t>
      </w:r>
      <w:r w:rsidR="009B671E" w:rsidRPr="009B671E">
        <w:rPr>
          <w:rFonts w:ascii="Bookman Old Style" w:hAnsi="Bookman Old Style"/>
          <w:sz w:val="24"/>
        </w:rPr>
        <w:t>for an enjoyable environment to do science - for many late nights, working in the lab with good music and good company. Thanks also to Jeremiah Furman for valuable lab support and a positive attitude. Best of luck to you all.</w:t>
      </w:r>
    </w:p>
    <w:p w:rsidR="004A0AB1" w:rsidRPr="000B446F" w:rsidRDefault="00312688" w:rsidP="00312688">
      <w:pPr>
        <w:jc w:val="both"/>
        <w:rPr>
          <w:rFonts w:ascii="Bookman Old Style" w:hAnsi="Bookman Old Style"/>
          <w:sz w:val="24"/>
        </w:rPr>
      </w:pPr>
      <w:r>
        <w:rPr>
          <w:rFonts w:ascii="Bookman Old Style" w:hAnsi="Bookman Old Style"/>
          <w:sz w:val="24"/>
        </w:rPr>
        <w:t xml:space="preserve">     </w:t>
      </w:r>
      <w:r w:rsidR="009B671E" w:rsidRPr="009B671E">
        <w:rPr>
          <w:rFonts w:ascii="Bookman Old Style" w:hAnsi="Bookman Old Style"/>
          <w:sz w:val="24"/>
        </w:rPr>
        <w:t xml:space="preserve">I would also like to acknowledge the Department of Microbiology and Immunology, in particular Dr. Prabhakar and Dr. McLachlan, for allowing me to complete my degree in this department. I remain eternally grateful for the opportunity, and for your encouragement and advice. </w:t>
      </w:r>
    </w:p>
    <w:p w:rsidR="00D76BF5" w:rsidRPr="000B446F" w:rsidRDefault="00312688" w:rsidP="00312688">
      <w:pPr>
        <w:jc w:val="both"/>
        <w:rPr>
          <w:rFonts w:ascii="Bookman Old Style" w:hAnsi="Bookman Old Style"/>
          <w:sz w:val="24"/>
        </w:rPr>
      </w:pPr>
      <w:r>
        <w:rPr>
          <w:rFonts w:ascii="Bookman Old Style" w:hAnsi="Bookman Old Style"/>
          <w:sz w:val="24"/>
        </w:rPr>
        <w:t xml:space="preserve">     </w:t>
      </w:r>
      <w:r w:rsidR="009B671E" w:rsidRPr="009B671E">
        <w:rPr>
          <w:rFonts w:ascii="Bookman Old Style" w:hAnsi="Bookman Old Style"/>
          <w:sz w:val="24"/>
        </w:rPr>
        <w:t>Thank you to my committee members for their advice and assistance in completing this work. In particular, thank you to Dr. Karl Volz and to Dr. Nancy Freitag for helpful discussions.</w:t>
      </w:r>
    </w:p>
    <w:p w:rsidR="000D3E54" w:rsidRPr="000B446F" w:rsidRDefault="00312688" w:rsidP="00312688">
      <w:pPr>
        <w:jc w:val="both"/>
        <w:rPr>
          <w:rFonts w:ascii="Bookman Old Style" w:hAnsi="Bookman Old Style"/>
          <w:sz w:val="24"/>
        </w:rPr>
      </w:pPr>
      <w:r>
        <w:rPr>
          <w:rFonts w:ascii="Bookman Old Style" w:hAnsi="Bookman Old Style"/>
          <w:sz w:val="24"/>
        </w:rPr>
        <w:t xml:space="preserve">     </w:t>
      </w:r>
      <w:r w:rsidR="009B671E" w:rsidRPr="009B671E">
        <w:rPr>
          <w:rFonts w:ascii="Bookman Old Style" w:hAnsi="Bookman Old Style"/>
          <w:sz w:val="24"/>
        </w:rPr>
        <w:t>Lastly, but not in any way least, I would like to thank my in-laws, Dr John and Dr. Judith Gay, for their support and encouragement in continuing my education. And my husband and children, for their love and patience, especially while separated by a thousand miles. Thank you and all my love.</w:t>
      </w:r>
    </w:p>
    <w:p w:rsidR="00402F89" w:rsidRDefault="00402F89" w:rsidP="00312688">
      <w:pPr>
        <w:jc w:val="both"/>
        <w:rPr>
          <w:rFonts w:ascii="Times New Roman" w:hAnsi="Times New Roman"/>
          <w:sz w:val="24"/>
        </w:rPr>
      </w:pPr>
    </w:p>
    <w:p w:rsidR="000B446F" w:rsidRDefault="000B446F" w:rsidP="00312688">
      <w:pPr>
        <w:spacing w:after="0"/>
        <w:jc w:val="both"/>
        <w:rPr>
          <w:rFonts w:ascii="Times New Roman" w:hAnsi="Times New Roman"/>
          <w:b/>
          <w:sz w:val="24"/>
        </w:rPr>
      </w:pPr>
      <w:r>
        <w:rPr>
          <w:rFonts w:ascii="Times New Roman" w:hAnsi="Times New Roman"/>
          <w:b/>
          <w:sz w:val="24"/>
        </w:rPr>
        <w:br w:type="page"/>
      </w:r>
    </w:p>
    <w:p w:rsidR="009F660E" w:rsidRDefault="009B671E">
      <w:pPr>
        <w:spacing w:before="100" w:beforeAutospacing="1" w:line="480" w:lineRule="auto"/>
        <w:jc w:val="center"/>
        <w:rPr>
          <w:rFonts w:ascii="Bookman Old Style" w:hAnsi="Bookman Old Style"/>
          <w:b/>
        </w:rPr>
      </w:pPr>
      <w:r w:rsidRPr="009B671E">
        <w:rPr>
          <w:rFonts w:ascii="Bookman Old Style" w:hAnsi="Bookman Old Style"/>
          <w:b/>
        </w:rPr>
        <w:lastRenderedPageBreak/>
        <w:t>TABLE OF CONTENTS</w:t>
      </w:r>
    </w:p>
    <w:p w:rsidR="009F660E" w:rsidRDefault="009B671E">
      <w:pPr>
        <w:spacing w:before="100" w:beforeAutospacing="1" w:line="480" w:lineRule="auto"/>
        <w:jc w:val="both"/>
        <w:rPr>
          <w:rFonts w:ascii="Bookman Old Style" w:hAnsi="Bookman Old Style"/>
          <w:b/>
        </w:rPr>
      </w:pPr>
      <w:r w:rsidRPr="009B671E">
        <w:rPr>
          <w:rFonts w:ascii="Bookman Old Style" w:hAnsi="Bookman Old Style"/>
          <w:b/>
        </w:rPr>
        <w:t>CHAPTER</w:t>
      </w:r>
      <w:r w:rsidRPr="009B671E">
        <w:rPr>
          <w:rFonts w:ascii="Bookman Old Style" w:hAnsi="Bookman Old Style"/>
          <w:b/>
        </w:rPr>
        <w:tab/>
      </w:r>
      <w:r w:rsidRPr="009B671E">
        <w:rPr>
          <w:rFonts w:ascii="Bookman Old Style" w:hAnsi="Bookman Old Style"/>
          <w:b/>
        </w:rPr>
        <w:tab/>
      </w:r>
      <w:r w:rsidRPr="009B671E">
        <w:rPr>
          <w:rFonts w:ascii="Bookman Old Style" w:hAnsi="Bookman Old Style"/>
          <w:b/>
        </w:rPr>
        <w:tab/>
      </w:r>
      <w:r w:rsidRPr="009B671E">
        <w:rPr>
          <w:rFonts w:ascii="Bookman Old Style" w:hAnsi="Bookman Old Style"/>
          <w:b/>
        </w:rPr>
        <w:tab/>
      </w:r>
      <w:r w:rsidRPr="009B671E">
        <w:rPr>
          <w:rFonts w:ascii="Bookman Old Style" w:hAnsi="Bookman Old Style"/>
          <w:b/>
        </w:rPr>
        <w:tab/>
      </w:r>
      <w:r w:rsidRPr="009B671E">
        <w:rPr>
          <w:rFonts w:ascii="Bookman Old Style" w:hAnsi="Bookman Old Style"/>
          <w:b/>
        </w:rPr>
        <w:tab/>
      </w:r>
      <w:r w:rsidRPr="009B671E">
        <w:rPr>
          <w:rFonts w:ascii="Bookman Old Style" w:hAnsi="Bookman Old Style"/>
          <w:b/>
        </w:rPr>
        <w:tab/>
      </w:r>
      <w:r w:rsidRPr="009B671E">
        <w:rPr>
          <w:rFonts w:ascii="Bookman Old Style" w:hAnsi="Bookman Old Style"/>
          <w:b/>
        </w:rPr>
        <w:tab/>
      </w:r>
      <w:r w:rsidRPr="009B671E">
        <w:rPr>
          <w:rFonts w:ascii="Bookman Old Style" w:hAnsi="Bookman Old Style"/>
          <w:b/>
        </w:rPr>
        <w:tab/>
      </w:r>
      <w:r w:rsidRPr="009B671E">
        <w:rPr>
          <w:rFonts w:ascii="Bookman Old Style" w:hAnsi="Bookman Old Style"/>
          <w:b/>
        </w:rPr>
        <w:tab/>
      </w:r>
      <w:r w:rsidRPr="009B671E">
        <w:rPr>
          <w:rFonts w:ascii="Bookman Old Style" w:hAnsi="Bookman Old Style"/>
          <w:b/>
        </w:rPr>
        <w:tab/>
        <w:t>PAGE</w:t>
      </w:r>
    </w:p>
    <w:p w:rsidR="001B6CF0" w:rsidRPr="00794F09" w:rsidRDefault="009B671E">
      <w:pPr>
        <w:tabs>
          <w:tab w:val="left" w:leader="dot" w:pos="8928"/>
        </w:tabs>
        <w:jc w:val="both"/>
        <w:rPr>
          <w:rFonts w:ascii="Bookman Old Style" w:hAnsi="Bookman Old Style"/>
        </w:rPr>
      </w:pPr>
      <w:r w:rsidRPr="009B671E">
        <w:rPr>
          <w:rFonts w:ascii="Bookman Old Style" w:hAnsi="Bookman Old Style"/>
          <w:b/>
        </w:rPr>
        <w:t>I. LITERATURE REVIEW</w:t>
      </w:r>
      <w:r w:rsidRPr="009B671E">
        <w:rPr>
          <w:rFonts w:ascii="Bookman Old Style" w:hAnsi="Bookman Old Style"/>
        </w:rPr>
        <w:tab/>
      </w:r>
      <w:r w:rsidRPr="009B671E">
        <w:rPr>
          <w:rFonts w:ascii="Bookman Old Style" w:hAnsi="Bookman Old Style"/>
          <w:b/>
        </w:rPr>
        <w:t>1</w:t>
      </w:r>
    </w:p>
    <w:p w:rsidR="009F660E" w:rsidRDefault="009B671E">
      <w:pPr>
        <w:tabs>
          <w:tab w:val="left" w:leader="dot" w:pos="8928"/>
        </w:tabs>
        <w:ind w:firstLine="432"/>
        <w:jc w:val="both"/>
        <w:rPr>
          <w:rFonts w:ascii="Bookman Old Style" w:hAnsi="Bookman Old Style"/>
        </w:rPr>
      </w:pPr>
      <w:r w:rsidRPr="009B671E">
        <w:rPr>
          <w:rFonts w:ascii="Bookman Old Style" w:hAnsi="Bookman Old Style"/>
        </w:rPr>
        <w:t>A. Introduction</w:t>
      </w:r>
      <w:r w:rsidRPr="009B671E">
        <w:rPr>
          <w:rFonts w:ascii="Bookman Old Style" w:hAnsi="Bookman Old Style"/>
        </w:rPr>
        <w:tab/>
        <w:t>1</w:t>
      </w:r>
    </w:p>
    <w:p w:rsidR="009F660E" w:rsidRDefault="009B671E">
      <w:pPr>
        <w:tabs>
          <w:tab w:val="left" w:leader="dot" w:pos="8928"/>
        </w:tabs>
        <w:ind w:firstLine="432"/>
        <w:jc w:val="both"/>
        <w:rPr>
          <w:rFonts w:ascii="Bookman Old Style" w:hAnsi="Bookman Old Style"/>
        </w:rPr>
      </w:pPr>
      <w:r w:rsidRPr="009B671E">
        <w:rPr>
          <w:rFonts w:ascii="Bookman Old Style" w:hAnsi="Bookman Old Style"/>
        </w:rPr>
        <w:t>B. FeS Clusters – Versatile Protein Co-factors</w:t>
      </w:r>
      <w:r w:rsidRPr="009B671E">
        <w:rPr>
          <w:rFonts w:ascii="Bookman Old Style" w:hAnsi="Bookman Old Style"/>
        </w:rPr>
        <w:tab/>
        <w:t xml:space="preserve">2 </w:t>
      </w:r>
    </w:p>
    <w:p w:rsidR="009F660E" w:rsidRDefault="00E11041" w:rsidP="00E11041">
      <w:pPr>
        <w:tabs>
          <w:tab w:val="left" w:leader="dot" w:pos="8928"/>
        </w:tabs>
        <w:ind w:left="720" w:hanging="720"/>
        <w:jc w:val="both"/>
        <w:rPr>
          <w:rFonts w:ascii="Bookman Old Style" w:hAnsi="Bookman Old Style"/>
        </w:rPr>
      </w:pPr>
      <w:r>
        <w:rPr>
          <w:rFonts w:ascii="Bookman Old Style" w:hAnsi="Bookman Old Style"/>
        </w:rPr>
        <w:tab/>
      </w:r>
      <w:r w:rsidR="009B671E" w:rsidRPr="009B671E">
        <w:rPr>
          <w:rFonts w:ascii="Bookman Old Style" w:hAnsi="Bookman Old Style"/>
        </w:rPr>
        <w:t>1. Physiochemical Versatility and Biological Roles</w:t>
      </w:r>
      <w:r w:rsidR="009B671E" w:rsidRPr="009B671E">
        <w:rPr>
          <w:rFonts w:ascii="Bookman Old Style" w:hAnsi="Bookman Old Style"/>
        </w:rPr>
        <w:tab/>
        <w:t>2</w:t>
      </w:r>
    </w:p>
    <w:p w:rsidR="009F660E" w:rsidRDefault="00A969BD" w:rsidP="00E11041">
      <w:pPr>
        <w:tabs>
          <w:tab w:val="left" w:leader="dot" w:pos="8928"/>
        </w:tabs>
        <w:ind w:left="720" w:hanging="720"/>
        <w:jc w:val="both"/>
        <w:rPr>
          <w:rFonts w:ascii="Bookman Old Style" w:hAnsi="Bookman Old Style"/>
        </w:rPr>
      </w:pPr>
      <w:r>
        <w:rPr>
          <w:rFonts w:ascii="Bookman Old Style" w:hAnsi="Bookman Old Style"/>
        </w:rPr>
        <w:tab/>
      </w:r>
      <w:r w:rsidR="009B671E" w:rsidRPr="009B671E">
        <w:rPr>
          <w:rFonts w:ascii="Bookman Old Style" w:hAnsi="Bookman Old Style"/>
        </w:rPr>
        <w:t>2. Relevance to Human Health</w:t>
      </w:r>
      <w:r w:rsidR="009B671E" w:rsidRPr="009B671E">
        <w:rPr>
          <w:rFonts w:ascii="Bookman Old Style" w:hAnsi="Bookman Old Style"/>
        </w:rPr>
        <w:tab/>
      </w:r>
      <w:r w:rsidR="004E4CB1">
        <w:rPr>
          <w:rFonts w:ascii="Bookman Old Style" w:hAnsi="Bookman Old Style"/>
        </w:rPr>
        <w:t>9</w:t>
      </w:r>
      <w:r w:rsidR="009B671E" w:rsidRPr="009B671E">
        <w:rPr>
          <w:rFonts w:ascii="Bookman Old Style" w:hAnsi="Bookman Old Style"/>
        </w:rPr>
        <w:tab/>
      </w:r>
    </w:p>
    <w:p w:rsidR="002C1375" w:rsidRDefault="009B671E">
      <w:pPr>
        <w:tabs>
          <w:tab w:val="left" w:leader="dot" w:pos="8820"/>
        </w:tabs>
        <w:ind w:firstLine="432"/>
        <w:jc w:val="both"/>
        <w:rPr>
          <w:rFonts w:ascii="Bookman Old Style" w:hAnsi="Bookman Old Style"/>
        </w:rPr>
      </w:pPr>
      <w:r w:rsidRPr="009B671E">
        <w:rPr>
          <w:rFonts w:ascii="Bookman Old Style" w:hAnsi="Bookman Old Style"/>
        </w:rPr>
        <w:t>C. FeS Biogenesis</w:t>
      </w:r>
      <w:r w:rsidRPr="009B671E">
        <w:rPr>
          <w:rFonts w:ascii="Bookman Old Style" w:hAnsi="Bookman Old Style"/>
        </w:rPr>
        <w:tab/>
      </w:r>
      <w:r w:rsidR="004E4CB1">
        <w:rPr>
          <w:rFonts w:ascii="Bookman Old Style" w:hAnsi="Bookman Old Style"/>
        </w:rPr>
        <w:t>10</w:t>
      </w:r>
      <w:r w:rsidRPr="009B671E">
        <w:rPr>
          <w:rFonts w:ascii="Bookman Old Style" w:hAnsi="Bookman Old Style"/>
        </w:rPr>
        <w:tab/>
      </w:r>
    </w:p>
    <w:p w:rsidR="002C1375" w:rsidRDefault="00E11041" w:rsidP="00E11041">
      <w:pPr>
        <w:tabs>
          <w:tab w:val="left" w:leader="dot" w:pos="8820"/>
        </w:tabs>
        <w:spacing w:after="100"/>
        <w:ind w:left="720" w:hanging="720"/>
        <w:jc w:val="both"/>
        <w:rPr>
          <w:rFonts w:ascii="Bookman Old Style" w:hAnsi="Bookman Old Style"/>
        </w:rPr>
      </w:pPr>
      <w:r>
        <w:rPr>
          <w:rFonts w:ascii="Bookman Old Style" w:hAnsi="Bookman Old Style"/>
        </w:rPr>
        <w:tab/>
      </w:r>
      <w:r w:rsidR="009B671E" w:rsidRPr="009B671E">
        <w:rPr>
          <w:rFonts w:ascii="Bookman Old Style" w:hAnsi="Bookman Old Style"/>
        </w:rPr>
        <w:t>1. The Biological Imperative for a Dedicated FeS Machinery</w:t>
      </w:r>
      <w:r w:rsidR="009B671E" w:rsidRPr="009B671E">
        <w:rPr>
          <w:rFonts w:ascii="Bookman Old Style" w:hAnsi="Bookman Old Style"/>
        </w:rPr>
        <w:tab/>
      </w:r>
      <w:r w:rsidR="004E4CB1">
        <w:rPr>
          <w:rFonts w:ascii="Bookman Old Style" w:hAnsi="Bookman Old Style"/>
        </w:rPr>
        <w:t>10</w:t>
      </w:r>
    </w:p>
    <w:p w:rsidR="002C1375" w:rsidRDefault="00E11041" w:rsidP="00E11041">
      <w:pPr>
        <w:tabs>
          <w:tab w:val="left" w:leader="dot" w:pos="8820"/>
        </w:tabs>
        <w:spacing w:after="100"/>
        <w:ind w:left="720" w:hanging="720"/>
        <w:jc w:val="both"/>
        <w:rPr>
          <w:rFonts w:ascii="Bookman Old Style" w:hAnsi="Bookman Old Style"/>
        </w:rPr>
      </w:pPr>
      <w:r>
        <w:rPr>
          <w:rFonts w:ascii="Bookman Old Style" w:hAnsi="Bookman Old Style"/>
        </w:rPr>
        <w:tab/>
      </w:r>
      <w:r w:rsidR="009B671E" w:rsidRPr="009B671E">
        <w:rPr>
          <w:rFonts w:ascii="Bookman Old Style" w:hAnsi="Bookman Old Style"/>
        </w:rPr>
        <w:t>2. The Prokaryotic NIF Machinery for Nitrogen Fixation</w:t>
      </w:r>
      <w:r w:rsidR="009B671E" w:rsidRPr="009B671E">
        <w:rPr>
          <w:rFonts w:ascii="Bookman Old Style" w:hAnsi="Bookman Old Style"/>
        </w:rPr>
        <w:tab/>
      </w:r>
      <w:r w:rsidR="004E4CB1">
        <w:rPr>
          <w:rFonts w:ascii="Bookman Old Style" w:hAnsi="Bookman Old Style"/>
        </w:rPr>
        <w:t>12</w:t>
      </w:r>
    </w:p>
    <w:p w:rsidR="009F660E" w:rsidRDefault="00E11041" w:rsidP="00E11041">
      <w:pPr>
        <w:tabs>
          <w:tab w:val="left" w:leader="dot" w:pos="8820"/>
        </w:tabs>
        <w:spacing w:after="100"/>
        <w:ind w:left="720" w:hanging="720"/>
        <w:jc w:val="both"/>
        <w:rPr>
          <w:rFonts w:ascii="Bookman Old Style" w:hAnsi="Bookman Old Style"/>
        </w:rPr>
      </w:pPr>
      <w:r>
        <w:rPr>
          <w:rFonts w:ascii="Bookman Old Style" w:hAnsi="Bookman Old Style"/>
        </w:rPr>
        <w:tab/>
      </w:r>
      <w:r w:rsidR="009B671E" w:rsidRPr="009B671E">
        <w:rPr>
          <w:rFonts w:ascii="Bookman Old Style" w:hAnsi="Bookman Old Style"/>
        </w:rPr>
        <w:t>3. The Prokaryotic and Eukaryotic ISC Machineries</w:t>
      </w:r>
      <w:r w:rsidR="009B671E" w:rsidRPr="009B671E">
        <w:rPr>
          <w:rFonts w:ascii="Bookman Old Style" w:hAnsi="Bookman Old Style"/>
        </w:rPr>
        <w:tab/>
      </w:r>
      <w:r w:rsidR="004E4CB1" w:rsidRPr="009B671E">
        <w:rPr>
          <w:rFonts w:ascii="Bookman Old Style" w:hAnsi="Bookman Old Style"/>
        </w:rPr>
        <w:t>1</w:t>
      </w:r>
      <w:r w:rsidR="004E4CB1">
        <w:rPr>
          <w:rFonts w:ascii="Bookman Old Style" w:hAnsi="Bookman Old Style"/>
        </w:rPr>
        <w:t>2</w:t>
      </w:r>
    </w:p>
    <w:p w:rsidR="009F660E" w:rsidRDefault="00E11041" w:rsidP="00E11041">
      <w:pPr>
        <w:tabs>
          <w:tab w:val="left" w:leader="dot" w:pos="8820"/>
        </w:tabs>
        <w:spacing w:after="100"/>
        <w:ind w:left="720" w:hanging="720"/>
        <w:jc w:val="both"/>
        <w:rPr>
          <w:rFonts w:ascii="Bookman Old Style" w:hAnsi="Bookman Old Style"/>
        </w:rPr>
      </w:pPr>
      <w:r>
        <w:rPr>
          <w:rFonts w:ascii="Bookman Old Style" w:hAnsi="Bookman Old Style"/>
        </w:rPr>
        <w:tab/>
      </w:r>
      <w:r w:rsidR="009B671E" w:rsidRPr="009B671E">
        <w:rPr>
          <w:rFonts w:ascii="Bookman Old Style" w:hAnsi="Bookman Old Style"/>
        </w:rPr>
        <w:t>4. The Prokaryotic and Plastidal SUF Machinery</w:t>
      </w:r>
      <w:r w:rsidR="009B671E" w:rsidRPr="009B671E">
        <w:rPr>
          <w:rFonts w:ascii="Bookman Old Style" w:hAnsi="Bookman Old Style"/>
        </w:rPr>
        <w:tab/>
      </w:r>
      <w:r w:rsidR="004E4CB1" w:rsidRPr="009B671E">
        <w:rPr>
          <w:rFonts w:ascii="Bookman Old Style" w:hAnsi="Bookman Old Style"/>
        </w:rPr>
        <w:t>1</w:t>
      </w:r>
      <w:r w:rsidR="004E4CB1">
        <w:rPr>
          <w:rFonts w:ascii="Bookman Old Style" w:hAnsi="Bookman Old Style"/>
        </w:rPr>
        <w:t>3</w:t>
      </w:r>
    </w:p>
    <w:p w:rsidR="009F660E" w:rsidRDefault="00E11041" w:rsidP="00E11041">
      <w:pPr>
        <w:tabs>
          <w:tab w:val="left" w:leader="dot" w:pos="8820"/>
        </w:tabs>
        <w:spacing w:after="100"/>
        <w:ind w:left="720" w:hanging="720"/>
        <w:jc w:val="both"/>
        <w:rPr>
          <w:rFonts w:ascii="Bookman Old Style" w:hAnsi="Bookman Old Style"/>
        </w:rPr>
      </w:pPr>
      <w:r>
        <w:rPr>
          <w:rFonts w:ascii="Bookman Old Style" w:hAnsi="Bookman Old Style"/>
        </w:rPr>
        <w:tab/>
      </w:r>
      <w:r w:rsidR="009B671E" w:rsidRPr="009B671E">
        <w:rPr>
          <w:rFonts w:ascii="Bookman Old Style" w:hAnsi="Bookman Old Style"/>
        </w:rPr>
        <w:t>5. The Eukaryotic CIA Machinery</w:t>
      </w:r>
      <w:r w:rsidR="009B671E" w:rsidRPr="009B671E">
        <w:rPr>
          <w:rFonts w:ascii="Bookman Old Style" w:hAnsi="Bookman Old Style"/>
        </w:rPr>
        <w:tab/>
      </w:r>
      <w:r w:rsidR="004E4CB1" w:rsidRPr="009B671E">
        <w:rPr>
          <w:rFonts w:ascii="Bookman Old Style" w:hAnsi="Bookman Old Style"/>
        </w:rPr>
        <w:t>1</w:t>
      </w:r>
      <w:r w:rsidR="004E4CB1">
        <w:rPr>
          <w:rFonts w:ascii="Bookman Old Style" w:hAnsi="Bookman Old Style"/>
        </w:rPr>
        <w:t>4</w:t>
      </w:r>
    </w:p>
    <w:p w:rsidR="009F660E" w:rsidRDefault="00E11041" w:rsidP="00E11041">
      <w:pPr>
        <w:tabs>
          <w:tab w:val="left" w:leader="dot" w:pos="8820"/>
        </w:tabs>
        <w:spacing w:after="100"/>
        <w:ind w:left="720" w:hanging="720"/>
        <w:jc w:val="both"/>
        <w:rPr>
          <w:rFonts w:ascii="Bookman Old Style" w:hAnsi="Bookman Old Style"/>
        </w:rPr>
      </w:pPr>
      <w:r>
        <w:rPr>
          <w:rFonts w:ascii="Bookman Old Style" w:hAnsi="Bookman Old Style"/>
        </w:rPr>
        <w:tab/>
      </w:r>
      <w:r w:rsidR="009B671E" w:rsidRPr="009B671E">
        <w:rPr>
          <w:rFonts w:ascii="Bookman Old Style" w:hAnsi="Bookman Old Style"/>
        </w:rPr>
        <w:t>6. Universal Requirements for FeS Biogenesis</w:t>
      </w:r>
      <w:r w:rsidR="009B671E" w:rsidRPr="009B671E">
        <w:rPr>
          <w:rFonts w:ascii="Bookman Old Style" w:hAnsi="Bookman Old Style"/>
        </w:rPr>
        <w:tab/>
      </w:r>
      <w:r w:rsidR="004E4CB1" w:rsidRPr="009B671E">
        <w:rPr>
          <w:rFonts w:ascii="Bookman Old Style" w:hAnsi="Bookman Old Style"/>
        </w:rPr>
        <w:t>1</w:t>
      </w:r>
      <w:r w:rsidR="004E4CB1">
        <w:rPr>
          <w:rFonts w:ascii="Bookman Old Style" w:hAnsi="Bookman Old Style"/>
        </w:rPr>
        <w:t>5</w:t>
      </w:r>
    </w:p>
    <w:p w:rsidR="009F660E" w:rsidRDefault="00E11041" w:rsidP="00E11041">
      <w:pPr>
        <w:tabs>
          <w:tab w:val="left" w:leader="dot" w:pos="8820"/>
        </w:tabs>
        <w:spacing w:after="100"/>
        <w:ind w:left="720" w:hanging="720"/>
        <w:jc w:val="both"/>
        <w:rPr>
          <w:rFonts w:ascii="Bookman Old Style" w:hAnsi="Bookman Old Style"/>
        </w:rPr>
      </w:pPr>
      <w:r>
        <w:rPr>
          <w:rFonts w:ascii="Bookman Old Style" w:hAnsi="Bookman Old Style"/>
        </w:rPr>
        <w:tab/>
      </w:r>
      <w:r w:rsidR="009B671E" w:rsidRPr="009B671E">
        <w:rPr>
          <w:rFonts w:ascii="Bookman Old Style" w:hAnsi="Bookman Old Style"/>
        </w:rPr>
        <w:t>7. Possible Sources of Iron</w:t>
      </w:r>
      <w:r w:rsidR="009B671E" w:rsidRPr="009B671E">
        <w:rPr>
          <w:rFonts w:ascii="Bookman Old Style" w:hAnsi="Bookman Old Style"/>
        </w:rPr>
        <w:tab/>
      </w:r>
      <w:r w:rsidR="004E4CB1" w:rsidRPr="009B671E">
        <w:rPr>
          <w:rFonts w:ascii="Bookman Old Style" w:hAnsi="Bookman Old Style"/>
        </w:rPr>
        <w:t>1</w:t>
      </w:r>
      <w:r w:rsidR="004E4CB1">
        <w:rPr>
          <w:rFonts w:ascii="Bookman Old Style" w:hAnsi="Bookman Old Style"/>
        </w:rPr>
        <w:t>7</w:t>
      </w:r>
    </w:p>
    <w:p w:rsidR="009F660E" w:rsidRDefault="00E11041" w:rsidP="00E11041">
      <w:pPr>
        <w:tabs>
          <w:tab w:val="left" w:leader="dot" w:pos="8820"/>
        </w:tabs>
        <w:spacing w:after="100"/>
        <w:ind w:left="720" w:hanging="720"/>
        <w:jc w:val="both"/>
        <w:rPr>
          <w:rFonts w:ascii="Bookman Old Style" w:hAnsi="Bookman Old Style"/>
        </w:rPr>
      </w:pPr>
      <w:r>
        <w:rPr>
          <w:rFonts w:ascii="Bookman Old Style" w:hAnsi="Bookman Old Style"/>
        </w:rPr>
        <w:tab/>
      </w:r>
      <w:r w:rsidR="009B671E" w:rsidRPr="009B671E">
        <w:rPr>
          <w:rFonts w:ascii="Bookman Old Style" w:hAnsi="Bookman Old Style"/>
        </w:rPr>
        <w:t>8. The Biological Mobilization of Sulfur</w:t>
      </w:r>
      <w:r w:rsidR="009B671E" w:rsidRPr="009B671E">
        <w:rPr>
          <w:rFonts w:ascii="Bookman Old Style" w:hAnsi="Bookman Old Style"/>
        </w:rPr>
        <w:tab/>
      </w:r>
      <w:r w:rsidR="004E4CB1" w:rsidRPr="009B671E">
        <w:rPr>
          <w:rFonts w:ascii="Bookman Old Style" w:hAnsi="Bookman Old Style"/>
        </w:rPr>
        <w:t>1</w:t>
      </w:r>
      <w:r w:rsidR="004E4CB1">
        <w:rPr>
          <w:rFonts w:ascii="Bookman Old Style" w:hAnsi="Bookman Old Style"/>
        </w:rPr>
        <w:t>8</w:t>
      </w:r>
    </w:p>
    <w:p w:rsidR="009F660E" w:rsidRDefault="00E11041" w:rsidP="00E11041">
      <w:pPr>
        <w:tabs>
          <w:tab w:val="left" w:leader="dot" w:pos="8820"/>
        </w:tabs>
        <w:spacing w:after="100"/>
        <w:ind w:left="720" w:hanging="720"/>
        <w:jc w:val="both"/>
        <w:rPr>
          <w:rFonts w:ascii="Bookman Old Style" w:hAnsi="Bookman Old Style"/>
        </w:rPr>
      </w:pPr>
      <w:r>
        <w:rPr>
          <w:rFonts w:ascii="Bookman Old Style" w:hAnsi="Bookman Old Style"/>
        </w:rPr>
        <w:tab/>
      </w:r>
      <w:r w:rsidR="009B671E" w:rsidRPr="009B671E">
        <w:rPr>
          <w:rFonts w:ascii="Bookman Old Style" w:hAnsi="Bookman Old Style"/>
        </w:rPr>
        <w:t>9. The Role of Electrons</w:t>
      </w:r>
      <w:r w:rsidR="009B671E" w:rsidRPr="009B671E">
        <w:rPr>
          <w:rFonts w:ascii="Bookman Old Style" w:hAnsi="Bookman Old Style"/>
        </w:rPr>
        <w:tab/>
      </w:r>
      <w:r w:rsidR="004E4CB1" w:rsidRPr="009B671E">
        <w:rPr>
          <w:rFonts w:ascii="Bookman Old Style" w:hAnsi="Bookman Old Style"/>
        </w:rPr>
        <w:t>1</w:t>
      </w:r>
      <w:r w:rsidR="004E4CB1">
        <w:rPr>
          <w:rFonts w:ascii="Bookman Old Style" w:hAnsi="Bookman Old Style"/>
        </w:rPr>
        <w:t>9</w:t>
      </w:r>
    </w:p>
    <w:p w:rsidR="00E63616" w:rsidRDefault="00E11041" w:rsidP="00E11041">
      <w:pPr>
        <w:tabs>
          <w:tab w:val="left" w:leader="dot" w:pos="8820"/>
        </w:tabs>
        <w:spacing w:after="100"/>
        <w:ind w:left="590" w:hanging="590"/>
        <w:jc w:val="both"/>
        <w:rPr>
          <w:rFonts w:ascii="Bookman Old Style" w:hAnsi="Bookman Old Style"/>
        </w:rPr>
      </w:pPr>
      <w:r>
        <w:rPr>
          <w:rFonts w:ascii="Bookman Old Style" w:hAnsi="Bookman Old Style"/>
        </w:rPr>
        <w:tab/>
      </w:r>
      <w:r w:rsidR="009B671E" w:rsidRPr="009B671E">
        <w:rPr>
          <w:rFonts w:ascii="Bookman Old Style" w:hAnsi="Bookman Old Style"/>
        </w:rPr>
        <w:t>10. The Role of FeS Scaffolds</w:t>
      </w:r>
      <w:r w:rsidR="009B671E" w:rsidRPr="009B671E">
        <w:rPr>
          <w:rFonts w:ascii="Bookman Old Style" w:hAnsi="Bookman Old Style"/>
        </w:rPr>
        <w:tab/>
      </w:r>
      <w:r w:rsidR="004E4CB1">
        <w:rPr>
          <w:rFonts w:ascii="Bookman Old Style" w:hAnsi="Bookman Old Style"/>
        </w:rPr>
        <w:t xml:space="preserve">19                           </w:t>
      </w:r>
    </w:p>
    <w:p w:rsidR="00E63616" w:rsidRDefault="00E11041" w:rsidP="00E11041">
      <w:pPr>
        <w:tabs>
          <w:tab w:val="left" w:leader="dot" w:pos="8820"/>
        </w:tabs>
        <w:spacing w:after="100"/>
        <w:ind w:left="590" w:hanging="590"/>
        <w:jc w:val="both"/>
        <w:rPr>
          <w:rFonts w:ascii="Bookman Old Style" w:hAnsi="Bookman Old Style"/>
        </w:rPr>
      </w:pPr>
      <w:r>
        <w:rPr>
          <w:rFonts w:ascii="Bookman Old Style" w:hAnsi="Bookman Old Style"/>
        </w:rPr>
        <w:tab/>
      </w:r>
      <w:r w:rsidR="009B671E" w:rsidRPr="009B671E">
        <w:rPr>
          <w:rFonts w:ascii="Bookman Old Style" w:hAnsi="Bookman Old Style"/>
        </w:rPr>
        <w:t>11.</w:t>
      </w:r>
      <w:r w:rsidR="00794F09">
        <w:rPr>
          <w:rFonts w:ascii="Bookman Old Style" w:hAnsi="Bookman Old Style"/>
        </w:rPr>
        <w:t xml:space="preserve"> </w:t>
      </w:r>
      <w:r w:rsidR="009B671E" w:rsidRPr="009B671E">
        <w:rPr>
          <w:rFonts w:ascii="Bookman Old Style" w:hAnsi="Bookman Old Style"/>
        </w:rPr>
        <w:t>A Model for Fe</w:t>
      </w:r>
      <w:r w:rsidR="009B671E" w:rsidRPr="009B671E">
        <w:rPr>
          <w:rFonts w:ascii="Bookman Old Style" w:hAnsi="Bookman Old Style"/>
          <w:vertAlign w:val="subscript"/>
        </w:rPr>
        <w:t>2</w:t>
      </w:r>
      <w:r w:rsidR="009B671E" w:rsidRPr="009B671E">
        <w:rPr>
          <w:rFonts w:ascii="Bookman Old Style" w:hAnsi="Bookman Old Style"/>
        </w:rPr>
        <w:t>S</w:t>
      </w:r>
      <w:r w:rsidR="009B671E" w:rsidRPr="009B671E">
        <w:rPr>
          <w:rFonts w:ascii="Bookman Old Style" w:hAnsi="Bookman Old Style"/>
          <w:vertAlign w:val="subscript"/>
        </w:rPr>
        <w:t>2</w:t>
      </w:r>
      <w:r w:rsidR="009B671E" w:rsidRPr="009B671E">
        <w:rPr>
          <w:rFonts w:ascii="Bookman Old Style" w:hAnsi="Bookman Old Style"/>
        </w:rPr>
        <w:t xml:space="preserve"> and Fe</w:t>
      </w:r>
      <w:r w:rsidR="009B671E" w:rsidRPr="009B671E">
        <w:rPr>
          <w:rFonts w:ascii="Bookman Old Style" w:hAnsi="Bookman Old Style"/>
          <w:vertAlign w:val="subscript"/>
        </w:rPr>
        <w:t>4</w:t>
      </w:r>
      <w:r w:rsidR="009B671E" w:rsidRPr="009B671E">
        <w:rPr>
          <w:rFonts w:ascii="Bookman Old Style" w:hAnsi="Bookman Old Style"/>
        </w:rPr>
        <w:t>S</w:t>
      </w:r>
      <w:r w:rsidR="009B671E" w:rsidRPr="009B671E">
        <w:rPr>
          <w:rFonts w:ascii="Bookman Old Style" w:hAnsi="Bookman Old Style"/>
          <w:vertAlign w:val="subscript"/>
        </w:rPr>
        <w:t>4</w:t>
      </w:r>
      <w:r w:rsidR="009B671E" w:rsidRPr="009B671E">
        <w:rPr>
          <w:rFonts w:ascii="Bookman Old Style" w:hAnsi="Bookman Old Style"/>
        </w:rPr>
        <w:t xml:space="preserve"> Assembly by a Scaffold</w:t>
      </w:r>
      <w:r w:rsidR="009B671E" w:rsidRPr="009B671E">
        <w:rPr>
          <w:rFonts w:ascii="Bookman Old Style" w:hAnsi="Bookman Old Style"/>
        </w:rPr>
        <w:tab/>
      </w:r>
      <w:r w:rsidR="004E4CB1">
        <w:rPr>
          <w:rFonts w:ascii="Bookman Old Style" w:hAnsi="Bookman Old Style"/>
        </w:rPr>
        <w:t xml:space="preserve">21  </w:t>
      </w:r>
    </w:p>
    <w:p w:rsidR="00E63616" w:rsidRDefault="00E11041" w:rsidP="00E11041">
      <w:pPr>
        <w:tabs>
          <w:tab w:val="left" w:leader="dot" w:pos="8820"/>
        </w:tabs>
        <w:spacing w:after="100"/>
        <w:ind w:left="590" w:hanging="590"/>
        <w:jc w:val="both"/>
        <w:rPr>
          <w:rFonts w:ascii="Bookman Old Style" w:hAnsi="Bookman Old Style"/>
        </w:rPr>
      </w:pPr>
      <w:r>
        <w:rPr>
          <w:rFonts w:ascii="Bookman Old Style" w:hAnsi="Bookman Old Style"/>
        </w:rPr>
        <w:tab/>
      </w:r>
      <w:r w:rsidR="009B671E" w:rsidRPr="009B671E">
        <w:rPr>
          <w:rFonts w:ascii="Bookman Old Style" w:hAnsi="Bookman Old Style"/>
        </w:rPr>
        <w:t>12. Role of Nucleotide Binding and Hydrolysis in FeS Biogenesis</w:t>
      </w:r>
      <w:r w:rsidR="009B671E" w:rsidRPr="009B671E">
        <w:rPr>
          <w:rFonts w:ascii="Bookman Old Style" w:hAnsi="Bookman Old Style"/>
        </w:rPr>
        <w:tab/>
      </w:r>
      <w:r w:rsidR="004E4CB1">
        <w:rPr>
          <w:rFonts w:ascii="Bookman Old Style" w:hAnsi="Bookman Old Style"/>
        </w:rPr>
        <w:t xml:space="preserve">24 </w:t>
      </w:r>
    </w:p>
    <w:p w:rsidR="00E63616" w:rsidRDefault="00E11041" w:rsidP="00E11041">
      <w:pPr>
        <w:tabs>
          <w:tab w:val="left" w:leader="dot" w:pos="8820"/>
        </w:tabs>
        <w:spacing w:after="100"/>
        <w:ind w:left="590" w:hanging="590"/>
        <w:jc w:val="both"/>
        <w:rPr>
          <w:rFonts w:ascii="Bookman Old Style" w:hAnsi="Bookman Old Style"/>
        </w:rPr>
      </w:pPr>
      <w:r>
        <w:rPr>
          <w:rFonts w:ascii="Bookman Old Style" w:hAnsi="Bookman Old Style"/>
        </w:rPr>
        <w:tab/>
      </w:r>
      <w:r w:rsidR="009B671E" w:rsidRPr="009B671E">
        <w:rPr>
          <w:rFonts w:ascii="Bookman Old Style" w:hAnsi="Bookman Old Style"/>
        </w:rPr>
        <w:t>13. Requirement for FeS Proteins in Metallo-Cofactor Assembly</w:t>
      </w:r>
      <w:r w:rsidR="009B671E" w:rsidRPr="009B671E">
        <w:rPr>
          <w:rFonts w:ascii="Bookman Old Style" w:hAnsi="Bookman Old Style"/>
        </w:rPr>
        <w:tab/>
      </w:r>
      <w:r w:rsidR="004E4CB1" w:rsidRPr="009B671E">
        <w:rPr>
          <w:rFonts w:ascii="Bookman Old Style" w:hAnsi="Bookman Old Style"/>
        </w:rPr>
        <w:t>2</w:t>
      </w:r>
      <w:r w:rsidR="004E4CB1">
        <w:rPr>
          <w:rFonts w:ascii="Bookman Old Style" w:hAnsi="Bookman Old Style"/>
        </w:rPr>
        <w:t xml:space="preserve">7 </w:t>
      </w:r>
    </w:p>
    <w:p w:rsidR="009F660E" w:rsidRDefault="00E11041" w:rsidP="00E11041">
      <w:pPr>
        <w:tabs>
          <w:tab w:val="left" w:leader="dot" w:pos="8820"/>
        </w:tabs>
        <w:ind w:left="590" w:hanging="590"/>
        <w:jc w:val="both"/>
        <w:rPr>
          <w:rFonts w:ascii="Bookman Old Style" w:hAnsi="Bookman Old Style"/>
        </w:rPr>
      </w:pPr>
      <w:r>
        <w:rPr>
          <w:rFonts w:ascii="Bookman Old Style" w:hAnsi="Bookman Old Style"/>
        </w:rPr>
        <w:tab/>
      </w:r>
      <w:r w:rsidR="009B671E" w:rsidRPr="009B671E">
        <w:rPr>
          <w:rFonts w:ascii="Bookman Old Style" w:hAnsi="Bookman Old Style"/>
        </w:rPr>
        <w:t>14. Summary</w:t>
      </w:r>
      <w:r w:rsidR="009B671E" w:rsidRPr="009B671E">
        <w:rPr>
          <w:rFonts w:ascii="Bookman Old Style" w:hAnsi="Bookman Old Style"/>
        </w:rPr>
        <w:tab/>
      </w:r>
      <w:r w:rsidR="004E4CB1">
        <w:rPr>
          <w:rFonts w:ascii="Bookman Old Style" w:hAnsi="Bookman Old Style"/>
        </w:rPr>
        <w:t>31</w:t>
      </w:r>
    </w:p>
    <w:p w:rsidR="00933B80" w:rsidRDefault="00933B80" w:rsidP="00933B80">
      <w:pPr>
        <w:tabs>
          <w:tab w:val="left" w:leader="dot" w:pos="8820"/>
        </w:tabs>
        <w:ind w:firstLine="432"/>
        <w:jc w:val="both"/>
        <w:rPr>
          <w:rFonts w:ascii="Bookman Old Style" w:hAnsi="Bookman Old Style"/>
        </w:rPr>
      </w:pPr>
      <w:r w:rsidRPr="009B671E">
        <w:rPr>
          <w:rFonts w:ascii="Bookman Old Style" w:hAnsi="Bookman Old Style"/>
        </w:rPr>
        <w:t>D. The CIA System</w:t>
      </w:r>
      <w:r w:rsidRPr="009B671E">
        <w:rPr>
          <w:rFonts w:ascii="Bookman Old Style" w:hAnsi="Bookman Old Style"/>
        </w:rPr>
        <w:tab/>
      </w:r>
      <w:r>
        <w:rPr>
          <w:rFonts w:ascii="Bookman Old Style" w:hAnsi="Bookman Old Style"/>
        </w:rPr>
        <w:t>31</w:t>
      </w:r>
    </w:p>
    <w:p w:rsidR="00933B80" w:rsidRDefault="00933B80" w:rsidP="00933B80">
      <w:pPr>
        <w:tabs>
          <w:tab w:val="left" w:leader="dot" w:pos="8820"/>
        </w:tabs>
        <w:spacing w:after="100"/>
        <w:ind w:left="720" w:hanging="720"/>
        <w:jc w:val="both"/>
        <w:rPr>
          <w:rFonts w:ascii="Bookman Old Style" w:hAnsi="Bookman Old Style"/>
        </w:rPr>
      </w:pPr>
      <w:r>
        <w:rPr>
          <w:rFonts w:ascii="Bookman Old Style" w:hAnsi="Bookman Old Style"/>
        </w:rPr>
        <w:tab/>
      </w:r>
      <w:r w:rsidRPr="009B671E">
        <w:rPr>
          <w:rFonts w:ascii="Bookman Old Style" w:hAnsi="Bookman Old Style"/>
        </w:rPr>
        <w:t>1. Background and Biological Significance</w:t>
      </w:r>
      <w:r w:rsidRPr="009B671E">
        <w:rPr>
          <w:rFonts w:ascii="Bookman Old Style" w:hAnsi="Bookman Old Style"/>
        </w:rPr>
        <w:tab/>
      </w:r>
      <w:r>
        <w:rPr>
          <w:rFonts w:ascii="Bookman Old Style" w:hAnsi="Bookman Old Style"/>
        </w:rPr>
        <w:t>31</w:t>
      </w:r>
    </w:p>
    <w:p w:rsidR="00933B80" w:rsidRDefault="00933B80" w:rsidP="00933B80">
      <w:pPr>
        <w:tabs>
          <w:tab w:val="left" w:leader="dot" w:pos="8820"/>
        </w:tabs>
        <w:spacing w:after="100"/>
        <w:ind w:left="720" w:hanging="720"/>
        <w:jc w:val="both"/>
        <w:rPr>
          <w:rFonts w:ascii="Bookman Old Style" w:hAnsi="Bookman Old Style"/>
        </w:rPr>
      </w:pPr>
      <w:r>
        <w:rPr>
          <w:rFonts w:ascii="Bookman Old Style" w:hAnsi="Bookman Old Style"/>
        </w:rPr>
        <w:tab/>
      </w:r>
      <w:r w:rsidRPr="009B671E">
        <w:rPr>
          <w:rFonts w:ascii="Bookman Old Style" w:hAnsi="Bookman Old Style"/>
        </w:rPr>
        <w:t>2. Dependence on the ISC and Mitochondrial Export System</w:t>
      </w:r>
      <w:r>
        <w:rPr>
          <w:rFonts w:ascii="Bookman Old Style" w:hAnsi="Bookman Old Style"/>
        </w:rPr>
        <w:t>s</w:t>
      </w:r>
      <w:r w:rsidRPr="009B671E">
        <w:rPr>
          <w:rFonts w:ascii="Bookman Old Style" w:hAnsi="Bookman Old Style"/>
        </w:rPr>
        <w:tab/>
      </w:r>
      <w:r>
        <w:rPr>
          <w:rFonts w:ascii="Bookman Old Style" w:hAnsi="Bookman Old Style"/>
        </w:rPr>
        <w:t>44</w:t>
      </w:r>
    </w:p>
    <w:p w:rsidR="00933B80" w:rsidRDefault="00933B80" w:rsidP="00933B80">
      <w:pPr>
        <w:tabs>
          <w:tab w:val="left" w:leader="dot" w:pos="8820"/>
        </w:tabs>
        <w:spacing w:after="100"/>
        <w:ind w:left="720" w:hanging="720"/>
        <w:jc w:val="both"/>
        <w:rPr>
          <w:rFonts w:ascii="Bookman Old Style" w:hAnsi="Bookman Old Style"/>
        </w:rPr>
      </w:pPr>
      <w:r>
        <w:rPr>
          <w:rFonts w:ascii="Bookman Old Style" w:hAnsi="Bookman Old Style"/>
        </w:rPr>
        <w:tab/>
      </w:r>
      <w:r w:rsidRPr="009B671E">
        <w:rPr>
          <w:rFonts w:ascii="Bookman Old Style" w:hAnsi="Bookman Old Style"/>
        </w:rPr>
        <w:t xml:space="preserve">3. Grx3/4 - A Potential Intermediary Between </w:t>
      </w:r>
      <w:r>
        <w:rPr>
          <w:rFonts w:ascii="Bookman Old Style" w:hAnsi="Bookman Old Style"/>
        </w:rPr>
        <w:t xml:space="preserve">the </w:t>
      </w:r>
      <w:r w:rsidRPr="009B671E">
        <w:rPr>
          <w:rFonts w:ascii="Bookman Old Style" w:hAnsi="Bookman Old Style"/>
        </w:rPr>
        <w:t>ISC and CIA Systems</w:t>
      </w:r>
      <w:r w:rsidRPr="009B671E">
        <w:rPr>
          <w:rFonts w:ascii="Bookman Old Style" w:hAnsi="Bookman Old Style"/>
        </w:rPr>
        <w:tab/>
      </w:r>
      <w:r>
        <w:rPr>
          <w:rFonts w:ascii="Bookman Old Style" w:hAnsi="Bookman Old Style"/>
        </w:rPr>
        <w:t>45</w:t>
      </w:r>
      <w:r w:rsidRPr="009B671E">
        <w:rPr>
          <w:rFonts w:ascii="Bookman Old Style" w:hAnsi="Bookman Old Style"/>
        </w:rPr>
        <w:t xml:space="preserve"> </w:t>
      </w:r>
    </w:p>
    <w:p w:rsidR="00933B80" w:rsidRDefault="00933B80" w:rsidP="00933B80">
      <w:pPr>
        <w:tabs>
          <w:tab w:val="left" w:leader="dot" w:pos="8820"/>
        </w:tabs>
        <w:spacing w:after="100"/>
        <w:ind w:left="720" w:hanging="720"/>
        <w:jc w:val="both"/>
        <w:rPr>
          <w:rFonts w:ascii="Bookman Old Style" w:hAnsi="Bookman Old Style"/>
        </w:rPr>
      </w:pPr>
      <w:r>
        <w:rPr>
          <w:rFonts w:ascii="Bookman Old Style" w:hAnsi="Bookman Old Style"/>
        </w:rPr>
        <w:tab/>
      </w:r>
      <w:r w:rsidRPr="009B671E">
        <w:rPr>
          <w:rFonts w:ascii="Bookman Old Style" w:hAnsi="Bookman Old Style"/>
        </w:rPr>
        <w:t>4. Dre2:Tah18 – A Cytosolic Electron Transport Chain</w:t>
      </w:r>
      <w:r w:rsidRPr="009B671E">
        <w:rPr>
          <w:rFonts w:ascii="Bookman Old Style" w:hAnsi="Bookman Old Style"/>
        </w:rPr>
        <w:tab/>
      </w:r>
      <w:r>
        <w:rPr>
          <w:rFonts w:ascii="Bookman Old Style" w:hAnsi="Bookman Old Style"/>
        </w:rPr>
        <w:t>49</w:t>
      </w:r>
      <w:r w:rsidRPr="009B671E">
        <w:rPr>
          <w:rFonts w:ascii="Bookman Old Style" w:hAnsi="Bookman Old Style"/>
        </w:rPr>
        <w:t xml:space="preserve"> </w:t>
      </w:r>
    </w:p>
    <w:p w:rsidR="00933B80" w:rsidRDefault="00933B80" w:rsidP="00933B80">
      <w:pPr>
        <w:tabs>
          <w:tab w:val="left" w:leader="dot" w:pos="8820"/>
        </w:tabs>
        <w:spacing w:after="100"/>
        <w:ind w:left="720" w:hanging="720"/>
        <w:jc w:val="both"/>
        <w:rPr>
          <w:rFonts w:ascii="Bookman Old Style" w:hAnsi="Bookman Old Style"/>
        </w:rPr>
      </w:pPr>
      <w:r>
        <w:rPr>
          <w:rFonts w:ascii="Bookman Old Style" w:hAnsi="Bookman Old Style"/>
        </w:rPr>
        <w:tab/>
      </w:r>
      <w:r w:rsidRPr="009B671E">
        <w:rPr>
          <w:rFonts w:ascii="Bookman Old Style" w:hAnsi="Bookman Old Style"/>
        </w:rPr>
        <w:t>5. Nbp35</w:t>
      </w:r>
      <w:r>
        <w:rPr>
          <w:rFonts w:ascii="Bookman Old Style" w:hAnsi="Bookman Old Style"/>
        </w:rPr>
        <w:t>:</w:t>
      </w:r>
      <w:r w:rsidRPr="009B671E">
        <w:rPr>
          <w:rFonts w:ascii="Bookman Old Style" w:hAnsi="Bookman Old Style"/>
        </w:rPr>
        <w:t>Cfd1 – The Molecular Scaffold for FeS Assembly/Transfer</w:t>
      </w:r>
      <w:r w:rsidRPr="009B671E">
        <w:rPr>
          <w:rFonts w:ascii="Bookman Old Style" w:hAnsi="Bookman Old Style"/>
        </w:rPr>
        <w:tab/>
      </w:r>
      <w:r>
        <w:rPr>
          <w:rFonts w:ascii="Bookman Old Style" w:hAnsi="Bookman Old Style"/>
        </w:rPr>
        <w:t>51</w:t>
      </w:r>
      <w:r w:rsidRPr="009B671E">
        <w:rPr>
          <w:rFonts w:ascii="Bookman Old Style" w:hAnsi="Bookman Old Style"/>
        </w:rPr>
        <w:t xml:space="preserve"> </w:t>
      </w:r>
    </w:p>
    <w:p w:rsidR="00933B80" w:rsidRDefault="00933B80" w:rsidP="00933B80">
      <w:pPr>
        <w:tabs>
          <w:tab w:val="left" w:leader="dot" w:pos="8820"/>
        </w:tabs>
        <w:spacing w:after="100"/>
        <w:ind w:left="720" w:hanging="720"/>
        <w:jc w:val="both"/>
        <w:rPr>
          <w:rFonts w:ascii="Bookman Old Style" w:hAnsi="Bookman Old Style"/>
        </w:rPr>
      </w:pPr>
      <w:r>
        <w:rPr>
          <w:rFonts w:ascii="Bookman Old Style" w:hAnsi="Bookman Old Style"/>
        </w:rPr>
        <w:tab/>
      </w:r>
      <w:r w:rsidRPr="009B671E">
        <w:rPr>
          <w:rFonts w:ascii="Bookman Old Style" w:hAnsi="Bookman Old Style"/>
        </w:rPr>
        <w:t>6. Nar1 – An Intermediary Between Early and Late CIA</w:t>
      </w:r>
      <w:r w:rsidRPr="009B671E">
        <w:rPr>
          <w:rFonts w:ascii="Bookman Old Style" w:hAnsi="Bookman Old Style"/>
        </w:rPr>
        <w:tab/>
      </w:r>
      <w:r>
        <w:rPr>
          <w:rFonts w:ascii="Bookman Old Style" w:hAnsi="Bookman Old Style"/>
        </w:rPr>
        <w:t>66</w:t>
      </w:r>
    </w:p>
    <w:p w:rsidR="00933B80" w:rsidRDefault="00933B80" w:rsidP="00933B80">
      <w:pPr>
        <w:tabs>
          <w:tab w:val="left" w:leader="dot" w:pos="8820"/>
        </w:tabs>
        <w:spacing w:after="100"/>
        <w:ind w:left="720" w:hanging="720"/>
        <w:jc w:val="both"/>
        <w:rPr>
          <w:rFonts w:ascii="Bookman Old Style" w:hAnsi="Bookman Old Style"/>
        </w:rPr>
      </w:pPr>
      <w:r>
        <w:rPr>
          <w:rFonts w:ascii="Bookman Old Style" w:hAnsi="Bookman Old Style"/>
        </w:rPr>
        <w:tab/>
      </w:r>
      <w:r w:rsidRPr="009B671E">
        <w:rPr>
          <w:rFonts w:ascii="Bookman Old Style" w:hAnsi="Bookman Old Style"/>
        </w:rPr>
        <w:t>7. Cia1/2 and Mms19 – A “Late CIA Targeting Complex”</w:t>
      </w:r>
      <w:r w:rsidRPr="009B671E">
        <w:rPr>
          <w:rFonts w:ascii="Bookman Old Style" w:hAnsi="Bookman Old Style"/>
        </w:rPr>
        <w:tab/>
      </w:r>
      <w:r>
        <w:rPr>
          <w:rFonts w:ascii="Bookman Old Style" w:hAnsi="Bookman Old Style"/>
        </w:rPr>
        <w:t>68</w:t>
      </w:r>
    </w:p>
    <w:p w:rsidR="00933B80" w:rsidRDefault="00933B80" w:rsidP="00933B80">
      <w:pPr>
        <w:tabs>
          <w:tab w:val="left" w:leader="dot" w:pos="8820"/>
        </w:tabs>
        <w:ind w:left="720" w:hanging="720"/>
        <w:jc w:val="both"/>
        <w:rPr>
          <w:rFonts w:ascii="Bookman Old Style" w:hAnsi="Bookman Old Style"/>
        </w:rPr>
      </w:pPr>
      <w:r>
        <w:rPr>
          <w:rFonts w:ascii="Bookman Old Style" w:hAnsi="Bookman Old Style"/>
        </w:rPr>
        <w:tab/>
      </w:r>
      <w:r w:rsidRPr="009B671E">
        <w:rPr>
          <w:rFonts w:ascii="Bookman Old Style" w:hAnsi="Bookman Old Style"/>
        </w:rPr>
        <w:t>8. A Model for the Mechanism of FeS Assembly by the CIA System</w:t>
      </w:r>
      <w:r w:rsidRPr="009B671E">
        <w:rPr>
          <w:rFonts w:ascii="Bookman Old Style" w:hAnsi="Bookman Old Style"/>
        </w:rPr>
        <w:tab/>
      </w:r>
      <w:r>
        <w:rPr>
          <w:rFonts w:ascii="Bookman Old Style" w:hAnsi="Bookman Old Style"/>
        </w:rPr>
        <w:t>71</w:t>
      </w:r>
    </w:p>
    <w:p w:rsidR="00F81449" w:rsidRPr="00794F09" w:rsidRDefault="009B671E" w:rsidP="00F81449">
      <w:pPr>
        <w:spacing w:before="100" w:beforeAutospacing="1" w:line="480" w:lineRule="auto"/>
        <w:jc w:val="center"/>
        <w:rPr>
          <w:rFonts w:ascii="Bookman Old Style" w:hAnsi="Bookman Old Style"/>
          <w:b/>
        </w:rPr>
      </w:pPr>
      <w:r w:rsidRPr="009B671E">
        <w:rPr>
          <w:rFonts w:ascii="Bookman Old Style" w:hAnsi="Bookman Old Style"/>
          <w:b/>
        </w:rPr>
        <w:br w:type="page"/>
      </w:r>
      <w:r w:rsidRPr="009B671E">
        <w:rPr>
          <w:rFonts w:ascii="Bookman Old Style" w:hAnsi="Bookman Old Style"/>
          <w:b/>
        </w:rPr>
        <w:lastRenderedPageBreak/>
        <w:t>TABLE OF CONTENTS (continued)</w:t>
      </w:r>
    </w:p>
    <w:p w:rsidR="001B6CF0" w:rsidRPr="00794F09" w:rsidRDefault="009B671E">
      <w:pPr>
        <w:spacing w:before="100" w:beforeAutospacing="1" w:line="480" w:lineRule="auto"/>
        <w:jc w:val="both"/>
        <w:rPr>
          <w:rFonts w:ascii="Bookman Old Style" w:hAnsi="Bookman Old Style"/>
          <w:b/>
        </w:rPr>
      </w:pPr>
      <w:r w:rsidRPr="009B671E">
        <w:rPr>
          <w:rFonts w:ascii="Bookman Old Style" w:hAnsi="Bookman Old Style"/>
          <w:b/>
        </w:rPr>
        <w:t>CHAPTER</w:t>
      </w:r>
      <w:r w:rsidRPr="009B671E">
        <w:rPr>
          <w:rFonts w:ascii="Bookman Old Style" w:hAnsi="Bookman Old Style"/>
          <w:b/>
        </w:rPr>
        <w:tab/>
      </w:r>
      <w:r w:rsidRPr="009B671E">
        <w:rPr>
          <w:rFonts w:ascii="Bookman Old Style" w:hAnsi="Bookman Old Style"/>
          <w:b/>
        </w:rPr>
        <w:tab/>
      </w:r>
      <w:r w:rsidRPr="009B671E">
        <w:rPr>
          <w:rFonts w:ascii="Bookman Old Style" w:hAnsi="Bookman Old Style"/>
          <w:b/>
        </w:rPr>
        <w:tab/>
      </w:r>
      <w:r w:rsidRPr="009B671E">
        <w:rPr>
          <w:rFonts w:ascii="Bookman Old Style" w:hAnsi="Bookman Old Style"/>
          <w:b/>
        </w:rPr>
        <w:tab/>
      </w:r>
      <w:r w:rsidRPr="009B671E">
        <w:rPr>
          <w:rFonts w:ascii="Bookman Old Style" w:hAnsi="Bookman Old Style"/>
          <w:b/>
        </w:rPr>
        <w:tab/>
      </w:r>
      <w:r w:rsidRPr="009B671E">
        <w:rPr>
          <w:rFonts w:ascii="Bookman Old Style" w:hAnsi="Bookman Old Style"/>
          <w:b/>
        </w:rPr>
        <w:tab/>
      </w:r>
      <w:r w:rsidRPr="009B671E">
        <w:rPr>
          <w:rFonts w:ascii="Bookman Old Style" w:hAnsi="Bookman Old Style"/>
          <w:b/>
        </w:rPr>
        <w:tab/>
      </w:r>
      <w:r w:rsidRPr="009B671E">
        <w:rPr>
          <w:rFonts w:ascii="Bookman Old Style" w:hAnsi="Bookman Old Style"/>
          <w:b/>
        </w:rPr>
        <w:tab/>
      </w:r>
      <w:r w:rsidRPr="009B671E">
        <w:rPr>
          <w:rFonts w:ascii="Bookman Old Style" w:hAnsi="Bookman Old Style"/>
          <w:b/>
        </w:rPr>
        <w:tab/>
      </w:r>
      <w:r w:rsidRPr="009B671E">
        <w:rPr>
          <w:rFonts w:ascii="Bookman Old Style" w:hAnsi="Bookman Old Style"/>
          <w:b/>
        </w:rPr>
        <w:tab/>
      </w:r>
      <w:r w:rsidRPr="009B671E">
        <w:rPr>
          <w:rFonts w:ascii="Bookman Old Style" w:hAnsi="Bookman Old Style"/>
          <w:b/>
        </w:rPr>
        <w:tab/>
        <w:t>PAGE</w:t>
      </w:r>
    </w:p>
    <w:p w:rsidR="009F660E" w:rsidRDefault="009B671E">
      <w:pPr>
        <w:tabs>
          <w:tab w:val="left" w:leader="dot" w:pos="8820"/>
        </w:tabs>
        <w:jc w:val="both"/>
        <w:rPr>
          <w:rFonts w:ascii="Bookman Old Style" w:hAnsi="Bookman Old Style"/>
          <w:b/>
        </w:rPr>
      </w:pPr>
      <w:r w:rsidRPr="009B671E">
        <w:rPr>
          <w:rFonts w:ascii="Bookman Old Style" w:hAnsi="Bookman Old Style"/>
          <w:b/>
        </w:rPr>
        <w:t>II. MATERIALS AND METHODS</w:t>
      </w:r>
      <w:r w:rsidRPr="009B671E">
        <w:rPr>
          <w:rFonts w:ascii="Bookman Old Style" w:hAnsi="Bookman Old Style"/>
          <w:b/>
        </w:rPr>
        <w:tab/>
      </w:r>
      <w:r w:rsidR="00E82E64">
        <w:rPr>
          <w:rFonts w:ascii="Bookman Old Style" w:hAnsi="Bookman Old Style"/>
          <w:b/>
        </w:rPr>
        <w:t>77</w:t>
      </w:r>
    </w:p>
    <w:p w:rsidR="009F660E" w:rsidRDefault="00EF4B48" w:rsidP="00FC7091">
      <w:pPr>
        <w:tabs>
          <w:tab w:val="left" w:leader="dot" w:pos="8820"/>
        </w:tabs>
        <w:ind w:left="432" w:hanging="432"/>
        <w:jc w:val="both"/>
        <w:rPr>
          <w:rFonts w:ascii="Bookman Old Style" w:hAnsi="Bookman Old Style"/>
        </w:rPr>
      </w:pPr>
      <w:r>
        <w:rPr>
          <w:rFonts w:ascii="Bookman Old Style" w:hAnsi="Bookman Old Style"/>
        </w:rPr>
        <w:tab/>
      </w:r>
      <w:r w:rsidR="009B671E" w:rsidRPr="009B671E">
        <w:rPr>
          <w:rFonts w:ascii="Bookman Old Style" w:hAnsi="Bookman Old Style"/>
        </w:rPr>
        <w:t>A. Design and Rationale</w:t>
      </w:r>
      <w:r w:rsidR="009B671E" w:rsidRPr="009B671E">
        <w:rPr>
          <w:rFonts w:ascii="Bookman Old Style" w:hAnsi="Bookman Old Style"/>
        </w:rPr>
        <w:tab/>
      </w:r>
      <w:r w:rsidR="00E82E64">
        <w:rPr>
          <w:rFonts w:ascii="Bookman Old Style" w:hAnsi="Bookman Old Style"/>
        </w:rPr>
        <w:t>77</w:t>
      </w:r>
    </w:p>
    <w:p w:rsidR="00CD3456" w:rsidRDefault="00EF4B48">
      <w:pPr>
        <w:tabs>
          <w:tab w:val="left" w:leader="dot" w:pos="8820"/>
        </w:tabs>
        <w:ind w:left="432" w:hanging="432"/>
        <w:jc w:val="both"/>
        <w:rPr>
          <w:rFonts w:ascii="Bookman Old Style" w:hAnsi="Bookman Old Style"/>
        </w:rPr>
      </w:pPr>
      <w:r>
        <w:rPr>
          <w:rFonts w:ascii="Bookman Old Style" w:hAnsi="Bookman Old Style"/>
        </w:rPr>
        <w:tab/>
      </w:r>
      <w:r w:rsidR="009B671E" w:rsidRPr="009B671E">
        <w:rPr>
          <w:rFonts w:ascii="Bookman Old Style" w:hAnsi="Bookman Old Style"/>
        </w:rPr>
        <w:t>B. Yeast Strains</w:t>
      </w:r>
      <w:r w:rsidR="009B671E" w:rsidRPr="009B671E">
        <w:rPr>
          <w:rFonts w:ascii="Bookman Old Style" w:hAnsi="Bookman Old Style"/>
        </w:rPr>
        <w:tab/>
      </w:r>
      <w:r w:rsidR="00E82E64">
        <w:rPr>
          <w:rFonts w:ascii="Bookman Old Style" w:hAnsi="Bookman Old Style"/>
        </w:rPr>
        <w:t>78</w:t>
      </w:r>
    </w:p>
    <w:p w:rsidR="009F660E" w:rsidRDefault="00EF4B48">
      <w:pPr>
        <w:tabs>
          <w:tab w:val="left" w:leader="dot" w:pos="8820"/>
        </w:tabs>
        <w:ind w:left="432" w:hanging="432"/>
        <w:jc w:val="both"/>
        <w:rPr>
          <w:rFonts w:ascii="Bookman Old Style" w:hAnsi="Bookman Old Style"/>
        </w:rPr>
      </w:pPr>
      <w:r>
        <w:rPr>
          <w:rFonts w:ascii="Bookman Old Style" w:hAnsi="Bookman Old Style"/>
        </w:rPr>
        <w:tab/>
      </w:r>
      <w:r w:rsidR="009B671E" w:rsidRPr="009B671E">
        <w:rPr>
          <w:rFonts w:ascii="Bookman Old Style" w:hAnsi="Bookman Old Style"/>
        </w:rPr>
        <w:t>C. Plasmid Constructs and Site-Directed Mutagenesis</w:t>
      </w:r>
      <w:r w:rsidR="009B671E" w:rsidRPr="009B671E">
        <w:rPr>
          <w:rFonts w:ascii="Bookman Old Style" w:hAnsi="Bookman Old Style"/>
        </w:rPr>
        <w:tab/>
      </w:r>
      <w:r w:rsidR="00E82E64">
        <w:rPr>
          <w:rFonts w:ascii="Bookman Old Style" w:hAnsi="Bookman Old Style"/>
        </w:rPr>
        <w:t>79</w:t>
      </w:r>
    </w:p>
    <w:p w:rsidR="009F660E" w:rsidRDefault="00EF4B48">
      <w:pPr>
        <w:tabs>
          <w:tab w:val="left" w:leader="dot" w:pos="8820"/>
        </w:tabs>
        <w:ind w:left="432" w:hanging="432"/>
        <w:jc w:val="both"/>
        <w:rPr>
          <w:rFonts w:ascii="Bookman Old Style" w:hAnsi="Bookman Old Style"/>
        </w:rPr>
      </w:pPr>
      <w:r>
        <w:rPr>
          <w:rFonts w:ascii="Bookman Old Style" w:hAnsi="Bookman Old Style"/>
        </w:rPr>
        <w:tab/>
      </w:r>
      <w:r w:rsidR="009B671E" w:rsidRPr="009B671E">
        <w:rPr>
          <w:rFonts w:ascii="Bookman Old Style" w:hAnsi="Bookman Old Style"/>
        </w:rPr>
        <w:t>D. Culture Conditions and Media</w:t>
      </w:r>
      <w:r w:rsidR="009B671E" w:rsidRPr="009B671E">
        <w:rPr>
          <w:rFonts w:ascii="Bookman Old Style" w:hAnsi="Bookman Old Style"/>
        </w:rPr>
        <w:tab/>
      </w:r>
      <w:r w:rsidR="00470CA6">
        <w:rPr>
          <w:rFonts w:ascii="Bookman Old Style" w:hAnsi="Bookman Old Style"/>
        </w:rPr>
        <w:t>8</w:t>
      </w:r>
      <w:r w:rsidR="00967F0D">
        <w:rPr>
          <w:rFonts w:ascii="Bookman Old Style" w:hAnsi="Bookman Old Style"/>
        </w:rPr>
        <w:t>3</w:t>
      </w:r>
    </w:p>
    <w:p w:rsidR="009F660E" w:rsidRDefault="00EF4B48">
      <w:pPr>
        <w:tabs>
          <w:tab w:val="left" w:leader="dot" w:pos="8820"/>
        </w:tabs>
        <w:ind w:left="432" w:hanging="432"/>
        <w:jc w:val="both"/>
        <w:rPr>
          <w:rFonts w:ascii="Bookman Old Style" w:hAnsi="Bookman Old Style"/>
        </w:rPr>
      </w:pPr>
      <w:r>
        <w:rPr>
          <w:rFonts w:ascii="Bookman Old Style" w:hAnsi="Bookman Old Style"/>
        </w:rPr>
        <w:tab/>
      </w:r>
      <w:r w:rsidR="009B671E" w:rsidRPr="009B671E">
        <w:rPr>
          <w:rFonts w:ascii="Bookman Old Style" w:hAnsi="Bookman Old Style"/>
        </w:rPr>
        <w:t xml:space="preserve">E. Viability </w:t>
      </w:r>
      <w:r w:rsidR="009B671E" w:rsidRPr="009B671E">
        <w:rPr>
          <w:rFonts w:ascii="Bookman Old Style" w:hAnsi="Bookman Old Style"/>
        </w:rPr>
        <w:tab/>
      </w:r>
      <w:r w:rsidR="00470CA6">
        <w:rPr>
          <w:rFonts w:ascii="Bookman Old Style" w:hAnsi="Bookman Old Style"/>
        </w:rPr>
        <w:t>83</w:t>
      </w:r>
    </w:p>
    <w:p w:rsidR="009F660E" w:rsidRDefault="00EF4B48">
      <w:pPr>
        <w:tabs>
          <w:tab w:val="left" w:leader="dot" w:pos="8820"/>
        </w:tabs>
        <w:ind w:left="432" w:hanging="432"/>
        <w:jc w:val="both"/>
        <w:rPr>
          <w:rFonts w:ascii="Bookman Old Style" w:hAnsi="Bookman Old Style"/>
        </w:rPr>
      </w:pPr>
      <w:r>
        <w:rPr>
          <w:rFonts w:ascii="Bookman Old Style" w:hAnsi="Bookman Old Style"/>
        </w:rPr>
        <w:tab/>
      </w:r>
      <w:r w:rsidR="009B671E" w:rsidRPr="009B671E">
        <w:rPr>
          <w:rFonts w:ascii="Bookman Old Style" w:hAnsi="Bookman Old Style"/>
        </w:rPr>
        <w:t>F. Glutamate Auxotrophy</w:t>
      </w:r>
      <w:r w:rsidR="009B671E" w:rsidRPr="009B671E">
        <w:rPr>
          <w:rFonts w:ascii="Bookman Old Style" w:hAnsi="Bookman Old Style"/>
        </w:rPr>
        <w:tab/>
      </w:r>
      <w:r w:rsidR="00470CA6">
        <w:rPr>
          <w:rFonts w:ascii="Bookman Old Style" w:hAnsi="Bookman Old Style"/>
        </w:rPr>
        <w:t>84</w:t>
      </w:r>
    </w:p>
    <w:p w:rsidR="009F660E" w:rsidRDefault="00EF4B48">
      <w:pPr>
        <w:tabs>
          <w:tab w:val="left" w:leader="dot" w:pos="8820"/>
        </w:tabs>
        <w:ind w:left="432" w:hanging="432"/>
        <w:jc w:val="both"/>
        <w:rPr>
          <w:rFonts w:ascii="Bookman Old Style" w:hAnsi="Bookman Old Style"/>
        </w:rPr>
      </w:pPr>
      <w:r>
        <w:rPr>
          <w:rFonts w:ascii="Bookman Old Style" w:hAnsi="Bookman Old Style"/>
        </w:rPr>
        <w:tab/>
      </w:r>
      <w:r w:rsidR="009B671E" w:rsidRPr="009B671E">
        <w:rPr>
          <w:rFonts w:ascii="Bookman Old Style" w:hAnsi="Bookman Old Style"/>
        </w:rPr>
        <w:t>G. c-Aconitase Activity</w:t>
      </w:r>
      <w:r w:rsidR="009B671E" w:rsidRPr="009B671E">
        <w:rPr>
          <w:rFonts w:ascii="Bookman Old Style" w:hAnsi="Bookman Old Style"/>
        </w:rPr>
        <w:tab/>
      </w:r>
      <w:r w:rsidR="00470CA6">
        <w:rPr>
          <w:rFonts w:ascii="Bookman Old Style" w:hAnsi="Bookman Old Style"/>
        </w:rPr>
        <w:t>84</w:t>
      </w:r>
    </w:p>
    <w:p w:rsidR="009F660E" w:rsidRDefault="00EF4B48">
      <w:pPr>
        <w:tabs>
          <w:tab w:val="left" w:leader="dot" w:pos="8820"/>
        </w:tabs>
        <w:ind w:left="432" w:hanging="432"/>
        <w:jc w:val="both"/>
        <w:rPr>
          <w:rFonts w:ascii="Bookman Old Style" w:hAnsi="Bookman Old Style"/>
        </w:rPr>
      </w:pPr>
      <w:r>
        <w:rPr>
          <w:rFonts w:ascii="Bookman Old Style" w:hAnsi="Bookman Old Style"/>
        </w:rPr>
        <w:tab/>
      </w:r>
      <w:r w:rsidR="009B671E" w:rsidRPr="009B671E">
        <w:rPr>
          <w:rFonts w:ascii="Bookman Old Style" w:hAnsi="Bookman Old Style"/>
        </w:rPr>
        <w:t>H. Co-Immunoprecipitation</w:t>
      </w:r>
      <w:r w:rsidR="009B671E" w:rsidRPr="009B671E">
        <w:rPr>
          <w:rFonts w:ascii="Bookman Old Style" w:hAnsi="Bookman Old Style"/>
        </w:rPr>
        <w:tab/>
      </w:r>
      <w:r w:rsidR="00470CA6">
        <w:rPr>
          <w:rFonts w:ascii="Bookman Old Style" w:hAnsi="Bookman Old Style"/>
        </w:rPr>
        <w:t>84</w:t>
      </w:r>
    </w:p>
    <w:p w:rsidR="009F660E" w:rsidRDefault="00EF4B48">
      <w:pPr>
        <w:tabs>
          <w:tab w:val="left" w:leader="dot" w:pos="8820"/>
        </w:tabs>
        <w:ind w:left="432" w:hanging="432"/>
        <w:jc w:val="both"/>
        <w:rPr>
          <w:rFonts w:ascii="Bookman Old Style" w:hAnsi="Bookman Old Style"/>
        </w:rPr>
      </w:pPr>
      <w:r>
        <w:rPr>
          <w:rFonts w:ascii="Bookman Old Style" w:hAnsi="Bookman Old Style"/>
        </w:rPr>
        <w:tab/>
      </w:r>
      <w:r w:rsidR="009B671E" w:rsidRPr="009B671E">
        <w:rPr>
          <w:rFonts w:ascii="Bookman Old Style" w:hAnsi="Bookman Old Style"/>
        </w:rPr>
        <w:t xml:space="preserve">I. </w:t>
      </w:r>
      <w:r w:rsidR="009B671E" w:rsidRPr="009B671E">
        <w:rPr>
          <w:rFonts w:ascii="Bookman Old Style" w:hAnsi="Bookman Old Style"/>
          <w:vertAlign w:val="superscript"/>
        </w:rPr>
        <w:t>55</w:t>
      </w:r>
      <w:r w:rsidR="009B671E" w:rsidRPr="009B671E">
        <w:rPr>
          <w:rFonts w:ascii="Bookman Old Style" w:hAnsi="Bookman Old Style"/>
        </w:rPr>
        <w:t>Fe Immunoprecipitation (Pulse</w:t>
      </w:r>
      <w:r>
        <w:rPr>
          <w:rFonts w:ascii="Bookman Old Style" w:hAnsi="Bookman Old Style"/>
        </w:rPr>
        <w:t xml:space="preserve"> and </w:t>
      </w:r>
      <w:r w:rsidR="009B671E" w:rsidRPr="009B671E">
        <w:rPr>
          <w:rFonts w:ascii="Bookman Old Style" w:hAnsi="Bookman Old Style"/>
        </w:rPr>
        <w:t>Steady-State Radio-labeling)</w:t>
      </w:r>
      <w:r w:rsidR="009B671E" w:rsidRPr="009B671E">
        <w:rPr>
          <w:rFonts w:ascii="Bookman Old Style" w:hAnsi="Bookman Old Style"/>
        </w:rPr>
        <w:tab/>
      </w:r>
      <w:r w:rsidR="00470CA6">
        <w:rPr>
          <w:rFonts w:ascii="Bookman Old Style" w:hAnsi="Bookman Old Style"/>
        </w:rPr>
        <w:t>8</w:t>
      </w:r>
      <w:r w:rsidR="00967F0D">
        <w:rPr>
          <w:rFonts w:ascii="Bookman Old Style" w:hAnsi="Bookman Old Style"/>
        </w:rPr>
        <w:t>5</w:t>
      </w:r>
    </w:p>
    <w:p w:rsidR="009F660E" w:rsidRDefault="009B671E">
      <w:pPr>
        <w:tabs>
          <w:tab w:val="left" w:leader="dot" w:pos="8820"/>
        </w:tabs>
        <w:jc w:val="both"/>
        <w:rPr>
          <w:rFonts w:ascii="Bookman Old Style" w:hAnsi="Bookman Old Style"/>
          <w:b/>
        </w:rPr>
      </w:pPr>
      <w:r w:rsidRPr="009B671E">
        <w:rPr>
          <w:rFonts w:ascii="Bookman Old Style" w:hAnsi="Bookman Old Style"/>
          <w:b/>
        </w:rPr>
        <w:t>III. THE ROLE OF NBP35 P-LOOP AND SWITCH I RESIDUES</w:t>
      </w:r>
      <w:r w:rsidRPr="009B671E">
        <w:rPr>
          <w:rFonts w:ascii="Bookman Old Style" w:hAnsi="Bookman Old Style"/>
          <w:b/>
        </w:rPr>
        <w:tab/>
      </w:r>
      <w:r w:rsidR="00470CA6">
        <w:rPr>
          <w:rFonts w:ascii="Bookman Old Style" w:hAnsi="Bookman Old Style"/>
          <w:b/>
        </w:rPr>
        <w:t>87</w:t>
      </w:r>
    </w:p>
    <w:p w:rsidR="009F660E" w:rsidRDefault="009B671E">
      <w:pPr>
        <w:tabs>
          <w:tab w:val="left" w:leader="dot" w:pos="8820"/>
        </w:tabs>
        <w:ind w:firstLine="432"/>
        <w:jc w:val="both"/>
        <w:rPr>
          <w:rFonts w:ascii="Bookman Old Style" w:hAnsi="Bookman Old Style"/>
        </w:rPr>
      </w:pPr>
      <w:r w:rsidRPr="009B671E">
        <w:rPr>
          <w:rFonts w:ascii="Bookman Old Style" w:hAnsi="Bookman Old Style"/>
        </w:rPr>
        <w:t>A. Introduction – P-Loop Lysines and Switch I Aspartic Acids</w:t>
      </w:r>
      <w:r w:rsidRPr="009B671E">
        <w:rPr>
          <w:rFonts w:ascii="Bookman Old Style" w:hAnsi="Bookman Old Style"/>
        </w:rPr>
        <w:tab/>
      </w:r>
      <w:r w:rsidR="00470CA6">
        <w:rPr>
          <w:rFonts w:ascii="Bookman Old Style" w:hAnsi="Bookman Old Style"/>
        </w:rPr>
        <w:t>87</w:t>
      </w:r>
    </w:p>
    <w:p w:rsidR="009F660E" w:rsidRDefault="009B671E">
      <w:pPr>
        <w:tabs>
          <w:tab w:val="left" w:leader="dot" w:pos="8820"/>
        </w:tabs>
        <w:ind w:firstLine="432"/>
        <w:jc w:val="both"/>
        <w:rPr>
          <w:rFonts w:ascii="Bookman Old Style" w:hAnsi="Bookman Old Style"/>
        </w:rPr>
      </w:pPr>
      <w:r w:rsidRPr="009B671E">
        <w:rPr>
          <w:rFonts w:ascii="Bookman Old Style" w:hAnsi="Bookman Old Style"/>
        </w:rPr>
        <w:t>B. Results</w:t>
      </w:r>
      <w:r w:rsidRPr="009B671E">
        <w:rPr>
          <w:rFonts w:ascii="Bookman Old Style" w:hAnsi="Bookman Old Style"/>
        </w:rPr>
        <w:tab/>
      </w:r>
      <w:r w:rsidR="00470CA6">
        <w:rPr>
          <w:rFonts w:ascii="Bookman Old Style" w:hAnsi="Bookman Old Style"/>
        </w:rPr>
        <w:t>90</w:t>
      </w:r>
    </w:p>
    <w:p w:rsidR="009F660E" w:rsidRDefault="005976CB">
      <w:pPr>
        <w:keepNext/>
        <w:keepLines/>
        <w:tabs>
          <w:tab w:val="left" w:leader="dot" w:pos="8820"/>
        </w:tabs>
        <w:spacing w:after="100"/>
        <w:ind w:left="720" w:hanging="720"/>
        <w:jc w:val="both"/>
        <w:rPr>
          <w:rFonts w:ascii="Bookman Old Style" w:hAnsi="Bookman Old Style"/>
        </w:rPr>
      </w:pPr>
      <w:r>
        <w:rPr>
          <w:rFonts w:ascii="Bookman Old Style" w:hAnsi="Bookman Old Style"/>
        </w:rPr>
        <w:tab/>
      </w:r>
      <w:r w:rsidR="009B671E" w:rsidRPr="009B671E">
        <w:rPr>
          <w:rFonts w:ascii="Bookman Old Style" w:hAnsi="Bookman Old Style"/>
        </w:rPr>
        <w:t>1. Requirement for the Nbp35 NTPase Domain in Yeast</w:t>
      </w:r>
      <w:r w:rsidR="009B671E" w:rsidRPr="009B671E">
        <w:rPr>
          <w:rFonts w:ascii="Bookman Old Style" w:hAnsi="Bookman Old Style"/>
        </w:rPr>
        <w:tab/>
      </w:r>
      <w:r w:rsidR="00470CA6">
        <w:rPr>
          <w:rFonts w:ascii="Bookman Old Style" w:hAnsi="Bookman Old Style"/>
        </w:rPr>
        <w:t>90</w:t>
      </w:r>
    </w:p>
    <w:p w:rsidR="009F660E" w:rsidRDefault="005976CB">
      <w:pPr>
        <w:keepNext/>
        <w:keepLines/>
        <w:tabs>
          <w:tab w:val="left" w:leader="dot" w:pos="8820"/>
        </w:tabs>
        <w:spacing w:after="100"/>
        <w:ind w:left="720" w:hanging="720"/>
        <w:jc w:val="both"/>
        <w:rPr>
          <w:rFonts w:ascii="Bookman Old Style" w:hAnsi="Bookman Old Style"/>
        </w:rPr>
      </w:pPr>
      <w:r>
        <w:rPr>
          <w:rFonts w:ascii="Bookman Old Style" w:hAnsi="Bookman Old Style"/>
        </w:rPr>
        <w:tab/>
      </w:r>
      <w:r w:rsidR="009B671E" w:rsidRPr="009B671E">
        <w:rPr>
          <w:rFonts w:ascii="Bookman Old Style" w:hAnsi="Bookman Old Style"/>
        </w:rPr>
        <w:t>2. Effect of Mutation at G80 on Nbp35 Function in Yeast</w:t>
      </w:r>
      <w:r w:rsidR="009B671E" w:rsidRPr="009B671E">
        <w:rPr>
          <w:rFonts w:ascii="Bookman Old Style" w:hAnsi="Bookman Old Style"/>
        </w:rPr>
        <w:tab/>
      </w:r>
      <w:r w:rsidR="00470CA6">
        <w:rPr>
          <w:rFonts w:ascii="Bookman Old Style" w:hAnsi="Bookman Old Style"/>
        </w:rPr>
        <w:t>94</w:t>
      </w:r>
    </w:p>
    <w:p w:rsidR="002C1375" w:rsidRDefault="005976CB">
      <w:pPr>
        <w:keepNext/>
        <w:keepLines/>
        <w:tabs>
          <w:tab w:val="left" w:leader="dot" w:pos="8712"/>
        </w:tabs>
        <w:autoSpaceDE w:val="0"/>
        <w:autoSpaceDN w:val="0"/>
        <w:adjustRightInd w:val="0"/>
        <w:spacing w:after="100"/>
        <w:ind w:left="720" w:hanging="720"/>
        <w:jc w:val="both"/>
        <w:rPr>
          <w:rFonts w:ascii="Bookman Old Style" w:hAnsi="Bookman Old Style"/>
        </w:rPr>
      </w:pPr>
      <w:r>
        <w:rPr>
          <w:rFonts w:ascii="Bookman Old Style" w:hAnsi="Bookman Old Style"/>
        </w:rPr>
        <w:tab/>
      </w:r>
      <w:r w:rsidR="009B671E" w:rsidRPr="009B671E">
        <w:rPr>
          <w:rFonts w:ascii="Bookman Old Style" w:hAnsi="Bookman Old Style"/>
        </w:rPr>
        <w:t>3. Select P-Loop and Switch I Mutations are Inhibitory to Growth</w:t>
      </w:r>
      <w:r w:rsidR="009B671E" w:rsidRPr="009B671E">
        <w:rPr>
          <w:rFonts w:ascii="Bookman Old Style" w:hAnsi="Bookman Old Style"/>
        </w:rPr>
        <w:tab/>
      </w:r>
      <w:r w:rsidR="00470CA6">
        <w:rPr>
          <w:rFonts w:ascii="Bookman Old Style" w:hAnsi="Bookman Old Style"/>
        </w:rPr>
        <w:t>101</w:t>
      </w:r>
    </w:p>
    <w:p w:rsidR="002C1375" w:rsidRDefault="005976CB">
      <w:pPr>
        <w:keepNext/>
        <w:keepLines/>
        <w:tabs>
          <w:tab w:val="left" w:leader="dot" w:pos="8712"/>
        </w:tabs>
        <w:autoSpaceDE w:val="0"/>
        <w:autoSpaceDN w:val="0"/>
        <w:adjustRightInd w:val="0"/>
        <w:ind w:left="720" w:hanging="720"/>
        <w:jc w:val="both"/>
        <w:rPr>
          <w:rFonts w:ascii="Bookman Old Style" w:hAnsi="Bookman Old Style"/>
        </w:rPr>
      </w:pPr>
      <w:r>
        <w:rPr>
          <w:rFonts w:ascii="Bookman Old Style" w:hAnsi="Bookman Old Style"/>
        </w:rPr>
        <w:tab/>
      </w:r>
      <w:r w:rsidR="009B671E" w:rsidRPr="009B671E">
        <w:rPr>
          <w:rFonts w:ascii="Bookman Old Style" w:hAnsi="Bookman Old Style"/>
        </w:rPr>
        <w:t>4. Effect of Inviable P-Loop and Switch I Mutations on Nbp35 Function</w:t>
      </w:r>
      <w:r w:rsidR="009B671E" w:rsidRPr="009B671E">
        <w:rPr>
          <w:rFonts w:ascii="Bookman Old Style" w:hAnsi="Bookman Old Style"/>
        </w:rPr>
        <w:tab/>
      </w:r>
      <w:r w:rsidR="00470CA6">
        <w:rPr>
          <w:rFonts w:ascii="Bookman Old Style" w:hAnsi="Bookman Old Style"/>
        </w:rPr>
        <w:t>104</w:t>
      </w:r>
      <w:r w:rsidR="00470CA6" w:rsidRPr="009B671E">
        <w:rPr>
          <w:rFonts w:ascii="Bookman Old Style" w:hAnsi="Bookman Old Style"/>
        </w:rPr>
        <w:t xml:space="preserve">  </w:t>
      </w:r>
    </w:p>
    <w:p w:rsidR="002C1375" w:rsidRDefault="009B671E">
      <w:pPr>
        <w:tabs>
          <w:tab w:val="left" w:leader="dot" w:pos="8712"/>
        </w:tabs>
        <w:ind w:firstLine="432"/>
        <w:jc w:val="both"/>
        <w:rPr>
          <w:rFonts w:ascii="Bookman Old Style" w:hAnsi="Bookman Old Style"/>
          <w:b/>
        </w:rPr>
      </w:pPr>
      <w:r w:rsidRPr="009B671E">
        <w:rPr>
          <w:rFonts w:ascii="Bookman Old Style" w:hAnsi="Bookman Old Style"/>
        </w:rPr>
        <w:t>C. Discussion</w:t>
      </w:r>
      <w:r w:rsidRPr="009B671E">
        <w:rPr>
          <w:rFonts w:ascii="Bookman Old Style" w:hAnsi="Bookman Old Style"/>
        </w:rPr>
        <w:tab/>
      </w:r>
      <w:r w:rsidR="00470CA6">
        <w:rPr>
          <w:rFonts w:ascii="Bookman Old Style" w:hAnsi="Bookman Old Style"/>
        </w:rPr>
        <w:t>113</w:t>
      </w:r>
    </w:p>
    <w:p w:rsidR="00933B80" w:rsidRDefault="00933B80" w:rsidP="00933B80">
      <w:pPr>
        <w:tabs>
          <w:tab w:val="left" w:leader="dot" w:pos="8712"/>
        </w:tabs>
        <w:jc w:val="both"/>
        <w:rPr>
          <w:rFonts w:ascii="Bookman Old Style" w:hAnsi="Bookman Old Style"/>
          <w:b/>
        </w:rPr>
      </w:pPr>
      <w:r w:rsidRPr="009B671E">
        <w:rPr>
          <w:rFonts w:ascii="Bookman Old Style" w:hAnsi="Bookman Old Style"/>
          <w:b/>
        </w:rPr>
        <w:t>IV. THE ROLE OF NBP35 “SIGNALING HELIX” RESIDUES</w:t>
      </w:r>
      <w:r w:rsidRPr="009B671E">
        <w:rPr>
          <w:rFonts w:ascii="Bookman Old Style" w:hAnsi="Bookman Old Style"/>
          <w:b/>
        </w:rPr>
        <w:tab/>
      </w:r>
      <w:r>
        <w:rPr>
          <w:rFonts w:ascii="Bookman Old Style" w:hAnsi="Bookman Old Style"/>
          <w:b/>
        </w:rPr>
        <w:t>123</w:t>
      </w:r>
    </w:p>
    <w:p w:rsidR="00933B80" w:rsidRDefault="00933B80" w:rsidP="00933B80">
      <w:pPr>
        <w:tabs>
          <w:tab w:val="left" w:leader="dot" w:pos="8712"/>
        </w:tabs>
        <w:ind w:firstLine="432"/>
        <w:jc w:val="both"/>
        <w:rPr>
          <w:rFonts w:ascii="Bookman Old Style" w:hAnsi="Bookman Old Style"/>
        </w:rPr>
      </w:pPr>
      <w:r w:rsidRPr="009B671E">
        <w:rPr>
          <w:rFonts w:ascii="Bookman Old Style" w:hAnsi="Bookman Old Style"/>
        </w:rPr>
        <w:t>A. Introduction – The ‘Signaling Helix’ in SIMIBI NTPases</w:t>
      </w:r>
      <w:r w:rsidRPr="009B671E">
        <w:rPr>
          <w:rFonts w:ascii="Bookman Old Style" w:hAnsi="Bookman Old Style"/>
        </w:rPr>
        <w:tab/>
      </w:r>
      <w:r>
        <w:rPr>
          <w:rFonts w:ascii="Bookman Old Style" w:hAnsi="Bookman Old Style"/>
        </w:rPr>
        <w:t>123</w:t>
      </w:r>
    </w:p>
    <w:p w:rsidR="00933B80" w:rsidRDefault="00933B80" w:rsidP="00933B80">
      <w:pPr>
        <w:tabs>
          <w:tab w:val="left" w:leader="dot" w:pos="8712"/>
        </w:tabs>
        <w:ind w:firstLine="432"/>
        <w:jc w:val="both"/>
        <w:rPr>
          <w:rFonts w:ascii="Bookman Old Style" w:hAnsi="Bookman Old Style"/>
        </w:rPr>
      </w:pPr>
      <w:r w:rsidRPr="009B671E">
        <w:rPr>
          <w:rFonts w:ascii="Bookman Old Style" w:hAnsi="Bookman Old Style"/>
        </w:rPr>
        <w:t>B. Results</w:t>
      </w:r>
      <w:r w:rsidRPr="009B671E">
        <w:rPr>
          <w:rFonts w:ascii="Bookman Old Style" w:hAnsi="Bookman Old Style"/>
        </w:rPr>
        <w:tab/>
      </w:r>
      <w:r>
        <w:rPr>
          <w:rFonts w:ascii="Bookman Old Style" w:hAnsi="Bookman Old Style"/>
        </w:rPr>
        <w:t>133</w:t>
      </w:r>
    </w:p>
    <w:p w:rsidR="00933B80" w:rsidRDefault="00933B80" w:rsidP="00933B80">
      <w:pPr>
        <w:keepNext/>
        <w:keepLines/>
        <w:tabs>
          <w:tab w:val="left" w:leader="dot" w:pos="8712"/>
        </w:tabs>
        <w:spacing w:after="100"/>
        <w:ind w:left="720" w:hanging="720"/>
        <w:jc w:val="both"/>
        <w:rPr>
          <w:rFonts w:ascii="Bookman Old Style" w:hAnsi="Bookman Old Style"/>
        </w:rPr>
      </w:pPr>
      <w:r>
        <w:rPr>
          <w:rFonts w:ascii="Bookman Old Style" w:hAnsi="Bookman Old Style"/>
        </w:rPr>
        <w:tab/>
      </w:r>
      <w:r w:rsidRPr="009B671E">
        <w:rPr>
          <w:rFonts w:ascii="Bookman Old Style" w:hAnsi="Bookman Old Style"/>
        </w:rPr>
        <w:t>1. Helix Residues</w:t>
      </w:r>
      <w:r>
        <w:rPr>
          <w:rFonts w:ascii="Bookman Old Style" w:hAnsi="Bookman Old Style"/>
        </w:rPr>
        <w:t xml:space="preserve"> are</w:t>
      </w:r>
      <w:r w:rsidRPr="009B671E">
        <w:rPr>
          <w:rFonts w:ascii="Bookman Old Style" w:hAnsi="Bookman Old Style"/>
        </w:rPr>
        <w:t xml:space="preserve"> Required for Nbp35 Function in Yeast</w:t>
      </w:r>
      <w:r w:rsidRPr="009B671E">
        <w:rPr>
          <w:rFonts w:ascii="Bookman Old Style" w:hAnsi="Bookman Old Style"/>
        </w:rPr>
        <w:tab/>
      </w:r>
      <w:r>
        <w:rPr>
          <w:rFonts w:ascii="Bookman Old Style" w:hAnsi="Bookman Old Style"/>
        </w:rPr>
        <w:t>133</w:t>
      </w:r>
    </w:p>
    <w:p w:rsidR="00933B80" w:rsidRDefault="00933B80" w:rsidP="00933B80">
      <w:pPr>
        <w:keepNext/>
        <w:keepLines/>
        <w:tabs>
          <w:tab w:val="left" w:leader="dot" w:pos="8712"/>
        </w:tabs>
        <w:autoSpaceDE w:val="0"/>
        <w:autoSpaceDN w:val="0"/>
        <w:adjustRightInd w:val="0"/>
        <w:spacing w:after="100"/>
        <w:ind w:left="720" w:hanging="720"/>
        <w:jc w:val="both"/>
        <w:rPr>
          <w:rFonts w:ascii="Bookman Old Style" w:hAnsi="Bookman Old Style"/>
        </w:rPr>
      </w:pPr>
      <w:r>
        <w:rPr>
          <w:rFonts w:ascii="Bookman Old Style" w:hAnsi="Bookman Old Style"/>
        </w:rPr>
        <w:tab/>
      </w:r>
      <w:r w:rsidRPr="009B671E">
        <w:rPr>
          <w:rFonts w:ascii="Bookman Old Style" w:hAnsi="Bookman Old Style"/>
        </w:rPr>
        <w:t xml:space="preserve">2. Effect of Helix Mutation on Nbp35 Complex Formation </w:t>
      </w:r>
      <w:r w:rsidRPr="009B671E">
        <w:rPr>
          <w:rFonts w:ascii="Bookman Old Style" w:hAnsi="Bookman Old Style"/>
        </w:rPr>
        <w:tab/>
      </w:r>
      <w:r>
        <w:rPr>
          <w:rFonts w:ascii="Bookman Old Style" w:hAnsi="Bookman Old Style"/>
        </w:rPr>
        <w:t>139</w:t>
      </w:r>
    </w:p>
    <w:p w:rsidR="00933B80" w:rsidRDefault="00933B80" w:rsidP="00933B80">
      <w:pPr>
        <w:keepNext/>
        <w:keepLines/>
        <w:tabs>
          <w:tab w:val="left" w:leader="dot" w:pos="8712"/>
        </w:tabs>
        <w:autoSpaceDE w:val="0"/>
        <w:autoSpaceDN w:val="0"/>
        <w:adjustRightInd w:val="0"/>
        <w:ind w:left="720" w:hanging="720"/>
        <w:jc w:val="both"/>
        <w:rPr>
          <w:rFonts w:ascii="Bookman Old Style" w:hAnsi="Bookman Old Style"/>
        </w:rPr>
      </w:pPr>
      <w:r>
        <w:rPr>
          <w:rFonts w:ascii="Bookman Old Style" w:hAnsi="Bookman Old Style"/>
        </w:rPr>
        <w:tab/>
      </w:r>
      <w:r w:rsidRPr="009B671E">
        <w:rPr>
          <w:rFonts w:ascii="Bookman Old Style" w:hAnsi="Bookman Old Style"/>
        </w:rPr>
        <w:t xml:space="preserve">3. Effect of Helix Mutation on Iron Binding by Nbp35   </w:t>
      </w:r>
      <w:r w:rsidRPr="009B671E">
        <w:rPr>
          <w:rFonts w:ascii="Bookman Old Style" w:hAnsi="Bookman Old Style"/>
        </w:rPr>
        <w:tab/>
      </w:r>
      <w:r>
        <w:rPr>
          <w:rFonts w:ascii="Bookman Old Style" w:hAnsi="Bookman Old Style"/>
        </w:rPr>
        <w:t>141</w:t>
      </w:r>
    </w:p>
    <w:p w:rsidR="00933B80" w:rsidRDefault="00933B80" w:rsidP="00933B80">
      <w:pPr>
        <w:tabs>
          <w:tab w:val="left" w:leader="dot" w:pos="8712"/>
        </w:tabs>
        <w:ind w:firstLine="432"/>
        <w:jc w:val="both"/>
        <w:rPr>
          <w:rFonts w:ascii="Bookman Old Style" w:hAnsi="Bookman Old Style"/>
        </w:rPr>
      </w:pPr>
      <w:r w:rsidRPr="009B671E">
        <w:rPr>
          <w:rFonts w:ascii="Bookman Old Style" w:hAnsi="Bookman Old Style"/>
        </w:rPr>
        <w:t>C. Discussion</w:t>
      </w:r>
      <w:r w:rsidRPr="009B671E">
        <w:rPr>
          <w:rFonts w:ascii="Bookman Old Style" w:hAnsi="Bookman Old Style"/>
        </w:rPr>
        <w:tab/>
        <w:t>1</w:t>
      </w:r>
      <w:r>
        <w:rPr>
          <w:rFonts w:ascii="Bookman Old Style" w:hAnsi="Bookman Old Style"/>
        </w:rPr>
        <w:t>44</w:t>
      </w:r>
    </w:p>
    <w:p w:rsidR="007E4B12" w:rsidRPr="00794F09" w:rsidRDefault="009B671E" w:rsidP="007E4B12">
      <w:pPr>
        <w:spacing w:before="100" w:beforeAutospacing="1" w:line="480" w:lineRule="auto"/>
        <w:jc w:val="center"/>
        <w:rPr>
          <w:rFonts w:ascii="Bookman Old Style" w:hAnsi="Bookman Old Style"/>
          <w:b/>
        </w:rPr>
      </w:pPr>
      <w:r w:rsidRPr="009B671E">
        <w:rPr>
          <w:rFonts w:ascii="Bookman Old Style" w:hAnsi="Bookman Old Style"/>
          <w:b/>
        </w:rPr>
        <w:br w:type="page"/>
      </w:r>
      <w:r w:rsidRPr="009B671E">
        <w:rPr>
          <w:rFonts w:ascii="Bookman Old Style" w:hAnsi="Bookman Old Style"/>
          <w:b/>
        </w:rPr>
        <w:lastRenderedPageBreak/>
        <w:t>TABLE OF CONTENTS (continued)</w:t>
      </w:r>
    </w:p>
    <w:p w:rsidR="001B6CF0" w:rsidRPr="00794F09" w:rsidRDefault="009B671E">
      <w:pPr>
        <w:spacing w:before="100" w:beforeAutospacing="1" w:line="480" w:lineRule="auto"/>
        <w:jc w:val="both"/>
        <w:rPr>
          <w:rFonts w:ascii="Bookman Old Style" w:hAnsi="Bookman Old Style"/>
          <w:b/>
        </w:rPr>
      </w:pPr>
      <w:r w:rsidRPr="009B671E">
        <w:rPr>
          <w:rFonts w:ascii="Bookman Old Style" w:hAnsi="Bookman Old Style"/>
          <w:b/>
        </w:rPr>
        <w:t>CHAPTER</w:t>
      </w:r>
      <w:r w:rsidRPr="009B671E">
        <w:rPr>
          <w:rFonts w:ascii="Bookman Old Style" w:hAnsi="Bookman Old Style"/>
          <w:b/>
        </w:rPr>
        <w:tab/>
      </w:r>
      <w:r w:rsidRPr="009B671E">
        <w:rPr>
          <w:rFonts w:ascii="Bookman Old Style" w:hAnsi="Bookman Old Style"/>
          <w:b/>
        </w:rPr>
        <w:tab/>
      </w:r>
      <w:r w:rsidRPr="009B671E">
        <w:rPr>
          <w:rFonts w:ascii="Bookman Old Style" w:hAnsi="Bookman Old Style"/>
          <w:b/>
        </w:rPr>
        <w:tab/>
      </w:r>
      <w:r w:rsidRPr="009B671E">
        <w:rPr>
          <w:rFonts w:ascii="Bookman Old Style" w:hAnsi="Bookman Old Style"/>
          <w:b/>
        </w:rPr>
        <w:tab/>
      </w:r>
      <w:r w:rsidRPr="009B671E">
        <w:rPr>
          <w:rFonts w:ascii="Bookman Old Style" w:hAnsi="Bookman Old Style"/>
          <w:b/>
        </w:rPr>
        <w:tab/>
      </w:r>
      <w:r w:rsidRPr="009B671E">
        <w:rPr>
          <w:rFonts w:ascii="Bookman Old Style" w:hAnsi="Bookman Old Style"/>
          <w:b/>
        </w:rPr>
        <w:tab/>
      </w:r>
      <w:r w:rsidRPr="009B671E">
        <w:rPr>
          <w:rFonts w:ascii="Bookman Old Style" w:hAnsi="Bookman Old Style"/>
          <w:b/>
        </w:rPr>
        <w:tab/>
      </w:r>
      <w:r w:rsidRPr="009B671E">
        <w:rPr>
          <w:rFonts w:ascii="Bookman Old Style" w:hAnsi="Bookman Old Style"/>
          <w:b/>
        </w:rPr>
        <w:tab/>
      </w:r>
      <w:r w:rsidRPr="009B671E">
        <w:rPr>
          <w:rFonts w:ascii="Bookman Old Style" w:hAnsi="Bookman Old Style"/>
          <w:b/>
        </w:rPr>
        <w:tab/>
      </w:r>
      <w:r w:rsidRPr="009B671E">
        <w:rPr>
          <w:rFonts w:ascii="Bookman Old Style" w:hAnsi="Bookman Old Style"/>
          <w:b/>
        </w:rPr>
        <w:tab/>
      </w:r>
      <w:r w:rsidRPr="009B671E">
        <w:rPr>
          <w:rFonts w:ascii="Bookman Old Style" w:hAnsi="Bookman Old Style"/>
          <w:b/>
        </w:rPr>
        <w:tab/>
        <w:t>PAGE</w:t>
      </w:r>
    </w:p>
    <w:p w:rsidR="002C1375" w:rsidRDefault="009B671E">
      <w:pPr>
        <w:tabs>
          <w:tab w:val="left" w:leader="dot" w:pos="8712"/>
        </w:tabs>
        <w:jc w:val="both"/>
        <w:rPr>
          <w:rFonts w:ascii="Bookman Old Style" w:hAnsi="Bookman Old Style"/>
          <w:b/>
        </w:rPr>
      </w:pPr>
      <w:r w:rsidRPr="009B671E">
        <w:rPr>
          <w:rFonts w:ascii="Bookman Old Style" w:hAnsi="Bookman Old Style"/>
          <w:b/>
        </w:rPr>
        <w:t>V. CONCLUSIONS AND FUTURE PERSPECTIVES</w:t>
      </w:r>
      <w:r w:rsidRPr="009B671E">
        <w:rPr>
          <w:rFonts w:ascii="Bookman Old Style" w:hAnsi="Bookman Old Style"/>
          <w:b/>
        </w:rPr>
        <w:tab/>
      </w:r>
      <w:r w:rsidR="00470CA6" w:rsidRPr="009B671E">
        <w:rPr>
          <w:rFonts w:ascii="Bookman Old Style" w:hAnsi="Bookman Old Style"/>
          <w:b/>
        </w:rPr>
        <w:t>1</w:t>
      </w:r>
      <w:r w:rsidR="00470CA6">
        <w:rPr>
          <w:rFonts w:ascii="Bookman Old Style" w:hAnsi="Bookman Old Style"/>
          <w:b/>
        </w:rPr>
        <w:t>50</w:t>
      </w:r>
    </w:p>
    <w:p w:rsidR="002C1375" w:rsidRDefault="009B671E">
      <w:pPr>
        <w:tabs>
          <w:tab w:val="left" w:leader="dot" w:pos="8712"/>
        </w:tabs>
        <w:jc w:val="both"/>
        <w:rPr>
          <w:rFonts w:ascii="Bookman Old Style" w:hAnsi="Bookman Old Style"/>
          <w:b/>
        </w:rPr>
      </w:pPr>
      <w:r w:rsidRPr="009B671E">
        <w:rPr>
          <w:rFonts w:ascii="Bookman Old Style" w:hAnsi="Bookman Old Style"/>
          <w:b/>
        </w:rPr>
        <w:t xml:space="preserve">CITED LITERATURE </w:t>
      </w:r>
      <w:r w:rsidRPr="009B671E">
        <w:rPr>
          <w:rFonts w:ascii="Bookman Old Style" w:hAnsi="Bookman Old Style"/>
          <w:b/>
        </w:rPr>
        <w:tab/>
      </w:r>
      <w:r w:rsidR="000D0C7F" w:rsidRPr="009B671E">
        <w:rPr>
          <w:rFonts w:ascii="Bookman Old Style" w:hAnsi="Bookman Old Style"/>
          <w:b/>
        </w:rPr>
        <w:t>1</w:t>
      </w:r>
      <w:r w:rsidR="000D0C7F">
        <w:rPr>
          <w:rFonts w:ascii="Bookman Old Style" w:hAnsi="Bookman Old Style"/>
          <w:b/>
        </w:rPr>
        <w:t>57</w:t>
      </w:r>
    </w:p>
    <w:p w:rsidR="002C1375" w:rsidRDefault="009B671E">
      <w:pPr>
        <w:tabs>
          <w:tab w:val="left" w:leader="dot" w:pos="8712"/>
        </w:tabs>
        <w:rPr>
          <w:rFonts w:ascii="Times New Roman" w:hAnsi="Times New Roman"/>
          <w:b/>
          <w:sz w:val="24"/>
        </w:rPr>
      </w:pPr>
      <w:r w:rsidRPr="009B671E">
        <w:rPr>
          <w:rFonts w:ascii="Bookman Old Style" w:hAnsi="Bookman Old Style"/>
          <w:b/>
        </w:rPr>
        <w:t>VITA</w:t>
      </w:r>
      <w:r w:rsidRPr="009B671E">
        <w:rPr>
          <w:rFonts w:ascii="Bookman Old Style" w:hAnsi="Bookman Old Style"/>
          <w:b/>
        </w:rPr>
        <w:tab/>
      </w:r>
      <w:r w:rsidR="00470CA6">
        <w:rPr>
          <w:rFonts w:ascii="Bookman Old Style" w:hAnsi="Bookman Old Style"/>
          <w:b/>
        </w:rPr>
        <w:t>208</w:t>
      </w:r>
    </w:p>
    <w:p w:rsidR="00E32BAB" w:rsidRPr="0098306B" w:rsidRDefault="008403C4" w:rsidP="00E32BAB">
      <w:pPr>
        <w:spacing w:before="100" w:beforeAutospacing="1" w:line="480" w:lineRule="auto"/>
        <w:jc w:val="center"/>
        <w:rPr>
          <w:rFonts w:ascii="Bookman Old Style" w:hAnsi="Bookman Old Style"/>
          <w:b/>
          <w:sz w:val="24"/>
        </w:rPr>
      </w:pPr>
      <w:r>
        <w:rPr>
          <w:rFonts w:ascii="Times New Roman" w:hAnsi="Times New Roman"/>
          <w:b/>
          <w:sz w:val="24"/>
        </w:rPr>
        <w:br w:type="page"/>
      </w:r>
      <w:r w:rsidR="009B671E" w:rsidRPr="009B671E">
        <w:rPr>
          <w:rFonts w:ascii="Bookman Old Style" w:hAnsi="Bookman Old Style"/>
          <w:b/>
          <w:sz w:val="24"/>
        </w:rPr>
        <w:lastRenderedPageBreak/>
        <w:t>LIST OF TABLES</w:t>
      </w:r>
    </w:p>
    <w:p w:rsidR="00E32BAB" w:rsidRPr="0098306B" w:rsidRDefault="009B671E" w:rsidP="00E32BAB">
      <w:pPr>
        <w:spacing w:before="100" w:beforeAutospacing="1" w:line="480" w:lineRule="auto"/>
        <w:jc w:val="both"/>
        <w:rPr>
          <w:rFonts w:ascii="Bookman Old Style" w:hAnsi="Bookman Old Style"/>
          <w:b/>
          <w:sz w:val="24"/>
          <w:szCs w:val="24"/>
        </w:rPr>
      </w:pPr>
      <w:r w:rsidRPr="009B671E">
        <w:rPr>
          <w:rFonts w:ascii="Bookman Old Style" w:hAnsi="Bookman Old Style"/>
          <w:b/>
          <w:sz w:val="24"/>
          <w:szCs w:val="24"/>
        </w:rPr>
        <w:t>TABLE</w:t>
      </w:r>
      <w:r w:rsidRPr="009B671E">
        <w:rPr>
          <w:rFonts w:ascii="Bookman Old Style" w:hAnsi="Bookman Old Style"/>
          <w:b/>
          <w:sz w:val="24"/>
          <w:szCs w:val="24"/>
        </w:rPr>
        <w:tab/>
      </w:r>
      <w:r w:rsidRPr="009B671E">
        <w:rPr>
          <w:rFonts w:ascii="Bookman Old Style" w:hAnsi="Bookman Old Style"/>
          <w:b/>
          <w:sz w:val="24"/>
          <w:szCs w:val="24"/>
        </w:rPr>
        <w:tab/>
      </w:r>
      <w:r w:rsidRPr="009B671E">
        <w:rPr>
          <w:rFonts w:ascii="Bookman Old Style" w:hAnsi="Bookman Old Style"/>
          <w:b/>
          <w:sz w:val="24"/>
          <w:szCs w:val="24"/>
        </w:rPr>
        <w:tab/>
      </w:r>
      <w:r w:rsidRPr="009B671E">
        <w:rPr>
          <w:rFonts w:ascii="Bookman Old Style" w:hAnsi="Bookman Old Style"/>
          <w:b/>
          <w:sz w:val="24"/>
          <w:szCs w:val="24"/>
        </w:rPr>
        <w:tab/>
      </w:r>
      <w:r w:rsidRPr="009B671E">
        <w:rPr>
          <w:rFonts w:ascii="Bookman Old Style" w:hAnsi="Bookman Old Style"/>
          <w:b/>
          <w:sz w:val="24"/>
          <w:szCs w:val="24"/>
        </w:rPr>
        <w:tab/>
      </w:r>
      <w:r w:rsidRPr="009B671E">
        <w:rPr>
          <w:rFonts w:ascii="Bookman Old Style" w:hAnsi="Bookman Old Style"/>
          <w:b/>
          <w:sz w:val="24"/>
          <w:szCs w:val="24"/>
        </w:rPr>
        <w:tab/>
      </w:r>
      <w:r w:rsidRPr="009B671E">
        <w:rPr>
          <w:rFonts w:ascii="Bookman Old Style" w:hAnsi="Bookman Old Style"/>
          <w:b/>
          <w:sz w:val="24"/>
          <w:szCs w:val="24"/>
        </w:rPr>
        <w:tab/>
      </w:r>
      <w:r w:rsidRPr="009B671E">
        <w:rPr>
          <w:rFonts w:ascii="Bookman Old Style" w:hAnsi="Bookman Old Style"/>
          <w:b/>
          <w:sz w:val="24"/>
          <w:szCs w:val="24"/>
        </w:rPr>
        <w:tab/>
      </w:r>
      <w:r w:rsidRPr="009B671E">
        <w:rPr>
          <w:rFonts w:ascii="Bookman Old Style" w:hAnsi="Bookman Old Style"/>
          <w:b/>
          <w:sz w:val="24"/>
          <w:szCs w:val="24"/>
        </w:rPr>
        <w:tab/>
      </w:r>
      <w:r w:rsidRPr="009B671E">
        <w:rPr>
          <w:rFonts w:ascii="Bookman Old Style" w:hAnsi="Bookman Old Style"/>
          <w:b/>
          <w:sz w:val="24"/>
          <w:szCs w:val="24"/>
        </w:rPr>
        <w:tab/>
      </w:r>
      <w:r w:rsidRPr="009B671E">
        <w:rPr>
          <w:rFonts w:ascii="Bookman Old Style" w:hAnsi="Bookman Old Style"/>
          <w:b/>
          <w:sz w:val="24"/>
          <w:szCs w:val="24"/>
        </w:rPr>
        <w:tab/>
        <w:t>PAGE</w:t>
      </w:r>
    </w:p>
    <w:p w:rsidR="002C1375" w:rsidRDefault="00933B80">
      <w:pPr>
        <w:tabs>
          <w:tab w:val="left" w:leader="dot" w:pos="8827"/>
        </w:tabs>
        <w:rPr>
          <w:rFonts w:ascii="Bookman Old Style" w:hAnsi="Bookman Old Style"/>
          <w:sz w:val="24"/>
          <w:szCs w:val="24"/>
        </w:rPr>
      </w:pPr>
      <w:r>
        <w:rPr>
          <w:rFonts w:ascii="Bookman Old Style" w:hAnsi="Bookman Old Style"/>
          <w:sz w:val="24"/>
          <w:szCs w:val="24"/>
        </w:rPr>
        <w:t>I</w:t>
      </w:r>
      <w:r w:rsidR="009B671E" w:rsidRPr="009B671E">
        <w:rPr>
          <w:rFonts w:ascii="Bookman Old Style" w:hAnsi="Bookman Old Style"/>
          <w:sz w:val="24"/>
          <w:szCs w:val="24"/>
        </w:rPr>
        <w:t>.</w:t>
      </w:r>
      <w:r w:rsidR="00431859">
        <w:rPr>
          <w:rFonts w:ascii="Bookman Old Style" w:hAnsi="Bookman Old Style"/>
          <w:sz w:val="24"/>
          <w:szCs w:val="24"/>
        </w:rPr>
        <w:t xml:space="preserve"> </w:t>
      </w:r>
      <w:r w:rsidR="001443E1">
        <w:rPr>
          <w:rFonts w:ascii="Bookman Old Style" w:hAnsi="Bookman Old Style"/>
          <w:sz w:val="24"/>
          <w:szCs w:val="24"/>
        </w:rPr>
        <w:t xml:space="preserve">  EXTRA-MITOCHONDRIAL FES PROTEINS IN HUMANS</w:t>
      </w:r>
      <w:r w:rsidR="00431859">
        <w:rPr>
          <w:rFonts w:ascii="Bookman Old Style" w:hAnsi="Bookman Old Style"/>
          <w:sz w:val="24"/>
          <w:szCs w:val="24"/>
        </w:rPr>
        <w:tab/>
        <w:t>35</w:t>
      </w:r>
      <w:r w:rsidR="009B671E" w:rsidRPr="009B671E">
        <w:rPr>
          <w:rFonts w:ascii="Bookman Old Style" w:hAnsi="Bookman Old Style"/>
          <w:sz w:val="24"/>
          <w:szCs w:val="24"/>
        </w:rPr>
        <w:t xml:space="preserve">  </w:t>
      </w:r>
    </w:p>
    <w:p w:rsidR="002C1375" w:rsidRDefault="00933B80">
      <w:pPr>
        <w:tabs>
          <w:tab w:val="left" w:leader="dot" w:pos="8827"/>
        </w:tabs>
        <w:rPr>
          <w:rFonts w:ascii="Bookman Old Style" w:hAnsi="Bookman Old Style"/>
          <w:sz w:val="24"/>
          <w:szCs w:val="24"/>
        </w:rPr>
      </w:pPr>
      <w:r>
        <w:rPr>
          <w:rFonts w:ascii="Bookman Old Style" w:hAnsi="Bookman Old Style"/>
          <w:sz w:val="24"/>
          <w:szCs w:val="24"/>
        </w:rPr>
        <w:t>II</w:t>
      </w:r>
      <w:r w:rsidR="00431859">
        <w:rPr>
          <w:rFonts w:ascii="Bookman Old Style" w:hAnsi="Bookman Old Style"/>
          <w:sz w:val="24"/>
          <w:szCs w:val="24"/>
        </w:rPr>
        <w:t xml:space="preserve">. </w:t>
      </w:r>
      <w:r w:rsidR="001443E1">
        <w:rPr>
          <w:rFonts w:ascii="Bookman Old Style" w:hAnsi="Bookman Old Style"/>
          <w:sz w:val="24"/>
          <w:szCs w:val="24"/>
        </w:rPr>
        <w:t xml:space="preserve"> </w:t>
      </w:r>
      <w:r w:rsidR="001443E1" w:rsidRPr="009B671E">
        <w:rPr>
          <w:rFonts w:ascii="Bookman Old Style" w:hAnsi="Bookman Old Style"/>
          <w:sz w:val="24"/>
          <w:szCs w:val="24"/>
        </w:rPr>
        <w:t>PLASMIDS USED FOR THESE STUDIES</w:t>
      </w:r>
      <w:r w:rsidR="009B671E" w:rsidRPr="009B671E">
        <w:rPr>
          <w:rFonts w:ascii="Bookman Old Style" w:hAnsi="Bookman Old Style"/>
          <w:sz w:val="24"/>
          <w:szCs w:val="24"/>
        </w:rPr>
        <w:tab/>
      </w:r>
      <w:r w:rsidR="00B6418F">
        <w:rPr>
          <w:rFonts w:ascii="Bookman Old Style" w:hAnsi="Bookman Old Style"/>
          <w:sz w:val="24"/>
          <w:szCs w:val="24"/>
        </w:rPr>
        <w:t>80</w:t>
      </w:r>
    </w:p>
    <w:p w:rsidR="002C1375" w:rsidRDefault="00933B80">
      <w:pPr>
        <w:tabs>
          <w:tab w:val="left" w:leader="dot" w:pos="8827"/>
        </w:tabs>
        <w:rPr>
          <w:rFonts w:ascii="Bookman Old Style" w:hAnsi="Bookman Old Style"/>
          <w:b/>
          <w:sz w:val="24"/>
          <w:szCs w:val="24"/>
        </w:rPr>
      </w:pPr>
      <w:r>
        <w:rPr>
          <w:rFonts w:ascii="Bookman Old Style" w:hAnsi="Bookman Old Style"/>
          <w:sz w:val="24"/>
          <w:szCs w:val="24"/>
        </w:rPr>
        <w:t>III</w:t>
      </w:r>
      <w:r w:rsidR="00431859">
        <w:rPr>
          <w:rFonts w:ascii="Bookman Old Style" w:hAnsi="Bookman Old Style"/>
          <w:sz w:val="24"/>
          <w:szCs w:val="24"/>
        </w:rPr>
        <w:t xml:space="preserve">. </w:t>
      </w:r>
      <w:r w:rsidR="001443E1">
        <w:rPr>
          <w:rFonts w:ascii="Bookman Old Style" w:hAnsi="Bookman Old Style"/>
          <w:sz w:val="24"/>
          <w:szCs w:val="24"/>
        </w:rPr>
        <w:t>MUTANT PLASMIDS GENERATED FOR THESE STUDIES</w:t>
      </w:r>
      <w:r w:rsidR="00431859">
        <w:rPr>
          <w:rFonts w:ascii="Bookman Old Style" w:hAnsi="Bookman Old Style"/>
          <w:sz w:val="24"/>
          <w:szCs w:val="24"/>
        </w:rPr>
        <w:tab/>
      </w:r>
      <w:r w:rsidR="00470CA6">
        <w:rPr>
          <w:rFonts w:ascii="Bookman Old Style" w:hAnsi="Bookman Old Style"/>
          <w:sz w:val="24"/>
          <w:szCs w:val="24"/>
        </w:rPr>
        <w:t>81</w:t>
      </w:r>
    </w:p>
    <w:p w:rsidR="00BC24B5" w:rsidRPr="0098306B" w:rsidRDefault="00BC24B5">
      <w:pPr>
        <w:spacing w:after="0"/>
        <w:rPr>
          <w:rFonts w:ascii="Bookman Old Style" w:hAnsi="Bookman Old Style"/>
          <w:b/>
          <w:sz w:val="24"/>
        </w:rPr>
      </w:pPr>
    </w:p>
    <w:p w:rsidR="00D033B8" w:rsidRPr="00794F09" w:rsidRDefault="009B671E" w:rsidP="00D033B8">
      <w:pPr>
        <w:spacing w:before="100" w:beforeAutospacing="1" w:line="480" w:lineRule="auto"/>
        <w:jc w:val="center"/>
        <w:rPr>
          <w:rFonts w:ascii="Bookman Old Style" w:hAnsi="Bookman Old Style"/>
          <w:b/>
          <w:sz w:val="24"/>
        </w:rPr>
      </w:pPr>
      <w:r w:rsidRPr="009B671E">
        <w:rPr>
          <w:rFonts w:ascii="Bookman Old Style" w:hAnsi="Bookman Old Style"/>
          <w:b/>
          <w:sz w:val="24"/>
        </w:rPr>
        <w:br w:type="page"/>
      </w:r>
      <w:r w:rsidRPr="009B671E">
        <w:rPr>
          <w:rFonts w:ascii="Bookman Old Style" w:hAnsi="Bookman Old Style"/>
          <w:b/>
          <w:sz w:val="24"/>
        </w:rPr>
        <w:lastRenderedPageBreak/>
        <w:t>LIST OF FIGURES</w:t>
      </w:r>
    </w:p>
    <w:p w:rsidR="00D033B8" w:rsidRPr="00794F09" w:rsidRDefault="009B671E" w:rsidP="00D033B8">
      <w:pPr>
        <w:spacing w:before="100" w:beforeAutospacing="1" w:line="480" w:lineRule="auto"/>
        <w:jc w:val="both"/>
        <w:rPr>
          <w:rFonts w:ascii="Bookman Old Style" w:hAnsi="Bookman Old Style"/>
          <w:b/>
          <w:sz w:val="24"/>
          <w:szCs w:val="24"/>
        </w:rPr>
      </w:pPr>
      <w:r w:rsidRPr="009B671E">
        <w:rPr>
          <w:rFonts w:ascii="Bookman Old Style" w:hAnsi="Bookman Old Style"/>
          <w:b/>
          <w:sz w:val="24"/>
          <w:szCs w:val="24"/>
        </w:rPr>
        <w:t>FIGURE</w:t>
      </w:r>
      <w:r w:rsidRPr="009B671E">
        <w:rPr>
          <w:rFonts w:ascii="Bookman Old Style" w:hAnsi="Bookman Old Style"/>
          <w:b/>
          <w:sz w:val="24"/>
          <w:szCs w:val="24"/>
        </w:rPr>
        <w:tab/>
      </w:r>
      <w:r w:rsidRPr="009B671E">
        <w:rPr>
          <w:rFonts w:ascii="Bookman Old Style" w:hAnsi="Bookman Old Style"/>
          <w:b/>
          <w:sz w:val="24"/>
          <w:szCs w:val="24"/>
        </w:rPr>
        <w:tab/>
      </w:r>
      <w:r w:rsidRPr="009B671E">
        <w:rPr>
          <w:rFonts w:ascii="Bookman Old Style" w:hAnsi="Bookman Old Style"/>
          <w:b/>
          <w:sz w:val="24"/>
          <w:szCs w:val="24"/>
        </w:rPr>
        <w:tab/>
      </w:r>
      <w:r w:rsidRPr="009B671E">
        <w:rPr>
          <w:rFonts w:ascii="Bookman Old Style" w:hAnsi="Bookman Old Style"/>
          <w:b/>
          <w:sz w:val="24"/>
          <w:szCs w:val="24"/>
        </w:rPr>
        <w:tab/>
      </w:r>
      <w:r w:rsidRPr="009B671E">
        <w:rPr>
          <w:rFonts w:ascii="Bookman Old Style" w:hAnsi="Bookman Old Style"/>
          <w:b/>
          <w:sz w:val="24"/>
          <w:szCs w:val="24"/>
        </w:rPr>
        <w:tab/>
      </w:r>
      <w:r w:rsidRPr="009B671E">
        <w:rPr>
          <w:rFonts w:ascii="Bookman Old Style" w:hAnsi="Bookman Old Style"/>
          <w:b/>
          <w:sz w:val="24"/>
          <w:szCs w:val="24"/>
        </w:rPr>
        <w:tab/>
      </w:r>
      <w:r w:rsidRPr="009B671E">
        <w:rPr>
          <w:rFonts w:ascii="Bookman Old Style" w:hAnsi="Bookman Old Style"/>
          <w:b/>
          <w:sz w:val="24"/>
          <w:szCs w:val="24"/>
        </w:rPr>
        <w:tab/>
      </w:r>
      <w:r w:rsidRPr="009B671E">
        <w:rPr>
          <w:rFonts w:ascii="Bookman Old Style" w:hAnsi="Bookman Old Style"/>
          <w:b/>
          <w:sz w:val="24"/>
          <w:szCs w:val="24"/>
        </w:rPr>
        <w:tab/>
      </w:r>
      <w:r w:rsidRPr="009B671E">
        <w:rPr>
          <w:rFonts w:ascii="Bookman Old Style" w:hAnsi="Bookman Old Style"/>
          <w:b/>
          <w:sz w:val="24"/>
          <w:szCs w:val="24"/>
        </w:rPr>
        <w:tab/>
      </w:r>
      <w:r w:rsidRPr="009B671E">
        <w:rPr>
          <w:rFonts w:ascii="Bookman Old Style" w:hAnsi="Bookman Old Style"/>
          <w:b/>
          <w:sz w:val="24"/>
          <w:szCs w:val="24"/>
        </w:rPr>
        <w:tab/>
      </w:r>
      <w:r w:rsidRPr="009B671E">
        <w:rPr>
          <w:rFonts w:ascii="Bookman Old Style" w:hAnsi="Bookman Old Style"/>
          <w:b/>
          <w:sz w:val="24"/>
          <w:szCs w:val="24"/>
        </w:rPr>
        <w:tab/>
        <w:t>PAGE</w:t>
      </w:r>
    </w:p>
    <w:p w:rsidR="009F660E" w:rsidRDefault="009B671E">
      <w:pPr>
        <w:tabs>
          <w:tab w:val="left" w:leader="dot" w:pos="9000"/>
        </w:tabs>
        <w:jc w:val="both"/>
        <w:rPr>
          <w:rFonts w:ascii="Bookman Old Style" w:hAnsi="Bookman Old Style"/>
          <w:sz w:val="28"/>
        </w:rPr>
      </w:pPr>
      <w:r w:rsidRPr="009B671E">
        <w:rPr>
          <w:rFonts w:ascii="Bookman Old Style" w:hAnsi="Bookman Old Style"/>
          <w:szCs w:val="24"/>
        </w:rPr>
        <w:t>1. FeS Clusters</w:t>
      </w:r>
      <w:r w:rsidRPr="009B671E">
        <w:rPr>
          <w:rFonts w:ascii="Bookman Old Style" w:hAnsi="Bookman Old Style"/>
          <w:szCs w:val="24"/>
        </w:rPr>
        <w:tab/>
        <w:t>3</w:t>
      </w:r>
    </w:p>
    <w:p w:rsidR="002C1375" w:rsidRDefault="009B671E">
      <w:pPr>
        <w:tabs>
          <w:tab w:val="left" w:leader="dot" w:pos="8827"/>
        </w:tabs>
        <w:jc w:val="both"/>
        <w:rPr>
          <w:rFonts w:ascii="Bookman Old Style" w:hAnsi="Bookman Old Style"/>
        </w:rPr>
      </w:pPr>
      <w:r w:rsidRPr="009B671E">
        <w:rPr>
          <w:rFonts w:ascii="Bookman Old Style" w:hAnsi="Bookman Old Style"/>
        </w:rPr>
        <w:t xml:space="preserve">2. </w:t>
      </w:r>
      <w:r w:rsidR="0098306B">
        <w:rPr>
          <w:rFonts w:ascii="Bookman Old Style" w:hAnsi="Bookman Old Style"/>
        </w:rPr>
        <w:t>U</w:t>
      </w:r>
      <w:r w:rsidRPr="009B671E">
        <w:rPr>
          <w:rFonts w:ascii="Bookman Old Style" w:hAnsi="Bookman Old Style"/>
        </w:rPr>
        <w:t xml:space="preserve">niversal requirements for </w:t>
      </w:r>
      <w:r w:rsidR="001B1820">
        <w:rPr>
          <w:rFonts w:ascii="Bookman Old Style" w:hAnsi="Bookman Old Style"/>
        </w:rPr>
        <w:t>FeS</w:t>
      </w:r>
      <w:r w:rsidRPr="009B671E">
        <w:rPr>
          <w:rFonts w:ascii="Bookman Old Style" w:hAnsi="Bookman Old Style"/>
        </w:rPr>
        <w:t xml:space="preserve"> cluster biogenesis</w:t>
      </w:r>
      <w:r w:rsidRPr="009B671E">
        <w:rPr>
          <w:rFonts w:ascii="Bookman Old Style" w:hAnsi="Bookman Old Style"/>
        </w:rPr>
        <w:tab/>
      </w:r>
      <w:r w:rsidR="001B1820" w:rsidRPr="009B671E">
        <w:rPr>
          <w:rFonts w:ascii="Bookman Old Style" w:hAnsi="Bookman Old Style"/>
        </w:rPr>
        <w:t>1</w:t>
      </w:r>
      <w:r w:rsidR="001B1820">
        <w:rPr>
          <w:rFonts w:ascii="Bookman Old Style" w:hAnsi="Bookman Old Style"/>
        </w:rPr>
        <w:t>6</w:t>
      </w:r>
    </w:p>
    <w:p w:rsidR="002C1375" w:rsidRDefault="009B671E">
      <w:pPr>
        <w:tabs>
          <w:tab w:val="left" w:leader="dot" w:pos="8827"/>
        </w:tabs>
        <w:jc w:val="both"/>
        <w:rPr>
          <w:rFonts w:ascii="Bookman Old Style" w:hAnsi="Bookman Old Style"/>
        </w:rPr>
      </w:pPr>
      <w:r w:rsidRPr="009B671E">
        <w:rPr>
          <w:rFonts w:ascii="Bookman Old Style" w:hAnsi="Bookman Old Style"/>
          <w:szCs w:val="24"/>
        </w:rPr>
        <w:t>3. Compartmentalization of FeS biogenesis in eukaryotes</w:t>
      </w:r>
      <w:r w:rsidRPr="009B671E">
        <w:rPr>
          <w:rFonts w:ascii="Bookman Old Style" w:hAnsi="Bookman Old Style"/>
          <w:szCs w:val="24"/>
        </w:rPr>
        <w:tab/>
      </w:r>
      <w:r w:rsidR="001B1820">
        <w:rPr>
          <w:rFonts w:ascii="Bookman Old Style" w:hAnsi="Bookman Old Style"/>
          <w:szCs w:val="24"/>
        </w:rPr>
        <w:t>32</w:t>
      </w:r>
      <w:r w:rsidR="001B1820" w:rsidRPr="009B671E">
        <w:rPr>
          <w:rFonts w:ascii="Bookman Old Style" w:hAnsi="Bookman Old Style"/>
        </w:rPr>
        <w:t xml:space="preserve"> </w:t>
      </w:r>
    </w:p>
    <w:p w:rsidR="002C1375" w:rsidRDefault="001B1820">
      <w:pPr>
        <w:tabs>
          <w:tab w:val="left" w:leader="dot" w:pos="8827"/>
        </w:tabs>
        <w:jc w:val="both"/>
        <w:rPr>
          <w:rFonts w:ascii="Bookman Old Style" w:hAnsi="Bookman Old Style"/>
        </w:rPr>
      </w:pPr>
      <w:r>
        <w:rPr>
          <w:rFonts w:ascii="Bookman Old Style" w:hAnsi="Bookman Old Style"/>
        </w:rPr>
        <w:t>4.</w:t>
      </w:r>
      <w:r w:rsidR="009B671E" w:rsidRPr="009B671E">
        <w:rPr>
          <w:rFonts w:ascii="Bookman Old Style" w:hAnsi="Bookman Old Style"/>
        </w:rPr>
        <w:t xml:space="preserve"> Mammalian IRP1 is a dual function protein </w:t>
      </w:r>
      <w:r w:rsidR="009B671E" w:rsidRPr="009B671E">
        <w:rPr>
          <w:rFonts w:ascii="Bookman Old Style" w:hAnsi="Bookman Old Style"/>
        </w:rPr>
        <w:tab/>
      </w:r>
      <w:r w:rsidR="00EB3A1E">
        <w:rPr>
          <w:rFonts w:ascii="Bookman Old Style" w:hAnsi="Bookman Old Style"/>
        </w:rPr>
        <w:t>39</w:t>
      </w:r>
    </w:p>
    <w:p w:rsidR="002C1375" w:rsidRDefault="009B671E">
      <w:pPr>
        <w:tabs>
          <w:tab w:val="left" w:leader="dot" w:pos="8827"/>
        </w:tabs>
        <w:jc w:val="both"/>
        <w:rPr>
          <w:rFonts w:ascii="Bookman Old Style" w:hAnsi="Bookman Old Style"/>
          <w:szCs w:val="24"/>
        </w:rPr>
      </w:pPr>
      <w:r w:rsidRPr="009B671E">
        <w:rPr>
          <w:rFonts w:ascii="Bookman Old Style" w:hAnsi="Bookman Old Style"/>
          <w:szCs w:val="24"/>
        </w:rPr>
        <w:t>5. (A) Crystal Structure of PDB 3KB1</w:t>
      </w:r>
      <w:r w:rsidRPr="009B671E">
        <w:rPr>
          <w:rFonts w:ascii="Bookman Old Style" w:hAnsi="Bookman Old Style"/>
          <w:szCs w:val="24"/>
        </w:rPr>
        <w:tab/>
      </w:r>
      <w:r w:rsidR="00EB3A1E">
        <w:rPr>
          <w:rFonts w:ascii="Bookman Old Style" w:hAnsi="Bookman Old Style"/>
          <w:szCs w:val="24"/>
        </w:rPr>
        <w:t>53</w:t>
      </w:r>
    </w:p>
    <w:p w:rsidR="002C1375" w:rsidRDefault="009B671E">
      <w:pPr>
        <w:tabs>
          <w:tab w:val="left" w:leader="dot" w:pos="8827"/>
        </w:tabs>
        <w:jc w:val="both"/>
        <w:rPr>
          <w:rFonts w:ascii="Bookman Old Style" w:hAnsi="Bookman Old Style"/>
          <w:szCs w:val="24"/>
        </w:rPr>
      </w:pPr>
      <w:r w:rsidRPr="009B671E">
        <w:rPr>
          <w:rFonts w:ascii="Bookman Old Style" w:hAnsi="Bookman Old Style"/>
          <w:szCs w:val="24"/>
        </w:rPr>
        <w:t xml:space="preserve">5. (B) </w:t>
      </w:r>
      <w:r w:rsidR="001B1820">
        <w:rPr>
          <w:rFonts w:ascii="Bookman Old Style" w:hAnsi="Bookman Old Style"/>
          <w:szCs w:val="24"/>
        </w:rPr>
        <w:t>Nbp35 and Cfd1 protein schematics and sequence alignments</w:t>
      </w:r>
      <w:r w:rsidRPr="009B671E">
        <w:rPr>
          <w:rFonts w:ascii="Bookman Old Style" w:hAnsi="Bookman Old Style"/>
          <w:szCs w:val="24"/>
        </w:rPr>
        <w:tab/>
      </w:r>
      <w:r w:rsidR="00EB3A1E">
        <w:rPr>
          <w:rFonts w:ascii="Bookman Old Style" w:hAnsi="Bookman Old Style"/>
          <w:szCs w:val="24"/>
        </w:rPr>
        <w:t>54</w:t>
      </w:r>
    </w:p>
    <w:p w:rsidR="002C1375" w:rsidRDefault="009B671E">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leader="dot" w:pos="8827"/>
        </w:tabs>
        <w:spacing w:after="200"/>
        <w:jc w:val="both"/>
        <w:rPr>
          <w:rFonts w:ascii="Bookman Old Style" w:hAnsi="Bookman Old Style" w:cs="Times New Roman"/>
          <w:i/>
          <w:sz w:val="22"/>
          <w:szCs w:val="24"/>
        </w:rPr>
      </w:pPr>
      <w:r w:rsidRPr="009B671E">
        <w:rPr>
          <w:rFonts w:ascii="Bookman Old Style" w:hAnsi="Bookman Old Style" w:cs="Times New Roman"/>
          <w:sz w:val="22"/>
          <w:szCs w:val="24"/>
        </w:rPr>
        <w:t>6. Comparison of homo-dimeric SIMIBI NTPase</w:t>
      </w:r>
      <w:r w:rsidR="0098306B">
        <w:rPr>
          <w:rFonts w:ascii="Bookman Old Style" w:hAnsi="Bookman Old Style" w:cs="Times New Roman"/>
          <w:sz w:val="22"/>
          <w:szCs w:val="24"/>
        </w:rPr>
        <w:t>s</w:t>
      </w:r>
      <w:r w:rsidRPr="009B671E">
        <w:rPr>
          <w:rFonts w:ascii="Bookman Old Style" w:hAnsi="Bookman Old Style" w:cs="Times New Roman"/>
          <w:sz w:val="22"/>
          <w:szCs w:val="24"/>
        </w:rPr>
        <w:tab/>
      </w:r>
      <w:r w:rsidR="00EB3A1E">
        <w:rPr>
          <w:rFonts w:ascii="Bookman Old Style" w:hAnsi="Bookman Old Style" w:cs="Times New Roman"/>
          <w:sz w:val="22"/>
          <w:szCs w:val="24"/>
        </w:rPr>
        <w:t>61</w:t>
      </w:r>
    </w:p>
    <w:p w:rsidR="002C1375" w:rsidRDefault="009B671E">
      <w:pPr>
        <w:tabs>
          <w:tab w:val="left" w:leader="dot" w:pos="8827"/>
        </w:tabs>
        <w:jc w:val="both"/>
        <w:rPr>
          <w:rFonts w:ascii="Bookman Old Style" w:hAnsi="Bookman Old Style"/>
          <w:szCs w:val="24"/>
        </w:rPr>
      </w:pPr>
      <w:r w:rsidRPr="009B671E">
        <w:rPr>
          <w:rFonts w:ascii="Bookman Old Style" w:hAnsi="Bookman Old Style"/>
          <w:szCs w:val="24"/>
        </w:rPr>
        <w:t>7.</w:t>
      </w:r>
      <w:r w:rsidR="00B105DB">
        <w:rPr>
          <w:rFonts w:ascii="Bookman Old Style" w:hAnsi="Bookman Old Style"/>
          <w:szCs w:val="24"/>
        </w:rPr>
        <w:t xml:space="preserve"> </w:t>
      </w:r>
      <w:r w:rsidRPr="009B671E">
        <w:rPr>
          <w:rFonts w:ascii="Bookman Old Style" w:hAnsi="Bookman Old Style"/>
          <w:szCs w:val="24"/>
        </w:rPr>
        <w:t>FeS Assembly by the Cytosolic Iron-Sulfur Assembly System</w:t>
      </w:r>
      <w:r w:rsidRPr="009B671E">
        <w:rPr>
          <w:rFonts w:ascii="Bookman Old Style" w:hAnsi="Bookman Old Style"/>
          <w:szCs w:val="24"/>
        </w:rPr>
        <w:tab/>
      </w:r>
      <w:r w:rsidR="007D07E7">
        <w:rPr>
          <w:rFonts w:ascii="Bookman Old Style" w:hAnsi="Bookman Old Style"/>
          <w:szCs w:val="24"/>
        </w:rPr>
        <w:t>72</w:t>
      </w:r>
    </w:p>
    <w:p w:rsidR="002C1375" w:rsidRDefault="00B105DB">
      <w:pPr>
        <w:tabs>
          <w:tab w:val="left" w:leader="dot" w:pos="8827"/>
        </w:tabs>
        <w:jc w:val="both"/>
        <w:rPr>
          <w:rFonts w:ascii="Bookman Old Style" w:hAnsi="Bookman Old Style"/>
          <w:bCs/>
          <w:szCs w:val="24"/>
        </w:rPr>
      </w:pPr>
      <w:r>
        <w:rPr>
          <w:rFonts w:ascii="Bookman Old Style" w:hAnsi="Bookman Old Style"/>
          <w:szCs w:val="24"/>
        </w:rPr>
        <w:t>8</w:t>
      </w:r>
      <w:r w:rsidR="009B671E" w:rsidRPr="009B671E">
        <w:rPr>
          <w:rFonts w:ascii="Bookman Old Style" w:hAnsi="Bookman Old Style"/>
          <w:szCs w:val="24"/>
        </w:rPr>
        <w:t xml:space="preserve">. </w:t>
      </w:r>
      <w:r w:rsidR="009B671E" w:rsidRPr="009B671E">
        <w:rPr>
          <w:rFonts w:ascii="Bookman Old Style" w:hAnsi="Bookman Old Style"/>
          <w:bCs/>
          <w:szCs w:val="24"/>
        </w:rPr>
        <w:t xml:space="preserve">Nbp35 </w:t>
      </w:r>
      <w:r w:rsidR="00B14C7B">
        <w:rPr>
          <w:rFonts w:ascii="Bookman Old Style" w:hAnsi="Bookman Old Style"/>
          <w:bCs/>
          <w:szCs w:val="24"/>
        </w:rPr>
        <w:t>protein</w:t>
      </w:r>
      <w:r w:rsidR="009B671E" w:rsidRPr="009B671E">
        <w:rPr>
          <w:rFonts w:ascii="Bookman Old Style" w:hAnsi="Bookman Old Style"/>
          <w:bCs/>
          <w:szCs w:val="24"/>
        </w:rPr>
        <w:t xml:space="preserve"> schematic and sequence alignment</w:t>
      </w:r>
      <w:r w:rsidR="009B671E" w:rsidRPr="009B671E">
        <w:rPr>
          <w:rFonts w:ascii="Bookman Old Style" w:hAnsi="Bookman Old Style"/>
          <w:bCs/>
          <w:szCs w:val="24"/>
        </w:rPr>
        <w:tab/>
      </w:r>
      <w:r w:rsidR="00470CA6">
        <w:rPr>
          <w:rFonts w:ascii="Bookman Old Style" w:hAnsi="Bookman Old Style"/>
          <w:bCs/>
          <w:szCs w:val="24"/>
        </w:rPr>
        <w:t>91</w:t>
      </w:r>
    </w:p>
    <w:p w:rsidR="002C1375" w:rsidRDefault="00B105DB">
      <w:pPr>
        <w:tabs>
          <w:tab w:val="left" w:leader="dot" w:pos="8827"/>
        </w:tabs>
        <w:jc w:val="both"/>
        <w:rPr>
          <w:rFonts w:ascii="Bookman Old Style" w:hAnsi="Bookman Old Style"/>
          <w:color w:val="000000"/>
          <w:szCs w:val="24"/>
        </w:rPr>
      </w:pPr>
      <w:r>
        <w:rPr>
          <w:rFonts w:ascii="Bookman Old Style" w:hAnsi="Bookman Old Style"/>
          <w:color w:val="000000"/>
          <w:szCs w:val="24"/>
        </w:rPr>
        <w:t>9</w:t>
      </w:r>
      <w:r w:rsidR="009B671E" w:rsidRPr="009B671E">
        <w:rPr>
          <w:rFonts w:ascii="Bookman Old Style" w:hAnsi="Bookman Old Style"/>
          <w:color w:val="000000"/>
          <w:szCs w:val="24"/>
        </w:rPr>
        <w:t xml:space="preserve">. </w:t>
      </w:r>
      <w:r w:rsidR="0098306B">
        <w:rPr>
          <w:rFonts w:ascii="Bookman Old Style" w:hAnsi="Bookman Old Style"/>
          <w:color w:val="000000"/>
          <w:szCs w:val="24"/>
        </w:rPr>
        <w:t>Complementation of</w:t>
      </w:r>
      <w:r w:rsidR="009B671E" w:rsidRPr="009B671E">
        <w:rPr>
          <w:rFonts w:ascii="Bookman Old Style" w:hAnsi="Bookman Old Style"/>
          <w:color w:val="000000"/>
          <w:szCs w:val="24"/>
        </w:rPr>
        <w:t xml:space="preserve"> viability in yeast by plasmid shuffle</w:t>
      </w:r>
      <w:r w:rsidR="009B671E" w:rsidRPr="009B671E">
        <w:rPr>
          <w:rFonts w:ascii="Bookman Old Style" w:hAnsi="Bookman Old Style"/>
          <w:color w:val="000000"/>
          <w:szCs w:val="24"/>
        </w:rPr>
        <w:tab/>
      </w:r>
      <w:r w:rsidR="00470CA6">
        <w:rPr>
          <w:rFonts w:ascii="Bookman Old Style" w:hAnsi="Bookman Old Style"/>
          <w:color w:val="000000"/>
          <w:szCs w:val="24"/>
        </w:rPr>
        <w:t>93</w:t>
      </w:r>
    </w:p>
    <w:p w:rsidR="002C1375" w:rsidRDefault="00B105DB">
      <w:pPr>
        <w:tabs>
          <w:tab w:val="left" w:leader="dot" w:pos="8827"/>
        </w:tabs>
        <w:autoSpaceDE w:val="0"/>
        <w:autoSpaceDN w:val="0"/>
        <w:adjustRightInd w:val="0"/>
        <w:rPr>
          <w:rFonts w:ascii="Bookman Old Style" w:hAnsi="Bookman Old Style"/>
          <w:bCs/>
          <w:szCs w:val="24"/>
        </w:rPr>
      </w:pPr>
      <w:r>
        <w:rPr>
          <w:rFonts w:ascii="Bookman Old Style" w:hAnsi="Bookman Old Style"/>
          <w:bCs/>
          <w:szCs w:val="24"/>
        </w:rPr>
        <w:t>10</w:t>
      </w:r>
      <w:r w:rsidR="009B671E" w:rsidRPr="009B671E">
        <w:rPr>
          <w:rFonts w:ascii="Bookman Old Style" w:hAnsi="Bookman Old Style"/>
          <w:bCs/>
          <w:szCs w:val="24"/>
        </w:rPr>
        <w:t xml:space="preserve">. (A) Ability of Nbp35 G80 mutants to complement glutamate auxotrophy </w:t>
      </w:r>
      <w:r w:rsidR="009B671E" w:rsidRPr="009B671E">
        <w:rPr>
          <w:rFonts w:ascii="Bookman Old Style" w:hAnsi="Bookman Old Style"/>
          <w:bCs/>
          <w:szCs w:val="24"/>
        </w:rPr>
        <w:tab/>
      </w:r>
      <w:r w:rsidR="00470CA6">
        <w:rPr>
          <w:rFonts w:ascii="Bookman Old Style" w:hAnsi="Bookman Old Style"/>
          <w:bCs/>
          <w:szCs w:val="24"/>
        </w:rPr>
        <w:t>95</w:t>
      </w:r>
    </w:p>
    <w:p w:rsidR="002C1375" w:rsidRDefault="00B105DB">
      <w:pPr>
        <w:tabs>
          <w:tab w:val="left" w:leader="dot" w:pos="8827"/>
        </w:tabs>
        <w:autoSpaceDE w:val="0"/>
        <w:autoSpaceDN w:val="0"/>
        <w:adjustRightInd w:val="0"/>
        <w:rPr>
          <w:rFonts w:ascii="Bookman Old Style" w:hAnsi="Bookman Old Style"/>
          <w:bCs/>
          <w:szCs w:val="24"/>
        </w:rPr>
      </w:pPr>
      <w:r>
        <w:rPr>
          <w:rFonts w:ascii="Bookman Old Style" w:hAnsi="Bookman Old Style"/>
          <w:bCs/>
          <w:szCs w:val="24"/>
        </w:rPr>
        <w:t>10</w:t>
      </w:r>
      <w:r w:rsidR="009B671E" w:rsidRPr="009B671E">
        <w:rPr>
          <w:rFonts w:ascii="Bookman Old Style" w:hAnsi="Bookman Old Style"/>
          <w:bCs/>
          <w:szCs w:val="24"/>
        </w:rPr>
        <w:t xml:space="preserve">. (B) Ability of Nbp35 G80 mutants to complement c-aconitase activities </w:t>
      </w:r>
      <w:r w:rsidR="009B671E" w:rsidRPr="009B671E">
        <w:rPr>
          <w:rFonts w:ascii="Bookman Old Style" w:hAnsi="Bookman Old Style"/>
          <w:bCs/>
          <w:szCs w:val="24"/>
        </w:rPr>
        <w:tab/>
      </w:r>
      <w:r w:rsidR="00470CA6">
        <w:rPr>
          <w:rFonts w:ascii="Bookman Old Style" w:hAnsi="Bookman Old Style"/>
          <w:bCs/>
          <w:szCs w:val="24"/>
        </w:rPr>
        <w:t>95</w:t>
      </w:r>
    </w:p>
    <w:p w:rsidR="002C1375" w:rsidRDefault="00B105DB">
      <w:pPr>
        <w:tabs>
          <w:tab w:val="left" w:leader="dot" w:pos="8827"/>
        </w:tabs>
        <w:jc w:val="both"/>
        <w:rPr>
          <w:rFonts w:ascii="Bookman Old Style" w:hAnsi="Bookman Old Style"/>
          <w:sz w:val="20"/>
        </w:rPr>
      </w:pPr>
      <w:r>
        <w:rPr>
          <w:rFonts w:ascii="Bookman Old Style" w:hAnsi="Bookman Old Style"/>
          <w:szCs w:val="24"/>
        </w:rPr>
        <w:t>11</w:t>
      </w:r>
      <w:r w:rsidR="009B671E" w:rsidRPr="009B671E">
        <w:rPr>
          <w:rFonts w:ascii="Bookman Old Style" w:hAnsi="Bookman Old Style"/>
          <w:szCs w:val="24"/>
        </w:rPr>
        <w:t xml:space="preserve">. (A) </w:t>
      </w:r>
      <w:r w:rsidR="009B671E" w:rsidRPr="009B671E">
        <w:rPr>
          <w:rFonts w:ascii="Bookman Old Style" w:hAnsi="Bookman Old Style"/>
          <w:bCs/>
          <w:szCs w:val="24"/>
        </w:rPr>
        <w:t>Effect of G80 mutations on complex formation with Nbp35</w:t>
      </w:r>
      <w:r w:rsidR="009B671E" w:rsidRPr="009B671E">
        <w:rPr>
          <w:rFonts w:ascii="Bookman Old Style" w:hAnsi="Bookman Old Style"/>
          <w:bCs/>
          <w:szCs w:val="24"/>
          <w:vertAlign w:val="superscript"/>
        </w:rPr>
        <w:t>WT</w:t>
      </w:r>
      <w:r w:rsidR="009B671E" w:rsidRPr="009B671E">
        <w:rPr>
          <w:rFonts w:ascii="Bookman Old Style" w:hAnsi="Bookman Old Style"/>
          <w:bCs/>
          <w:szCs w:val="24"/>
        </w:rPr>
        <w:tab/>
      </w:r>
      <w:r w:rsidR="00470CA6">
        <w:rPr>
          <w:rFonts w:ascii="Bookman Old Style" w:hAnsi="Bookman Old Style"/>
          <w:bCs/>
          <w:szCs w:val="24"/>
        </w:rPr>
        <w:t>98</w:t>
      </w:r>
    </w:p>
    <w:p w:rsidR="002C1375" w:rsidRDefault="00B105DB">
      <w:pPr>
        <w:tabs>
          <w:tab w:val="left" w:leader="dot" w:pos="8827"/>
        </w:tabs>
        <w:jc w:val="both"/>
        <w:rPr>
          <w:rFonts w:ascii="Bookman Old Style" w:hAnsi="Bookman Old Style"/>
          <w:bCs/>
          <w:szCs w:val="24"/>
        </w:rPr>
      </w:pPr>
      <w:r>
        <w:rPr>
          <w:rFonts w:ascii="Bookman Old Style" w:hAnsi="Bookman Old Style"/>
          <w:szCs w:val="24"/>
        </w:rPr>
        <w:t>11</w:t>
      </w:r>
      <w:r w:rsidR="009B671E" w:rsidRPr="009B671E">
        <w:rPr>
          <w:rFonts w:ascii="Bookman Old Style" w:hAnsi="Bookman Old Style"/>
          <w:szCs w:val="24"/>
        </w:rPr>
        <w:t xml:space="preserve">. (B) </w:t>
      </w:r>
      <w:r w:rsidR="009B671E" w:rsidRPr="009B671E">
        <w:rPr>
          <w:rFonts w:ascii="Bookman Old Style" w:hAnsi="Bookman Old Style"/>
          <w:bCs/>
          <w:szCs w:val="24"/>
        </w:rPr>
        <w:t>Effect of G80 mutations on complex formation with Cfd1</w:t>
      </w:r>
      <w:r w:rsidR="009B671E" w:rsidRPr="009B671E">
        <w:rPr>
          <w:rFonts w:ascii="Bookman Old Style" w:hAnsi="Bookman Old Style"/>
          <w:bCs/>
          <w:szCs w:val="24"/>
        </w:rPr>
        <w:tab/>
      </w:r>
      <w:r w:rsidR="00470CA6">
        <w:rPr>
          <w:rFonts w:ascii="Bookman Old Style" w:hAnsi="Bookman Old Style"/>
          <w:bCs/>
          <w:szCs w:val="24"/>
        </w:rPr>
        <w:t>98</w:t>
      </w:r>
    </w:p>
    <w:p w:rsidR="009A3E65" w:rsidRDefault="00B105DB">
      <w:pPr>
        <w:tabs>
          <w:tab w:val="left" w:leader="dot" w:pos="8827"/>
        </w:tabs>
        <w:jc w:val="both"/>
        <w:rPr>
          <w:rFonts w:ascii="Bookman Old Style" w:hAnsi="Bookman Old Style"/>
          <w:bCs/>
          <w:szCs w:val="24"/>
        </w:rPr>
      </w:pPr>
      <w:r>
        <w:rPr>
          <w:rFonts w:ascii="Bookman Old Style" w:hAnsi="Bookman Old Style"/>
          <w:szCs w:val="24"/>
        </w:rPr>
        <w:t>12</w:t>
      </w:r>
      <w:r w:rsidR="009B671E" w:rsidRPr="009B671E">
        <w:rPr>
          <w:rFonts w:ascii="Bookman Old Style" w:hAnsi="Bookman Old Style"/>
          <w:szCs w:val="24"/>
        </w:rPr>
        <w:t xml:space="preserve">. </w:t>
      </w:r>
      <w:r w:rsidR="009B671E" w:rsidRPr="009B671E">
        <w:rPr>
          <w:rFonts w:ascii="Bookman Old Style" w:hAnsi="Bookman Old Style"/>
          <w:bCs/>
          <w:szCs w:val="24"/>
        </w:rPr>
        <w:t>Effect of G80 mutations on iron binding</w:t>
      </w:r>
      <w:r w:rsidR="0098306B">
        <w:rPr>
          <w:rFonts w:ascii="Bookman Old Style" w:hAnsi="Bookman Old Style"/>
          <w:bCs/>
          <w:szCs w:val="24"/>
        </w:rPr>
        <w:t xml:space="preserve"> </w:t>
      </w:r>
      <w:r w:rsidR="009B671E" w:rsidRPr="009B671E">
        <w:rPr>
          <w:rFonts w:ascii="Bookman Old Style" w:hAnsi="Bookman Old Style"/>
          <w:bCs/>
          <w:szCs w:val="24"/>
        </w:rPr>
        <w:t>by Nbp35</w:t>
      </w:r>
      <w:r w:rsidR="009B671E" w:rsidRPr="009B671E">
        <w:rPr>
          <w:rFonts w:ascii="Bookman Old Style" w:hAnsi="Bookman Old Style"/>
          <w:bCs/>
          <w:szCs w:val="24"/>
        </w:rPr>
        <w:tab/>
      </w:r>
      <w:r w:rsidR="00EB3A1E">
        <w:rPr>
          <w:rFonts w:ascii="Bookman Old Style" w:hAnsi="Bookman Old Style"/>
          <w:bCs/>
          <w:szCs w:val="24"/>
        </w:rPr>
        <w:t>98</w:t>
      </w:r>
    </w:p>
    <w:p w:rsidR="002C1375" w:rsidRDefault="00B105DB">
      <w:pPr>
        <w:tabs>
          <w:tab w:val="left" w:leader="dot" w:pos="8712"/>
        </w:tabs>
        <w:jc w:val="both"/>
        <w:rPr>
          <w:rFonts w:ascii="Bookman Old Style" w:hAnsi="Bookman Old Style"/>
          <w:szCs w:val="24"/>
        </w:rPr>
      </w:pPr>
      <w:r>
        <w:rPr>
          <w:rFonts w:ascii="Bookman Old Style" w:hAnsi="Bookman Old Style"/>
          <w:szCs w:val="24"/>
        </w:rPr>
        <w:t>13</w:t>
      </w:r>
      <w:r w:rsidR="009B671E" w:rsidRPr="009B671E">
        <w:rPr>
          <w:rFonts w:ascii="Bookman Old Style" w:hAnsi="Bookman Old Style"/>
          <w:szCs w:val="24"/>
        </w:rPr>
        <w:t>. (A) Growth inhibition on selective plates</w:t>
      </w:r>
      <w:r w:rsidR="009B671E" w:rsidRPr="009B671E">
        <w:rPr>
          <w:rFonts w:ascii="Bookman Old Style" w:hAnsi="Bookman Old Style"/>
          <w:szCs w:val="24"/>
        </w:rPr>
        <w:tab/>
      </w:r>
      <w:r w:rsidR="00470CA6">
        <w:rPr>
          <w:rFonts w:ascii="Bookman Old Style" w:hAnsi="Bookman Old Style"/>
          <w:szCs w:val="24"/>
        </w:rPr>
        <w:t>102</w:t>
      </w:r>
    </w:p>
    <w:p w:rsidR="002C1375" w:rsidRDefault="00B105DB">
      <w:pPr>
        <w:tabs>
          <w:tab w:val="left" w:leader="dot" w:pos="8712"/>
        </w:tabs>
        <w:jc w:val="both"/>
        <w:rPr>
          <w:rFonts w:ascii="Bookman Old Style" w:hAnsi="Bookman Old Style"/>
          <w:szCs w:val="24"/>
        </w:rPr>
      </w:pPr>
      <w:r>
        <w:rPr>
          <w:rFonts w:ascii="Bookman Old Style" w:hAnsi="Bookman Old Style"/>
          <w:szCs w:val="24"/>
        </w:rPr>
        <w:t>13</w:t>
      </w:r>
      <w:r w:rsidR="009B671E" w:rsidRPr="009B671E">
        <w:rPr>
          <w:rFonts w:ascii="Bookman Old Style" w:hAnsi="Bookman Old Style"/>
          <w:szCs w:val="24"/>
        </w:rPr>
        <w:t xml:space="preserve">. (B) Growth inhibition in liquid selective media  </w:t>
      </w:r>
      <w:r w:rsidR="009B671E" w:rsidRPr="009B671E">
        <w:rPr>
          <w:rFonts w:ascii="Bookman Old Style" w:hAnsi="Bookman Old Style"/>
          <w:szCs w:val="24"/>
        </w:rPr>
        <w:tab/>
      </w:r>
      <w:r w:rsidR="00470CA6">
        <w:rPr>
          <w:rFonts w:ascii="Bookman Old Style" w:hAnsi="Bookman Old Style"/>
          <w:szCs w:val="24"/>
        </w:rPr>
        <w:t>103</w:t>
      </w:r>
    </w:p>
    <w:p w:rsidR="002C1375" w:rsidRDefault="00B105DB">
      <w:pPr>
        <w:tabs>
          <w:tab w:val="left" w:leader="dot" w:pos="8712"/>
        </w:tabs>
        <w:jc w:val="both"/>
        <w:rPr>
          <w:rFonts w:ascii="Bookman Old Style" w:hAnsi="Bookman Old Style"/>
          <w:szCs w:val="24"/>
        </w:rPr>
      </w:pPr>
      <w:r>
        <w:rPr>
          <w:rFonts w:ascii="Bookman Old Style" w:hAnsi="Bookman Old Style"/>
          <w:bCs/>
          <w:szCs w:val="24"/>
        </w:rPr>
        <w:t>14</w:t>
      </w:r>
      <w:r w:rsidR="009B671E" w:rsidRPr="009B671E">
        <w:rPr>
          <w:rFonts w:ascii="Bookman Old Style" w:hAnsi="Bookman Old Style"/>
          <w:bCs/>
          <w:szCs w:val="24"/>
        </w:rPr>
        <w:t>. (A) Effect of Nbp35 mutation on complex formation with Nbp35</w:t>
      </w:r>
      <w:r w:rsidR="009B671E" w:rsidRPr="009B671E">
        <w:rPr>
          <w:rFonts w:ascii="Bookman Old Style" w:hAnsi="Bookman Old Style"/>
          <w:bCs/>
          <w:szCs w:val="24"/>
          <w:vertAlign w:val="superscript"/>
        </w:rPr>
        <w:t>WT</w:t>
      </w:r>
      <w:r w:rsidR="009B671E" w:rsidRPr="009B671E">
        <w:rPr>
          <w:rFonts w:ascii="Bookman Old Style" w:hAnsi="Bookman Old Style"/>
          <w:bCs/>
          <w:szCs w:val="24"/>
        </w:rPr>
        <w:tab/>
      </w:r>
      <w:r w:rsidR="00470CA6">
        <w:rPr>
          <w:rFonts w:ascii="Bookman Old Style" w:hAnsi="Bookman Old Style"/>
          <w:bCs/>
          <w:szCs w:val="24"/>
        </w:rPr>
        <w:t>105</w:t>
      </w:r>
    </w:p>
    <w:p w:rsidR="002C1375" w:rsidRDefault="00B105DB">
      <w:pPr>
        <w:tabs>
          <w:tab w:val="left" w:leader="dot" w:pos="8712"/>
        </w:tabs>
        <w:jc w:val="both"/>
        <w:rPr>
          <w:rFonts w:ascii="Bookman Old Style" w:hAnsi="Bookman Old Style"/>
          <w:szCs w:val="24"/>
        </w:rPr>
      </w:pPr>
      <w:r>
        <w:rPr>
          <w:rFonts w:ascii="Bookman Old Style" w:hAnsi="Bookman Old Style"/>
          <w:bCs/>
          <w:szCs w:val="24"/>
        </w:rPr>
        <w:t>14</w:t>
      </w:r>
      <w:r w:rsidR="009B671E" w:rsidRPr="009B671E">
        <w:rPr>
          <w:rFonts w:ascii="Bookman Old Style" w:hAnsi="Bookman Old Style"/>
          <w:bCs/>
          <w:szCs w:val="24"/>
        </w:rPr>
        <w:t>. (B) Effect of Nbp35 mutation on complex formation with Cfd1</w:t>
      </w:r>
      <w:r w:rsidR="009B671E" w:rsidRPr="009B671E">
        <w:rPr>
          <w:rFonts w:ascii="Bookman Old Style" w:hAnsi="Bookman Old Style"/>
          <w:bCs/>
          <w:szCs w:val="24"/>
        </w:rPr>
        <w:tab/>
      </w:r>
      <w:r w:rsidR="00470CA6">
        <w:rPr>
          <w:rFonts w:ascii="Bookman Old Style" w:hAnsi="Bookman Old Style"/>
          <w:bCs/>
          <w:szCs w:val="24"/>
        </w:rPr>
        <w:t>105</w:t>
      </w:r>
    </w:p>
    <w:p w:rsidR="002C1375" w:rsidRDefault="00B105DB">
      <w:pPr>
        <w:tabs>
          <w:tab w:val="left" w:leader="dot" w:pos="8712"/>
        </w:tabs>
        <w:jc w:val="both"/>
        <w:rPr>
          <w:rFonts w:ascii="Bookman Old Style" w:hAnsi="Bookman Old Style"/>
          <w:sz w:val="24"/>
        </w:rPr>
      </w:pPr>
      <w:r>
        <w:rPr>
          <w:rFonts w:ascii="Bookman Old Style" w:hAnsi="Bookman Old Style"/>
          <w:bCs/>
          <w:szCs w:val="24"/>
        </w:rPr>
        <w:t>15</w:t>
      </w:r>
      <w:r w:rsidR="009B671E" w:rsidRPr="009B671E">
        <w:rPr>
          <w:rFonts w:ascii="Bookman Old Style" w:hAnsi="Bookman Old Style"/>
          <w:bCs/>
          <w:szCs w:val="24"/>
        </w:rPr>
        <w:t>. (</w:t>
      </w:r>
      <w:r w:rsidR="00C61AD0">
        <w:rPr>
          <w:rFonts w:ascii="Bookman Old Style" w:hAnsi="Bookman Old Style"/>
          <w:bCs/>
          <w:szCs w:val="24"/>
        </w:rPr>
        <w:t>A</w:t>
      </w:r>
      <w:r w:rsidR="009B671E" w:rsidRPr="009B671E">
        <w:rPr>
          <w:rFonts w:ascii="Bookman Old Style" w:hAnsi="Bookman Old Style"/>
          <w:bCs/>
          <w:szCs w:val="24"/>
        </w:rPr>
        <w:t xml:space="preserve">) </w:t>
      </w:r>
      <w:r w:rsidR="00D863ED" w:rsidRPr="00D863ED">
        <w:rPr>
          <w:rFonts w:ascii="Bookman Old Style" w:hAnsi="Bookman Old Style"/>
          <w:szCs w:val="24"/>
        </w:rPr>
        <w:t xml:space="preserve">Rapid acquisition of iron by </w:t>
      </w:r>
      <w:r w:rsidR="00C61AD0">
        <w:rPr>
          <w:rFonts w:ascii="Bookman Old Style" w:hAnsi="Bookman Old Style"/>
          <w:szCs w:val="24"/>
        </w:rPr>
        <w:t>Nbp35 mutants</w:t>
      </w:r>
      <w:r w:rsidR="009B671E" w:rsidRPr="009B671E">
        <w:rPr>
          <w:rFonts w:ascii="Bookman Old Style" w:hAnsi="Bookman Old Style"/>
          <w:bCs/>
          <w:szCs w:val="24"/>
        </w:rPr>
        <w:tab/>
      </w:r>
      <w:r w:rsidR="00470CA6">
        <w:rPr>
          <w:rFonts w:ascii="Bookman Old Style" w:hAnsi="Bookman Old Style"/>
          <w:bCs/>
          <w:szCs w:val="24"/>
        </w:rPr>
        <w:t>108</w:t>
      </w:r>
    </w:p>
    <w:p w:rsidR="002C1375" w:rsidRDefault="00B105DB">
      <w:pPr>
        <w:tabs>
          <w:tab w:val="left" w:leader="dot" w:pos="8712"/>
        </w:tabs>
        <w:jc w:val="both"/>
        <w:rPr>
          <w:rFonts w:ascii="Bookman Old Style" w:hAnsi="Bookman Old Style"/>
          <w:sz w:val="20"/>
        </w:rPr>
      </w:pPr>
      <w:r>
        <w:rPr>
          <w:rFonts w:ascii="Bookman Old Style" w:hAnsi="Bookman Old Style"/>
          <w:bCs/>
          <w:szCs w:val="24"/>
        </w:rPr>
        <w:t>15</w:t>
      </w:r>
      <w:r w:rsidR="009B671E" w:rsidRPr="009B671E">
        <w:rPr>
          <w:rFonts w:ascii="Bookman Old Style" w:hAnsi="Bookman Old Style"/>
          <w:bCs/>
          <w:szCs w:val="24"/>
        </w:rPr>
        <w:t xml:space="preserve">. (B) </w:t>
      </w:r>
      <w:r w:rsidR="009B671E" w:rsidRPr="009B671E">
        <w:rPr>
          <w:rFonts w:ascii="Bookman Old Style" w:hAnsi="Bookman Old Style"/>
          <w:szCs w:val="24"/>
        </w:rPr>
        <w:t xml:space="preserve">Kinetics of iron </w:t>
      </w:r>
      <w:r w:rsidR="00794F09">
        <w:rPr>
          <w:rFonts w:ascii="Bookman Old Style" w:hAnsi="Bookman Old Style"/>
          <w:szCs w:val="24"/>
        </w:rPr>
        <w:t>binding</w:t>
      </w:r>
      <w:r w:rsidR="009B671E" w:rsidRPr="009B671E">
        <w:rPr>
          <w:rFonts w:ascii="Bookman Old Style" w:hAnsi="Bookman Old Style"/>
          <w:szCs w:val="24"/>
        </w:rPr>
        <w:t xml:space="preserve"> by K81A</w:t>
      </w:r>
      <w:r w:rsidR="009B671E" w:rsidRPr="009B671E">
        <w:rPr>
          <w:rFonts w:ascii="Bookman Old Style" w:hAnsi="Bookman Old Style"/>
          <w:szCs w:val="24"/>
        </w:rPr>
        <w:tab/>
      </w:r>
      <w:r w:rsidR="00470CA6">
        <w:rPr>
          <w:rFonts w:ascii="Bookman Old Style" w:hAnsi="Bookman Old Style"/>
          <w:szCs w:val="24"/>
        </w:rPr>
        <w:t>109</w:t>
      </w:r>
    </w:p>
    <w:p w:rsidR="002C1375" w:rsidRDefault="00B105DB">
      <w:pPr>
        <w:tabs>
          <w:tab w:val="left" w:leader="dot" w:pos="8712"/>
        </w:tabs>
        <w:jc w:val="both"/>
        <w:rPr>
          <w:rFonts w:ascii="Bookman Old Style" w:hAnsi="Bookman Old Style"/>
          <w:bCs/>
          <w:szCs w:val="24"/>
        </w:rPr>
      </w:pPr>
      <w:r>
        <w:rPr>
          <w:rFonts w:ascii="Bookman Old Style" w:hAnsi="Bookman Old Style"/>
          <w:bCs/>
          <w:szCs w:val="24"/>
        </w:rPr>
        <w:t>15</w:t>
      </w:r>
      <w:r w:rsidR="009B671E" w:rsidRPr="009B671E">
        <w:rPr>
          <w:rFonts w:ascii="Bookman Old Style" w:hAnsi="Bookman Old Style"/>
          <w:bCs/>
          <w:szCs w:val="24"/>
        </w:rPr>
        <w:t xml:space="preserve">. (C) </w:t>
      </w:r>
      <w:r w:rsidR="00C61AD0">
        <w:rPr>
          <w:rFonts w:ascii="Bookman Old Style" w:hAnsi="Bookman Old Style"/>
          <w:bCs/>
          <w:szCs w:val="24"/>
        </w:rPr>
        <w:t>S</w:t>
      </w:r>
      <w:r w:rsidR="009B671E" w:rsidRPr="009B671E">
        <w:rPr>
          <w:rFonts w:ascii="Bookman Old Style" w:hAnsi="Bookman Old Style"/>
          <w:bCs/>
          <w:szCs w:val="24"/>
        </w:rPr>
        <w:t>teady-state iron</w:t>
      </w:r>
      <w:r w:rsidR="0098306B">
        <w:rPr>
          <w:rFonts w:ascii="Bookman Old Style" w:hAnsi="Bookman Old Style"/>
          <w:bCs/>
          <w:szCs w:val="24"/>
        </w:rPr>
        <w:t xml:space="preserve"> binding</w:t>
      </w:r>
      <w:r w:rsidR="00C61AD0">
        <w:rPr>
          <w:rFonts w:ascii="Bookman Old Style" w:hAnsi="Bookman Old Style"/>
          <w:bCs/>
          <w:szCs w:val="24"/>
        </w:rPr>
        <w:t xml:space="preserve"> to Nbp35 mutants</w:t>
      </w:r>
      <w:r w:rsidR="009B671E" w:rsidRPr="009B671E">
        <w:rPr>
          <w:rFonts w:ascii="Bookman Old Style" w:hAnsi="Bookman Old Style"/>
          <w:bCs/>
          <w:szCs w:val="24"/>
        </w:rPr>
        <w:tab/>
      </w:r>
      <w:r w:rsidR="00470CA6">
        <w:rPr>
          <w:rFonts w:ascii="Bookman Old Style" w:hAnsi="Bookman Old Style"/>
          <w:bCs/>
          <w:szCs w:val="24"/>
        </w:rPr>
        <w:t>110</w:t>
      </w:r>
    </w:p>
    <w:p w:rsidR="002C1375" w:rsidRDefault="00B105DB">
      <w:pPr>
        <w:tabs>
          <w:tab w:val="left" w:leader="dot" w:pos="8712"/>
        </w:tabs>
        <w:jc w:val="both"/>
        <w:rPr>
          <w:rFonts w:ascii="Bookman Old Style" w:hAnsi="Bookman Old Style"/>
          <w:bCs/>
          <w:sz w:val="28"/>
          <w:szCs w:val="24"/>
        </w:rPr>
      </w:pPr>
      <w:r>
        <w:rPr>
          <w:rFonts w:ascii="Bookman Old Style" w:hAnsi="Bookman Old Style"/>
          <w:szCs w:val="24"/>
        </w:rPr>
        <w:t>16</w:t>
      </w:r>
      <w:r w:rsidR="009B671E" w:rsidRPr="009B671E">
        <w:rPr>
          <w:rFonts w:ascii="Bookman Old Style" w:hAnsi="Bookman Old Style"/>
          <w:szCs w:val="24"/>
        </w:rPr>
        <w:t>. Effect of Nbp35 mutation on stable expression of Nar1</w:t>
      </w:r>
      <w:r w:rsidR="009B671E" w:rsidRPr="009B671E">
        <w:rPr>
          <w:rFonts w:ascii="Bookman Old Style" w:hAnsi="Bookman Old Style"/>
          <w:szCs w:val="24"/>
        </w:rPr>
        <w:tab/>
      </w:r>
      <w:r w:rsidR="00470CA6">
        <w:rPr>
          <w:rFonts w:ascii="Bookman Old Style" w:hAnsi="Bookman Old Style"/>
          <w:szCs w:val="24"/>
        </w:rPr>
        <w:t>112</w:t>
      </w:r>
    </w:p>
    <w:p w:rsidR="002C1375" w:rsidRDefault="00B105DB">
      <w:pPr>
        <w:tabs>
          <w:tab w:val="left" w:leader="dot" w:pos="8712"/>
        </w:tabs>
        <w:jc w:val="both"/>
        <w:rPr>
          <w:rFonts w:ascii="Bookman Old Style" w:hAnsi="Bookman Old Style"/>
        </w:rPr>
      </w:pPr>
      <w:r>
        <w:rPr>
          <w:rFonts w:ascii="Bookman Old Style" w:hAnsi="Bookman Old Style"/>
        </w:rPr>
        <w:t>17</w:t>
      </w:r>
      <w:r w:rsidR="009B671E" w:rsidRPr="009B671E">
        <w:rPr>
          <w:rFonts w:ascii="Bookman Old Style" w:hAnsi="Bookman Old Style"/>
        </w:rPr>
        <w:t xml:space="preserve">. (A) </w:t>
      </w:r>
      <w:r w:rsidR="00794F09">
        <w:rPr>
          <w:rFonts w:ascii="Bookman Old Style" w:hAnsi="Bookman Old Style"/>
        </w:rPr>
        <w:t>Conservation of HELIX</w:t>
      </w:r>
      <w:r w:rsidR="009B671E" w:rsidRPr="009B671E">
        <w:rPr>
          <w:rFonts w:ascii="Bookman Old Style" w:hAnsi="Bookman Old Style"/>
          <w:vertAlign w:val="superscript"/>
        </w:rPr>
        <w:t>221</w:t>
      </w:r>
      <w:r w:rsidR="00794F09">
        <w:rPr>
          <w:rFonts w:ascii="Bookman Old Style" w:hAnsi="Bookman Old Style"/>
        </w:rPr>
        <w:t xml:space="preserve"> in SIMIBI NTPases</w:t>
      </w:r>
      <w:r w:rsidR="009B671E" w:rsidRPr="009B671E">
        <w:rPr>
          <w:rFonts w:ascii="Bookman Old Style" w:hAnsi="Bookman Old Style"/>
        </w:rPr>
        <w:tab/>
      </w:r>
      <w:r w:rsidR="00470CA6">
        <w:rPr>
          <w:rFonts w:ascii="Bookman Old Style" w:hAnsi="Bookman Old Style"/>
        </w:rPr>
        <w:t>125</w:t>
      </w:r>
    </w:p>
    <w:p w:rsidR="008403C4" w:rsidRPr="00794F09" w:rsidRDefault="009B671E" w:rsidP="008403C4">
      <w:pPr>
        <w:spacing w:before="100" w:beforeAutospacing="1" w:line="480" w:lineRule="auto"/>
        <w:jc w:val="center"/>
        <w:rPr>
          <w:rFonts w:ascii="Bookman Old Style" w:hAnsi="Bookman Old Style"/>
          <w:b/>
          <w:sz w:val="24"/>
        </w:rPr>
      </w:pPr>
      <w:r w:rsidRPr="009B671E">
        <w:rPr>
          <w:rFonts w:ascii="Bookman Old Style" w:hAnsi="Bookman Old Style"/>
          <w:b/>
          <w:sz w:val="24"/>
        </w:rPr>
        <w:lastRenderedPageBreak/>
        <w:t>LIST OF FIGURES (continued)</w:t>
      </w:r>
    </w:p>
    <w:p w:rsidR="008403C4" w:rsidRPr="00794F09" w:rsidRDefault="009B671E" w:rsidP="008403C4">
      <w:pPr>
        <w:spacing w:before="100" w:beforeAutospacing="1" w:line="480" w:lineRule="auto"/>
        <w:jc w:val="both"/>
        <w:rPr>
          <w:rFonts w:ascii="Bookman Old Style" w:hAnsi="Bookman Old Style"/>
          <w:b/>
          <w:sz w:val="24"/>
          <w:szCs w:val="24"/>
        </w:rPr>
      </w:pPr>
      <w:r w:rsidRPr="009B671E">
        <w:rPr>
          <w:rFonts w:ascii="Bookman Old Style" w:hAnsi="Bookman Old Style"/>
          <w:b/>
          <w:sz w:val="24"/>
          <w:szCs w:val="24"/>
        </w:rPr>
        <w:t>FIGURE</w:t>
      </w:r>
      <w:r w:rsidRPr="009B671E">
        <w:rPr>
          <w:rFonts w:ascii="Bookman Old Style" w:hAnsi="Bookman Old Style"/>
          <w:b/>
          <w:sz w:val="24"/>
          <w:szCs w:val="24"/>
        </w:rPr>
        <w:tab/>
      </w:r>
      <w:r w:rsidRPr="009B671E">
        <w:rPr>
          <w:rFonts w:ascii="Bookman Old Style" w:hAnsi="Bookman Old Style"/>
          <w:b/>
          <w:sz w:val="24"/>
          <w:szCs w:val="24"/>
        </w:rPr>
        <w:tab/>
      </w:r>
      <w:r w:rsidRPr="009B671E">
        <w:rPr>
          <w:rFonts w:ascii="Bookman Old Style" w:hAnsi="Bookman Old Style"/>
          <w:b/>
          <w:sz w:val="24"/>
          <w:szCs w:val="24"/>
        </w:rPr>
        <w:tab/>
      </w:r>
      <w:r w:rsidRPr="009B671E">
        <w:rPr>
          <w:rFonts w:ascii="Bookman Old Style" w:hAnsi="Bookman Old Style"/>
          <w:b/>
          <w:sz w:val="24"/>
          <w:szCs w:val="24"/>
        </w:rPr>
        <w:tab/>
      </w:r>
      <w:r w:rsidRPr="009B671E">
        <w:rPr>
          <w:rFonts w:ascii="Bookman Old Style" w:hAnsi="Bookman Old Style"/>
          <w:b/>
          <w:sz w:val="24"/>
          <w:szCs w:val="24"/>
        </w:rPr>
        <w:tab/>
      </w:r>
      <w:r w:rsidRPr="009B671E">
        <w:rPr>
          <w:rFonts w:ascii="Bookman Old Style" w:hAnsi="Bookman Old Style"/>
          <w:b/>
          <w:sz w:val="24"/>
          <w:szCs w:val="24"/>
        </w:rPr>
        <w:tab/>
      </w:r>
      <w:r w:rsidRPr="009B671E">
        <w:rPr>
          <w:rFonts w:ascii="Bookman Old Style" w:hAnsi="Bookman Old Style"/>
          <w:b/>
          <w:sz w:val="24"/>
          <w:szCs w:val="24"/>
        </w:rPr>
        <w:tab/>
      </w:r>
      <w:r w:rsidRPr="009B671E">
        <w:rPr>
          <w:rFonts w:ascii="Bookman Old Style" w:hAnsi="Bookman Old Style"/>
          <w:b/>
          <w:sz w:val="24"/>
          <w:szCs w:val="24"/>
        </w:rPr>
        <w:tab/>
      </w:r>
      <w:r w:rsidRPr="009B671E">
        <w:rPr>
          <w:rFonts w:ascii="Bookman Old Style" w:hAnsi="Bookman Old Style"/>
          <w:b/>
          <w:sz w:val="24"/>
          <w:szCs w:val="24"/>
        </w:rPr>
        <w:tab/>
      </w:r>
      <w:r w:rsidRPr="009B671E">
        <w:rPr>
          <w:rFonts w:ascii="Bookman Old Style" w:hAnsi="Bookman Old Style"/>
          <w:b/>
          <w:sz w:val="24"/>
          <w:szCs w:val="24"/>
        </w:rPr>
        <w:tab/>
      </w:r>
      <w:r w:rsidRPr="009B671E">
        <w:rPr>
          <w:rFonts w:ascii="Bookman Old Style" w:hAnsi="Bookman Old Style"/>
          <w:b/>
          <w:sz w:val="24"/>
          <w:szCs w:val="24"/>
        </w:rPr>
        <w:tab/>
        <w:t>PAGE</w:t>
      </w:r>
    </w:p>
    <w:p w:rsidR="002C1375" w:rsidRDefault="00B105DB">
      <w:pPr>
        <w:tabs>
          <w:tab w:val="left" w:leader="dot" w:pos="8712"/>
        </w:tabs>
        <w:jc w:val="both"/>
        <w:rPr>
          <w:rFonts w:ascii="Bookman Old Style" w:hAnsi="Bookman Old Style"/>
          <w:szCs w:val="20"/>
        </w:rPr>
      </w:pPr>
      <w:r>
        <w:rPr>
          <w:rFonts w:ascii="Bookman Old Style" w:hAnsi="Bookman Old Style"/>
          <w:szCs w:val="20"/>
        </w:rPr>
        <w:t>17</w:t>
      </w:r>
      <w:r w:rsidR="009B671E" w:rsidRPr="009B671E">
        <w:rPr>
          <w:rFonts w:ascii="Bookman Old Style" w:hAnsi="Bookman Old Style"/>
          <w:szCs w:val="20"/>
        </w:rPr>
        <w:t>. (B</w:t>
      </w:r>
      <w:r w:rsidR="00AA446A" w:rsidRPr="00AA446A">
        <w:rPr>
          <w:rFonts w:ascii="Bookman Old Style" w:hAnsi="Bookman Old Style"/>
        </w:rPr>
        <w:t xml:space="preserve">) </w:t>
      </w:r>
      <w:r w:rsidR="00D863ED" w:rsidRPr="00D863ED">
        <w:rPr>
          <w:rFonts w:ascii="Bookman Old Style" w:hAnsi="Bookman Old Style"/>
        </w:rPr>
        <w:t>Nbp35 Schematic and Sequence Alignment for Helix</w:t>
      </w:r>
      <w:r w:rsidR="00D863ED" w:rsidRPr="00D863ED">
        <w:rPr>
          <w:rFonts w:ascii="Bookman Old Style" w:hAnsi="Bookman Old Style"/>
          <w:vertAlign w:val="superscript"/>
        </w:rPr>
        <w:t>221</w:t>
      </w:r>
      <w:r w:rsidR="009B671E" w:rsidRPr="009B671E">
        <w:rPr>
          <w:rFonts w:ascii="Bookman Old Style" w:hAnsi="Bookman Old Style"/>
          <w:szCs w:val="20"/>
        </w:rPr>
        <w:tab/>
      </w:r>
      <w:r w:rsidR="00470CA6">
        <w:rPr>
          <w:rFonts w:ascii="Bookman Old Style" w:hAnsi="Bookman Old Style"/>
          <w:szCs w:val="20"/>
        </w:rPr>
        <w:t>126</w:t>
      </w:r>
    </w:p>
    <w:p w:rsidR="002C1375" w:rsidRDefault="00B105DB">
      <w:pPr>
        <w:tabs>
          <w:tab w:val="left" w:leader="dot" w:pos="8712"/>
        </w:tabs>
        <w:jc w:val="both"/>
        <w:rPr>
          <w:rFonts w:ascii="Bookman Old Style" w:hAnsi="Bookman Old Style"/>
          <w:szCs w:val="20"/>
        </w:rPr>
      </w:pPr>
      <w:r>
        <w:rPr>
          <w:rFonts w:ascii="Bookman Old Style" w:hAnsi="Bookman Old Style"/>
          <w:szCs w:val="20"/>
        </w:rPr>
        <w:t>18</w:t>
      </w:r>
      <w:r w:rsidR="00AD3F27">
        <w:rPr>
          <w:rFonts w:ascii="Bookman Old Style" w:hAnsi="Bookman Old Style"/>
          <w:szCs w:val="20"/>
        </w:rPr>
        <w:t xml:space="preserve">. (A) </w:t>
      </w:r>
      <w:r w:rsidR="00D863ED" w:rsidRPr="00D863ED">
        <w:rPr>
          <w:rFonts w:ascii="Bookman Old Style" w:hAnsi="Bookman Old Style"/>
        </w:rPr>
        <w:t>Ligand Plot for Get3 Bound to ADP-AIF (PDB WOJ)</w:t>
      </w:r>
      <w:r w:rsidR="00AD3F27">
        <w:rPr>
          <w:rFonts w:ascii="Bookman Old Style" w:hAnsi="Bookman Old Style"/>
          <w:szCs w:val="20"/>
        </w:rPr>
        <w:tab/>
      </w:r>
      <w:r w:rsidR="00470CA6">
        <w:rPr>
          <w:rFonts w:ascii="Bookman Old Style" w:hAnsi="Bookman Old Style"/>
          <w:szCs w:val="20"/>
        </w:rPr>
        <w:t>128</w:t>
      </w:r>
    </w:p>
    <w:p w:rsidR="002C1375" w:rsidRDefault="00B105DB">
      <w:pPr>
        <w:tabs>
          <w:tab w:val="left" w:leader="dot" w:pos="8712"/>
        </w:tabs>
        <w:jc w:val="both"/>
        <w:rPr>
          <w:rFonts w:ascii="Bookman Old Style" w:hAnsi="Bookman Old Style"/>
          <w:szCs w:val="20"/>
        </w:rPr>
      </w:pPr>
      <w:r>
        <w:rPr>
          <w:rFonts w:ascii="Bookman Old Style" w:hAnsi="Bookman Old Style"/>
          <w:szCs w:val="20"/>
        </w:rPr>
        <w:t>18</w:t>
      </w:r>
      <w:r w:rsidR="00AD3F27">
        <w:rPr>
          <w:rFonts w:ascii="Bookman Old Style" w:hAnsi="Bookman Old Style"/>
          <w:szCs w:val="20"/>
        </w:rPr>
        <w:t xml:space="preserve">. (B) </w:t>
      </w:r>
      <w:r w:rsidR="00D863ED" w:rsidRPr="00D863ED">
        <w:rPr>
          <w:rFonts w:ascii="Bookman Old Style" w:hAnsi="Bookman Old Style"/>
        </w:rPr>
        <w:t>Ligand Plot for Af_226 Bound to ADP (PDB 3KB1)</w:t>
      </w:r>
      <w:r w:rsidR="00AD3F27">
        <w:rPr>
          <w:rFonts w:ascii="Bookman Old Style" w:hAnsi="Bookman Old Style"/>
          <w:szCs w:val="20"/>
        </w:rPr>
        <w:tab/>
      </w:r>
      <w:r w:rsidR="00470CA6">
        <w:rPr>
          <w:rFonts w:ascii="Bookman Old Style" w:hAnsi="Bookman Old Style"/>
          <w:szCs w:val="20"/>
        </w:rPr>
        <w:t>129</w:t>
      </w:r>
    </w:p>
    <w:p w:rsidR="002C1375" w:rsidRDefault="00B105DB">
      <w:pPr>
        <w:tabs>
          <w:tab w:val="left" w:leader="dot" w:pos="8712"/>
        </w:tabs>
        <w:jc w:val="both"/>
        <w:rPr>
          <w:rFonts w:ascii="Bookman Old Style" w:hAnsi="Bookman Old Style"/>
        </w:rPr>
      </w:pPr>
      <w:r>
        <w:rPr>
          <w:rFonts w:ascii="Bookman Old Style" w:hAnsi="Bookman Old Style"/>
          <w:szCs w:val="20"/>
        </w:rPr>
        <w:t>18</w:t>
      </w:r>
      <w:r w:rsidR="00AD3F27">
        <w:rPr>
          <w:rFonts w:ascii="Bookman Old Style" w:hAnsi="Bookman Old Style"/>
          <w:szCs w:val="20"/>
        </w:rPr>
        <w:t xml:space="preserve">. (C) </w:t>
      </w:r>
      <w:r w:rsidR="00D863ED" w:rsidRPr="00D863ED">
        <w:rPr>
          <w:rFonts w:ascii="Bookman Old Style" w:hAnsi="Bookman Old Style"/>
        </w:rPr>
        <w:t>Ligand Plot for MinD Bound to ATP (PDB 3Q9L)</w:t>
      </w:r>
      <w:r w:rsidR="00AD3F27">
        <w:rPr>
          <w:rFonts w:ascii="Bookman Old Style" w:hAnsi="Bookman Old Style"/>
          <w:szCs w:val="20"/>
        </w:rPr>
        <w:tab/>
      </w:r>
      <w:r w:rsidR="00470CA6">
        <w:rPr>
          <w:rFonts w:ascii="Bookman Old Style" w:hAnsi="Bookman Old Style"/>
          <w:szCs w:val="20"/>
        </w:rPr>
        <w:t>130</w:t>
      </w:r>
    </w:p>
    <w:p w:rsidR="00676A59" w:rsidRDefault="00B105DB">
      <w:pPr>
        <w:tabs>
          <w:tab w:val="left" w:leader="dot" w:pos="8730"/>
        </w:tabs>
        <w:jc w:val="both"/>
        <w:rPr>
          <w:rFonts w:ascii="Bookman Old Style" w:hAnsi="Bookman Old Style"/>
          <w:color w:val="000000"/>
          <w:szCs w:val="24"/>
        </w:rPr>
      </w:pPr>
      <w:r>
        <w:rPr>
          <w:rFonts w:ascii="Bookman Old Style" w:hAnsi="Bookman Old Style"/>
          <w:szCs w:val="24"/>
        </w:rPr>
        <w:t>19</w:t>
      </w:r>
      <w:r w:rsidR="009B671E" w:rsidRPr="009B671E">
        <w:rPr>
          <w:rFonts w:ascii="Bookman Old Style" w:hAnsi="Bookman Old Style"/>
          <w:szCs w:val="24"/>
        </w:rPr>
        <w:t xml:space="preserve">. </w:t>
      </w:r>
      <w:r w:rsidR="00995102">
        <w:rPr>
          <w:rFonts w:ascii="Bookman Old Style" w:hAnsi="Bookman Old Style"/>
          <w:szCs w:val="24"/>
        </w:rPr>
        <w:t>(</w:t>
      </w:r>
      <w:r w:rsidR="009B671E" w:rsidRPr="009B671E">
        <w:rPr>
          <w:rFonts w:ascii="Bookman Old Style" w:hAnsi="Bookman Old Style"/>
          <w:szCs w:val="24"/>
        </w:rPr>
        <w:t>A</w:t>
      </w:r>
      <w:r w:rsidR="00995102">
        <w:rPr>
          <w:rFonts w:ascii="Bookman Old Style" w:hAnsi="Bookman Old Style"/>
          <w:szCs w:val="24"/>
        </w:rPr>
        <w:t>) A</w:t>
      </w:r>
      <w:r w:rsidR="009B671E" w:rsidRPr="009B671E">
        <w:rPr>
          <w:rFonts w:ascii="Bookman Old Style" w:hAnsi="Bookman Old Style"/>
          <w:szCs w:val="24"/>
        </w:rPr>
        <w:t xml:space="preserve">bility of Nbp35 helix mutants to </w:t>
      </w:r>
      <w:r w:rsidR="009B671E" w:rsidRPr="009B671E">
        <w:rPr>
          <w:rFonts w:ascii="Bookman Old Style" w:hAnsi="Bookman Old Style"/>
          <w:color w:val="000000"/>
          <w:szCs w:val="24"/>
        </w:rPr>
        <w:t>complement viability</w:t>
      </w:r>
      <w:r w:rsidR="009B671E" w:rsidRPr="009B671E">
        <w:rPr>
          <w:rFonts w:ascii="Bookman Old Style" w:hAnsi="Bookman Old Style"/>
          <w:color w:val="000000"/>
          <w:szCs w:val="24"/>
        </w:rPr>
        <w:tab/>
      </w:r>
      <w:r w:rsidR="00470CA6" w:rsidRPr="009B671E">
        <w:rPr>
          <w:rFonts w:ascii="Bookman Old Style" w:hAnsi="Bookman Old Style"/>
          <w:color w:val="000000"/>
          <w:szCs w:val="24"/>
        </w:rPr>
        <w:t>1</w:t>
      </w:r>
      <w:r w:rsidR="00470CA6">
        <w:rPr>
          <w:rFonts w:ascii="Bookman Old Style" w:hAnsi="Bookman Old Style"/>
          <w:color w:val="000000"/>
          <w:szCs w:val="24"/>
        </w:rPr>
        <w:t>35</w:t>
      </w:r>
    </w:p>
    <w:p w:rsidR="00995102" w:rsidRDefault="00B105DB">
      <w:pPr>
        <w:tabs>
          <w:tab w:val="left" w:leader="dot" w:pos="8730"/>
        </w:tabs>
        <w:jc w:val="both"/>
        <w:rPr>
          <w:rFonts w:ascii="Bookman Old Style" w:hAnsi="Bookman Old Style"/>
          <w:color w:val="000000"/>
          <w:szCs w:val="24"/>
        </w:rPr>
      </w:pPr>
      <w:r>
        <w:rPr>
          <w:rFonts w:ascii="Bookman Old Style" w:hAnsi="Bookman Old Style"/>
          <w:color w:val="000000"/>
          <w:szCs w:val="24"/>
        </w:rPr>
        <w:t>19</w:t>
      </w:r>
      <w:r w:rsidR="00995102">
        <w:rPr>
          <w:rFonts w:ascii="Bookman Old Style" w:hAnsi="Bookman Old Style"/>
          <w:color w:val="000000"/>
          <w:szCs w:val="24"/>
        </w:rPr>
        <w:t>. (B) Plasmid shuffle on 5-FOA for isolation of viable Nbp35 mutants</w:t>
      </w:r>
      <w:r w:rsidR="00995102">
        <w:rPr>
          <w:rFonts w:ascii="Bookman Old Style" w:hAnsi="Bookman Old Style"/>
          <w:color w:val="000000"/>
          <w:szCs w:val="24"/>
        </w:rPr>
        <w:tab/>
      </w:r>
      <w:r w:rsidR="00470CA6">
        <w:rPr>
          <w:rFonts w:ascii="Bookman Old Style" w:hAnsi="Bookman Old Style"/>
          <w:color w:val="000000"/>
          <w:szCs w:val="24"/>
        </w:rPr>
        <w:t>136</w:t>
      </w:r>
    </w:p>
    <w:p w:rsidR="002C1375" w:rsidRDefault="00B105DB">
      <w:pPr>
        <w:tabs>
          <w:tab w:val="left" w:leader="dot" w:pos="8712"/>
          <w:tab w:val="left" w:leader="dot" w:pos="8741"/>
        </w:tabs>
        <w:autoSpaceDE w:val="0"/>
        <w:autoSpaceDN w:val="0"/>
        <w:adjustRightInd w:val="0"/>
        <w:rPr>
          <w:rFonts w:ascii="Bookman Old Style" w:hAnsi="Bookman Old Style"/>
          <w:bCs/>
          <w:szCs w:val="24"/>
        </w:rPr>
      </w:pPr>
      <w:r>
        <w:rPr>
          <w:rFonts w:ascii="Bookman Old Style" w:hAnsi="Bookman Old Style"/>
          <w:bCs/>
          <w:szCs w:val="24"/>
        </w:rPr>
        <w:t>20</w:t>
      </w:r>
      <w:r w:rsidR="009B671E" w:rsidRPr="009B671E">
        <w:rPr>
          <w:rFonts w:ascii="Bookman Old Style" w:hAnsi="Bookman Old Style"/>
          <w:bCs/>
          <w:szCs w:val="24"/>
        </w:rPr>
        <w:t>. (A) Ability of Nbp35 helix mutants to complement c-aconitase activities</w:t>
      </w:r>
      <w:r w:rsidR="009B671E" w:rsidRPr="009B671E">
        <w:rPr>
          <w:rFonts w:ascii="Bookman Old Style" w:hAnsi="Bookman Old Style"/>
          <w:bCs/>
          <w:szCs w:val="24"/>
        </w:rPr>
        <w:tab/>
      </w:r>
      <w:r w:rsidR="00470CA6" w:rsidRPr="009B671E">
        <w:rPr>
          <w:rFonts w:ascii="Bookman Old Style" w:hAnsi="Bookman Old Style"/>
          <w:bCs/>
          <w:szCs w:val="24"/>
        </w:rPr>
        <w:t>1</w:t>
      </w:r>
      <w:r w:rsidR="00470CA6">
        <w:rPr>
          <w:rFonts w:ascii="Bookman Old Style" w:hAnsi="Bookman Old Style"/>
          <w:bCs/>
          <w:szCs w:val="24"/>
        </w:rPr>
        <w:t>38</w:t>
      </w:r>
    </w:p>
    <w:p w:rsidR="002C1375" w:rsidRDefault="00B105DB">
      <w:pPr>
        <w:tabs>
          <w:tab w:val="left" w:leader="dot" w:pos="8712"/>
          <w:tab w:val="left" w:leader="dot" w:pos="8741"/>
        </w:tabs>
        <w:autoSpaceDE w:val="0"/>
        <w:autoSpaceDN w:val="0"/>
        <w:adjustRightInd w:val="0"/>
        <w:rPr>
          <w:rFonts w:ascii="Bookman Old Style" w:hAnsi="Bookman Old Style"/>
          <w:bCs/>
          <w:szCs w:val="24"/>
        </w:rPr>
      </w:pPr>
      <w:r>
        <w:rPr>
          <w:rFonts w:ascii="Bookman Old Style" w:hAnsi="Bookman Old Style"/>
          <w:bCs/>
          <w:szCs w:val="24"/>
        </w:rPr>
        <w:t>20</w:t>
      </w:r>
      <w:r w:rsidR="009B671E" w:rsidRPr="009B671E">
        <w:rPr>
          <w:rFonts w:ascii="Bookman Old Style" w:hAnsi="Bookman Old Style"/>
          <w:bCs/>
          <w:szCs w:val="24"/>
        </w:rPr>
        <w:t>. (B) Ability of Nbp35 helix mutants to complement glutamate auxotrophy</w:t>
      </w:r>
      <w:r w:rsidR="009B671E" w:rsidRPr="009B671E">
        <w:rPr>
          <w:rFonts w:ascii="Bookman Old Style" w:hAnsi="Bookman Old Style"/>
          <w:bCs/>
          <w:szCs w:val="24"/>
        </w:rPr>
        <w:tab/>
      </w:r>
      <w:r w:rsidR="00470CA6" w:rsidRPr="009B671E">
        <w:rPr>
          <w:rFonts w:ascii="Bookman Old Style" w:hAnsi="Bookman Old Style"/>
          <w:bCs/>
          <w:szCs w:val="24"/>
        </w:rPr>
        <w:t>1</w:t>
      </w:r>
      <w:r w:rsidR="00470CA6">
        <w:rPr>
          <w:rFonts w:ascii="Bookman Old Style" w:hAnsi="Bookman Old Style"/>
          <w:bCs/>
          <w:szCs w:val="24"/>
        </w:rPr>
        <w:t>38</w:t>
      </w:r>
    </w:p>
    <w:p w:rsidR="002C1375" w:rsidRDefault="00B105DB">
      <w:pPr>
        <w:tabs>
          <w:tab w:val="left" w:leader="dot" w:pos="8712"/>
          <w:tab w:val="left" w:leader="dot" w:pos="8741"/>
        </w:tabs>
        <w:jc w:val="both"/>
        <w:rPr>
          <w:rFonts w:ascii="Bookman Old Style" w:hAnsi="Bookman Old Style"/>
          <w:szCs w:val="24"/>
        </w:rPr>
      </w:pPr>
      <w:r>
        <w:rPr>
          <w:rFonts w:ascii="Bookman Old Style" w:hAnsi="Bookman Old Style"/>
          <w:bCs/>
          <w:szCs w:val="24"/>
        </w:rPr>
        <w:t>21</w:t>
      </w:r>
      <w:r w:rsidR="009B671E" w:rsidRPr="009B671E">
        <w:rPr>
          <w:rFonts w:ascii="Bookman Old Style" w:hAnsi="Bookman Old Style"/>
          <w:bCs/>
          <w:szCs w:val="24"/>
        </w:rPr>
        <w:t>. (A) Effect of helix mutation on complex formation with Nbp35</w:t>
      </w:r>
      <w:r w:rsidR="009B671E" w:rsidRPr="009B671E">
        <w:rPr>
          <w:rFonts w:ascii="Bookman Old Style" w:hAnsi="Bookman Old Style"/>
          <w:bCs/>
          <w:szCs w:val="24"/>
          <w:vertAlign w:val="superscript"/>
        </w:rPr>
        <w:t>WT</w:t>
      </w:r>
      <w:r w:rsidR="009B671E" w:rsidRPr="009B671E">
        <w:rPr>
          <w:rFonts w:ascii="Bookman Old Style" w:hAnsi="Bookman Old Style"/>
          <w:bCs/>
          <w:szCs w:val="24"/>
        </w:rPr>
        <w:tab/>
      </w:r>
      <w:r w:rsidR="00470CA6">
        <w:rPr>
          <w:rFonts w:ascii="Bookman Old Style" w:hAnsi="Bookman Old Style"/>
          <w:bCs/>
          <w:szCs w:val="24"/>
        </w:rPr>
        <w:t>140</w:t>
      </w:r>
    </w:p>
    <w:p w:rsidR="002C1375" w:rsidRDefault="00B105DB">
      <w:pPr>
        <w:tabs>
          <w:tab w:val="left" w:leader="dot" w:pos="8712"/>
          <w:tab w:val="left" w:leader="dot" w:pos="8741"/>
        </w:tabs>
        <w:jc w:val="both"/>
        <w:rPr>
          <w:rFonts w:ascii="Bookman Old Style" w:hAnsi="Bookman Old Style"/>
          <w:bCs/>
          <w:szCs w:val="24"/>
        </w:rPr>
      </w:pPr>
      <w:r>
        <w:rPr>
          <w:rFonts w:ascii="Bookman Old Style" w:hAnsi="Bookman Old Style"/>
          <w:bCs/>
          <w:szCs w:val="24"/>
        </w:rPr>
        <w:t>21</w:t>
      </w:r>
      <w:r w:rsidR="009B671E" w:rsidRPr="009B671E">
        <w:rPr>
          <w:rFonts w:ascii="Bookman Old Style" w:hAnsi="Bookman Old Style"/>
          <w:bCs/>
          <w:szCs w:val="24"/>
        </w:rPr>
        <w:t>. (B) Effect of helix mutation on complex formation with Cfd1</w:t>
      </w:r>
      <w:r w:rsidR="009B671E" w:rsidRPr="009B671E">
        <w:rPr>
          <w:rFonts w:ascii="Bookman Old Style" w:hAnsi="Bookman Old Style"/>
          <w:bCs/>
          <w:szCs w:val="24"/>
        </w:rPr>
        <w:tab/>
      </w:r>
      <w:r w:rsidR="00470CA6">
        <w:rPr>
          <w:rFonts w:ascii="Bookman Old Style" w:hAnsi="Bookman Old Style"/>
          <w:bCs/>
          <w:szCs w:val="24"/>
        </w:rPr>
        <w:t>140</w:t>
      </w:r>
    </w:p>
    <w:p w:rsidR="002C1375" w:rsidRDefault="00B105DB">
      <w:pPr>
        <w:tabs>
          <w:tab w:val="left" w:leader="dot" w:pos="8712"/>
          <w:tab w:val="left" w:leader="dot" w:pos="8741"/>
        </w:tabs>
        <w:jc w:val="both"/>
        <w:rPr>
          <w:rFonts w:ascii="Bookman Old Style" w:hAnsi="Bookman Old Style"/>
          <w:szCs w:val="24"/>
        </w:rPr>
      </w:pPr>
      <w:r>
        <w:rPr>
          <w:rFonts w:ascii="Bookman Old Style" w:hAnsi="Bookman Old Style"/>
          <w:szCs w:val="24"/>
        </w:rPr>
        <w:t>22</w:t>
      </w:r>
      <w:r w:rsidR="009B671E" w:rsidRPr="009B671E">
        <w:rPr>
          <w:rFonts w:ascii="Bookman Old Style" w:hAnsi="Bookman Old Style"/>
          <w:szCs w:val="24"/>
        </w:rPr>
        <w:t>. Effect of helix mutation on iron binding by Nbp35</w:t>
      </w:r>
      <w:r w:rsidR="009B671E" w:rsidRPr="009B671E">
        <w:rPr>
          <w:rFonts w:ascii="Bookman Old Style" w:hAnsi="Bookman Old Style"/>
          <w:szCs w:val="24"/>
        </w:rPr>
        <w:tab/>
      </w:r>
      <w:r w:rsidR="00470CA6">
        <w:rPr>
          <w:rFonts w:ascii="Bookman Old Style" w:hAnsi="Bookman Old Style"/>
          <w:szCs w:val="24"/>
        </w:rPr>
        <w:t>143</w:t>
      </w:r>
    </w:p>
    <w:p w:rsidR="002C1375" w:rsidRDefault="00B105DB">
      <w:pPr>
        <w:tabs>
          <w:tab w:val="left" w:leader="dot" w:pos="8712"/>
          <w:tab w:val="left" w:leader="dot" w:pos="8741"/>
        </w:tabs>
        <w:jc w:val="both"/>
        <w:rPr>
          <w:rFonts w:ascii="Bookman Old Style" w:hAnsi="Bookman Old Style"/>
          <w:b/>
        </w:rPr>
      </w:pPr>
      <w:r>
        <w:rPr>
          <w:rFonts w:ascii="Bookman Old Style" w:hAnsi="Bookman Old Style"/>
        </w:rPr>
        <w:t>23</w:t>
      </w:r>
      <w:r w:rsidR="00AA2C78">
        <w:rPr>
          <w:rFonts w:ascii="Bookman Old Style" w:hAnsi="Bookman Old Style"/>
        </w:rPr>
        <w:t>.</w:t>
      </w:r>
      <w:r w:rsidR="00AA446A" w:rsidRPr="00AA446A">
        <w:rPr>
          <w:rFonts w:ascii="Bookman Old Style" w:hAnsi="Bookman Old Style"/>
        </w:rPr>
        <w:t xml:space="preserve"> </w:t>
      </w:r>
      <w:r w:rsidR="00D863ED" w:rsidRPr="00D863ED">
        <w:rPr>
          <w:rFonts w:ascii="Bookman Old Style" w:hAnsi="Bookman Old Style"/>
        </w:rPr>
        <w:t xml:space="preserve">Crystal structure of </w:t>
      </w:r>
      <w:r w:rsidR="00D863ED" w:rsidRPr="00D863ED">
        <w:rPr>
          <w:rFonts w:ascii="Bookman Old Style" w:hAnsi="Bookman Old Style"/>
          <w:i/>
        </w:rPr>
        <w:t>Af</w:t>
      </w:r>
      <w:r w:rsidR="00D863ED" w:rsidRPr="00D863ED">
        <w:rPr>
          <w:rFonts w:ascii="Bookman Old Style" w:hAnsi="Bookman Old Style"/>
        </w:rPr>
        <w:t>_226 bound to ADP as a monomer</w:t>
      </w:r>
      <w:r w:rsidR="00AA446A" w:rsidRPr="00AA446A">
        <w:rPr>
          <w:rFonts w:ascii="Bookman Old Style" w:hAnsi="Bookman Old Style"/>
        </w:rPr>
        <w:tab/>
      </w:r>
      <w:r w:rsidR="00470CA6" w:rsidRPr="00AA446A">
        <w:rPr>
          <w:rFonts w:ascii="Bookman Old Style" w:hAnsi="Bookman Old Style"/>
        </w:rPr>
        <w:t>14</w:t>
      </w:r>
      <w:r w:rsidR="00470CA6">
        <w:rPr>
          <w:rFonts w:ascii="Bookman Old Style" w:hAnsi="Bookman Old Style"/>
        </w:rPr>
        <w:t>8</w:t>
      </w:r>
    </w:p>
    <w:p w:rsidR="00BC24B5" w:rsidRPr="0098306B" w:rsidRDefault="00BC24B5">
      <w:pPr>
        <w:spacing w:after="0"/>
        <w:rPr>
          <w:rFonts w:ascii="Bookman Old Style" w:hAnsi="Bookman Old Style"/>
          <w:b/>
          <w:szCs w:val="24"/>
        </w:rPr>
      </w:pPr>
    </w:p>
    <w:p w:rsidR="009F660E" w:rsidRDefault="009B671E">
      <w:pPr>
        <w:spacing w:line="480" w:lineRule="auto"/>
        <w:jc w:val="center"/>
        <w:rPr>
          <w:rFonts w:ascii="Bookman Old Style" w:hAnsi="Bookman Old Style"/>
          <w:b/>
          <w:sz w:val="24"/>
          <w:szCs w:val="24"/>
        </w:rPr>
      </w:pPr>
      <w:r w:rsidRPr="009B671E">
        <w:rPr>
          <w:rFonts w:ascii="Bookman Old Style" w:hAnsi="Bookman Old Style"/>
          <w:b/>
          <w:szCs w:val="24"/>
        </w:rPr>
        <w:br w:type="page"/>
      </w:r>
      <w:r w:rsidRPr="009B671E">
        <w:rPr>
          <w:rFonts w:ascii="Bookman Old Style" w:hAnsi="Bookman Old Style"/>
          <w:b/>
          <w:sz w:val="24"/>
          <w:szCs w:val="24"/>
        </w:rPr>
        <w:lastRenderedPageBreak/>
        <w:t>LIST OF ABBREVIATIONS</w:t>
      </w:r>
    </w:p>
    <w:p w:rsidR="008B4B8B" w:rsidRPr="000B446F" w:rsidRDefault="009B671E">
      <w:pPr>
        <w:spacing w:before="100" w:beforeAutospacing="1" w:after="0" w:line="480" w:lineRule="auto"/>
        <w:jc w:val="both"/>
        <w:rPr>
          <w:rFonts w:ascii="Bookman Old Style" w:hAnsi="Bookman Old Style"/>
          <w:sz w:val="24"/>
          <w:szCs w:val="24"/>
        </w:rPr>
      </w:pPr>
      <w:r w:rsidRPr="009B671E">
        <w:rPr>
          <w:rFonts w:ascii="Bookman Old Style" w:hAnsi="Bookman Old Style"/>
          <w:sz w:val="24"/>
          <w:szCs w:val="24"/>
        </w:rPr>
        <w:t>FeS</w:t>
      </w:r>
      <w:r w:rsidRPr="009B671E">
        <w:rPr>
          <w:rFonts w:ascii="Bookman Old Style" w:hAnsi="Bookman Old Style"/>
          <w:sz w:val="24"/>
          <w:szCs w:val="24"/>
        </w:rPr>
        <w:tab/>
      </w:r>
      <w:r w:rsidRPr="009B671E">
        <w:rPr>
          <w:rFonts w:ascii="Bookman Old Style" w:hAnsi="Bookman Old Style"/>
          <w:sz w:val="24"/>
          <w:szCs w:val="24"/>
        </w:rPr>
        <w:tab/>
        <w:t>Iron-Sulfur</w:t>
      </w:r>
    </w:p>
    <w:p w:rsidR="008B4B8B" w:rsidRPr="000B446F" w:rsidRDefault="009B671E">
      <w:pPr>
        <w:spacing w:after="0" w:line="480" w:lineRule="auto"/>
        <w:jc w:val="both"/>
        <w:rPr>
          <w:rFonts w:ascii="Bookman Old Style" w:hAnsi="Bookman Old Style"/>
          <w:sz w:val="24"/>
          <w:szCs w:val="24"/>
        </w:rPr>
      </w:pPr>
      <w:r w:rsidRPr="009B671E">
        <w:rPr>
          <w:rFonts w:ascii="Bookman Old Style" w:hAnsi="Bookman Old Style"/>
          <w:sz w:val="24"/>
          <w:szCs w:val="24"/>
        </w:rPr>
        <w:t xml:space="preserve">NTPase </w:t>
      </w:r>
      <w:r w:rsidRPr="009B671E">
        <w:rPr>
          <w:rFonts w:ascii="Bookman Old Style" w:hAnsi="Bookman Old Style"/>
          <w:sz w:val="24"/>
          <w:szCs w:val="24"/>
        </w:rPr>
        <w:tab/>
        <w:t>Nucleotide Tri-Phosphatase</w:t>
      </w:r>
    </w:p>
    <w:p w:rsidR="008B4B8B" w:rsidRPr="000B446F" w:rsidRDefault="009B671E">
      <w:pPr>
        <w:spacing w:after="0" w:line="480" w:lineRule="auto"/>
        <w:jc w:val="both"/>
        <w:rPr>
          <w:rFonts w:ascii="Bookman Old Style" w:hAnsi="Bookman Old Style"/>
          <w:sz w:val="24"/>
          <w:szCs w:val="24"/>
        </w:rPr>
      </w:pPr>
      <w:r w:rsidRPr="009B671E">
        <w:rPr>
          <w:rFonts w:ascii="Bookman Old Style" w:hAnsi="Bookman Old Style"/>
          <w:sz w:val="24"/>
          <w:szCs w:val="24"/>
        </w:rPr>
        <w:t xml:space="preserve">Nbp35 </w:t>
      </w:r>
      <w:r w:rsidRPr="009B671E">
        <w:rPr>
          <w:rFonts w:ascii="Bookman Old Style" w:hAnsi="Bookman Old Style"/>
          <w:sz w:val="24"/>
          <w:szCs w:val="24"/>
        </w:rPr>
        <w:tab/>
        <w:t>Nucleotide Binding Protein of 35 kilodaltons</w:t>
      </w:r>
    </w:p>
    <w:p w:rsidR="008B4B8B" w:rsidRPr="000B446F" w:rsidRDefault="009B671E">
      <w:pPr>
        <w:spacing w:after="0" w:line="480" w:lineRule="auto"/>
        <w:jc w:val="both"/>
        <w:rPr>
          <w:rFonts w:ascii="Bookman Old Style" w:hAnsi="Bookman Old Style"/>
          <w:sz w:val="24"/>
          <w:szCs w:val="24"/>
        </w:rPr>
      </w:pPr>
      <w:r w:rsidRPr="009B671E">
        <w:rPr>
          <w:rFonts w:ascii="Bookman Old Style" w:hAnsi="Bookman Old Style"/>
          <w:sz w:val="24"/>
          <w:szCs w:val="24"/>
        </w:rPr>
        <w:t>Cfd1</w:t>
      </w:r>
      <w:r w:rsidRPr="009B671E">
        <w:rPr>
          <w:rFonts w:ascii="Bookman Old Style" w:hAnsi="Bookman Old Style"/>
          <w:sz w:val="24"/>
          <w:szCs w:val="24"/>
        </w:rPr>
        <w:tab/>
      </w:r>
      <w:r w:rsidRPr="009B671E">
        <w:rPr>
          <w:rFonts w:ascii="Bookman Old Style" w:hAnsi="Bookman Old Style"/>
          <w:sz w:val="24"/>
          <w:szCs w:val="24"/>
        </w:rPr>
        <w:tab/>
        <w:t>Cytosolic FeS Deficient 1</w:t>
      </w:r>
    </w:p>
    <w:p w:rsidR="008B4B8B" w:rsidRPr="000B446F" w:rsidRDefault="009B671E">
      <w:pPr>
        <w:spacing w:after="0" w:line="480" w:lineRule="auto"/>
        <w:jc w:val="both"/>
        <w:rPr>
          <w:rFonts w:ascii="Bookman Old Style" w:hAnsi="Bookman Old Style"/>
          <w:sz w:val="24"/>
          <w:szCs w:val="24"/>
        </w:rPr>
      </w:pPr>
      <w:r w:rsidRPr="009B671E">
        <w:rPr>
          <w:rFonts w:ascii="Bookman Old Style" w:hAnsi="Bookman Old Style"/>
          <w:sz w:val="24"/>
          <w:szCs w:val="24"/>
        </w:rPr>
        <w:t>SIMIBI</w:t>
      </w:r>
      <w:r w:rsidRPr="009B671E">
        <w:rPr>
          <w:rFonts w:ascii="Bookman Old Style" w:hAnsi="Bookman Old Style"/>
          <w:sz w:val="24"/>
          <w:szCs w:val="24"/>
        </w:rPr>
        <w:tab/>
      </w:r>
      <w:r w:rsidRPr="009B671E">
        <w:rPr>
          <w:rFonts w:ascii="Bookman Old Style" w:hAnsi="Bookman Old Style"/>
          <w:sz w:val="24"/>
          <w:szCs w:val="24"/>
          <w:u w:val="single"/>
        </w:rPr>
        <w:t>Si</w:t>
      </w:r>
      <w:r w:rsidRPr="009B671E">
        <w:rPr>
          <w:rFonts w:ascii="Bookman Old Style" w:hAnsi="Bookman Old Style"/>
          <w:sz w:val="24"/>
          <w:szCs w:val="24"/>
        </w:rPr>
        <w:t xml:space="preserve">gnal recognition particle, </w:t>
      </w:r>
      <w:r w:rsidRPr="009B671E">
        <w:rPr>
          <w:rFonts w:ascii="Bookman Old Style" w:hAnsi="Bookman Old Style"/>
          <w:sz w:val="24"/>
          <w:szCs w:val="24"/>
          <w:u w:val="single"/>
        </w:rPr>
        <w:t>Mi</w:t>
      </w:r>
      <w:r w:rsidRPr="009B671E">
        <w:rPr>
          <w:rFonts w:ascii="Bookman Old Style" w:hAnsi="Bookman Old Style"/>
          <w:sz w:val="24"/>
          <w:szCs w:val="24"/>
        </w:rPr>
        <w:t xml:space="preserve">nD, and </w:t>
      </w:r>
      <w:r w:rsidRPr="009B671E">
        <w:rPr>
          <w:rFonts w:ascii="Bookman Old Style" w:hAnsi="Bookman Old Style"/>
          <w:sz w:val="24"/>
          <w:szCs w:val="24"/>
          <w:u w:val="single"/>
        </w:rPr>
        <w:t>Bi</w:t>
      </w:r>
      <w:r w:rsidRPr="009B671E">
        <w:rPr>
          <w:rFonts w:ascii="Bookman Old Style" w:hAnsi="Bookman Old Style"/>
          <w:sz w:val="24"/>
          <w:szCs w:val="24"/>
        </w:rPr>
        <w:t>oD</w:t>
      </w:r>
    </w:p>
    <w:p w:rsidR="008B4B8B" w:rsidRDefault="009B671E">
      <w:pPr>
        <w:spacing w:after="0" w:line="480" w:lineRule="auto"/>
        <w:jc w:val="both"/>
        <w:rPr>
          <w:rFonts w:ascii="Bookman Old Style" w:hAnsi="Bookman Old Style"/>
          <w:sz w:val="24"/>
          <w:szCs w:val="24"/>
        </w:rPr>
      </w:pPr>
      <w:r w:rsidRPr="009B671E">
        <w:rPr>
          <w:rFonts w:ascii="Bookman Old Style" w:hAnsi="Bookman Old Style"/>
          <w:sz w:val="24"/>
          <w:szCs w:val="24"/>
        </w:rPr>
        <w:t>ROS</w:t>
      </w:r>
      <w:r w:rsidRPr="009B671E">
        <w:rPr>
          <w:rFonts w:ascii="Bookman Old Style" w:hAnsi="Bookman Old Style"/>
          <w:sz w:val="24"/>
          <w:szCs w:val="24"/>
        </w:rPr>
        <w:tab/>
      </w:r>
      <w:r w:rsidRPr="009B671E">
        <w:rPr>
          <w:rFonts w:ascii="Bookman Old Style" w:hAnsi="Bookman Old Style"/>
          <w:sz w:val="24"/>
          <w:szCs w:val="24"/>
        </w:rPr>
        <w:tab/>
        <w:t>Reactive Oxygen Species</w:t>
      </w:r>
    </w:p>
    <w:p w:rsidR="00193E20" w:rsidRPr="000B446F" w:rsidRDefault="00193E20">
      <w:pPr>
        <w:spacing w:after="0" w:line="480" w:lineRule="auto"/>
        <w:jc w:val="both"/>
        <w:rPr>
          <w:rFonts w:ascii="Bookman Old Style" w:hAnsi="Bookman Old Style"/>
          <w:sz w:val="24"/>
          <w:szCs w:val="24"/>
        </w:rPr>
      </w:pPr>
      <w:r>
        <w:rPr>
          <w:rFonts w:ascii="Bookman Old Style" w:hAnsi="Bookman Old Style"/>
          <w:sz w:val="24"/>
          <w:szCs w:val="24"/>
        </w:rPr>
        <w:t>RNS</w:t>
      </w:r>
      <w:r>
        <w:rPr>
          <w:rFonts w:ascii="Bookman Old Style" w:hAnsi="Bookman Old Style"/>
          <w:sz w:val="24"/>
          <w:szCs w:val="24"/>
        </w:rPr>
        <w:tab/>
      </w:r>
      <w:r>
        <w:rPr>
          <w:rFonts w:ascii="Bookman Old Style" w:hAnsi="Bookman Old Style"/>
          <w:sz w:val="24"/>
          <w:szCs w:val="24"/>
        </w:rPr>
        <w:tab/>
        <w:t>Reactive Nitrogen Species</w:t>
      </w:r>
    </w:p>
    <w:p w:rsidR="008B4B8B" w:rsidRPr="000B446F" w:rsidRDefault="009B671E">
      <w:pPr>
        <w:spacing w:after="0" w:line="480" w:lineRule="auto"/>
        <w:jc w:val="both"/>
        <w:rPr>
          <w:rFonts w:ascii="Bookman Old Style" w:hAnsi="Bookman Old Style"/>
          <w:sz w:val="24"/>
          <w:szCs w:val="24"/>
        </w:rPr>
      </w:pPr>
      <w:r w:rsidRPr="009B671E">
        <w:rPr>
          <w:rFonts w:ascii="Bookman Old Style" w:hAnsi="Bookman Old Style"/>
          <w:sz w:val="24"/>
          <w:szCs w:val="24"/>
        </w:rPr>
        <w:t>SAM</w:t>
      </w:r>
      <w:r w:rsidRPr="009B671E">
        <w:rPr>
          <w:rFonts w:ascii="Bookman Old Style" w:hAnsi="Bookman Old Style"/>
          <w:sz w:val="24"/>
          <w:szCs w:val="24"/>
        </w:rPr>
        <w:tab/>
      </w:r>
      <w:r w:rsidRPr="009B671E">
        <w:rPr>
          <w:rFonts w:ascii="Bookman Old Style" w:hAnsi="Bookman Old Style"/>
          <w:sz w:val="24"/>
          <w:szCs w:val="24"/>
        </w:rPr>
        <w:tab/>
        <w:t>S-Adenosyl Methionine</w:t>
      </w:r>
    </w:p>
    <w:p w:rsidR="008B4B8B" w:rsidRPr="000B446F" w:rsidRDefault="009B671E">
      <w:pPr>
        <w:spacing w:after="0" w:line="480" w:lineRule="auto"/>
        <w:jc w:val="both"/>
        <w:rPr>
          <w:rFonts w:ascii="Bookman Old Style" w:hAnsi="Bookman Old Style"/>
          <w:sz w:val="24"/>
          <w:szCs w:val="24"/>
        </w:rPr>
      </w:pPr>
      <w:r w:rsidRPr="009B671E">
        <w:rPr>
          <w:rFonts w:ascii="Bookman Old Style" w:hAnsi="Bookman Old Style"/>
          <w:sz w:val="24"/>
          <w:szCs w:val="24"/>
        </w:rPr>
        <w:t>GSH</w:t>
      </w:r>
      <w:r w:rsidRPr="009B671E">
        <w:rPr>
          <w:rFonts w:ascii="Bookman Old Style" w:hAnsi="Bookman Old Style"/>
          <w:sz w:val="24"/>
          <w:szCs w:val="24"/>
        </w:rPr>
        <w:tab/>
      </w:r>
      <w:r w:rsidRPr="009B671E">
        <w:rPr>
          <w:rFonts w:ascii="Bookman Old Style" w:hAnsi="Bookman Old Style"/>
          <w:sz w:val="24"/>
          <w:szCs w:val="24"/>
        </w:rPr>
        <w:tab/>
        <w:t>Glutathione</w:t>
      </w:r>
    </w:p>
    <w:p w:rsidR="00647DF8" w:rsidRPr="000B446F" w:rsidRDefault="009B671E" w:rsidP="00A111BA">
      <w:pPr>
        <w:spacing w:after="0" w:line="480" w:lineRule="auto"/>
        <w:jc w:val="both"/>
        <w:rPr>
          <w:rFonts w:ascii="Bookman Old Style" w:hAnsi="Bookman Old Style"/>
          <w:sz w:val="24"/>
          <w:szCs w:val="24"/>
        </w:rPr>
      </w:pPr>
      <w:r w:rsidRPr="009B671E">
        <w:rPr>
          <w:rFonts w:ascii="Bookman Old Style" w:hAnsi="Bookman Old Style"/>
          <w:sz w:val="24"/>
          <w:szCs w:val="24"/>
        </w:rPr>
        <w:t>IRP1</w:t>
      </w:r>
      <w:r w:rsidRPr="009B671E">
        <w:rPr>
          <w:rFonts w:ascii="Bookman Old Style" w:hAnsi="Bookman Old Style"/>
          <w:sz w:val="24"/>
          <w:szCs w:val="24"/>
        </w:rPr>
        <w:tab/>
      </w:r>
      <w:r w:rsidRPr="009B671E">
        <w:rPr>
          <w:rFonts w:ascii="Bookman Old Style" w:hAnsi="Bookman Old Style"/>
          <w:sz w:val="24"/>
          <w:szCs w:val="24"/>
        </w:rPr>
        <w:tab/>
        <w:t>Iron Regulatory Protein 1</w:t>
      </w:r>
    </w:p>
    <w:p w:rsidR="00904C05" w:rsidRPr="000B446F" w:rsidRDefault="009B671E" w:rsidP="00A111BA">
      <w:pPr>
        <w:spacing w:after="0" w:line="480" w:lineRule="auto"/>
        <w:jc w:val="both"/>
        <w:rPr>
          <w:rFonts w:ascii="Bookman Old Style" w:hAnsi="Bookman Old Style"/>
          <w:sz w:val="24"/>
          <w:szCs w:val="24"/>
        </w:rPr>
      </w:pPr>
      <w:r w:rsidRPr="009B671E">
        <w:rPr>
          <w:rFonts w:ascii="Bookman Old Style" w:hAnsi="Bookman Old Style"/>
          <w:sz w:val="24"/>
          <w:szCs w:val="24"/>
        </w:rPr>
        <w:t>TCA</w:t>
      </w:r>
      <w:r w:rsidRPr="009B671E">
        <w:rPr>
          <w:rFonts w:ascii="Bookman Old Style" w:hAnsi="Bookman Old Style"/>
          <w:sz w:val="24"/>
          <w:szCs w:val="24"/>
        </w:rPr>
        <w:tab/>
      </w:r>
      <w:r w:rsidRPr="009B671E">
        <w:rPr>
          <w:rFonts w:ascii="Bookman Old Style" w:hAnsi="Bookman Old Style"/>
          <w:sz w:val="24"/>
          <w:szCs w:val="24"/>
        </w:rPr>
        <w:tab/>
        <w:t>Tri-Carboxylic Acid</w:t>
      </w:r>
    </w:p>
    <w:p w:rsidR="00D72C0D" w:rsidRPr="000B446F" w:rsidRDefault="009B671E" w:rsidP="00A111BA">
      <w:pPr>
        <w:spacing w:after="0" w:line="480" w:lineRule="auto"/>
        <w:jc w:val="both"/>
        <w:rPr>
          <w:rFonts w:ascii="Bookman Old Style" w:hAnsi="Bookman Old Style"/>
          <w:sz w:val="24"/>
          <w:szCs w:val="24"/>
        </w:rPr>
      </w:pPr>
      <w:r w:rsidRPr="009B671E">
        <w:rPr>
          <w:rFonts w:ascii="Bookman Old Style" w:hAnsi="Bookman Old Style"/>
          <w:sz w:val="24"/>
          <w:szCs w:val="24"/>
        </w:rPr>
        <w:t>UTR</w:t>
      </w:r>
      <w:r w:rsidRPr="009B671E">
        <w:rPr>
          <w:rFonts w:ascii="Bookman Old Style" w:hAnsi="Bookman Old Style"/>
          <w:sz w:val="24"/>
          <w:szCs w:val="24"/>
        </w:rPr>
        <w:tab/>
      </w:r>
      <w:r w:rsidRPr="009B671E">
        <w:rPr>
          <w:rFonts w:ascii="Bookman Old Style" w:hAnsi="Bookman Old Style"/>
          <w:sz w:val="24"/>
          <w:szCs w:val="24"/>
        </w:rPr>
        <w:tab/>
        <w:t>Un-Translated Region</w:t>
      </w:r>
    </w:p>
    <w:p w:rsidR="00904C05" w:rsidRPr="000B446F" w:rsidRDefault="009B671E" w:rsidP="00A111BA">
      <w:pPr>
        <w:spacing w:after="0" w:line="480" w:lineRule="auto"/>
        <w:jc w:val="both"/>
        <w:rPr>
          <w:rFonts w:ascii="Bookman Old Style" w:hAnsi="Bookman Old Style"/>
          <w:sz w:val="24"/>
          <w:szCs w:val="24"/>
        </w:rPr>
      </w:pPr>
      <w:r w:rsidRPr="009B671E">
        <w:rPr>
          <w:rFonts w:ascii="Bookman Old Style" w:hAnsi="Bookman Old Style"/>
          <w:sz w:val="24"/>
          <w:szCs w:val="24"/>
        </w:rPr>
        <w:t>TZD</w:t>
      </w:r>
      <w:r w:rsidRPr="009B671E">
        <w:rPr>
          <w:rFonts w:ascii="Bookman Old Style" w:hAnsi="Bookman Old Style"/>
          <w:sz w:val="24"/>
          <w:szCs w:val="24"/>
        </w:rPr>
        <w:tab/>
      </w:r>
      <w:r w:rsidRPr="009B671E">
        <w:rPr>
          <w:rFonts w:ascii="Bookman Old Style" w:hAnsi="Bookman Old Style"/>
          <w:sz w:val="24"/>
          <w:szCs w:val="24"/>
        </w:rPr>
        <w:tab/>
      </w:r>
      <w:r w:rsidRPr="009B671E">
        <w:rPr>
          <w:rFonts w:ascii="Bookman Old Style" w:hAnsi="Bookman Old Style"/>
          <w:sz w:val="24"/>
          <w:szCs w:val="24"/>
          <w:u w:val="single"/>
        </w:rPr>
        <w:t>T</w:t>
      </w:r>
      <w:r w:rsidRPr="009B671E">
        <w:rPr>
          <w:rFonts w:ascii="Bookman Old Style" w:hAnsi="Bookman Old Style"/>
          <w:sz w:val="24"/>
          <w:szCs w:val="24"/>
        </w:rPr>
        <w:t>hia</w:t>
      </w:r>
      <w:r w:rsidRPr="009B671E">
        <w:rPr>
          <w:rFonts w:ascii="Bookman Old Style" w:hAnsi="Bookman Old Style"/>
          <w:sz w:val="24"/>
          <w:szCs w:val="24"/>
          <w:u w:val="single"/>
        </w:rPr>
        <w:t>z</w:t>
      </w:r>
      <w:r w:rsidRPr="009B671E">
        <w:rPr>
          <w:rFonts w:ascii="Bookman Old Style" w:hAnsi="Bookman Old Style"/>
          <w:sz w:val="24"/>
          <w:szCs w:val="24"/>
        </w:rPr>
        <w:t>oli</w:t>
      </w:r>
      <w:r w:rsidRPr="009B671E">
        <w:rPr>
          <w:rFonts w:ascii="Bookman Old Style" w:hAnsi="Bookman Old Style"/>
          <w:sz w:val="24"/>
          <w:szCs w:val="24"/>
          <w:u w:val="single"/>
        </w:rPr>
        <w:t>d</w:t>
      </w:r>
      <w:r w:rsidRPr="009B671E">
        <w:rPr>
          <w:rFonts w:ascii="Bookman Old Style" w:hAnsi="Bookman Old Style"/>
          <w:sz w:val="24"/>
          <w:szCs w:val="24"/>
        </w:rPr>
        <w:t>inedione</w:t>
      </w:r>
    </w:p>
    <w:p w:rsidR="00D72C0D" w:rsidRPr="000B446F" w:rsidRDefault="009B671E" w:rsidP="00A111BA">
      <w:pPr>
        <w:spacing w:after="0" w:line="480" w:lineRule="auto"/>
        <w:jc w:val="both"/>
        <w:rPr>
          <w:rFonts w:ascii="Bookman Old Style" w:hAnsi="Bookman Old Style"/>
          <w:sz w:val="24"/>
          <w:szCs w:val="24"/>
        </w:rPr>
      </w:pPr>
      <w:r w:rsidRPr="009B671E">
        <w:rPr>
          <w:rFonts w:ascii="Bookman Old Style" w:hAnsi="Bookman Old Style"/>
          <w:sz w:val="24"/>
          <w:szCs w:val="24"/>
        </w:rPr>
        <w:t>Grx</w:t>
      </w:r>
      <w:r w:rsidRPr="009B671E">
        <w:rPr>
          <w:rFonts w:ascii="Bookman Old Style" w:hAnsi="Bookman Old Style"/>
          <w:sz w:val="24"/>
          <w:szCs w:val="24"/>
        </w:rPr>
        <w:tab/>
      </w:r>
      <w:r w:rsidRPr="009B671E">
        <w:rPr>
          <w:rFonts w:ascii="Bookman Old Style" w:hAnsi="Bookman Old Style"/>
          <w:sz w:val="24"/>
          <w:szCs w:val="24"/>
        </w:rPr>
        <w:tab/>
        <w:t>Glutaredoxin</w:t>
      </w:r>
    </w:p>
    <w:p w:rsidR="00D72C0D" w:rsidRPr="000B446F" w:rsidRDefault="009B671E" w:rsidP="00A111BA">
      <w:pPr>
        <w:spacing w:after="0" w:line="480" w:lineRule="auto"/>
        <w:jc w:val="both"/>
        <w:rPr>
          <w:rFonts w:ascii="Bookman Old Style" w:hAnsi="Bookman Old Style"/>
          <w:sz w:val="24"/>
          <w:szCs w:val="24"/>
        </w:rPr>
      </w:pPr>
      <w:r w:rsidRPr="009B671E">
        <w:rPr>
          <w:rFonts w:ascii="Bookman Old Style" w:hAnsi="Bookman Old Style"/>
          <w:sz w:val="24"/>
          <w:szCs w:val="24"/>
        </w:rPr>
        <w:t>BER</w:t>
      </w:r>
      <w:r w:rsidRPr="009B671E">
        <w:rPr>
          <w:rFonts w:ascii="Bookman Old Style" w:hAnsi="Bookman Old Style"/>
          <w:sz w:val="24"/>
          <w:szCs w:val="24"/>
        </w:rPr>
        <w:tab/>
      </w:r>
      <w:r w:rsidRPr="009B671E">
        <w:rPr>
          <w:rFonts w:ascii="Bookman Old Style" w:hAnsi="Bookman Old Style"/>
          <w:sz w:val="24"/>
          <w:szCs w:val="24"/>
        </w:rPr>
        <w:tab/>
        <w:t>Base Excision Repair</w:t>
      </w:r>
    </w:p>
    <w:p w:rsidR="00BE03D1" w:rsidRPr="000B446F" w:rsidRDefault="009B671E" w:rsidP="00A111BA">
      <w:pPr>
        <w:spacing w:after="0" w:line="480" w:lineRule="auto"/>
        <w:jc w:val="both"/>
        <w:rPr>
          <w:rFonts w:ascii="Bookman Old Style" w:hAnsi="Bookman Old Style"/>
          <w:sz w:val="24"/>
          <w:szCs w:val="24"/>
        </w:rPr>
      </w:pPr>
      <w:r w:rsidRPr="009B671E">
        <w:rPr>
          <w:rFonts w:ascii="Bookman Old Style" w:hAnsi="Bookman Old Style"/>
          <w:sz w:val="24"/>
          <w:szCs w:val="24"/>
        </w:rPr>
        <w:t>NER</w:t>
      </w:r>
      <w:r w:rsidRPr="009B671E">
        <w:rPr>
          <w:rFonts w:ascii="Bookman Old Style" w:hAnsi="Bookman Old Style"/>
          <w:sz w:val="24"/>
          <w:szCs w:val="24"/>
        </w:rPr>
        <w:tab/>
      </w:r>
      <w:r w:rsidRPr="009B671E">
        <w:rPr>
          <w:rFonts w:ascii="Bookman Old Style" w:hAnsi="Bookman Old Style"/>
          <w:sz w:val="24"/>
          <w:szCs w:val="24"/>
        </w:rPr>
        <w:tab/>
        <w:t>Nucleotide Excision Repair</w:t>
      </w:r>
    </w:p>
    <w:p w:rsidR="00BE03D1" w:rsidRPr="000B446F" w:rsidRDefault="009B671E" w:rsidP="00A111BA">
      <w:pPr>
        <w:spacing w:after="0" w:line="480" w:lineRule="auto"/>
        <w:jc w:val="both"/>
        <w:rPr>
          <w:rFonts w:ascii="Bookman Old Style" w:hAnsi="Bookman Old Style"/>
          <w:sz w:val="24"/>
          <w:szCs w:val="24"/>
        </w:rPr>
      </w:pPr>
      <w:r w:rsidRPr="009B671E">
        <w:rPr>
          <w:rFonts w:ascii="Bookman Old Style" w:hAnsi="Bookman Old Style"/>
          <w:sz w:val="24"/>
          <w:szCs w:val="24"/>
        </w:rPr>
        <w:t>NIF</w:t>
      </w:r>
      <w:r w:rsidRPr="009B671E">
        <w:rPr>
          <w:rFonts w:ascii="Bookman Old Style" w:hAnsi="Bookman Old Style"/>
          <w:sz w:val="24"/>
          <w:szCs w:val="24"/>
        </w:rPr>
        <w:tab/>
      </w:r>
      <w:r w:rsidRPr="009B671E">
        <w:rPr>
          <w:rFonts w:ascii="Bookman Old Style" w:hAnsi="Bookman Old Style"/>
          <w:sz w:val="24"/>
          <w:szCs w:val="24"/>
        </w:rPr>
        <w:tab/>
      </w:r>
      <w:r w:rsidRPr="009B671E">
        <w:rPr>
          <w:rFonts w:ascii="Bookman Old Style" w:hAnsi="Bookman Old Style"/>
          <w:sz w:val="24"/>
          <w:szCs w:val="24"/>
          <w:u w:val="single"/>
        </w:rPr>
        <w:t>Ni</w:t>
      </w:r>
      <w:r w:rsidRPr="009B671E">
        <w:rPr>
          <w:rFonts w:ascii="Bookman Old Style" w:hAnsi="Bookman Old Style"/>
          <w:sz w:val="24"/>
          <w:szCs w:val="24"/>
        </w:rPr>
        <w:t xml:space="preserve">trogen </w:t>
      </w:r>
      <w:r w:rsidRPr="009B671E">
        <w:rPr>
          <w:rFonts w:ascii="Bookman Old Style" w:hAnsi="Bookman Old Style"/>
          <w:sz w:val="24"/>
          <w:szCs w:val="24"/>
          <w:u w:val="single"/>
        </w:rPr>
        <w:t>F</w:t>
      </w:r>
      <w:r w:rsidRPr="009B671E">
        <w:rPr>
          <w:rFonts w:ascii="Bookman Old Style" w:hAnsi="Bookman Old Style"/>
          <w:sz w:val="24"/>
          <w:szCs w:val="24"/>
        </w:rPr>
        <w:t>ixation</w:t>
      </w:r>
    </w:p>
    <w:p w:rsidR="00BE03D1" w:rsidRPr="000B446F" w:rsidRDefault="009B671E" w:rsidP="00A111BA">
      <w:pPr>
        <w:spacing w:after="0" w:line="480" w:lineRule="auto"/>
        <w:jc w:val="both"/>
        <w:rPr>
          <w:rFonts w:ascii="Bookman Old Style" w:hAnsi="Bookman Old Style"/>
          <w:sz w:val="24"/>
          <w:szCs w:val="24"/>
        </w:rPr>
      </w:pPr>
      <w:r w:rsidRPr="009B671E">
        <w:rPr>
          <w:rFonts w:ascii="Bookman Old Style" w:hAnsi="Bookman Old Style"/>
          <w:sz w:val="24"/>
          <w:szCs w:val="24"/>
        </w:rPr>
        <w:t>ISC</w:t>
      </w:r>
      <w:r w:rsidRPr="009B671E">
        <w:rPr>
          <w:rFonts w:ascii="Bookman Old Style" w:hAnsi="Bookman Old Style"/>
          <w:sz w:val="24"/>
          <w:szCs w:val="24"/>
        </w:rPr>
        <w:tab/>
      </w:r>
      <w:r w:rsidRPr="009B671E">
        <w:rPr>
          <w:rFonts w:ascii="Bookman Old Style" w:hAnsi="Bookman Old Style"/>
          <w:sz w:val="24"/>
          <w:szCs w:val="24"/>
        </w:rPr>
        <w:tab/>
        <w:t>Iron-Sulfur Cluster</w:t>
      </w:r>
    </w:p>
    <w:p w:rsidR="00BE03D1" w:rsidRPr="000B446F" w:rsidRDefault="009B671E" w:rsidP="00A111BA">
      <w:pPr>
        <w:spacing w:after="0" w:line="480" w:lineRule="auto"/>
        <w:jc w:val="both"/>
        <w:rPr>
          <w:rFonts w:ascii="Bookman Old Style" w:hAnsi="Bookman Old Style"/>
          <w:sz w:val="24"/>
          <w:szCs w:val="24"/>
        </w:rPr>
      </w:pPr>
      <w:r w:rsidRPr="009B671E">
        <w:rPr>
          <w:rFonts w:ascii="Bookman Old Style" w:hAnsi="Bookman Old Style"/>
          <w:sz w:val="24"/>
          <w:szCs w:val="24"/>
        </w:rPr>
        <w:t>SUF</w:t>
      </w:r>
      <w:r w:rsidRPr="009B671E">
        <w:rPr>
          <w:rFonts w:ascii="Bookman Old Style" w:hAnsi="Bookman Old Style"/>
          <w:sz w:val="24"/>
          <w:szCs w:val="24"/>
        </w:rPr>
        <w:tab/>
      </w:r>
      <w:r w:rsidRPr="009B671E">
        <w:rPr>
          <w:rFonts w:ascii="Bookman Old Style" w:hAnsi="Bookman Old Style"/>
          <w:sz w:val="24"/>
          <w:szCs w:val="24"/>
        </w:rPr>
        <w:tab/>
        <w:t>Sulfur mobilization</w:t>
      </w:r>
    </w:p>
    <w:p w:rsidR="00BE03D1" w:rsidRPr="000B446F" w:rsidRDefault="009B671E" w:rsidP="00A111BA">
      <w:pPr>
        <w:spacing w:after="0" w:line="480" w:lineRule="auto"/>
        <w:jc w:val="both"/>
        <w:rPr>
          <w:rFonts w:ascii="Bookman Old Style" w:hAnsi="Bookman Old Style"/>
          <w:sz w:val="24"/>
          <w:szCs w:val="24"/>
        </w:rPr>
      </w:pPr>
      <w:r w:rsidRPr="009B671E">
        <w:rPr>
          <w:rFonts w:ascii="Bookman Old Style" w:hAnsi="Bookman Old Style"/>
          <w:sz w:val="24"/>
          <w:szCs w:val="24"/>
        </w:rPr>
        <w:t>CIA</w:t>
      </w:r>
      <w:r w:rsidRPr="009B671E">
        <w:rPr>
          <w:rFonts w:ascii="Bookman Old Style" w:hAnsi="Bookman Old Style"/>
          <w:sz w:val="24"/>
          <w:szCs w:val="24"/>
        </w:rPr>
        <w:tab/>
      </w:r>
      <w:r w:rsidRPr="009B671E">
        <w:rPr>
          <w:rFonts w:ascii="Bookman Old Style" w:hAnsi="Bookman Old Style"/>
          <w:sz w:val="24"/>
          <w:szCs w:val="24"/>
        </w:rPr>
        <w:tab/>
        <w:t xml:space="preserve">Cytosolic Iron-sulfur </w:t>
      </w:r>
      <w:r w:rsidR="00DD3749">
        <w:rPr>
          <w:rFonts w:ascii="Bookman Old Style" w:hAnsi="Bookman Old Style"/>
          <w:sz w:val="24"/>
          <w:szCs w:val="24"/>
        </w:rPr>
        <w:t xml:space="preserve">cluster </w:t>
      </w:r>
      <w:r w:rsidRPr="009B671E">
        <w:rPr>
          <w:rFonts w:ascii="Bookman Old Style" w:hAnsi="Bookman Old Style"/>
          <w:sz w:val="24"/>
          <w:szCs w:val="24"/>
        </w:rPr>
        <w:t>Assembly</w:t>
      </w:r>
    </w:p>
    <w:p w:rsidR="00D72C0D" w:rsidRPr="000B446F" w:rsidRDefault="009B671E" w:rsidP="00A111BA">
      <w:pPr>
        <w:spacing w:after="0" w:line="480" w:lineRule="auto"/>
        <w:jc w:val="both"/>
        <w:rPr>
          <w:rFonts w:ascii="Bookman Old Style" w:hAnsi="Bookman Old Style"/>
          <w:sz w:val="24"/>
          <w:szCs w:val="24"/>
        </w:rPr>
      </w:pPr>
      <w:r w:rsidRPr="009B671E">
        <w:rPr>
          <w:rFonts w:ascii="Bookman Old Style" w:hAnsi="Bookman Old Style"/>
          <w:sz w:val="24"/>
          <w:szCs w:val="24"/>
        </w:rPr>
        <w:t>CSD</w:t>
      </w:r>
      <w:r w:rsidRPr="009B671E">
        <w:rPr>
          <w:rFonts w:ascii="Bookman Old Style" w:hAnsi="Bookman Old Style"/>
          <w:sz w:val="24"/>
          <w:szCs w:val="24"/>
        </w:rPr>
        <w:tab/>
      </w:r>
      <w:r w:rsidRPr="009B671E">
        <w:rPr>
          <w:rFonts w:ascii="Bookman Old Style" w:hAnsi="Bookman Old Style"/>
          <w:sz w:val="24"/>
          <w:szCs w:val="24"/>
        </w:rPr>
        <w:tab/>
      </w:r>
      <w:r w:rsidRPr="009B671E">
        <w:rPr>
          <w:rFonts w:ascii="Bookman Old Style" w:hAnsi="Bookman Old Style"/>
          <w:sz w:val="24"/>
        </w:rPr>
        <w:t>Cysteine Sulfinate Desulfinase</w:t>
      </w:r>
    </w:p>
    <w:p w:rsidR="00D72C0D" w:rsidRPr="000B446F" w:rsidRDefault="009B671E" w:rsidP="00A111BA">
      <w:pPr>
        <w:spacing w:after="0" w:line="480" w:lineRule="auto"/>
        <w:jc w:val="both"/>
        <w:rPr>
          <w:rFonts w:ascii="Bookman Old Style" w:hAnsi="Bookman Old Style"/>
          <w:sz w:val="24"/>
          <w:szCs w:val="24"/>
        </w:rPr>
      </w:pPr>
      <w:r w:rsidRPr="009B671E">
        <w:rPr>
          <w:rFonts w:ascii="Bookman Old Style" w:hAnsi="Bookman Old Style"/>
          <w:sz w:val="24"/>
          <w:szCs w:val="24"/>
        </w:rPr>
        <w:t>MLO</w:t>
      </w:r>
      <w:r w:rsidRPr="009B671E">
        <w:rPr>
          <w:rFonts w:ascii="Bookman Old Style" w:hAnsi="Bookman Old Style"/>
          <w:sz w:val="24"/>
          <w:szCs w:val="24"/>
        </w:rPr>
        <w:tab/>
      </w:r>
      <w:r w:rsidRPr="009B671E">
        <w:rPr>
          <w:rFonts w:ascii="Bookman Old Style" w:hAnsi="Bookman Old Style"/>
          <w:sz w:val="24"/>
          <w:szCs w:val="24"/>
        </w:rPr>
        <w:tab/>
        <w:t>Mitochondrion-Like Organelle</w:t>
      </w:r>
    </w:p>
    <w:p w:rsidR="009F660E" w:rsidRDefault="009B671E">
      <w:pPr>
        <w:spacing w:line="480" w:lineRule="auto"/>
        <w:jc w:val="center"/>
        <w:rPr>
          <w:rFonts w:ascii="Bookman Old Style" w:hAnsi="Bookman Old Style"/>
          <w:sz w:val="24"/>
        </w:rPr>
      </w:pPr>
      <w:r w:rsidRPr="009B671E">
        <w:rPr>
          <w:rFonts w:ascii="Bookman Old Style" w:hAnsi="Bookman Old Style"/>
          <w:b/>
          <w:sz w:val="24"/>
          <w:szCs w:val="24"/>
        </w:rPr>
        <w:lastRenderedPageBreak/>
        <w:t>LIST OF ABBREVIATIONS (continued)</w:t>
      </w:r>
    </w:p>
    <w:p w:rsidR="008C3653" w:rsidRPr="000B446F" w:rsidRDefault="008C3653" w:rsidP="008C3653">
      <w:pPr>
        <w:spacing w:after="0" w:line="480" w:lineRule="auto"/>
        <w:jc w:val="both"/>
        <w:rPr>
          <w:rFonts w:ascii="Bookman Old Style" w:hAnsi="Bookman Old Style"/>
          <w:sz w:val="24"/>
          <w:szCs w:val="24"/>
        </w:rPr>
      </w:pPr>
      <w:r w:rsidRPr="009B671E">
        <w:rPr>
          <w:rFonts w:ascii="Bookman Old Style" w:hAnsi="Bookman Old Style"/>
          <w:sz w:val="24"/>
          <w:szCs w:val="24"/>
        </w:rPr>
        <w:t>PLP</w:t>
      </w:r>
      <w:r w:rsidRPr="009B671E">
        <w:rPr>
          <w:rFonts w:ascii="Bookman Old Style" w:hAnsi="Bookman Old Style"/>
          <w:sz w:val="24"/>
          <w:szCs w:val="24"/>
        </w:rPr>
        <w:tab/>
      </w:r>
      <w:r w:rsidRPr="009B671E">
        <w:rPr>
          <w:rFonts w:ascii="Bookman Old Style" w:hAnsi="Bookman Old Style"/>
          <w:sz w:val="24"/>
          <w:szCs w:val="24"/>
        </w:rPr>
        <w:tab/>
      </w:r>
      <w:r w:rsidRPr="009B671E">
        <w:rPr>
          <w:rFonts w:ascii="Bookman Old Style" w:hAnsi="Bookman Old Style"/>
          <w:sz w:val="24"/>
          <w:szCs w:val="24"/>
          <w:u w:val="single"/>
        </w:rPr>
        <w:t>P</w:t>
      </w:r>
      <w:r w:rsidRPr="009B671E">
        <w:rPr>
          <w:rFonts w:ascii="Bookman Old Style" w:hAnsi="Bookman Old Style"/>
          <w:sz w:val="24"/>
          <w:szCs w:val="24"/>
        </w:rPr>
        <w:t>yridoxa</w:t>
      </w:r>
      <w:r w:rsidRPr="009B671E">
        <w:rPr>
          <w:rFonts w:ascii="Bookman Old Style" w:hAnsi="Bookman Old Style"/>
          <w:sz w:val="24"/>
          <w:szCs w:val="24"/>
          <w:u w:val="single"/>
        </w:rPr>
        <w:t>l</w:t>
      </w:r>
      <w:r w:rsidRPr="009B671E">
        <w:rPr>
          <w:rFonts w:ascii="Bookman Old Style" w:hAnsi="Bookman Old Style"/>
          <w:sz w:val="24"/>
          <w:szCs w:val="24"/>
        </w:rPr>
        <w:t xml:space="preserve"> 5’-</w:t>
      </w:r>
      <w:r w:rsidRPr="009B671E">
        <w:rPr>
          <w:rFonts w:ascii="Bookman Old Style" w:hAnsi="Bookman Old Style"/>
          <w:sz w:val="24"/>
          <w:szCs w:val="24"/>
          <w:u w:val="single"/>
        </w:rPr>
        <w:t>P</w:t>
      </w:r>
      <w:r w:rsidRPr="009B671E">
        <w:rPr>
          <w:rFonts w:ascii="Bookman Old Style" w:hAnsi="Bookman Old Style"/>
          <w:sz w:val="24"/>
          <w:szCs w:val="24"/>
        </w:rPr>
        <w:t>hosphate</w:t>
      </w:r>
    </w:p>
    <w:p w:rsidR="00A753ED" w:rsidRPr="000B446F" w:rsidRDefault="009B671E" w:rsidP="00A111BA">
      <w:pPr>
        <w:spacing w:after="0" w:line="480" w:lineRule="auto"/>
        <w:jc w:val="both"/>
        <w:rPr>
          <w:rFonts w:ascii="Bookman Old Style" w:hAnsi="Bookman Old Style"/>
          <w:sz w:val="24"/>
          <w:szCs w:val="24"/>
        </w:rPr>
      </w:pPr>
      <w:r w:rsidRPr="009B671E">
        <w:rPr>
          <w:rFonts w:ascii="Bookman Old Style" w:hAnsi="Bookman Old Style"/>
          <w:sz w:val="24"/>
        </w:rPr>
        <w:t>ABC</w:t>
      </w:r>
      <w:r w:rsidRPr="009B671E">
        <w:rPr>
          <w:rFonts w:ascii="Bookman Old Style" w:hAnsi="Bookman Old Style"/>
          <w:sz w:val="24"/>
        </w:rPr>
        <w:tab/>
      </w:r>
      <w:r w:rsidRPr="009B671E">
        <w:rPr>
          <w:rFonts w:ascii="Bookman Old Style" w:hAnsi="Bookman Old Style"/>
          <w:sz w:val="24"/>
        </w:rPr>
        <w:tab/>
        <w:t>ATPase Binding Cassette</w:t>
      </w:r>
    </w:p>
    <w:p w:rsidR="00A753ED" w:rsidRPr="000B446F" w:rsidRDefault="009B671E" w:rsidP="00A111BA">
      <w:pPr>
        <w:spacing w:after="0" w:line="480" w:lineRule="auto"/>
        <w:jc w:val="both"/>
        <w:rPr>
          <w:rFonts w:ascii="Bookman Old Style" w:hAnsi="Bookman Old Style"/>
          <w:sz w:val="24"/>
          <w:szCs w:val="24"/>
        </w:rPr>
      </w:pPr>
      <w:r w:rsidRPr="009B671E">
        <w:rPr>
          <w:rFonts w:ascii="Bookman Old Style" w:hAnsi="Bookman Old Style"/>
          <w:sz w:val="24"/>
        </w:rPr>
        <w:t>OAS</w:t>
      </w:r>
      <w:r w:rsidRPr="009B671E">
        <w:rPr>
          <w:rFonts w:ascii="Bookman Old Style" w:hAnsi="Bookman Old Style"/>
          <w:sz w:val="24"/>
        </w:rPr>
        <w:tab/>
      </w:r>
      <w:r w:rsidRPr="009B671E">
        <w:rPr>
          <w:rFonts w:ascii="Bookman Old Style" w:hAnsi="Bookman Old Style"/>
          <w:sz w:val="24"/>
        </w:rPr>
        <w:tab/>
        <w:t>Oligo-Adenylate Synthetase</w:t>
      </w:r>
    </w:p>
    <w:p w:rsidR="00A753ED" w:rsidRPr="000B446F" w:rsidRDefault="009B671E" w:rsidP="00A111BA">
      <w:pPr>
        <w:spacing w:after="0" w:line="480" w:lineRule="auto"/>
        <w:jc w:val="both"/>
        <w:rPr>
          <w:rFonts w:ascii="Bookman Old Style" w:hAnsi="Bookman Old Style"/>
          <w:sz w:val="24"/>
          <w:szCs w:val="24"/>
        </w:rPr>
      </w:pPr>
      <w:r w:rsidRPr="009B671E">
        <w:rPr>
          <w:rFonts w:ascii="Bookman Old Style" w:hAnsi="Bookman Old Style"/>
          <w:sz w:val="24"/>
          <w:szCs w:val="24"/>
        </w:rPr>
        <w:t>APP</w:t>
      </w:r>
      <w:r w:rsidRPr="009B671E">
        <w:rPr>
          <w:rFonts w:ascii="Bookman Old Style" w:hAnsi="Bookman Old Style"/>
          <w:sz w:val="24"/>
          <w:szCs w:val="24"/>
        </w:rPr>
        <w:tab/>
      </w:r>
      <w:r w:rsidRPr="009B671E">
        <w:rPr>
          <w:rFonts w:ascii="Bookman Old Style" w:hAnsi="Bookman Old Style"/>
          <w:sz w:val="24"/>
          <w:szCs w:val="24"/>
        </w:rPr>
        <w:tab/>
        <w:t>Amyloid Precursor Protein</w:t>
      </w:r>
    </w:p>
    <w:p w:rsidR="00647DF8" w:rsidRPr="000B446F" w:rsidRDefault="009B671E" w:rsidP="00A111BA">
      <w:pPr>
        <w:spacing w:after="0" w:line="480" w:lineRule="auto"/>
        <w:jc w:val="both"/>
        <w:rPr>
          <w:rFonts w:ascii="Bookman Old Style" w:hAnsi="Bookman Old Style"/>
          <w:sz w:val="24"/>
          <w:szCs w:val="24"/>
        </w:rPr>
      </w:pPr>
      <w:r w:rsidRPr="009B671E">
        <w:rPr>
          <w:rStyle w:val="highlight"/>
          <w:rFonts w:ascii="Bookman Old Style" w:hAnsi="Bookman Old Style"/>
          <w:sz w:val="24"/>
          <w:szCs w:val="24"/>
        </w:rPr>
        <w:t>CISD</w:t>
      </w:r>
      <w:r w:rsidRPr="009B671E">
        <w:rPr>
          <w:rStyle w:val="highlight"/>
          <w:rFonts w:ascii="Bookman Old Style" w:hAnsi="Bookman Old Style"/>
          <w:sz w:val="24"/>
          <w:szCs w:val="24"/>
        </w:rPr>
        <w:tab/>
      </w:r>
      <w:r w:rsidRPr="009B671E">
        <w:rPr>
          <w:rStyle w:val="highlight"/>
          <w:rFonts w:ascii="Bookman Old Style" w:hAnsi="Bookman Old Style"/>
          <w:sz w:val="24"/>
          <w:szCs w:val="24"/>
        </w:rPr>
        <w:tab/>
        <w:t>CDGSH</w:t>
      </w:r>
      <w:r w:rsidRPr="009B671E">
        <w:rPr>
          <w:rFonts w:ascii="Bookman Old Style" w:hAnsi="Bookman Old Style"/>
          <w:sz w:val="24"/>
          <w:szCs w:val="24"/>
        </w:rPr>
        <w:t xml:space="preserve"> Iron-Sulfur Domain</w:t>
      </w:r>
    </w:p>
    <w:p w:rsidR="00647DF8" w:rsidRPr="000B446F" w:rsidRDefault="009B671E" w:rsidP="00A111BA">
      <w:pPr>
        <w:spacing w:after="0" w:line="480" w:lineRule="auto"/>
        <w:jc w:val="both"/>
        <w:rPr>
          <w:rFonts w:ascii="Bookman Old Style" w:hAnsi="Bookman Old Style"/>
          <w:sz w:val="24"/>
          <w:szCs w:val="24"/>
        </w:rPr>
      </w:pPr>
      <w:r w:rsidRPr="009B671E">
        <w:rPr>
          <w:rFonts w:ascii="Bookman Old Style" w:hAnsi="Bookman Old Style"/>
          <w:sz w:val="24"/>
          <w:szCs w:val="24"/>
        </w:rPr>
        <w:t>LECA</w:t>
      </w:r>
      <w:r w:rsidRPr="009B671E">
        <w:rPr>
          <w:rFonts w:ascii="Bookman Old Style" w:hAnsi="Bookman Old Style"/>
          <w:sz w:val="24"/>
          <w:szCs w:val="24"/>
        </w:rPr>
        <w:tab/>
      </w:r>
      <w:r w:rsidRPr="009B671E">
        <w:rPr>
          <w:rFonts w:ascii="Bookman Old Style" w:hAnsi="Bookman Old Style"/>
          <w:sz w:val="24"/>
          <w:szCs w:val="24"/>
        </w:rPr>
        <w:tab/>
        <w:t>Last Eukaryotic Common Ancestor</w:t>
      </w:r>
    </w:p>
    <w:p w:rsidR="00647DF8" w:rsidRPr="000B446F" w:rsidRDefault="009B671E" w:rsidP="00A111BA">
      <w:pPr>
        <w:spacing w:after="0" w:line="480" w:lineRule="auto"/>
        <w:jc w:val="both"/>
        <w:rPr>
          <w:rFonts w:ascii="Bookman Old Style" w:hAnsi="Bookman Old Style"/>
          <w:sz w:val="24"/>
          <w:szCs w:val="24"/>
        </w:rPr>
      </w:pPr>
      <w:r w:rsidRPr="009B671E">
        <w:rPr>
          <w:rFonts w:ascii="Bookman Old Style" w:hAnsi="Bookman Old Style"/>
          <w:sz w:val="24"/>
          <w:szCs w:val="24"/>
        </w:rPr>
        <w:t>SNP’s</w:t>
      </w:r>
      <w:r w:rsidRPr="009B671E">
        <w:rPr>
          <w:rFonts w:ascii="Bookman Old Style" w:hAnsi="Bookman Old Style"/>
          <w:sz w:val="24"/>
          <w:szCs w:val="24"/>
        </w:rPr>
        <w:tab/>
      </w:r>
      <w:r w:rsidRPr="009B671E">
        <w:rPr>
          <w:rFonts w:ascii="Bookman Old Style" w:hAnsi="Bookman Old Style"/>
          <w:sz w:val="24"/>
          <w:szCs w:val="24"/>
        </w:rPr>
        <w:tab/>
        <w:t>Single Nucleotide Polymorphisms</w:t>
      </w:r>
      <w:r w:rsidRPr="009B671E">
        <w:rPr>
          <w:rFonts w:ascii="Bookman Old Style" w:hAnsi="Bookman Old Style"/>
          <w:sz w:val="24"/>
          <w:szCs w:val="24"/>
        </w:rPr>
        <w:tab/>
      </w:r>
    </w:p>
    <w:p w:rsidR="00647DF8" w:rsidRPr="000B446F" w:rsidRDefault="009B671E" w:rsidP="00A111BA">
      <w:pPr>
        <w:spacing w:after="0" w:line="480" w:lineRule="auto"/>
        <w:jc w:val="both"/>
        <w:rPr>
          <w:rFonts w:ascii="Bookman Old Style" w:hAnsi="Bookman Old Style"/>
          <w:sz w:val="24"/>
          <w:szCs w:val="24"/>
        </w:rPr>
      </w:pPr>
      <w:r w:rsidRPr="009B671E">
        <w:rPr>
          <w:rFonts w:ascii="Bookman Old Style" w:hAnsi="Bookman Old Style"/>
          <w:sz w:val="24"/>
          <w:szCs w:val="24"/>
        </w:rPr>
        <w:t xml:space="preserve"> IMS</w:t>
      </w:r>
      <w:r w:rsidRPr="009B671E">
        <w:rPr>
          <w:rFonts w:ascii="Bookman Old Style" w:hAnsi="Bookman Old Style"/>
          <w:sz w:val="24"/>
          <w:szCs w:val="24"/>
        </w:rPr>
        <w:tab/>
      </w:r>
      <w:r w:rsidRPr="009B671E">
        <w:rPr>
          <w:rFonts w:ascii="Bookman Old Style" w:hAnsi="Bookman Old Style"/>
          <w:sz w:val="24"/>
          <w:szCs w:val="24"/>
        </w:rPr>
        <w:tab/>
        <w:t>Inter-Membrane Space</w:t>
      </w:r>
    </w:p>
    <w:p w:rsidR="00900B6E" w:rsidRPr="000B446F" w:rsidRDefault="009B671E" w:rsidP="00A111BA">
      <w:pPr>
        <w:spacing w:after="0" w:line="480" w:lineRule="auto"/>
        <w:jc w:val="both"/>
        <w:rPr>
          <w:rFonts w:ascii="Bookman Old Style" w:hAnsi="Bookman Old Style"/>
          <w:sz w:val="24"/>
          <w:szCs w:val="24"/>
        </w:rPr>
      </w:pPr>
      <w:r w:rsidRPr="009B671E">
        <w:rPr>
          <w:rFonts w:ascii="Bookman Old Style" w:hAnsi="Bookman Old Style"/>
          <w:sz w:val="24"/>
          <w:szCs w:val="24"/>
        </w:rPr>
        <w:t>Dre2</w:t>
      </w:r>
      <w:r w:rsidRPr="009B671E">
        <w:rPr>
          <w:rFonts w:ascii="Bookman Old Style" w:hAnsi="Bookman Old Style"/>
          <w:sz w:val="24"/>
          <w:szCs w:val="24"/>
        </w:rPr>
        <w:tab/>
      </w:r>
      <w:r w:rsidRPr="009B671E">
        <w:rPr>
          <w:rFonts w:ascii="Bookman Old Style" w:hAnsi="Bookman Old Style"/>
          <w:sz w:val="24"/>
          <w:szCs w:val="24"/>
        </w:rPr>
        <w:tab/>
        <w:t>Derepressed for Ribosomal protein S14 Expression</w:t>
      </w:r>
    </w:p>
    <w:p w:rsidR="00900B6E" w:rsidRPr="000B446F" w:rsidRDefault="009B671E" w:rsidP="00A111BA">
      <w:pPr>
        <w:spacing w:after="0" w:line="480" w:lineRule="auto"/>
        <w:jc w:val="both"/>
        <w:rPr>
          <w:rFonts w:ascii="Bookman Old Style" w:hAnsi="Bookman Old Style"/>
          <w:sz w:val="24"/>
          <w:szCs w:val="24"/>
        </w:rPr>
      </w:pPr>
      <w:r w:rsidRPr="009B671E">
        <w:rPr>
          <w:rFonts w:ascii="Bookman Old Style" w:hAnsi="Bookman Old Style"/>
          <w:sz w:val="24"/>
          <w:szCs w:val="24"/>
        </w:rPr>
        <w:t>Tah18</w:t>
      </w:r>
      <w:r w:rsidRPr="009B671E">
        <w:rPr>
          <w:rFonts w:ascii="Bookman Old Style" w:hAnsi="Bookman Old Style"/>
          <w:sz w:val="24"/>
          <w:szCs w:val="24"/>
        </w:rPr>
        <w:tab/>
        <w:t>Top1T722-A mutant Hypersensitive</w:t>
      </w:r>
    </w:p>
    <w:p w:rsidR="00514384" w:rsidRPr="000B446F" w:rsidRDefault="009B671E" w:rsidP="00A111BA">
      <w:pPr>
        <w:spacing w:after="0" w:line="480" w:lineRule="auto"/>
        <w:jc w:val="both"/>
        <w:rPr>
          <w:rFonts w:ascii="Bookman Old Style" w:hAnsi="Bookman Old Style"/>
          <w:sz w:val="24"/>
          <w:szCs w:val="24"/>
        </w:rPr>
      </w:pPr>
      <w:r w:rsidRPr="009B671E">
        <w:rPr>
          <w:rFonts w:ascii="Bookman Old Style" w:hAnsi="Bookman Old Style"/>
          <w:sz w:val="24"/>
          <w:szCs w:val="24"/>
        </w:rPr>
        <w:t>MTOC</w:t>
      </w:r>
      <w:r w:rsidRPr="009B671E">
        <w:rPr>
          <w:rFonts w:ascii="Bookman Old Style" w:hAnsi="Bookman Old Style"/>
          <w:sz w:val="24"/>
          <w:szCs w:val="24"/>
        </w:rPr>
        <w:tab/>
        <w:t>Micro-Tubule Organizing Center</w:t>
      </w:r>
    </w:p>
    <w:p w:rsidR="00514384" w:rsidRPr="000B446F" w:rsidRDefault="009B671E" w:rsidP="00A111BA">
      <w:pPr>
        <w:spacing w:after="0" w:line="480" w:lineRule="auto"/>
        <w:jc w:val="both"/>
        <w:rPr>
          <w:rFonts w:ascii="Bookman Old Style" w:hAnsi="Bookman Old Style"/>
          <w:sz w:val="24"/>
          <w:szCs w:val="24"/>
        </w:rPr>
      </w:pPr>
      <w:r w:rsidRPr="009B671E">
        <w:rPr>
          <w:rFonts w:ascii="Bookman Old Style" w:hAnsi="Bookman Old Style"/>
          <w:sz w:val="24"/>
          <w:szCs w:val="24"/>
        </w:rPr>
        <w:t>Nar1</w:t>
      </w:r>
      <w:r w:rsidRPr="009B671E">
        <w:rPr>
          <w:rFonts w:ascii="Bookman Old Style" w:hAnsi="Bookman Old Style"/>
          <w:sz w:val="24"/>
          <w:szCs w:val="24"/>
        </w:rPr>
        <w:tab/>
      </w:r>
      <w:r w:rsidRPr="009B671E">
        <w:rPr>
          <w:rFonts w:ascii="Bookman Old Style" w:hAnsi="Bookman Old Style"/>
          <w:sz w:val="24"/>
          <w:szCs w:val="24"/>
        </w:rPr>
        <w:tab/>
        <w:t>Nuclear Architecture-Related 1</w:t>
      </w:r>
    </w:p>
    <w:p w:rsidR="00A753ED" w:rsidRPr="000B446F" w:rsidRDefault="009B671E" w:rsidP="00A111BA">
      <w:pPr>
        <w:spacing w:after="0" w:line="480" w:lineRule="auto"/>
        <w:jc w:val="both"/>
        <w:rPr>
          <w:rFonts w:ascii="Bookman Old Style" w:hAnsi="Bookman Old Style"/>
          <w:sz w:val="24"/>
          <w:szCs w:val="24"/>
        </w:rPr>
      </w:pPr>
      <w:r w:rsidRPr="009B671E">
        <w:rPr>
          <w:rFonts w:ascii="Bookman Old Style" w:hAnsi="Bookman Old Style"/>
          <w:sz w:val="24"/>
          <w:szCs w:val="24"/>
        </w:rPr>
        <w:t>Cia1/2</w:t>
      </w:r>
      <w:r w:rsidRPr="009B671E">
        <w:rPr>
          <w:rFonts w:ascii="Bookman Old Style" w:hAnsi="Bookman Old Style"/>
          <w:sz w:val="24"/>
          <w:szCs w:val="24"/>
        </w:rPr>
        <w:tab/>
        <w:t>Cytosolic Iron-sulfur Assembly factors 1 and 2</w:t>
      </w:r>
    </w:p>
    <w:p w:rsidR="00DB6612" w:rsidRPr="000B446F" w:rsidRDefault="009B671E" w:rsidP="00A111BA">
      <w:pPr>
        <w:spacing w:after="0" w:line="480" w:lineRule="auto"/>
        <w:jc w:val="both"/>
        <w:rPr>
          <w:rFonts w:ascii="Bookman Old Style" w:hAnsi="Bookman Old Style"/>
          <w:sz w:val="24"/>
          <w:szCs w:val="24"/>
        </w:rPr>
      </w:pPr>
      <w:r w:rsidRPr="009B671E">
        <w:rPr>
          <w:rFonts w:ascii="Bookman Old Style" w:hAnsi="Bookman Old Style"/>
          <w:sz w:val="24"/>
          <w:szCs w:val="24"/>
        </w:rPr>
        <w:t>ORF</w:t>
      </w:r>
      <w:r w:rsidRPr="009B671E">
        <w:rPr>
          <w:rFonts w:ascii="Bookman Old Style" w:hAnsi="Bookman Old Style"/>
          <w:sz w:val="24"/>
          <w:szCs w:val="24"/>
        </w:rPr>
        <w:tab/>
      </w:r>
      <w:r w:rsidRPr="009B671E">
        <w:rPr>
          <w:rFonts w:ascii="Bookman Old Style" w:hAnsi="Bookman Old Style"/>
          <w:sz w:val="24"/>
          <w:szCs w:val="24"/>
        </w:rPr>
        <w:tab/>
        <w:t>Open Reading Frame</w:t>
      </w:r>
    </w:p>
    <w:p w:rsidR="00A753ED" w:rsidRPr="000B446F" w:rsidRDefault="009B671E" w:rsidP="00A111BA">
      <w:pPr>
        <w:spacing w:after="0" w:line="480" w:lineRule="auto"/>
        <w:jc w:val="both"/>
        <w:rPr>
          <w:rFonts w:ascii="Bookman Old Style" w:hAnsi="Bookman Old Style"/>
          <w:sz w:val="24"/>
          <w:szCs w:val="24"/>
        </w:rPr>
      </w:pPr>
      <w:r w:rsidRPr="009B671E">
        <w:rPr>
          <w:rFonts w:ascii="Bookman Old Style" w:hAnsi="Bookman Old Style"/>
          <w:sz w:val="24"/>
          <w:szCs w:val="24"/>
        </w:rPr>
        <w:t>TSM</w:t>
      </w:r>
      <w:r w:rsidRPr="009B671E">
        <w:rPr>
          <w:rFonts w:ascii="Bookman Old Style" w:hAnsi="Bookman Old Style"/>
          <w:sz w:val="24"/>
          <w:szCs w:val="24"/>
        </w:rPr>
        <w:tab/>
      </w:r>
      <w:r w:rsidRPr="009B671E">
        <w:rPr>
          <w:rFonts w:ascii="Bookman Old Style" w:hAnsi="Bookman Old Style"/>
          <w:sz w:val="24"/>
          <w:szCs w:val="24"/>
        </w:rPr>
        <w:tab/>
        <w:t>Translation Start codon Mutation</w:t>
      </w:r>
    </w:p>
    <w:p w:rsidR="00DB6612" w:rsidRPr="000B446F" w:rsidRDefault="009B671E" w:rsidP="00A111BA">
      <w:pPr>
        <w:spacing w:after="0" w:line="480" w:lineRule="auto"/>
        <w:jc w:val="both"/>
        <w:rPr>
          <w:rFonts w:ascii="Bookman Old Style" w:hAnsi="Bookman Old Style"/>
          <w:sz w:val="24"/>
          <w:szCs w:val="24"/>
        </w:rPr>
      </w:pPr>
      <w:r w:rsidRPr="009B671E">
        <w:rPr>
          <w:rFonts w:ascii="Bookman Old Style" w:hAnsi="Bookman Old Style"/>
          <w:sz w:val="24"/>
          <w:szCs w:val="24"/>
        </w:rPr>
        <w:t>CEN</w:t>
      </w:r>
      <w:r w:rsidRPr="009B671E">
        <w:rPr>
          <w:rFonts w:ascii="Bookman Old Style" w:hAnsi="Bookman Old Style"/>
          <w:sz w:val="24"/>
          <w:szCs w:val="24"/>
        </w:rPr>
        <w:tab/>
      </w:r>
      <w:r w:rsidRPr="009B671E">
        <w:rPr>
          <w:rFonts w:ascii="Bookman Old Style" w:hAnsi="Bookman Old Style"/>
          <w:sz w:val="24"/>
          <w:szCs w:val="24"/>
        </w:rPr>
        <w:tab/>
      </w:r>
      <w:r w:rsidRPr="009B671E">
        <w:rPr>
          <w:rFonts w:ascii="Bookman Old Style" w:hAnsi="Bookman Old Style"/>
          <w:sz w:val="24"/>
          <w:szCs w:val="24"/>
          <w:u w:val="single"/>
        </w:rPr>
        <w:t>Cen</w:t>
      </w:r>
      <w:r w:rsidRPr="009B671E">
        <w:rPr>
          <w:rFonts w:ascii="Bookman Old Style" w:hAnsi="Bookman Old Style"/>
          <w:sz w:val="24"/>
          <w:szCs w:val="24"/>
        </w:rPr>
        <w:t>tromeric sequence</w:t>
      </w:r>
    </w:p>
    <w:p w:rsidR="00DB6612" w:rsidRPr="000B446F" w:rsidRDefault="009B671E" w:rsidP="00A111BA">
      <w:pPr>
        <w:spacing w:after="0" w:line="480" w:lineRule="auto"/>
        <w:jc w:val="both"/>
        <w:rPr>
          <w:rFonts w:ascii="Bookman Old Style" w:hAnsi="Bookman Old Style"/>
          <w:sz w:val="24"/>
          <w:szCs w:val="24"/>
        </w:rPr>
      </w:pPr>
      <w:r w:rsidRPr="009B671E">
        <w:rPr>
          <w:rFonts w:ascii="Bookman Old Style" w:hAnsi="Bookman Old Style"/>
          <w:sz w:val="24"/>
          <w:szCs w:val="24"/>
        </w:rPr>
        <w:t>ARS</w:t>
      </w:r>
      <w:r w:rsidRPr="009B671E">
        <w:rPr>
          <w:rFonts w:ascii="Bookman Old Style" w:hAnsi="Bookman Old Style"/>
          <w:sz w:val="24"/>
          <w:szCs w:val="24"/>
        </w:rPr>
        <w:tab/>
      </w:r>
      <w:r w:rsidRPr="009B671E">
        <w:rPr>
          <w:rFonts w:ascii="Bookman Old Style" w:hAnsi="Bookman Old Style"/>
          <w:sz w:val="24"/>
          <w:szCs w:val="24"/>
        </w:rPr>
        <w:tab/>
        <w:t xml:space="preserve">Autonomously Replicating Sequence </w:t>
      </w:r>
    </w:p>
    <w:p w:rsidR="00DB6612" w:rsidRPr="000B446F" w:rsidRDefault="009B671E" w:rsidP="00A111BA">
      <w:pPr>
        <w:spacing w:after="0" w:line="480" w:lineRule="auto"/>
        <w:jc w:val="both"/>
        <w:rPr>
          <w:rFonts w:ascii="Bookman Old Style" w:hAnsi="Bookman Old Style"/>
          <w:sz w:val="24"/>
          <w:szCs w:val="24"/>
        </w:rPr>
      </w:pPr>
      <w:r w:rsidRPr="009B671E">
        <w:rPr>
          <w:rFonts w:ascii="Bookman Old Style" w:hAnsi="Bookman Old Style"/>
          <w:sz w:val="24"/>
          <w:szCs w:val="24"/>
        </w:rPr>
        <w:t>MCS</w:t>
      </w:r>
      <w:r w:rsidRPr="009B671E">
        <w:rPr>
          <w:rFonts w:ascii="Bookman Old Style" w:hAnsi="Bookman Old Style"/>
          <w:sz w:val="24"/>
          <w:szCs w:val="24"/>
        </w:rPr>
        <w:tab/>
      </w:r>
      <w:r w:rsidRPr="009B671E">
        <w:rPr>
          <w:rFonts w:ascii="Bookman Old Style" w:hAnsi="Bookman Old Style"/>
          <w:sz w:val="24"/>
          <w:szCs w:val="24"/>
        </w:rPr>
        <w:tab/>
        <w:t xml:space="preserve">Multiple Cloning Site </w:t>
      </w:r>
    </w:p>
    <w:p w:rsidR="00647DF8" w:rsidRPr="000B446F" w:rsidRDefault="009B671E" w:rsidP="00A111BA">
      <w:pPr>
        <w:spacing w:after="0" w:line="480" w:lineRule="auto"/>
        <w:jc w:val="both"/>
        <w:rPr>
          <w:rFonts w:ascii="Bookman Old Style" w:hAnsi="Bookman Old Style"/>
          <w:sz w:val="24"/>
          <w:szCs w:val="24"/>
        </w:rPr>
      </w:pPr>
      <w:r w:rsidRPr="009B671E">
        <w:rPr>
          <w:rFonts w:ascii="Bookman Old Style" w:hAnsi="Bookman Old Style"/>
          <w:sz w:val="24"/>
          <w:szCs w:val="24"/>
        </w:rPr>
        <w:t>MET</w:t>
      </w:r>
      <w:r w:rsidRPr="009B671E">
        <w:rPr>
          <w:rFonts w:ascii="Bookman Old Style" w:hAnsi="Bookman Old Style"/>
          <w:sz w:val="24"/>
          <w:szCs w:val="24"/>
        </w:rPr>
        <w:tab/>
      </w:r>
      <w:r w:rsidRPr="009B671E">
        <w:rPr>
          <w:rFonts w:ascii="Bookman Old Style" w:hAnsi="Bookman Old Style"/>
          <w:sz w:val="24"/>
          <w:szCs w:val="24"/>
        </w:rPr>
        <w:tab/>
      </w:r>
      <w:r w:rsidRPr="009B671E">
        <w:rPr>
          <w:rFonts w:ascii="Bookman Old Style" w:hAnsi="Bookman Old Style"/>
          <w:sz w:val="24"/>
          <w:szCs w:val="24"/>
          <w:u w:val="single"/>
        </w:rPr>
        <w:t>Met</w:t>
      </w:r>
      <w:r w:rsidRPr="009B671E">
        <w:rPr>
          <w:rFonts w:ascii="Bookman Old Style" w:hAnsi="Bookman Old Style"/>
          <w:sz w:val="24"/>
          <w:szCs w:val="24"/>
        </w:rPr>
        <w:t>hionine</w:t>
      </w:r>
    </w:p>
    <w:p w:rsidR="00DB6612" w:rsidRPr="000B446F" w:rsidRDefault="009B671E" w:rsidP="00A111BA">
      <w:pPr>
        <w:spacing w:after="0" w:line="480" w:lineRule="auto"/>
        <w:jc w:val="both"/>
        <w:rPr>
          <w:rFonts w:ascii="Bookman Old Style" w:hAnsi="Bookman Old Style"/>
          <w:sz w:val="24"/>
          <w:szCs w:val="24"/>
        </w:rPr>
      </w:pPr>
      <w:r w:rsidRPr="009B671E">
        <w:rPr>
          <w:rFonts w:ascii="Bookman Old Style" w:hAnsi="Bookman Old Style"/>
          <w:sz w:val="24"/>
          <w:szCs w:val="24"/>
        </w:rPr>
        <w:t>5-FOA</w:t>
      </w:r>
      <w:r w:rsidRPr="009B671E">
        <w:rPr>
          <w:rFonts w:ascii="Bookman Old Style" w:hAnsi="Bookman Old Style"/>
          <w:sz w:val="24"/>
          <w:szCs w:val="24"/>
        </w:rPr>
        <w:tab/>
        <w:t>5-Fluoroorotic Acid</w:t>
      </w:r>
    </w:p>
    <w:p w:rsidR="001A6FAF" w:rsidRPr="000B446F" w:rsidRDefault="009B671E" w:rsidP="00A111BA">
      <w:pPr>
        <w:spacing w:after="0" w:line="480" w:lineRule="auto"/>
        <w:jc w:val="both"/>
        <w:rPr>
          <w:rStyle w:val="st"/>
          <w:rFonts w:ascii="Bookman Old Style" w:hAnsi="Bookman Old Style"/>
          <w:sz w:val="24"/>
          <w:szCs w:val="24"/>
        </w:rPr>
      </w:pPr>
      <w:r w:rsidRPr="009B671E">
        <w:rPr>
          <w:rStyle w:val="Emphasis"/>
          <w:rFonts w:ascii="Bookman Old Style" w:hAnsi="Bookman Old Style"/>
          <w:i w:val="0"/>
          <w:sz w:val="24"/>
          <w:szCs w:val="24"/>
        </w:rPr>
        <w:t>NBT</w:t>
      </w:r>
      <w:r w:rsidRPr="009B671E">
        <w:rPr>
          <w:rStyle w:val="Emphasis"/>
          <w:rFonts w:ascii="Bookman Old Style" w:hAnsi="Bookman Old Style"/>
          <w:i w:val="0"/>
          <w:sz w:val="24"/>
          <w:szCs w:val="24"/>
        </w:rPr>
        <w:tab/>
      </w:r>
      <w:r w:rsidRPr="009B671E">
        <w:rPr>
          <w:rStyle w:val="Emphasis"/>
          <w:rFonts w:ascii="Bookman Old Style" w:hAnsi="Bookman Old Style"/>
          <w:i w:val="0"/>
          <w:sz w:val="24"/>
          <w:szCs w:val="24"/>
        </w:rPr>
        <w:tab/>
        <w:t>Nitro Blue Tetrazolium</w:t>
      </w:r>
      <w:r w:rsidRPr="009B671E">
        <w:rPr>
          <w:rStyle w:val="st"/>
          <w:rFonts w:ascii="Bookman Old Style" w:hAnsi="Bookman Old Style"/>
          <w:i/>
          <w:sz w:val="24"/>
          <w:szCs w:val="24"/>
        </w:rPr>
        <w:t xml:space="preserve"> </w:t>
      </w:r>
      <w:r w:rsidRPr="009B671E">
        <w:rPr>
          <w:rStyle w:val="st"/>
          <w:rFonts w:ascii="Bookman Old Style" w:hAnsi="Bookman Old Style"/>
          <w:sz w:val="24"/>
          <w:szCs w:val="24"/>
        </w:rPr>
        <w:t>chloride</w:t>
      </w:r>
    </w:p>
    <w:p w:rsidR="00647DF8" w:rsidRPr="000B446F" w:rsidRDefault="009B671E" w:rsidP="00A111BA">
      <w:pPr>
        <w:spacing w:after="0" w:line="480" w:lineRule="auto"/>
        <w:jc w:val="both"/>
        <w:rPr>
          <w:rStyle w:val="st"/>
          <w:rFonts w:ascii="Bookman Old Style" w:hAnsi="Bookman Old Style"/>
          <w:sz w:val="24"/>
          <w:szCs w:val="24"/>
        </w:rPr>
      </w:pPr>
      <w:r w:rsidRPr="009B671E">
        <w:rPr>
          <w:rStyle w:val="st"/>
          <w:rFonts w:ascii="Bookman Old Style" w:hAnsi="Bookman Old Style"/>
          <w:sz w:val="24"/>
          <w:szCs w:val="24"/>
        </w:rPr>
        <w:t>BCIP</w:t>
      </w:r>
      <w:r w:rsidRPr="009B671E">
        <w:rPr>
          <w:rStyle w:val="st"/>
          <w:rFonts w:ascii="Bookman Old Style" w:hAnsi="Bookman Old Style"/>
          <w:sz w:val="24"/>
          <w:szCs w:val="24"/>
        </w:rPr>
        <w:tab/>
      </w:r>
      <w:r w:rsidRPr="009B671E">
        <w:rPr>
          <w:rStyle w:val="st"/>
          <w:rFonts w:ascii="Bookman Old Style" w:hAnsi="Bookman Old Style"/>
          <w:sz w:val="24"/>
          <w:szCs w:val="24"/>
        </w:rPr>
        <w:tab/>
        <w:t>5-Bromo-4-Chloro-1H-Indol-3-yl) dihydrogen Phosphate</w:t>
      </w:r>
    </w:p>
    <w:p w:rsidR="009F660E" w:rsidRDefault="009B671E">
      <w:pPr>
        <w:spacing w:line="480" w:lineRule="auto"/>
        <w:jc w:val="center"/>
        <w:rPr>
          <w:rFonts w:ascii="Bookman Old Style" w:hAnsi="Bookman Old Style"/>
          <w:sz w:val="24"/>
        </w:rPr>
      </w:pPr>
      <w:r w:rsidRPr="009B671E">
        <w:rPr>
          <w:rFonts w:ascii="Bookman Old Style" w:hAnsi="Bookman Old Style"/>
          <w:b/>
          <w:sz w:val="24"/>
          <w:szCs w:val="24"/>
        </w:rPr>
        <w:lastRenderedPageBreak/>
        <w:t>LIST OF ABBREVIATIONS (continued)</w:t>
      </w:r>
    </w:p>
    <w:p w:rsidR="008C3653" w:rsidRPr="000B446F" w:rsidRDefault="008C3653" w:rsidP="008C3653">
      <w:pPr>
        <w:spacing w:after="0" w:line="480" w:lineRule="auto"/>
        <w:jc w:val="both"/>
        <w:rPr>
          <w:rStyle w:val="st"/>
          <w:rFonts w:ascii="Bookman Old Style" w:hAnsi="Bookman Old Style"/>
          <w:sz w:val="24"/>
          <w:szCs w:val="24"/>
        </w:rPr>
      </w:pPr>
      <w:r w:rsidRPr="009B671E">
        <w:rPr>
          <w:rStyle w:val="st"/>
          <w:rFonts w:ascii="Bookman Old Style" w:hAnsi="Bookman Old Style"/>
          <w:sz w:val="24"/>
          <w:szCs w:val="24"/>
        </w:rPr>
        <w:t>BIP</w:t>
      </w:r>
      <w:r w:rsidRPr="009B671E">
        <w:rPr>
          <w:rStyle w:val="st"/>
          <w:rFonts w:ascii="Bookman Old Style" w:hAnsi="Bookman Old Style"/>
          <w:sz w:val="24"/>
          <w:szCs w:val="24"/>
        </w:rPr>
        <w:tab/>
      </w:r>
      <w:r w:rsidRPr="009B671E">
        <w:rPr>
          <w:rStyle w:val="st"/>
          <w:rFonts w:ascii="Bookman Old Style" w:hAnsi="Bookman Old Style"/>
          <w:sz w:val="24"/>
          <w:szCs w:val="24"/>
        </w:rPr>
        <w:tab/>
        <w:t>2,2-</w:t>
      </w:r>
      <w:r w:rsidRPr="009B671E">
        <w:rPr>
          <w:rStyle w:val="st"/>
          <w:rFonts w:ascii="Bookman Old Style" w:hAnsi="Bookman Old Style"/>
          <w:sz w:val="24"/>
          <w:szCs w:val="24"/>
          <w:u w:val="single"/>
        </w:rPr>
        <w:t>Bip</w:t>
      </w:r>
      <w:r w:rsidRPr="009B671E">
        <w:rPr>
          <w:rStyle w:val="st"/>
          <w:rFonts w:ascii="Bookman Old Style" w:hAnsi="Bookman Old Style"/>
          <w:sz w:val="24"/>
          <w:szCs w:val="24"/>
        </w:rPr>
        <w:t>yridyl</w:t>
      </w:r>
    </w:p>
    <w:p w:rsidR="008B4B8B" w:rsidRPr="000B446F" w:rsidRDefault="009B671E">
      <w:pPr>
        <w:spacing w:after="0" w:line="480" w:lineRule="auto"/>
        <w:jc w:val="both"/>
        <w:rPr>
          <w:rFonts w:ascii="Bookman Old Style" w:hAnsi="Bookman Old Style"/>
          <w:b/>
          <w:sz w:val="24"/>
          <w:szCs w:val="24"/>
        </w:rPr>
      </w:pPr>
      <w:r w:rsidRPr="009B671E">
        <w:rPr>
          <w:rFonts w:ascii="Bookman Old Style" w:hAnsi="Bookman Old Style"/>
          <w:sz w:val="24"/>
          <w:szCs w:val="24"/>
        </w:rPr>
        <w:t>P-Loop</w:t>
      </w:r>
      <w:r w:rsidRPr="009B671E">
        <w:rPr>
          <w:rFonts w:ascii="Bookman Old Style" w:hAnsi="Bookman Old Style"/>
          <w:sz w:val="24"/>
          <w:szCs w:val="24"/>
        </w:rPr>
        <w:tab/>
        <w:t>Phosphate-binding Loop</w:t>
      </w:r>
    </w:p>
    <w:p w:rsidR="003224D5" w:rsidRDefault="003224D5">
      <w:pPr>
        <w:spacing w:after="0"/>
        <w:rPr>
          <w:rFonts w:ascii="Bookman Old Style" w:hAnsi="Bookman Old Style"/>
          <w:b/>
          <w:sz w:val="24"/>
          <w:szCs w:val="24"/>
        </w:rPr>
      </w:pPr>
      <w:r>
        <w:rPr>
          <w:rFonts w:ascii="Bookman Old Style" w:hAnsi="Bookman Old Style"/>
          <w:b/>
          <w:sz w:val="24"/>
          <w:szCs w:val="24"/>
        </w:rPr>
        <w:br w:type="page"/>
      </w:r>
    </w:p>
    <w:p w:rsidR="00E52D1D" w:rsidRPr="00312688" w:rsidRDefault="009B671E" w:rsidP="001443E1">
      <w:pPr>
        <w:keepNext/>
        <w:spacing w:line="480" w:lineRule="auto"/>
        <w:jc w:val="center"/>
        <w:rPr>
          <w:rFonts w:ascii="Bookman Old Style" w:hAnsi="Bookman Old Style"/>
          <w:b/>
          <w:sz w:val="24"/>
          <w:szCs w:val="24"/>
        </w:rPr>
      </w:pPr>
      <w:r w:rsidRPr="00312688">
        <w:rPr>
          <w:rFonts w:ascii="Bookman Old Style" w:hAnsi="Bookman Old Style"/>
          <w:b/>
          <w:sz w:val="24"/>
          <w:szCs w:val="24"/>
        </w:rPr>
        <w:lastRenderedPageBreak/>
        <w:t>SUMMARY</w:t>
      </w:r>
    </w:p>
    <w:p w:rsidR="00E52D1D" w:rsidRPr="00312688" w:rsidRDefault="009B671E" w:rsidP="00312688">
      <w:pPr>
        <w:keepNext/>
        <w:spacing w:line="480" w:lineRule="auto"/>
        <w:jc w:val="both"/>
        <w:rPr>
          <w:rFonts w:ascii="Bookman Old Style" w:hAnsi="Bookman Old Style"/>
          <w:sz w:val="24"/>
          <w:szCs w:val="24"/>
        </w:rPr>
      </w:pPr>
      <w:r w:rsidRPr="00312688">
        <w:rPr>
          <w:rFonts w:ascii="Bookman Old Style" w:hAnsi="Bookman Old Style"/>
          <w:b/>
          <w:sz w:val="24"/>
          <w:szCs w:val="24"/>
        </w:rPr>
        <w:t xml:space="preserve">     </w:t>
      </w:r>
      <w:r w:rsidRPr="00312688">
        <w:rPr>
          <w:rFonts w:ascii="Bookman Old Style" w:hAnsi="Bookman Old Style"/>
          <w:sz w:val="24"/>
          <w:szCs w:val="24"/>
        </w:rPr>
        <w:t xml:space="preserve">Iron-sulfur (FeS) clusters are perhaps the most structurally and functionally versatile of all protein cofactors, and cluster biogenesis is essential to life. Apbc/Nbp35 P-Loop NTPases are required for FeS biogenesis in virtually all organisms from archaea to humans, and are proposed to function as a scaffold for assembly of nascent cluster. Nbp35 functions independently in numerous organisms. However, Nbp35 functions in hetero-complex with the homologous NTPase Cfd1 in yeast and higher eukaryotes, leading to questions regarding the specific roles of these proteins in cluster assembly. Therefore, these investigations focused on the role of </w:t>
      </w:r>
      <w:r w:rsidR="001E52B9" w:rsidRPr="00312688">
        <w:rPr>
          <w:rFonts w:ascii="Bookman Old Style" w:hAnsi="Bookman Old Style"/>
          <w:sz w:val="24"/>
          <w:szCs w:val="24"/>
        </w:rPr>
        <w:t xml:space="preserve">nucleotide binding and hydrolysis by </w:t>
      </w:r>
      <w:r w:rsidRPr="00312688">
        <w:rPr>
          <w:rFonts w:ascii="Bookman Old Style" w:hAnsi="Bookman Old Style"/>
          <w:sz w:val="24"/>
          <w:szCs w:val="24"/>
        </w:rPr>
        <w:t xml:space="preserve">Nbp35 in extra-mitochondrial FeS assembly, in the model organism </w:t>
      </w:r>
      <w:r w:rsidRPr="00312688">
        <w:rPr>
          <w:rFonts w:ascii="Bookman Old Style" w:hAnsi="Bookman Old Style"/>
          <w:i/>
          <w:sz w:val="24"/>
          <w:szCs w:val="24"/>
        </w:rPr>
        <w:t>Saccharomyces cerevisiae</w:t>
      </w:r>
      <w:r w:rsidRPr="00312688">
        <w:rPr>
          <w:rFonts w:ascii="Bookman Old Style" w:hAnsi="Bookman Old Style"/>
          <w:sz w:val="24"/>
          <w:szCs w:val="24"/>
        </w:rPr>
        <w:t>.</w:t>
      </w:r>
    </w:p>
    <w:p w:rsidR="00E52D1D" w:rsidRPr="00312688" w:rsidRDefault="009B671E" w:rsidP="00312688">
      <w:pPr>
        <w:keepNext/>
        <w:spacing w:line="480" w:lineRule="auto"/>
        <w:jc w:val="both"/>
        <w:rPr>
          <w:rFonts w:ascii="Bookman Old Style" w:hAnsi="Bookman Old Style"/>
          <w:sz w:val="24"/>
          <w:szCs w:val="24"/>
        </w:rPr>
      </w:pPr>
      <w:r w:rsidRPr="00312688">
        <w:rPr>
          <w:rFonts w:ascii="Bookman Old Style" w:hAnsi="Bookman Old Style"/>
          <w:sz w:val="24"/>
          <w:szCs w:val="24"/>
        </w:rPr>
        <w:t xml:space="preserve">     In order to investigate the role of Nbp35 in cluster assembly, conserved residues within cognate NTPase motifs were targeted by directed mutagenesis, and the ability of these variants to complement the wild-type protein was assessed </w:t>
      </w:r>
      <w:r w:rsidRPr="00312688">
        <w:rPr>
          <w:rFonts w:ascii="Bookman Old Style" w:hAnsi="Bookman Old Style"/>
          <w:i/>
          <w:sz w:val="24"/>
          <w:szCs w:val="24"/>
        </w:rPr>
        <w:t>in vivo</w:t>
      </w:r>
      <w:r w:rsidRPr="00312688">
        <w:rPr>
          <w:rFonts w:ascii="Bookman Old Style" w:hAnsi="Bookman Old Style"/>
          <w:sz w:val="24"/>
          <w:szCs w:val="24"/>
        </w:rPr>
        <w:t xml:space="preserve">. These investigations confirm a requirement for the nucleotide domain in Nbp35 physiological function, and provide additional insight into the role of Nbp35 activities in FeS cluster assembly. Although stably expressed and competent for complex formation, these mutants were defective for the acquisition of iron, as assessed by </w:t>
      </w:r>
      <w:r w:rsidRPr="00312688">
        <w:rPr>
          <w:rFonts w:ascii="Bookman Old Style" w:hAnsi="Bookman Old Style"/>
          <w:i/>
          <w:sz w:val="24"/>
          <w:szCs w:val="24"/>
        </w:rPr>
        <w:t>in vivo</w:t>
      </w:r>
      <w:r w:rsidRPr="00312688">
        <w:rPr>
          <w:rFonts w:ascii="Bookman Old Style" w:hAnsi="Bookman Old Style"/>
          <w:sz w:val="24"/>
          <w:szCs w:val="24"/>
        </w:rPr>
        <w:t xml:space="preserve"> radio-labeling. Of note, each Nbp35 monomer binds a stable FeS cluster, required for physiological function. </w:t>
      </w:r>
      <w:r w:rsidRPr="00312688">
        <w:rPr>
          <w:rFonts w:ascii="Bookman Old Style" w:hAnsi="Bookman Old Style"/>
          <w:sz w:val="24"/>
          <w:szCs w:val="24"/>
        </w:rPr>
        <w:lastRenderedPageBreak/>
        <w:t xml:space="preserve">Results presented herein suggest that Nbp35 activities may be required for self-maturation, </w:t>
      </w:r>
      <w:r w:rsidR="001E52B9" w:rsidRPr="00312688">
        <w:rPr>
          <w:rFonts w:ascii="Bookman Old Style" w:hAnsi="Bookman Old Style"/>
          <w:sz w:val="24"/>
          <w:szCs w:val="24"/>
        </w:rPr>
        <w:t>prior to the assembly of labile cluster for transfer</w:t>
      </w:r>
      <w:r w:rsidRPr="00312688">
        <w:rPr>
          <w:rFonts w:ascii="Bookman Old Style" w:hAnsi="Bookman Old Style"/>
          <w:sz w:val="24"/>
          <w:szCs w:val="24"/>
        </w:rPr>
        <w:t>.</w:t>
      </w:r>
    </w:p>
    <w:p w:rsidR="00E52D1D" w:rsidRPr="00312688" w:rsidRDefault="009B671E" w:rsidP="00312688">
      <w:pPr>
        <w:keepNext/>
        <w:autoSpaceDE w:val="0"/>
        <w:autoSpaceDN w:val="0"/>
        <w:adjustRightInd w:val="0"/>
        <w:spacing w:line="480" w:lineRule="auto"/>
        <w:jc w:val="both"/>
        <w:rPr>
          <w:rFonts w:ascii="Bookman Old Style" w:hAnsi="Bookman Old Style"/>
          <w:sz w:val="24"/>
          <w:szCs w:val="24"/>
        </w:rPr>
      </w:pPr>
      <w:r w:rsidRPr="00312688">
        <w:rPr>
          <w:rFonts w:ascii="Bookman Old Style" w:hAnsi="Bookman Old Style"/>
          <w:sz w:val="24"/>
          <w:szCs w:val="24"/>
        </w:rPr>
        <w:t xml:space="preserve">     Nbp35 is a member of the SIMIBI family of P-Loop NTPases, which function as obligate dimers, and share significant architectural and mechanistic similarities. These investigations additionally identify a helical region conserved in this family of NTPases, and confirm a requirement for residues within this region for Nbp35 function in yeast. These results extend a requirement for this region to Nbp35, suggesting that this region may constitute an additional conserved feature in the SIMIBI family. </w:t>
      </w:r>
    </w:p>
    <w:p w:rsidR="00E52D1D" w:rsidRPr="00312688" w:rsidRDefault="009B671E" w:rsidP="00312688">
      <w:pPr>
        <w:keepNext/>
        <w:autoSpaceDE w:val="0"/>
        <w:autoSpaceDN w:val="0"/>
        <w:adjustRightInd w:val="0"/>
        <w:spacing w:line="480" w:lineRule="auto"/>
        <w:jc w:val="both"/>
        <w:rPr>
          <w:rFonts w:ascii="Bookman Old Style" w:hAnsi="Bookman Old Style"/>
          <w:sz w:val="24"/>
          <w:szCs w:val="24"/>
        </w:rPr>
      </w:pPr>
      <w:r w:rsidRPr="00312688">
        <w:rPr>
          <w:rFonts w:ascii="Bookman Old Style" w:hAnsi="Bookman Old Style"/>
          <w:sz w:val="24"/>
          <w:szCs w:val="24"/>
        </w:rPr>
        <w:t xml:space="preserve">     Collectively, these results demonstrate that Nbp35 activities are required for the acquisition of iron by Nbp35 and the Npb35:Cfd1 hetero-complex. These investigations confirm a requirement for the Nbp35 nucleotide domain in the assembly of extra-mitochondrial FeS clusters in yeast. Furthermore, these results provide additional evidence that Nbp35 functions as an ATPase, with similarities to other SIMIBI NTPases, and suggest additional avenues for further investigation.</w:t>
      </w:r>
    </w:p>
    <w:p w:rsidR="00004C1B" w:rsidRPr="00312688" w:rsidRDefault="00004C1B" w:rsidP="00312688">
      <w:pPr>
        <w:keepNext/>
        <w:spacing w:after="0"/>
        <w:jc w:val="both"/>
        <w:rPr>
          <w:rFonts w:ascii="Bookman Old Style" w:hAnsi="Bookman Old Style"/>
          <w:b/>
          <w:sz w:val="24"/>
          <w:szCs w:val="24"/>
        </w:rPr>
        <w:sectPr w:rsidR="00004C1B" w:rsidRPr="00312688" w:rsidSect="0075527D">
          <w:footerReference w:type="default" r:id="rId8"/>
          <w:pgSz w:w="12240" w:h="15840"/>
          <w:pgMar w:top="1440" w:right="1440" w:bottom="1440" w:left="1440" w:header="720" w:footer="720" w:gutter="0"/>
          <w:pgNumType w:fmt="lowerRoman" w:start="1"/>
          <w:cols w:space="720"/>
          <w:titlePg/>
          <w:docGrid w:linePitch="360"/>
        </w:sectPr>
      </w:pPr>
    </w:p>
    <w:p w:rsidR="000B446F" w:rsidRPr="00F76A4A" w:rsidRDefault="009B671E" w:rsidP="00312688">
      <w:pPr>
        <w:spacing w:line="480" w:lineRule="auto"/>
        <w:jc w:val="both"/>
        <w:rPr>
          <w:rFonts w:ascii="Bookman Old Style" w:hAnsi="Bookman Old Style"/>
          <w:b/>
          <w:sz w:val="24"/>
          <w:szCs w:val="24"/>
        </w:rPr>
      </w:pPr>
      <w:r w:rsidRPr="00312688">
        <w:rPr>
          <w:rFonts w:ascii="Bookman Old Style" w:hAnsi="Bookman Old Style"/>
          <w:b/>
          <w:sz w:val="24"/>
          <w:szCs w:val="24"/>
        </w:rPr>
        <w:lastRenderedPageBreak/>
        <w:br w:type="page"/>
      </w:r>
      <w:r w:rsidRPr="00F76A4A">
        <w:rPr>
          <w:rFonts w:ascii="Bookman Old Style" w:hAnsi="Bookman Old Style"/>
          <w:b/>
          <w:sz w:val="24"/>
          <w:szCs w:val="24"/>
        </w:rPr>
        <w:lastRenderedPageBreak/>
        <w:t>CHAPTER I: LITERATURE REVIEW</w:t>
      </w:r>
    </w:p>
    <w:p w:rsidR="009F660E" w:rsidRPr="00F76A4A" w:rsidRDefault="009B671E" w:rsidP="00312688">
      <w:pPr>
        <w:spacing w:line="480" w:lineRule="auto"/>
        <w:jc w:val="both"/>
        <w:rPr>
          <w:rFonts w:ascii="Bookman Old Style" w:hAnsi="Bookman Old Style"/>
          <w:sz w:val="24"/>
          <w:szCs w:val="24"/>
          <w:u w:val="single"/>
        </w:rPr>
      </w:pPr>
      <w:r w:rsidRPr="00F76A4A">
        <w:rPr>
          <w:rFonts w:ascii="Bookman Old Style" w:hAnsi="Bookman Old Style"/>
          <w:b/>
          <w:sz w:val="24"/>
          <w:szCs w:val="24"/>
        </w:rPr>
        <w:t xml:space="preserve">A. </w:t>
      </w:r>
      <w:r w:rsidRPr="00F76A4A">
        <w:rPr>
          <w:rFonts w:ascii="Bookman Old Style" w:hAnsi="Bookman Old Style"/>
          <w:b/>
          <w:sz w:val="24"/>
          <w:szCs w:val="24"/>
          <w:u w:val="single"/>
        </w:rPr>
        <w:t>Introduction</w:t>
      </w:r>
    </w:p>
    <w:p w:rsidR="005E7665" w:rsidRPr="00F76A4A" w:rsidRDefault="009B671E" w:rsidP="00312688">
      <w:pPr>
        <w:spacing w:line="480" w:lineRule="auto"/>
        <w:jc w:val="both"/>
        <w:rPr>
          <w:rFonts w:ascii="Bookman Old Style" w:hAnsi="Bookman Old Style"/>
          <w:sz w:val="24"/>
          <w:szCs w:val="24"/>
        </w:rPr>
      </w:pPr>
      <w:r w:rsidRPr="00F76A4A">
        <w:rPr>
          <w:rFonts w:ascii="Bookman Old Style" w:hAnsi="Bookman Old Style"/>
          <w:sz w:val="24"/>
          <w:szCs w:val="24"/>
        </w:rPr>
        <w:t xml:space="preserve">      Iron sulfur (FeS) clusters are ancient and ubiquitous protein cofactors required for fundamental processes throughout the cell, including aerobic respiration, co-factor assembly, intermediary metabolism, protein biosynthesis, and genome expression and integrity </w:t>
      </w:r>
      <w:r w:rsidR="00BF69CB" w:rsidRPr="00F76A4A">
        <w:rPr>
          <w:rFonts w:ascii="Bookman Old Style" w:hAnsi="Bookman Old Style"/>
          <w:sz w:val="24"/>
          <w:szCs w:val="24"/>
        </w:rPr>
        <w:fldChar w:fldCharType="begin">
          <w:fldData xml:space="preserve">PEVuZE5vdGU+PENpdGU+PEF1dGhvcj5CZWluZXJ0PC9BdXRob3I+PFllYXI+MTk5NzwvWWVhcj48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PEVuZE5vdGU+PENpdGU+PEF1dGhvcj5CZWluZXJ0PC9BdXRob3I+PFllYXI+MTk5NzwvWWVhcj48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 w:tooltip="Beinert, 1997 #1" w:history="1">
        <w:r w:rsidR="0036126D" w:rsidRPr="00F76A4A">
          <w:rPr>
            <w:rFonts w:ascii="Bookman Old Style" w:hAnsi="Bookman Old Style"/>
            <w:noProof/>
            <w:sz w:val="24"/>
            <w:szCs w:val="24"/>
          </w:rPr>
          <w:t>1-5</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FeS proteins play essential roles in virtually all organisms.</w:t>
      </w:r>
      <w:r w:rsidRPr="00F76A4A">
        <w:rPr>
          <w:rFonts w:ascii="Bookman Old Style" w:hAnsi="Bookman Old Style"/>
          <w:b/>
          <w:color w:val="FF0000"/>
          <w:sz w:val="24"/>
          <w:szCs w:val="24"/>
        </w:rPr>
        <w:t xml:space="preserve"> </w:t>
      </w:r>
      <w:r w:rsidRPr="00F76A4A">
        <w:rPr>
          <w:rFonts w:ascii="Bookman Old Style" w:hAnsi="Bookman Old Style"/>
          <w:sz w:val="24"/>
          <w:szCs w:val="24"/>
        </w:rPr>
        <w:t xml:space="preserve">In addition, FeS proteins are required for the global nitrogen, carbon, and hydrogen cycles </w:t>
      </w:r>
      <w:r w:rsidR="00BF69CB" w:rsidRPr="00F76A4A">
        <w:rPr>
          <w:rFonts w:ascii="Bookman Old Style" w:hAnsi="Bookman Old Style"/>
          <w:sz w:val="24"/>
          <w:szCs w:val="24"/>
        </w:rPr>
        <w:fldChar w:fldCharType="begin">
          <w:fldData xml:space="preserve">PEVuZE5vdGU+PENpdGU+PEF1dGhvcj5CZW5kZXI8L0F1dGhvcj48WWVhcj4yMDExPC9ZZWFyPjxS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PEVuZE5vdGU+PENpdGU+PEF1dGhvcj5CZW5kZXI8L0F1dGhvcj48WWVhcj4yMDExPC9ZZWFyPjxS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6" w:tooltip="Bender, 2011 #6" w:history="1">
        <w:r w:rsidR="0036126D" w:rsidRPr="00F76A4A">
          <w:rPr>
            <w:rFonts w:ascii="Bookman Old Style" w:hAnsi="Bookman Old Style"/>
            <w:noProof/>
            <w:sz w:val="24"/>
            <w:szCs w:val="24"/>
          </w:rPr>
          <w:t>6-10</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Abiotic FeS clusters may have played a foundational role in the emergence and evolution of life on earth, further underscoring the importance of these co-factors, and their biogenesis </w:t>
      </w:r>
      <w:r w:rsidR="00BF69CB" w:rsidRPr="00F76A4A">
        <w:rPr>
          <w:rFonts w:ascii="Bookman Old Style" w:hAnsi="Bookman Old Style"/>
          <w:sz w:val="24"/>
          <w:szCs w:val="24"/>
        </w:rPr>
        <w:fldChar w:fldCharType="begin">
          <w:fldData xml:space="preserve">PEVuZE5vdGU+PENpdGU+PEF1dGhvcj5QcmF0dDwvQXV0aG9yPjxZZWFyPjIwMTE8L1llYXI+PFJl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PEVuZE5vdGU+PENpdGU+PEF1dGhvcj5QcmF0dDwvQXV0aG9yPjxZZWFyPjIwMTE8L1llYXI+PFJl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1" w:tooltip="Pratt, 2011 #11" w:history="1">
        <w:r w:rsidR="0036126D" w:rsidRPr="00F76A4A">
          <w:rPr>
            <w:rFonts w:ascii="Bookman Old Style" w:hAnsi="Bookman Old Style"/>
            <w:noProof/>
            <w:sz w:val="24"/>
            <w:szCs w:val="24"/>
          </w:rPr>
          <w:t>11</w:t>
        </w:r>
      </w:hyperlink>
      <w:r w:rsidRPr="00F76A4A">
        <w:rPr>
          <w:rFonts w:ascii="Bookman Old Style" w:hAnsi="Bookman Old Style"/>
          <w:noProof/>
          <w:sz w:val="24"/>
          <w:szCs w:val="24"/>
        </w:rPr>
        <w:t>,</w:t>
      </w:r>
      <w:hyperlink w:anchor="_ENREF_12" w:tooltip="Wang, 2011 #12" w:history="1">
        <w:r w:rsidR="0036126D" w:rsidRPr="00F76A4A">
          <w:rPr>
            <w:rFonts w:ascii="Bookman Old Style" w:hAnsi="Bookman Old Style"/>
            <w:noProof/>
            <w:sz w:val="24"/>
            <w:szCs w:val="24"/>
          </w:rPr>
          <w:t>12</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FeS clusters can assemble spontaneously; however, the requisite concentrations of iron and sulfur would likely be toxic </w:t>
      </w:r>
      <w:r w:rsidRPr="00F76A4A">
        <w:rPr>
          <w:rFonts w:ascii="Bookman Old Style" w:hAnsi="Bookman Old Style"/>
          <w:i/>
          <w:sz w:val="24"/>
          <w:szCs w:val="24"/>
        </w:rPr>
        <w:t>in vivo</w:t>
      </w:r>
      <w:r w:rsidRPr="00F76A4A">
        <w:rPr>
          <w:rFonts w:ascii="Bookman Old Style" w:hAnsi="Bookman Old Style"/>
          <w:sz w:val="24"/>
          <w:szCs w:val="24"/>
        </w:rPr>
        <w:t xml:space="preserve">. Therefore virtually all organisms encode dedicated systems for FeS biogenesis, and these systems are essential for life </w:t>
      </w:r>
      <w:r w:rsidR="00BF69CB" w:rsidRPr="00F76A4A">
        <w:rPr>
          <w:rFonts w:ascii="Bookman Old Style" w:hAnsi="Bookman Old Style"/>
          <w:sz w:val="24"/>
          <w:szCs w:val="24"/>
        </w:rPr>
        <w:fldChar w:fldCharType="begin">
          <w:fldData xml:space="preserve">PEVuZE5vdGU+PENpdGU+PEF1dGhvcj5CaWVkZXJiaWNrPC9BdXRob3I+PFllYXI+MjAwNjwvWWVh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PEVuZE5vdGU+PENpdGU+PEF1dGhvcj5CaWVkZXJiaWNrPC9BdXRob3I+PFllYXI+MjAwNjwvWWVh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3" w:tooltip="Biederbick, 2006 #13" w:history="1">
        <w:r w:rsidR="0036126D" w:rsidRPr="00F76A4A">
          <w:rPr>
            <w:rFonts w:ascii="Bookman Old Style" w:hAnsi="Bookman Old Style"/>
            <w:noProof/>
            <w:sz w:val="24"/>
            <w:szCs w:val="24"/>
          </w:rPr>
          <w:t>13-23</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Although distinct systems have evolved in different organisms and cellular compartments, all cluster assembly systems appear to conserve fundamental mechanistic features including sources of iron and sulfur, and a scaffold for the assembly of nascent cluster. The major bacterial and eukaryotic systems for cluster assembly have been extensively studied and reviewed </w:t>
      </w:r>
      <w:r w:rsidR="00BF69CB" w:rsidRPr="00F76A4A">
        <w:rPr>
          <w:rFonts w:ascii="Bookman Old Style" w:hAnsi="Bookman Old Style"/>
          <w:sz w:val="24"/>
          <w:szCs w:val="24"/>
        </w:rPr>
        <w:fldChar w:fldCharType="begin">
          <w:fldData xml:space="preserve">PEVuZE5vdGU+PENpdGU+PEF1dGhvcj5BbGk8L0F1dGhvcj48WWVhcj4yMDEzPC9ZZWFyPjxSZWNO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PEVuZE5vdGU+PENpdGU+PEF1dGhvcj5BbGk8L0F1dGhvcj48WWVhcj4yMDEzPC9ZZWFyPjxSZWNO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2" w:tooltip="Johnson, 2005 #2" w:history="1">
        <w:r w:rsidR="0036126D" w:rsidRPr="00F76A4A">
          <w:rPr>
            <w:rFonts w:ascii="Bookman Old Style" w:hAnsi="Bookman Old Style"/>
            <w:noProof/>
            <w:sz w:val="24"/>
            <w:szCs w:val="24"/>
          </w:rPr>
          <w:t>2</w:t>
        </w:r>
      </w:hyperlink>
      <w:r w:rsidRPr="00F76A4A">
        <w:rPr>
          <w:rFonts w:ascii="Bookman Old Style" w:hAnsi="Bookman Old Style"/>
          <w:noProof/>
          <w:sz w:val="24"/>
          <w:szCs w:val="24"/>
        </w:rPr>
        <w:t>,</w:t>
      </w:r>
      <w:hyperlink w:anchor="_ENREF_5" w:tooltip="Stehling, 2014 #5" w:history="1">
        <w:r w:rsidR="0036126D" w:rsidRPr="00F76A4A">
          <w:rPr>
            <w:rFonts w:ascii="Bookman Old Style" w:hAnsi="Bookman Old Style"/>
            <w:noProof/>
            <w:sz w:val="24"/>
            <w:szCs w:val="24"/>
          </w:rPr>
          <w:t>5</w:t>
        </w:r>
      </w:hyperlink>
      <w:r w:rsidRPr="00F76A4A">
        <w:rPr>
          <w:rFonts w:ascii="Bookman Old Style" w:hAnsi="Bookman Old Style"/>
          <w:noProof/>
          <w:sz w:val="24"/>
          <w:szCs w:val="24"/>
        </w:rPr>
        <w:t>,</w:t>
      </w:r>
      <w:hyperlink w:anchor="_ENREF_24" w:tooltip="Ali, 2013 #24" w:history="1">
        <w:r w:rsidR="0036126D" w:rsidRPr="00F76A4A">
          <w:rPr>
            <w:rFonts w:ascii="Bookman Old Style" w:hAnsi="Bookman Old Style"/>
            <w:noProof/>
            <w:sz w:val="24"/>
            <w:szCs w:val="24"/>
          </w:rPr>
          <w:t>24-33</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However, new FeS proteins, and novel roles for known ones, continue to be discovered. Additionally, research into the biological assembly of extra-mitochondrial FeS clusters in eukaryotes is a rapidly growing field</w:t>
      </w:r>
      <w:r w:rsidR="00440BD5" w:rsidRPr="00F76A4A">
        <w:rPr>
          <w:rFonts w:ascii="Bookman Old Style" w:hAnsi="Bookman Old Style"/>
          <w:sz w:val="24"/>
          <w:szCs w:val="24"/>
        </w:rPr>
        <w:t>.</w:t>
      </w:r>
    </w:p>
    <w:p w:rsidR="005E7665" w:rsidRPr="00F76A4A" w:rsidRDefault="005E7665" w:rsidP="00312688">
      <w:pPr>
        <w:spacing w:line="480" w:lineRule="auto"/>
        <w:jc w:val="both"/>
        <w:rPr>
          <w:rFonts w:ascii="Bookman Old Style" w:hAnsi="Bookman Old Style"/>
          <w:sz w:val="24"/>
          <w:szCs w:val="24"/>
        </w:rPr>
        <w:sectPr w:rsidR="005E7665" w:rsidRPr="00F76A4A" w:rsidSect="00A86864">
          <w:headerReference w:type="default" r:id="rId9"/>
          <w:footerReference w:type="default" r:id="rId10"/>
          <w:type w:val="continuous"/>
          <w:pgSz w:w="12240" w:h="15840"/>
          <w:pgMar w:top="1440" w:right="1440" w:bottom="1440" w:left="1440" w:header="720" w:footer="720" w:gutter="0"/>
          <w:pgNumType w:start="0"/>
          <w:cols w:space="720"/>
          <w:docGrid w:linePitch="360"/>
        </w:sectPr>
      </w:pPr>
    </w:p>
    <w:p w:rsidR="00E52D1D" w:rsidRPr="00F76A4A" w:rsidRDefault="009B671E" w:rsidP="00312688">
      <w:pPr>
        <w:keepNext/>
        <w:spacing w:line="480" w:lineRule="auto"/>
        <w:jc w:val="both"/>
        <w:rPr>
          <w:rFonts w:ascii="Bookman Old Style" w:hAnsi="Bookman Old Style"/>
          <w:sz w:val="24"/>
          <w:szCs w:val="24"/>
        </w:rPr>
      </w:pPr>
      <w:r w:rsidRPr="00F76A4A">
        <w:rPr>
          <w:rFonts w:ascii="Bookman Old Style" w:hAnsi="Bookman Old Style"/>
          <w:sz w:val="24"/>
          <w:szCs w:val="24"/>
        </w:rPr>
        <w:lastRenderedPageBreak/>
        <w:t xml:space="preserve">     FeS proteins are required for numerous processes in human cells, and defects in these proteins, and in cluster biogenesis, are associated with complex, wide-ranging pathologies including diabetes, cardiovascular disease, neuro-muscular disorders, and numerous cancer syndromes </w:t>
      </w:r>
      <w:r w:rsidR="00BF69CB" w:rsidRPr="00F76A4A">
        <w:rPr>
          <w:rFonts w:ascii="Bookman Old Style" w:hAnsi="Bookman Old Style"/>
          <w:sz w:val="24"/>
          <w:szCs w:val="24"/>
        </w:rPr>
        <w:fldChar w:fldCharType="begin">
          <w:fldData xml:space="preserve">ZCBTdGF0ZXMgb2YgQW1lcmljYTwvYWJici0xPjwvcGVyaW9kaWNhbD48YWx0LXBlcmlvZGljYWw+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</w:fldData>
        </w:fldChar>
      </w:r>
      <w:r w:rsidR="008F0E1D"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PEVuZE5vdGU+PENpdGU+PEF1dGhvcj5Baml0IEJvbGFyPC9BdXRob3I+PFllYXI+MjAxMzwvWWVh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==
</w:fldData>
        </w:fldChar>
      </w:r>
      <w:r w:rsidR="008F0E1D"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fldChar w:fldCharType="begin">
          <w:fldData xml:space="preserve">YWdlcz41Ny02OTwvcGFnZXM+PHZvbHVtZT4zOTwvdm9sdW1lPjxudW1iZXI+MTwvbnVtYmVyPjxl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==
</w:fldData>
        </w:fldChar>
      </w:r>
      <w:r w:rsidR="008F0E1D"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fldChar w:fldCharType="begin">
          <w:fldData xml:space="preserve">ZCBTdGF0ZXMgb2YgQW1lcmljYTwvYWJici0xPjwvcGVyaW9kaWNhbD48YWx0LXBlcmlvZGljYWw+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</w:fldData>
        </w:fldChar>
      </w:r>
      <w:r w:rsidR="008F0E1D"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4" w:tooltip="Beilschmidt, 2014 #4" w:history="1">
        <w:r w:rsidR="0036126D" w:rsidRPr="00F76A4A">
          <w:rPr>
            <w:rFonts w:ascii="Bookman Old Style" w:hAnsi="Bookman Old Style"/>
            <w:noProof/>
            <w:sz w:val="24"/>
            <w:szCs w:val="24"/>
          </w:rPr>
          <w:t>4</w:t>
        </w:r>
      </w:hyperlink>
      <w:r w:rsidRPr="00F76A4A">
        <w:rPr>
          <w:rFonts w:ascii="Bookman Old Style" w:hAnsi="Bookman Old Style"/>
          <w:noProof/>
          <w:sz w:val="24"/>
          <w:szCs w:val="24"/>
        </w:rPr>
        <w:t>,</w:t>
      </w:r>
      <w:hyperlink w:anchor="_ENREF_5" w:tooltip="Stehling, 2014 #5" w:history="1">
        <w:r w:rsidR="0036126D" w:rsidRPr="00F76A4A">
          <w:rPr>
            <w:rFonts w:ascii="Bookman Old Style" w:hAnsi="Bookman Old Style"/>
            <w:noProof/>
            <w:sz w:val="24"/>
            <w:szCs w:val="24"/>
          </w:rPr>
          <w:t>5</w:t>
        </w:r>
      </w:hyperlink>
      <w:r w:rsidRPr="00F76A4A">
        <w:rPr>
          <w:rFonts w:ascii="Bookman Old Style" w:hAnsi="Bookman Old Style"/>
          <w:noProof/>
          <w:sz w:val="24"/>
          <w:szCs w:val="24"/>
        </w:rPr>
        <w:t>,</w:t>
      </w:r>
      <w:hyperlink w:anchor="_ENREF_34" w:tooltip="Ajit Bolar, 2013 #34" w:history="1">
        <w:r w:rsidR="0036126D" w:rsidRPr="00F76A4A">
          <w:rPr>
            <w:rFonts w:ascii="Bookman Old Style" w:hAnsi="Bookman Old Style"/>
            <w:noProof/>
            <w:sz w:val="24"/>
            <w:szCs w:val="24"/>
          </w:rPr>
          <w:t>34-75</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Recent studies have uncovered novel roles for human FeS proteins in DNA replication and repair </w:t>
      </w:r>
      <w:r w:rsidR="00BF69CB" w:rsidRPr="00F76A4A">
        <w:rPr>
          <w:rFonts w:ascii="Bookman Old Style" w:hAnsi="Bookman Old Style"/>
          <w:sz w:val="24"/>
          <w:szCs w:val="24"/>
        </w:rPr>
        <w:fldChar w:fldCharType="begin">
          <w:fldData xml:space="preserve">PEVuZE5vdGU+PENpdGU+PEF1dGhvcj5Sb21hbm88L0F1dGhvcj48WWVhcj4yMDExPC9ZZWFyPjxS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PEVuZE5vdGU+PENpdGU+PEF1dGhvcj5Sb21hbm88L0F1dGhvcj48WWVhcj4yMDExPC9ZZWFyPjxS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76" w:tooltip="Romano, 2011 #76" w:history="1">
        <w:r w:rsidR="0036126D" w:rsidRPr="00F76A4A">
          <w:rPr>
            <w:rFonts w:ascii="Bookman Old Style" w:hAnsi="Bookman Old Style"/>
            <w:noProof/>
            <w:sz w:val="24"/>
            <w:szCs w:val="24"/>
          </w:rPr>
          <w:t>76</w:t>
        </w:r>
      </w:hyperlink>
      <w:r w:rsidRPr="00F76A4A">
        <w:rPr>
          <w:rFonts w:ascii="Bookman Old Style" w:hAnsi="Bookman Old Style"/>
          <w:noProof/>
          <w:sz w:val="24"/>
          <w:szCs w:val="24"/>
        </w:rPr>
        <w:t>,</w:t>
      </w:r>
      <w:hyperlink w:anchor="_ENREF_77" w:tooltip="Sontz, 2012 #77" w:history="1">
        <w:r w:rsidR="0036126D" w:rsidRPr="00F76A4A">
          <w:rPr>
            <w:rFonts w:ascii="Bookman Old Style" w:hAnsi="Bookman Old Style"/>
            <w:noProof/>
            <w:sz w:val="24"/>
            <w:szCs w:val="24"/>
          </w:rPr>
          <w:t>77</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the innate immune response </w:t>
      </w:r>
      <w:r w:rsidR="00BF69CB" w:rsidRPr="00F76A4A">
        <w:rPr>
          <w:rFonts w:ascii="Bookman Old Style" w:hAnsi="Bookman Old Style"/>
          <w:sz w:val="24"/>
          <w:szCs w:val="24"/>
        </w:rPr>
        <w:fldChar w:fldCharType="begin"/>
      </w:r>
      <w:r w:rsidR="00C327C5" w:rsidRPr="00F76A4A">
        <w:rPr>
          <w:rFonts w:ascii="Bookman Old Style" w:hAnsi="Bookman Old Style"/>
          <w:sz w:val="24"/>
          <w:szCs w:val="24"/>
        </w:rPr>
        <w:instrText xml:space="preserve"> ADDIN EN.CITE &lt;EndNote&gt;&lt;Cite&gt;&lt;Author&gt;Helbig&lt;/Author&gt;&lt;Year&gt;2014&lt;/Year&gt;&lt;RecNum&gt;78&lt;/RecNum&gt;&lt;DisplayText&gt;(78)&lt;/DisplayText&gt;&lt;record&gt;&lt;rec-number&gt;78&lt;/rec-number&gt;&lt;foreign-keys&gt;&lt;key app="EN" db-id="29xsrf9e5twrx2ed52c5t553rpssf59wwert"&gt;78&lt;/key&gt;&lt;/foreign-keys&gt;&lt;ref-type name="Journal Article"&gt;17&lt;/ref-type&gt;&lt;contributors&gt;&lt;authors&gt;&lt;author&gt;Helbig, K. J.&lt;/author&gt;&lt;author&gt;Beard, M. R.&lt;/author&gt;&lt;/authors&gt;&lt;/contributors&gt;&lt;auth-address&gt;School of Molecular and Biomedical Science and the Institute for Molecular Pathology, The University of Adelaide, South Australia 5005, Australia; Centre for Cancer Biology, SA Pathology, Adelaide, South Australia 5001, Australia.&amp;#xD;School of Molecular and Biomedical Science and the Institute for Molecular Pathology, The University of Adelaide, South Australia 5005, Australia; Centre for Cancer Biology, SA Pathology, Adelaide, South Australia 5001, Australia. Electronic address: michael.beard@adelaide.edu.au.&lt;/auth-address&gt;&lt;titles&gt;&lt;title&gt;The Role of Viperin in the Innate Antiviral Response&lt;/title&gt;&lt;secondary-title&gt;J Mol Biol&lt;/secondary-title&gt;&lt;alt-title&gt;Journal of molecular biology&lt;/alt-title&gt;&lt;/titles&gt;&lt;periodical&gt;&lt;full-title&gt;J Mol Biol&lt;/full-title&gt;&lt;abbr-1&gt;Journal of molecular biology&lt;/abbr-1&gt;&lt;/periodical&gt;&lt;alt-periodical&gt;&lt;full-title&gt;J Mol Biol&lt;/full-title&gt;&lt;abbr-1&gt;Journal of molecular biology&lt;/abbr-1&gt;&lt;/alt-periodical&gt;&lt;pages&gt;1210-1219&lt;/pages&gt;&lt;volume&gt;426&lt;/volume&gt;&lt;number&gt;6&lt;/number&gt;&lt;edition&gt;2013/10/26&lt;/edition&gt;&lt;dates&gt;&lt;year&gt;2014&lt;/year&gt;&lt;pub-dates&gt;&lt;date&gt;Mar 20&lt;/date&gt;&lt;/pub-dates&gt;&lt;/dates&gt;&lt;isbn&gt;0022-2836&lt;/isbn&gt;&lt;accession-num&gt;24157441&lt;/accession-num&gt;&lt;urls&gt;&lt;/urls&gt;&lt;electronic-resource-num&gt;10.1016/j.jmb.2013.10.019&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78" w:tooltip="Helbig, 2014 #78" w:history="1">
        <w:r w:rsidR="0036126D" w:rsidRPr="00F76A4A">
          <w:rPr>
            <w:rFonts w:ascii="Bookman Old Style" w:hAnsi="Bookman Old Style"/>
            <w:noProof/>
            <w:sz w:val="24"/>
            <w:szCs w:val="24"/>
          </w:rPr>
          <w:t>78</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and in the differentiation and development of multi-cellular organisms </w:t>
      </w:r>
      <w:r w:rsidR="00BF69CB" w:rsidRPr="00F76A4A">
        <w:rPr>
          <w:rFonts w:ascii="Bookman Old Style" w:hAnsi="Bookman Old Style"/>
          <w:sz w:val="24"/>
          <w:szCs w:val="24"/>
        </w:rPr>
        <w:fldChar w:fldCharType="begin">
          <w:fldData xml:space="preserve">PEVuZE5vdGU+PENpdGU+PEF1dGhvcj5Hcm9zczwvQXV0aG9yPjxZZWFyPjIwMDc8L1llYXI+PFJl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PEVuZE5vdGU+PENpdGU+PEF1dGhvcj5Hcm9zczwvQXV0aG9yPjxZZWFyPjIwMDc8L1llYXI+PFJl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79" w:tooltip="Gross, 2007 #79" w:history="1">
        <w:r w:rsidR="0036126D" w:rsidRPr="00F76A4A">
          <w:rPr>
            <w:rFonts w:ascii="Bookman Old Style" w:hAnsi="Bookman Old Style"/>
            <w:noProof/>
            <w:sz w:val="24"/>
            <w:szCs w:val="24"/>
          </w:rPr>
          <w:t>79-84</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Insight into the plethora of physiological roles played by FeS clusters, and the biological imperatives for their assembly, will lead to a deeper understanding of their roles in human cellular processes and pathologies. Therefore, this review will summarize our current understanding of the physiochemical features contributing to the versatility of FeS clusters, the physiological roles they play, and the mechanisms for their biogenesis, with an emphasis on these processes in eukaryotes. However, examples from bacteria have been included in order to illustrate specific points.</w:t>
      </w:r>
    </w:p>
    <w:p w:rsidR="00E52D1D" w:rsidRPr="00F76A4A" w:rsidRDefault="009B671E" w:rsidP="00312688">
      <w:pPr>
        <w:keepNext/>
        <w:spacing w:line="480" w:lineRule="auto"/>
        <w:jc w:val="both"/>
        <w:rPr>
          <w:rFonts w:ascii="Bookman Old Style" w:hAnsi="Bookman Old Style"/>
          <w:b/>
          <w:sz w:val="24"/>
          <w:szCs w:val="24"/>
        </w:rPr>
      </w:pPr>
      <w:r w:rsidRPr="00F76A4A">
        <w:rPr>
          <w:rFonts w:ascii="Bookman Old Style" w:hAnsi="Bookman Old Style"/>
          <w:b/>
          <w:sz w:val="24"/>
          <w:szCs w:val="24"/>
        </w:rPr>
        <w:t xml:space="preserve">B. </w:t>
      </w:r>
      <w:r w:rsidRPr="00F76A4A">
        <w:rPr>
          <w:rFonts w:ascii="Bookman Old Style" w:hAnsi="Bookman Old Style"/>
          <w:b/>
          <w:sz w:val="24"/>
          <w:szCs w:val="24"/>
          <w:u w:val="single"/>
        </w:rPr>
        <w:t>FeS Clusters – Versatile Protein Co-factors</w:t>
      </w:r>
    </w:p>
    <w:p w:rsidR="00E52D1D" w:rsidRPr="00F76A4A" w:rsidRDefault="009B671E" w:rsidP="00312688">
      <w:pPr>
        <w:keepNext/>
        <w:spacing w:line="480" w:lineRule="auto"/>
        <w:jc w:val="both"/>
        <w:rPr>
          <w:rFonts w:ascii="Bookman Old Style" w:hAnsi="Bookman Old Style"/>
          <w:sz w:val="24"/>
          <w:szCs w:val="24"/>
        </w:rPr>
      </w:pPr>
      <w:r w:rsidRPr="00F76A4A">
        <w:rPr>
          <w:rFonts w:ascii="Bookman Old Style" w:hAnsi="Bookman Old Style"/>
          <w:b/>
          <w:sz w:val="24"/>
          <w:szCs w:val="24"/>
        </w:rPr>
        <w:t xml:space="preserve">1. </w:t>
      </w:r>
      <w:r w:rsidRPr="00F76A4A">
        <w:rPr>
          <w:rFonts w:ascii="Bookman Old Style" w:hAnsi="Bookman Old Style"/>
          <w:b/>
          <w:sz w:val="24"/>
          <w:szCs w:val="24"/>
          <w:u w:val="single"/>
        </w:rPr>
        <w:t>Physiochemical Versatility and Biological Roles</w:t>
      </w:r>
    </w:p>
    <w:p w:rsidR="009F660E" w:rsidRPr="00F76A4A" w:rsidRDefault="009B671E" w:rsidP="00312688">
      <w:pPr>
        <w:keepNext/>
        <w:spacing w:line="480" w:lineRule="auto"/>
        <w:jc w:val="both"/>
        <w:rPr>
          <w:rFonts w:ascii="Bookman Old Style" w:hAnsi="Bookman Old Style"/>
          <w:sz w:val="24"/>
          <w:szCs w:val="24"/>
        </w:rPr>
      </w:pPr>
      <w:r w:rsidRPr="00F76A4A">
        <w:rPr>
          <w:rFonts w:ascii="Bookman Old Style" w:hAnsi="Bookman Old Style"/>
          <w:b/>
          <w:sz w:val="24"/>
          <w:szCs w:val="24"/>
        </w:rPr>
        <w:t xml:space="preserve">     </w:t>
      </w:r>
      <w:r w:rsidRPr="00F76A4A">
        <w:rPr>
          <w:rFonts w:ascii="Bookman Old Style" w:hAnsi="Bookman Old Style"/>
          <w:sz w:val="24"/>
          <w:szCs w:val="24"/>
        </w:rPr>
        <w:t xml:space="preserve">FeS clusters are among the most structurally and functionally versatile of protein cofactors </w:t>
      </w:r>
      <w:r w:rsidR="00BF69CB" w:rsidRPr="00F76A4A">
        <w:rPr>
          <w:rFonts w:ascii="Bookman Old Style" w:hAnsi="Bookman Old Style"/>
          <w:sz w:val="24"/>
          <w:szCs w:val="24"/>
        </w:rPr>
        <w:fldChar w:fldCharType="begin">
          <w:fldData xml:space="preserve">PEVuZE5vdGU+PENpdGU+PEF1dGhvcj5CZWluZXJ0PC9BdXRob3I+PFllYXI+MTk5NzwvWWVhcj48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PEVuZE5vdGU+PENpdGU+PEF1dGhvcj5CZWluZXJ0PC9BdXRob3I+PFllYXI+MTk5NzwvWWVhcj48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 w:tooltip="Beinert, 1997 #1" w:history="1">
        <w:r w:rsidR="0036126D" w:rsidRPr="00F76A4A">
          <w:rPr>
            <w:rFonts w:ascii="Bookman Old Style" w:hAnsi="Bookman Old Style"/>
            <w:noProof/>
            <w:sz w:val="24"/>
            <w:szCs w:val="24"/>
          </w:rPr>
          <w:t>1</w:t>
        </w:r>
      </w:hyperlink>
      <w:r w:rsidRPr="00F76A4A">
        <w:rPr>
          <w:rFonts w:ascii="Bookman Old Style" w:hAnsi="Bookman Old Style"/>
          <w:noProof/>
          <w:sz w:val="24"/>
          <w:szCs w:val="24"/>
        </w:rPr>
        <w:t>,</w:t>
      </w:r>
      <w:hyperlink w:anchor="_ENREF_2" w:tooltip="Johnson, 2005 #2" w:history="1">
        <w:r w:rsidR="0036126D" w:rsidRPr="00F76A4A">
          <w:rPr>
            <w:rFonts w:ascii="Bookman Old Style" w:hAnsi="Bookman Old Style"/>
            <w:noProof/>
            <w:sz w:val="24"/>
            <w:szCs w:val="24"/>
          </w:rPr>
          <w:t>2</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They can range from simple Fe</w:t>
      </w:r>
      <w:r w:rsidRPr="00F76A4A">
        <w:rPr>
          <w:rFonts w:ascii="Bookman Old Style" w:hAnsi="Bookman Old Style"/>
          <w:sz w:val="24"/>
          <w:szCs w:val="24"/>
          <w:vertAlign w:val="subscript"/>
        </w:rPr>
        <w:t>2</w:t>
      </w:r>
      <w:r w:rsidRPr="00F76A4A">
        <w:rPr>
          <w:rFonts w:ascii="Bookman Old Style" w:hAnsi="Bookman Old Style"/>
          <w:sz w:val="24"/>
          <w:szCs w:val="24"/>
        </w:rPr>
        <w:t>S</w:t>
      </w:r>
      <w:r w:rsidRPr="00F76A4A">
        <w:rPr>
          <w:rFonts w:ascii="Bookman Old Style" w:hAnsi="Bookman Old Style"/>
          <w:sz w:val="24"/>
          <w:szCs w:val="24"/>
          <w:vertAlign w:val="subscript"/>
        </w:rPr>
        <w:t>2</w:t>
      </w:r>
      <w:r w:rsidRPr="00F76A4A">
        <w:rPr>
          <w:rFonts w:ascii="Bookman Old Style" w:hAnsi="Bookman Old Style"/>
          <w:sz w:val="24"/>
          <w:szCs w:val="24"/>
        </w:rPr>
        <w:t xml:space="preserve"> clusters to Fe</w:t>
      </w:r>
      <w:r w:rsidRPr="00F76A4A">
        <w:rPr>
          <w:rFonts w:ascii="Bookman Old Style" w:hAnsi="Bookman Old Style"/>
          <w:sz w:val="24"/>
          <w:szCs w:val="24"/>
          <w:vertAlign w:val="subscript"/>
        </w:rPr>
        <w:t>8</w:t>
      </w:r>
      <w:r w:rsidRPr="00F76A4A">
        <w:rPr>
          <w:rFonts w:ascii="Bookman Old Style" w:hAnsi="Bookman Old Style"/>
          <w:sz w:val="24"/>
          <w:szCs w:val="24"/>
        </w:rPr>
        <w:t>S</w:t>
      </w:r>
      <w:r w:rsidRPr="00F76A4A">
        <w:rPr>
          <w:rFonts w:ascii="Bookman Old Style" w:hAnsi="Bookman Old Style"/>
          <w:sz w:val="24"/>
          <w:szCs w:val="24"/>
          <w:vertAlign w:val="subscript"/>
        </w:rPr>
        <w:t>7</w:t>
      </w:r>
      <w:r w:rsidRPr="00F76A4A">
        <w:rPr>
          <w:rFonts w:ascii="Bookman Old Style" w:hAnsi="Bookman Old Style"/>
          <w:sz w:val="24"/>
          <w:szCs w:val="24"/>
        </w:rPr>
        <w:t xml:space="preserve"> or Fe</w:t>
      </w:r>
      <w:r w:rsidRPr="00F76A4A">
        <w:rPr>
          <w:rFonts w:ascii="Bookman Old Style" w:hAnsi="Bookman Old Style"/>
          <w:sz w:val="24"/>
          <w:szCs w:val="24"/>
          <w:vertAlign w:val="subscript"/>
        </w:rPr>
        <w:t>7</w:t>
      </w:r>
      <w:r w:rsidRPr="00F76A4A">
        <w:rPr>
          <w:rFonts w:ascii="Bookman Old Style" w:hAnsi="Bookman Old Style"/>
          <w:sz w:val="24"/>
          <w:szCs w:val="24"/>
        </w:rPr>
        <w:t>S</w:t>
      </w:r>
      <w:r w:rsidRPr="00F76A4A">
        <w:rPr>
          <w:rFonts w:ascii="Bookman Old Style" w:hAnsi="Bookman Old Style"/>
          <w:sz w:val="24"/>
          <w:szCs w:val="24"/>
          <w:vertAlign w:val="subscript"/>
        </w:rPr>
        <w:t>9</w:t>
      </w:r>
      <w:r w:rsidRPr="00F76A4A">
        <w:rPr>
          <w:rFonts w:ascii="Bookman Old Style" w:hAnsi="Bookman Old Style"/>
          <w:sz w:val="24"/>
          <w:szCs w:val="24"/>
        </w:rPr>
        <w:t xml:space="preserve"> clusters, adopt unique geometries or protein coordination, and incorporate additional elements or complex moieties (Figure 1). </w:t>
      </w:r>
    </w:p>
    <w:p w:rsidR="009F660E" w:rsidRPr="00312688" w:rsidRDefault="009F660E" w:rsidP="00312688">
      <w:pPr>
        <w:keepNext/>
        <w:spacing w:line="480" w:lineRule="auto"/>
        <w:jc w:val="both"/>
        <w:rPr>
          <w:rFonts w:ascii="Bookman Old Style" w:hAnsi="Bookman Old Style"/>
          <w:sz w:val="24"/>
          <w:szCs w:val="24"/>
        </w:rPr>
      </w:pPr>
    </w:p>
    <w:p w:rsidR="009F660E" w:rsidRDefault="009F660E">
      <w:pPr>
        <w:keepNext/>
        <w:spacing w:line="480" w:lineRule="auto"/>
        <w:jc w:val="both"/>
        <w:rPr>
          <w:rFonts w:ascii="Bookman Old Style" w:hAnsi="Bookman Old Style"/>
          <w:sz w:val="24"/>
          <w:szCs w:val="24"/>
        </w:rPr>
      </w:pPr>
    </w:p>
    <w:p w:rsidR="009F660E" w:rsidRDefault="009F660E">
      <w:pPr>
        <w:keepNext/>
        <w:spacing w:line="480" w:lineRule="auto"/>
        <w:jc w:val="both"/>
        <w:rPr>
          <w:rFonts w:ascii="Bookman Old Style" w:hAnsi="Bookman Old Style"/>
          <w:sz w:val="24"/>
          <w:szCs w:val="24"/>
        </w:rPr>
      </w:pPr>
    </w:p>
    <w:p w:rsidR="009F660E" w:rsidRDefault="009F660E">
      <w:pPr>
        <w:keepNext/>
        <w:spacing w:line="480" w:lineRule="auto"/>
        <w:jc w:val="both"/>
        <w:rPr>
          <w:rFonts w:ascii="Bookman Old Style" w:hAnsi="Bookman Old Style"/>
          <w:sz w:val="24"/>
          <w:szCs w:val="24"/>
        </w:rPr>
      </w:pPr>
    </w:p>
    <w:p w:rsidR="00DD3749" w:rsidRDefault="00DD3749">
      <w:pPr>
        <w:keepNext/>
        <w:spacing w:line="480" w:lineRule="auto"/>
        <w:jc w:val="both"/>
        <w:rPr>
          <w:rFonts w:ascii="Bookman Old Style" w:hAnsi="Bookman Old Style"/>
          <w:sz w:val="24"/>
          <w:szCs w:val="24"/>
        </w:rPr>
      </w:pPr>
    </w:p>
    <w:p w:rsidR="009F660E" w:rsidRDefault="009F660E">
      <w:pPr>
        <w:keepNext/>
        <w:spacing w:line="480" w:lineRule="auto"/>
        <w:jc w:val="both"/>
        <w:rPr>
          <w:rFonts w:ascii="Bookman Old Style" w:hAnsi="Bookman Old Style"/>
          <w:sz w:val="24"/>
          <w:szCs w:val="24"/>
        </w:rPr>
      </w:pPr>
    </w:p>
    <w:p w:rsidR="002C1375" w:rsidRDefault="002C1375">
      <w:pPr>
        <w:keepNext/>
        <w:spacing w:line="480" w:lineRule="auto"/>
        <w:jc w:val="center"/>
        <w:rPr>
          <w:rFonts w:ascii="Bookman Old Style" w:hAnsi="Bookman Old Style"/>
          <w:sz w:val="24"/>
          <w:szCs w:val="24"/>
        </w:rPr>
      </w:pPr>
      <w:r>
        <w:rPr>
          <w:rFonts w:ascii="Bookman Old Style" w:hAnsi="Bookman Old Style"/>
          <w:noProof/>
          <w:sz w:val="24"/>
          <w:szCs w:val="24"/>
        </w:rPr>
        <w:drawing>
          <wp:inline distT="0" distB="0" distL="0" distR="0">
            <wp:extent cx="5943600" cy="1421950"/>
            <wp:effectExtent l="19050" t="0" r="0" b="0"/>
            <wp:docPr id="8" name="Picture 3" descr="C:\Documents and Settings\Administrator\Desktop\fes cluster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Desktop\fes clusters.tif"/>
                    <pic:cNvPicPr>
                      <a:picLocks noChangeAspect="1" noChangeArrowheads="1"/>
                    </pic:cNvPicPr>
                  </pic:nvPicPr>
                  <pic:blipFill>
                    <a:blip r:embed="rId11" cstate="print"/>
                    <a:srcRect/>
                    <a:stretch>
                      <a:fillRect/>
                    </a:stretch>
                  </pic:blipFill>
                  <pic:spPr bwMode="auto">
                    <a:xfrm>
                      <a:off x="0" y="0"/>
                      <a:ext cx="5943600" cy="1421950"/>
                    </a:xfrm>
                    <a:prstGeom prst="rect">
                      <a:avLst/>
                    </a:prstGeom>
                    <a:noFill/>
                    <a:ln w="9525">
                      <a:noFill/>
                      <a:miter lim="800000"/>
                      <a:headEnd/>
                      <a:tailEnd/>
                    </a:ln>
                  </pic:spPr>
                </pic:pic>
              </a:graphicData>
            </a:graphic>
          </wp:inline>
        </w:drawing>
      </w:r>
    </w:p>
    <w:p w:rsidR="002C1375" w:rsidRDefault="002C1375">
      <w:pPr>
        <w:keepNext/>
        <w:spacing w:line="480" w:lineRule="auto"/>
        <w:rPr>
          <w:rFonts w:ascii="Bookman Old Style" w:hAnsi="Bookman Old Style"/>
          <w:sz w:val="24"/>
          <w:szCs w:val="24"/>
        </w:rPr>
      </w:pPr>
    </w:p>
    <w:p w:rsidR="00281B7F" w:rsidRDefault="009B671E" w:rsidP="00281B7F">
      <w:pPr>
        <w:keepNext/>
        <w:spacing w:after="0"/>
        <w:jc w:val="both"/>
        <w:rPr>
          <w:rFonts w:ascii="Bookman Old Style" w:hAnsi="Bookman Old Style"/>
          <w:sz w:val="20"/>
          <w:szCs w:val="24"/>
        </w:rPr>
      </w:pPr>
      <w:r w:rsidRPr="009B671E">
        <w:rPr>
          <w:rFonts w:ascii="Bookman Old Style" w:hAnsi="Bookman Old Style"/>
          <w:b/>
          <w:sz w:val="20"/>
          <w:szCs w:val="24"/>
        </w:rPr>
        <w:t>Figure</w:t>
      </w:r>
      <w:r w:rsidR="002D0B15">
        <w:rPr>
          <w:rFonts w:ascii="Bookman Old Style" w:hAnsi="Bookman Old Style"/>
          <w:b/>
          <w:sz w:val="20"/>
          <w:szCs w:val="24"/>
        </w:rPr>
        <w:t xml:space="preserve"> </w:t>
      </w:r>
      <w:r w:rsidRPr="009B671E">
        <w:rPr>
          <w:rFonts w:ascii="Bookman Old Style" w:hAnsi="Bookman Old Style"/>
          <w:b/>
          <w:sz w:val="20"/>
          <w:szCs w:val="24"/>
        </w:rPr>
        <w:t xml:space="preserve">1. FeS Clusters. </w:t>
      </w:r>
      <w:r w:rsidRPr="009B671E">
        <w:rPr>
          <w:rFonts w:ascii="Bookman Old Style" w:hAnsi="Bookman Old Style"/>
          <w:sz w:val="20"/>
          <w:szCs w:val="24"/>
        </w:rPr>
        <w:t>Model of a simple rhombic Fe</w:t>
      </w:r>
      <w:r w:rsidRPr="009B671E">
        <w:rPr>
          <w:rFonts w:ascii="Bookman Old Style" w:hAnsi="Bookman Old Style"/>
          <w:sz w:val="20"/>
          <w:szCs w:val="24"/>
          <w:vertAlign w:val="subscript"/>
        </w:rPr>
        <w:t>2</w:t>
      </w:r>
      <w:r w:rsidRPr="009B671E">
        <w:rPr>
          <w:rFonts w:ascii="Bookman Old Style" w:hAnsi="Bookman Old Style"/>
          <w:sz w:val="20"/>
          <w:szCs w:val="24"/>
        </w:rPr>
        <w:t>S</w:t>
      </w:r>
      <w:r w:rsidRPr="009B671E">
        <w:rPr>
          <w:rFonts w:ascii="Bookman Old Style" w:hAnsi="Bookman Old Style"/>
          <w:sz w:val="20"/>
          <w:szCs w:val="24"/>
          <w:vertAlign w:val="subscript"/>
        </w:rPr>
        <w:t>2</w:t>
      </w:r>
      <w:r w:rsidRPr="009B671E">
        <w:rPr>
          <w:rFonts w:ascii="Bookman Old Style" w:hAnsi="Bookman Old Style"/>
          <w:sz w:val="20"/>
          <w:szCs w:val="24"/>
        </w:rPr>
        <w:t xml:space="preserve"> cluster</w:t>
      </w:r>
      <w:r w:rsidR="001737B1">
        <w:rPr>
          <w:rFonts w:ascii="Bookman Old Style" w:hAnsi="Bookman Old Style"/>
          <w:sz w:val="20"/>
          <w:szCs w:val="24"/>
        </w:rPr>
        <w:t>, the cubane Fe</w:t>
      </w:r>
      <w:r w:rsidR="00D863ED" w:rsidRPr="00D863ED">
        <w:rPr>
          <w:rFonts w:ascii="Bookman Old Style" w:hAnsi="Bookman Old Style"/>
          <w:sz w:val="20"/>
          <w:szCs w:val="24"/>
          <w:vertAlign w:val="subscript"/>
        </w:rPr>
        <w:t>4</w:t>
      </w:r>
      <w:r w:rsidR="001737B1">
        <w:rPr>
          <w:rFonts w:ascii="Bookman Old Style" w:hAnsi="Bookman Old Style"/>
          <w:sz w:val="20"/>
          <w:szCs w:val="24"/>
        </w:rPr>
        <w:t>S</w:t>
      </w:r>
      <w:r w:rsidR="00D863ED" w:rsidRPr="00D863ED">
        <w:rPr>
          <w:rFonts w:ascii="Bookman Old Style" w:hAnsi="Bookman Old Style"/>
          <w:sz w:val="20"/>
          <w:szCs w:val="24"/>
          <w:vertAlign w:val="subscript"/>
        </w:rPr>
        <w:t>4</w:t>
      </w:r>
      <w:r w:rsidR="001737B1">
        <w:rPr>
          <w:rFonts w:ascii="Bookman Old Style" w:hAnsi="Bookman Old Style"/>
          <w:sz w:val="20"/>
          <w:szCs w:val="24"/>
        </w:rPr>
        <w:t xml:space="preserve"> cluster,</w:t>
      </w:r>
      <w:r w:rsidRPr="009B671E">
        <w:rPr>
          <w:rFonts w:ascii="Bookman Old Style" w:hAnsi="Bookman Old Style"/>
          <w:sz w:val="20"/>
          <w:szCs w:val="24"/>
        </w:rPr>
        <w:t xml:space="preserve"> and the complex Fe</w:t>
      </w:r>
      <w:r w:rsidRPr="009B671E">
        <w:rPr>
          <w:rFonts w:ascii="Bookman Old Style" w:hAnsi="Bookman Old Style"/>
          <w:sz w:val="20"/>
          <w:szCs w:val="24"/>
          <w:vertAlign w:val="subscript"/>
        </w:rPr>
        <w:t>7</w:t>
      </w:r>
      <w:r w:rsidRPr="009B671E">
        <w:rPr>
          <w:rFonts w:ascii="Bookman Old Style" w:hAnsi="Bookman Old Style"/>
          <w:sz w:val="20"/>
          <w:szCs w:val="24"/>
        </w:rPr>
        <w:t>S</w:t>
      </w:r>
      <w:r w:rsidRPr="009B671E">
        <w:rPr>
          <w:rFonts w:ascii="Bookman Old Style" w:hAnsi="Bookman Old Style"/>
          <w:sz w:val="20"/>
          <w:szCs w:val="24"/>
          <w:vertAlign w:val="subscript"/>
        </w:rPr>
        <w:t>9</w:t>
      </w:r>
      <w:r w:rsidRPr="009B671E">
        <w:rPr>
          <w:rFonts w:ascii="Bookman Old Style" w:hAnsi="Bookman Old Style"/>
          <w:sz w:val="20"/>
          <w:szCs w:val="24"/>
        </w:rPr>
        <w:t xml:space="preserve"> cluster (M cluster) from the Nitrogenase MoFe protein. </w:t>
      </w:r>
      <w:r w:rsidR="009F660E">
        <w:rPr>
          <w:rFonts w:ascii="Bookman Old Style" w:hAnsi="Bookman Old Style"/>
          <w:sz w:val="20"/>
          <w:szCs w:val="24"/>
        </w:rPr>
        <w:t>The MoFe M</w:t>
      </w:r>
      <w:r w:rsidRPr="009B671E">
        <w:rPr>
          <w:rFonts w:ascii="Bookman Old Style" w:hAnsi="Bookman Old Style"/>
          <w:sz w:val="20"/>
          <w:szCs w:val="24"/>
        </w:rPr>
        <w:t xml:space="preserve"> cluster is one of the most complex metallo-cofactors in nature, and incorporates an additional molybdenum moiety and a centrally coordinated carbide atom. </w:t>
      </w:r>
    </w:p>
    <w:p w:rsidR="003224D5" w:rsidRDefault="003224D5" w:rsidP="00281B7F">
      <w:pPr>
        <w:keepNext/>
        <w:spacing w:after="0"/>
        <w:jc w:val="both"/>
        <w:rPr>
          <w:rFonts w:ascii="Bookman Old Style" w:hAnsi="Bookman Old Style"/>
          <w:sz w:val="20"/>
          <w:szCs w:val="24"/>
        </w:rPr>
      </w:pPr>
    </w:p>
    <w:p w:rsidR="003224D5" w:rsidRDefault="003224D5" w:rsidP="00281B7F">
      <w:pPr>
        <w:keepNext/>
        <w:spacing w:after="0"/>
        <w:jc w:val="both"/>
        <w:rPr>
          <w:rFonts w:ascii="Bookman Old Style" w:hAnsi="Bookman Old Style"/>
          <w:sz w:val="20"/>
          <w:szCs w:val="24"/>
        </w:rPr>
      </w:pPr>
    </w:p>
    <w:p w:rsidR="00D463B4" w:rsidRDefault="00D463B4">
      <w:pPr>
        <w:spacing w:after="0"/>
        <w:rPr>
          <w:rFonts w:ascii="Bookman Old Style" w:hAnsi="Bookman Old Style"/>
          <w:sz w:val="20"/>
          <w:szCs w:val="24"/>
        </w:rPr>
      </w:pPr>
      <w:r>
        <w:rPr>
          <w:rFonts w:ascii="Bookman Old Style" w:hAnsi="Bookman Old Style"/>
          <w:sz w:val="20"/>
          <w:szCs w:val="24"/>
        </w:rPr>
        <w:br w:type="page"/>
      </w:r>
    </w:p>
    <w:p w:rsidR="00885F75" w:rsidRPr="00F76A4A" w:rsidRDefault="001E52B9"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lastRenderedPageBreak/>
        <w:t xml:space="preserve">Clusters can </w:t>
      </w:r>
      <w:r w:rsidR="003224D5" w:rsidRPr="00F76A4A">
        <w:rPr>
          <w:rFonts w:ascii="Bookman Old Style" w:hAnsi="Bookman Old Style"/>
          <w:sz w:val="24"/>
          <w:szCs w:val="24"/>
        </w:rPr>
        <w:t xml:space="preserve">be buried within the protein core or solvent accessible, and may be stably or transiently bound. Proteins and protein complexes often employ multiple clusters, which may perform distinct or coordinate functions. For example, FeS clusters are integral to oxidative respiration, with as many as 12 clusters shuttling electrons through respiratory complexes I-III </w:t>
      </w:r>
      <w:r w:rsidR="00BF69CB" w:rsidRPr="00F76A4A">
        <w:rPr>
          <w:rFonts w:ascii="Bookman Old Style" w:hAnsi="Bookman Old Style"/>
          <w:sz w:val="24"/>
          <w:szCs w:val="24"/>
        </w:rPr>
        <w:fldChar w:fldCharType="begin">
          <w:fldData xml:space="preserve">PEVuZE5vdGU+PENpdGU+PEF1dGhvcj5IaW5jaGxpZmZlPC9BdXRob3I+PFllYXI+MjAwNTwvWWVh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PEVuZE5vdGU+PENpdGU+PEF1dGhvcj5IaW5jaGxpZmZlPC9BdXRob3I+PFllYXI+MjAwNTwvWWVh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3224D5" w:rsidRPr="00F76A4A">
        <w:rPr>
          <w:rFonts w:ascii="Bookman Old Style" w:hAnsi="Bookman Old Style"/>
          <w:noProof/>
          <w:sz w:val="24"/>
          <w:szCs w:val="24"/>
        </w:rPr>
        <w:t>(</w:t>
      </w:r>
      <w:hyperlink w:anchor="_ENREF_65" w:tooltip="Sharma, 2009 #65" w:history="1">
        <w:r w:rsidR="0036126D" w:rsidRPr="00F76A4A">
          <w:rPr>
            <w:rFonts w:ascii="Bookman Old Style" w:hAnsi="Bookman Old Style"/>
            <w:noProof/>
            <w:sz w:val="24"/>
            <w:szCs w:val="24"/>
          </w:rPr>
          <w:t>65</w:t>
        </w:r>
      </w:hyperlink>
      <w:r w:rsidR="003224D5" w:rsidRPr="00F76A4A">
        <w:rPr>
          <w:rFonts w:ascii="Bookman Old Style" w:hAnsi="Bookman Old Style"/>
          <w:noProof/>
          <w:sz w:val="24"/>
          <w:szCs w:val="24"/>
        </w:rPr>
        <w:t>,</w:t>
      </w:r>
      <w:hyperlink w:anchor="_ENREF_85" w:tooltip="Hinchliffe, 2005 #85" w:history="1">
        <w:r w:rsidR="0036126D" w:rsidRPr="00F76A4A">
          <w:rPr>
            <w:rFonts w:ascii="Bookman Old Style" w:hAnsi="Bookman Old Style"/>
            <w:noProof/>
            <w:sz w:val="24"/>
            <w:szCs w:val="24"/>
          </w:rPr>
          <w:t>85-90</w:t>
        </w:r>
      </w:hyperlink>
      <w:r w:rsidR="003224D5"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3224D5" w:rsidRPr="00F76A4A">
        <w:rPr>
          <w:rFonts w:ascii="Bookman Old Style" w:hAnsi="Bookman Old Style"/>
          <w:sz w:val="24"/>
          <w:szCs w:val="24"/>
        </w:rPr>
        <w:t xml:space="preserve">, depending on the organism. FeS clusters are widely utilized for electron transport, as electrons are readily de-localized over both iron and sulfur, and cluster potentials can be tuned over large ranges in response to the micro-environment </w:t>
      </w:r>
      <w:r w:rsidR="00BF69CB" w:rsidRPr="00F76A4A">
        <w:rPr>
          <w:rFonts w:ascii="Bookman Old Style" w:hAnsi="Bookman Old Style"/>
          <w:sz w:val="24"/>
          <w:szCs w:val="24"/>
        </w:rPr>
        <w:fldChar w:fldCharType="begin">
          <w:fldData xml:space="preserve">PEVuZE5vdGU+PENpdGU+PEF1dGhvcj5CYWs8L0F1dGhvcj48WWVhcj4yMDE0PC9ZZWFyPjxSZWNO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PEVuZE5vdGU+PENpdGU+PEF1dGhvcj5CYWs8L0F1dGhvcj48WWVhcj4yMDE0PC9ZZWFyPjxSZWNO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3224D5" w:rsidRPr="00F76A4A">
        <w:rPr>
          <w:rFonts w:ascii="Bookman Old Style" w:hAnsi="Bookman Old Style"/>
          <w:noProof/>
          <w:sz w:val="24"/>
          <w:szCs w:val="24"/>
        </w:rPr>
        <w:t>(</w:t>
      </w:r>
      <w:hyperlink w:anchor="_ENREF_91" w:tooltip="Bak, 2014 #91" w:history="1">
        <w:r w:rsidR="0036126D" w:rsidRPr="00F76A4A">
          <w:rPr>
            <w:rFonts w:ascii="Bookman Old Style" w:hAnsi="Bookman Old Style"/>
            <w:noProof/>
            <w:sz w:val="24"/>
            <w:szCs w:val="24"/>
          </w:rPr>
          <w:t>91</w:t>
        </w:r>
      </w:hyperlink>
      <w:r w:rsidR="003224D5" w:rsidRPr="00F76A4A">
        <w:rPr>
          <w:rFonts w:ascii="Bookman Old Style" w:hAnsi="Bookman Old Style"/>
          <w:noProof/>
          <w:sz w:val="24"/>
          <w:szCs w:val="24"/>
        </w:rPr>
        <w:t>,</w:t>
      </w:r>
      <w:hyperlink w:anchor="_ENREF_92" w:tooltip="Johnson, 1994 #92" w:history="1">
        <w:r w:rsidR="0036126D" w:rsidRPr="00F76A4A">
          <w:rPr>
            <w:rFonts w:ascii="Bookman Old Style" w:hAnsi="Bookman Old Style"/>
            <w:noProof/>
            <w:sz w:val="24"/>
            <w:szCs w:val="24"/>
          </w:rPr>
          <w:t>92</w:t>
        </w:r>
      </w:hyperlink>
      <w:r w:rsidR="003224D5"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3224D5" w:rsidRPr="00F76A4A">
        <w:rPr>
          <w:rFonts w:ascii="Bookman Old Style" w:hAnsi="Bookman Old Style"/>
          <w:sz w:val="24"/>
          <w:szCs w:val="24"/>
        </w:rPr>
        <w:t xml:space="preserve">. However, their structural diversity and biochemical sensitivity additionally allow FeS cofactors to participate in redox and non-redox catalysis, contribute to structural stability, regulate protein function, and respond to environmental conditions/cues </w:t>
      </w:r>
      <w:r w:rsidR="00BF69CB" w:rsidRPr="00F76A4A">
        <w:rPr>
          <w:rFonts w:ascii="Bookman Old Style" w:hAnsi="Bookman Old Style"/>
          <w:sz w:val="24"/>
          <w:szCs w:val="24"/>
        </w:rPr>
        <w:fldChar w:fldCharType="begin">
          <w:fldData xml:space="preserve">PEVuZE5vdGU+PENpdGU+PEF1dGhvcj5CZWluZXJ0PC9BdXRob3I+PFllYXI+MTk5NzwvWWVhcj48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PEVuZE5vdGU+PENpdGU+PEF1dGhvcj5CZWluZXJ0PC9BdXRob3I+PFllYXI+MTk5NzwvWWVhcj48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3224D5" w:rsidRPr="00F76A4A">
        <w:rPr>
          <w:rFonts w:ascii="Bookman Old Style" w:hAnsi="Bookman Old Style"/>
          <w:noProof/>
          <w:sz w:val="24"/>
          <w:szCs w:val="24"/>
        </w:rPr>
        <w:t>(</w:t>
      </w:r>
      <w:hyperlink w:anchor="_ENREF_1" w:tooltip="Beinert, 1997 #1" w:history="1">
        <w:r w:rsidR="0036126D" w:rsidRPr="00F76A4A">
          <w:rPr>
            <w:rFonts w:ascii="Bookman Old Style" w:hAnsi="Bookman Old Style"/>
            <w:noProof/>
            <w:sz w:val="24"/>
            <w:szCs w:val="24"/>
          </w:rPr>
          <w:t>1</w:t>
        </w:r>
      </w:hyperlink>
      <w:r w:rsidR="003224D5" w:rsidRPr="00F76A4A">
        <w:rPr>
          <w:rFonts w:ascii="Bookman Old Style" w:hAnsi="Bookman Old Style"/>
          <w:noProof/>
          <w:sz w:val="24"/>
          <w:szCs w:val="24"/>
        </w:rPr>
        <w:t>,</w:t>
      </w:r>
      <w:hyperlink w:anchor="_ENREF_2" w:tooltip="Johnson, 2005 #2" w:history="1">
        <w:r w:rsidR="0036126D" w:rsidRPr="00F76A4A">
          <w:rPr>
            <w:rFonts w:ascii="Bookman Old Style" w:hAnsi="Bookman Old Style"/>
            <w:noProof/>
            <w:sz w:val="24"/>
            <w:szCs w:val="24"/>
          </w:rPr>
          <w:t>2</w:t>
        </w:r>
      </w:hyperlink>
      <w:r w:rsidR="003224D5" w:rsidRPr="00F76A4A">
        <w:rPr>
          <w:rFonts w:ascii="Bookman Old Style" w:hAnsi="Bookman Old Style"/>
          <w:noProof/>
          <w:sz w:val="24"/>
          <w:szCs w:val="24"/>
        </w:rPr>
        <w:t>,</w:t>
      </w:r>
      <w:hyperlink w:anchor="_ENREF_35" w:tooltip="Bak, 2009 #35" w:history="1">
        <w:r w:rsidR="0036126D" w:rsidRPr="00F76A4A">
          <w:rPr>
            <w:rFonts w:ascii="Bookman Old Style" w:hAnsi="Bookman Old Style"/>
            <w:noProof/>
            <w:sz w:val="24"/>
            <w:szCs w:val="24"/>
          </w:rPr>
          <w:t>35</w:t>
        </w:r>
      </w:hyperlink>
      <w:r w:rsidR="003224D5" w:rsidRPr="00F76A4A">
        <w:rPr>
          <w:rFonts w:ascii="Bookman Old Style" w:hAnsi="Bookman Old Style"/>
          <w:noProof/>
          <w:sz w:val="24"/>
          <w:szCs w:val="24"/>
        </w:rPr>
        <w:t>,</w:t>
      </w:r>
      <w:hyperlink w:anchor="_ENREF_93" w:tooltip="Rouault, 1996 #93" w:history="1">
        <w:r w:rsidR="0036126D" w:rsidRPr="00F76A4A">
          <w:rPr>
            <w:rFonts w:ascii="Bookman Old Style" w:hAnsi="Bookman Old Style"/>
            <w:noProof/>
            <w:sz w:val="24"/>
            <w:szCs w:val="24"/>
          </w:rPr>
          <w:t>93-102</w:t>
        </w:r>
      </w:hyperlink>
      <w:r w:rsidR="003224D5"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3224D5" w:rsidRPr="00F76A4A">
        <w:rPr>
          <w:rFonts w:ascii="Bookman Old Style" w:hAnsi="Bookman Old Style"/>
          <w:sz w:val="24"/>
          <w:szCs w:val="24"/>
        </w:rPr>
        <w:t>.</w:t>
      </w:r>
    </w:p>
    <w:p w:rsidR="00E52D1D" w:rsidRPr="00F76A4A" w:rsidRDefault="00885F75"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w:t>
      </w:r>
      <w:r w:rsidR="009B671E" w:rsidRPr="00F76A4A">
        <w:rPr>
          <w:rFonts w:ascii="Bookman Old Style" w:hAnsi="Bookman Old Style"/>
          <w:sz w:val="24"/>
          <w:szCs w:val="24"/>
        </w:rPr>
        <w:t>The simplest and most common FeS clusters are the rhombic Fe</w:t>
      </w:r>
      <w:r w:rsidR="009B671E" w:rsidRPr="00F76A4A">
        <w:rPr>
          <w:rFonts w:ascii="Bookman Old Style" w:hAnsi="Bookman Old Style"/>
          <w:sz w:val="24"/>
          <w:szCs w:val="24"/>
          <w:vertAlign w:val="subscript"/>
        </w:rPr>
        <w:t>2</w:t>
      </w:r>
      <w:r w:rsidR="009B671E" w:rsidRPr="00F76A4A">
        <w:rPr>
          <w:rFonts w:ascii="Bookman Old Style" w:hAnsi="Bookman Old Style"/>
          <w:sz w:val="24"/>
          <w:szCs w:val="24"/>
        </w:rPr>
        <w:t>S</w:t>
      </w:r>
      <w:r w:rsidR="009B671E" w:rsidRPr="00F76A4A">
        <w:rPr>
          <w:rFonts w:ascii="Bookman Old Style" w:hAnsi="Bookman Old Style"/>
          <w:sz w:val="24"/>
          <w:szCs w:val="24"/>
          <w:vertAlign w:val="subscript"/>
        </w:rPr>
        <w:t>2</w:t>
      </w:r>
      <w:r w:rsidR="009B671E" w:rsidRPr="00F76A4A">
        <w:rPr>
          <w:rFonts w:ascii="Bookman Old Style" w:hAnsi="Bookman Old Style"/>
          <w:sz w:val="24"/>
          <w:szCs w:val="24"/>
        </w:rPr>
        <w:t xml:space="preserve"> and cubane Fe</w:t>
      </w:r>
      <w:r w:rsidR="009B671E" w:rsidRPr="00F76A4A">
        <w:rPr>
          <w:rFonts w:ascii="Bookman Old Style" w:hAnsi="Bookman Old Style"/>
          <w:sz w:val="24"/>
          <w:szCs w:val="24"/>
          <w:vertAlign w:val="subscript"/>
        </w:rPr>
        <w:t>4</w:t>
      </w:r>
      <w:r w:rsidR="009B671E" w:rsidRPr="00F76A4A">
        <w:rPr>
          <w:rFonts w:ascii="Bookman Old Style" w:hAnsi="Bookman Old Style"/>
          <w:sz w:val="24"/>
          <w:szCs w:val="24"/>
        </w:rPr>
        <w:t>S</w:t>
      </w:r>
      <w:r w:rsidR="009B671E" w:rsidRPr="00F76A4A">
        <w:rPr>
          <w:rFonts w:ascii="Bookman Old Style" w:hAnsi="Bookman Old Style"/>
          <w:sz w:val="24"/>
          <w:szCs w:val="24"/>
          <w:vertAlign w:val="subscript"/>
        </w:rPr>
        <w:t>4</w:t>
      </w:r>
      <w:r w:rsidR="009B671E" w:rsidRPr="00F76A4A">
        <w:rPr>
          <w:rFonts w:ascii="Bookman Old Style" w:hAnsi="Bookman Old Style"/>
          <w:sz w:val="24"/>
          <w:szCs w:val="24"/>
        </w:rPr>
        <w:t xml:space="preserve"> types. More complex clusters are generated via reductive coupling of two smaller clusters, and/or the incorporation of additional metal ions </w:t>
      </w:r>
      <w:r w:rsidR="00BF69CB" w:rsidRPr="00F76A4A">
        <w:rPr>
          <w:rFonts w:ascii="Bookman Old Style" w:hAnsi="Bookman Old Style"/>
          <w:sz w:val="24"/>
          <w:szCs w:val="24"/>
        </w:rPr>
        <w:fldChar w:fldCharType="begin">
          <w:fldData xml:space="preserve">PEVuZE5vdGU+PENpdGU+PEF1dGhvcj5CbGFuazwvQXV0aG9yPjxZZWFyPjIwMTE8L1llYXI+PFJl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PEVuZE5vdGU+PENpdGU+PEF1dGhvcj5CbGFuazwvQXV0aG9yPjxZZWFyPjIwMTE8L1llYXI+PFJl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9B671E" w:rsidRPr="00F76A4A">
        <w:rPr>
          <w:rFonts w:ascii="Bookman Old Style" w:hAnsi="Bookman Old Style"/>
          <w:noProof/>
          <w:sz w:val="24"/>
          <w:szCs w:val="24"/>
        </w:rPr>
        <w:t>(</w:t>
      </w:r>
      <w:hyperlink w:anchor="_ENREF_103" w:tooltip="Blank, 2011 #103" w:history="1">
        <w:r w:rsidR="0036126D" w:rsidRPr="00F76A4A">
          <w:rPr>
            <w:rFonts w:ascii="Bookman Old Style" w:hAnsi="Bookman Old Style"/>
            <w:noProof/>
            <w:sz w:val="24"/>
            <w:szCs w:val="24"/>
          </w:rPr>
          <w:t>103</w:t>
        </w:r>
      </w:hyperlink>
      <w:r w:rsidR="009B671E" w:rsidRPr="00F76A4A">
        <w:rPr>
          <w:rFonts w:ascii="Bookman Old Style" w:hAnsi="Bookman Old Style"/>
          <w:noProof/>
          <w:sz w:val="24"/>
          <w:szCs w:val="24"/>
        </w:rPr>
        <w:t>,</w:t>
      </w:r>
      <w:hyperlink w:anchor="_ENREF_104" w:tooltip="Doukov, 2002 #104" w:history="1">
        <w:r w:rsidR="0036126D" w:rsidRPr="00F76A4A">
          <w:rPr>
            <w:rFonts w:ascii="Bookman Old Style" w:hAnsi="Bookman Old Style"/>
            <w:noProof/>
            <w:sz w:val="24"/>
            <w:szCs w:val="24"/>
          </w:rPr>
          <w:t>104</w:t>
        </w:r>
      </w:hyperlink>
      <w:r w:rsidR="009B671E"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Fe centers </w:t>
      </w:r>
      <w:r w:rsidR="00BF69CB" w:rsidRPr="00F76A4A">
        <w:rPr>
          <w:rFonts w:ascii="Bookman Old Style" w:hAnsi="Bookman Old Style"/>
          <w:sz w:val="24"/>
          <w:szCs w:val="24"/>
        </w:rPr>
        <w:fldChar w:fldCharType="begin">
          <w:fldData xml:space="preserve">PEVuZE5vdGU+PENpdGU+PEF1dGhvcj5TdXNhbnRpPC9BdXRob3I+PFllYXI+MjAxMjwvWWVhcj48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PEVuZE5vdGU+PENpdGU+PEF1dGhvcj5TdXNhbnRpPC9BdXRob3I+PFllYXI+MjAxMjwvWWVhcj48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9B671E" w:rsidRPr="00F76A4A">
        <w:rPr>
          <w:rFonts w:ascii="Bookman Old Style" w:hAnsi="Bookman Old Style"/>
          <w:noProof/>
          <w:sz w:val="24"/>
          <w:szCs w:val="24"/>
        </w:rPr>
        <w:t>(</w:t>
      </w:r>
      <w:hyperlink w:anchor="_ENREF_105" w:tooltip="Susanti, 2012 #105" w:history="1">
        <w:r w:rsidR="0036126D" w:rsidRPr="00F76A4A">
          <w:rPr>
            <w:rFonts w:ascii="Bookman Old Style" w:hAnsi="Bookman Old Style"/>
            <w:noProof/>
            <w:sz w:val="24"/>
            <w:szCs w:val="24"/>
          </w:rPr>
          <w:t>105</w:t>
        </w:r>
      </w:hyperlink>
      <w:r w:rsidR="009B671E" w:rsidRPr="00F76A4A">
        <w:rPr>
          <w:rFonts w:ascii="Bookman Old Style" w:hAnsi="Bookman Old Style"/>
          <w:noProof/>
          <w:sz w:val="24"/>
          <w:szCs w:val="24"/>
        </w:rPr>
        <w:t>,</w:t>
      </w:r>
      <w:hyperlink w:anchor="_ENREF_106" w:tooltip="Zhou, 2004 #106" w:history="1">
        <w:r w:rsidR="0036126D" w:rsidRPr="00F76A4A">
          <w:rPr>
            <w:rFonts w:ascii="Bookman Old Style" w:hAnsi="Bookman Old Style"/>
            <w:noProof/>
            <w:sz w:val="24"/>
            <w:szCs w:val="24"/>
          </w:rPr>
          <w:t>106</w:t>
        </w:r>
      </w:hyperlink>
      <w:r w:rsidR="009B671E"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or other complex moieties </w:t>
      </w:r>
      <w:r w:rsidR="00BF69CB" w:rsidRPr="00F76A4A">
        <w:rPr>
          <w:rFonts w:ascii="Bookman Old Style" w:hAnsi="Bookman Old Style"/>
          <w:sz w:val="24"/>
          <w:szCs w:val="24"/>
        </w:rPr>
        <w:fldChar w:fldCharType="begin">
          <w:fldData xml:space="preserve">PEVuZE5vdGU+PENpdGU+PEF1dGhvcj5DaGVlazwvQXV0aG9yPjxZZWFyPjIwMDE8L1llYXI+PFJl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PEVuZE5vdGU+PENpdGU+PEF1dGhvcj5DaGVlazwvQXV0aG9yPjxZZWFyPjIwMDE8L1llYXI+PFJl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9B671E" w:rsidRPr="00F76A4A">
        <w:rPr>
          <w:rFonts w:ascii="Bookman Old Style" w:hAnsi="Bookman Old Style"/>
          <w:noProof/>
          <w:sz w:val="24"/>
          <w:szCs w:val="24"/>
        </w:rPr>
        <w:t>(</w:t>
      </w:r>
      <w:hyperlink w:anchor="_ENREF_107" w:tooltip="Cheek, 2001 #107" w:history="1">
        <w:r w:rsidR="0036126D" w:rsidRPr="00F76A4A">
          <w:rPr>
            <w:rFonts w:ascii="Bookman Old Style" w:hAnsi="Bookman Old Style"/>
            <w:noProof/>
            <w:sz w:val="24"/>
            <w:szCs w:val="24"/>
          </w:rPr>
          <w:t>107-109</w:t>
        </w:r>
      </w:hyperlink>
      <w:r w:rsidR="009B671E"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Canonically, FeS clusters are tetrahedrally ligated via cysteine residues. Additional amino acids (histidine, arginine, aspartic acid, serine), the amide backbone, or other moieties (H</w:t>
      </w:r>
      <w:r w:rsidR="009B671E" w:rsidRPr="00F76A4A">
        <w:rPr>
          <w:rFonts w:ascii="Bookman Old Style" w:hAnsi="Bookman Old Style"/>
          <w:sz w:val="24"/>
          <w:szCs w:val="24"/>
          <w:vertAlign w:val="subscript"/>
        </w:rPr>
        <w:t>2</w:t>
      </w:r>
      <w:r w:rsidR="009B671E" w:rsidRPr="00F76A4A">
        <w:rPr>
          <w:rFonts w:ascii="Bookman Old Style" w:hAnsi="Bookman Old Style"/>
          <w:sz w:val="24"/>
          <w:szCs w:val="24"/>
        </w:rPr>
        <w:t>O, citrate, GSH, SAM, CO, or CN</w:t>
      </w:r>
      <w:r w:rsidR="009B671E" w:rsidRPr="00F76A4A">
        <w:rPr>
          <w:rFonts w:ascii="Bookman Old Style" w:hAnsi="Bookman Old Style"/>
          <w:sz w:val="24"/>
          <w:szCs w:val="24"/>
          <w:vertAlign w:val="superscript"/>
        </w:rPr>
        <w:t>-</w:t>
      </w:r>
      <w:r w:rsidR="009B671E" w:rsidRPr="00F76A4A">
        <w:rPr>
          <w:rFonts w:ascii="Bookman Old Style" w:hAnsi="Bookman Old Style"/>
          <w:sz w:val="24"/>
          <w:szCs w:val="24"/>
        </w:rPr>
        <w:t>) can also serve as  ligand</w:t>
      </w:r>
      <w:r w:rsidR="009F660E" w:rsidRPr="00F76A4A">
        <w:rPr>
          <w:rFonts w:ascii="Bookman Old Style" w:hAnsi="Bookman Old Style"/>
          <w:sz w:val="24"/>
          <w:szCs w:val="24"/>
        </w:rPr>
        <w:t>s</w:t>
      </w:r>
      <w:r w:rsidR="009B671E" w:rsidRPr="00F76A4A">
        <w:rPr>
          <w:rFonts w:ascii="Bookman Old Style" w:hAnsi="Bookman Old Style"/>
          <w:sz w:val="24"/>
          <w:szCs w:val="24"/>
        </w:rPr>
        <w:t xml:space="preserve"> for FeS clusters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&lt;EndNote&gt;&lt;Cite&gt;&lt;Author&gt;Bak&lt;/Author&gt;&lt;Year&gt;2014&lt;/Year&gt;&lt;RecNum&gt;91&lt;/RecNum&gt;&lt;DisplayText&gt;(91)&lt;/DisplayText&gt;&lt;record&gt;&lt;rec-number&gt;91&lt;/rec-number&gt;&lt;foreign-keys&gt;&lt;key app="EN" db-id="29xsrf9e5twrx2ed52c5t553rpssf59wwert"&gt;91&lt;/key&gt;&lt;/foreign-keys&gt;&lt;ref-type name="Journal Article"&gt;17&lt;/ref-type&gt;&lt;contributors&gt;&lt;authors&gt;&lt;author&gt;Bak, D. W.&lt;/author&gt;&lt;author&gt;Elliott, S. J.&lt;/author&gt;&lt;/authors&gt;&lt;/contributors&gt;&lt;auth-address&gt;Program in Molecular and Cellular Biology and Biochemistry, Boston University, Boston, MA 02215, United States.&amp;#xD;Program in Molecular and Cellular Biology and Biochemistry, Boston University, Boston, MA 02215, United States; Department of Chemistry, Boston University, Boston, MA 02215, United States. Electronic address: elliott@bu.edu.&lt;/auth-address&gt;&lt;titles&gt;&lt;title&gt;Alternative FeS cluster ligands: tuning redox potentials and chemistry&lt;/title&gt;&lt;secondary-title&gt;Curr Opin Chem Biol&lt;/secondary-title&gt;&lt;alt-title&gt;Current opinion in chemical biology&lt;/alt-title&gt;&lt;/titles&gt;&lt;periodical&gt;&lt;full-title&gt;Curr Opin Chem Biol&lt;/full-title&gt;&lt;abbr-1&gt;Current opinion in chemical biology&lt;/abbr-1&gt;&lt;/periodical&gt;&lt;alt-periodical&gt;&lt;full-title&gt;Curr Opin Chem Biol&lt;/full-title&gt;&lt;abbr-1&gt;Current opinion in chemical biology&lt;/abbr-1&gt;&lt;/alt-periodical&gt;&lt;pages&gt;50-58&lt;/pages&gt;&lt;volume&gt;19C&lt;/volume&gt;&lt;dates&gt;&lt;year&gt;2014&lt;/year&gt;&lt;pub-dates&gt;&lt;date&gt;Jan 10&lt;/date&gt;&lt;/pub-dates&gt;&lt;/dates&gt;&lt;isbn&gt;1879-0402 (Electronic)&amp;#xD;1367-5931 (Linking)&lt;/isbn&gt;&lt;accession-num&gt;24463764&lt;/accession-num&gt;&lt;urls&gt;&lt;related-urls&gt;&lt;url&gt;http://www.ncbi.nlm.nih.gov/pubmed/24463764&lt;/url&gt;&lt;/related-urls&gt;&lt;/urls&gt;&lt;electronic-resource-num&gt;10.1016/j.cbpa.2013.12.015&lt;/electronic-resource-num&gt;&lt;/record&gt;&lt;/Cite&gt;&lt;/EndNote&gt;</w:instrText>
      </w:r>
      <w:r w:rsidR="00BF69CB" w:rsidRPr="00F76A4A">
        <w:rPr>
          <w:rFonts w:ascii="Bookman Old Style" w:hAnsi="Bookman Old Style"/>
          <w:sz w:val="24"/>
          <w:szCs w:val="24"/>
        </w:rPr>
        <w:fldChar w:fldCharType="separate"/>
      </w:r>
      <w:r w:rsidR="009B671E" w:rsidRPr="00F76A4A">
        <w:rPr>
          <w:rFonts w:ascii="Bookman Old Style" w:hAnsi="Bookman Old Style"/>
          <w:noProof/>
          <w:sz w:val="24"/>
          <w:szCs w:val="24"/>
        </w:rPr>
        <w:t>(</w:t>
      </w:r>
      <w:hyperlink w:anchor="_ENREF_91" w:tooltip="Bak, 2014 #91" w:history="1">
        <w:r w:rsidR="0036126D" w:rsidRPr="00F76A4A">
          <w:rPr>
            <w:rFonts w:ascii="Bookman Old Style" w:hAnsi="Bookman Old Style"/>
            <w:noProof/>
            <w:sz w:val="24"/>
            <w:szCs w:val="24"/>
          </w:rPr>
          <w:t>91</w:t>
        </w:r>
      </w:hyperlink>
      <w:r w:rsidR="009B671E"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These structural modifications and alternative coordination strategies allow proteins to finely tune the stability, bioreactivity, and/or redox properties of each cluster, and contribute to the exceptional functional versatility of FeS co-factors </w:t>
      </w:r>
      <w:r w:rsidR="00BF69CB" w:rsidRPr="00F76A4A">
        <w:rPr>
          <w:rFonts w:ascii="Bookman Old Style" w:hAnsi="Bookman Old Style"/>
          <w:sz w:val="24"/>
          <w:szCs w:val="24"/>
        </w:rPr>
        <w:fldChar w:fldCharType="begin">
          <w:fldData xml:space="preserve">PEVuZE5vdGU+PENpdGU+PEF1dGhvcj5Kb2huc29uPC9BdXRob3I+PFllYXI+MjAwNTwvWWVhcj48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PEVuZE5vdGU+PENpdGU+PEF1dGhvcj5Kb2huc29uPC9BdXRob3I+PFllYXI+MjAwNTwvWWVhcj48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9B671E" w:rsidRPr="00F76A4A">
        <w:rPr>
          <w:rFonts w:ascii="Bookman Old Style" w:hAnsi="Bookman Old Style"/>
          <w:noProof/>
          <w:sz w:val="24"/>
          <w:szCs w:val="24"/>
        </w:rPr>
        <w:t>(</w:t>
      </w:r>
      <w:hyperlink w:anchor="_ENREF_2" w:tooltip="Johnson, 2005 #2" w:history="1">
        <w:r w:rsidR="0036126D" w:rsidRPr="00F76A4A">
          <w:rPr>
            <w:rFonts w:ascii="Bookman Old Style" w:hAnsi="Bookman Old Style"/>
            <w:noProof/>
            <w:sz w:val="24"/>
            <w:szCs w:val="24"/>
          </w:rPr>
          <w:t>2</w:t>
        </w:r>
      </w:hyperlink>
      <w:r w:rsidR="009B671E" w:rsidRPr="00F76A4A">
        <w:rPr>
          <w:rFonts w:ascii="Bookman Old Style" w:hAnsi="Bookman Old Style"/>
          <w:noProof/>
          <w:sz w:val="24"/>
          <w:szCs w:val="24"/>
        </w:rPr>
        <w:t>,</w:t>
      </w:r>
      <w:hyperlink w:anchor="_ENREF_110" w:tooltip="Lindahl, 1990 #110" w:history="1">
        <w:r w:rsidR="0036126D" w:rsidRPr="00F76A4A">
          <w:rPr>
            <w:rFonts w:ascii="Bookman Old Style" w:hAnsi="Bookman Old Style"/>
            <w:noProof/>
            <w:sz w:val="24"/>
            <w:szCs w:val="24"/>
          </w:rPr>
          <w:t>110</w:t>
        </w:r>
      </w:hyperlink>
      <w:r w:rsidR="009B671E"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Ligand swapping </w:t>
      </w:r>
      <w:r w:rsidR="009B671E" w:rsidRPr="00F76A4A">
        <w:rPr>
          <w:rFonts w:ascii="Bookman Old Style" w:hAnsi="Bookman Old Style"/>
          <w:sz w:val="24"/>
          <w:szCs w:val="24"/>
        </w:rPr>
        <w:lastRenderedPageBreak/>
        <w:t xml:space="preserve">can also occur, inducing local and/or global protein rearrangements, and dramatically altering cluster environment and character; disulfide reductases, including plant ferredoxin:thioredoxin reductases, utilize an FeS cluster to control disulfide reduction via formation of transient thiolate-cluster ligands </w:t>
      </w:r>
      <w:r w:rsidR="00BF69CB" w:rsidRPr="00F76A4A">
        <w:rPr>
          <w:rFonts w:ascii="Bookman Old Style" w:hAnsi="Bookman Old Style"/>
          <w:sz w:val="24"/>
          <w:szCs w:val="24"/>
        </w:rPr>
        <w:fldChar w:fldCharType="begin">
          <w:fldData xml:space="preserve">PEVuZE5vdGU+PENpdGU+PEF1dGhvcj5EYWk8L0F1dGhvcj48WWVhcj4yMDA3PC9ZZWFyPjxSZWNO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PEVuZE5vdGU+PENpdGU+PEF1dGhvcj5EYWk8L0F1dGhvcj48WWVhcj4yMDA3PC9ZZWFyPjxSZWNO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9B671E" w:rsidRPr="00F76A4A">
        <w:rPr>
          <w:rFonts w:ascii="Bookman Old Style" w:hAnsi="Bookman Old Style"/>
          <w:noProof/>
          <w:sz w:val="24"/>
          <w:szCs w:val="24"/>
        </w:rPr>
        <w:t>(</w:t>
      </w:r>
      <w:hyperlink w:anchor="_ENREF_111" w:tooltip="Dai, 2007 #111" w:history="1">
        <w:r w:rsidR="0036126D" w:rsidRPr="00F76A4A">
          <w:rPr>
            <w:rFonts w:ascii="Bookman Old Style" w:hAnsi="Bookman Old Style"/>
            <w:noProof/>
            <w:sz w:val="24"/>
            <w:szCs w:val="24"/>
          </w:rPr>
          <w:t>111</w:t>
        </w:r>
      </w:hyperlink>
      <w:r w:rsidR="009B671E" w:rsidRPr="00F76A4A">
        <w:rPr>
          <w:rFonts w:ascii="Bookman Old Style" w:hAnsi="Bookman Old Style"/>
          <w:noProof/>
          <w:sz w:val="24"/>
          <w:szCs w:val="24"/>
        </w:rPr>
        <w:t>,</w:t>
      </w:r>
      <w:hyperlink w:anchor="_ENREF_112" w:tooltip="Duin, 2002 #112" w:history="1">
        <w:r w:rsidR="0036126D" w:rsidRPr="00F76A4A">
          <w:rPr>
            <w:rFonts w:ascii="Bookman Old Style" w:hAnsi="Bookman Old Style"/>
            <w:noProof/>
            <w:sz w:val="24"/>
            <w:szCs w:val="24"/>
          </w:rPr>
          <w:t>112</w:t>
        </w:r>
      </w:hyperlink>
      <w:r w:rsidR="009B671E"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The ability to swap ligands may be particularly critical for the assembly of FeS on a molecular scaffold, in order to stably accommodate a growing cluster, then efficiently transfer the mature cluster to an appropriate target </w:t>
      </w:r>
      <w:r w:rsidR="00BF69CB" w:rsidRPr="00F76A4A">
        <w:rPr>
          <w:rFonts w:ascii="Bookman Old Style" w:hAnsi="Bookman Old Style"/>
          <w:sz w:val="24"/>
          <w:szCs w:val="24"/>
        </w:rPr>
        <w:fldChar w:fldCharType="begin">
          <w:fldData xml:space="preserve">PEVuZE5vdGU+PENpdGU+PEF1dGhvcj5LaW08L0F1dGhvcj48WWVhcj4yMDA5PC9ZZWFyPjxSZWNO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PEVuZE5vdGU+PENpdGU+PEF1dGhvcj5LaW08L0F1dGhvcj48WWVhcj4yMDA5PC9ZZWFyPjxSZWNO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9B671E" w:rsidRPr="00F76A4A">
        <w:rPr>
          <w:rFonts w:ascii="Bookman Old Style" w:hAnsi="Bookman Old Style"/>
          <w:noProof/>
          <w:sz w:val="24"/>
          <w:szCs w:val="24"/>
        </w:rPr>
        <w:t>(</w:t>
      </w:r>
      <w:hyperlink w:anchor="_ENREF_113" w:tooltip="Kim, 2009 #113" w:history="1">
        <w:r w:rsidR="0036126D" w:rsidRPr="00F76A4A">
          <w:rPr>
            <w:rFonts w:ascii="Bookman Old Style" w:hAnsi="Bookman Old Style"/>
            <w:noProof/>
            <w:sz w:val="24"/>
            <w:szCs w:val="24"/>
          </w:rPr>
          <w:t>113-115</w:t>
        </w:r>
      </w:hyperlink>
      <w:r w:rsidR="009B671E"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w:t>
      </w:r>
    </w:p>
    <w:p w:rsidR="00E52D1D" w:rsidRPr="00F76A4A" w:rsidRDefault="009B671E" w:rsidP="00F76A4A">
      <w:pPr>
        <w:keepNext/>
        <w:spacing w:line="480" w:lineRule="auto"/>
        <w:ind w:right="-90"/>
        <w:jc w:val="both"/>
        <w:rPr>
          <w:rFonts w:ascii="Bookman Old Style" w:hAnsi="Bookman Old Style"/>
          <w:sz w:val="24"/>
          <w:szCs w:val="24"/>
        </w:rPr>
      </w:pPr>
      <w:r w:rsidRPr="00F76A4A">
        <w:rPr>
          <w:rFonts w:ascii="Bookman Old Style" w:hAnsi="Bookman Old Style"/>
          <w:sz w:val="24"/>
          <w:szCs w:val="24"/>
        </w:rPr>
        <w:t xml:space="preserve">    Given their unparalleled physiochemical plasticity and sensitivity, FeS clusters are ideally suited for responding to a range of environmental cues. FeS proteins are important for maintaining iron and redox homeostases </w:t>
      </w:r>
      <w:r w:rsidR="00BF69CB" w:rsidRPr="00F76A4A">
        <w:rPr>
          <w:rFonts w:ascii="Bookman Old Style" w:hAnsi="Bookman Old Style"/>
          <w:sz w:val="24"/>
          <w:szCs w:val="24"/>
        </w:rPr>
        <w:fldChar w:fldCharType="begin">
          <w:fldData xml:space="preserve">PEVuZE5vdGU+PENpdGU+PEF1dGhvcj5BdWNoZXJlPC9BdXRob3I+PFllYXI+MjAwODwvWWVhcj48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PEVuZE5vdGU+PENpdGU+PEF1dGhvcj5BdWNoZXJlPC9BdXRob3I+PFllYXI+MjAwODwvWWVhcj48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96" w:tooltip="Crack, 2012 #96" w:history="1">
        <w:r w:rsidR="0036126D" w:rsidRPr="00F76A4A">
          <w:rPr>
            <w:rFonts w:ascii="Bookman Old Style" w:hAnsi="Bookman Old Style"/>
            <w:noProof/>
            <w:sz w:val="24"/>
            <w:szCs w:val="24"/>
          </w:rPr>
          <w:t>96</w:t>
        </w:r>
      </w:hyperlink>
      <w:r w:rsidRPr="00F76A4A">
        <w:rPr>
          <w:rFonts w:ascii="Bookman Old Style" w:hAnsi="Bookman Old Style"/>
          <w:noProof/>
          <w:sz w:val="24"/>
          <w:szCs w:val="24"/>
        </w:rPr>
        <w:t>,</w:t>
      </w:r>
      <w:hyperlink w:anchor="_ENREF_101" w:tooltip="Sideri, 2009 #101" w:history="1">
        <w:r w:rsidR="0036126D" w:rsidRPr="00F76A4A">
          <w:rPr>
            <w:rFonts w:ascii="Bookman Old Style" w:hAnsi="Bookman Old Style"/>
            <w:noProof/>
            <w:sz w:val="24"/>
            <w:szCs w:val="24"/>
          </w:rPr>
          <w:t>101</w:t>
        </w:r>
      </w:hyperlink>
      <w:r w:rsidRPr="00F76A4A">
        <w:rPr>
          <w:rFonts w:ascii="Bookman Old Style" w:hAnsi="Bookman Old Style"/>
          <w:noProof/>
          <w:sz w:val="24"/>
          <w:szCs w:val="24"/>
        </w:rPr>
        <w:t>,</w:t>
      </w:r>
      <w:hyperlink w:anchor="_ENREF_116" w:tooltip="Auchere, 2008 #116" w:history="1">
        <w:r w:rsidR="0036126D" w:rsidRPr="00F76A4A">
          <w:rPr>
            <w:rFonts w:ascii="Bookman Old Style" w:hAnsi="Bookman Old Style"/>
            <w:noProof/>
            <w:sz w:val="24"/>
            <w:szCs w:val="24"/>
          </w:rPr>
          <w:t>116-119</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and for responding to small moieties and external stimuli, including metals and ROS and RNS </w:t>
      </w:r>
      <w:r w:rsidR="00BF69CB" w:rsidRPr="00F76A4A">
        <w:rPr>
          <w:rFonts w:ascii="Bookman Old Style" w:hAnsi="Bookman Old Style"/>
          <w:sz w:val="24"/>
          <w:szCs w:val="24"/>
        </w:rPr>
        <w:fldChar w:fldCharType="begin"/>
      </w:r>
      <w:r w:rsidR="00C327C5" w:rsidRPr="00F76A4A">
        <w:rPr>
          <w:rFonts w:ascii="Bookman Old Style" w:hAnsi="Bookman Old Style"/>
          <w:sz w:val="24"/>
          <w:szCs w:val="24"/>
        </w:rPr>
        <w:instrText xml:space="preserve"> ADDIN EN.CITE &lt;EndNote&gt;&lt;Cite&gt;&lt;Author&gt;Rouault&lt;/Author&gt;&lt;Year&gt;1996&lt;/Year&gt;&lt;RecNum&gt;93&lt;/RecNum&gt;&lt;DisplayText&gt;(93)&lt;/DisplayText&gt;&lt;record&gt;&lt;rec-number&gt;93&lt;/rec-number&gt;&lt;foreign-keys&gt;&lt;key app="EN" db-id="29xsrf9e5twrx2ed52c5t553rpssf59wwert"&gt;93&lt;/key&gt;&lt;/foreign-keys&gt;&lt;ref-type name="Journal Article"&gt;17&lt;/ref-type&gt;&lt;contributors&gt;&lt;authors&gt;&lt;author&gt;Rouault, T. A.&lt;/author&gt;&lt;author&gt;Klausner, R. D.&lt;/author&gt;&lt;/authors&gt;&lt;/contributors&gt;&lt;auth-address&gt;Cell Biology and Metabolism Branch, National Institute of Child Health and Human Disease, Bethesda, MD 20892, USA.&lt;/auth-address&gt;&lt;titles&gt;&lt;title&gt;Iron-sulfur clusters as biosensors of oxidants and iron&lt;/title&gt;&lt;secondary-title&gt;Trends Biochem Sci&lt;/secondary-title&gt;&lt;alt-title&gt;Trends in biochemical sciences&lt;/alt-title&gt;&lt;/titles&gt;&lt;periodical&gt;&lt;full-title&gt;Trends Biochem Sci&lt;/full-title&gt;&lt;abbr-1&gt;Trends in biochemical sciences&lt;/abbr-1&gt;&lt;/periodical&gt;&lt;alt-periodical&gt;&lt;full-title&gt;Trends Biochem Sci&lt;/full-title&gt;&lt;abbr-1&gt;Trends in biochemical sciences&lt;/abbr-1&gt;&lt;/alt-periodical&gt;&lt;pages&gt;174-7&lt;/pages&gt;&lt;volume&gt;21&lt;/volume&gt;&lt;number&gt;5&lt;/number&gt;&lt;edition&gt;1996/05/01&lt;/edition&gt;&lt;keywords&gt;&lt;keyword&gt;Bacterial Proteins/metabolism&lt;/keyword&gt;&lt;keyword&gt;*Escherichia coli Proteins&lt;/keyword&gt;&lt;keyword&gt;Iron/*metabolism&lt;/keyword&gt;&lt;keyword&gt;Iron Regulatory Protein 1&lt;/keyword&gt;&lt;keyword&gt;Iron-Regulatory Proteins&lt;/keyword&gt;&lt;keyword&gt;Iron-Sulfur Proteins/metabolism/*physiology&lt;/keyword&gt;&lt;keyword&gt;Models, Biological&lt;/keyword&gt;&lt;keyword&gt;Oxidants/*metabolism&lt;/keyword&gt;&lt;keyword&gt;RNA-Binding Proteins/metabolism&lt;/keyword&gt;&lt;keyword&gt;*Signal Transduction&lt;/keyword&gt;&lt;keyword&gt;Transcription Factors/metabolism&lt;/keyword&gt;&lt;/keywords&gt;&lt;dates&gt;&lt;year&gt;1996&lt;/year&gt;&lt;pub-dates&gt;&lt;date&gt;May&lt;/date&gt;&lt;/pub-dates&gt;&lt;/dates&gt;&lt;isbn&gt;0968-0004 (Print)&amp;#xD;0968-0004&lt;/isbn&gt;&lt;accession-num&gt;8871401&lt;/accession-num&gt;&lt;urls&gt;&lt;/urls&gt;&lt;remote-database-provider&gt;Nlm&lt;/remote-database-provider&gt;&lt;language&gt;eng&lt;/language&gt;&lt;/record&gt;&lt;/Cite&gt;&lt;/EndNote&gt;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93" w:tooltip="Rouault, 1996 #93" w:history="1">
        <w:r w:rsidR="0036126D" w:rsidRPr="00F76A4A">
          <w:rPr>
            <w:rFonts w:ascii="Bookman Old Style" w:hAnsi="Bookman Old Style"/>
            <w:noProof/>
            <w:sz w:val="24"/>
            <w:szCs w:val="24"/>
          </w:rPr>
          <w:t>93</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microbial and viral infections </w:t>
      </w:r>
      <w:r w:rsidR="00BF69CB" w:rsidRPr="00F76A4A">
        <w:rPr>
          <w:rFonts w:ascii="Bookman Old Style" w:hAnsi="Bookman Old Style"/>
          <w:sz w:val="24"/>
          <w:szCs w:val="24"/>
        </w:rPr>
        <w:fldChar w:fldCharType="begin">
          <w:fldData xml:space="preserve">PEVuZE5vdGU+PENpdGU+PEF1dGhvcj5IZWxiaWc8L0F1dGhvcj48WWVhcj4yMDE0PC9ZZWFyPjxS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PEVuZE5vdGU+PENpdGU+PEF1dGhvcj5IZWxiaWc8L0F1dGhvcj48WWVhcj4yMDE0PC9ZZWFyPjxS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78" w:tooltip="Helbig, 2014 #78" w:history="1">
        <w:r w:rsidR="0036126D" w:rsidRPr="00F76A4A">
          <w:rPr>
            <w:rFonts w:ascii="Bookman Old Style" w:hAnsi="Bookman Old Style"/>
            <w:noProof/>
            <w:sz w:val="24"/>
            <w:szCs w:val="24"/>
          </w:rPr>
          <w:t>78</w:t>
        </w:r>
      </w:hyperlink>
      <w:r w:rsidRPr="00F76A4A">
        <w:rPr>
          <w:rFonts w:ascii="Bookman Old Style" w:hAnsi="Bookman Old Style"/>
          <w:noProof/>
          <w:sz w:val="24"/>
          <w:szCs w:val="24"/>
        </w:rPr>
        <w:t>,</w:t>
      </w:r>
      <w:hyperlink w:anchor="_ENREF_120" w:tooltip="Mattijssen, 2012 #120" w:history="1">
        <w:r w:rsidR="0036126D" w:rsidRPr="00F76A4A">
          <w:rPr>
            <w:rFonts w:ascii="Bookman Old Style" w:hAnsi="Bookman Old Style"/>
            <w:noProof/>
            <w:sz w:val="24"/>
            <w:szCs w:val="24"/>
          </w:rPr>
          <w:t>120</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and specific wavelengths of light </w:t>
      </w:r>
      <w:r w:rsidR="00BF69CB" w:rsidRPr="00F76A4A">
        <w:rPr>
          <w:rFonts w:ascii="Bookman Old Style" w:hAnsi="Bookman Old Style"/>
          <w:sz w:val="24"/>
          <w:szCs w:val="24"/>
        </w:rPr>
        <w:fldChar w:fldCharType="begin">
          <w:fldData xml:space="preserve">PEVuZE5vdGU+PENpdGU+PEF1dGhvcj5HYXNrZWxsPC9BdXRob3I+PFllYXI+MjAwNzwvWWVhcj48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YWdlcz4zMTgxMi0yMDwvcGFnZXM+PHZvbHVtZT4yODI8L3ZvbHVtZT48bnVtYmVyPjQzPC9udW1i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==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PEVuZE5vdGU+PENpdGU+PEF1dGhvcj5HYXNrZWxsPC9BdXRob3I+PFllYXI+MjAwNzwvWWVhcj48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YWdlcz4zMTgxMi0yMDwvcGFnZXM+PHZvbHVtZT4yODI8L3ZvbHVtZT48bnVtYmVyPjQzPC9udW1i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==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21" w:tooltip="Gaskell, 2007 #121" w:history="1">
        <w:r w:rsidR="0036126D" w:rsidRPr="00F76A4A">
          <w:rPr>
            <w:rFonts w:ascii="Bookman Old Style" w:hAnsi="Bookman Old Style"/>
            <w:noProof/>
            <w:sz w:val="24"/>
            <w:szCs w:val="24"/>
          </w:rPr>
          <w:t>121</w:t>
        </w:r>
      </w:hyperlink>
      <w:r w:rsidRPr="00F76A4A">
        <w:rPr>
          <w:rFonts w:ascii="Bookman Old Style" w:hAnsi="Bookman Old Style"/>
          <w:noProof/>
          <w:sz w:val="24"/>
          <w:szCs w:val="24"/>
        </w:rPr>
        <w:t>,</w:t>
      </w:r>
      <w:hyperlink w:anchor="_ENREF_122" w:tooltip="Katayama, 2003 #122" w:history="1">
        <w:r w:rsidR="0036126D" w:rsidRPr="00F76A4A">
          <w:rPr>
            <w:rFonts w:ascii="Bookman Old Style" w:hAnsi="Bookman Old Style"/>
            <w:noProof/>
            <w:sz w:val="24"/>
            <w:szCs w:val="24"/>
          </w:rPr>
          <w:t>122</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In many instances, cluster occupancy and/or cluster-dependent complex formation determine the specific response to a given stimuli. For example, IscR is a transcriptional regulator of FeS assembly and iron-responsive genes in bacterial cells. Although both apo- and FeS-IscR bind elements in DNA, the two forms activate different subsets of genes. Therefore cluster occupancy directly regulates gene expression in response to iron and FeS availability </w:t>
      </w:r>
      <w:r w:rsidR="00BF69CB" w:rsidRPr="00F76A4A">
        <w:rPr>
          <w:rFonts w:ascii="Bookman Old Style" w:hAnsi="Bookman Old Style"/>
          <w:sz w:val="24"/>
          <w:szCs w:val="24"/>
        </w:rPr>
        <w:fldChar w:fldCharType="begin">
          <w:fldData xml:space="preserve">PEVuZE5vdGU+PENpdGU+PEF1dGhvcj5SYWphZ29wYWxhbjwvQXV0aG9yPjxZZWFyPjIwMTM8L1ll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PEVuZE5vdGU+PENpdGU+PEF1dGhvcj5SYWphZ29wYWxhbjwvQXV0aG9yPjxZZWFyPjIwMTM8L1ll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23" w:tooltip="Rajagopalan, 2013 #123" w:history="1">
        <w:r w:rsidR="0036126D" w:rsidRPr="00F76A4A">
          <w:rPr>
            <w:rFonts w:ascii="Bookman Old Style" w:hAnsi="Bookman Old Style"/>
            <w:noProof/>
            <w:sz w:val="24"/>
            <w:szCs w:val="24"/>
          </w:rPr>
          <w:t>123</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IscR additionally controls expression of virulence genes in human bacterial pathogens, including </w:t>
      </w:r>
      <w:r w:rsidRPr="00F76A4A">
        <w:rPr>
          <w:rFonts w:ascii="Bookman Old Style" w:hAnsi="Bookman Old Style"/>
          <w:i/>
          <w:sz w:val="24"/>
          <w:szCs w:val="24"/>
        </w:rPr>
        <w:t>Vibrio species</w:t>
      </w:r>
      <w:r w:rsidRPr="00F76A4A">
        <w:rPr>
          <w:rFonts w:ascii="Bookman Old Style" w:hAnsi="Bookman Old Style"/>
          <w:sz w:val="24"/>
          <w:szCs w:val="24"/>
        </w:rPr>
        <w:t xml:space="preserve"> and </w:t>
      </w:r>
      <w:r w:rsidRPr="00F76A4A">
        <w:rPr>
          <w:rFonts w:ascii="Bookman Old Style" w:hAnsi="Bookman Old Style"/>
          <w:i/>
          <w:sz w:val="24"/>
          <w:szCs w:val="24"/>
        </w:rPr>
        <w:t>Pseudomonas aeruginosa</w:t>
      </w:r>
      <w:r w:rsidRPr="00F76A4A">
        <w:rPr>
          <w:rFonts w:ascii="Bookman Old Style" w:hAnsi="Bookman Old Style"/>
          <w:sz w:val="24"/>
          <w:szCs w:val="24"/>
        </w:rPr>
        <w:t xml:space="preserve">, suggesting a broader role in the bacterial adaptation to iron stress, including iron-sequestration by the human host </w:t>
      </w:r>
      <w:r w:rsidR="00BF69CB" w:rsidRPr="00F76A4A">
        <w:rPr>
          <w:rFonts w:ascii="Bookman Old Style" w:hAnsi="Bookman Old Style"/>
          <w:sz w:val="24"/>
          <w:szCs w:val="24"/>
        </w:rPr>
        <w:fldChar w:fldCharType="begin">
          <w:fldData xml:space="preserve">PEVuZE5vdGU+PENpdGU+PEF1dGhvcj5MaW08L0F1dGhvcj48WWVhcj4yMDE0PC9ZZWFyPjxSZWNO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PEVuZE5vdGU+PENpdGU+PEF1dGhvcj5MaW08L0F1dGhvcj48WWVhcj4yMDE0PC9ZZWFyPjxSZWNO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24" w:tooltip="Lim, 2014 #124" w:history="1">
        <w:r w:rsidR="0036126D" w:rsidRPr="00F76A4A">
          <w:rPr>
            <w:rFonts w:ascii="Bookman Old Style" w:hAnsi="Bookman Old Style"/>
            <w:noProof/>
            <w:sz w:val="24"/>
            <w:szCs w:val="24"/>
          </w:rPr>
          <w:t>124</w:t>
        </w:r>
      </w:hyperlink>
      <w:r w:rsidRPr="00F76A4A">
        <w:rPr>
          <w:rFonts w:ascii="Bookman Old Style" w:hAnsi="Bookman Old Style"/>
          <w:noProof/>
          <w:sz w:val="24"/>
          <w:szCs w:val="24"/>
        </w:rPr>
        <w:t>,</w:t>
      </w:r>
      <w:hyperlink w:anchor="_ENREF_125" w:tooltip="Romsang, 2014 #125" w:history="1">
        <w:r w:rsidR="0036126D" w:rsidRPr="00F76A4A">
          <w:rPr>
            <w:rFonts w:ascii="Bookman Old Style" w:hAnsi="Bookman Old Style"/>
            <w:noProof/>
            <w:sz w:val="24"/>
            <w:szCs w:val="24"/>
          </w:rPr>
          <w:t>125</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w:t>
      </w:r>
    </w:p>
    <w:p w:rsidR="00E52D1D" w:rsidRPr="00F76A4A" w:rsidRDefault="009B671E" w:rsidP="00F76A4A">
      <w:pPr>
        <w:keepNext/>
        <w:spacing w:line="480" w:lineRule="auto"/>
        <w:ind w:right="-90"/>
        <w:jc w:val="both"/>
        <w:rPr>
          <w:rFonts w:ascii="Bookman Old Style" w:hAnsi="Bookman Old Style"/>
          <w:sz w:val="24"/>
          <w:szCs w:val="24"/>
        </w:rPr>
      </w:pPr>
      <w:r w:rsidRPr="00F76A4A">
        <w:rPr>
          <w:rFonts w:ascii="Bookman Old Style" w:hAnsi="Bookman Old Style"/>
          <w:sz w:val="24"/>
          <w:szCs w:val="24"/>
        </w:rPr>
        <w:lastRenderedPageBreak/>
        <w:t xml:space="preserve">     The recently discovered CDGSH-domain family (containing the consensus sequence [</w:t>
      </w:r>
      <w:r w:rsidRPr="00F76A4A">
        <w:rPr>
          <w:rFonts w:ascii="Bookman Old Style" w:hAnsi="Bookman Old Style"/>
          <w:b/>
          <w:bCs/>
          <w:sz w:val="24"/>
          <w:szCs w:val="24"/>
        </w:rPr>
        <w:t>C</w:t>
      </w:r>
      <w:r w:rsidRPr="00F76A4A">
        <w:rPr>
          <w:rFonts w:ascii="Bookman Old Style" w:hAnsi="Bookman Old Style"/>
          <w:sz w:val="24"/>
          <w:szCs w:val="24"/>
        </w:rPr>
        <w:t>-X-C-X2-(S/T)-X3-P-X-C-</w:t>
      </w:r>
      <w:r w:rsidRPr="00F76A4A">
        <w:rPr>
          <w:rFonts w:ascii="Bookman Old Style" w:hAnsi="Bookman Old Style"/>
          <w:b/>
          <w:bCs/>
          <w:sz w:val="24"/>
          <w:szCs w:val="24"/>
        </w:rPr>
        <w:t>D</w:t>
      </w:r>
      <w:r w:rsidRPr="00F76A4A">
        <w:rPr>
          <w:rFonts w:ascii="Bookman Old Style" w:hAnsi="Bookman Old Style"/>
          <w:sz w:val="24"/>
          <w:szCs w:val="24"/>
        </w:rPr>
        <w:t>-</w:t>
      </w:r>
      <w:r w:rsidRPr="00F76A4A">
        <w:rPr>
          <w:rFonts w:ascii="Bookman Old Style" w:hAnsi="Bookman Old Style"/>
          <w:b/>
          <w:bCs/>
          <w:sz w:val="24"/>
          <w:szCs w:val="24"/>
        </w:rPr>
        <w:t>G</w:t>
      </w:r>
      <w:r w:rsidRPr="00F76A4A">
        <w:rPr>
          <w:rFonts w:ascii="Bookman Old Style" w:hAnsi="Bookman Old Style"/>
          <w:sz w:val="24"/>
          <w:szCs w:val="24"/>
        </w:rPr>
        <w:t>-(</w:t>
      </w:r>
      <w:r w:rsidRPr="00F76A4A">
        <w:rPr>
          <w:rFonts w:ascii="Bookman Old Style" w:hAnsi="Bookman Old Style"/>
          <w:b/>
          <w:bCs/>
          <w:sz w:val="24"/>
          <w:szCs w:val="24"/>
        </w:rPr>
        <w:t>S</w:t>
      </w:r>
      <w:r w:rsidRPr="00F76A4A">
        <w:rPr>
          <w:rFonts w:ascii="Bookman Old Style" w:hAnsi="Bookman Old Style"/>
          <w:sz w:val="24"/>
          <w:szCs w:val="24"/>
        </w:rPr>
        <w:t>/A/T)-</w:t>
      </w:r>
      <w:r w:rsidRPr="00F76A4A">
        <w:rPr>
          <w:rFonts w:ascii="Bookman Old Style" w:hAnsi="Bookman Old Style"/>
          <w:b/>
          <w:bCs/>
          <w:sz w:val="24"/>
          <w:szCs w:val="24"/>
        </w:rPr>
        <w:t>H</w:t>
      </w:r>
      <w:r w:rsidRPr="00F76A4A">
        <w:rPr>
          <w:rFonts w:ascii="Bookman Old Style" w:hAnsi="Bookman Old Style"/>
          <w:sz w:val="24"/>
          <w:szCs w:val="24"/>
        </w:rPr>
        <w:t xml:space="preserve">]) of proteins also utilizes a dynamic FeS cluster for function. CDGSH-domain proteins are widely distributed in all kingdoms of life, and conserved to humans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&lt;EndNote&gt;&lt;Cite&gt;&lt;Author&gt;Lin&lt;/Author&gt;&lt;Year&gt;2011&lt;/Year&gt;&lt;RecNum&gt;126&lt;/RecNum&gt;&lt;DisplayText&gt;(126)&lt;/DisplayText&gt;&lt;record&gt;&lt;rec-number&gt;126&lt;/rec-number&gt;&lt;foreign-keys&gt;&lt;key app="EN" db-id="29xsrf9e5twrx2ed52c5t553rpssf59wwert"&gt;126&lt;/key&gt;&lt;/foreign-keys&gt;&lt;ref-type name="Journal Article"&gt;17&lt;/ref-type&gt;&lt;contributors&gt;&lt;authors&gt;&lt;author&gt;Lin, J.&lt;/author&gt;&lt;author&gt;Zhang, L.&lt;/author&gt;&lt;author&gt;Lai, S.&lt;/author&gt;&lt;author&gt;Ye, K.&lt;/author&gt;&lt;/authors&gt;&lt;/contributors&gt;&lt;auth-address&gt;National Institute of Biological Sciences, Beijing, China.&lt;/auth-address&gt;&lt;titles&gt;&lt;title&gt;Structure and molecular evolution of CDGSH iron-sulfur domains&lt;/title&gt;&lt;secondary-title&gt;PLoS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one&lt;/abbr-1&gt;&lt;/alt-periodical&gt;&lt;pages&gt;e24790&lt;/pages&gt;&lt;volume&gt;6&lt;/volume&gt;&lt;number&gt;9&lt;/number&gt;&lt;edition&gt;2011/09/29&lt;/edition&gt;&lt;keywords&gt;&lt;keyword&gt;Amino Acid Sequence&lt;/keyword&gt;&lt;keyword&gt;Conserved Sequence&lt;/keyword&gt;&lt;keyword&gt;Crystallography, X-Ray&lt;/keyword&gt;&lt;keyword&gt;*Evolution, Molecular&lt;/keyword&gt;&lt;keyword&gt;Iron-Sulfur Proteins/*chemistry/*genetics&lt;/keyword&gt;&lt;keyword&gt;Magnetospirillum/metabolism&lt;/keyword&gt;&lt;keyword&gt;Models, Molecular&lt;/keyword&gt;&lt;keyword&gt;Molecular Sequence Data&lt;/keyword&gt;&lt;keyword&gt;Phylogeny&lt;/keyword&gt;&lt;keyword&gt;Protein Multimerization&lt;/keyword&gt;&lt;keyword&gt;Protein Structure, Tertiary&lt;/keyword&gt;&lt;keyword&gt;Pyrobaculum/metabolism&lt;/keyword&gt;&lt;keyword&gt;Ralstonia/metabolism&lt;/keyword&gt;&lt;keyword&gt;Sequence Alignment&lt;/keyword&gt;&lt;/keywords&gt;&lt;dates&gt;&lt;year&gt;2011&lt;/year&gt;&lt;/dates&gt;&lt;isbn&gt;1932-6203&lt;/isbn&gt;&lt;accession-num&gt;21949752&lt;/accession-num&gt;&lt;urls&gt;&lt;/urls&gt;&lt;custom2&gt;Pmc3174974&lt;/custom2&gt;&lt;electronic-resource-num&gt;10.1371/journal.pone.0024790&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26" w:tooltip="Lin, 2011 #126" w:history="1">
        <w:r w:rsidR="0036126D" w:rsidRPr="00F76A4A">
          <w:rPr>
            <w:rFonts w:ascii="Bookman Old Style" w:hAnsi="Bookman Old Style"/>
            <w:noProof/>
            <w:sz w:val="24"/>
            <w:szCs w:val="24"/>
          </w:rPr>
          <w:t>126</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Although their precise functions are unknown, these proteins appear to play a role in metal and redox homeostases </w:t>
      </w:r>
      <w:r w:rsidR="00BF69CB" w:rsidRPr="00F76A4A">
        <w:rPr>
          <w:rFonts w:ascii="Bookman Old Style" w:hAnsi="Bookman Old Style"/>
          <w:sz w:val="24"/>
          <w:szCs w:val="24"/>
        </w:rPr>
        <w:fldChar w:fldCharType="begin">
          <w:fldData xml:space="preserve">PEVuZE5vdGU+PENpdGU+PEF1dGhvcj5Tb2huPC9BdXRob3I+PFllYXI+MjAxMzwvWWVhcj48UmVj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PEVuZE5vdGU+PENpdGU+PEF1dGhvcj5Tb2huPC9BdXRob3I+PFllYXI+MjAxMzwvWWVhcj48UmVj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66" w:tooltip="Sohn, 2013 #66" w:history="1">
        <w:r w:rsidR="0036126D" w:rsidRPr="00F76A4A">
          <w:rPr>
            <w:rFonts w:ascii="Bookman Old Style" w:hAnsi="Bookman Old Style"/>
            <w:noProof/>
            <w:sz w:val="24"/>
            <w:szCs w:val="24"/>
          </w:rPr>
          <w:t>66</w:t>
        </w:r>
      </w:hyperlink>
      <w:r w:rsidRPr="00F76A4A">
        <w:rPr>
          <w:rFonts w:ascii="Bookman Old Style" w:hAnsi="Bookman Old Style"/>
          <w:noProof/>
          <w:sz w:val="24"/>
          <w:szCs w:val="24"/>
        </w:rPr>
        <w:t>,</w:t>
      </w:r>
      <w:hyperlink w:anchor="_ENREF_69" w:tooltip="Tamir, 2013 #69" w:history="1">
        <w:r w:rsidR="0036126D" w:rsidRPr="00F76A4A">
          <w:rPr>
            <w:rFonts w:ascii="Bookman Old Style" w:hAnsi="Bookman Old Style"/>
            <w:noProof/>
            <w:sz w:val="24"/>
            <w:szCs w:val="24"/>
          </w:rPr>
          <w:t>69</w:t>
        </w:r>
      </w:hyperlink>
      <w:r w:rsidRPr="00F76A4A">
        <w:rPr>
          <w:rFonts w:ascii="Bookman Old Style" w:hAnsi="Bookman Old Style"/>
          <w:noProof/>
          <w:sz w:val="24"/>
          <w:szCs w:val="24"/>
        </w:rPr>
        <w:t>,</w:t>
      </w:r>
      <w:hyperlink w:anchor="_ENREF_127" w:tooltip="Wiley, 2007 #127" w:history="1">
        <w:r w:rsidR="0036126D" w:rsidRPr="00F76A4A">
          <w:rPr>
            <w:rFonts w:ascii="Bookman Old Style" w:hAnsi="Bookman Old Style"/>
            <w:noProof/>
            <w:sz w:val="24"/>
            <w:szCs w:val="24"/>
          </w:rPr>
          <w:t>127-129</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CDGSH proteins bind an FeS cluster, uniquely ligated via two non-cysteinyl histidine residues, which becomes unstable under acidic and oxidative conditions. It has been suggested that cluster occupancy contributes to the sensing functions of these proteins, including human MitoNEET. MitoNEET has recently gained attention as a validated target of the thiazolidinedione (TZD) class of anti-diabetes drugs, whose mechanism of action appears to involve stabilization of the iron and redox responsive FeS cluster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&lt;EndNote&gt;&lt;Cite&gt;&lt;Author&gt;Bak&lt;/Author&gt;&lt;Year&gt;2009&lt;/Year&gt;&lt;RecNum&gt;35&lt;/RecNum&gt;&lt;DisplayText&gt;(35)&lt;/DisplayText&gt;&lt;record&gt;&lt;rec-number&gt;35&lt;/rec-number&gt;&lt;foreign-keys&gt;&lt;key app="EN" db-id="29xsrf9e5twrx2ed52c5t553rpssf59wwert"&gt;35&lt;/key&gt;&lt;/foreign-keys&gt;&lt;ref-type name="Journal Article"&gt;17&lt;/ref-type&gt;&lt;contributors&gt;&lt;authors&gt;&lt;author&gt;Bak, D. W.&lt;/author&gt;&lt;author&gt;Zuris, J. A.&lt;/author&gt;&lt;author&gt;Paddock, M. L.&lt;/author&gt;&lt;author&gt;Jennings, P. A.&lt;/author&gt;&lt;author&gt;Elliott, S. J.&lt;/author&gt;&lt;/authors&gt;&lt;/contributors&gt;&lt;auth-address&gt;Department of Chemistry, Boston University, 590 Commonwealth Avenue, Boston, Massachusetts 02215, USA.&lt;/auth-address&gt;&lt;titles&gt;&lt;title&gt;Redox characterization of the FeS protein MitoNEET and impact of thiazolidinedione drug binding&lt;/title&gt;&lt;secondary-title&gt;Biochemistry&lt;/secondary-title&gt;&lt;alt-title&gt;Biochemistry&lt;/alt-title&gt;&lt;/titles&gt;&lt;periodical&gt;&lt;full-title&gt;Biochemistry&lt;/full-title&gt;&lt;abbr-1&gt;Biochemistry&lt;/abbr-1&gt;&lt;/periodical&gt;&lt;alt-periodical&gt;&lt;full-title&gt;Biochemistry&lt;/full-title&gt;&lt;abbr-1&gt;Biochemistry&lt;/abbr-1&gt;&lt;/alt-periodical&gt;&lt;pages&gt;10193-5&lt;/pages&gt;&lt;volume&gt;48&lt;/volume&gt;&lt;number&gt;43&lt;/number&gt;&lt;edition&gt;2009/10/02&lt;/edition&gt;&lt;keywords&gt;&lt;keyword&gt;Animals&lt;/keyword&gt;&lt;keyword&gt;Humans&lt;/keyword&gt;&lt;keyword&gt;Hydrogen-Ion Concentration&lt;/keyword&gt;&lt;keyword&gt;Iron-Binding Proteins/chemistry/metabolism&lt;/keyword&gt;&lt;keyword&gt;Iron-Sulfur Proteins/*chemistry/*metabolism&lt;/keyword&gt;&lt;keyword&gt;Membrane Proteins/chemistry/metabolism&lt;/keyword&gt;&lt;keyword&gt;Mice&lt;/keyword&gt;&lt;keyword&gt;Mitochondrial Proteins/*chemistry/*metabolism&lt;/keyword&gt;&lt;keyword&gt;Oxidation-Reduction&lt;/keyword&gt;&lt;keyword&gt;Protein Binding&lt;/keyword&gt;&lt;keyword&gt;Thiazolidinediones/*metabolism&lt;/keyword&gt;&lt;/keywords&gt;&lt;dates&gt;&lt;year&gt;2009&lt;/year&gt;&lt;pub-dates&gt;&lt;date&gt;Nov 3&lt;/date&gt;&lt;/pub-dates&gt;&lt;/dates&gt;&lt;isbn&gt;0006-2960&lt;/isbn&gt;&lt;accession-num&gt;19791753&lt;/accession-num&gt;&lt;urls&gt;&lt;/urls&gt;&lt;custom2&gt;Pmc3322619&lt;/custom2&gt;&lt;custom6&gt;Nihms151475&lt;/custom6&gt;&lt;electronic-resource-num&gt;10.1021/bi9016445&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35" w:tooltip="Bak, 2009 #35" w:history="1">
        <w:r w:rsidR="0036126D" w:rsidRPr="00F76A4A">
          <w:rPr>
            <w:rFonts w:ascii="Bookman Old Style" w:hAnsi="Bookman Old Style"/>
            <w:noProof/>
            <w:sz w:val="24"/>
            <w:szCs w:val="24"/>
          </w:rPr>
          <w:t>35</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w:t>
      </w:r>
    </w:p>
    <w:p w:rsidR="007D5281"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A surprising number of FeS proteins are involved in DNA and RNA metabolism and repair, and in the regulation of gene expression, via direct interaction with nucleotide </w:t>
      </w:r>
      <w:r w:rsidR="00BF69CB" w:rsidRPr="00F76A4A">
        <w:rPr>
          <w:rFonts w:ascii="Bookman Old Style" w:hAnsi="Bookman Old Style"/>
          <w:sz w:val="24"/>
          <w:szCs w:val="24"/>
        </w:rPr>
        <w:fldChar w:fldCharType="begin">
          <w:fldData xml:space="preserve">PEVuZE5vdGU+PENpdGU+PEF1dGhvcj5OZXR6PC9BdXRob3I+PFllYXI+MjAxMjwvWWVhcj48UmVj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PEVuZE5vdGU+PENpdGU+PEF1dGhvcj5OZXR6PC9BdXRob3I+PFllYXI+MjAxMjwvWWVhcj48UmVj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67" w:tooltip="Suhasini, 2013 #67" w:history="1">
        <w:r w:rsidR="0036126D" w:rsidRPr="00F76A4A">
          <w:rPr>
            <w:rFonts w:ascii="Bookman Old Style" w:hAnsi="Bookman Old Style"/>
            <w:noProof/>
            <w:sz w:val="24"/>
            <w:szCs w:val="24"/>
          </w:rPr>
          <w:t>67</w:t>
        </w:r>
      </w:hyperlink>
      <w:r w:rsidRPr="00F76A4A">
        <w:rPr>
          <w:rFonts w:ascii="Bookman Old Style" w:hAnsi="Bookman Old Style"/>
          <w:noProof/>
          <w:sz w:val="24"/>
          <w:szCs w:val="24"/>
        </w:rPr>
        <w:t>,</w:t>
      </w:r>
      <w:hyperlink w:anchor="_ENREF_130" w:tooltip="Netz, 2012 #130" w:history="1">
        <w:r w:rsidR="0036126D" w:rsidRPr="00F76A4A">
          <w:rPr>
            <w:rFonts w:ascii="Bookman Old Style" w:hAnsi="Bookman Old Style"/>
            <w:noProof/>
            <w:sz w:val="24"/>
            <w:szCs w:val="24"/>
          </w:rPr>
          <w:t>130-134</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In many cases, the role of the FeS cluster is unknown. In several instances the stable, non-redox active cluster is proposed to play a structural role, either in stabilizing connections between distinct protein domains, or in distorting and positioning DNA for base removal </w:t>
      </w:r>
      <w:r w:rsidR="00BF69CB" w:rsidRPr="00F76A4A">
        <w:rPr>
          <w:rFonts w:ascii="Bookman Old Style" w:hAnsi="Bookman Old Style"/>
          <w:sz w:val="24"/>
          <w:szCs w:val="24"/>
        </w:rPr>
        <w:fldChar w:fldCharType="begin">
          <w:fldData xml:space="preserve">PEVuZE5vdGU+PENpdGU+PEF1dGhvcj5DaGVwYW5vc2tlPC9BdXRob3I+PFllYXI+MjAwMDwvWWVh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=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PEVuZE5vdGU+PENpdGU+PEF1dGhvcj5DaGVwYW5vc2tlPC9BdXRob3I+PFllYXI+MjAwMDwvWWVh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=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35" w:tooltip="Chepanoske, 2000 #135" w:history="1">
        <w:r w:rsidR="0036126D" w:rsidRPr="00F76A4A">
          <w:rPr>
            <w:rFonts w:ascii="Bookman Old Style" w:hAnsi="Bookman Old Style"/>
            <w:noProof/>
            <w:sz w:val="24"/>
            <w:szCs w:val="24"/>
          </w:rPr>
          <w:t>135-138</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However, an intriguing hypothesis has emerged regarding the role of the redox active FeS cluster in a large family of FeS DNA glycosylases and helicases engaged in various aspects of DNA metabolism from replication, </w:t>
      </w:r>
      <w:r w:rsidRPr="00F76A4A">
        <w:rPr>
          <w:rFonts w:ascii="Bookman Old Style" w:hAnsi="Bookman Old Style"/>
          <w:sz w:val="24"/>
          <w:szCs w:val="24"/>
        </w:rPr>
        <w:lastRenderedPageBreak/>
        <w:t xml:space="preserve">recombination, transcription, and repair, to chromatin remodeling, chromosome segregation, and telomere maintenance </w:t>
      </w:r>
      <w:r w:rsidR="00BF69CB" w:rsidRPr="00F76A4A">
        <w:rPr>
          <w:rFonts w:ascii="Bookman Old Style" w:hAnsi="Bookman Old Style"/>
          <w:sz w:val="24"/>
          <w:szCs w:val="24"/>
        </w:rPr>
        <w:fldChar w:fldCharType="begin">
          <w:fldData xml:space="preserve">PEVuZE5vdGU+PENpdGU+PEF1dGhvcj5XaGl0ZTwvQXV0aG9yPjxZZWFyPjIwMTI8L1llYXI+PFJl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==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PEVuZE5vdGU+PENpdGU+PEF1dGhvcj5XaGl0ZTwvQXV0aG9yPjxZZWFyPjIwMTI8L1llYXI+PFJl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==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33" w:tooltip="White, 2012 #133" w:history="1">
        <w:r w:rsidR="0036126D" w:rsidRPr="00F76A4A">
          <w:rPr>
            <w:rFonts w:ascii="Bookman Old Style" w:hAnsi="Bookman Old Style"/>
            <w:noProof/>
            <w:sz w:val="24"/>
            <w:szCs w:val="24"/>
          </w:rPr>
          <w:t>133</w:t>
        </w:r>
      </w:hyperlink>
      <w:r w:rsidRPr="00F76A4A">
        <w:rPr>
          <w:rFonts w:ascii="Bookman Old Style" w:hAnsi="Bookman Old Style"/>
          <w:noProof/>
          <w:sz w:val="24"/>
          <w:szCs w:val="24"/>
        </w:rPr>
        <w:t>,</w:t>
      </w:r>
      <w:hyperlink w:anchor="_ENREF_134" w:tooltip="Wu, 2012 #134" w:history="1">
        <w:r w:rsidR="0036126D" w:rsidRPr="00F76A4A">
          <w:rPr>
            <w:rFonts w:ascii="Bookman Old Style" w:hAnsi="Bookman Old Style"/>
            <w:noProof/>
            <w:sz w:val="24"/>
            <w:szCs w:val="24"/>
          </w:rPr>
          <w:t>134</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w:t>
      </w:r>
    </w:p>
    <w:p w:rsidR="00E52D1D"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Accumulating evidence demonstrates that the cluster in these enzymes senses disruptions in charge transfer along intact DNA, due to lesions occurring during replication, or as a result of DNA damage </w:t>
      </w:r>
      <w:r w:rsidR="00BF69CB" w:rsidRPr="00F76A4A">
        <w:rPr>
          <w:rFonts w:ascii="Bookman Old Style" w:hAnsi="Bookman Old Style"/>
          <w:sz w:val="24"/>
          <w:szCs w:val="24"/>
        </w:rPr>
        <w:fldChar w:fldCharType="begin">
          <w:fldData xml:space="preserve">PEVuZE5vdGU+PENpdGU+PEF1dGhvcj5Cb2FsPC9BdXRob3I+PFllYXI+MjAwNzwvWWVhcj48UmVj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=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PEVuZE5vdGU+PENpdGU+PEF1dGhvcj5Cb2FsPC9BdXRob3I+PFllYXI+MjAwNzwvWWVhcj48UmVj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=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39" w:tooltip="Boal, 2007 #139" w:history="1">
        <w:r w:rsidR="0036126D" w:rsidRPr="00F76A4A">
          <w:rPr>
            <w:rFonts w:ascii="Bookman Old Style" w:hAnsi="Bookman Old Style"/>
            <w:noProof/>
            <w:sz w:val="24"/>
            <w:szCs w:val="24"/>
          </w:rPr>
          <w:t>139-142</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Collectively, results suggest these proteins may communicate with each other via DNA-dependent changes in FeS redox potential in order to scan for lesions or distortions in DNA. These proteins then coordinately localize to regions of substrate DNA, where they may displace or recruit other proteins, or even repair oxidative DNA damage directly, via FeS-mediated electron transfer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&lt;EndNote&gt;&lt;Cite&gt;&lt;Author&gt;Benjdia&lt;/Author&gt;&lt;Year&gt;2012&lt;/Year&gt;&lt;RecNum&gt;143&lt;/RecNum&gt;&lt;DisplayText&gt;(143)&lt;/DisplayText&gt;&lt;record&gt;&lt;rec-number&gt;143&lt;/rec-number&gt;&lt;foreign-keys&gt;&lt;key app="EN" db-id="29xsrf9e5twrx2ed52c5t553rpssf59wwert"&gt;143&lt;/key&gt;&lt;/foreign-keys&gt;&lt;ref-type name="Journal Article"&gt;17&lt;/ref-type&gt;&lt;contributors&gt;&lt;authors&gt;&lt;author&gt;Benjdia, A.&lt;/author&gt;&lt;/authors&gt;&lt;/contributors&gt;&lt;auth-address&gt;Department of Biomolecular Mechanisms, Max-Planck Institute for Medical Research, Jahnstrasse 29, Heidelberg, Germany. Alhosna.Benjdia@mpimf-heidelberg.mpg.de&lt;/auth-address&gt;&lt;titles&gt;&lt;title&gt;DNA photolyases and SP lyase: structure and mechanism of light-dependent and independent DNA lyases&lt;/title&gt;&lt;secondary-title&gt;Curr Opin Struct Biol&lt;/secondary-title&gt;&lt;alt-title&gt;Current opinion in structural biology&lt;/alt-title&gt;&lt;/titles&gt;&lt;periodical&gt;&lt;full-title&gt;Curr Opin Struct Biol&lt;/full-title&gt;&lt;abbr-1&gt;Current opinion in structural biology&lt;/abbr-1&gt;&lt;/periodical&gt;&lt;alt-periodical&gt;&lt;full-title&gt;Curr Opin Struct Biol&lt;/full-title&gt;&lt;abbr-1&gt;Current opinion in structural biology&lt;/abbr-1&gt;&lt;/alt-periodical&gt;&lt;pages&gt;711-20&lt;/pages&gt;&lt;volume&gt;22&lt;/volume&gt;&lt;number&gt;6&lt;/number&gt;&lt;edition&gt;2012/11/21&lt;/edition&gt;&lt;keywords&gt;&lt;keyword&gt;DNA/chemistry/genetics/*metabolism&lt;/keyword&gt;&lt;keyword&gt;Deoxyribodipyrimidine Photo-Lyase/*chemistry/*metabolism&lt;/keyword&gt;&lt;keyword&gt;Humans&lt;/keyword&gt;&lt;keyword&gt;*Light&lt;/keyword&gt;&lt;keyword&gt;Photochemical Processes&lt;/keyword&gt;&lt;keyword&gt;Proteins/*chemistry/*metabolism&lt;/keyword&gt;&lt;keyword&gt;S-Adenosylmethionine/chemistry/metabolism&lt;/keyword&gt;&lt;/keywords&gt;&lt;dates&gt;&lt;year&gt;2012&lt;/year&gt;&lt;pub-dates&gt;&lt;date&gt;Dec&lt;/date&gt;&lt;/pub-dates&gt;&lt;/dates&gt;&lt;isbn&gt;0959-440x&lt;/isbn&gt;&lt;accession-num&gt;23164663&lt;/accession-num&gt;&lt;urls&gt;&lt;/urls&gt;&lt;electronic-resource-num&gt;10.1016/j.sbi.2012.10.002&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43" w:tooltip="Benjdia, 2012 #143" w:history="1">
        <w:r w:rsidR="0036126D" w:rsidRPr="00F76A4A">
          <w:rPr>
            <w:rFonts w:ascii="Bookman Old Style" w:hAnsi="Bookman Old Style"/>
            <w:noProof/>
            <w:sz w:val="24"/>
            <w:szCs w:val="24"/>
          </w:rPr>
          <w:t>143</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Of note, mutations to these genes are associated with human pathologies including accelerated aging, neuro-degenerative disorders, and cancers, and several clinically relevant variants have been shown or are predicted to affect cluster binding </w:t>
      </w:r>
      <w:r w:rsidR="00BF69CB" w:rsidRPr="00F76A4A">
        <w:rPr>
          <w:rFonts w:ascii="Bookman Old Style" w:hAnsi="Bookman Old Style"/>
          <w:sz w:val="24"/>
          <w:szCs w:val="24"/>
        </w:rPr>
        <w:fldChar w:fldCharType="begin">
          <w:fldData xml:space="preserve">PEVuZE5vdGU+PENpdGU+PEF1dGhvcj5TY2hhZmVyPC9BdXRob3I+PFllYXI+MjAxMzwvWWVhcj48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</w:fldData>
        </w:fldChar>
      </w:r>
      <w:r w:rsidR="008F0E1D"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PEVuZE5vdGU+PENpdGU+PEF1dGhvcj5TY2hhZmVyPC9BdXRob3I+PFllYXI+MjAxMzwvWWVhcj48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</w:fldData>
        </w:fldChar>
      </w:r>
      <w:r w:rsidR="008F0E1D"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67" w:tooltip="Suhasini, 2013 #67" w:history="1">
        <w:r w:rsidR="0036126D" w:rsidRPr="00F76A4A">
          <w:rPr>
            <w:rFonts w:ascii="Bookman Old Style" w:hAnsi="Bookman Old Style"/>
            <w:noProof/>
            <w:sz w:val="24"/>
            <w:szCs w:val="24"/>
          </w:rPr>
          <w:t>67</w:t>
        </w:r>
      </w:hyperlink>
      <w:r w:rsidRPr="00F76A4A">
        <w:rPr>
          <w:rFonts w:ascii="Bookman Old Style" w:hAnsi="Bookman Old Style"/>
          <w:noProof/>
          <w:sz w:val="24"/>
          <w:szCs w:val="24"/>
        </w:rPr>
        <w:t>,</w:t>
      </w:r>
      <w:hyperlink w:anchor="_ENREF_68" w:tooltip="Suhasini, 2013 #68" w:history="1">
        <w:r w:rsidR="0036126D" w:rsidRPr="00F76A4A">
          <w:rPr>
            <w:rFonts w:ascii="Bookman Old Style" w:hAnsi="Bookman Old Style"/>
            <w:noProof/>
            <w:sz w:val="24"/>
            <w:szCs w:val="24"/>
          </w:rPr>
          <w:t>68</w:t>
        </w:r>
      </w:hyperlink>
      <w:r w:rsidRPr="00F76A4A">
        <w:rPr>
          <w:rFonts w:ascii="Bookman Old Style" w:hAnsi="Bookman Old Style"/>
          <w:noProof/>
          <w:sz w:val="24"/>
          <w:szCs w:val="24"/>
        </w:rPr>
        <w:t>,</w:t>
      </w:r>
      <w:hyperlink w:anchor="_ENREF_75" w:tooltip="Zhu, 2013 #75" w:history="1">
        <w:r w:rsidR="0036126D" w:rsidRPr="00F76A4A">
          <w:rPr>
            <w:rFonts w:ascii="Bookman Old Style" w:hAnsi="Bookman Old Style"/>
            <w:noProof/>
            <w:sz w:val="24"/>
            <w:szCs w:val="24"/>
          </w:rPr>
          <w:t>75</w:t>
        </w:r>
      </w:hyperlink>
      <w:r w:rsidRPr="00F76A4A">
        <w:rPr>
          <w:rFonts w:ascii="Bookman Old Style" w:hAnsi="Bookman Old Style"/>
          <w:noProof/>
          <w:sz w:val="24"/>
          <w:szCs w:val="24"/>
        </w:rPr>
        <w:t>,</w:t>
      </w:r>
      <w:hyperlink w:anchor="_ENREF_132" w:tooltip="White, 2009 #132" w:history="1">
        <w:r w:rsidR="0036126D" w:rsidRPr="00F76A4A">
          <w:rPr>
            <w:rFonts w:ascii="Bookman Old Style" w:hAnsi="Bookman Old Style"/>
            <w:noProof/>
            <w:sz w:val="24"/>
            <w:szCs w:val="24"/>
          </w:rPr>
          <w:t>132</w:t>
        </w:r>
      </w:hyperlink>
      <w:r w:rsidRPr="00F76A4A">
        <w:rPr>
          <w:rFonts w:ascii="Bookman Old Style" w:hAnsi="Bookman Old Style"/>
          <w:noProof/>
          <w:sz w:val="24"/>
          <w:szCs w:val="24"/>
        </w:rPr>
        <w:t>,</w:t>
      </w:r>
      <w:hyperlink w:anchor="_ENREF_144" w:tooltip="Schafer, 2013 #144" w:history="1">
        <w:r w:rsidR="0036126D" w:rsidRPr="00F76A4A">
          <w:rPr>
            <w:rFonts w:ascii="Bookman Old Style" w:hAnsi="Bookman Old Style"/>
            <w:noProof/>
            <w:sz w:val="24"/>
            <w:szCs w:val="24"/>
          </w:rPr>
          <w:t>144-146</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w:t>
      </w:r>
    </w:p>
    <w:p w:rsidR="00092CE4"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FeS clusters can also be ligated via residues from more than one polypeptide, forming a “bridging” cluster at a protein interface. This composite arrangement is seen in a number of glutaredoxins (Grx’s) involved in FeS biogenesis, iron trafficking, and iron and redox homeostases, including yeast Grx3/4 </w:t>
      </w:r>
      <w:r w:rsidR="00BF69CB" w:rsidRPr="00F76A4A">
        <w:rPr>
          <w:rFonts w:ascii="Bookman Old Style" w:hAnsi="Bookman Old Style"/>
          <w:sz w:val="24"/>
          <w:szCs w:val="24"/>
        </w:rPr>
        <w:fldChar w:fldCharType="begin">
          <w:fldData xml:space="preserve">PEVuZE5vdGU+PENpdGU+PEF1dGhvcj5GZW5nPC9BdXRob3I+PFllYXI+MjAwNjwvWWVhcj48UmVj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PEVuZE5vdGU+PENpdGU+PEF1dGhvcj5GZW5nPC9BdXRob3I+PFllYXI+MjAwNjwvWWVhcj48UmVj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47" w:tooltip="Feng, 2006 #147" w:history="1">
        <w:r w:rsidR="0036126D" w:rsidRPr="00F76A4A">
          <w:rPr>
            <w:rFonts w:ascii="Bookman Old Style" w:hAnsi="Bookman Old Style"/>
            <w:noProof/>
            <w:sz w:val="24"/>
            <w:szCs w:val="24"/>
          </w:rPr>
          <w:t>147-149</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Grx3 and 4 form an FeS bridged heterodimer, with two molecules of glutathione (GSH). The FeS cluster is (or at least can be) coordinated via one thiol from each monomer, and one from each molecule of GSH. Grx4 is not conserved to humans, but Grx3 (PICOT in humans) is </w:t>
      </w:r>
      <w:r w:rsidRPr="00F76A4A">
        <w:rPr>
          <w:rFonts w:ascii="Bookman Old Style" w:hAnsi="Bookman Old Style"/>
          <w:sz w:val="24"/>
          <w:szCs w:val="24"/>
        </w:rPr>
        <w:lastRenderedPageBreak/>
        <w:t xml:space="preserve">required for FeS biogenesis and iron trafficking in humans, although the mechanisms by which it participates in these processes remain undetermined </w:t>
      </w:r>
      <w:r w:rsidR="00BF69CB" w:rsidRPr="00F76A4A">
        <w:rPr>
          <w:rFonts w:ascii="Bookman Old Style" w:hAnsi="Bookman Old Style"/>
          <w:sz w:val="24"/>
          <w:szCs w:val="24"/>
        </w:rPr>
        <w:fldChar w:fldCharType="begin">
          <w:fldData xml:space="preserve">PEVuZE5vdGU+PENpdGU+PEF1dGhvcj5MaTwvQXV0aG9yPjxZZWFyPjIwMTI8L1llYXI+PFJlY051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PEVuZE5vdGU+PENpdGU+PEF1dGhvcj5MaTwvQXV0aG9yPjxZZWFyPjIwMTI8L1llYXI+PFJlY051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48" w:tooltip="Li, 2012 #148" w:history="1">
        <w:r w:rsidR="0036126D" w:rsidRPr="00F76A4A">
          <w:rPr>
            <w:rFonts w:ascii="Bookman Old Style" w:hAnsi="Bookman Old Style"/>
            <w:noProof/>
            <w:sz w:val="24"/>
            <w:szCs w:val="24"/>
          </w:rPr>
          <w:t>148</w:t>
        </w:r>
      </w:hyperlink>
      <w:r w:rsidRPr="00F76A4A">
        <w:rPr>
          <w:rFonts w:ascii="Bookman Old Style" w:hAnsi="Bookman Old Style"/>
          <w:noProof/>
          <w:sz w:val="24"/>
          <w:szCs w:val="24"/>
        </w:rPr>
        <w:t>,</w:t>
      </w:r>
      <w:hyperlink w:anchor="_ENREF_150" w:tooltip="Li, 2012 #150" w:history="1">
        <w:r w:rsidR="0036126D" w:rsidRPr="00F76A4A">
          <w:rPr>
            <w:rFonts w:ascii="Bookman Old Style" w:hAnsi="Bookman Old Style"/>
            <w:noProof/>
            <w:sz w:val="24"/>
            <w:szCs w:val="24"/>
          </w:rPr>
          <w:t>150</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Of note, FeS bridged complexes are also formed by members of the ApbC/Nbp35 family of proteins, required for FeS assembly, where the labile, bridging cluster is destined for apo-proteins </w: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TnVtPjE1MTwvUmVjTnVtPjxEaXNwbGF5VGV4dD4oMTUxKTwvRGlzcGxheVRleHQ+PHJlY29yZD48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IGNoZW1pc3RyeTwvYWJici0xPjwvYWx0LXBlcmlvZGljYWw+PHBhZ2VzPjEyMzY1LTc4PC9wYWdl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TnVtPjE1MTwvUmVjTnVtPjxEaXNwbGF5VGV4dD4oMTUxKTwvRGlzcGxheVRleHQ+PHJlY29yZD48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IGNoZW1pc3RyeTwvYWJici0xPjwvYWx0LXBlcmlvZGljYWw+PHBhZ2VzPjEyMzY1LTc4PC9wYWdl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51" w:tooltip="Netz, 2012 #151" w:history="1">
        <w:r w:rsidR="0036126D" w:rsidRPr="00F76A4A">
          <w:rPr>
            <w:rFonts w:ascii="Bookman Old Style" w:hAnsi="Bookman Old Style"/>
            <w:noProof/>
            <w:sz w:val="24"/>
            <w:szCs w:val="24"/>
          </w:rPr>
          <w:t>151</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w:t>
      </w:r>
    </w:p>
    <w:p w:rsidR="00F83140"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This is only a small sampling of the wide-ranging physiochemical functions of these adaptable protein co-factors. For example, FeS clusters play newly discovered roles in light-sensing by bacterial cells, including transcriptional regulation in </w:t>
      </w:r>
      <w:r w:rsidRPr="00F76A4A">
        <w:rPr>
          <w:rFonts w:ascii="Bookman Old Style" w:hAnsi="Bookman Old Style"/>
          <w:i/>
          <w:sz w:val="24"/>
          <w:szCs w:val="24"/>
        </w:rPr>
        <w:t>Actinobacteria</w:t>
      </w:r>
      <w:r w:rsidRPr="00F76A4A">
        <w:rPr>
          <w:rFonts w:ascii="Bookman Old Style" w:hAnsi="Bookman Old Style"/>
          <w:sz w:val="24"/>
          <w:szCs w:val="24"/>
        </w:rPr>
        <w:t xml:space="preserve"> species </w:t>
      </w:r>
      <w:r w:rsidR="00BF69CB" w:rsidRPr="00F76A4A">
        <w:rPr>
          <w:rFonts w:ascii="Bookman Old Style" w:hAnsi="Bookman Old Style"/>
          <w:sz w:val="24"/>
          <w:szCs w:val="24"/>
        </w:rPr>
        <w:fldChar w:fldCharType="begin">
          <w:fldData xml:space="preserve">PEVuZE5vdGU+PENpdGU+PEF1dGhvcj5HYXNrZWxsPC9BdXRob3I+PFllYXI+MjAwNzwvWWVhcj48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YWdlcz4zMTgxMi0yMDwvcGFnZXM+PHZvbHVtZT4yODI8L3ZvbHVtZT48bnVtYmVyPjQzPC9udW1i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PEVuZE5vdGU+PENpdGU+PEF1dGhvcj5HYXNrZWxsPC9BdXRob3I+PFllYXI+MjAwNzwvWWVhcj48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YWdlcz4zMTgxMi0yMDwvcGFnZXM+PHZvbHVtZT4yODI8L3ZvbHVtZT48bnVtYmVyPjQzPC9udW1i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21" w:tooltip="Gaskell, 2007 #121" w:history="1">
        <w:r w:rsidR="0036126D" w:rsidRPr="00F76A4A">
          <w:rPr>
            <w:rFonts w:ascii="Bookman Old Style" w:hAnsi="Bookman Old Style"/>
            <w:noProof/>
            <w:sz w:val="24"/>
            <w:szCs w:val="24"/>
          </w:rPr>
          <w:t>121</w:t>
        </w:r>
      </w:hyperlink>
      <w:r w:rsidRPr="00F76A4A">
        <w:rPr>
          <w:rFonts w:ascii="Bookman Old Style" w:hAnsi="Bookman Old Style"/>
          <w:noProof/>
          <w:sz w:val="24"/>
          <w:szCs w:val="24"/>
        </w:rPr>
        <w:t>,</w:t>
      </w:r>
      <w:hyperlink w:anchor="_ENREF_152" w:tooltip="Ramon-Garcia, 2013 #152" w:history="1">
        <w:r w:rsidR="0036126D" w:rsidRPr="00F76A4A">
          <w:rPr>
            <w:rFonts w:ascii="Bookman Old Style" w:hAnsi="Bookman Old Style"/>
            <w:noProof/>
            <w:sz w:val="24"/>
            <w:szCs w:val="24"/>
          </w:rPr>
          <w:t>152</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and the light-dependent modulation of circadian rhythm in cyanobacteria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&lt;EndNote&gt;&lt;Cite&gt;&lt;Author&gt;Katayama&lt;/Author&gt;&lt;Year&gt;2003&lt;/Year&gt;&lt;RecNum&gt;122&lt;/RecNum&gt;&lt;DisplayText&gt;(122)&lt;/DisplayText&gt;&lt;record&gt;&lt;rec-number&gt;122&lt;/rec-number&gt;&lt;foreign-keys&gt;&lt;key app="EN" db-id="29xsrf9e5twrx2ed52c5t553rpssf59wwert"&gt;122&lt;/key&gt;&lt;/foreign-keys&gt;&lt;ref-type name="Journal Article"&gt;17&lt;/ref-type&gt;&lt;contributors&gt;&lt;authors&gt;&lt;author&gt;Katayama, M.&lt;/author&gt;&lt;author&gt;Kondo, T.&lt;/author&gt;&lt;author&gt;Xiong, J.&lt;/author&gt;&lt;author&gt;Golden, S. S.&lt;/author&gt;&lt;/authors&gt;&lt;/contributors&gt;&lt;auth-address&gt;Department of Biology, Texas A&amp;amp;M University, College Station, Texas 77843-3258, USA.&lt;/auth-address&gt;&lt;titles&gt;&lt;title&gt;ldpA encodes an iron-sulfur protein involved in light-dependent modulation of the circadian period in the cyanobacterium Synechococcus elongatus PCC 7942&lt;/title&gt;&lt;secondary-title&gt;J Bacteriol&lt;/secondary-title&gt;&lt;alt-title&gt;Journal of bacteriology&lt;/alt-title&gt;&lt;/titles&gt;&lt;periodical&gt;&lt;full-title&gt;J Bacteriol&lt;/full-title&gt;&lt;abbr-1&gt;Journal of bacteriology&lt;/abbr-1&gt;&lt;/periodical&gt;&lt;alt-periodical&gt;&lt;full-title&gt;J Bacteriol&lt;/full-title&gt;&lt;abbr-1&gt;Journal of bacteriology&lt;/abbr-1&gt;&lt;/alt-periodical&gt;&lt;pages&gt;1415-22&lt;/pages&gt;&lt;volume&gt;185&lt;/volume&gt;&lt;number&gt;4&lt;/number&gt;&lt;edition&gt;2003/02/04&lt;/edition&gt;&lt;keywords&gt;&lt;keyword&gt;Amino Acid Sequence&lt;/keyword&gt;&lt;keyword&gt;Bacterial Proteins/chemistry/*genetics/metabolism&lt;/keyword&gt;&lt;keyword&gt;Circadian Rhythm/*physiology&lt;/keyword&gt;&lt;keyword&gt;Cyanobacteria/genetics/*physiology&lt;/keyword&gt;&lt;keyword&gt;DNA Transposable Elements&lt;/keyword&gt;&lt;keyword&gt;*Gene Expression Regulation, Bacterial&lt;/keyword&gt;&lt;keyword&gt;Genetic Complementation Test&lt;/keyword&gt;&lt;keyword&gt;Iron-Sulfur Proteins/chemistry/*genetics/metabolism&lt;/keyword&gt;&lt;keyword&gt;*Light&lt;/keyword&gt;&lt;keyword&gt;Molecular Sequence Data&lt;/keyword&gt;&lt;keyword&gt;Mutagenesis, Insertional&lt;/keyword&gt;&lt;keyword&gt;Sequence Analysis, DNA&lt;/keyword&gt;&lt;/keywords&gt;&lt;dates&gt;&lt;year&gt;2003&lt;/year&gt;&lt;pub-dates&gt;&lt;date&gt;Feb&lt;/date&gt;&lt;/pub-dates&gt;&lt;/dates&gt;&lt;isbn&gt;0021-9193 (Print)&amp;#xD;0021-9193&lt;/isbn&gt;&lt;accession-num&gt;12562813&lt;/accession-num&gt;&lt;urls&gt;&lt;/urls&gt;&lt;custom2&gt;Pmc142860&lt;/custom2&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22" w:tooltip="Katayama, 2003 #122" w:history="1">
        <w:r w:rsidR="0036126D" w:rsidRPr="00F76A4A">
          <w:rPr>
            <w:rFonts w:ascii="Bookman Old Style" w:hAnsi="Bookman Old Style"/>
            <w:noProof/>
            <w:sz w:val="24"/>
            <w:szCs w:val="24"/>
          </w:rPr>
          <w:t>122</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FeS clusters play other specialized roles in extremeophiles, directly contributing to their ability to inhabit unique environmental niches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&lt;EndNote&gt;&lt;Cite&gt;&lt;Author&gt;Schafer&lt;/Author&gt;&lt;Year&gt;1996&lt;/Year&gt;&lt;RecNum&gt;153&lt;/RecNum&gt;&lt;DisplayText&gt;(153)&lt;/DisplayText&gt;&lt;record&gt;&lt;rec-number&gt;153&lt;/rec-number&gt;&lt;foreign-keys&gt;&lt;key app="EN" db-id="29xsrf9e5twrx2ed52c5t553rpssf59wwert"&gt;153&lt;/key&gt;&lt;/foreign-keys&gt;&lt;ref-type name="Journal Article"&gt;17&lt;/ref-type&gt;&lt;contributors&gt;&lt;authors&gt;&lt;author&gt;Schafer, G.&lt;/author&gt;&lt;author&gt;Purschke, W. G.&lt;/author&gt;&lt;author&gt;Gleissner, M.&lt;/author&gt;&lt;author&gt;Schmidt, C. L.&lt;/author&gt;&lt;/authors&gt;&lt;/contributors&gt;&lt;auth-address&gt;Institute of Biochemistry, Medical University of Lubeck, Germany.&lt;/auth-address&gt;&lt;titles&gt;&lt;title&gt;Respiratory chains of archaea and extremophiles&lt;/title&gt;&lt;secondary-title&gt;Biochim Biophys Acta&lt;/secondary-title&gt;&lt;alt-title&gt;Biochimica et biophysica acta&lt;/alt-title&gt;&lt;/titles&gt;&lt;periodical&gt;&lt;full-title&gt;Biochim Biophys Acta&lt;/full-title&gt;&lt;abbr-1&gt;Biochimica et biophysica acta&lt;/abbr-1&gt;&lt;/periodical&gt;&lt;alt-periodical&gt;&lt;full-title&gt;Biochim Biophys Acta&lt;/full-title&gt;&lt;abbr-1&gt;Biochimica et biophysica acta&lt;/abbr-1&gt;&lt;/alt-periodical&gt;&lt;pages&gt;16-20&lt;/pages&gt;&lt;volume&gt;1275&lt;/volume&gt;&lt;number&gt;1-2&lt;/number&gt;&lt;edition&gt;1996/07/18&lt;/edition&gt;&lt;keywords&gt;&lt;keyword&gt;Amino Acid Sequence&lt;/keyword&gt;&lt;keyword&gt;Archaea/*metabolism&lt;/keyword&gt;&lt;keyword&gt;Cytochromes/metabolism&lt;/keyword&gt;&lt;keyword&gt;*Electron Transport&lt;/keyword&gt;&lt;keyword&gt;Iron-Sulfur Proteins/metabolism&lt;/keyword&gt;&lt;keyword&gt;Molecular Sequence Data&lt;/keyword&gt;&lt;keyword&gt;Oxidoreductases/metabolism&lt;/keyword&gt;&lt;keyword&gt;Phylogeny&lt;/keyword&gt;&lt;/keywords&gt;&lt;dates&gt;&lt;year&gt;1996&lt;/year&gt;&lt;pub-dates&gt;&lt;date&gt;Jul 18&lt;/date&gt;&lt;/pub-dates&gt;&lt;/dates&gt;&lt;isbn&gt;0006-3002 (Print)&amp;#xD;0006-3002&lt;/isbn&gt;&lt;accession-num&gt;8688447&lt;/accession-num&gt;&lt;urls&gt;&lt;/urls&gt;&lt;remote-database-provider&gt;Nlm&lt;/remote-database-provider&gt;&lt;language&gt;eng&lt;/language&gt;&lt;/record&gt;&lt;/Cite&gt;&lt;/EndNote&gt;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53" w:tooltip="Schafer, 1996 #153" w:history="1">
        <w:r w:rsidR="0036126D" w:rsidRPr="00F76A4A">
          <w:rPr>
            <w:rFonts w:ascii="Bookman Old Style" w:hAnsi="Bookman Old Style"/>
            <w:noProof/>
            <w:sz w:val="24"/>
            <w:szCs w:val="24"/>
          </w:rPr>
          <w:t>153</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Identification of FeS proteins is often complicated by expression in heterologous systems and/or aerobic purification, as these proteins may not be properly matured in exogenous organisms, or may lose a cluster due to oxidative decomposition </w:t>
      </w:r>
      <w:r w:rsidR="00BF69CB" w:rsidRPr="00F76A4A">
        <w:rPr>
          <w:rFonts w:ascii="Bookman Old Style" w:hAnsi="Bookman Old Style"/>
          <w:sz w:val="24"/>
          <w:szCs w:val="24"/>
        </w:rPr>
        <w:fldChar w:fldCharType="begin">
          <w:fldData xml:space="preserve">PEVuZE5vdGU+PENpdGU+PEF1dGhvcj5SYW1lbG90PC9BdXRob3I+PFllYXI+MjAwNDwvWWVhcj48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PEVuZE5vdGU+PENpdGU+PEF1dGhvcj5SYW1lbG90PC9BdXRob3I+PFllYXI+MjAwNDwvWWVhcj48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54" w:tooltip="Ramelot, 2004 #154" w:history="1">
        <w:r w:rsidR="0036126D" w:rsidRPr="00F76A4A">
          <w:rPr>
            <w:rFonts w:ascii="Bookman Old Style" w:hAnsi="Bookman Old Style"/>
            <w:noProof/>
            <w:sz w:val="24"/>
            <w:szCs w:val="24"/>
          </w:rPr>
          <w:t>154-157</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For example, it was only recently discovered that all three eukaryotic replicative polymerases (Polα, δ, and ε) are FeS proteins, and that these clusters are essential for physiological function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&lt;EndNote&gt;&lt;Cite&gt;&lt;Author&gt;Netz&lt;/Author&gt;&lt;Year&gt;2012&lt;/Year&gt;&lt;RecNum&gt;130&lt;/RecNum&gt;&lt;DisplayText&gt;(130)&lt;/DisplayText&gt;&lt;record&gt;&lt;rec-number&gt;130&lt;/rec-number&gt;&lt;foreign-keys&gt;&lt;key app="EN" db-id="29xsrf9e5twrx2ed52c5t553rpssf59wwert"&gt;130&lt;/key&gt;&lt;/foreign-keys&gt;&lt;ref-type name="Journal Article"&gt;17&lt;/ref-type&gt;&lt;contributors&gt;&lt;authors&gt;&lt;author&gt;Netz, D. J.&lt;/author&gt;&lt;author&gt;Stith, C. M.&lt;/author&gt;&lt;author&gt;Stumpfig, M.&lt;/author&gt;&lt;author&gt;Kopf, G.&lt;/author&gt;&lt;author&gt;Vogel, D.&lt;/author&gt;&lt;author&gt;Genau, H. M.&lt;/author&gt;&lt;author&gt;Stodola, J. L.&lt;/author&gt;&lt;author&gt;Lill, R.&lt;/author&gt;&lt;author&gt;Burgers, P. M.&lt;/author&gt;&lt;author&gt;Pierik, A. J.&lt;/author&gt;&lt;/authors&gt;&lt;/contributors&gt;&lt;auth-address&gt;Institut fur Zytobiologie und Zytopathologie, Philipps-Universitat Marburg, Marburg, Germany.&lt;/auth-address&gt;&lt;titles&gt;&lt;title&gt;Eukaryotic DNA polymerases require an iron-sulfur cluster for the formation of active complexes&lt;/title&gt;&lt;secondary-title&gt;Nat Chem Biol&lt;/secondary-title&gt;&lt;alt-title&gt;Nature chemical biology&lt;/alt-title&gt;&lt;/titles&gt;&lt;periodical&gt;&lt;full-title&gt;Nat Chem Biol&lt;/full-title&gt;&lt;abbr-1&gt;Nature chemical biology&lt;/abbr-1&gt;&lt;/periodical&gt;&lt;alt-periodical&gt;&lt;full-title&gt;Nat Chem Biol&lt;/full-title&gt;&lt;abbr-1&gt;Nature chemical biology&lt;/abbr-1&gt;&lt;/alt-periodical&gt;&lt;pages&gt;125-32&lt;/pages&gt;&lt;volume&gt;8&lt;/volume&gt;&lt;number&gt;1&lt;/number&gt;&lt;edition&gt;2011/11/29&lt;/edition&gt;&lt;keywords&gt;&lt;keyword&gt;Catalytic Domain&lt;/keyword&gt;&lt;keyword&gt;DNA-Directed DNA Polymerase/chemistry/*metabolism&lt;/keyword&gt;&lt;keyword&gt;Iron/metabolism&lt;/keyword&gt;&lt;keyword&gt;Models, Molecular&lt;/keyword&gt;&lt;keyword&gt;Protein Binding&lt;/keyword&gt;&lt;keyword&gt;Protein Structure, Quaternary&lt;/keyword&gt;&lt;keyword&gt;Saccharomyces cerevisiae/*enzymology&lt;/keyword&gt;&lt;keyword&gt;Sulfur/metabolism&lt;/keyword&gt;&lt;/keywords&gt;&lt;dates&gt;&lt;year&gt;2012&lt;/year&gt;&lt;pub-dates&gt;&lt;date&gt;Jan&lt;/date&gt;&lt;/pub-dates&gt;&lt;/dates&gt;&lt;isbn&gt;1552-4450&lt;/isbn&gt;&lt;accession-num&gt;22119860&lt;/accession-num&gt;&lt;urls&gt;&lt;/urls&gt;&lt;custom2&gt;Pmc3241888&lt;/custom2&gt;&lt;custom6&gt;Nihms329217&lt;/custom6&gt;&lt;electronic-resource-num&gt;10.1038/nchembio.721&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30" w:tooltip="Netz, 2012 #130" w:history="1">
        <w:r w:rsidR="0036126D" w:rsidRPr="00F76A4A">
          <w:rPr>
            <w:rFonts w:ascii="Bookman Old Style" w:hAnsi="Bookman Old Style"/>
            <w:noProof/>
            <w:sz w:val="24"/>
            <w:szCs w:val="24"/>
          </w:rPr>
          <w:t>130</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However, new FeS proteins, and newly discovered functions for previously known FeS proteins, continue to be identified and characterized. </w:t>
      </w:r>
    </w:p>
    <w:p w:rsidR="00D463B4" w:rsidRPr="00F76A4A" w:rsidRDefault="00D463B4" w:rsidP="00F76A4A">
      <w:pPr>
        <w:spacing w:line="480" w:lineRule="auto"/>
        <w:jc w:val="both"/>
        <w:rPr>
          <w:rFonts w:ascii="Bookman Old Style" w:hAnsi="Bookman Old Style"/>
          <w:b/>
          <w:sz w:val="24"/>
          <w:szCs w:val="24"/>
        </w:rPr>
      </w:pPr>
      <w:r w:rsidRPr="00F76A4A">
        <w:rPr>
          <w:rFonts w:ascii="Bookman Old Style" w:hAnsi="Bookman Old Style"/>
          <w:b/>
          <w:sz w:val="24"/>
          <w:szCs w:val="24"/>
        </w:rPr>
        <w:br w:type="page"/>
      </w:r>
    </w:p>
    <w:p w:rsidR="009F660E" w:rsidRPr="00F76A4A" w:rsidRDefault="009B671E" w:rsidP="00F76A4A">
      <w:pPr>
        <w:keepNext/>
        <w:keepLines/>
        <w:spacing w:line="480" w:lineRule="auto"/>
        <w:jc w:val="both"/>
        <w:rPr>
          <w:rFonts w:ascii="Bookman Old Style" w:hAnsi="Bookman Old Style"/>
          <w:b/>
          <w:sz w:val="24"/>
          <w:szCs w:val="24"/>
        </w:rPr>
      </w:pPr>
      <w:r w:rsidRPr="00F76A4A">
        <w:rPr>
          <w:rFonts w:ascii="Bookman Old Style" w:hAnsi="Bookman Old Style"/>
          <w:b/>
          <w:sz w:val="24"/>
          <w:szCs w:val="24"/>
        </w:rPr>
        <w:lastRenderedPageBreak/>
        <w:t xml:space="preserve">2. </w:t>
      </w:r>
      <w:r w:rsidRPr="00F76A4A">
        <w:rPr>
          <w:rFonts w:ascii="Bookman Old Style" w:hAnsi="Bookman Old Style"/>
          <w:b/>
          <w:sz w:val="24"/>
          <w:szCs w:val="24"/>
          <w:u w:val="single"/>
        </w:rPr>
        <w:t>Relevance to Human Health</w:t>
      </w:r>
    </w:p>
    <w:p w:rsidR="00F83140"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It is increasingly apparent that FeS clusters, and their biogenesis, are critically important to human health </w:t>
      </w:r>
      <w:r w:rsidR="00BF69CB" w:rsidRPr="00F76A4A">
        <w:rPr>
          <w:rFonts w:ascii="Bookman Old Style" w:hAnsi="Bookman Old Style"/>
          <w:sz w:val="24"/>
          <w:szCs w:val="24"/>
        </w:rPr>
        <w:fldChar w:fldCharType="begin">
          <w:fldData xml:space="preserve">PEVuZE5vdGU+PENpdGU+PEF1dGhvcj5Sb3VhdWx0PC9BdXRob3I+PFllYXI+MjAxMjwvWWVhcj48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PEVuZE5vdGU+PENpdGU+PEF1dGhvcj5Sb3VhdWx0PC9BdXRob3I+PFllYXI+MjAxMjwvWWVhcj48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4" w:tooltip="Beilschmidt, 2014 #4" w:history="1">
        <w:r w:rsidR="0036126D" w:rsidRPr="00F76A4A">
          <w:rPr>
            <w:rFonts w:ascii="Bookman Old Style" w:hAnsi="Bookman Old Style"/>
            <w:noProof/>
            <w:sz w:val="24"/>
            <w:szCs w:val="24"/>
          </w:rPr>
          <w:t>4</w:t>
        </w:r>
      </w:hyperlink>
      <w:r w:rsidRPr="00F76A4A">
        <w:rPr>
          <w:rFonts w:ascii="Bookman Old Style" w:hAnsi="Bookman Old Style"/>
          <w:noProof/>
          <w:sz w:val="24"/>
          <w:szCs w:val="24"/>
        </w:rPr>
        <w:t>,</w:t>
      </w:r>
      <w:hyperlink w:anchor="_ENREF_5" w:tooltip="Stehling, 2014 #5" w:history="1">
        <w:r w:rsidR="0036126D" w:rsidRPr="00F76A4A">
          <w:rPr>
            <w:rFonts w:ascii="Bookman Old Style" w:hAnsi="Bookman Old Style"/>
            <w:noProof/>
            <w:sz w:val="24"/>
            <w:szCs w:val="24"/>
          </w:rPr>
          <w:t>5</w:t>
        </w:r>
      </w:hyperlink>
      <w:r w:rsidRPr="00F76A4A">
        <w:rPr>
          <w:rFonts w:ascii="Bookman Old Style" w:hAnsi="Bookman Old Style"/>
          <w:noProof/>
          <w:sz w:val="24"/>
          <w:szCs w:val="24"/>
        </w:rPr>
        <w:t>,</w:t>
      </w:r>
      <w:hyperlink w:anchor="_ENREF_27" w:tooltip="Rouault, 2012 #27" w:history="1">
        <w:r w:rsidR="0036126D" w:rsidRPr="00F76A4A">
          <w:rPr>
            <w:rFonts w:ascii="Bookman Old Style" w:hAnsi="Bookman Old Style"/>
            <w:noProof/>
            <w:sz w:val="24"/>
            <w:szCs w:val="24"/>
          </w:rPr>
          <w:t>27</w:t>
        </w:r>
      </w:hyperlink>
      <w:r w:rsidRPr="00F76A4A">
        <w:rPr>
          <w:rFonts w:ascii="Bookman Old Style" w:hAnsi="Bookman Old Style"/>
          <w:noProof/>
          <w:sz w:val="24"/>
          <w:szCs w:val="24"/>
        </w:rPr>
        <w:t>,</w:t>
      </w:r>
      <w:hyperlink w:anchor="_ENREF_61" w:tooltip="Navarro-Sastre, 2011 #61" w:history="1">
        <w:r w:rsidR="0036126D" w:rsidRPr="00F76A4A">
          <w:rPr>
            <w:rFonts w:ascii="Bookman Old Style" w:hAnsi="Bookman Old Style"/>
            <w:noProof/>
            <w:sz w:val="24"/>
            <w:szCs w:val="24"/>
          </w:rPr>
          <w:t>61</w:t>
        </w:r>
      </w:hyperlink>
      <w:r w:rsidRPr="00F76A4A">
        <w:rPr>
          <w:rFonts w:ascii="Bookman Old Style" w:hAnsi="Bookman Old Style"/>
          <w:noProof/>
          <w:sz w:val="24"/>
          <w:szCs w:val="24"/>
        </w:rPr>
        <w:t>,</w:t>
      </w:r>
      <w:hyperlink w:anchor="_ENREF_65" w:tooltip="Sharma, 2009 #65" w:history="1">
        <w:r w:rsidR="0036126D" w:rsidRPr="00F76A4A">
          <w:rPr>
            <w:rFonts w:ascii="Bookman Old Style" w:hAnsi="Bookman Old Style"/>
            <w:noProof/>
            <w:sz w:val="24"/>
            <w:szCs w:val="24"/>
          </w:rPr>
          <w:t>65</w:t>
        </w:r>
      </w:hyperlink>
      <w:r w:rsidRPr="00F76A4A">
        <w:rPr>
          <w:rFonts w:ascii="Bookman Old Style" w:hAnsi="Bookman Old Style"/>
          <w:noProof/>
          <w:sz w:val="24"/>
          <w:szCs w:val="24"/>
        </w:rPr>
        <w:t>,</w:t>
      </w:r>
      <w:hyperlink w:anchor="_ENREF_68" w:tooltip="Suhasini, 2013 #68" w:history="1">
        <w:r w:rsidR="0036126D" w:rsidRPr="00F76A4A">
          <w:rPr>
            <w:rFonts w:ascii="Bookman Old Style" w:hAnsi="Bookman Old Style"/>
            <w:noProof/>
            <w:sz w:val="24"/>
            <w:szCs w:val="24"/>
          </w:rPr>
          <w:t>68</w:t>
        </w:r>
      </w:hyperlink>
      <w:r w:rsidRPr="00F76A4A">
        <w:rPr>
          <w:rFonts w:ascii="Bookman Old Style" w:hAnsi="Bookman Old Style"/>
          <w:noProof/>
          <w:sz w:val="24"/>
          <w:szCs w:val="24"/>
        </w:rPr>
        <w:t>,</w:t>
      </w:r>
      <w:hyperlink w:anchor="_ENREF_158" w:tooltip="Stehling, 2013 #158" w:history="1">
        <w:r w:rsidR="0036126D" w:rsidRPr="00F76A4A">
          <w:rPr>
            <w:rFonts w:ascii="Bookman Old Style" w:hAnsi="Bookman Old Style"/>
            <w:noProof/>
            <w:sz w:val="24"/>
            <w:szCs w:val="24"/>
          </w:rPr>
          <w:t>158</w:t>
        </w:r>
      </w:hyperlink>
      <w:r w:rsidRPr="00F76A4A">
        <w:rPr>
          <w:rFonts w:ascii="Bookman Old Style" w:hAnsi="Bookman Old Style"/>
          <w:noProof/>
          <w:sz w:val="24"/>
          <w:szCs w:val="24"/>
        </w:rPr>
        <w:t>,</w:t>
      </w:r>
      <w:hyperlink w:anchor="_ENREF_159" w:tooltip="Vaubel, 2013 #159" w:history="1">
        <w:r w:rsidR="0036126D" w:rsidRPr="00F76A4A">
          <w:rPr>
            <w:rFonts w:ascii="Bookman Old Style" w:hAnsi="Bookman Old Style"/>
            <w:noProof/>
            <w:sz w:val="24"/>
            <w:szCs w:val="24"/>
          </w:rPr>
          <w:t>159</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FeS proteins are implicated in the uptake of aminoglycoside antibiotics by bacterial cells, and in their primary mechanism of bactericidal action </w:t>
      </w:r>
      <w:r w:rsidR="00BF69CB" w:rsidRPr="00F76A4A">
        <w:rPr>
          <w:rFonts w:ascii="Bookman Old Style" w:hAnsi="Bookman Old Style"/>
          <w:sz w:val="24"/>
          <w:szCs w:val="24"/>
        </w:rPr>
        <w:fldChar w:fldCharType="begin">
          <w:fldData xml:space="preserve">PEVuZE5vdGU+PENpdGU+PEF1dGhvcj5FenJhdHk8L0F1dGhvcj48WWVhcj4yMDEzPC9ZZWFyPjxS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PEVuZE5vdGU+PENpdGU+PEF1dGhvcj5FenJhdHk8L0F1dGhvcj48WWVhcj4yMDEzPC9ZZWFyPjxS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97" w:tooltip="Kohanski, 2007 #97" w:history="1">
        <w:r w:rsidR="0036126D" w:rsidRPr="00F76A4A">
          <w:rPr>
            <w:rFonts w:ascii="Bookman Old Style" w:hAnsi="Bookman Old Style"/>
            <w:noProof/>
            <w:sz w:val="24"/>
            <w:szCs w:val="24"/>
          </w:rPr>
          <w:t>97</w:t>
        </w:r>
      </w:hyperlink>
      <w:r w:rsidRPr="00F76A4A">
        <w:rPr>
          <w:rFonts w:ascii="Bookman Old Style" w:hAnsi="Bookman Old Style"/>
          <w:noProof/>
          <w:sz w:val="24"/>
          <w:szCs w:val="24"/>
        </w:rPr>
        <w:t>,</w:t>
      </w:r>
      <w:hyperlink w:anchor="_ENREF_160" w:tooltip="Ezraty, 2013 #160" w:history="1">
        <w:r w:rsidR="0036126D" w:rsidRPr="00F76A4A">
          <w:rPr>
            <w:rFonts w:ascii="Bookman Old Style" w:hAnsi="Bookman Old Style"/>
            <w:noProof/>
            <w:sz w:val="24"/>
            <w:szCs w:val="24"/>
          </w:rPr>
          <w:t>160</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Furthermore, disruption of FeS biogenesis or damage to FeS proteins may contribute to the well-documented toxicity associated with clinical use of these drugs </w:t>
      </w:r>
      <w:r w:rsidR="00BF69CB" w:rsidRPr="00F76A4A">
        <w:rPr>
          <w:rFonts w:ascii="Bookman Old Style" w:hAnsi="Bookman Old Style"/>
          <w:sz w:val="24"/>
          <w:szCs w:val="24"/>
        </w:rPr>
        <w:fldChar w:fldCharType="begin">
          <w:fldData xml:space="preserve">PEVuZE5vdGU+PENpdGU+PEF1dGhvcj5Db21tYW5kZXVyPC9BdXRob3I+PFllYXI+MTk5MDwvWWVh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=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PEVuZE5vdGU+PENpdGU+PEF1dGhvcj5Db21tYW5kZXVyPC9BdXRob3I+PFllYXI+MTk5MDwvWWVh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=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61" w:tooltip="Commandeur, 1990 #161" w:history="1">
        <w:r w:rsidR="0036126D" w:rsidRPr="00F76A4A">
          <w:rPr>
            <w:rFonts w:ascii="Bookman Old Style" w:hAnsi="Bookman Old Style"/>
            <w:noProof/>
            <w:sz w:val="24"/>
            <w:szCs w:val="24"/>
          </w:rPr>
          <w:t>161</w:t>
        </w:r>
      </w:hyperlink>
      <w:r w:rsidRPr="00F76A4A">
        <w:rPr>
          <w:rFonts w:ascii="Bookman Old Style" w:hAnsi="Bookman Old Style"/>
          <w:noProof/>
          <w:sz w:val="24"/>
          <w:szCs w:val="24"/>
        </w:rPr>
        <w:t>,</w:t>
      </w:r>
      <w:hyperlink w:anchor="_ENREF_162" w:tooltip="Ling, 2012 #162" w:history="1">
        <w:r w:rsidR="0036126D" w:rsidRPr="00F76A4A">
          <w:rPr>
            <w:rFonts w:ascii="Bookman Old Style" w:hAnsi="Bookman Old Style"/>
            <w:noProof/>
            <w:sz w:val="24"/>
            <w:szCs w:val="24"/>
          </w:rPr>
          <w:t>162</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Proteins required for FeS assembly are being actively pursued as targets in infectious diseases, including tuberculosis and malaria </w:t>
      </w:r>
      <w:r w:rsidR="00BF69CB" w:rsidRPr="00F76A4A">
        <w:rPr>
          <w:rFonts w:ascii="Bookman Old Style" w:hAnsi="Bookman Old Style"/>
          <w:sz w:val="24"/>
          <w:szCs w:val="24"/>
        </w:rPr>
        <w:fldChar w:fldCharType="begin">
          <w:fldData xml:space="preserve">PEVuZE5vdGU+PENpdGU+PEF1dGhvcj5HaXNzZWxiZXJnPC9BdXRob3I+PFllYXI+MjAxMzwvWWVh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PEVuZE5vdGU+PENpdGU+PEF1dGhvcj5HaXNzZWxiZXJnPC9BdXRob3I+PFllYXI+MjAxMzwvWWVh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63" w:tooltip="Gisselberg, 2013 #163" w:history="1">
        <w:r w:rsidR="0036126D" w:rsidRPr="00F76A4A">
          <w:rPr>
            <w:rFonts w:ascii="Bookman Old Style" w:hAnsi="Bookman Old Style"/>
            <w:noProof/>
            <w:sz w:val="24"/>
            <w:szCs w:val="24"/>
          </w:rPr>
          <w:t>163-165</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FeS clusters have been identified as primary targets of ROS and RNS </w:t>
      </w:r>
      <w:r w:rsidR="00BF69CB" w:rsidRPr="00F76A4A">
        <w:rPr>
          <w:rFonts w:ascii="Bookman Old Style" w:hAnsi="Bookman Old Style"/>
          <w:sz w:val="24"/>
          <w:szCs w:val="24"/>
        </w:rPr>
        <w:fldChar w:fldCharType="begin">
          <w:fldData xml:space="preserve">PEVuZE5vdGU+PENpdGU+PEF1dGhvcj5BbGhlYnNoaTwvQXV0aG9yPjxZZWFyPjIwMTI8L1llYXI+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PEVuZE5vdGU+PENpdGU+PEF1dGhvcj5BbGhlYnNoaTwvQXV0aG9yPjxZZWFyPjIwMTI8L1llYXI+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94" w:tooltip="Alhebshi, 2012 #94" w:history="1">
        <w:r w:rsidR="0036126D" w:rsidRPr="00F76A4A">
          <w:rPr>
            <w:rFonts w:ascii="Bookman Old Style" w:hAnsi="Bookman Old Style"/>
            <w:noProof/>
            <w:sz w:val="24"/>
            <w:szCs w:val="24"/>
          </w:rPr>
          <w:t>94</w:t>
        </w:r>
      </w:hyperlink>
      <w:r w:rsidRPr="00F76A4A">
        <w:rPr>
          <w:rFonts w:ascii="Bookman Old Style" w:hAnsi="Bookman Old Style"/>
          <w:noProof/>
          <w:sz w:val="24"/>
          <w:szCs w:val="24"/>
        </w:rPr>
        <w:t>,</w:t>
      </w:r>
      <w:hyperlink w:anchor="_ENREF_98" w:tooltip="Landry, 2014 #98" w:history="1">
        <w:r w:rsidR="0036126D" w:rsidRPr="00F76A4A">
          <w:rPr>
            <w:rFonts w:ascii="Bookman Old Style" w:hAnsi="Bookman Old Style"/>
            <w:noProof/>
            <w:sz w:val="24"/>
            <w:szCs w:val="24"/>
          </w:rPr>
          <w:t>98</w:t>
        </w:r>
      </w:hyperlink>
      <w:r w:rsidRPr="00F76A4A">
        <w:rPr>
          <w:rFonts w:ascii="Bookman Old Style" w:hAnsi="Bookman Old Style"/>
          <w:noProof/>
          <w:sz w:val="24"/>
          <w:szCs w:val="24"/>
        </w:rPr>
        <w:t>,</w:t>
      </w:r>
      <w:hyperlink w:anchor="_ENREF_166" w:tooltip="Dixon, 2014 #166" w:history="1">
        <w:r w:rsidR="0036126D" w:rsidRPr="00F76A4A">
          <w:rPr>
            <w:rFonts w:ascii="Bookman Old Style" w:hAnsi="Bookman Old Style"/>
            <w:noProof/>
            <w:sz w:val="24"/>
            <w:szCs w:val="24"/>
          </w:rPr>
          <w:t>166</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and other reactive species, including metals </w:t>
      </w:r>
      <w:r w:rsidR="00BF69CB" w:rsidRPr="00F76A4A">
        <w:rPr>
          <w:rFonts w:ascii="Bookman Old Style" w:hAnsi="Bookman Old Style"/>
          <w:sz w:val="24"/>
          <w:szCs w:val="24"/>
        </w:rPr>
        <w:fldChar w:fldCharType="begin">
          <w:fldData xml:space="preserve">PEVuZE5vdGU+PENpdGU+PEF1dGhvcj5YdTwvQXV0aG9yPjxZZWFyPjIwMTI8L1llYXI+PFJlY051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PEVuZE5vdGU+PENpdGU+PEF1dGhvcj5YdTwvQXV0aG9yPjxZZWFyPjIwMTI8L1llYXI+PFJlY051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00" w:tooltip="Macomber, 2009 #100" w:history="1">
        <w:r w:rsidR="0036126D" w:rsidRPr="00F76A4A">
          <w:rPr>
            <w:rFonts w:ascii="Bookman Old Style" w:hAnsi="Bookman Old Style"/>
            <w:noProof/>
            <w:sz w:val="24"/>
            <w:szCs w:val="24"/>
          </w:rPr>
          <w:t>100</w:t>
        </w:r>
      </w:hyperlink>
      <w:r w:rsidRPr="00F76A4A">
        <w:rPr>
          <w:rFonts w:ascii="Bookman Old Style" w:hAnsi="Bookman Old Style"/>
          <w:noProof/>
          <w:sz w:val="24"/>
          <w:szCs w:val="24"/>
        </w:rPr>
        <w:t>,</w:t>
      </w:r>
      <w:hyperlink w:anchor="_ENREF_102" w:tooltip="Xu, 2012 #102" w:history="1">
        <w:r w:rsidR="0036126D" w:rsidRPr="00F76A4A">
          <w:rPr>
            <w:rFonts w:ascii="Bookman Old Style" w:hAnsi="Bookman Old Style"/>
            <w:noProof/>
            <w:sz w:val="24"/>
            <w:szCs w:val="24"/>
          </w:rPr>
          <w:t>102</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in organisms from bacteria to humans, and may be a key factor in their toxicities. FeS-nitrosylation is an important regulatory signal, and Di-Nitrosyl Iron Complexes (DNIC) may have clinical utility as enzymatic activators of pro-drugs, including promising new anti-proliferatives </w:t>
      </w:r>
      <w:r w:rsidR="00BF69CB" w:rsidRPr="00F76A4A">
        <w:rPr>
          <w:rFonts w:ascii="Bookman Old Style" w:hAnsi="Bookman Old Style"/>
          <w:sz w:val="24"/>
          <w:szCs w:val="24"/>
        </w:rPr>
        <w:fldChar w:fldCharType="begin">
          <w:fldData xml:space="preserve">PEVuZE5vdGU+PENpdGU+PEF1dGhvcj5HcmFmPC9BdXRob3I+PFllYXI+MjAxMjwvWWVhcj48UmVj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==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PEVuZE5vdGU+PENpdGU+PEF1dGhvcj5HcmFmPC9BdXRob3I+PFllYXI+MjAxMjwvWWVhcj48UmVj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==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67" w:tooltip="Graf, 2012 #167" w:history="1">
        <w:r w:rsidR="0036126D" w:rsidRPr="00F76A4A">
          <w:rPr>
            <w:rFonts w:ascii="Bookman Old Style" w:hAnsi="Bookman Old Style"/>
            <w:noProof/>
            <w:sz w:val="24"/>
            <w:szCs w:val="24"/>
          </w:rPr>
          <w:t>167-169</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In addition, low-molecular weight DNIC may act as nitric oxide (NO) donors, and mimic the activities of endogenous NO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&lt;EndNote&gt;&lt;Cite&gt;&lt;Author&gt;Tonzetich&lt;/Author&gt;&lt;Year&gt;2010&lt;/Year&gt;&lt;RecNum&gt;170&lt;/RecNum&gt;&lt;DisplayText&gt;(170,171)&lt;/DisplayText&gt;&lt;record&gt;&lt;rec-number&gt;170&lt;/rec-number&gt;&lt;foreign-keys&gt;&lt;key app="EN" db-id="29xsrf9e5twrx2ed52c5t553rpssf59wwert"&gt;170&lt;/key&gt;&lt;/foreign-keys&gt;&lt;ref-type name="Journal Article"&gt;17&lt;/ref-type&gt;&lt;contributors&gt;&lt;authors&gt;&lt;author&gt;Tonzetich, Zachary J.&lt;/author&gt;&lt;author&gt;McQuade, Lindsey E.&lt;/author&gt;&lt;author&gt;Lippard, Stephen J.&lt;/author&gt;&lt;/authors&gt;&lt;/contributors&gt;&lt;titles&gt;&lt;title&gt;Detecting and Understanding the Roles of Nitric Oxide in Biology&lt;/title&gt;&lt;secondary-title&gt;Inorganic Chemistry&lt;/secondary-title&gt;&lt;/titles&gt;&lt;periodical&gt;&lt;full-title&gt;Inorg Chem&lt;/full-title&gt;&lt;abbr-1&gt;Inorganic chemistry&lt;/abbr-1&gt;&lt;/periodical&gt;&lt;pages&gt;6338-6348&lt;/pages&gt;&lt;volume&gt;49&lt;/volume&gt;&lt;number&gt;14&lt;/number&gt;&lt;dates&gt;&lt;year&gt;2010&lt;/year&gt;&lt;pub-dates&gt;&lt;date&gt;2010/07/19&lt;/date&gt;&lt;/pub-dates&gt;&lt;/dates&gt;&lt;publisher&gt;American Chemical Society&lt;/publisher&gt;&lt;isbn&gt;0020-1669&lt;/isbn&gt;&lt;urls&gt;&lt;related-urls&gt;&lt;url&gt;http://dx.doi.org/10.1021/ic9022757&lt;/url&gt;&lt;/related-urls&gt;&lt;/urls&gt;&lt;electronic-resource-num&gt;10.1021/ic9022757&lt;/electronic-resource-num&gt;&lt;access-date&gt;2014/03/08&lt;/access-date&gt;&lt;/record&gt;&lt;/Cite&gt;&lt;Cite&gt;&lt;Author&gt;Vanin&lt;/Author&gt;&lt;Year&gt;2013&lt;/Year&gt;&lt;RecNum&gt;171&lt;/RecNum&gt;&lt;record&gt;&lt;rec-number&gt;171&lt;/rec-number&gt;&lt;foreign-keys&gt;&lt;key app="EN" db-id="29xsrf9e5twrx2ed52c5t553rpssf59wwert"&gt;171&lt;/key&gt;&lt;/foreign-keys&gt;&lt;ref-type name="Journal Article"&gt;17&lt;/ref-type&gt;&lt;contributors&gt;&lt;authors&gt;&lt;author&gt;Vanin, Anatoly F.&lt;/author&gt;&lt;/authors&gt;&lt;/contributors&gt;&lt;titles&gt;&lt;title&gt;Dinitrosyl Iron Complexes with Thiol-Containing Ligands as a Base for New-Generation Drugs&lt;/title&gt;&lt;secondary-title&gt;The Open Conference Proceedings Journal&lt;/secondary-title&gt;&lt;/titles&gt;&lt;periodical&gt;&lt;full-title&gt;The Open Conference Proceedings Journal&lt;/full-title&gt;&lt;/periodical&gt;&lt;pages&gt;47-53&lt;/pages&gt;&lt;volume&gt;4&lt;/volume&gt;&lt;dates&gt;&lt;year&gt;2013&lt;/year&gt;&lt;pub-dates&gt;&lt;date&gt;2013&lt;/date&gt;&lt;/pub-dates&gt;&lt;/dates&gt;&lt;isbn&gt;2210-2892&lt;/isbn&gt;&lt;urls&gt;&lt;/urls&gt;&lt;electronic-resource-num&gt;10.2174/2210289201304010047&lt;/electronic-resource-num&gt;&lt;/record&gt;&lt;/Cite&gt;&lt;/EndNote&gt;</w:instrText>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70" w:tooltip="Tonzetich, 2010 #170" w:history="1">
        <w:r w:rsidR="0036126D" w:rsidRPr="00F76A4A">
          <w:rPr>
            <w:rFonts w:ascii="Bookman Old Style" w:hAnsi="Bookman Old Style"/>
            <w:noProof/>
            <w:sz w:val="24"/>
            <w:szCs w:val="24"/>
          </w:rPr>
          <w:t>170</w:t>
        </w:r>
      </w:hyperlink>
      <w:r w:rsidRPr="00F76A4A">
        <w:rPr>
          <w:rFonts w:ascii="Bookman Old Style" w:hAnsi="Bookman Old Style"/>
          <w:noProof/>
          <w:sz w:val="24"/>
          <w:szCs w:val="24"/>
        </w:rPr>
        <w:t>,</w:t>
      </w:r>
      <w:hyperlink w:anchor="_ENREF_171" w:tooltip="Vanin, 2013 #171" w:history="1">
        <w:r w:rsidR="0036126D" w:rsidRPr="00F76A4A">
          <w:rPr>
            <w:rFonts w:ascii="Bookman Old Style" w:hAnsi="Bookman Old Style"/>
            <w:noProof/>
            <w:sz w:val="24"/>
            <w:szCs w:val="24"/>
          </w:rPr>
          <w:t>171</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These moieties may have broad therapeutic potential as effective vasodilators, anti-proliferatives, or cyto-toxic agents. Human FeS proteins also play a critical, emerging role in the innate immune response to bacterial and viral infections </w:t>
      </w:r>
      <w:r w:rsidR="00BF69CB" w:rsidRPr="00F76A4A">
        <w:rPr>
          <w:rFonts w:ascii="Bookman Old Style" w:hAnsi="Bookman Old Style"/>
          <w:sz w:val="24"/>
          <w:szCs w:val="24"/>
        </w:rPr>
        <w:fldChar w:fldCharType="begin">
          <w:fldData xml:space="preserve">PEVuZE5vdGU+PENpdGU+PEF1dGhvcj5IZWxiaWc8L0F1dGhvcj48WWVhcj4yMDE0PC9ZZWFyPjxS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PEVuZE5vdGU+PENpdGU+PEF1dGhvcj5IZWxiaWc8L0F1dGhvcj48WWVhcj4yMDE0PC9ZZWFyPjxS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78" w:tooltip="Helbig, 2014 #78" w:history="1">
        <w:r w:rsidR="0036126D" w:rsidRPr="00F76A4A">
          <w:rPr>
            <w:rFonts w:ascii="Bookman Old Style" w:hAnsi="Bookman Old Style"/>
            <w:noProof/>
            <w:sz w:val="24"/>
            <w:szCs w:val="24"/>
          </w:rPr>
          <w:t>78</w:t>
        </w:r>
      </w:hyperlink>
      <w:r w:rsidRPr="00F76A4A">
        <w:rPr>
          <w:rFonts w:ascii="Bookman Old Style" w:hAnsi="Bookman Old Style"/>
          <w:noProof/>
          <w:sz w:val="24"/>
          <w:szCs w:val="24"/>
        </w:rPr>
        <w:t>,</w:t>
      </w:r>
      <w:hyperlink w:anchor="_ENREF_120" w:tooltip="Mattijssen, 2012 #120" w:history="1">
        <w:r w:rsidR="0036126D" w:rsidRPr="00F76A4A">
          <w:rPr>
            <w:rFonts w:ascii="Bookman Old Style" w:hAnsi="Bookman Old Style"/>
            <w:noProof/>
            <w:sz w:val="24"/>
            <w:szCs w:val="24"/>
          </w:rPr>
          <w:t>120</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further underscoring the relevance of FeS cofactors to human health. </w:t>
      </w:r>
    </w:p>
    <w:p w:rsidR="009F660E" w:rsidRPr="00F76A4A" w:rsidRDefault="009B671E" w:rsidP="00F76A4A">
      <w:pPr>
        <w:keepNext/>
        <w:spacing w:line="480" w:lineRule="auto"/>
        <w:jc w:val="both"/>
        <w:rPr>
          <w:rFonts w:ascii="Bookman Old Style" w:hAnsi="Bookman Old Style"/>
          <w:color w:val="FF0000"/>
          <w:sz w:val="24"/>
          <w:szCs w:val="24"/>
        </w:rPr>
      </w:pPr>
      <w:r w:rsidRPr="00F76A4A">
        <w:rPr>
          <w:rFonts w:ascii="Bookman Old Style" w:hAnsi="Bookman Old Style"/>
          <w:sz w:val="24"/>
          <w:szCs w:val="24"/>
        </w:rPr>
        <w:lastRenderedPageBreak/>
        <w:t xml:space="preserve">     Genomic instability and accumulating damage are hallmarks of normal aging and cancer, and FeS biogenesis has been directly linked to the replication and maintenance of the genome in human cells </w:t>
      </w:r>
      <w:r w:rsidR="00BF69CB" w:rsidRPr="00F76A4A">
        <w:rPr>
          <w:rFonts w:ascii="Bookman Old Style" w:hAnsi="Bookman Old Style"/>
          <w:sz w:val="24"/>
          <w:szCs w:val="24"/>
        </w:rPr>
        <w:fldChar w:fldCharType="begin">
          <w:fldData xml:space="preserve">PEVuZE5vdGU+PENpdGU+PEF1dGhvcj5HYXJpPC9BdXRob3I+PFllYXI+MjAxMjwvWWVhcj48UmVj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PEVuZE5vdGU+PENpdGU+PEF1dGhvcj5HYXJpPC9BdXRob3I+PFllYXI+MjAxMjwvWWVhcj48UmVj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31" w:tooltip="Stehling, 2012 #131" w:history="1">
        <w:r w:rsidR="0036126D" w:rsidRPr="00F76A4A">
          <w:rPr>
            <w:rFonts w:ascii="Bookman Old Style" w:hAnsi="Bookman Old Style"/>
            <w:noProof/>
            <w:sz w:val="24"/>
            <w:szCs w:val="24"/>
          </w:rPr>
          <w:t>131</w:t>
        </w:r>
      </w:hyperlink>
      <w:r w:rsidRPr="00F76A4A">
        <w:rPr>
          <w:rFonts w:ascii="Bookman Old Style" w:hAnsi="Bookman Old Style"/>
          <w:noProof/>
          <w:sz w:val="24"/>
          <w:szCs w:val="24"/>
        </w:rPr>
        <w:t>,</w:t>
      </w:r>
      <w:hyperlink w:anchor="_ENREF_172" w:tooltip="Gari, 2012 #172" w:history="1">
        <w:r w:rsidR="0036126D" w:rsidRPr="00F76A4A">
          <w:rPr>
            <w:rFonts w:ascii="Bookman Old Style" w:hAnsi="Bookman Old Style"/>
            <w:noProof/>
            <w:sz w:val="24"/>
            <w:szCs w:val="24"/>
          </w:rPr>
          <w:t>172</w:t>
        </w:r>
      </w:hyperlink>
      <w:r w:rsidRPr="00F76A4A">
        <w:rPr>
          <w:rFonts w:ascii="Bookman Old Style" w:hAnsi="Bookman Old Style"/>
          <w:noProof/>
          <w:sz w:val="24"/>
          <w:szCs w:val="24"/>
        </w:rPr>
        <w:t>,</w:t>
      </w:r>
      <w:hyperlink w:anchor="_ENREF_173" w:tooltip="Seki, 2013 #173" w:history="1">
        <w:r w:rsidR="0036126D" w:rsidRPr="00F76A4A">
          <w:rPr>
            <w:rFonts w:ascii="Bookman Old Style" w:hAnsi="Bookman Old Style"/>
            <w:noProof/>
            <w:sz w:val="24"/>
            <w:szCs w:val="24"/>
          </w:rPr>
          <w:t>173</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Defects in FeS proteins and FeS biogenesis are associated with wide-ranging and complex pathologies, including cardiomyopathies </w:t>
      </w:r>
      <w:r w:rsidR="00BF69CB" w:rsidRPr="00F76A4A">
        <w:rPr>
          <w:rFonts w:ascii="Bookman Old Style" w:hAnsi="Bookman Old Style"/>
          <w:sz w:val="24"/>
          <w:szCs w:val="24"/>
        </w:rPr>
        <w:fldChar w:fldCharType="begin">
          <w:fldData xml:space="preserve">PEVuZE5vdGU+PENpdGU+PEF1dGhvcj5BbnpvdmlubzwvQXV0aG9yPjxZZWFyPjIwMTM8L1llYXI+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PEVuZE5vdGU+PENpdGU+PEF1dGhvcj5BbnpvdmlubzwvQXV0aG9yPjxZZWFyPjIwMTM8L1llYXI+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42" w:tooltip="Chen, 2014 #42" w:history="1">
        <w:r w:rsidR="0036126D" w:rsidRPr="00F76A4A">
          <w:rPr>
            <w:rFonts w:ascii="Bookman Old Style" w:hAnsi="Bookman Old Style"/>
            <w:noProof/>
            <w:sz w:val="24"/>
            <w:szCs w:val="24"/>
          </w:rPr>
          <w:t>42</w:t>
        </w:r>
      </w:hyperlink>
      <w:r w:rsidRPr="00F76A4A">
        <w:rPr>
          <w:rFonts w:ascii="Bookman Old Style" w:hAnsi="Bookman Old Style"/>
          <w:noProof/>
          <w:sz w:val="24"/>
          <w:szCs w:val="24"/>
        </w:rPr>
        <w:t>,</w:t>
      </w:r>
      <w:hyperlink w:anchor="_ENREF_54" w:tooltip="Ichikawa, 2012 #54" w:history="1">
        <w:r w:rsidR="0036126D" w:rsidRPr="00F76A4A">
          <w:rPr>
            <w:rFonts w:ascii="Bookman Old Style" w:hAnsi="Bookman Old Style"/>
            <w:noProof/>
            <w:sz w:val="24"/>
            <w:szCs w:val="24"/>
          </w:rPr>
          <w:t>54</w:t>
        </w:r>
      </w:hyperlink>
      <w:r w:rsidRPr="00F76A4A">
        <w:rPr>
          <w:rFonts w:ascii="Bookman Old Style" w:hAnsi="Bookman Old Style"/>
          <w:noProof/>
          <w:sz w:val="24"/>
          <w:szCs w:val="24"/>
        </w:rPr>
        <w:t>,</w:t>
      </w:r>
      <w:hyperlink w:anchor="_ENREF_174" w:tooltip="Anzovino, 2013 #174" w:history="1">
        <w:r w:rsidR="0036126D" w:rsidRPr="00F76A4A">
          <w:rPr>
            <w:rFonts w:ascii="Bookman Old Style" w:hAnsi="Bookman Old Style"/>
            <w:noProof/>
            <w:sz w:val="24"/>
            <w:szCs w:val="24"/>
          </w:rPr>
          <w:t>174</w:t>
        </w:r>
      </w:hyperlink>
      <w:r w:rsidRPr="00F76A4A">
        <w:rPr>
          <w:rFonts w:ascii="Bookman Old Style" w:hAnsi="Bookman Old Style"/>
          <w:noProof/>
          <w:sz w:val="24"/>
          <w:szCs w:val="24"/>
        </w:rPr>
        <w:t>,</w:t>
      </w:r>
      <w:hyperlink w:anchor="_ENREF_175" w:tooltip="Lesnefsky, 2001 #175" w:history="1">
        <w:r w:rsidR="0036126D" w:rsidRPr="00F76A4A">
          <w:rPr>
            <w:rFonts w:ascii="Bookman Old Style" w:hAnsi="Bookman Old Style"/>
            <w:noProof/>
            <w:sz w:val="24"/>
            <w:szCs w:val="24"/>
          </w:rPr>
          <w:t>175</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diabetes </w:t>
      </w:r>
      <w:r w:rsidR="00BF69CB" w:rsidRPr="00F76A4A">
        <w:rPr>
          <w:rFonts w:ascii="Bookman Old Style" w:hAnsi="Bookman Old Style"/>
          <w:sz w:val="24"/>
          <w:szCs w:val="24"/>
        </w:rPr>
        <w:fldChar w:fldCharType="begin">
          <w:fldData xml:space="preserve">PEVuZE5vdGU+PENpdGU+PEF1dGhvcj5Db25sYW48L0F1dGhvcj48WWVhcj4yMDA5PC9ZZWFyPjxS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PEVuZE5vdGU+PENpdGU+PEF1dGhvcj5Db25sYW48L0F1dGhvcj48WWVhcj4yMDA5PC9ZZWFyPjxS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43" w:tooltip="Conlan, 2009 #43" w:history="1">
        <w:r w:rsidR="0036126D" w:rsidRPr="00F76A4A">
          <w:rPr>
            <w:rFonts w:ascii="Bookman Old Style" w:hAnsi="Bookman Old Style"/>
            <w:noProof/>
            <w:sz w:val="24"/>
            <w:szCs w:val="24"/>
          </w:rPr>
          <w:t>43</w:t>
        </w:r>
      </w:hyperlink>
      <w:r w:rsidRPr="00F76A4A">
        <w:rPr>
          <w:rFonts w:ascii="Bookman Old Style" w:hAnsi="Bookman Old Style"/>
          <w:noProof/>
          <w:sz w:val="24"/>
          <w:szCs w:val="24"/>
        </w:rPr>
        <w:t>,</w:t>
      </w:r>
      <w:hyperlink w:anchor="_ENREF_69" w:tooltip="Tamir, 2013 #69" w:history="1">
        <w:r w:rsidR="0036126D" w:rsidRPr="00F76A4A">
          <w:rPr>
            <w:rFonts w:ascii="Bookman Old Style" w:hAnsi="Bookman Old Style"/>
            <w:noProof/>
            <w:sz w:val="24"/>
            <w:szCs w:val="24"/>
          </w:rPr>
          <w:t>69</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muscular and neuro-degenerative disorders </w:t>
      </w:r>
      <w:r w:rsidR="00BF69CB" w:rsidRPr="00F76A4A">
        <w:rPr>
          <w:rFonts w:ascii="Bookman Old Style" w:hAnsi="Bookman Old Style"/>
          <w:sz w:val="24"/>
          <w:szCs w:val="24"/>
        </w:rPr>
        <w:fldChar w:fldCharType="begin">
          <w:fldData xml:space="preserve">PEVuZE5vdGU+PENpdGU+PEF1dGhvcj5Baml0IEJvbGFyPC9BdXRob3I+PFllYXI+MjAxMzwvWWVh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==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PEVuZE5vdGU+PENpdGU+PEF1dGhvcj5Baml0IEJvbGFyPC9BdXRob3I+PFllYXI+MjAxMzwvWWVh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==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34" w:tooltip="Ajit Bolar, 2013 #34" w:history="1">
        <w:r w:rsidR="0036126D" w:rsidRPr="00F76A4A">
          <w:rPr>
            <w:rFonts w:ascii="Bookman Old Style" w:hAnsi="Bookman Old Style"/>
            <w:noProof/>
            <w:sz w:val="24"/>
            <w:szCs w:val="24"/>
          </w:rPr>
          <w:t>34</w:t>
        </w:r>
      </w:hyperlink>
      <w:r w:rsidRPr="00F76A4A">
        <w:rPr>
          <w:rFonts w:ascii="Bookman Old Style" w:hAnsi="Bookman Old Style"/>
          <w:noProof/>
          <w:sz w:val="24"/>
          <w:szCs w:val="24"/>
        </w:rPr>
        <w:t>,</w:t>
      </w:r>
      <w:hyperlink w:anchor="_ENREF_176" w:tooltip="Kollberg, 2009 #176" w:history="1">
        <w:r w:rsidR="0036126D" w:rsidRPr="00F76A4A">
          <w:rPr>
            <w:rFonts w:ascii="Bookman Old Style" w:hAnsi="Bookman Old Style"/>
            <w:noProof/>
            <w:sz w:val="24"/>
            <w:szCs w:val="24"/>
          </w:rPr>
          <w:t>176</w:t>
        </w:r>
      </w:hyperlink>
      <w:r w:rsidRPr="00F76A4A">
        <w:rPr>
          <w:rFonts w:ascii="Bookman Old Style" w:hAnsi="Bookman Old Style"/>
          <w:noProof/>
          <w:sz w:val="24"/>
          <w:szCs w:val="24"/>
        </w:rPr>
        <w:t>,</w:t>
      </w:r>
      <w:hyperlink w:anchor="_ENREF_177" w:tooltip="Simon, 2004 #177" w:history="1">
        <w:r w:rsidR="0036126D" w:rsidRPr="00F76A4A">
          <w:rPr>
            <w:rFonts w:ascii="Bookman Old Style" w:hAnsi="Bookman Old Style"/>
            <w:noProof/>
            <w:sz w:val="24"/>
            <w:szCs w:val="24"/>
          </w:rPr>
          <w:t>177</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ataxias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&lt;EndNote&gt;&lt;Cite&gt;&lt;Author&gt;Evans-Galea&lt;/Author&gt;&lt;Year&gt;2014&lt;/Year&gt;&lt;RecNum&gt;46&lt;/RecNum&gt;&lt;DisplayText&gt;(46)&lt;/DisplayText&gt;&lt;record&gt;&lt;rec-number&gt;46&lt;/rec-number&gt;&lt;foreign-keys&gt;&lt;key app="EN" db-id="29xsrf9e5twrx2ed52c5t553rpssf59wwert"&gt;46&lt;/key&gt;&lt;/foreign-keys&gt;&lt;ref-type name="Journal Article"&gt;17&lt;/ref-type&gt;&lt;contributors&gt;&lt;authors&gt;&lt;author&gt;Evans-Galea, M. V.&lt;/author&gt;&lt;author&gt;Lockhart, P. J.&lt;/author&gt;&lt;author&gt;Galea, C. A.&lt;/author&gt;&lt;author&gt;Hannan, A. J.&lt;/author&gt;&lt;author&gt;Delatycki, M. B.&lt;/author&gt;&lt;/authors&gt;&lt;/contributors&gt;&lt;auth-address&gt;Bruce Lefroy Centre for Genetic Health Research, Murdoch Childrens Research Institute, Parkville, Victoria 3052, Australia and Department of Paediatrics, The University of Melbourne, Royal Children&amp;apos;s Hospital, Parkville, Victoria 3052, Australia.&lt;/auth-address&gt;&lt;titles&gt;&lt;title&gt;Beyond loss of frataxin: the complex molecular pathology of Friedreich ataxia&lt;/title&gt;&lt;secondary-title&gt;Discov Med&lt;/secondary-title&gt;&lt;alt-title&gt;Discovery medicine&lt;/alt-title&gt;&lt;/titles&gt;&lt;periodical&gt;&lt;full-title&gt;Discov Med&lt;/full-title&gt;&lt;abbr-1&gt;Discovery medicine&lt;/abbr-1&gt;&lt;/periodical&gt;&lt;alt-periodical&gt;&lt;full-title&gt;Discov Med&lt;/full-title&gt;&lt;abbr-1&gt;Discovery medicine&lt;/abbr-1&gt;&lt;/alt-periodical&gt;&lt;pages&gt;25-35&lt;/pages&gt;&lt;volume&gt;17&lt;/volume&gt;&lt;number&gt;91&lt;/number&gt;&lt;edition&gt;2014/01/15&lt;/edition&gt;&lt;dates&gt;&lt;year&gt;2014&lt;/year&gt;&lt;pub-dates&gt;&lt;date&gt;Jan&lt;/date&gt;&lt;/pub-dates&gt;&lt;/dates&gt;&lt;isbn&gt;1539-6509&lt;/isbn&gt;&lt;accession-num&gt;24411698&lt;/accession-num&gt;&lt;urls&gt;&lt;/urls&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46" w:tooltip="Evans-Galea, 2014 #46" w:history="1">
        <w:r w:rsidR="0036126D" w:rsidRPr="00F76A4A">
          <w:rPr>
            <w:rFonts w:ascii="Bookman Old Style" w:hAnsi="Bookman Old Style"/>
            <w:noProof/>
            <w:sz w:val="24"/>
            <w:szCs w:val="24"/>
          </w:rPr>
          <w:t>46</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premature aging syndromes </w:t>
      </w:r>
      <w:r w:rsidR="00BF69CB" w:rsidRPr="00F76A4A">
        <w:rPr>
          <w:rFonts w:ascii="Bookman Old Style" w:hAnsi="Bookman Old Style"/>
          <w:sz w:val="24"/>
          <w:szCs w:val="24"/>
        </w:rPr>
        <w:fldChar w:fldCharType="begin">
          <w:fldData xml:space="preserve">PEVuZE5vdGU+PENpdGU+PEF1dGhvcj5FbW1lcnQ8L0F1dGhvcj48WWVhcj4yMDExPC9ZZWFyPjxS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PEVuZE5vdGU+PENpdGU+PEF1dGhvcj5FbW1lcnQ8L0F1dGhvcj48WWVhcj4yMDExPC9ZZWFyPjxS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40" w:tooltip="Chen, 2009 #40" w:history="1">
        <w:r w:rsidR="0036126D" w:rsidRPr="00F76A4A">
          <w:rPr>
            <w:rFonts w:ascii="Bookman Old Style" w:hAnsi="Bookman Old Style"/>
            <w:noProof/>
            <w:sz w:val="24"/>
            <w:szCs w:val="24"/>
          </w:rPr>
          <w:t>40</w:t>
        </w:r>
      </w:hyperlink>
      <w:r w:rsidRPr="00F76A4A">
        <w:rPr>
          <w:rFonts w:ascii="Bookman Old Style" w:hAnsi="Bookman Old Style"/>
          <w:noProof/>
          <w:sz w:val="24"/>
          <w:szCs w:val="24"/>
        </w:rPr>
        <w:t>,</w:t>
      </w:r>
      <w:hyperlink w:anchor="_ENREF_45" w:tooltip="Emmert, 2011 #45" w:history="1">
        <w:r w:rsidR="0036126D" w:rsidRPr="00F76A4A">
          <w:rPr>
            <w:rFonts w:ascii="Bookman Old Style" w:hAnsi="Bookman Old Style"/>
            <w:noProof/>
            <w:sz w:val="24"/>
            <w:szCs w:val="24"/>
          </w:rPr>
          <w:t>45</w:t>
        </w:r>
      </w:hyperlink>
      <w:r w:rsidRPr="00F76A4A">
        <w:rPr>
          <w:rFonts w:ascii="Bookman Old Style" w:hAnsi="Bookman Old Style"/>
          <w:noProof/>
          <w:sz w:val="24"/>
          <w:szCs w:val="24"/>
        </w:rPr>
        <w:t>,</w:t>
      </w:r>
      <w:hyperlink w:anchor="_ENREF_47" w:tooltip="Fan, 2008 #47" w:history="1">
        <w:r w:rsidR="0036126D" w:rsidRPr="00F76A4A">
          <w:rPr>
            <w:rFonts w:ascii="Bookman Old Style" w:hAnsi="Bookman Old Style"/>
            <w:noProof/>
            <w:sz w:val="24"/>
            <w:szCs w:val="24"/>
          </w:rPr>
          <w:t>47</w:t>
        </w:r>
      </w:hyperlink>
      <w:r w:rsidRPr="00F76A4A">
        <w:rPr>
          <w:rFonts w:ascii="Bookman Old Style" w:hAnsi="Bookman Old Style"/>
          <w:noProof/>
          <w:sz w:val="24"/>
          <w:szCs w:val="24"/>
        </w:rPr>
        <w:t>,</w:t>
      </w:r>
      <w:hyperlink w:anchor="_ENREF_57" w:tooltip="Ma, 2013 #57" w:history="1">
        <w:r w:rsidR="0036126D" w:rsidRPr="00F76A4A">
          <w:rPr>
            <w:rFonts w:ascii="Bookman Old Style" w:hAnsi="Bookman Old Style"/>
            <w:noProof/>
            <w:sz w:val="24"/>
            <w:szCs w:val="24"/>
          </w:rPr>
          <w:t>57</w:t>
        </w:r>
      </w:hyperlink>
      <w:r w:rsidRPr="00F76A4A">
        <w:rPr>
          <w:rFonts w:ascii="Bookman Old Style" w:hAnsi="Bookman Old Style"/>
          <w:noProof/>
          <w:sz w:val="24"/>
          <w:szCs w:val="24"/>
        </w:rPr>
        <w:t>,</w:t>
      </w:r>
      <w:hyperlink w:anchor="_ENREF_62" w:tooltip="Niedernhofer, 2011 #62" w:history="1">
        <w:r w:rsidR="0036126D" w:rsidRPr="00F76A4A">
          <w:rPr>
            <w:rFonts w:ascii="Bookman Old Style" w:hAnsi="Bookman Old Style"/>
            <w:noProof/>
            <w:sz w:val="24"/>
            <w:szCs w:val="24"/>
          </w:rPr>
          <w:t>62</w:t>
        </w:r>
      </w:hyperlink>
      <w:r w:rsidRPr="00F76A4A">
        <w:rPr>
          <w:rFonts w:ascii="Bookman Old Style" w:hAnsi="Bookman Old Style"/>
          <w:noProof/>
          <w:sz w:val="24"/>
          <w:szCs w:val="24"/>
        </w:rPr>
        <w:t>,</w:t>
      </w:r>
      <w:hyperlink w:anchor="_ENREF_67" w:tooltip="Suhasini, 2013 #67" w:history="1">
        <w:r w:rsidR="0036126D" w:rsidRPr="00F76A4A">
          <w:rPr>
            <w:rFonts w:ascii="Bookman Old Style" w:hAnsi="Bookman Old Style"/>
            <w:noProof/>
            <w:sz w:val="24"/>
            <w:szCs w:val="24"/>
          </w:rPr>
          <w:t>67</w:t>
        </w:r>
      </w:hyperlink>
      <w:r w:rsidRPr="00F76A4A">
        <w:rPr>
          <w:rFonts w:ascii="Bookman Old Style" w:hAnsi="Bookman Old Style"/>
          <w:noProof/>
          <w:sz w:val="24"/>
          <w:szCs w:val="24"/>
        </w:rPr>
        <w:t>,</w:t>
      </w:r>
      <w:hyperlink w:anchor="_ENREF_75" w:tooltip="Zhu, 2013 #75" w:history="1">
        <w:r w:rsidR="0036126D" w:rsidRPr="00F76A4A">
          <w:rPr>
            <w:rFonts w:ascii="Bookman Old Style" w:hAnsi="Bookman Old Style"/>
            <w:noProof/>
            <w:sz w:val="24"/>
            <w:szCs w:val="24"/>
          </w:rPr>
          <w:t>75</w:t>
        </w:r>
      </w:hyperlink>
      <w:r w:rsidRPr="00F76A4A">
        <w:rPr>
          <w:rFonts w:ascii="Bookman Old Style" w:hAnsi="Bookman Old Style"/>
          <w:noProof/>
          <w:sz w:val="24"/>
          <w:szCs w:val="24"/>
        </w:rPr>
        <w:t>,</w:t>
      </w:r>
      <w:hyperlink w:anchor="_ENREF_175" w:tooltip="Lesnefsky, 2001 #175" w:history="1">
        <w:r w:rsidR="0036126D" w:rsidRPr="00F76A4A">
          <w:rPr>
            <w:rFonts w:ascii="Bookman Old Style" w:hAnsi="Bookman Old Style"/>
            <w:noProof/>
            <w:sz w:val="24"/>
            <w:szCs w:val="24"/>
          </w:rPr>
          <w:t>175</w:t>
        </w:r>
      </w:hyperlink>
      <w:r w:rsidRPr="00F76A4A">
        <w:rPr>
          <w:rFonts w:ascii="Bookman Old Style" w:hAnsi="Bookman Old Style"/>
          <w:noProof/>
          <w:sz w:val="24"/>
          <w:szCs w:val="24"/>
        </w:rPr>
        <w:t>,</w:t>
      </w:r>
      <w:hyperlink w:anchor="_ENREF_178" w:tooltip="Kraemer KH, 2003 Jun 20 [Updated 2014 Feb 13] #178" w:history="1">
        <w:r w:rsidR="0036126D" w:rsidRPr="00F76A4A">
          <w:rPr>
            <w:rFonts w:ascii="Bookman Old Style" w:hAnsi="Bookman Old Style"/>
            <w:noProof/>
            <w:sz w:val="24"/>
            <w:szCs w:val="24"/>
          </w:rPr>
          <w:t>178</w:t>
        </w:r>
      </w:hyperlink>
      <w:r w:rsidRPr="00F76A4A">
        <w:rPr>
          <w:rFonts w:ascii="Bookman Old Style" w:hAnsi="Bookman Old Style"/>
          <w:noProof/>
          <w:sz w:val="24"/>
          <w:szCs w:val="24"/>
        </w:rPr>
        <w:t>,</w:t>
      </w:r>
      <w:hyperlink w:anchor="_ENREF_179" w:tooltip="Wu, 2012 #179" w:history="1">
        <w:r w:rsidR="0036126D" w:rsidRPr="00F76A4A">
          <w:rPr>
            <w:rFonts w:ascii="Bookman Old Style" w:hAnsi="Bookman Old Style"/>
            <w:noProof/>
            <w:sz w:val="24"/>
            <w:szCs w:val="24"/>
          </w:rPr>
          <w:t>179</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and cancers </w:t>
      </w:r>
      <w:r w:rsidR="00BF69CB" w:rsidRPr="00F76A4A">
        <w:rPr>
          <w:rFonts w:ascii="Bookman Old Style" w:hAnsi="Bookman Old Style"/>
          <w:sz w:val="24"/>
          <w:szCs w:val="24"/>
        </w:rPr>
        <w:fldChar w:fldCharType="begin">
          <w:fldData xml:space="preserve">PEVuZE5vdGU+PENpdGU+PEF1dGhvcj5FbW1lcnQ8L0F1dGhvcj48WWVhcj4yMDExPC9ZZWFyPjxS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PEVuZE5vdGU+PENpdGU+PEF1dGhvcj5FbW1lcnQ8L0F1dGhvcj48WWVhcj4yMDExPC9ZZWFyPjxS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45" w:tooltip="Emmert, 2011 #45" w:history="1">
        <w:r w:rsidR="0036126D" w:rsidRPr="00F76A4A">
          <w:rPr>
            <w:rFonts w:ascii="Bookman Old Style" w:hAnsi="Bookman Old Style"/>
            <w:noProof/>
            <w:sz w:val="24"/>
            <w:szCs w:val="24"/>
          </w:rPr>
          <w:t>45</w:t>
        </w:r>
      </w:hyperlink>
      <w:r w:rsidRPr="00F76A4A">
        <w:rPr>
          <w:rFonts w:ascii="Bookman Old Style" w:hAnsi="Bookman Old Style"/>
          <w:noProof/>
          <w:sz w:val="24"/>
          <w:szCs w:val="24"/>
        </w:rPr>
        <w:t>,</w:t>
      </w:r>
      <w:hyperlink w:anchor="_ENREF_47" w:tooltip="Fan, 2008 #47" w:history="1">
        <w:r w:rsidR="0036126D" w:rsidRPr="00F76A4A">
          <w:rPr>
            <w:rFonts w:ascii="Bookman Old Style" w:hAnsi="Bookman Old Style"/>
            <w:noProof/>
            <w:sz w:val="24"/>
            <w:szCs w:val="24"/>
          </w:rPr>
          <w:t>47</w:t>
        </w:r>
      </w:hyperlink>
      <w:r w:rsidRPr="00F76A4A">
        <w:rPr>
          <w:rFonts w:ascii="Bookman Old Style" w:hAnsi="Bookman Old Style"/>
          <w:noProof/>
          <w:sz w:val="24"/>
          <w:szCs w:val="24"/>
        </w:rPr>
        <w:t>,</w:t>
      </w:r>
      <w:hyperlink w:anchor="_ENREF_48" w:tooltip="Feng, 2012 #48" w:history="1">
        <w:r w:rsidR="0036126D" w:rsidRPr="00F76A4A">
          <w:rPr>
            <w:rFonts w:ascii="Bookman Old Style" w:hAnsi="Bookman Old Style"/>
            <w:noProof/>
            <w:sz w:val="24"/>
            <w:szCs w:val="24"/>
          </w:rPr>
          <w:t>48</w:t>
        </w:r>
      </w:hyperlink>
      <w:r w:rsidRPr="00F76A4A">
        <w:rPr>
          <w:rFonts w:ascii="Bookman Old Style" w:hAnsi="Bookman Old Style"/>
          <w:noProof/>
          <w:sz w:val="24"/>
          <w:szCs w:val="24"/>
        </w:rPr>
        <w:t>,</w:t>
      </w:r>
      <w:hyperlink w:anchor="_ENREF_57" w:tooltip="Ma, 2013 #57" w:history="1">
        <w:r w:rsidR="0036126D" w:rsidRPr="00F76A4A">
          <w:rPr>
            <w:rFonts w:ascii="Bookman Old Style" w:hAnsi="Bookman Old Style"/>
            <w:noProof/>
            <w:sz w:val="24"/>
            <w:szCs w:val="24"/>
          </w:rPr>
          <w:t>57</w:t>
        </w:r>
      </w:hyperlink>
      <w:r w:rsidRPr="00F76A4A">
        <w:rPr>
          <w:rFonts w:ascii="Bookman Old Style" w:hAnsi="Bookman Old Style"/>
          <w:noProof/>
          <w:sz w:val="24"/>
          <w:szCs w:val="24"/>
        </w:rPr>
        <w:t>,</w:t>
      </w:r>
      <w:hyperlink w:anchor="_ENREF_66" w:tooltip="Sohn, 2013 #66" w:history="1">
        <w:r w:rsidR="0036126D" w:rsidRPr="00F76A4A">
          <w:rPr>
            <w:rFonts w:ascii="Bookman Old Style" w:hAnsi="Bookman Old Style"/>
            <w:noProof/>
            <w:sz w:val="24"/>
            <w:szCs w:val="24"/>
          </w:rPr>
          <w:t>66</w:t>
        </w:r>
      </w:hyperlink>
      <w:r w:rsidRPr="00F76A4A">
        <w:rPr>
          <w:rFonts w:ascii="Bookman Old Style" w:hAnsi="Bookman Old Style"/>
          <w:noProof/>
          <w:sz w:val="24"/>
          <w:szCs w:val="24"/>
        </w:rPr>
        <w:t>,</w:t>
      </w:r>
      <w:hyperlink w:anchor="_ENREF_72" w:tooltip="Wei, 2011 #72" w:history="1">
        <w:r w:rsidR="0036126D" w:rsidRPr="00F76A4A">
          <w:rPr>
            <w:rFonts w:ascii="Bookman Old Style" w:hAnsi="Bookman Old Style"/>
            <w:noProof/>
            <w:sz w:val="24"/>
            <w:szCs w:val="24"/>
          </w:rPr>
          <w:t>72-75</w:t>
        </w:r>
      </w:hyperlink>
      <w:r w:rsidRPr="00F76A4A">
        <w:rPr>
          <w:rFonts w:ascii="Bookman Old Style" w:hAnsi="Bookman Old Style"/>
          <w:noProof/>
          <w:sz w:val="24"/>
          <w:szCs w:val="24"/>
        </w:rPr>
        <w:t>,</w:t>
      </w:r>
      <w:hyperlink w:anchor="_ENREF_180" w:tooltip="Huang, 2010 #180" w:history="1">
        <w:r w:rsidR="0036126D" w:rsidRPr="00F76A4A">
          <w:rPr>
            <w:rFonts w:ascii="Bookman Old Style" w:hAnsi="Bookman Old Style"/>
            <w:noProof/>
            <w:sz w:val="24"/>
            <w:szCs w:val="24"/>
          </w:rPr>
          <w:t>180-182</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Additionally, recent studies have uncovered novel roles for FeS proteins/biogenesis in maintaining planar cell polarity, and in the differentiation and development of multi-cellular organisms, including humans </w:t>
      </w:r>
      <w:r w:rsidR="00BF69CB" w:rsidRPr="00F76A4A">
        <w:rPr>
          <w:rFonts w:ascii="Bookman Old Style" w:hAnsi="Bookman Old Style"/>
          <w:sz w:val="24"/>
          <w:szCs w:val="24"/>
        </w:rPr>
        <w:fldChar w:fldCharType="begin">
          <w:fldData xml:space="preserve">PEVuZE5vdGU+PENpdGU+PEF1dGhvcj5DcmVzcG8tRW5yaXF1ZXo8L0F1dGhvcj48WWVhcj4yMDEy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PEVuZE5vdGU+PENpdGU+PEF1dGhvcj5DcmVzcG8tRW5yaXF1ZXo8L0F1dGhvcj48WWVhcj4yMDEy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79" w:tooltip="Gross, 2007 #79" w:history="1">
        <w:r w:rsidR="0036126D" w:rsidRPr="00F76A4A">
          <w:rPr>
            <w:rFonts w:ascii="Bookman Old Style" w:hAnsi="Bookman Old Style"/>
            <w:noProof/>
            <w:sz w:val="24"/>
            <w:szCs w:val="24"/>
          </w:rPr>
          <w:t>79</w:t>
        </w:r>
      </w:hyperlink>
      <w:r w:rsidRPr="00F76A4A">
        <w:rPr>
          <w:rFonts w:ascii="Bookman Old Style" w:hAnsi="Bookman Old Style"/>
          <w:noProof/>
          <w:sz w:val="24"/>
          <w:szCs w:val="24"/>
        </w:rPr>
        <w:t>,</w:t>
      </w:r>
      <w:hyperlink w:anchor="_ENREF_82" w:tooltip="Ioannou, 2013 #82" w:history="1">
        <w:r w:rsidR="0036126D" w:rsidRPr="00F76A4A">
          <w:rPr>
            <w:rFonts w:ascii="Bookman Old Style" w:hAnsi="Bookman Old Style"/>
            <w:noProof/>
            <w:sz w:val="24"/>
            <w:szCs w:val="24"/>
          </w:rPr>
          <w:t>82-84</w:t>
        </w:r>
      </w:hyperlink>
      <w:r w:rsidRPr="00F76A4A">
        <w:rPr>
          <w:rFonts w:ascii="Bookman Old Style" w:hAnsi="Bookman Old Style"/>
          <w:noProof/>
          <w:sz w:val="24"/>
          <w:szCs w:val="24"/>
        </w:rPr>
        <w:t>,</w:t>
      </w:r>
      <w:hyperlink w:anchor="_ENREF_183" w:tooltip="Crespo-Enriquez, 2012 #183" w:history="1">
        <w:r w:rsidR="0036126D" w:rsidRPr="00F76A4A">
          <w:rPr>
            <w:rFonts w:ascii="Bookman Old Style" w:hAnsi="Bookman Old Style"/>
            <w:noProof/>
            <w:sz w:val="24"/>
            <w:szCs w:val="24"/>
          </w:rPr>
          <w:t>183</w:t>
        </w:r>
      </w:hyperlink>
      <w:r w:rsidRPr="00F76A4A">
        <w:rPr>
          <w:rFonts w:ascii="Bookman Old Style" w:hAnsi="Bookman Old Style"/>
          <w:noProof/>
          <w:sz w:val="24"/>
          <w:szCs w:val="24"/>
        </w:rPr>
        <w:t>,</w:t>
      </w:r>
      <w:hyperlink w:anchor="_ENREF_184" w:tooltip="Matsumura, 2011 #184" w:history="1">
        <w:r w:rsidR="0036126D" w:rsidRPr="00F76A4A">
          <w:rPr>
            <w:rFonts w:ascii="Bookman Old Style" w:hAnsi="Bookman Old Style"/>
            <w:noProof/>
            <w:sz w:val="24"/>
            <w:szCs w:val="24"/>
          </w:rPr>
          <w:t>184</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Much is known about the biological assembly and targeting of FeS clusters. However, additional insight into the mechanisms and regulation of FeS biogenesis will undoubtedly lead to a deeper appreciation of the importance of these versatile protein cofactors to human health, and new FeS-targeted therapies for human disease. </w:t>
      </w:r>
    </w:p>
    <w:p w:rsidR="009F660E" w:rsidRPr="00F76A4A" w:rsidRDefault="009B671E" w:rsidP="00F76A4A">
      <w:pPr>
        <w:widowControl w:val="0"/>
        <w:spacing w:line="480" w:lineRule="auto"/>
        <w:jc w:val="both"/>
        <w:rPr>
          <w:rFonts w:ascii="Bookman Old Style" w:hAnsi="Bookman Old Style"/>
          <w:b/>
          <w:sz w:val="24"/>
          <w:szCs w:val="24"/>
        </w:rPr>
      </w:pPr>
      <w:r w:rsidRPr="00F76A4A">
        <w:rPr>
          <w:rFonts w:ascii="Bookman Old Style" w:hAnsi="Bookman Old Style"/>
          <w:b/>
          <w:sz w:val="24"/>
          <w:szCs w:val="24"/>
        </w:rPr>
        <w:t xml:space="preserve">C. </w:t>
      </w:r>
      <w:r w:rsidRPr="00F76A4A">
        <w:rPr>
          <w:rFonts w:ascii="Bookman Old Style" w:hAnsi="Bookman Old Style"/>
          <w:b/>
          <w:sz w:val="24"/>
          <w:szCs w:val="24"/>
          <w:u w:val="single"/>
        </w:rPr>
        <w:t>FeS Biogenesis</w:t>
      </w:r>
      <w:r w:rsidRPr="00F76A4A">
        <w:rPr>
          <w:rFonts w:ascii="Bookman Old Style" w:hAnsi="Bookman Old Style"/>
          <w:sz w:val="24"/>
          <w:szCs w:val="24"/>
        </w:rPr>
        <w:t xml:space="preserve"> </w:t>
      </w:r>
    </w:p>
    <w:p w:rsidR="009F660E" w:rsidRPr="00F76A4A" w:rsidRDefault="009B671E" w:rsidP="00F76A4A">
      <w:pPr>
        <w:widowControl w:val="0"/>
        <w:spacing w:line="480" w:lineRule="auto"/>
        <w:jc w:val="both"/>
        <w:rPr>
          <w:rFonts w:ascii="Bookman Old Style" w:hAnsi="Bookman Old Style"/>
          <w:b/>
          <w:sz w:val="24"/>
          <w:szCs w:val="24"/>
        </w:rPr>
      </w:pPr>
      <w:r w:rsidRPr="00F76A4A">
        <w:rPr>
          <w:rFonts w:ascii="Bookman Old Style" w:hAnsi="Bookman Old Style"/>
          <w:b/>
          <w:sz w:val="24"/>
          <w:szCs w:val="24"/>
        </w:rPr>
        <w:t xml:space="preserve">1. </w:t>
      </w:r>
      <w:r w:rsidRPr="00F76A4A">
        <w:rPr>
          <w:rFonts w:ascii="Bookman Old Style" w:hAnsi="Bookman Old Style"/>
          <w:b/>
          <w:sz w:val="24"/>
          <w:szCs w:val="24"/>
          <w:u w:val="single"/>
        </w:rPr>
        <w:t>The Biological Imperative for a Dedicated FeS Machinery</w:t>
      </w:r>
    </w:p>
    <w:p w:rsidR="009F660E" w:rsidRPr="00F76A4A" w:rsidRDefault="009B671E" w:rsidP="00F76A4A">
      <w:pPr>
        <w:widowControl w:val="0"/>
        <w:spacing w:line="480" w:lineRule="auto"/>
        <w:jc w:val="both"/>
        <w:rPr>
          <w:rFonts w:ascii="Bookman Old Style" w:hAnsi="Bookman Old Style"/>
          <w:sz w:val="24"/>
          <w:szCs w:val="24"/>
        </w:rPr>
      </w:pPr>
      <w:r w:rsidRPr="00F76A4A">
        <w:rPr>
          <w:rFonts w:ascii="Bookman Old Style" w:hAnsi="Bookman Old Style"/>
          <w:sz w:val="24"/>
          <w:szCs w:val="24"/>
        </w:rPr>
        <w:t xml:space="preserve">     FeS clusters can assemble spontaneously, given sufficient concentrations of iron, sulfur, and reducing equivalents </w:t>
      </w:r>
      <w:r w:rsidR="00BF69CB" w:rsidRPr="00F76A4A">
        <w:rPr>
          <w:rFonts w:ascii="Bookman Old Style" w:hAnsi="Bookman Old Style"/>
          <w:sz w:val="24"/>
          <w:szCs w:val="24"/>
        </w:rPr>
        <w:fldChar w:fldCharType="begin">
          <w:fldData xml:space="preserve">PEVuZE5vdGU+PENpdGU+PEF1dGhvcj5NYWxraW48L0F1dGhvcj48WWVhcj4xOTY2PC9ZZWFyPjxS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=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PEVuZE5vdGU+PENpdGU+PEF1dGhvcj5NYWxraW48L0F1dGhvcj48WWVhcj4xOTY2PC9ZZWFyPjxS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=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85" w:tooltip="Malkin, 1966 #185" w:history="1">
        <w:r w:rsidR="0036126D" w:rsidRPr="00F76A4A">
          <w:rPr>
            <w:rFonts w:ascii="Bookman Old Style" w:hAnsi="Bookman Old Style"/>
            <w:noProof/>
            <w:sz w:val="24"/>
            <w:szCs w:val="24"/>
          </w:rPr>
          <w:t>185</w:t>
        </w:r>
      </w:hyperlink>
      <w:r w:rsidRPr="00F76A4A">
        <w:rPr>
          <w:rFonts w:ascii="Bookman Old Style" w:hAnsi="Bookman Old Style"/>
          <w:noProof/>
          <w:sz w:val="24"/>
          <w:szCs w:val="24"/>
        </w:rPr>
        <w:t>,</w:t>
      </w:r>
      <w:hyperlink w:anchor="_ENREF_186" w:tooltip="Suzuki, 1976 #186" w:history="1">
        <w:r w:rsidR="0036126D" w:rsidRPr="00F76A4A">
          <w:rPr>
            <w:rFonts w:ascii="Bookman Old Style" w:hAnsi="Bookman Old Style"/>
            <w:noProof/>
            <w:sz w:val="24"/>
            <w:szCs w:val="24"/>
          </w:rPr>
          <w:t>186</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There is compelling evidence to suggest that FeS clusters arose abiotically, at hydrothermal vents, and were instrumental in the genesis and diversification of life on earth </w:t>
      </w:r>
      <w:r w:rsidR="00BF69CB" w:rsidRPr="00F76A4A">
        <w:rPr>
          <w:rFonts w:ascii="Bookman Old Style" w:hAnsi="Bookman Old Style"/>
          <w:sz w:val="24"/>
          <w:szCs w:val="24"/>
        </w:rPr>
        <w:fldChar w:fldCharType="begin">
          <w:fldData xml:space="preserve">PEVuZE5vdGU+PENpdGU+PEF1dGhvcj5QcmF0dDwvQXV0aG9yPjxZZWFyPjIwMTE8L1llYXI+PFJl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PEVuZE5vdGU+PENpdGU+PEF1dGhvcj5QcmF0dDwvQXV0aG9yPjxZZWFyPjIwMTE8L1llYXI+PFJl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1" w:tooltip="Pratt, 2011 #11" w:history="1">
        <w:r w:rsidR="0036126D" w:rsidRPr="00F76A4A">
          <w:rPr>
            <w:rFonts w:ascii="Bookman Old Style" w:hAnsi="Bookman Old Style"/>
            <w:noProof/>
            <w:sz w:val="24"/>
            <w:szCs w:val="24"/>
          </w:rPr>
          <w:t>11</w:t>
        </w:r>
      </w:hyperlink>
      <w:r w:rsidRPr="00F76A4A">
        <w:rPr>
          <w:rFonts w:ascii="Bookman Old Style" w:hAnsi="Bookman Old Style"/>
          <w:noProof/>
          <w:sz w:val="24"/>
          <w:szCs w:val="24"/>
        </w:rPr>
        <w:t>,</w:t>
      </w:r>
      <w:hyperlink w:anchor="_ENREF_12" w:tooltip="Wang, 2011 #12" w:history="1">
        <w:r w:rsidR="0036126D" w:rsidRPr="00F76A4A">
          <w:rPr>
            <w:rFonts w:ascii="Bookman Old Style" w:hAnsi="Bookman Old Style"/>
            <w:noProof/>
            <w:sz w:val="24"/>
            <w:szCs w:val="24"/>
          </w:rPr>
          <w:t>12</w:t>
        </w:r>
      </w:hyperlink>
      <w:r w:rsidRPr="00F76A4A">
        <w:rPr>
          <w:rFonts w:ascii="Bookman Old Style" w:hAnsi="Bookman Old Style"/>
          <w:noProof/>
          <w:sz w:val="24"/>
          <w:szCs w:val="24"/>
        </w:rPr>
        <w:t>,</w:t>
      </w:r>
      <w:hyperlink w:anchor="_ENREF_187" w:tooltip="Russell, 1997 #187" w:history="1">
        <w:r w:rsidR="0036126D" w:rsidRPr="00F76A4A">
          <w:rPr>
            <w:rFonts w:ascii="Bookman Old Style" w:hAnsi="Bookman Old Style"/>
            <w:noProof/>
            <w:sz w:val="24"/>
            <w:szCs w:val="24"/>
          </w:rPr>
          <w:t>187</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Certainly they were among the earliest of protein co-factors; recent analyses </w:t>
      </w:r>
      <w:r w:rsidRPr="00F76A4A">
        <w:rPr>
          <w:rFonts w:ascii="Bookman Old Style" w:hAnsi="Bookman Old Style"/>
          <w:sz w:val="24"/>
          <w:szCs w:val="24"/>
        </w:rPr>
        <w:lastRenderedPageBreak/>
        <w:t xml:space="preserve">indicate that primordial membranes contained sites, or “nests” for both phosphate (GTP) and FeS binding, and that these groups were likely utilized as “key components of the earliest metabolism…at the very dawn of life” </w:t>
      </w:r>
      <w:r w:rsidR="00BF69CB" w:rsidRPr="00F76A4A">
        <w:rPr>
          <w:rFonts w:ascii="Bookman Old Style" w:hAnsi="Bookman Old Style"/>
          <w:sz w:val="24"/>
          <w:szCs w:val="24"/>
        </w:rPr>
        <w:fldChar w:fldCharType="begin">
          <w:fldData xml:space="preserve">PEVuZE5vdGU+PENpdGU+PEF1dGhvcj5NaWxuZXItV2hpdGU8L0F1dGhvcj48WWVhcj4yMDA1PC9Z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PEVuZE5vdGU+PENpdGU+PEF1dGhvcj5NaWxuZXItV2hpdGU8L0F1dGhvcj48WWVhcj4yMDA1PC9Z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88" w:tooltip="Milner-White, 2005 #188" w:history="1">
        <w:r w:rsidR="0036126D" w:rsidRPr="00F76A4A">
          <w:rPr>
            <w:rFonts w:ascii="Bookman Old Style" w:hAnsi="Bookman Old Style"/>
            <w:noProof/>
            <w:sz w:val="24"/>
            <w:szCs w:val="24"/>
          </w:rPr>
          <w:t>188</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However, organisms have evolved dedicated systems to optimize and regulate cluster assembly, and virtually all organisms, from archaea to humans, conserve dedicated systems for FeS biogenesis. Four distinct systems, the Nitrogen Fixation (NIF) </w:t>
      </w:r>
      <w:r w:rsidR="00BF69CB" w:rsidRPr="00F76A4A">
        <w:rPr>
          <w:rFonts w:ascii="Bookman Old Style" w:hAnsi="Bookman Old Style"/>
          <w:sz w:val="24"/>
          <w:szCs w:val="24"/>
        </w:rPr>
        <w:fldChar w:fldCharType="begin">
          <w:fldData xml:space="preserve">PEVuZE5vdGU+PENpdGU+PEF1dGhvcj5KYWNvYnNvbjwvQXV0aG9yPjxZZWFyPjE5ODk8L1llYXI+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PEVuZE5vdGU+PENpdGU+PEF1dGhvcj5KYWNvYnNvbjwvQXV0aG9yPjxZZWFyPjE5ODk8L1llYXI+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89" w:tooltip="Jacobson, 1989 #189" w:history="1">
        <w:r w:rsidR="0036126D" w:rsidRPr="00F76A4A">
          <w:rPr>
            <w:rFonts w:ascii="Bookman Old Style" w:hAnsi="Bookman Old Style"/>
            <w:noProof/>
            <w:sz w:val="24"/>
            <w:szCs w:val="24"/>
          </w:rPr>
          <w:t>189</w:t>
        </w:r>
      </w:hyperlink>
      <w:r w:rsidRPr="00F76A4A">
        <w:rPr>
          <w:rFonts w:ascii="Bookman Old Style" w:hAnsi="Bookman Old Style"/>
          <w:noProof/>
          <w:sz w:val="24"/>
          <w:szCs w:val="24"/>
        </w:rPr>
        <w:t>,</w:t>
      </w:r>
      <w:hyperlink w:anchor="_ENREF_190" w:tooltip="Jacobson, 1989 #190" w:history="1">
        <w:r w:rsidR="0036126D" w:rsidRPr="00F76A4A">
          <w:rPr>
            <w:rFonts w:ascii="Bookman Old Style" w:hAnsi="Bookman Old Style"/>
            <w:noProof/>
            <w:sz w:val="24"/>
            <w:szCs w:val="24"/>
          </w:rPr>
          <w:t>190</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the generalized Iron Sulfur Cluster (ISC) </w:t>
      </w:r>
      <w:r w:rsidR="00BF69CB" w:rsidRPr="00F76A4A">
        <w:rPr>
          <w:rFonts w:ascii="Bookman Old Style" w:hAnsi="Bookman Old Style"/>
          <w:sz w:val="24"/>
          <w:szCs w:val="24"/>
        </w:rPr>
        <w:fldChar w:fldCharType="begin">
          <w:fldData xml:space="preserve">PEVuZE5vdGU+PENpdGU+PEF1dGhvcj5aaGVuZzwvQXV0aG9yPjxZZWFyPjE5OTg8L1llYXI+PFJl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PEVuZE5vdGU+PENpdGU+PEF1dGhvcj5aaGVuZzwvQXV0aG9yPjxZZWFyPjE5OTg8L1llYXI+PFJl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23" w:tooltip="Zheng, 1998 #23" w:history="1">
        <w:r w:rsidR="0036126D" w:rsidRPr="00F76A4A">
          <w:rPr>
            <w:rFonts w:ascii="Bookman Old Style" w:hAnsi="Bookman Old Style"/>
            <w:noProof/>
            <w:sz w:val="24"/>
            <w:szCs w:val="24"/>
          </w:rPr>
          <w:t>23</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the Sulfur mobilization (SUF)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&lt;EndNote&gt;&lt;Cite&gt;&lt;Author&gt;Takahashi&lt;/Author&gt;&lt;Year&gt;2002&lt;/Year&gt;&lt;RecNum&gt;191&lt;/RecNum&gt;&lt;DisplayText&gt;(191)&lt;/DisplayText&gt;&lt;record&gt;&lt;rec-number&gt;191&lt;/rec-number&gt;&lt;foreign-keys&gt;&lt;key app="EN" db-id="29xsrf9e5twrx2ed52c5t553rpssf59wwert"&gt;191&lt;/key&gt;&lt;/foreign-keys&gt;&lt;ref-type name="Journal Article"&gt;17&lt;/ref-type&gt;&lt;contributors&gt;&lt;authors&gt;&lt;author&gt;Takahashi, Y.&lt;/author&gt;&lt;author&gt;Tokumoto, U.&lt;/author&gt;&lt;/authors&gt;&lt;/contributors&gt;&lt;auth-address&gt;Department of Biology, Graduate School of Science, Osaka University, Toyonaka, Osaka 560-0043, Japan. ytaka@bio.sci.osaka-u.ac.jp&lt;/auth-address&gt;&lt;titles&gt;&lt;title&gt;A third bacterial system for the assembly of iron-sulfur clusters with homologs in archaea and plastids&lt;/title&gt;&lt;secondary-title&gt;J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chemistry&lt;/abbr-1&gt;&lt;/alt-periodical&gt;&lt;pages&gt;28380-3&lt;/pages&gt;&lt;volume&gt;277&lt;/volume&gt;&lt;number&gt;32&lt;/number&gt;&lt;edition&gt;2002/06/29&lt;/edition&gt;&lt;keywords&gt;&lt;keyword&gt;Archaea/*metabolism&lt;/keyword&gt;&lt;keyword&gt;Bacterial Proteins/*metabolism&lt;/keyword&gt;&lt;keyword&gt;Escherichia coli/metabolism&lt;/keyword&gt;&lt;keyword&gt;Iron/metabolism&lt;/keyword&gt;&lt;keyword&gt;Iron-Sulfur Proteins/*metabolism&lt;/keyword&gt;&lt;keyword&gt;Models, Genetic&lt;/keyword&gt;&lt;keyword&gt;Models, Molecular&lt;/keyword&gt;&lt;keyword&gt;Mutagenesis, Site-Directed&lt;/keyword&gt;&lt;keyword&gt;Mutation&lt;/keyword&gt;&lt;keyword&gt;Phenotype&lt;/keyword&gt;&lt;keyword&gt;Plasmids/metabolism&lt;/keyword&gt;&lt;keyword&gt;Plastids/*metabolism&lt;/keyword&gt;&lt;keyword&gt;Sulfur/metabolism&lt;/keyword&gt;&lt;/keywords&gt;&lt;dates&gt;&lt;year&gt;2002&lt;/year&gt;&lt;pub-dates&gt;&lt;date&gt;Aug 9&lt;/date&gt;&lt;/pub-dates&gt;&lt;/dates&gt;&lt;isbn&gt;0021-9258 (Print)&amp;#xD;0021-9258&lt;/isbn&gt;&lt;accession-num&gt;12089140&lt;/accession-num&gt;&lt;urls&gt;&lt;/urls&gt;&lt;electronic-resource-num&gt;10.1074/jbc.C200365200&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91" w:tooltip="Takahashi, 2002 #191" w:history="1">
        <w:r w:rsidR="0036126D" w:rsidRPr="00F76A4A">
          <w:rPr>
            <w:rFonts w:ascii="Bookman Old Style" w:hAnsi="Bookman Old Style"/>
            <w:noProof/>
            <w:sz w:val="24"/>
            <w:szCs w:val="24"/>
          </w:rPr>
          <w:t>191</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and the Cytosolic Iron-sulfur </w:t>
      </w:r>
      <w:r w:rsidR="001E6AC4" w:rsidRPr="00F76A4A">
        <w:rPr>
          <w:rFonts w:ascii="Bookman Old Style" w:hAnsi="Bookman Old Style"/>
          <w:sz w:val="24"/>
          <w:szCs w:val="24"/>
        </w:rPr>
        <w:t xml:space="preserve">cluster </w:t>
      </w:r>
      <w:r w:rsidRPr="00F76A4A">
        <w:rPr>
          <w:rFonts w:ascii="Bookman Old Style" w:hAnsi="Bookman Old Style"/>
          <w:sz w:val="24"/>
          <w:szCs w:val="24"/>
        </w:rPr>
        <w:t xml:space="preserve">Assembly (CIA) machineries </w:t>
      </w:r>
      <w:r w:rsidR="00BF69CB" w:rsidRPr="00F76A4A">
        <w:rPr>
          <w:rFonts w:ascii="Bookman Old Style" w:hAnsi="Bookman Old Style"/>
          <w:sz w:val="24"/>
          <w:szCs w:val="24"/>
        </w:rPr>
        <w:fldChar w:fldCharType="begin">
          <w:fldData xml:space="preserve">PEVuZE5vdGU+PENpdGU+PEF1dGhvcj5IYXVzbWFubjwvQXV0aG9yPjxZZWFyPjIwMDU8L1llYXI+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PEVuZE5vdGU+PENpdGU+PEF1dGhvcj5IYXVzbWFubjwvQXV0aG9yPjxZZWFyPjIwMDU8L1llYXI+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92" w:tooltip="Hausmann, 2005 #192" w:history="1">
        <w:r w:rsidR="0036126D" w:rsidRPr="00F76A4A">
          <w:rPr>
            <w:rFonts w:ascii="Bookman Old Style" w:hAnsi="Bookman Old Style"/>
            <w:noProof/>
            <w:sz w:val="24"/>
            <w:szCs w:val="24"/>
          </w:rPr>
          <w:t>192</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have been shown to catalyze the assembly and targeting of biological FeS clusters, operating, and cooperating, in various organisms and cellular compartments </w:t>
      </w:r>
      <w:r w:rsidR="00BF69CB" w:rsidRPr="00F76A4A">
        <w:rPr>
          <w:rFonts w:ascii="Bookman Old Style" w:hAnsi="Bookman Old Style"/>
          <w:sz w:val="24"/>
          <w:szCs w:val="24"/>
        </w:rPr>
        <w:fldChar w:fldCharType="begin">
          <w:fldData xml:space="preserve">PEVuZE5vdGU+PENpdGU+PEF1dGhvcj5HZXJiZXI8L0F1dGhvcj48WWVhcj4yMDAyPC9ZZWFyPjxS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PEVuZE5vdGU+PENpdGU+PEF1dGhvcj5HZXJiZXI8L0F1dGhvcj48WWVhcj4yMDAyPC9ZZWFyPjxS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21" w:tooltip="Tokumoto, 2004 #21" w:history="1">
        <w:r w:rsidR="0036126D" w:rsidRPr="00F76A4A">
          <w:rPr>
            <w:rFonts w:ascii="Bookman Old Style" w:hAnsi="Bookman Old Style"/>
            <w:noProof/>
            <w:sz w:val="24"/>
            <w:szCs w:val="24"/>
          </w:rPr>
          <w:t>21</w:t>
        </w:r>
      </w:hyperlink>
      <w:r w:rsidRPr="00F76A4A">
        <w:rPr>
          <w:rFonts w:ascii="Bookman Old Style" w:hAnsi="Bookman Old Style"/>
          <w:noProof/>
          <w:sz w:val="24"/>
          <w:szCs w:val="24"/>
        </w:rPr>
        <w:t>,</w:t>
      </w:r>
      <w:hyperlink w:anchor="_ENREF_191" w:tooltip="Takahashi, 2002 #191" w:history="1">
        <w:r w:rsidR="0036126D" w:rsidRPr="00F76A4A">
          <w:rPr>
            <w:rFonts w:ascii="Bookman Old Style" w:hAnsi="Bookman Old Style"/>
            <w:noProof/>
            <w:sz w:val="24"/>
            <w:szCs w:val="24"/>
          </w:rPr>
          <w:t>191</w:t>
        </w:r>
      </w:hyperlink>
      <w:r w:rsidRPr="00F76A4A">
        <w:rPr>
          <w:rFonts w:ascii="Bookman Old Style" w:hAnsi="Bookman Old Style"/>
          <w:noProof/>
          <w:sz w:val="24"/>
          <w:szCs w:val="24"/>
        </w:rPr>
        <w:t>,</w:t>
      </w:r>
      <w:hyperlink w:anchor="_ENREF_193" w:tooltip="Gerber, 2002 #193" w:history="1">
        <w:r w:rsidR="0036126D" w:rsidRPr="00F76A4A">
          <w:rPr>
            <w:rFonts w:ascii="Bookman Old Style" w:hAnsi="Bookman Old Style"/>
            <w:noProof/>
            <w:sz w:val="24"/>
            <w:szCs w:val="24"/>
          </w:rPr>
          <w:t>193-195</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The prokaryotic systems are encoded as operons, underscoring their cooperative and systemic nature. Prokaryotes additionally encode the recently discovered Cysteine Sulfinate Desulfinase (CSD) machinery </w:t>
      </w:r>
      <w:r w:rsidR="00BF69CB" w:rsidRPr="00F76A4A">
        <w:rPr>
          <w:rFonts w:ascii="Bookman Old Style" w:hAnsi="Bookman Old Style"/>
          <w:sz w:val="24"/>
          <w:szCs w:val="24"/>
        </w:rPr>
        <w:fldChar w:fldCharType="begin">
          <w:fldData xml:space="preserve">PEVuZE5vdGU+PENpdGU+PEF1dGhvcj5Cb2xzdGFkPC9BdXRob3I+PFllYXI+MjAxMDwvWWVhcj48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PEVuZE5vdGU+PENpdGU+PEF1dGhvcj5Cb2xzdGFkPC9BdXRob3I+PFllYXI+MjAxMDwvWWVhcj48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96" w:tooltip="Bolstad, 2010 #196" w:history="1">
        <w:r w:rsidR="0036126D" w:rsidRPr="00F76A4A">
          <w:rPr>
            <w:rFonts w:ascii="Bookman Old Style" w:hAnsi="Bookman Old Style"/>
            <w:noProof/>
            <w:sz w:val="24"/>
            <w:szCs w:val="24"/>
          </w:rPr>
          <w:t>196</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which may provide an alternative pathway for sulfur acquisition by bacterial SUF systems and/or may utilize an unknown CSD-specific scaffold as a fifth, novel FeS assembly system. CSD activities appear to be associated with bacterial motility; however, the physiological targets and relevance of this system remain elusive. Although Archaea encode homologs of various assembly components </w:t>
      </w:r>
      <w:r w:rsidR="00BF69CB" w:rsidRPr="00F76A4A">
        <w:rPr>
          <w:rFonts w:ascii="Bookman Old Style" w:hAnsi="Bookman Old Style"/>
          <w:sz w:val="24"/>
          <w:szCs w:val="24"/>
        </w:rPr>
        <w:fldChar w:fldCharType="begin">
          <w:fldData xml:space="preserve">PEVuZE5vdGU+PENpdGU+PEF1dGhvcj5Cb3lkPC9BdXRob3I+PFllYXI+MjAwOTwvWWVhcj48UmVj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=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PEVuZE5vdGU+PENpdGU+PEF1dGhvcj5Cb3lkPC9BdXRob3I+PFllYXI+MjAwOTwvWWVhcj48UmVj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=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97" w:tooltip="Boyd, 2009 #197" w:history="1">
        <w:r w:rsidR="0036126D" w:rsidRPr="00F76A4A">
          <w:rPr>
            <w:rFonts w:ascii="Bookman Old Style" w:hAnsi="Bookman Old Style"/>
            <w:noProof/>
            <w:sz w:val="24"/>
            <w:szCs w:val="24"/>
          </w:rPr>
          <w:t>197</w:t>
        </w:r>
      </w:hyperlink>
      <w:r w:rsidRPr="00F76A4A">
        <w:rPr>
          <w:rFonts w:ascii="Bookman Old Style" w:hAnsi="Bookman Old Style"/>
          <w:noProof/>
          <w:sz w:val="24"/>
          <w:szCs w:val="24"/>
        </w:rPr>
        <w:t>,</w:t>
      </w:r>
      <w:hyperlink w:anchor="_ENREF_198" w:tooltip="Iwasaki, 2010 #198" w:history="1">
        <w:r w:rsidR="0036126D" w:rsidRPr="00F76A4A">
          <w:rPr>
            <w:rFonts w:ascii="Bookman Old Style" w:hAnsi="Bookman Old Style"/>
            <w:noProof/>
            <w:sz w:val="24"/>
            <w:szCs w:val="24"/>
          </w:rPr>
          <w:t>198</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the mechanisms of archaeal FeS assembly are not well understood.</w:t>
      </w:r>
    </w:p>
    <w:p w:rsidR="00E52D1D" w:rsidRPr="00F76A4A" w:rsidRDefault="009B671E" w:rsidP="00F76A4A">
      <w:pPr>
        <w:keepNext/>
        <w:spacing w:line="480" w:lineRule="auto"/>
        <w:jc w:val="both"/>
        <w:rPr>
          <w:rFonts w:ascii="Bookman Old Style" w:hAnsi="Bookman Old Style"/>
          <w:b/>
          <w:sz w:val="24"/>
          <w:szCs w:val="24"/>
        </w:rPr>
      </w:pPr>
      <w:r w:rsidRPr="00F76A4A">
        <w:rPr>
          <w:rFonts w:ascii="Bookman Old Style" w:hAnsi="Bookman Old Style"/>
          <w:b/>
          <w:sz w:val="24"/>
          <w:szCs w:val="24"/>
        </w:rPr>
        <w:lastRenderedPageBreak/>
        <w:t xml:space="preserve">2. </w:t>
      </w:r>
      <w:r w:rsidRPr="00F76A4A">
        <w:rPr>
          <w:rFonts w:ascii="Bookman Old Style" w:hAnsi="Bookman Old Style"/>
          <w:b/>
          <w:sz w:val="24"/>
          <w:szCs w:val="24"/>
          <w:u w:val="single"/>
        </w:rPr>
        <w:t>The Prokaryotic NIF Machinery for Nitrogen Fixation</w:t>
      </w:r>
    </w:p>
    <w:p w:rsidR="00D463B4"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The existence of the NIF system was discovered in the late 1980’s </w:t>
      </w:r>
      <w:r w:rsidR="00BF69CB" w:rsidRPr="00F76A4A">
        <w:rPr>
          <w:rFonts w:ascii="Bookman Old Style" w:hAnsi="Bookman Old Style"/>
          <w:sz w:val="24"/>
          <w:szCs w:val="24"/>
        </w:rPr>
        <w:fldChar w:fldCharType="begin">
          <w:fldData xml:space="preserve">PEVuZE5vdGU+PENpdGU+PEF1dGhvcj5KYWNvYnNvbjwvQXV0aG9yPjxZZWFyPjE5ODk8L1llYXI+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PEVuZE5vdGU+PENpdGU+PEF1dGhvcj5KYWNvYnNvbjwvQXV0aG9yPjxZZWFyPjE5ODk8L1llYXI+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89" w:tooltip="Jacobson, 1989 #189" w:history="1">
        <w:r w:rsidR="0036126D" w:rsidRPr="00F76A4A">
          <w:rPr>
            <w:rFonts w:ascii="Bookman Old Style" w:hAnsi="Bookman Old Style"/>
            <w:noProof/>
            <w:sz w:val="24"/>
            <w:szCs w:val="24"/>
          </w:rPr>
          <w:t>189</w:t>
        </w:r>
      </w:hyperlink>
      <w:r w:rsidRPr="00F76A4A">
        <w:rPr>
          <w:rFonts w:ascii="Bookman Old Style" w:hAnsi="Bookman Old Style"/>
          <w:noProof/>
          <w:sz w:val="24"/>
          <w:szCs w:val="24"/>
        </w:rPr>
        <w:t>,</w:t>
      </w:r>
      <w:hyperlink w:anchor="_ENREF_190" w:tooltip="Jacobson, 1989 #190" w:history="1">
        <w:r w:rsidR="0036126D" w:rsidRPr="00F76A4A">
          <w:rPr>
            <w:rFonts w:ascii="Bookman Old Style" w:hAnsi="Bookman Old Style"/>
            <w:noProof/>
            <w:sz w:val="24"/>
            <w:szCs w:val="24"/>
          </w:rPr>
          <w:t>190</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during investigations into the mechanisms for maturation of nitrogenase, the complex enzyme responsible for the biological fixation of molecular nitrogen </w:t>
      </w:r>
      <w:r w:rsidR="00BF69CB" w:rsidRPr="00F76A4A">
        <w:rPr>
          <w:rFonts w:ascii="Bookman Old Style" w:hAnsi="Bookman Old Style"/>
          <w:sz w:val="24"/>
          <w:szCs w:val="24"/>
        </w:rPr>
        <w:fldChar w:fldCharType="begin">
          <w:fldData xml:space="preserve">PEVuZE5vdGU+PENpdGU+PEF1dGhvcj5FYWR5PC9BdXRob3I+PFllYXI+MTk3NDwvWWVhcj48UmVj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PEVuZE5vdGU+PENpdGU+PEF1dGhvcj5FYWR5PC9BdXRob3I+PFllYXI+MTk3NDwvWWVhcj48UmVj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99" w:tooltip="Eady, 1974 #199" w:history="1">
        <w:r w:rsidR="0036126D" w:rsidRPr="00F76A4A">
          <w:rPr>
            <w:rFonts w:ascii="Bookman Old Style" w:hAnsi="Bookman Old Style"/>
            <w:noProof/>
            <w:sz w:val="24"/>
            <w:szCs w:val="24"/>
          </w:rPr>
          <w:t>199</w:t>
        </w:r>
      </w:hyperlink>
      <w:r w:rsidRPr="00F76A4A">
        <w:rPr>
          <w:rFonts w:ascii="Bookman Old Style" w:hAnsi="Bookman Old Style"/>
          <w:noProof/>
          <w:sz w:val="24"/>
          <w:szCs w:val="24"/>
        </w:rPr>
        <w:t>,</w:t>
      </w:r>
      <w:hyperlink w:anchor="_ENREF_200" w:tooltip="Scherings, 1977 #200" w:history="1">
        <w:r w:rsidR="0036126D" w:rsidRPr="00F76A4A">
          <w:rPr>
            <w:rFonts w:ascii="Bookman Old Style" w:hAnsi="Bookman Old Style"/>
            <w:noProof/>
            <w:sz w:val="24"/>
            <w:szCs w:val="24"/>
          </w:rPr>
          <w:t>200</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Thus nitrogenase and the NIF system are critical to nitrogen cycling, and the global food chain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&lt;EndNote&gt;&lt;Cite&gt;&lt;Author&gt;Halbleib&lt;/Author&gt;&lt;Year&gt;2000&lt;/Year&gt;&lt;RecNum&gt;7&lt;/RecNum&gt;&lt;DisplayText&gt;(7)&lt;/DisplayText&gt;&lt;record&gt;&lt;rec-number&gt;7&lt;/rec-number&gt;&lt;foreign-keys&gt;&lt;key app="EN" db-id="29xsrf9e5twrx2ed52c5t553rpssf59wwert"&gt;7&lt;/key&gt;&lt;/foreign-keys&gt;&lt;ref-type name="Journal Article"&gt;17&lt;/ref-type&gt;&lt;contributors&gt;&lt;authors&gt;&lt;author&gt;Halbleib, C. M.&lt;/author&gt;&lt;author&gt;Ludden, P. W.&lt;/author&gt;&lt;/authors&gt;&lt;/contributors&gt;&lt;auth-address&gt;Department of Biochemistry, University of Wisconsin, Madison, WI 53706, USA.&lt;/auth-address&gt;&lt;titles&gt;&lt;title&gt;Regulation of biological nitrogen fixation&lt;/title&gt;&lt;secondary-title&gt;J Nutr&lt;/secondary-title&gt;&lt;alt-title&gt;The Journal of nutrition&lt;/alt-title&gt;&lt;/titles&gt;&lt;periodical&gt;&lt;full-title&gt;J Nutr&lt;/full-title&gt;&lt;abbr-1&gt;The Journal of nutrition&lt;/abbr-1&gt;&lt;/periodical&gt;&lt;alt-periodical&gt;&lt;full-title&gt;J Nutr&lt;/full-title&gt;&lt;abbr-1&gt;The Journal of nutrition&lt;/abbr-1&gt;&lt;/alt-periodical&gt;&lt;pages&gt;1081-4&lt;/pages&gt;&lt;volume&gt;130&lt;/volume&gt;&lt;number&gt;5&lt;/number&gt;&lt;keywords&gt;&lt;keyword&gt;Bacteria/enzymology&lt;/keyword&gt;&lt;keyword&gt;Molecular Biology&lt;/keyword&gt;&lt;keyword&gt;Nitrogen Fixation/*physiology&lt;/keyword&gt;&lt;keyword&gt;Nitrogenase/genetics/metabolism/*physiology&lt;/keyword&gt;&lt;/keywords&gt;&lt;dates&gt;&lt;year&gt;2000&lt;/year&gt;&lt;pub-dates&gt;&lt;date&gt;May&lt;/date&gt;&lt;/pub-dates&gt;&lt;/dates&gt;&lt;isbn&gt;0022-3166 (Print)&amp;#xD;0022-3166 (Linking)&lt;/isbn&gt;&lt;accession-num&gt;10801900&lt;/accession-num&gt;&lt;urls&gt;&lt;related-urls&gt;&lt;url&gt;http://www.ncbi.nlm.nih.gov/pubmed/10801900&lt;/url&gt;&lt;/related-urls&gt;&lt;/urls&gt;&lt;/record&gt;&lt;/Cite&gt;&lt;/EndNote&gt;</w:instrText>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7" w:tooltip="Halbleib, 2000 #7" w:history="1">
        <w:r w:rsidR="0036126D" w:rsidRPr="00F76A4A">
          <w:rPr>
            <w:rFonts w:ascii="Bookman Old Style" w:hAnsi="Bookman Old Style"/>
            <w:noProof/>
            <w:sz w:val="24"/>
            <w:szCs w:val="24"/>
          </w:rPr>
          <w:t>7</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Seminal studies of the NIF system in </w:t>
      </w:r>
      <w:r w:rsidRPr="00F76A4A">
        <w:rPr>
          <w:rFonts w:ascii="Bookman Old Style" w:hAnsi="Bookman Old Style"/>
          <w:i/>
          <w:sz w:val="24"/>
          <w:szCs w:val="24"/>
        </w:rPr>
        <w:t>Azotobacter</w:t>
      </w:r>
      <w:r w:rsidRPr="00F76A4A">
        <w:rPr>
          <w:rFonts w:ascii="Bookman Old Style" w:hAnsi="Bookman Old Style"/>
          <w:sz w:val="24"/>
          <w:szCs w:val="24"/>
        </w:rPr>
        <w:t xml:space="preserve"> vinlandii revealed the biological imperative for a dedicated FeS machinery, and provided a foundational understanding of the mechanisms of FeS biogenesis </w:t>
      </w:r>
      <w:r w:rsidR="00BF69CB" w:rsidRPr="00F76A4A">
        <w:rPr>
          <w:rFonts w:ascii="Bookman Old Style" w:hAnsi="Bookman Old Style"/>
          <w:sz w:val="24"/>
          <w:szCs w:val="24"/>
        </w:rPr>
        <w:fldChar w:fldCharType="begin">
          <w:fldData xml:space="preserve">PEVuZE5vdGU+PENpdGU+PEF1dGhvcj5KYWNvYnNvbjwvQXV0aG9yPjxZZWFyPjE5ODk8L1llYXI+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PEVuZE5vdGU+PENpdGU+PEF1dGhvcj5KYWNvYnNvbjwvQXV0aG9yPjxZZWFyPjE5ODk8L1llYXI+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2" w:tooltip="Johnson, 2005 #2" w:history="1">
        <w:r w:rsidR="0036126D" w:rsidRPr="00F76A4A">
          <w:rPr>
            <w:rFonts w:ascii="Bookman Old Style" w:hAnsi="Bookman Old Style"/>
            <w:noProof/>
            <w:sz w:val="24"/>
            <w:szCs w:val="24"/>
          </w:rPr>
          <w:t>2</w:t>
        </w:r>
      </w:hyperlink>
      <w:r w:rsidRPr="00F76A4A">
        <w:rPr>
          <w:rFonts w:ascii="Bookman Old Style" w:hAnsi="Bookman Old Style"/>
          <w:noProof/>
          <w:sz w:val="24"/>
          <w:szCs w:val="24"/>
        </w:rPr>
        <w:t>,</w:t>
      </w:r>
      <w:hyperlink w:anchor="_ENREF_189" w:tooltip="Jacobson, 1989 #189" w:history="1">
        <w:r w:rsidR="0036126D" w:rsidRPr="00F76A4A">
          <w:rPr>
            <w:rFonts w:ascii="Bookman Old Style" w:hAnsi="Bookman Old Style"/>
            <w:noProof/>
            <w:sz w:val="24"/>
            <w:szCs w:val="24"/>
          </w:rPr>
          <w:t>189</w:t>
        </w:r>
      </w:hyperlink>
      <w:r w:rsidRPr="00F76A4A">
        <w:rPr>
          <w:rFonts w:ascii="Bookman Old Style" w:hAnsi="Bookman Old Style"/>
          <w:noProof/>
          <w:sz w:val="24"/>
          <w:szCs w:val="24"/>
        </w:rPr>
        <w:t>,</w:t>
      </w:r>
      <w:hyperlink w:anchor="_ENREF_190" w:tooltip="Jacobson, 1989 #190" w:history="1">
        <w:r w:rsidR="0036126D" w:rsidRPr="00F76A4A">
          <w:rPr>
            <w:rFonts w:ascii="Bookman Old Style" w:hAnsi="Bookman Old Style"/>
            <w:noProof/>
            <w:sz w:val="24"/>
            <w:szCs w:val="24"/>
          </w:rPr>
          <w:t>190</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The NIF system specifically operates in anaerobic microorganisms, including azototrophs, which require complex FeS cofactors to reduce atmospheric nitrogen (N</w:t>
      </w:r>
      <w:r w:rsidRPr="00F76A4A">
        <w:rPr>
          <w:rFonts w:ascii="Bookman Old Style" w:hAnsi="Bookman Old Style"/>
          <w:sz w:val="24"/>
          <w:szCs w:val="24"/>
          <w:vertAlign w:val="subscript"/>
        </w:rPr>
        <w:t>2</w:t>
      </w:r>
      <w:r w:rsidRPr="00F76A4A">
        <w:rPr>
          <w:rFonts w:ascii="Bookman Old Style" w:hAnsi="Bookman Old Style"/>
          <w:sz w:val="24"/>
          <w:szCs w:val="24"/>
        </w:rPr>
        <w:t xml:space="preserve">) for utilization as a physiological nitrogen source. However, components of the NIF system have additionally been found in non-nitrogen-fixing microorganisms lacking an ISC machinery, including pathogenic parasites such as </w:t>
      </w:r>
      <w:r w:rsidRPr="00F76A4A">
        <w:rPr>
          <w:rFonts w:ascii="Bookman Old Style" w:hAnsi="Bookman Old Style"/>
          <w:i/>
          <w:sz w:val="24"/>
          <w:szCs w:val="24"/>
        </w:rPr>
        <w:t>Entamoeba histolytica</w:t>
      </w:r>
      <w:r w:rsidRPr="00F76A4A">
        <w:rPr>
          <w:rFonts w:ascii="Bookman Old Style" w:hAnsi="Bookman Old Style"/>
          <w:sz w:val="24"/>
          <w:szCs w:val="24"/>
        </w:rPr>
        <w:t xml:space="preserve"> </w:t>
      </w:r>
      <w:r w:rsidR="00BF69CB" w:rsidRPr="00F76A4A">
        <w:rPr>
          <w:rFonts w:ascii="Bookman Old Style" w:hAnsi="Bookman Old Style"/>
          <w:sz w:val="24"/>
          <w:szCs w:val="24"/>
        </w:rPr>
        <w:fldChar w:fldCharType="begin">
          <w:fldData xml:space="preserve">PEVuZE5vdGU+PENpdGU+PEF1dGhvcj5BbGk8L0F1dGhvcj48WWVhcj4yMDA0PC9ZZWFyPjxSZWNO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PEVuZE5vdGU+PENpdGU+PEF1dGhvcj5BbGk8L0F1dGhvcj48WWVhcj4yMDA0PC9ZZWFyPjxSZWNO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26" w:tooltip="Dellibovi-Ragheb, 2013 #26" w:history="1">
        <w:r w:rsidR="0036126D" w:rsidRPr="00F76A4A">
          <w:rPr>
            <w:rFonts w:ascii="Bookman Old Style" w:hAnsi="Bookman Old Style"/>
            <w:noProof/>
            <w:sz w:val="24"/>
            <w:szCs w:val="24"/>
          </w:rPr>
          <w:t>26</w:t>
        </w:r>
      </w:hyperlink>
      <w:r w:rsidRPr="00F76A4A">
        <w:rPr>
          <w:rFonts w:ascii="Bookman Old Style" w:hAnsi="Bookman Old Style"/>
          <w:noProof/>
          <w:sz w:val="24"/>
          <w:szCs w:val="24"/>
        </w:rPr>
        <w:t>,</w:t>
      </w:r>
      <w:hyperlink w:anchor="_ENREF_201" w:tooltip="Ali, 2004 #201" w:history="1">
        <w:r w:rsidR="0036126D" w:rsidRPr="00F76A4A">
          <w:rPr>
            <w:rFonts w:ascii="Bookman Old Style" w:hAnsi="Bookman Old Style"/>
            <w:noProof/>
            <w:sz w:val="24"/>
            <w:szCs w:val="24"/>
          </w:rPr>
          <w:t>201</w:t>
        </w:r>
      </w:hyperlink>
      <w:r w:rsidRPr="00F76A4A">
        <w:rPr>
          <w:rFonts w:ascii="Bookman Old Style" w:hAnsi="Bookman Old Style"/>
          <w:noProof/>
          <w:sz w:val="24"/>
          <w:szCs w:val="24"/>
        </w:rPr>
        <w:t>,</w:t>
      </w:r>
      <w:hyperlink w:anchor="_ENREF_202" w:tooltip="Nyvltova, 2013 #202" w:history="1">
        <w:r w:rsidR="0036126D" w:rsidRPr="00F76A4A">
          <w:rPr>
            <w:rFonts w:ascii="Bookman Old Style" w:hAnsi="Bookman Old Style"/>
            <w:noProof/>
            <w:sz w:val="24"/>
            <w:szCs w:val="24"/>
          </w:rPr>
          <w:t>202</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Therefore, some NIF proteins have become attractive targets for novel anti-protozoals </w:t>
      </w:r>
      <w:r w:rsidR="00BF69CB" w:rsidRPr="00F76A4A">
        <w:rPr>
          <w:rFonts w:ascii="Bookman Old Style" w:hAnsi="Bookman Old Style"/>
          <w:sz w:val="24"/>
          <w:szCs w:val="24"/>
        </w:rPr>
        <w:fldChar w:fldCharType="begin">
          <w:fldData xml:space="preserve">PEVuZE5vdGU+PENpdGU+PEF1dGhvcj5BbGk8L0F1dGhvcj48WWVhcj4yMDEzPC9ZZWFyPjxSZWNO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PEVuZE5vdGU+PENpdGU+PEF1dGhvcj5BbGk8L0F1dGhvcj48WWVhcj4yMDEzPC9ZZWFyPjxSZWNO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24" w:tooltip="Ali, 2013 #24" w:history="1">
        <w:r w:rsidR="0036126D" w:rsidRPr="00F76A4A">
          <w:rPr>
            <w:rFonts w:ascii="Bookman Old Style" w:hAnsi="Bookman Old Style"/>
            <w:noProof/>
            <w:sz w:val="24"/>
            <w:szCs w:val="24"/>
          </w:rPr>
          <w:t>24</w:t>
        </w:r>
      </w:hyperlink>
      <w:r w:rsidRPr="00F76A4A">
        <w:rPr>
          <w:rFonts w:ascii="Bookman Old Style" w:hAnsi="Bookman Old Style"/>
          <w:noProof/>
          <w:sz w:val="24"/>
          <w:szCs w:val="24"/>
        </w:rPr>
        <w:t>,</w:t>
      </w:r>
      <w:hyperlink w:anchor="_ENREF_26" w:tooltip="Dellibovi-Ragheb, 2013 #26" w:history="1">
        <w:r w:rsidR="0036126D" w:rsidRPr="00F76A4A">
          <w:rPr>
            <w:rFonts w:ascii="Bookman Old Style" w:hAnsi="Bookman Old Style"/>
            <w:noProof/>
            <w:sz w:val="24"/>
            <w:szCs w:val="24"/>
          </w:rPr>
          <w:t>26</w:t>
        </w:r>
      </w:hyperlink>
      <w:r w:rsidRPr="00F76A4A">
        <w:rPr>
          <w:rFonts w:ascii="Bookman Old Style" w:hAnsi="Bookman Old Style"/>
          <w:noProof/>
          <w:sz w:val="24"/>
          <w:szCs w:val="24"/>
        </w:rPr>
        <w:t>,</w:t>
      </w:r>
      <w:hyperlink w:anchor="_ENREF_203" w:tooltip="Mather, 2007 #203" w:history="1">
        <w:r w:rsidR="0036126D" w:rsidRPr="00F76A4A">
          <w:rPr>
            <w:rFonts w:ascii="Bookman Old Style" w:hAnsi="Bookman Old Style"/>
            <w:noProof/>
            <w:sz w:val="24"/>
            <w:szCs w:val="24"/>
          </w:rPr>
          <w:t>203</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w:t>
      </w:r>
    </w:p>
    <w:p w:rsidR="009F660E"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b/>
          <w:sz w:val="24"/>
          <w:szCs w:val="24"/>
        </w:rPr>
        <w:t xml:space="preserve">3. </w:t>
      </w:r>
      <w:r w:rsidRPr="00F76A4A">
        <w:rPr>
          <w:rFonts w:ascii="Bookman Old Style" w:hAnsi="Bookman Old Style"/>
          <w:b/>
          <w:sz w:val="24"/>
          <w:szCs w:val="24"/>
          <w:u w:val="single"/>
        </w:rPr>
        <w:t>The Prokaryotic and Eukaryotic ISC Machineries</w:t>
      </w:r>
    </w:p>
    <w:p w:rsidR="009F660E" w:rsidRPr="00F76A4A" w:rsidRDefault="00D463B4"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w:t>
      </w:r>
      <w:r w:rsidR="009B671E" w:rsidRPr="00F76A4A">
        <w:rPr>
          <w:rFonts w:ascii="Bookman Old Style" w:hAnsi="Bookman Old Style"/>
          <w:sz w:val="24"/>
          <w:szCs w:val="24"/>
        </w:rPr>
        <w:t xml:space="preserve">Genetic analyses revealed the presence of the ISC system, which functions as a generalized FeS assembly system in prokaryotic and eukaryotic organisms </w:t>
      </w:r>
      <w:r w:rsidR="00BF69CB" w:rsidRPr="00F76A4A">
        <w:rPr>
          <w:rFonts w:ascii="Bookman Old Style" w:hAnsi="Bookman Old Style"/>
          <w:sz w:val="24"/>
          <w:szCs w:val="24"/>
        </w:rPr>
        <w:fldChar w:fldCharType="begin">
          <w:fldData xml:space="preserve">PEVuZE5vdGU+PENpdGU+PEF1dGhvcj5PdXR0ZW48L0F1dGhvcj48WWVhcj4yMDA0PC9ZZWFyPjxS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PEVuZE5vdGU+PENpdGU+PEF1dGhvcj5PdXR0ZW48L0F1dGhvcj48WWVhcj4yMDA0PC9ZZWFyPjxS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9B671E" w:rsidRPr="00F76A4A">
        <w:rPr>
          <w:rFonts w:ascii="Bookman Old Style" w:hAnsi="Bookman Old Style"/>
          <w:noProof/>
          <w:sz w:val="24"/>
          <w:szCs w:val="24"/>
        </w:rPr>
        <w:t>(</w:t>
      </w:r>
      <w:hyperlink w:anchor="_ENREF_21" w:tooltip="Tokumoto, 2004 #21" w:history="1">
        <w:r w:rsidR="0036126D" w:rsidRPr="00F76A4A">
          <w:rPr>
            <w:rFonts w:ascii="Bookman Old Style" w:hAnsi="Bookman Old Style"/>
            <w:noProof/>
            <w:sz w:val="24"/>
            <w:szCs w:val="24"/>
          </w:rPr>
          <w:t>21</w:t>
        </w:r>
      </w:hyperlink>
      <w:r w:rsidR="009B671E" w:rsidRPr="00F76A4A">
        <w:rPr>
          <w:rFonts w:ascii="Bookman Old Style" w:hAnsi="Bookman Old Style"/>
          <w:noProof/>
          <w:sz w:val="24"/>
          <w:szCs w:val="24"/>
        </w:rPr>
        <w:t>,</w:t>
      </w:r>
      <w:hyperlink w:anchor="_ENREF_23" w:tooltip="Zheng, 1998 #23" w:history="1">
        <w:r w:rsidR="0036126D" w:rsidRPr="00F76A4A">
          <w:rPr>
            <w:rFonts w:ascii="Bookman Old Style" w:hAnsi="Bookman Old Style"/>
            <w:noProof/>
            <w:sz w:val="24"/>
            <w:szCs w:val="24"/>
          </w:rPr>
          <w:t>23</w:t>
        </w:r>
      </w:hyperlink>
      <w:r w:rsidR="009B671E" w:rsidRPr="00F76A4A">
        <w:rPr>
          <w:rFonts w:ascii="Bookman Old Style" w:hAnsi="Bookman Old Style"/>
          <w:noProof/>
          <w:sz w:val="24"/>
          <w:szCs w:val="24"/>
        </w:rPr>
        <w:t>,</w:t>
      </w:r>
      <w:hyperlink w:anchor="_ENREF_204" w:tooltip="Outten, 2004 #204" w:history="1">
        <w:r w:rsidR="0036126D" w:rsidRPr="00F76A4A">
          <w:rPr>
            <w:rFonts w:ascii="Bookman Old Style" w:hAnsi="Bookman Old Style"/>
            <w:noProof/>
            <w:sz w:val="24"/>
            <w:szCs w:val="24"/>
          </w:rPr>
          <w:t>204</w:t>
        </w:r>
      </w:hyperlink>
      <w:r w:rsidR="009B671E"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The eukaryotic ISC machinery functions in the mitochondria </w:t>
      </w:r>
      <w:r w:rsidR="00BF69CB" w:rsidRPr="00F76A4A">
        <w:rPr>
          <w:rFonts w:ascii="Bookman Old Style" w:hAnsi="Bookman Old Style"/>
          <w:sz w:val="24"/>
          <w:szCs w:val="24"/>
        </w:rPr>
        <w:fldChar w:fldCharType="begin">
          <w:fldData xml:space="preserve">PEVuZE5vdGU+PENpdGU+PEF1dGhvcj5HZXJiZXI8L0F1dGhvcj48WWVhcj4yMDAyPC9ZZWFyPjxS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PEVuZE5vdGU+PENpdGU+PEF1dGhvcj5HZXJiZXI8L0F1dGhvcj48WWVhcj4yMDAyPC9ZZWFyPjxS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9B671E" w:rsidRPr="00F76A4A">
        <w:rPr>
          <w:rFonts w:ascii="Bookman Old Style" w:hAnsi="Bookman Old Style"/>
          <w:noProof/>
          <w:sz w:val="24"/>
          <w:szCs w:val="24"/>
        </w:rPr>
        <w:t>(</w:t>
      </w:r>
      <w:hyperlink w:anchor="_ENREF_193" w:tooltip="Gerber, 2002 #193" w:history="1">
        <w:r w:rsidR="0036126D" w:rsidRPr="00F76A4A">
          <w:rPr>
            <w:rFonts w:ascii="Bookman Old Style" w:hAnsi="Bookman Old Style"/>
            <w:noProof/>
            <w:sz w:val="24"/>
            <w:szCs w:val="24"/>
          </w:rPr>
          <w:t>193</w:t>
        </w:r>
      </w:hyperlink>
      <w:r w:rsidR="009B671E" w:rsidRPr="00F76A4A">
        <w:rPr>
          <w:rFonts w:ascii="Bookman Old Style" w:hAnsi="Bookman Old Style"/>
          <w:noProof/>
          <w:sz w:val="24"/>
          <w:szCs w:val="24"/>
        </w:rPr>
        <w:t>,</w:t>
      </w:r>
      <w:hyperlink w:anchor="_ENREF_205" w:tooltip="Muhlenhoff, 2000 #205" w:history="1">
        <w:r w:rsidR="0036126D" w:rsidRPr="00F76A4A">
          <w:rPr>
            <w:rFonts w:ascii="Bookman Old Style" w:hAnsi="Bookman Old Style"/>
            <w:noProof/>
            <w:sz w:val="24"/>
            <w:szCs w:val="24"/>
          </w:rPr>
          <w:t>205</w:t>
        </w:r>
      </w:hyperlink>
      <w:r w:rsidR="009B671E"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and in the “relict” mitochondrion-like organelles (MLOs) of amitochondriate protozoans </w:t>
      </w:r>
      <w:r w:rsidR="00BF69CB" w:rsidRPr="00F76A4A">
        <w:rPr>
          <w:rFonts w:ascii="Bookman Old Style" w:hAnsi="Bookman Old Style"/>
          <w:sz w:val="24"/>
          <w:szCs w:val="24"/>
        </w:rPr>
        <w:fldChar w:fldCharType="begin">
          <w:fldData xml:space="preserve">PEVuZE5vdGU+PENpdGU+PEF1dGhvcj5EZWxsaWJvdmktUmFnaGViPC9BdXRob3I+PFllYXI+MjAx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=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PEVuZE5vdGU+PENpdGU+PEF1dGhvcj5EZWxsaWJvdmktUmFnaGViPC9BdXRob3I+PFllYXI+MjAx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=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9B671E" w:rsidRPr="00F76A4A">
        <w:rPr>
          <w:rFonts w:ascii="Bookman Old Style" w:hAnsi="Bookman Old Style"/>
          <w:noProof/>
          <w:sz w:val="24"/>
          <w:szCs w:val="24"/>
        </w:rPr>
        <w:t>(</w:t>
      </w:r>
      <w:hyperlink w:anchor="_ENREF_26" w:tooltip="Dellibovi-Ragheb, 2013 #26" w:history="1">
        <w:r w:rsidR="0036126D" w:rsidRPr="00F76A4A">
          <w:rPr>
            <w:rFonts w:ascii="Bookman Old Style" w:hAnsi="Bookman Old Style"/>
            <w:noProof/>
            <w:sz w:val="24"/>
            <w:szCs w:val="24"/>
          </w:rPr>
          <w:t>26</w:t>
        </w:r>
      </w:hyperlink>
      <w:r w:rsidR="009B671E" w:rsidRPr="00F76A4A">
        <w:rPr>
          <w:rFonts w:ascii="Bookman Old Style" w:hAnsi="Bookman Old Style"/>
          <w:noProof/>
          <w:sz w:val="24"/>
          <w:szCs w:val="24"/>
        </w:rPr>
        <w:t>,</w:t>
      </w:r>
      <w:hyperlink w:anchor="_ENREF_28" w:tooltip="Seeber, 2002 #28" w:history="1">
        <w:r w:rsidR="0036126D" w:rsidRPr="00F76A4A">
          <w:rPr>
            <w:rFonts w:ascii="Bookman Old Style" w:hAnsi="Bookman Old Style"/>
            <w:noProof/>
            <w:sz w:val="24"/>
            <w:szCs w:val="24"/>
          </w:rPr>
          <w:t>28</w:t>
        </w:r>
      </w:hyperlink>
      <w:r w:rsidR="009B671E"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The ISC system is highly conserved, and </w:t>
      </w:r>
      <w:r w:rsidR="009B671E" w:rsidRPr="00F76A4A">
        <w:rPr>
          <w:rFonts w:ascii="Bookman Old Style" w:hAnsi="Bookman Old Style"/>
          <w:sz w:val="24"/>
          <w:szCs w:val="24"/>
        </w:rPr>
        <w:lastRenderedPageBreak/>
        <w:t xml:space="preserve">the core constituents are essential for life from bacteria to human cells, underscoring the biological imperative for FeS biosynthesis </w:t>
      </w:r>
      <w:r w:rsidR="00BF69CB" w:rsidRPr="00F76A4A">
        <w:rPr>
          <w:rFonts w:ascii="Bookman Old Style" w:hAnsi="Bookman Old Style"/>
          <w:sz w:val="24"/>
          <w:szCs w:val="24"/>
        </w:rPr>
        <w:fldChar w:fldCharType="begin">
          <w:fldData xml:space="preserve">PEVuZE5vdGU+PENpdGU+PEF1dGhvcj5DYW1lcm9uPC9BdXRob3I+PFllYXI+MjAxMTwvWWVhcj48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PEVuZE5vdGU+PENpdGU+PEF1dGhvcj5DYW1lcm9uPC9BdXRob3I+PFllYXI+MjAxMTwvWWVhcj48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9B671E" w:rsidRPr="00F76A4A">
        <w:rPr>
          <w:rFonts w:ascii="Bookman Old Style" w:hAnsi="Bookman Old Style"/>
          <w:noProof/>
          <w:sz w:val="24"/>
          <w:szCs w:val="24"/>
        </w:rPr>
        <w:t>(</w:t>
      </w:r>
      <w:hyperlink w:anchor="_ENREF_5" w:tooltip="Stehling, 2014 #5" w:history="1">
        <w:r w:rsidR="0036126D" w:rsidRPr="00F76A4A">
          <w:rPr>
            <w:rFonts w:ascii="Bookman Old Style" w:hAnsi="Bookman Old Style"/>
            <w:noProof/>
            <w:sz w:val="24"/>
            <w:szCs w:val="24"/>
          </w:rPr>
          <w:t>5</w:t>
        </w:r>
      </w:hyperlink>
      <w:r w:rsidR="009B671E" w:rsidRPr="00F76A4A">
        <w:rPr>
          <w:rFonts w:ascii="Bookman Old Style" w:hAnsi="Bookman Old Style"/>
          <w:noProof/>
          <w:sz w:val="24"/>
          <w:szCs w:val="24"/>
        </w:rPr>
        <w:t>,</w:t>
      </w:r>
      <w:hyperlink w:anchor="_ENREF_17" w:tooltip="Lill, 2005 #17" w:history="1">
        <w:r w:rsidR="0036126D" w:rsidRPr="00F76A4A">
          <w:rPr>
            <w:rFonts w:ascii="Bookman Old Style" w:hAnsi="Bookman Old Style"/>
            <w:noProof/>
            <w:sz w:val="24"/>
            <w:szCs w:val="24"/>
          </w:rPr>
          <w:t>17</w:t>
        </w:r>
      </w:hyperlink>
      <w:r w:rsidR="009B671E" w:rsidRPr="00F76A4A">
        <w:rPr>
          <w:rFonts w:ascii="Bookman Old Style" w:hAnsi="Bookman Old Style"/>
          <w:noProof/>
          <w:sz w:val="24"/>
          <w:szCs w:val="24"/>
        </w:rPr>
        <w:t>,</w:t>
      </w:r>
      <w:hyperlink w:anchor="_ENREF_20" w:tooltip="Lill, 2005 #20" w:history="1">
        <w:r w:rsidR="0036126D" w:rsidRPr="00F76A4A">
          <w:rPr>
            <w:rFonts w:ascii="Bookman Old Style" w:hAnsi="Bookman Old Style"/>
            <w:noProof/>
            <w:sz w:val="24"/>
            <w:szCs w:val="24"/>
          </w:rPr>
          <w:t>20</w:t>
        </w:r>
      </w:hyperlink>
      <w:r w:rsidR="009B671E" w:rsidRPr="00F76A4A">
        <w:rPr>
          <w:rFonts w:ascii="Bookman Old Style" w:hAnsi="Bookman Old Style"/>
          <w:noProof/>
          <w:sz w:val="24"/>
          <w:szCs w:val="24"/>
        </w:rPr>
        <w:t>,</w:t>
      </w:r>
      <w:hyperlink w:anchor="_ENREF_38" w:tooltip="Cameron, 2011 #38" w:history="1">
        <w:r w:rsidR="0036126D" w:rsidRPr="00F76A4A">
          <w:rPr>
            <w:rFonts w:ascii="Bookman Old Style" w:hAnsi="Bookman Old Style"/>
            <w:noProof/>
            <w:sz w:val="24"/>
            <w:szCs w:val="24"/>
          </w:rPr>
          <w:t>38</w:t>
        </w:r>
      </w:hyperlink>
      <w:r w:rsidR="009B671E" w:rsidRPr="00F76A4A">
        <w:rPr>
          <w:rFonts w:ascii="Bookman Old Style" w:hAnsi="Bookman Old Style"/>
          <w:noProof/>
          <w:sz w:val="24"/>
          <w:szCs w:val="24"/>
        </w:rPr>
        <w:t>,</w:t>
      </w:r>
      <w:hyperlink w:anchor="_ENREF_61" w:tooltip="Navarro-Sastre, 2011 #61" w:history="1">
        <w:r w:rsidR="0036126D" w:rsidRPr="00F76A4A">
          <w:rPr>
            <w:rFonts w:ascii="Bookman Old Style" w:hAnsi="Bookman Old Style"/>
            <w:noProof/>
            <w:sz w:val="24"/>
            <w:szCs w:val="24"/>
          </w:rPr>
          <w:t>61</w:t>
        </w:r>
      </w:hyperlink>
      <w:r w:rsidR="009B671E" w:rsidRPr="00F76A4A">
        <w:rPr>
          <w:rFonts w:ascii="Bookman Old Style" w:hAnsi="Bookman Old Style"/>
          <w:noProof/>
          <w:sz w:val="24"/>
          <w:szCs w:val="24"/>
        </w:rPr>
        <w:t>,</w:t>
      </w:r>
      <w:hyperlink w:anchor="_ENREF_63" w:tooltip="Nordin, 2011 #63" w:history="1">
        <w:r w:rsidR="0036126D" w:rsidRPr="00F76A4A">
          <w:rPr>
            <w:rFonts w:ascii="Bookman Old Style" w:hAnsi="Bookman Old Style"/>
            <w:noProof/>
            <w:sz w:val="24"/>
            <w:szCs w:val="24"/>
          </w:rPr>
          <w:t>63</w:t>
        </w:r>
      </w:hyperlink>
      <w:r w:rsidR="009B671E" w:rsidRPr="00F76A4A">
        <w:rPr>
          <w:rFonts w:ascii="Bookman Old Style" w:hAnsi="Bookman Old Style"/>
          <w:noProof/>
          <w:sz w:val="24"/>
          <w:szCs w:val="24"/>
        </w:rPr>
        <w:t>,</w:t>
      </w:r>
      <w:hyperlink w:anchor="_ENREF_158" w:tooltip="Stehling, 2013 #158" w:history="1">
        <w:r w:rsidR="0036126D" w:rsidRPr="00F76A4A">
          <w:rPr>
            <w:rFonts w:ascii="Bookman Old Style" w:hAnsi="Bookman Old Style"/>
            <w:noProof/>
            <w:sz w:val="24"/>
            <w:szCs w:val="24"/>
          </w:rPr>
          <w:t>158</w:t>
        </w:r>
      </w:hyperlink>
      <w:r w:rsidR="009B671E" w:rsidRPr="00F76A4A">
        <w:rPr>
          <w:rFonts w:ascii="Bookman Old Style" w:hAnsi="Bookman Old Style"/>
          <w:noProof/>
          <w:sz w:val="24"/>
          <w:szCs w:val="24"/>
        </w:rPr>
        <w:t>,</w:t>
      </w:r>
      <w:hyperlink w:anchor="_ENREF_205" w:tooltip="Muhlenhoff, 2000 #205" w:history="1">
        <w:r w:rsidR="0036126D" w:rsidRPr="00F76A4A">
          <w:rPr>
            <w:rFonts w:ascii="Bookman Old Style" w:hAnsi="Bookman Old Style"/>
            <w:noProof/>
            <w:sz w:val="24"/>
            <w:szCs w:val="24"/>
          </w:rPr>
          <w:t>205</w:t>
        </w:r>
      </w:hyperlink>
      <w:r w:rsidR="009B671E" w:rsidRPr="00F76A4A">
        <w:rPr>
          <w:rFonts w:ascii="Bookman Old Style" w:hAnsi="Bookman Old Style"/>
          <w:noProof/>
          <w:sz w:val="24"/>
          <w:szCs w:val="24"/>
        </w:rPr>
        <w:t>,</w:t>
      </w:r>
      <w:hyperlink w:anchor="_ENREF_206" w:tooltip="Stehling, 2009 #206" w:history="1">
        <w:r w:rsidR="0036126D" w:rsidRPr="00F76A4A">
          <w:rPr>
            <w:rFonts w:ascii="Bookman Old Style" w:hAnsi="Bookman Old Style"/>
            <w:noProof/>
            <w:sz w:val="24"/>
            <w:szCs w:val="24"/>
          </w:rPr>
          <w:t>206</w:t>
        </w:r>
      </w:hyperlink>
      <w:r w:rsidR="009B671E"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With few exceptions, primarily from Archaea, all organisms encode for a core ISC machinery, consisting at least of an FeS scaffold protein and cysteine desulfurase (IscU and IscS). IscU is one of the most highly conserved of all gene products </w:t>
      </w:r>
      <w:r w:rsidR="00BF69CB" w:rsidRPr="00F76A4A">
        <w:rPr>
          <w:rFonts w:ascii="Bookman Old Style" w:hAnsi="Bookman Old Style"/>
          <w:sz w:val="24"/>
          <w:szCs w:val="24"/>
        </w:rPr>
        <w:fldChar w:fldCharType="begin">
          <w:fldData xml:space="preserve">PEVuZE5vdGU+PENpdGU+PEF1dGhvcj5Id2FuZzwvQXV0aG9yPjxZZWFyPjE5OTY8L1llYXI+PFJl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PEVuZE5vdGU+PENpdGU+PEF1dGhvcj5Id2FuZzwvQXV0aG9yPjxZZWFyPjE5OTY8L1llYXI+PFJl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9B671E" w:rsidRPr="00F76A4A">
        <w:rPr>
          <w:rFonts w:ascii="Bookman Old Style" w:hAnsi="Bookman Old Style"/>
          <w:noProof/>
          <w:sz w:val="24"/>
          <w:szCs w:val="24"/>
        </w:rPr>
        <w:t>(</w:t>
      </w:r>
      <w:hyperlink w:anchor="_ENREF_207" w:tooltip="Hwang, 1996 #207" w:history="1">
        <w:r w:rsidR="0036126D" w:rsidRPr="00F76A4A">
          <w:rPr>
            <w:rFonts w:ascii="Bookman Old Style" w:hAnsi="Bookman Old Style"/>
            <w:noProof/>
            <w:sz w:val="24"/>
            <w:szCs w:val="24"/>
          </w:rPr>
          <w:t>207</w:t>
        </w:r>
      </w:hyperlink>
      <w:r w:rsidR="009B671E"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further highlighting the critical and conserved nature of FeS biosynthesis. In fact, there is some evidence to suggest that FeS biogenesis may be the only truly essential function of mitochondria and MLO’s </w:t>
      </w:r>
      <w:r w:rsidR="00BF69CB" w:rsidRPr="00F76A4A">
        <w:rPr>
          <w:rFonts w:ascii="Bookman Old Style" w:hAnsi="Bookman Old Style"/>
          <w:sz w:val="24"/>
          <w:szCs w:val="24"/>
        </w:rPr>
        <w:fldChar w:fldCharType="begin">
          <w:fldData xml:space="preserve">PEVuZE5vdGU+PENpdGU+PEF1dGhvcj5EZWxsaWJvdmktUmFnaGViPC9BdXRob3I+PFllYXI+MjAx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PEVuZE5vdGU+PENpdGU+PEF1dGhvcj5EZWxsaWJvdmktUmFnaGViPC9BdXRob3I+PFllYXI+MjAx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9B671E" w:rsidRPr="00F76A4A">
        <w:rPr>
          <w:rFonts w:ascii="Bookman Old Style" w:hAnsi="Bookman Old Style"/>
          <w:noProof/>
          <w:sz w:val="24"/>
          <w:szCs w:val="24"/>
        </w:rPr>
        <w:t>(</w:t>
      </w:r>
      <w:hyperlink w:anchor="_ENREF_16" w:tooltip="Lill, 1999 #16" w:history="1">
        <w:r w:rsidR="0036126D" w:rsidRPr="00F76A4A">
          <w:rPr>
            <w:rFonts w:ascii="Bookman Old Style" w:hAnsi="Bookman Old Style"/>
            <w:noProof/>
            <w:sz w:val="24"/>
            <w:szCs w:val="24"/>
          </w:rPr>
          <w:t>16</w:t>
        </w:r>
      </w:hyperlink>
      <w:r w:rsidR="009B671E" w:rsidRPr="00F76A4A">
        <w:rPr>
          <w:rFonts w:ascii="Bookman Old Style" w:hAnsi="Bookman Old Style"/>
          <w:noProof/>
          <w:sz w:val="24"/>
          <w:szCs w:val="24"/>
        </w:rPr>
        <w:t>,</w:t>
      </w:r>
      <w:hyperlink w:anchor="_ENREF_17" w:tooltip="Lill, 2005 #17" w:history="1">
        <w:r w:rsidR="0036126D" w:rsidRPr="00F76A4A">
          <w:rPr>
            <w:rFonts w:ascii="Bookman Old Style" w:hAnsi="Bookman Old Style"/>
            <w:noProof/>
            <w:sz w:val="24"/>
            <w:szCs w:val="24"/>
          </w:rPr>
          <w:t>17</w:t>
        </w:r>
      </w:hyperlink>
      <w:r w:rsidR="009B671E" w:rsidRPr="00F76A4A">
        <w:rPr>
          <w:rFonts w:ascii="Bookman Old Style" w:hAnsi="Bookman Old Style"/>
          <w:noProof/>
          <w:sz w:val="24"/>
          <w:szCs w:val="24"/>
        </w:rPr>
        <w:t>,</w:t>
      </w:r>
      <w:hyperlink w:anchor="_ENREF_26" w:tooltip="Dellibovi-Ragheb, 2013 #26" w:history="1">
        <w:r w:rsidR="0036126D" w:rsidRPr="00F76A4A">
          <w:rPr>
            <w:rFonts w:ascii="Bookman Old Style" w:hAnsi="Bookman Old Style"/>
            <w:noProof/>
            <w:sz w:val="24"/>
            <w:szCs w:val="24"/>
          </w:rPr>
          <w:t>26</w:t>
        </w:r>
      </w:hyperlink>
      <w:r w:rsidR="009B671E" w:rsidRPr="00F76A4A">
        <w:rPr>
          <w:rFonts w:ascii="Bookman Old Style" w:hAnsi="Bookman Old Style"/>
          <w:noProof/>
          <w:sz w:val="24"/>
          <w:szCs w:val="24"/>
        </w:rPr>
        <w:t>,</w:t>
      </w:r>
      <w:hyperlink w:anchor="_ENREF_28" w:tooltip="Seeber, 2002 #28" w:history="1">
        <w:r w:rsidR="0036126D" w:rsidRPr="00F76A4A">
          <w:rPr>
            <w:rFonts w:ascii="Bookman Old Style" w:hAnsi="Bookman Old Style"/>
            <w:noProof/>
            <w:sz w:val="24"/>
            <w:szCs w:val="24"/>
          </w:rPr>
          <w:t>28</w:t>
        </w:r>
      </w:hyperlink>
      <w:r w:rsidR="009B671E"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Although isolated ISC components have been localized to the cytosol and nucleus of eukaryotic cells </w:t>
      </w:r>
      <w:r w:rsidR="00BF69CB" w:rsidRPr="00F76A4A">
        <w:rPr>
          <w:rFonts w:ascii="Bookman Old Style" w:hAnsi="Bookman Old Style"/>
          <w:sz w:val="24"/>
          <w:szCs w:val="24"/>
        </w:rPr>
        <w:fldChar w:fldCharType="begin">
          <w:fldData xml:space="preserve">PEVuZE5vdGU+PENpdGU+PEF1dGhvcj5NYXJlbGphPC9BdXRob3I+PFllYXI+MjAwODwvWWVhcj48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PEVuZE5vdGU+PENpdGU+PEF1dGhvcj5NYXJlbGphPC9BdXRob3I+PFllYXI+MjAwODwvWWVhcj48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9B671E" w:rsidRPr="00F76A4A">
        <w:rPr>
          <w:rFonts w:ascii="Bookman Old Style" w:hAnsi="Bookman Old Style"/>
          <w:noProof/>
          <w:sz w:val="24"/>
          <w:szCs w:val="24"/>
        </w:rPr>
        <w:t>(</w:t>
      </w:r>
      <w:hyperlink w:anchor="_ENREF_208" w:tooltip="Marelja, 2008 #208" w:history="1">
        <w:r w:rsidR="0036126D" w:rsidRPr="00F76A4A">
          <w:rPr>
            <w:rFonts w:ascii="Bookman Old Style" w:hAnsi="Bookman Old Style"/>
            <w:noProof/>
            <w:sz w:val="24"/>
            <w:szCs w:val="24"/>
          </w:rPr>
          <w:t>208-211</w:t>
        </w:r>
      </w:hyperlink>
      <w:r w:rsidR="009B671E"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the physiological significance of this finding is not known.</w:t>
      </w:r>
    </w:p>
    <w:p w:rsidR="00E52D1D" w:rsidRPr="00F76A4A" w:rsidRDefault="009B671E" w:rsidP="00F76A4A">
      <w:pPr>
        <w:keepNext/>
        <w:spacing w:line="480" w:lineRule="auto"/>
        <w:jc w:val="both"/>
        <w:rPr>
          <w:rFonts w:ascii="Bookman Old Style" w:hAnsi="Bookman Old Style"/>
          <w:b/>
          <w:sz w:val="24"/>
          <w:szCs w:val="24"/>
        </w:rPr>
      </w:pPr>
      <w:r w:rsidRPr="00F76A4A">
        <w:rPr>
          <w:rFonts w:ascii="Bookman Old Style" w:hAnsi="Bookman Old Style"/>
          <w:b/>
          <w:sz w:val="24"/>
          <w:szCs w:val="24"/>
        </w:rPr>
        <w:t xml:space="preserve">4. </w:t>
      </w:r>
      <w:r w:rsidRPr="00F76A4A">
        <w:rPr>
          <w:rFonts w:ascii="Bookman Old Style" w:hAnsi="Bookman Old Style"/>
          <w:b/>
          <w:sz w:val="24"/>
          <w:szCs w:val="24"/>
          <w:u w:val="single"/>
        </w:rPr>
        <w:t>The Prokaryotic and Plastidal SUF Machinery</w:t>
      </w:r>
    </w:p>
    <w:p w:rsidR="003224D5"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The SUF machinery is conserved in many prokaryotes, where it functions primarily under oxidative stress and iron deprivation </w:t>
      </w:r>
      <w:r w:rsidR="00BF69CB" w:rsidRPr="00F76A4A">
        <w:rPr>
          <w:rFonts w:ascii="Bookman Old Style" w:hAnsi="Bookman Old Style"/>
          <w:sz w:val="24"/>
          <w:szCs w:val="24"/>
        </w:rPr>
        <w:fldChar w:fldCharType="begin">
          <w:fldData xml:space="preserve">PEVuZE5vdGU+PENpdGU+PEF1dGhvcj5PdXR0ZW48L0F1dGhvcj48WWVhcj4yMDA0PC9ZZWFyPjxS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PEVuZE5vdGU+PENpdGU+PEF1dGhvcj5PdXR0ZW48L0F1dGhvcj48WWVhcj4yMDA0PC9ZZWFyPjxS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21" w:tooltip="Tokumoto, 2004 #21" w:history="1">
        <w:r w:rsidR="0036126D" w:rsidRPr="00F76A4A">
          <w:rPr>
            <w:rFonts w:ascii="Bookman Old Style" w:hAnsi="Bookman Old Style"/>
            <w:noProof/>
            <w:sz w:val="24"/>
            <w:szCs w:val="24"/>
          </w:rPr>
          <w:t>21</w:t>
        </w:r>
      </w:hyperlink>
      <w:r w:rsidRPr="00F76A4A">
        <w:rPr>
          <w:rFonts w:ascii="Bookman Old Style" w:hAnsi="Bookman Old Style"/>
          <w:noProof/>
          <w:sz w:val="24"/>
          <w:szCs w:val="24"/>
        </w:rPr>
        <w:t>,</w:t>
      </w:r>
      <w:hyperlink w:anchor="_ENREF_191" w:tooltip="Takahashi, 2002 #191" w:history="1">
        <w:r w:rsidR="0036126D" w:rsidRPr="00F76A4A">
          <w:rPr>
            <w:rFonts w:ascii="Bookman Old Style" w:hAnsi="Bookman Old Style"/>
            <w:noProof/>
            <w:sz w:val="24"/>
            <w:szCs w:val="24"/>
          </w:rPr>
          <w:t>191</w:t>
        </w:r>
      </w:hyperlink>
      <w:r w:rsidRPr="00F76A4A">
        <w:rPr>
          <w:rFonts w:ascii="Bookman Old Style" w:hAnsi="Bookman Old Style"/>
          <w:noProof/>
          <w:sz w:val="24"/>
          <w:szCs w:val="24"/>
        </w:rPr>
        <w:t>,</w:t>
      </w:r>
      <w:hyperlink w:anchor="_ENREF_204" w:tooltip="Outten, 2004 #204" w:history="1">
        <w:r w:rsidR="0036126D" w:rsidRPr="00F76A4A">
          <w:rPr>
            <w:rFonts w:ascii="Bookman Old Style" w:hAnsi="Bookman Old Style"/>
            <w:noProof/>
            <w:sz w:val="24"/>
            <w:szCs w:val="24"/>
          </w:rPr>
          <w:t>204</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and in the plastids of higher plants and plastid-bearing protists </w:t>
      </w:r>
      <w:r w:rsidR="00BF69CB" w:rsidRPr="00F76A4A">
        <w:rPr>
          <w:rFonts w:ascii="Bookman Old Style" w:hAnsi="Bookman Old Style"/>
          <w:sz w:val="24"/>
          <w:szCs w:val="24"/>
        </w:rPr>
        <w:fldChar w:fldCharType="begin">
          <w:fldData xml:space="preserve">PEVuZE5vdGU+PENpdGU+PEF1dGhvcj5BbGk8L0F1dGhvcj48WWVhcj4yMDEzPC9ZZWFyPjxSZWNO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PEVuZE5vdGU+PENpdGU+PEF1dGhvcj5BbGk8L0F1dGhvcj48WWVhcj4yMDEzPC9ZZWFyPjxSZWNO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24" w:tooltip="Ali, 2013 #24" w:history="1">
        <w:r w:rsidR="0036126D" w:rsidRPr="00F76A4A">
          <w:rPr>
            <w:rFonts w:ascii="Bookman Old Style" w:hAnsi="Bookman Old Style"/>
            <w:noProof/>
            <w:sz w:val="24"/>
            <w:szCs w:val="24"/>
          </w:rPr>
          <w:t>24</w:t>
        </w:r>
      </w:hyperlink>
      <w:r w:rsidRPr="00F76A4A">
        <w:rPr>
          <w:rFonts w:ascii="Bookman Old Style" w:hAnsi="Bookman Old Style"/>
          <w:noProof/>
          <w:sz w:val="24"/>
          <w:szCs w:val="24"/>
        </w:rPr>
        <w:t>,</w:t>
      </w:r>
      <w:hyperlink w:anchor="_ENREF_26" w:tooltip="Dellibovi-Ragheb, 2013 #26" w:history="1">
        <w:r w:rsidR="0036126D" w:rsidRPr="00F76A4A">
          <w:rPr>
            <w:rFonts w:ascii="Bookman Old Style" w:hAnsi="Bookman Old Style"/>
            <w:noProof/>
            <w:sz w:val="24"/>
            <w:szCs w:val="24"/>
          </w:rPr>
          <w:t>26</w:t>
        </w:r>
      </w:hyperlink>
      <w:r w:rsidRPr="00F76A4A">
        <w:rPr>
          <w:rFonts w:ascii="Bookman Old Style" w:hAnsi="Bookman Old Style"/>
          <w:noProof/>
          <w:sz w:val="24"/>
          <w:szCs w:val="24"/>
        </w:rPr>
        <w:t>,</w:t>
      </w:r>
      <w:hyperlink w:anchor="_ENREF_212" w:tooltip="Kumar, 2011 #212" w:history="1">
        <w:r w:rsidR="0036126D" w:rsidRPr="00F76A4A">
          <w:rPr>
            <w:rFonts w:ascii="Bookman Old Style" w:hAnsi="Bookman Old Style"/>
            <w:noProof/>
            <w:sz w:val="24"/>
            <w:szCs w:val="24"/>
          </w:rPr>
          <w:t>212</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including the causative agent of malaria, </w:t>
      </w:r>
      <w:r w:rsidRPr="00F76A4A">
        <w:rPr>
          <w:rStyle w:val="st"/>
          <w:rFonts w:ascii="Bookman Old Style" w:hAnsi="Bookman Old Style"/>
          <w:i/>
          <w:sz w:val="24"/>
          <w:szCs w:val="24"/>
        </w:rPr>
        <w:t>Plasmodium falciparum</w:t>
      </w:r>
      <w:r w:rsidRPr="00F76A4A">
        <w:rPr>
          <w:rStyle w:val="st"/>
          <w:rFonts w:ascii="Bookman Old Style" w:hAnsi="Bookman Old Style"/>
          <w:sz w:val="24"/>
          <w:szCs w:val="24"/>
        </w:rPr>
        <w:t xml:space="preserve"> and related species</w:t>
      </w:r>
      <w:r w:rsidRPr="00F76A4A">
        <w:rPr>
          <w:rFonts w:ascii="Bookman Old Style" w:hAnsi="Bookman Old Style"/>
          <w:sz w:val="24"/>
          <w:szCs w:val="24"/>
        </w:rPr>
        <w:t xml:space="preserve">. Recent studies demonstrate that SUF-mediated FeS biosynthesis is required for maintenance of the apicoplast and parasite viability </w:t>
      </w:r>
      <w:r w:rsidR="00BF69CB" w:rsidRPr="00F76A4A">
        <w:rPr>
          <w:rFonts w:ascii="Bookman Old Style" w:hAnsi="Bookman Old Style"/>
          <w:sz w:val="24"/>
          <w:szCs w:val="24"/>
        </w:rPr>
        <w:fldChar w:fldCharType="begin">
          <w:fldData xml:space="preserve">PEVuZE5vdGU+PENpdGU+PEF1dGhvcj5HaXNzZWxiZXJnPC9BdXRob3I+PFllYXI+MjAxMzwvWWVh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PEVuZE5vdGU+PENpdGU+PEF1dGhvcj5HaXNzZWxiZXJnPC9BdXRob3I+PFllYXI+MjAxMzwvWWVh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63" w:tooltip="Gisselberg, 2013 #163" w:history="1">
        <w:r w:rsidR="0036126D" w:rsidRPr="00F76A4A">
          <w:rPr>
            <w:rFonts w:ascii="Bookman Old Style" w:hAnsi="Bookman Old Style"/>
            <w:noProof/>
            <w:sz w:val="24"/>
            <w:szCs w:val="24"/>
          </w:rPr>
          <w:t>163</w:t>
        </w:r>
      </w:hyperlink>
      <w:r w:rsidRPr="00F76A4A">
        <w:rPr>
          <w:rFonts w:ascii="Bookman Old Style" w:hAnsi="Bookman Old Style"/>
          <w:noProof/>
          <w:sz w:val="24"/>
          <w:szCs w:val="24"/>
        </w:rPr>
        <w:t>,</w:t>
      </w:r>
      <w:hyperlink w:anchor="_ENREF_164" w:tooltip="Haussig, 2014 #164" w:history="1">
        <w:r w:rsidR="0036126D" w:rsidRPr="00F76A4A">
          <w:rPr>
            <w:rFonts w:ascii="Bookman Old Style" w:hAnsi="Bookman Old Style"/>
            <w:noProof/>
            <w:sz w:val="24"/>
            <w:szCs w:val="24"/>
          </w:rPr>
          <w:t>164</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and suggest that FeS and isoprenoid biosyntheses are the only essential function of the apicoplast during the blood stages of </w:t>
      </w:r>
      <w:r w:rsidRPr="00F76A4A">
        <w:rPr>
          <w:rFonts w:ascii="Bookman Old Style" w:hAnsi="Bookman Old Style"/>
          <w:i/>
          <w:sz w:val="24"/>
          <w:szCs w:val="24"/>
        </w:rPr>
        <w:t>Plasmodium</w:t>
      </w:r>
      <w:r w:rsidRPr="00F76A4A">
        <w:rPr>
          <w:rFonts w:ascii="Bookman Old Style" w:hAnsi="Bookman Old Style"/>
          <w:sz w:val="24"/>
          <w:szCs w:val="24"/>
        </w:rPr>
        <w:t xml:space="preserve"> lifecycle. Several components of the SUF system bear little homology to their counterparts in the eukaryotic machineries, and are being actively pursued as promising targets of novel </w:t>
      </w:r>
      <w:r w:rsidRPr="00F76A4A">
        <w:rPr>
          <w:rFonts w:ascii="Bookman Old Style" w:hAnsi="Bookman Old Style"/>
          <w:sz w:val="24"/>
          <w:szCs w:val="24"/>
        </w:rPr>
        <w:lastRenderedPageBreak/>
        <w:t xml:space="preserve">antibiotics and anti-malarials </w:t>
      </w:r>
      <w:r w:rsidR="00BF69CB" w:rsidRPr="00F76A4A">
        <w:rPr>
          <w:rFonts w:ascii="Bookman Old Style" w:hAnsi="Bookman Old Style"/>
          <w:sz w:val="24"/>
          <w:szCs w:val="24"/>
        </w:rPr>
        <w:fldChar w:fldCharType="begin">
          <w:fldData xml:space="preserve">PEVuZE5vdGU+PENpdGU+PEF1dGhvcj5EZWxsaWJvdmktUmFnaGViPC9BdXRob3I+PFllYXI+MjAx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PEVuZE5vdGU+PENpdGU+PEF1dGhvcj5EZWxsaWJvdmktUmFnaGViPC9BdXRob3I+PFllYXI+MjAx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24" w:tooltip="Ali, 2013 #24" w:history="1">
        <w:r w:rsidR="0036126D" w:rsidRPr="00F76A4A">
          <w:rPr>
            <w:rFonts w:ascii="Bookman Old Style" w:hAnsi="Bookman Old Style"/>
            <w:noProof/>
            <w:sz w:val="24"/>
            <w:szCs w:val="24"/>
          </w:rPr>
          <w:t>24</w:t>
        </w:r>
      </w:hyperlink>
      <w:r w:rsidRPr="00F76A4A">
        <w:rPr>
          <w:rFonts w:ascii="Bookman Old Style" w:hAnsi="Bookman Old Style"/>
          <w:noProof/>
          <w:sz w:val="24"/>
          <w:szCs w:val="24"/>
        </w:rPr>
        <w:t>,</w:t>
      </w:r>
      <w:hyperlink w:anchor="_ENREF_26" w:tooltip="Dellibovi-Ragheb, 2013 #26" w:history="1">
        <w:r w:rsidR="0036126D" w:rsidRPr="00F76A4A">
          <w:rPr>
            <w:rFonts w:ascii="Bookman Old Style" w:hAnsi="Bookman Old Style"/>
            <w:noProof/>
            <w:sz w:val="24"/>
            <w:szCs w:val="24"/>
          </w:rPr>
          <w:t>26</w:t>
        </w:r>
      </w:hyperlink>
      <w:r w:rsidRPr="00F76A4A">
        <w:rPr>
          <w:rFonts w:ascii="Bookman Old Style" w:hAnsi="Bookman Old Style"/>
          <w:noProof/>
          <w:sz w:val="24"/>
          <w:szCs w:val="24"/>
        </w:rPr>
        <w:t>,</w:t>
      </w:r>
      <w:hyperlink w:anchor="_ENREF_163" w:tooltip="Gisselberg, 2013 #163" w:history="1">
        <w:r w:rsidR="0036126D" w:rsidRPr="00F76A4A">
          <w:rPr>
            <w:rFonts w:ascii="Bookman Old Style" w:hAnsi="Bookman Old Style"/>
            <w:noProof/>
            <w:sz w:val="24"/>
            <w:szCs w:val="24"/>
          </w:rPr>
          <w:t>163</w:t>
        </w:r>
      </w:hyperlink>
      <w:r w:rsidRPr="00F76A4A">
        <w:rPr>
          <w:rFonts w:ascii="Bookman Old Style" w:hAnsi="Bookman Old Style"/>
          <w:noProof/>
          <w:sz w:val="24"/>
          <w:szCs w:val="24"/>
        </w:rPr>
        <w:t>,</w:t>
      </w:r>
      <w:hyperlink w:anchor="_ENREF_164" w:tooltip="Haussig, 2014 #164" w:history="1">
        <w:r w:rsidR="0036126D" w:rsidRPr="00F76A4A">
          <w:rPr>
            <w:rFonts w:ascii="Bookman Old Style" w:hAnsi="Bookman Old Style"/>
            <w:noProof/>
            <w:sz w:val="24"/>
            <w:szCs w:val="24"/>
          </w:rPr>
          <w:t>164</w:t>
        </w:r>
      </w:hyperlink>
      <w:r w:rsidRPr="00F76A4A">
        <w:rPr>
          <w:rFonts w:ascii="Bookman Old Style" w:hAnsi="Bookman Old Style"/>
          <w:noProof/>
          <w:sz w:val="24"/>
          <w:szCs w:val="24"/>
        </w:rPr>
        <w:t>,</w:t>
      </w:r>
      <w:hyperlink w:anchor="_ENREF_166" w:tooltip="Dixon, 2014 #166" w:history="1">
        <w:r w:rsidR="0036126D" w:rsidRPr="00F76A4A">
          <w:rPr>
            <w:rFonts w:ascii="Bookman Old Style" w:hAnsi="Bookman Old Style"/>
            <w:noProof/>
            <w:sz w:val="24"/>
            <w:szCs w:val="24"/>
          </w:rPr>
          <w:t>166</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Intriguingly, despite little homology between the two systems, the SUF system can partially complement the ISC system in some prokaryotes where they co-exist </w:t>
      </w:r>
      <w:r w:rsidR="00BF69CB" w:rsidRPr="00F76A4A">
        <w:rPr>
          <w:rFonts w:ascii="Bookman Old Style" w:hAnsi="Bookman Old Style"/>
          <w:sz w:val="24"/>
          <w:szCs w:val="24"/>
        </w:rPr>
        <w:fldChar w:fldCharType="begin">
          <w:fldData xml:space="preserve">PEVuZE5vdGU+PENpdGU+PEF1dGhvcj5PdXR0ZW48L0F1dGhvcj48WWVhcj4yMDA0PC9ZZWFyPjxS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b2RpY2FsPjxwYWdlcz4yODM4MC0zPC9wYWdlcz48dm9sdW1lPjI3Nzwvdm9sdW1lPjxudW1iZXI+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PEVuZE5vdGU+PENpdGU+PEF1dGhvcj5PdXR0ZW48L0F1dGhvcj48WWVhcj4yMDA0PC9ZZWFyPjxS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b2RpY2FsPjxwYWdlcz4yODM4MC0zPC9wYWdlcz48dm9sdW1lPjI3Nzwvdm9sdW1lPjxudW1iZXI+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21" w:tooltip="Tokumoto, 2004 #21" w:history="1">
        <w:r w:rsidR="0036126D" w:rsidRPr="00F76A4A">
          <w:rPr>
            <w:rFonts w:ascii="Bookman Old Style" w:hAnsi="Bookman Old Style"/>
            <w:noProof/>
            <w:sz w:val="24"/>
            <w:szCs w:val="24"/>
          </w:rPr>
          <w:t>21</w:t>
        </w:r>
      </w:hyperlink>
      <w:r w:rsidRPr="00F76A4A">
        <w:rPr>
          <w:rFonts w:ascii="Bookman Old Style" w:hAnsi="Bookman Old Style"/>
          <w:noProof/>
          <w:sz w:val="24"/>
          <w:szCs w:val="24"/>
        </w:rPr>
        <w:t>,</w:t>
      </w:r>
      <w:hyperlink w:anchor="_ENREF_191" w:tooltip="Takahashi, 2002 #191" w:history="1">
        <w:r w:rsidR="0036126D" w:rsidRPr="00F76A4A">
          <w:rPr>
            <w:rFonts w:ascii="Bookman Old Style" w:hAnsi="Bookman Old Style"/>
            <w:noProof/>
            <w:sz w:val="24"/>
            <w:szCs w:val="24"/>
          </w:rPr>
          <w:t>191</w:t>
        </w:r>
      </w:hyperlink>
      <w:r w:rsidRPr="00F76A4A">
        <w:rPr>
          <w:rFonts w:ascii="Bookman Old Style" w:hAnsi="Bookman Old Style"/>
          <w:noProof/>
          <w:sz w:val="24"/>
          <w:szCs w:val="24"/>
        </w:rPr>
        <w:t>,</w:t>
      </w:r>
      <w:hyperlink w:anchor="_ENREF_204" w:tooltip="Outten, 2004 #204" w:history="1">
        <w:r w:rsidR="0036126D" w:rsidRPr="00F76A4A">
          <w:rPr>
            <w:rFonts w:ascii="Bookman Old Style" w:hAnsi="Bookman Old Style"/>
            <w:noProof/>
            <w:sz w:val="24"/>
            <w:szCs w:val="24"/>
          </w:rPr>
          <w:t>204</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explaining the non-essential nature of the ISC system in these organisms.</w:t>
      </w:r>
    </w:p>
    <w:p w:rsidR="003224D5"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b/>
          <w:sz w:val="24"/>
          <w:szCs w:val="24"/>
        </w:rPr>
        <w:t xml:space="preserve">5. </w:t>
      </w:r>
      <w:r w:rsidRPr="00F76A4A">
        <w:rPr>
          <w:rFonts w:ascii="Bookman Old Style" w:hAnsi="Bookman Old Style"/>
          <w:b/>
          <w:sz w:val="24"/>
          <w:szCs w:val="24"/>
          <w:u w:val="single"/>
        </w:rPr>
        <w:t>The Eukaryotic CIA Machinery</w:t>
      </w:r>
    </w:p>
    <w:p w:rsidR="009F660E" w:rsidRPr="00F76A4A" w:rsidRDefault="009B671E" w:rsidP="00F76A4A">
      <w:pPr>
        <w:keepNext/>
        <w:spacing w:line="480" w:lineRule="auto"/>
        <w:jc w:val="both"/>
        <w:rPr>
          <w:rFonts w:ascii="Bookman Old Style" w:hAnsi="Bookman Old Style"/>
          <w:b/>
          <w:sz w:val="24"/>
          <w:szCs w:val="24"/>
        </w:rPr>
      </w:pPr>
      <w:r w:rsidRPr="00F76A4A">
        <w:rPr>
          <w:rFonts w:ascii="Bookman Old Style" w:hAnsi="Bookman Old Style"/>
          <w:sz w:val="24"/>
          <w:szCs w:val="24"/>
        </w:rPr>
        <w:t xml:space="preserve">     In eukaryotes, the mitochondrial ISC system is required for assembly of all cellular FeS clusters </w:t>
      </w:r>
      <w:r w:rsidR="00BF69CB" w:rsidRPr="00F76A4A">
        <w:rPr>
          <w:rFonts w:ascii="Bookman Old Style" w:hAnsi="Bookman Old Style"/>
          <w:sz w:val="24"/>
          <w:szCs w:val="24"/>
        </w:rPr>
        <w:fldChar w:fldCharType="begin">
          <w:fldData xml:space="preserve">PEVuZE5vdGU+PENpdGU+PEF1dGhvcj5DcmFpZzwvQXV0aG9yPjxZZWFyPjIwMDI8L1llYXI+PFJl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PEVuZE5vdGU+PENpdGU+PEF1dGhvcj5DcmFpZzwvQXV0aG9yPjxZZWFyPjIwMDI8L1llYXI+PFJl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4" w:tooltip="Craig, 2002 #14" w:history="1">
        <w:r w:rsidR="0036126D" w:rsidRPr="00F76A4A">
          <w:rPr>
            <w:rFonts w:ascii="Bookman Old Style" w:hAnsi="Bookman Old Style"/>
            <w:noProof/>
            <w:sz w:val="24"/>
            <w:szCs w:val="24"/>
          </w:rPr>
          <w:t>14</w:t>
        </w:r>
      </w:hyperlink>
      <w:r w:rsidRPr="00F76A4A">
        <w:rPr>
          <w:rFonts w:ascii="Bookman Old Style" w:hAnsi="Bookman Old Style"/>
          <w:noProof/>
          <w:sz w:val="24"/>
          <w:szCs w:val="24"/>
        </w:rPr>
        <w:t>,</w:t>
      </w:r>
      <w:hyperlink w:anchor="_ENREF_16" w:tooltip="Lill, 1999 #16" w:history="1">
        <w:r w:rsidR="0036126D" w:rsidRPr="00F76A4A">
          <w:rPr>
            <w:rFonts w:ascii="Bookman Old Style" w:hAnsi="Bookman Old Style"/>
            <w:noProof/>
            <w:sz w:val="24"/>
            <w:szCs w:val="24"/>
          </w:rPr>
          <w:t>16-19</w:t>
        </w:r>
      </w:hyperlink>
      <w:r w:rsidRPr="00F76A4A">
        <w:rPr>
          <w:rFonts w:ascii="Bookman Old Style" w:hAnsi="Bookman Old Style"/>
          <w:noProof/>
          <w:sz w:val="24"/>
          <w:szCs w:val="24"/>
        </w:rPr>
        <w:t>,</w:t>
      </w:r>
      <w:hyperlink w:anchor="_ENREF_194" w:tooltip="Gerber, 2004 #194" w:history="1">
        <w:r w:rsidR="0036126D" w:rsidRPr="00F76A4A">
          <w:rPr>
            <w:rFonts w:ascii="Bookman Old Style" w:hAnsi="Bookman Old Style"/>
            <w:noProof/>
            <w:sz w:val="24"/>
            <w:szCs w:val="24"/>
          </w:rPr>
          <w:t>194</w:t>
        </w:r>
      </w:hyperlink>
      <w:r w:rsidRPr="00F76A4A">
        <w:rPr>
          <w:rFonts w:ascii="Bookman Old Style" w:hAnsi="Bookman Old Style"/>
          <w:noProof/>
          <w:sz w:val="24"/>
          <w:szCs w:val="24"/>
        </w:rPr>
        <w:t>,</w:t>
      </w:r>
      <w:hyperlink w:anchor="_ENREF_205" w:tooltip="Muhlenhoff, 2000 #205" w:history="1">
        <w:r w:rsidR="0036126D" w:rsidRPr="00F76A4A">
          <w:rPr>
            <w:rFonts w:ascii="Bookman Old Style" w:hAnsi="Bookman Old Style"/>
            <w:noProof/>
            <w:sz w:val="24"/>
            <w:szCs w:val="24"/>
          </w:rPr>
          <w:t>205</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However, the CIA machinery is additionally required for maturation of extra-mitochondrial FeS proteins </w:t>
      </w:r>
      <w:r w:rsidR="00BF69CB" w:rsidRPr="00F76A4A">
        <w:rPr>
          <w:rFonts w:ascii="Bookman Old Style" w:hAnsi="Bookman Old Style"/>
          <w:sz w:val="24"/>
          <w:szCs w:val="24"/>
        </w:rPr>
        <w:fldChar w:fldCharType="begin">
          <w:fldData xml:space="preserve">PEVuZE5vdGU+PENpdGU+PEF1dGhvcj5CYWxrPC9BdXRob3I+PFllYXI+MjAwNTwvWWVhcj48UmVj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PEVuZE5vdGU+PENpdGU+PEF1dGhvcj5CYWxrPC9BdXRob3I+PFllYXI+MjAwNTwvWWVhcj48UmVj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29" w:tooltip="Sharma, 2010 #29" w:history="1">
        <w:r w:rsidR="0036126D" w:rsidRPr="00F76A4A">
          <w:rPr>
            <w:rFonts w:ascii="Bookman Old Style" w:hAnsi="Bookman Old Style"/>
            <w:noProof/>
            <w:sz w:val="24"/>
            <w:szCs w:val="24"/>
          </w:rPr>
          <w:t>29</w:t>
        </w:r>
      </w:hyperlink>
      <w:r w:rsidRPr="00F76A4A">
        <w:rPr>
          <w:rFonts w:ascii="Bookman Old Style" w:hAnsi="Bookman Old Style"/>
          <w:noProof/>
          <w:sz w:val="24"/>
          <w:szCs w:val="24"/>
        </w:rPr>
        <w:t>,</w:t>
      </w:r>
      <w:hyperlink w:anchor="_ENREF_31" w:tooltip="Xu, 2011 #31" w:history="1">
        <w:r w:rsidR="0036126D" w:rsidRPr="00F76A4A">
          <w:rPr>
            <w:rFonts w:ascii="Bookman Old Style" w:hAnsi="Bookman Old Style"/>
            <w:noProof/>
            <w:sz w:val="24"/>
            <w:szCs w:val="24"/>
          </w:rPr>
          <w:t>31</w:t>
        </w:r>
      </w:hyperlink>
      <w:r w:rsidRPr="00F76A4A">
        <w:rPr>
          <w:rFonts w:ascii="Bookman Old Style" w:hAnsi="Bookman Old Style"/>
          <w:noProof/>
          <w:sz w:val="24"/>
          <w:szCs w:val="24"/>
        </w:rPr>
        <w:t>,</w:t>
      </w:r>
      <w:hyperlink w:anchor="_ENREF_192" w:tooltip="Hausmann, 2005 #192" w:history="1">
        <w:r w:rsidR="0036126D" w:rsidRPr="00F76A4A">
          <w:rPr>
            <w:rFonts w:ascii="Bookman Old Style" w:hAnsi="Bookman Old Style"/>
            <w:noProof/>
            <w:sz w:val="24"/>
            <w:szCs w:val="24"/>
          </w:rPr>
          <w:t>192</w:t>
        </w:r>
      </w:hyperlink>
      <w:r w:rsidRPr="00F76A4A">
        <w:rPr>
          <w:rFonts w:ascii="Bookman Old Style" w:hAnsi="Bookman Old Style"/>
          <w:noProof/>
          <w:sz w:val="24"/>
          <w:szCs w:val="24"/>
        </w:rPr>
        <w:t>,</w:t>
      </w:r>
      <w:hyperlink w:anchor="_ENREF_213" w:tooltip="Balk, 2005 #213" w:history="1">
        <w:r w:rsidR="0036126D" w:rsidRPr="00F76A4A">
          <w:rPr>
            <w:rFonts w:ascii="Bookman Old Style" w:hAnsi="Bookman Old Style"/>
            <w:noProof/>
            <w:sz w:val="24"/>
            <w:szCs w:val="24"/>
          </w:rPr>
          <w:t>213-215</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CIA activities depend upon export of at least one uncharacterized signal or substrate from a functional core ISC machinery </w:t>
      </w:r>
      <w:r w:rsidR="00BF69CB" w:rsidRPr="00F76A4A">
        <w:rPr>
          <w:rFonts w:ascii="Bookman Old Style" w:hAnsi="Bookman Old Style"/>
          <w:sz w:val="24"/>
          <w:szCs w:val="24"/>
        </w:rPr>
        <w:fldChar w:fldCharType="begin">
          <w:fldData xml:space="preserve">PEVuZE5vdGU+PENpdGU+PEF1dGhvcj5HZXJiZXI8L0F1dGhvcj48WWVhcj4yMDAyPC9ZZWFyPjxS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PEVuZE5vdGU+PENpdGU+PEF1dGhvcj5HZXJiZXI8L0F1dGhvcj48WWVhcj4yMDAyPC9ZZWFyPjxS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93" w:tooltip="Gerber, 2002 #193" w:history="1">
        <w:r w:rsidR="0036126D" w:rsidRPr="00F76A4A">
          <w:rPr>
            <w:rFonts w:ascii="Bookman Old Style" w:hAnsi="Bookman Old Style"/>
            <w:noProof/>
            <w:sz w:val="24"/>
            <w:szCs w:val="24"/>
          </w:rPr>
          <w:t>193</w:t>
        </w:r>
      </w:hyperlink>
      <w:r w:rsidRPr="00F76A4A">
        <w:rPr>
          <w:rFonts w:ascii="Bookman Old Style" w:hAnsi="Bookman Old Style"/>
          <w:noProof/>
          <w:sz w:val="24"/>
          <w:szCs w:val="24"/>
        </w:rPr>
        <w:t>,</w:t>
      </w:r>
      <w:hyperlink w:anchor="_ENREF_216" w:tooltip="Kispal, 1999 #216" w:history="1">
        <w:r w:rsidR="0036126D" w:rsidRPr="00F76A4A">
          <w:rPr>
            <w:rFonts w:ascii="Bookman Old Style" w:hAnsi="Bookman Old Style"/>
            <w:noProof/>
            <w:sz w:val="24"/>
            <w:szCs w:val="24"/>
          </w:rPr>
          <w:t>216-218</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The sub-cellular compartmentalization of FeS assembly may facilitate the maturation of FeS proteins in various micro-environments, and/or the coordination of metabolic processes with metabolite availability and flux </w:t>
      </w:r>
      <w:r w:rsidR="00BF69CB" w:rsidRPr="00F76A4A">
        <w:rPr>
          <w:rFonts w:ascii="Bookman Old Style" w:hAnsi="Bookman Old Style"/>
          <w:sz w:val="24"/>
          <w:szCs w:val="24"/>
        </w:rPr>
        <w:fldChar w:fldCharType="begin">
          <w:fldData xml:space="preserve">PEVuZE5vdGU+PENpdGU+PEF1dGhvcj5BdmFsb3M8L0F1dGhvcj48WWVhcj4yMDEzPC9ZZWFyPjxS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PEVuZE5vdGU+PENpdGU+PEF1dGhvcj5BdmFsb3M8L0F1dGhvcj48WWVhcj4yMDEzPC9ZZWFyPjxS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211" w:tooltip="Tong, 2000 #211" w:history="1">
        <w:r w:rsidR="0036126D" w:rsidRPr="00F76A4A">
          <w:rPr>
            <w:rFonts w:ascii="Bookman Old Style" w:hAnsi="Bookman Old Style"/>
            <w:noProof/>
            <w:sz w:val="24"/>
            <w:szCs w:val="24"/>
          </w:rPr>
          <w:t>211</w:t>
        </w:r>
      </w:hyperlink>
      <w:r w:rsidRPr="00F76A4A">
        <w:rPr>
          <w:rFonts w:ascii="Bookman Old Style" w:hAnsi="Bookman Old Style"/>
          <w:noProof/>
          <w:sz w:val="24"/>
          <w:szCs w:val="24"/>
        </w:rPr>
        <w:t>,</w:t>
      </w:r>
      <w:hyperlink w:anchor="_ENREF_219" w:tooltip="Avalos, 2013 #219" w:history="1">
        <w:r w:rsidR="0036126D" w:rsidRPr="00F76A4A">
          <w:rPr>
            <w:rFonts w:ascii="Bookman Old Style" w:hAnsi="Bookman Old Style"/>
            <w:noProof/>
            <w:sz w:val="24"/>
            <w:szCs w:val="24"/>
          </w:rPr>
          <w:t>219</w:t>
        </w:r>
      </w:hyperlink>
      <w:r w:rsidRPr="00F76A4A">
        <w:rPr>
          <w:rFonts w:ascii="Bookman Old Style" w:hAnsi="Bookman Old Style"/>
          <w:noProof/>
          <w:sz w:val="24"/>
          <w:szCs w:val="24"/>
        </w:rPr>
        <w:t>,</w:t>
      </w:r>
      <w:hyperlink w:anchor="_ENREF_220" w:tooltip="Tong, 2007 #220" w:history="1">
        <w:r w:rsidR="0036126D" w:rsidRPr="00F76A4A">
          <w:rPr>
            <w:rFonts w:ascii="Bookman Old Style" w:hAnsi="Bookman Old Style"/>
            <w:noProof/>
            <w:sz w:val="24"/>
            <w:szCs w:val="24"/>
          </w:rPr>
          <w:t>220</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Targets of the CIA system include essential proteins required for protein biosynthesis and nucleotide metabolism and repair, including all three major eukaryotic polymerases, only recently identified as FeS proteins </w:t>
      </w:r>
      <w:r w:rsidR="00BF69CB" w:rsidRPr="00F76A4A">
        <w:rPr>
          <w:rFonts w:ascii="Bookman Old Style" w:hAnsi="Bookman Old Style"/>
          <w:sz w:val="24"/>
          <w:szCs w:val="24"/>
        </w:rPr>
        <w:fldChar w:fldCharType="begin">
          <w:fldData xml:space="preserve">PEVuZE5vdGU+PENpdGU+PEF1dGhvcj5HYXJpPC9BdXRob3I+PFllYXI+MjAxMjwvWWVhcj48UmVj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PEVuZE5vdGU+PENpdGU+PEF1dGhvcj5HYXJpPC9BdXRob3I+PFllYXI+MjAxMjwvWWVhcj48UmVj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67" w:tooltip="Suhasini, 2013 #67" w:history="1">
        <w:r w:rsidR="0036126D" w:rsidRPr="00F76A4A">
          <w:rPr>
            <w:rFonts w:ascii="Bookman Old Style" w:hAnsi="Bookman Old Style"/>
            <w:noProof/>
            <w:sz w:val="24"/>
            <w:szCs w:val="24"/>
          </w:rPr>
          <w:t>67</w:t>
        </w:r>
      </w:hyperlink>
      <w:r w:rsidRPr="00F76A4A">
        <w:rPr>
          <w:rFonts w:ascii="Bookman Old Style" w:hAnsi="Bookman Old Style"/>
          <w:noProof/>
          <w:sz w:val="24"/>
          <w:szCs w:val="24"/>
        </w:rPr>
        <w:t>,</w:t>
      </w:r>
      <w:hyperlink w:anchor="_ENREF_130" w:tooltip="Netz, 2012 #130" w:history="1">
        <w:r w:rsidR="0036126D" w:rsidRPr="00F76A4A">
          <w:rPr>
            <w:rFonts w:ascii="Bookman Old Style" w:hAnsi="Bookman Old Style"/>
            <w:noProof/>
            <w:sz w:val="24"/>
            <w:szCs w:val="24"/>
          </w:rPr>
          <w:t>130</w:t>
        </w:r>
      </w:hyperlink>
      <w:r w:rsidRPr="00F76A4A">
        <w:rPr>
          <w:rFonts w:ascii="Bookman Old Style" w:hAnsi="Bookman Old Style"/>
          <w:noProof/>
          <w:sz w:val="24"/>
          <w:szCs w:val="24"/>
        </w:rPr>
        <w:t>,</w:t>
      </w:r>
      <w:hyperlink w:anchor="_ENREF_131" w:tooltip="Stehling, 2012 #131" w:history="1">
        <w:r w:rsidR="0036126D" w:rsidRPr="00F76A4A">
          <w:rPr>
            <w:rFonts w:ascii="Bookman Old Style" w:hAnsi="Bookman Old Style"/>
            <w:noProof/>
            <w:sz w:val="24"/>
            <w:szCs w:val="24"/>
          </w:rPr>
          <w:t>131</w:t>
        </w:r>
      </w:hyperlink>
      <w:r w:rsidRPr="00F76A4A">
        <w:rPr>
          <w:rFonts w:ascii="Bookman Old Style" w:hAnsi="Bookman Old Style"/>
          <w:noProof/>
          <w:sz w:val="24"/>
          <w:szCs w:val="24"/>
        </w:rPr>
        <w:t>,</w:t>
      </w:r>
      <w:hyperlink w:anchor="_ENREF_133" w:tooltip="White, 2012 #133" w:history="1">
        <w:r w:rsidR="0036126D" w:rsidRPr="00F76A4A">
          <w:rPr>
            <w:rFonts w:ascii="Bookman Old Style" w:hAnsi="Bookman Old Style"/>
            <w:noProof/>
            <w:sz w:val="24"/>
            <w:szCs w:val="24"/>
          </w:rPr>
          <w:t>133</w:t>
        </w:r>
      </w:hyperlink>
      <w:r w:rsidRPr="00F76A4A">
        <w:rPr>
          <w:rFonts w:ascii="Bookman Old Style" w:hAnsi="Bookman Old Style"/>
          <w:noProof/>
          <w:sz w:val="24"/>
          <w:szCs w:val="24"/>
        </w:rPr>
        <w:t>,</w:t>
      </w:r>
      <w:hyperlink w:anchor="_ENREF_134" w:tooltip="Wu, 2012 #134" w:history="1">
        <w:r w:rsidR="0036126D" w:rsidRPr="00F76A4A">
          <w:rPr>
            <w:rFonts w:ascii="Bookman Old Style" w:hAnsi="Bookman Old Style"/>
            <w:noProof/>
            <w:sz w:val="24"/>
            <w:szCs w:val="24"/>
          </w:rPr>
          <w:t>134</w:t>
        </w:r>
      </w:hyperlink>
      <w:r w:rsidRPr="00F76A4A">
        <w:rPr>
          <w:rFonts w:ascii="Bookman Old Style" w:hAnsi="Bookman Old Style"/>
          <w:noProof/>
          <w:sz w:val="24"/>
          <w:szCs w:val="24"/>
        </w:rPr>
        <w:t>,</w:t>
      </w:r>
      <w:hyperlink w:anchor="_ENREF_172" w:tooltip="Gari, 2012 #172" w:history="1">
        <w:r w:rsidR="0036126D" w:rsidRPr="00F76A4A">
          <w:rPr>
            <w:rFonts w:ascii="Bookman Old Style" w:hAnsi="Bookman Old Style"/>
            <w:noProof/>
            <w:sz w:val="24"/>
            <w:szCs w:val="24"/>
          </w:rPr>
          <w:t>172</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While the mitochondrial ISC machinery is relatively well characterized, the mechanism of cytosolic cluster assembly has not been clearly elucidated. However a model is beginning to emerge as individual factors required for CIA have been identified and characterized, particularly in the model organism, </w:t>
      </w:r>
      <w:hyperlink r:id="rId12" w:history="1">
        <w:r w:rsidRPr="00F76A4A">
          <w:rPr>
            <w:rFonts w:ascii="Bookman Old Style" w:hAnsi="Bookman Old Style"/>
            <w:i/>
            <w:iCs/>
            <w:sz w:val="24"/>
            <w:szCs w:val="24"/>
          </w:rPr>
          <w:t>Saccharomyces</w:t>
        </w:r>
        <w:r w:rsidRPr="00F76A4A">
          <w:rPr>
            <w:rFonts w:ascii="Bookman Old Style" w:hAnsi="Bookman Old Style"/>
            <w:i/>
            <w:sz w:val="24"/>
            <w:szCs w:val="24"/>
          </w:rPr>
          <w:t xml:space="preserve"> cerevisiae</w:t>
        </w:r>
      </w:hyperlink>
      <w:r w:rsidRPr="00F76A4A">
        <w:rPr>
          <w:rFonts w:ascii="Bookman Old Style" w:hAnsi="Bookman Old Style"/>
          <w:sz w:val="24"/>
          <w:szCs w:val="24"/>
        </w:rPr>
        <w:t xml:space="preserve">. </w:t>
      </w:r>
    </w:p>
    <w:p w:rsidR="00D463B4" w:rsidRPr="00F76A4A" w:rsidRDefault="00D463B4" w:rsidP="00F76A4A">
      <w:pPr>
        <w:spacing w:line="480" w:lineRule="auto"/>
        <w:jc w:val="both"/>
        <w:rPr>
          <w:rFonts w:ascii="Bookman Old Style" w:hAnsi="Bookman Old Style"/>
          <w:b/>
          <w:sz w:val="24"/>
          <w:szCs w:val="24"/>
        </w:rPr>
      </w:pPr>
      <w:r w:rsidRPr="00F76A4A">
        <w:rPr>
          <w:rFonts w:ascii="Bookman Old Style" w:hAnsi="Bookman Old Style"/>
          <w:b/>
          <w:sz w:val="24"/>
          <w:szCs w:val="24"/>
        </w:rPr>
        <w:br w:type="page"/>
      </w:r>
    </w:p>
    <w:p w:rsidR="009F660E" w:rsidRPr="00F76A4A" w:rsidRDefault="009B671E" w:rsidP="00F76A4A">
      <w:pPr>
        <w:keepNext/>
        <w:keepLines/>
        <w:spacing w:line="480" w:lineRule="auto"/>
        <w:jc w:val="both"/>
        <w:rPr>
          <w:rFonts w:ascii="Bookman Old Style" w:hAnsi="Bookman Old Style"/>
          <w:b/>
          <w:sz w:val="24"/>
          <w:szCs w:val="24"/>
        </w:rPr>
      </w:pPr>
      <w:r w:rsidRPr="00F76A4A">
        <w:rPr>
          <w:rFonts w:ascii="Bookman Old Style" w:hAnsi="Bookman Old Style"/>
          <w:b/>
          <w:sz w:val="24"/>
          <w:szCs w:val="24"/>
        </w:rPr>
        <w:lastRenderedPageBreak/>
        <w:t xml:space="preserve">6. </w:t>
      </w:r>
      <w:r w:rsidRPr="00F76A4A">
        <w:rPr>
          <w:rFonts w:ascii="Bookman Old Style" w:hAnsi="Bookman Old Style"/>
          <w:b/>
          <w:sz w:val="24"/>
          <w:szCs w:val="24"/>
          <w:u w:val="single"/>
        </w:rPr>
        <w:t>Universal Requirements for FeS Biogenesis</w:t>
      </w:r>
    </w:p>
    <w:p w:rsidR="009F660E" w:rsidRPr="00F76A4A" w:rsidRDefault="009B671E" w:rsidP="00F76A4A">
      <w:pPr>
        <w:keepNext/>
        <w:keepLines/>
        <w:spacing w:line="480" w:lineRule="auto"/>
        <w:jc w:val="both"/>
        <w:rPr>
          <w:rFonts w:ascii="Bookman Old Style" w:hAnsi="Bookman Old Style"/>
          <w:sz w:val="24"/>
          <w:szCs w:val="24"/>
        </w:rPr>
      </w:pPr>
      <w:r w:rsidRPr="00F76A4A">
        <w:rPr>
          <w:rFonts w:ascii="Bookman Old Style" w:hAnsi="Bookman Old Style"/>
          <w:sz w:val="24"/>
          <w:szCs w:val="24"/>
        </w:rPr>
        <w:t xml:space="preserve">     As described, distinct FeS assembly systems have evolved in different organisms and cellular compartments. However, all systems appear to share fundamental mechanistic features and universal requirements for FeS biogenesis </w:t>
      </w:r>
      <w:r w:rsidR="00BF69CB" w:rsidRPr="00F76A4A">
        <w:rPr>
          <w:rFonts w:ascii="Bookman Old Style" w:hAnsi="Bookman Old Style"/>
          <w:sz w:val="24"/>
          <w:szCs w:val="24"/>
        </w:rPr>
        <w:fldChar w:fldCharType="begin">
          <w:fldData xml:space="preserve">PEVuZE5vdGU+PENpdGU+PEF1dGhvcj5Kb2huc29uPC9BdXRob3I+PFllYXI+MjAwNTwvWWVhcj48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PEVuZE5vdGU+PENpdGU+PEF1dGhvcj5Kb2huc29uPC9BdXRob3I+PFllYXI+MjAwNTwvWWVhcj48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2" w:tooltip="Johnson, 2005 #2" w:history="1">
        <w:r w:rsidR="0036126D" w:rsidRPr="00F76A4A">
          <w:rPr>
            <w:rFonts w:ascii="Bookman Old Style" w:hAnsi="Bookman Old Style"/>
            <w:noProof/>
            <w:sz w:val="24"/>
            <w:szCs w:val="24"/>
          </w:rPr>
          <w:t>2</w:t>
        </w:r>
      </w:hyperlink>
      <w:r w:rsidRPr="00F76A4A">
        <w:rPr>
          <w:rFonts w:ascii="Bookman Old Style" w:hAnsi="Bookman Old Style"/>
          <w:noProof/>
          <w:sz w:val="24"/>
          <w:szCs w:val="24"/>
        </w:rPr>
        <w:t>,</w:t>
      </w:r>
      <w:hyperlink w:anchor="_ENREF_20" w:tooltip="Lill, 2005 #20" w:history="1">
        <w:r w:rsidR="0036126D" w:rsidRPr="00F76A4A">
          <w:rPr>
            <w:rFonts w:ascii="Bookman Old Style" w:hAnsi="Bookman Old Style"/>
            <w:noProof/>
            <w:sz w:val="24"/>
            <w:szCs w:val="24"/>
          </w:rPr>
          <w:t>20</w:t>
        </w:r>
      </w:hyperlink>
      <w:r w:rsidRPr="00F76A4A">
        <w:rPr>
          <w:rFonts w:ascii="Bookman Old Style" w:hAnsi="Bookman Old Style"/>
          <w:noProof/>
          <w:sz w:val="24"/>
          <w:szCs w:val="24"/>
        </w:rPr>
        <w:t>,</w:t>
      </w:r>
      <w:hyperlink w:anchor="_ENREF_21" w:tooltip="Tokumoto, 2004 #21" w:history="1">
        <w:r w:rsidR="0036126D" w:rsidRPr="00F76A4A">
          <w:rPr>
            <w:rFonts w:ascii="Bookman Old Style" w:hAnsi="Bookman Old Style"/>
            <w:noProof/>
            <w:sz w:val="24"/>
            <w:szCs w:val="24"/>
          </w:rPr>
          <w:t>21</w:t>
        </w:r>
      </w:hyperlink>
      <w:r w:rsidRPr="00F76A4A">
        <w:rPr>
          <w:rFonts w:ascii="Bookman Old Style" w:hAnsi="Bookman Old Style"/>
          <w:noProof/>
          <w:sz w:val="24"/>
          <w:szCs w:val="24"/>
        </w:rPr>
        <w:t>,</w:t>
      </w:r>
      <w:hyperlink w:anchor="_ENREF_205" w:tooltip="Muhlenhoff, 2000 #205" w:history="1">
        <w:r w:rsidR="0036126D" w:rsidRPr="00F76A4A">
          <w:rPr>
            <w:rFonts w:ascii="Bookman Old Style" w:hAnsi="Bookman Old Style"/>
            <w:noProof/>
            <w:sz w:val="24"/>
            <w:szCs w:val="24"/>
          </w:rPr>
          <w:t>205</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including sources of iron and sulfur, electrons, and a scaffold protein for the assembly of cluster (Figure 2). All known systems additionally require the activities of accessory proteins, including NTPases, heat shock proteins, or other chaperones to facilitate the protein-assisted transfer of nascent cluster from the scaffold to appropriate apo-targets. In some cases these accessory proteins assist in the differential maturation of distinct sub-sets of apo-proteins, or they may enhance transfer of the mature cluster from the scaffolding complex.</w:t>
      </w:r>
    </w:p>
    <w:p w:rsidR="00D463B4" w:rsidRPr="00F76A4A" w:rsidRDefault="00D463B4" w:rsidP="00F76A4A">
      <w:pPr>
        <w:spacing w:line="480" w:lineRule="auto"/>
        <w:jc w:val="both"/>
        <w:rPr>
          <w:rFonts w:ascii="Bookman Old Style" w:hAnsi="Bookman Old Style"/>
          <w:sz w:val="24"/>
          <w:szCs w:val="24"/>
        </w:rPr>
      </w:pPr>
      <w:r w:rsidRPr="00F76A4A">
        <w:rPr>
          <w:rFonts w:ascii="Bookman Old Style" w:hAnsi="Bookman Old Style"/>
          <w:sz w:val="24"/>
          <w:szCs w:val="24"/>
        </w:rPr>
        <w:br w:type="page"/>
      </w:r>
    </w:p>
    <w:p w:rsidR="001C6B20" w:rsidRDefault="001C6B20" w:rsidP="001C6B20">
      <w:pPr>
        <w:keepNext/>
        <w:spacing w:after="0"/>
        <w:jc w:val="both"/>
        <w:rPr>
          <w:rFonts w:ascii="Bookman Old Style" w:hAnsi="Bookman Old Style"/>
          <w:sz w:val="20"/>
          <w:szCs w:val="24"/>
        </w:rPr>
      </w:pPr>
    </w:p>
    <w:p w:rsidR="00D463B4" w:rsidRDefault="00D463B4" w:rsidP="001C6B20">
      <w:pPr>
        <w:keepNext/>
        <w:spacing w:after="0"/>
        <w:jc w:val="both"/>
        <w:rPr>
          <w:rFonts w:ascii="Bookman Old Style" w:hAnsi="Bookman Old Style"/>
          <w:sz w:val="20"/>
          <w:szCs w:val="24"/>
        </w:rPr>
      </w:pPr>
    </w:p>
    <w:p w:rsidR="00D463B4" w:rsidRDefault="00D463B4" w:rsidP="001C6B20">
      <w:pPr>
        <w:keepNext/>
        <w:spacing w:after="0"/>
        <w:jc w:val="both"/>
        <w:rPr>
          <w:rFonts w:ascii="Bookman Old Style" w:hAnsi="Bookman Old Style"/>
          <w:sz w:val="20"/>
          <w:szCs w:val="24"/>
        </w:rPr>
      </w:pPr>
    </w:p>
    <w:p w:rsidR="00D463B4" w:rsidRDefault="00D463B4" w:rsidP="001C6B20">
      <w:pPr>
        <w:keepNext/>
        <w:spacing w:after="0"/>
        <w:jc w:val="both"/>
        <w:rPr>
          <w:rFonts w:ascii="Bookman Old Style" w:hAnsi="Bookman Old Style"/>
          <w:sz w:val="20"/>
          <w:szCs w:val="24"/>
        </w:rPr>
      </w:pPr>
    </w:p>
    <w:p w:rsidR="00D463B4" w:rsidRDefault="00D463B4" w:rsidP="001C6B20">
      <w:pPr>
        <w:keepNext/>
        <w:spacing w:after="0"/>
        <w:jc w:val="both"/>
        <w:rPr>
          <w:rFonts w:ascii="Bookman Old Style" w:hAnsi="Bookman Old Style"/>
          <w:sz w:val="20"/>
          <w:szCs w:val="24"/>
        </w:rPr>
      </w:pPr>
    </w:p>
    <w:p w:rsidR="00D463B4" w:rsidRDefault="00D463B4" w:rsidP="001C6B20">
      <w:pPr>
        <w:keepNext/>
        <w:spacing w:after="0"/>
        <w:jc w:val="both"/>
        <w:rPr>
          <w:rFonts w:ascii="Bookman Old Style" w:hAnsi="Bookman Old Style"/>
          <w:sz w:val="20"/>
          <w:szCs w:val="24"/>
        </w:rPr>
      </w:pPr>
    </w:p>
    <w:p w:rsidR="00D463B4" w:rsidRDefault="00D463B4" w:rsidP="001C6B20">
      <w:pPr>
        <w:keepNext/>
        <w:spacing w:after="0"/>
        <w:jc w:val="both"/>
        <w:rPr>
          <w:rFonts w:ascii="Bookman Old Style" w:hAnsi="Bookman Old Style"/>
          <w:sz w:val="20"/>
          <w:szCs w:val="24"/>
        </w:rPr>
      </w:pPr>
    </w:p>
    <w:p w:rsidR="00D463B4" w:rsidRDefault="00D463B4" w:rsidP="001C6B20">
      <w:pPr>
        <w:keepNext/>
        <w:spacing w:after="0"/>
        <w:jc w:val="both"/>
        <w:rPr>
          <w:rFonts w:ascii="Bookman Old Style" w:hAnsi="Bookman Old Style"/>
          <w:sz w:val="20"/>
          <w:szCs w:val="24"/>
        </w:rPr>
      </w:pPr>
    </w:p>
    <w:p w:rsidR="00D463B4" w:rsidRDefault="00D463B4" w:rsidP="001C6B20">
      <w:pPr>
        <w:keepNext/>
        <w:spacing w:after="0"/>
        <w:jc w:val="both"/>
        <w:rPr>
          <w:rFonts w:ascii="Bookman Old Style" w:hAnsi="Bookman Old Style"/>
          <w:sz w:val="20"/>
          <w:szCs w:val="24"/>
        </w:rPr>
      </w:pPr>
    </w:p>
    <w:p w:rsidR="00D463B4" w:rsidRDefault="00D463B4" w:rsidP="001C6B20">
      <w:pPr>
        <w:keepNext/>
        <w:spacing w:after="0"/>
        <w:jc w:val="both"/>
        <w:rPr>
          <w:rFonts w:ascii="Bookman Old Style" w:hAnsi="Bookman Old Style"/>
          <w:sz w:val="20"/>
          <w:szCs w:val="24"/>
        </w:rPr>
      </w:pPr>
    </w:p>
    <w:p w:rsidR="00D463B4" w:rsidRPr="000B446F" w:rsidRDefault="00D463B4" w:rsidP="001C6B20">
      <w:pPr>
        <w:keepNext/>
        <w:spacing w:after="0"/>
        <w:jc w:val="both"/>
        <w:rPr>
          <w:rFonts w:ascii="Bookman Old Style" w:hAnsi="Bookman Old Style"/>
          <w:sz w:val="20"/>
          <w:szCs w:val="24"/>
        </w:rPr>
      </w:pPr>
    </w:p>
    <w:p w:rsidR="001C6B20" w:rsidRPr="000B446F" w:rsidRDefault="001C6B20" w:rsidP="001C6B20">
      <w:pPr>
        <w:keepNext/>
        <w:spacing w:after="0"/>
        <w:jc w:val="both"/>
        <w:rPr>
          <w:rFonts w:ascii="Bookman Old Style" w:hAnsi="Bookman Old Style"/>
          <w:sz w:val="20"/>
          <w:szCs w:val="24"/>
        </w:rPr>
      </w:pPr>
    </w:p>
    <w:p w:rsidR="009F660E" w:rsidRDefault="009F660E">
      <w:pPr>
        <w:keepNext/>
        <w:keepLines/>
        <w:spacing w:line="480" w:lineRule="auto"/>
        <w:jc w:val="both"/>
        <w:rPr>
          <w:rFonts w:ascii="Bookman Old Style" w:hAnsi="Bookman Old Style"/>
          <w:sz w:val="24"/>
          <w:szCs w:val="24"/>
        </w:rPr>
      </w:pPr>
    </w:p>
    <w:p w:rsidR="00092CE4" w:rsidRPr="000B446F" w:rsidRDefault="009F660E">
      <w:pPr>
        <w:keepNext/>
        <w:spacing w:line="480" w:lineRule="auto"/>
        <w:jc w:val="center"/>
        <w:rPr>
          <w:rFonts w:ascii="Bookman Old Style" w:hAnsi="Bookman Old Style"/>
          <w:sz w:val="24"/>
          <w:szCs w:val="24"/>
        </w:rPr>
      </w:pPr>
      <w:r>
        <w:rPr>
          <w:rFonts w:ascii="Bookman Old Style" w:hAnsi="Bookman Old Style"/>
          <w:noProof/>
          <w:sz w:val="24"/>
          <w:szCs w:val="24"/>
        </w:rPr>
        <w:drawing>
          <wp:inline distT="0" distB="0" distL="0" distR="0">
            <wp:extent cx="4752975" cy="1857375"/>
            <wp:effectExtent l="0" t="0" r="0" b="0"/>
            <wp:docPr id="119" name="Picture 1" descr="C:\Users\kelly\Desktop\requirement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lly\Desktop\requirements.tif"/>
                    <pic:cNvPicPr>
                      <a:picLocks noChangeAspect="1" noChangeArrowheads="1"/>
                    </pic:cNvPicPr>
                  </pic:nvPicPr>
                  <pic:blipFill>
                    <a:blip r:embed="rId13" cstate="print"/>
                    <a:srcRect/>
                    <a:stretch>
                      <a:fillRect/>
                    </a:stretch>
                  </pic:blipFill>
                  <pic:spPr bwMode="auto">
                    <a:xfrm>
                      <a:off x="0" y="0"/>
                      <a:ext cx="4752975" cy="1857375"/>
                    </a:xfrm>
                    <a:prstGeom prst="rect">
                      <a:avLst/>
                    </a:prstGeom>
                    <a:noFill/>
                    <a:ln w="9525">
                      <a:noFill/>
                      <a:miter lim="800000"/>
                      <a:headEnd/>
                      <a:tailEnd/>
                    </a:ln>
                  </pic:spPr>
                </pic:pic>
              </a:graphicData>
            </a:graphic>
          </wp:inline>
        </w:drawing>
      </w:r>
    </w:p>
    <w:p w:rsidR="009F660E" w:rsidRDefault="009B671E">
      <w:pPr>
        <w:keepNext/>
        <w:keepLines/>
        <w:spacing w:after="0"/>
        <w:jc w:val="both"/>
        <w:rPr>
          <w:rFonts w:ascii="Bookman Old Style" w:hAnsi="Bookman Old Style"/>
          <w:sz w:val="20"/>
        </w:rPr>
      </w:pPr>
      <w:r w:rsidRPr="009B671E">
        <w:rPr>
          <w:rFonts w:ascii="Bookman Old Style" w:hAnsi="Bookman Old Style"/>
          <w:b/>
          <w:sz w:val="20"/>
        </w:rPr>
        <w:t xml:space="preserve">Figure 2. </w:t>
      </w:r>
      <w:r w:rsidR="001B1820">
        <w:rPr>
          <w:rFonts w:ascii="Bookman Old Style" w:hAnsi="Bookman Old Style"/>
          <w:b/>
          <w:sz w:val="20"/>
        </w:rPr>
        <w:t>U</w:t>
      </w:r>
      <w:r w:rsidRPr="009B671E">
        <w:rPr>
          <w:rFonts w:ascii="Bookman Old Style" w:hAnsi="Bookman Old Style"/>
          <w:b/>
          <w:sz w:val="20"/>
        </w:rPr>
        <w:t xml:space="preserve">niversal requirements for </w:t>
      </w:r>
      <w:r w:rsidR="001B1820">
        <w:rPr>
          <w:rFonts w:ascii="Bookman Old Style" w:hAnsi="Bookman Old Style"/>
          <w:b/>
          <w:sz w:val="20"/>
        </w:rPr>
        <w:t>FeS</w:t>
      </w:r>
      <w:r w:rsidRPr="009B671E">
        <w:rPr>
          <w:rFonts w:ascii="Bookman Old Style" w:hAnsi="Bookman Old Style"/>
          <w:b/>
          <w:sz w:val="20"/>
        </w:rPr>
        <w:t xml:space="preserve"> cluster biogenesis.</w:t>
      </w:r>
      <w:r w:rsidRPr="009B671E">
        <w:rPr>
          <w:rFonts w:ascii="Bookman Old Style" w:hAnsi="Bookman Old Style"/>
          <w:sz w:val="20"/>
        </w:rPr>
        <w:t xml:space="preserve"> All cluster assembly systems require cellular sources of iron and sulfur, and electrons for the reduction of liberated sulfide. All systems require a molecular scaffold for the de novo assembly of nascent cluster, and accessory proteins for the efficient targeting and transfer of FeS to the appropriate apo-proteins.  Iron (Fe) is depicted as a </w:t>
      </w:r>
      <w:r w:rsidRPr="009B671E">
        <w:rPr>
          <w:rFonts w:ascii="Bookman Old Style" w:hAnsi="Bookman Old Style"/>
          <w:b/>
          <w:color w:val="FF0000"/>
          <w:sz w:val="20"/>
        </w:rPr>
        <w:t>RED CIRCLE</w:t>
      </w:r>
      <w:r w:rsidRPr="009B671E">
        <w:rPr>
          <w:rFonts w:ascii="Bookman Old Style" w:hAnsi="Bookman Old Style"/>
          <w:sz w:val="20"/>
        </w:rPr>
        <w:t xml:space="preserve">, and sulfur as a </w:t>
      </w:r>
      <w:r w:rsidRPr="009B671E">
        <w:rPr>
          <w:rFonts w:ascii="Bookman Old Style" w:hAnsi="Bookman Old Style"/>
          <w:b/>
          <w:emboss/>
          <w:color w:val="FFFF00"/>
          <w:sz w:val="20"/>
        </w:rPr>
        <w:t>YELLOW CIRCLE</w:t>
      </w:r>
      <w:r w:rsidRPr="009B671E">
        <w:rPr>
          <w:rFonts w:ascii="Bookman Old Style" w:hAnsi="Bookman Old Style"/>
          <w:sz w:val="20"/>
        </w:rPr>
        <w:t>.</w:t>
      </w:r>
    </w:p>
    <w:p w:rsidR="009F660E" w:rsidRDefault="009F660E">
      <w:pPr>
        <w:keepNext/>
        <w:keepLines/>
        <w:spacing w:after="0"/>
        <w:jc w:val="both"/>
        <w:rPr>
          <w:rFonts w:ascii="Bookman Old Style" w:hAnsi="Bookman Old Style"/>
          <w:sz w:val="20"/>
        </w:rPr>
      </w:pPr>
    </w:p>
    <w:p w:rsidR="009F660E" w:rsidRDefault="009F660E">
      <w:pPr>
        <w:keepNext/>
        <w:keepLines/>
        <w:spacing w:after="0"/>
        <w:jc w:val="both"/>
        <w:rPr>
          <w:rFonts w:ascii="Bookman Old Style" w:hAnsi="Bookman Old Style"/>
          <w:sz w:val="20"/>
        </w:rPr>
      </w:pPr>
    </w:p>
    <w:p w:rsidR="009F660E" w:rsidRDefault="009F660E">
      <w:pPr>
        <w:keepNext/>
        <w:keepLines/>
        <w:spacing w:after="0"/>
        <w:jc w:val="both"/>
        <w:rPr>
          <w:rFonts w:ascii="Bookman Old Style" w:hAnsi="Bookman Old Style"/>
          <w:sz w:val="20"/>
        </w:rPr>
      </w:pPr>
    </w:p>
    <w:p w:rsidR="009F660E" w:rsidRDefault="009F660E">
      <w:pPr>
        <w:keepNext/>
        <w:keepLines/>
        <w:spacing w:after="0"/>
        <w:jc w:val="both"/>
        <w:rPr>
          <w:rFonts w:ascii="Bookman Old Style" w:hAnsi="Bookman Old Style"/>
          <w:sz w:val="20"/>
        </w:rPr>
      </w:pPr>
    </w:p>
    <w:p w:rsidR="009F660E" w:rsidRDefault="009F660E">
      <w:pPr>
        <w:keepLines/>
        <w:spacing w:after="0"/>
        <w:jc w:val="both"/>
        <w:rPr>
          <w:rFonts w:ascii="Bookman Old Style" w:hAnsi="Bookman Old Style"/>
          <w:sz w:val="20"/>
        </w:rPr>
      </w:pPr>
    </w:p>
    <w:p w:rsidR="00D463B4" w:rsidRDefault="00D463B4">
      <w:pPr>
        <w:spacing w:after="0"/>
        <w:rPr>
          <w:rFonts w:ascii="Bookman Old Style" w:hAnsi="Bookman Old Style"/>
          <w:b/>
          <w:sz w:val="24"/>
          <w:szCs w:val="24"/>
        </w:rPr>
      </w:pPr>
      <w:r>
        <w:rPr>
          <w:rFonts w:ascii="Bookman Old Style" w:hAnsi="Bookman Old Style"/>
          <w:b/>
          <w:sz w:val="24"/>
          <w:szCs w:val="24"/>
        </w:rPr>
        <w:br w:type="page"/>
      </w:r>
    </w:p>
    <w:p w:rsidR="009F660E" w:rsidRPr="00F76A4A" w:rsidRDefault="003224D5" w:rsidP="00F76A4A">
      <w:pPr>
        <w:keepNext/>
        <w:keepLines/>
        <w:spacing w:line="480" w:lineRule="auto"/>
        <w:jc w:val="both"/>
        <w:rPr>
          <w:rFonts w:ascii="Bookman Old Style" w:hAnsi="Bookman Old Style"/>
          <w:b/>
          <w:sz w:val="24"/>
          <w:szCs w:val="24"/>
          <w:u w:val="single"/>
        </w:rPr>
      </w:pPr>
      <w:r w:rsidRPr="00F76A4A">
        <w:rPr>
          <w:rFonts w:ascii="Bookman Old Style" w:hAnsi="Bookman Old Style"/>
          <w:b/>
          <w:sz w:val="24"/>
          <w:szCs w:val="24"/>
        </w:rPr>
        <w:lastRenderedPageBreak/>
        <w:t xml:space="preserve">7. </w:t>
      </w:r>
      <w:r w:rsidRPr="00F76A4A">
        <w:rPr>
          <w:rFonts w:ascii="Bookman Old Style" w:hAnsi="Bookman Old Style"/>
          <w:b/>
          <w:sz w:val="24"/>
          <w:szCs w:val="24"/>
          <w:u w:val="single"/>
        </w:rPr>
        <w:t>Possible Sources of Iron</w:t>
      </w:r>
    </w:p>
    <w:p w:rsidR="009F660E" w:rsidRPr="00F76A4A" w:rsidRDefault="009B671E" w:rsidP="00F76A4A">
      <w:pPr>
        <w:keepNext/>
        <w:keepLines/>
        <w:spacing w:line="480" w:lineRule="auto"/>
        <w:jc w:val="both"/>
        <w:rPr>
          <w:rFonts w:ascii="Bookman Old Style" w:hAnsi="Bookman Old Style"/>
          <w:b/>
          <w:sz w:val="24"/>
          <w:szCs w:val="24"/>
        </w:rPr>
      </w:pPr>
      <w:r w:rsidRPr="00F76A4A">
        <w:rPr>
          <w:rFonts w:ascii="Bookman Old Style" w:hAnsi="Bookman Old Style"/>
          <w:sz w:val="24"/>
          <w:szCs w:val="24"/>
        </w:rPr>
        <w:t xml:space="preserve">     </w:t>
      </w:r>
      <w:r w:rsidR="003224D5" w:rsidRPr="00F76A4A">
        <w:rPr>
          <w:rFonts w:ascii="Bookman Old Style" w:hAnsi="Bookman Old Style"/>
          <w:sz w:val="24"/>
          <w:szCs w:val="24"/>
        </w:rPr>
        <w:t xml:space="preserve">The identity of the iron donor for FeS biosynthesis is still a matter of debate, but increasing evidence suggests that the iron-binding protein frataxin may act as a general source </w:t>
      </w:r>
      <w:r w:rsidR="00BF69CB" w:rsidRPr="00F76A4A">
        <w:rPr>
          <w:rFonts w:ascii="Bookman Old Style" w:hAnsi="Bookman Old Style"/>
          <w:sz w:val="24"/>
          <w:szCs w:val="24"/>
        </w:rPr>
        <w:fldChar w:fldCharType="begin">
          <w:fldData xml:space="preserve">PEVuZE5vdGU+PENpdGU+PEF1dGhvcj5CZWRla292aWNzPC9BdXRob3I+PFllYXI+MjAwNzwvWWVh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==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PEVuZE5vdGU+PENpdGU+PEF1dGhvcj5CZWRla292aWNzPC9BdXRob3I+PFllYXI+MjAwNzwvWWVh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==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3224D5" w:rsidRPr="00F76A4A">
        <w:rPr>
          <w:rFonts w:ascii="Bookman Old Style" w:hAnsi="Bookman Old Style"/>
          <w:noProof/>
          <w:sz w:val="24"/>
          <w:szCs w:val="24"/>
        </w:rPr>
        <w:t>(</w:t>
      </w:r>
      <w:hyperlink w:anchor="_ENREF_221" w:tooltip="Bedekovics, 2007 #221" w:history="1">
        <w:r w:rsidR="0036126D" w:rsidRPr="00F76A4A">
          <w:rPr>
            <w:rFonts w:ascii="Bookman Old Style" w:hAnsi="Bookman Old Style"/>
            <w:noProof/>
            <w:sz w:val="24"/>
            <w:szCs w:val="24"/>
          </w:rPr>
          <w:t>221-225</w:t>
        </w:r>
      </w:hyperlink>
      <w:r w:rsidR="003224D5"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3224D5" w:rsidRPr="00F76A4A">
        <w:rPr>
          <w:rFonts w:ascii="Bookman Old Style" w:hAnsi="Bookman Old Style"/>
          <w:sz w:val="24"/>
          <w:szCs w:val="24"/>
        </w:rPr>
        <w:t xml:space="preserve">. For example, loss or inhibition of frataxin impairs FeS biogenesis via the ISC system in organisms from E. coli to humans </w:t>
      </w:r>
      <w:r w:rsidR="00BF69CB" w:rsidRPr="00F76A4A">
        <w:rPr>
          <w:rFonts w:ascii="Bookman Old Style" w:hAnsi="Bookman Old Style"/>
          <w:sz w:val="24"/>
          <w:szCs w:val="24"/>
        </w:rPr>
        <w:fldChar w:fldCharType="begin">
          <w:fldData xml:space="preserve">PEVuZE5vdGU+PENpdGU+PEF1dGhvcj5MdTwvQXV0aG9yPjxZZWFyPjIwMDc8L1llYXI+PFJlY051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PEVuZE5vdGU+PENpdGU+PEF1dGhvcj5MdTwvQXV0aG9yPjxZZWFyPjIwMDc8L1llYXI+PFJlY051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3224D5" w:rsidRPr="00F76A4A">
        <w:rPr>
          <w:rFonts w:ascii="Bookman Old Style" w:hAnsi="Bookman Old Style"/>
          <w:noProof/>
          <w:sz w:val="24"/>
          <w:szCs w:val="24"/>
        </w:rPr>
        <w:t>(</w:t>
      </w:r>
      <w:hyperlink w:anchor="_ENREF_226" w:tooltip="Lu, 2007 #226" w:history="1">
        <w:r w:rsidR="0036126D" w:rsidRPr="00F76A4A">
          <w:rPr>
            <w:rFonts w:ascii="Bookman Old Style" w:hAnsi="Bookman Old Style"/>
            <w:noProof/>
            <w:sz w:val="24"/>
            <w:szCs w:val="24"/>
          </w:rPr>
          <w:t>226-229</w:t>
        </w:r>
      </w:hyperlink>
      <w:r w:rsidR="003224D5"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3224D5" w:rsidRPr="00F76A4A">
        <w:rPr>
          <w:rFonts w:ascii="Bookman Old Style" w:hAnsi="Bookman Old Style"/>
          <w:sz w:val="24"/>
          <w:szCs w:val="24"/>
        </w:rPr>
        <w:t xml:space="preserve">. This includes the rare autosomal genetic disorder Freidriech’s Ataxia, caused by a partial loss of function in human frataxin, and characterized primarily by significant defects in cellular FeS biogenesis and the pathological distribution of iron </w:t>
      </w:r>
      <w:r w:rsidR="00BF69CB" w:rsidRPr="00F76A4A">
        <w:rPr>
          <w:rFonts w:ascii="Bookman Old Style" w:hAnsi="Bookman Old Style"/>
          <w:sz w:val="24"/>
          <w:szCs w:val="24"/>
        </w:rPr>
        <w:fldChar w:fldCharType="begin">
          <w:fldData xml:space="preserve">PEVuZE5vdGU+PENpdGU+PEF1dGhvcj5DYWxtZWxzPC9BdXRob3I+PFllYXI+MjAwOTwvWWVhcj48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PEVuZE5vdGU+PENpdGU+PEF1dGhvcj5DYWxtZWxzPC9BdXRob3I+PFllYXI+MjAwOTwvWWVhcj48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3224D5" w:rsidRPr="00F76A4A">
        <w:rPr>
          <w:rFonts w:ascii="Bookman Old Style" w:hAnsi="Bookman Old Style"/>
          <w:noProof/>
          <w:sz w:val="24"/>
          <w:szCs w:val="24"/>
        </w:rPr>
        <w:t>(</w:t>
      </w:r>
      <w:hyperlink w:anchor="_ENREF_159" w:tooltip="Vaubel, 2013 #159" w:history="1">
        <w:r w:rsidR="0036126D" w:rsidRPr="00F76A4A">
          <w:rPr>
            <w:rFonts w:ascii="Bookman Old Style" w:hAnsi="Bookman Old Style"/>
            <w:noProof/>
            <w:sz w:val="24"/>
            <w:szCs w:val="24"/>
          </w:rPr>
          <w:t>159</w:t>
        </w:r>
      </w:hyperlink>
      <w:r w:rsidR="003224D5" w:rsidRPr="00F76A4A">
        <w:rPr>
          <w:rFonts w:ascii="Bookman Old Style" w:hAnsi="Bookman Old Style"/>
          <w:noProof/>
          <w:sz w:val="24"/>
          <w:szCs w:val="24"/>
        </w:rPr>
        <w:t>,</w:t>
      </w:r>
      <w:hyperlink w:anchor="_ENREF_230" w:tooltip="Calmels, 2009 #230" w:history="1">
        <w:r w:rsidR="0036126D" w:rsidRPr="00F76A4A">
          <w:rPr>
            <w:rFonts w:ascii="Bookman Old Style" w:hAnsi="Bookman Old Style"/>
            <w:noProof/>
            <w:sz w:val="24"/>
            <w:szCs w:val="24"/>
          </w:rPr>
          <w:t>230</w:t>
        </w:r>
      </w:hyperlink>
      <w:r w:rsidR="003224D5" w:rsidRPr="00F76A4A">
        <w:rPr>
          <w:rFonts w:ascii="Bookman Old Style" w:hAnsi="Bookman Old Style"/>
          <w:noProof/>
          <w:sz w:val="24"/>
          <w:szCs w:val="24"/>
        </w:rPr>
        <w:t>,</w:t>
      </w:r>
      <w:hyperlink w:anchor="_ENREF_231" w:tooltip="Puccio, 2001 #231" w:history="1">
        <w:r w:rsidR="0036126D" w:rsidRPr="00F76A4A">
          <w:rPr>
            <w:rFonts w:ascii="Bookman Old Style" w:hAnsi="Bookman Old Style"/>
            <w:noProof/>
            <w:sz w:val="24"/>
            <w:szCs w:val="24"/>
          </w:rPr>
          <w:t>231</w:t>
        </w:r>
      </w:hyperlink>
      <w:r w:rsidR="003224D5"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3224D5" w:rsidRPr="00F76A4A">
        <w:rPr>
          <w:rFonts w:ascii="Bookman Old Style" w:hAnsi="Bookman Old Style"/>
          <w:sz w:val="24"/>
          <w:szCs w:val="24"/>
        </w:rPr>
        <w:t xml:space="preserve">. Frataxin and its orthologs have been shown to interact, both physically and functionally, with ISC and SUF scaffolding complexes </w:t>
      </w:r>
      <w:r w:rsidR="003224D5" w:rsidRPr="00F76A4A">
        <w:rPr>
          <w:rFonts w:ascii="Bookman Old Style" w:hAnsi="Bookman Old Style"/>
          <w:i/>
          <w:sz w:val="24"/>
          <w:szCs w:val="24"/>
        </w:rPr>
        <w:t>in vitro</w:t>
      </w:r>
      <w:r w:rsidR="003224D5" w:rsidRPr="00F76A4A">
        <w:rPr>
          <w:rFonts w:ascii="Bookman Old Style" w:hAnsi="Bookman Old Style"/>
          <w:sz w:val="24"/>
          <w:szCs w:val="24"/>
        </w:rPr>
        <w:t xml:space="preserve">, and in bacterial, yeast, plant, and mammalian cells </w:t>
      </w:r>
      <w:r w:rsidR="00BF69CB" w:rsidRPr="00F76A4A">
        <w:rPr>
          <w:rFonts w:ascii="Bookman Old Style" w:hAnsi="Bookman Old Style"/>
          <w:sz w:val="24"/>
          <w:szCs w:val="24"/>
        </w:rPr>
        <w:fldChar w:fldCharType="begin">
          <w:fldData xml:space="preserve">PEVuZE5vdGU+PENpdGU+PEF1dGhvcj5BZGlub2xmaTwvQXV0aG9yPjxZZWFyPjIwMDk8L1llYXI+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=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PEVuZE5vdGU+PENpdGU+PEF1dGhvcj5BZGlub2xmaTwvQXV0aG9yPjxZZWFyPjIwMDk8L1llYXI+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=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3224D5" w:rsidRPr="00F76A4A">
        <w:rPr>
          <w:rFonts w:ascii="Bookman Old Style" w:hAnsi="Bookman Old Style"/>
          <w:noProof/>
          <w:sz w:val="24"/>
          <w:szCs w:val="24"/>
        </w:rPr>
        <w:t>(</w:t>
      </w:r>
      <w:hyperlink w:anchor="_ENREF_227" w:tooltip="Schmucker, 2011 #227" w:history="1">
        <w:r w:rsidR="0036126D" w:rsidRPr="00F76A4A">
          <w:rPr>
            <w:rFonts w:ascii="Bookman Old Style" w:hAnsi="Bookman Old Style"/>
            <w:noProof/>
            <w:sz w:val="24"/>
            <w:szCs w:val="24"/>
          </w:rPr>
          <w:t>227</w:t>
        </w:r>
      </w:hyperlink>
      <w:r w:rsidR="003224D5" w:rsidRPr="00F76A4A">
        <w:rPr>
          <w:rFonts w:ascii="Bookman Old Style" w:hAnsi="Bookman Old Style"/>
          <w:noProof/>
          <w:sz w:val="24"/>
          <w:szCs w:val="24"/>
        </w:rPr>
        <w:t>,</w:t>
      </w:r>
      <w:hyperlink w:anchor="_ENREF_232" w:tooltip="Adinolfi, 2009 #232" w:history="1">
        <w:r w:rsidR="0036126D" w:rsidRPr="00F76A4A">
          <w:rPr>
            <w:rFonts w:ascii="Bookman Old Style" w:hAnsi="Bookman Old Style"/>
            <w:noProof/>
            <w:sz w:val="24"/>
            <w:szCs w:val="24"/>
          </w:rPr>
          <w:t>232-239</w:t>
        </w:r>
      </w:hyperlink>
      <w:r w:rsidR="003224D5"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3224D5" w:rsidRPr="00F76A4A">
        <w:rPr>
          <w:rFonts w:ascii="Bookman Old Style" w:hAnsi="Bookman Old Style"/>
          <w:sz w:val="24"/>
          <w:szCs w:val="24"/>
        </w:rPr>
        <w:t xml:space="preserve">. Of note, recent biochemical and spectroscopic analyses of the murine ISC scaffolding complex, with and without the addition of frataxin, suggest that frataxin may control the acquisition of iron for FeS assembly, at least in mammalian cells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&lt;EndNote&gt;&lt;Cite&gt;&lt;Author&gt;Colin&lt;/Author&gt;&lt;Year&gt;2013&lt;/Year&gt;&lt;RecNum&gt;240&lt;/RecNum&gt;&lt;DisplayText&gt;(240)&lt;/DisplayText&gt;&lt;record&gt;&lt;rec-number&gt;240&lt;/rec-number&gt;&lt;foreign-keys&gt;&lt;key app="EN" db-id="29xsrf9e5twrx2ed52c5t553rpssf59wwert"&gt;240&lt;/key&gt;&lt;/foreign-keys&gt;&lt;ref-type name="Journal Article"&gt;17&lt;/ref-type&gt;&lt;contributors&gt;&lt;authors&gt;&lt;author&gt;Colin, F.&lt;/author&gt;&lt;author&gt;Martelli, A.&lt;/author&gt;&lt;author&gt;Clemancey, M.&lt;/author&gt;&lt;author&gt;Latour, J. M.&lt;/author&gt;&lt;author&gt;Gambarelli, S.&lt;/author&gt;&lt;author&gt;Zeppieri, L.&lt;/author&gt;&lt;author&gt;Birck, C.&lt;/author&gt;&lt;author&gt;Page, A.&lt;/author&gt;&lt;author&gt;Puccio, H.&lt;/author&gt;&lt;author&gt;Ollagnier de Choudens, S.&lt;/author&gt;&lt;/authors&gt;&lt;/contributors&gt;&lt;auth-address&gt;Translational Medicine and Neurogenetics, Institut de Genetique et de Biologie Moleculaire et Cellulaire, Illkirch, France.&lt;/auth-address&gt;&lt;titles&gt;&lt;title&gt;Mammalian frataxin controls sulfur production and iron entry during de novo Fe4S4 cluster assembly&lt;/title&gt;&lt;secondary-title&gt;J Am Chem Soc&lt;/secondary-title&gt;&lt;alt-title&gt;Journal of the American Chemical Society&lt;/alt-title&gt;&lt;/titles&gt;&lt;periodical&gt;&lt;full-title&gt;J Am Chem Soc&lt;/full-title&gt;&lt;abbr-1&gt;Journal of the American Chemical Society&lt;/abbr-1&gt;&lt;/periodical&gt;&lt;alt-periodical&gt;&lt;full-title&gt;J Am Chem Soc&lt;/full-title&gt;&lt;abbr-1&gt;Journal of the American Chemical Society&lt;/abbr-1&gt;&lt;/alt-periodical&gt;&lt;pages&gt;733-40&lt;/pages&gt;&lt;volume&gt;135&lt;/volume&gt;&lt;number&gt;2&lt;/number&gt;&lt;edition&gt;2012/12/26&lt;/edition&gt;&lt;keywords&gt;&lt;keyword&gt;Animals&lt;/keyword&gt;&lt;keyword&gt;Coordination Complexes/chemistry&lt;/keyword&gt;&lt;keyword&gt;Humans&lt;/keyword&gt;&lt;keyword&gt;Iron/*metabolism&lt;/keyword&gt;&lt;keyword&gt;Iron-Binding Proteins/*physiology&lt;/keyword&gt;&lt;keyword&gt;Iron-Sulfur Proteins/*chemistry&lt;/keyword&gt;&lt;keyword&gt;Models, Molecular&lt;/keyword&gt;&lt;keyword&gt;Sulfur/*metabolism&lt;/keyword&gt;&lt;/keywords&gt;&lt;dates&gt;&lt;year&gt;2013&lt;/year&gt;&lt;pub-dates&gt;&lt;date&gt;Jan 16&lt;/date&gt;&lt;/pub-dates&gt;&lt;/dates&gt;&lt;isbn&gt;0002-7863&lt;/isbn&gt;&lt;accession-num&gt;23265191&lt;/accession-num&gt;&lt;urls&gt;&lt;/urls&gt;&lt;electronic-resource-num&gt;10.1021/ja308736e&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3224D5" w:rsidRPr="00F76A4A">
        <w:rPr>
          <w:rFonts w:ascii="Bookman Old Style" w:hAnsi="Bookman Old Style"/>
          <w:noProof/>
          <w:sz w:val="24"/>
          <w:szCs w:val="24"/>
        </w:rPr>
        <w:t>(</w:t>
      </w:r>
      <w:hyperlink w:anchor="_ENREF_240" w:tooltip="Colin, 2013 #240" w:history="1">
        <w:r w:rsidR="0036126D" w:rsidRPr="00F76A4A">
          <w:rPr>
            <w:rFonts w:ascii="Bookman Old Style" w:hAnsi="Bookman Old Style"/>
            <w:noProof/>
            <w:sz w:val="24"/>
            <w:szCs w:val="24"/>
          </w:rPr>
          <w:t>240</w:t>
        </w:r>
      </w:hyperlink>
      <w:r w:rsidR="003224D5"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3224D5" w:rsidRPr="00F76A4A">
        <w:rPr>
          <w:rFonts w:ascii="Bookman Old Style" w:hAnsi="Bookman Old Style"/>
          <w:sz w:val="24"/>
          <w:szCs w:val="24"/>
        </w:rPr>
        <w:t xml:space="preserve">. Nevertheless, definitive </w:t>
      </w:r>
      <w:r w:rsidR="003224D5" w:rsidRPr="00F76A4A">
        <w:rPr>
          <w:rFonts w:ascii="Bookman Old Style" w:hAnsi="Bookman Old Style"/>
          <w:i/>
          <w:sz w:val="24"/>
          <w:szCs w:val="24"/>
        </w:rPr>
        <w:t>in vivo</w:t>
      </w:r>
      <w:r w:rsidR="003224D5" w:rsidRPr="00F76A4A">
        <w:rPr>
          <w:rFonts w:ascii="Bookman Old Style" w:hAnsi="Bookman Old Style"/>
          <w:sz w:val="24"/>
          <w:szCs w:val="24"/>
        </w:rPr>
        <w:t xml:space="preserve"> confirmation of the role of frataxin in FeS assembly remains elusive. Additional candidates for iron donors include monothiol glutaredoxins (Grx’s) and small molecules such as glutathione; compelling evidence supports their roles in the mobilization of iron for cluster biogenesis </w:t>
      </w:r>
      <w:r w:rsidR="00BF69CB" w:rsidRPr="00F76A4A">
        <w:rPr>
          <w:rFonts w:ascii="Bookman Old Style" w:hAnsi="Bookman Old Style"/>
          <w:sz w:val="24"/>
          <w:szCs w:val="24"/>
        </w:rPr>
        <w:fldChar w:fldCharType="begin">
          <w:fldData xml:space="preserve">PEVuZE5vdGU+PENpdGU+PEF1dGhvcj5QaGlscG90dDwvQXV0aG9yPjxZZWFyPjIwMTI8L1llYXI+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b2RpY2FsPjxwYWdlcz4xMzUxOC0yMzwvcGFnZXM+PHZvbHVtZT4yODc8L3ZvbHVtZT48bnVtYmVy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PEVuZE5vdGU+PENpdGU+PEF1dGhvcj5QaGlscG90dDwvQXV0aG9yPjxZZWFyPjIwMTI8L1llYXI+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b2RpY2FsPjxwYWdlcz4xMzUxOC0yMzwvcGFnZXM+PHZvbHVtZT4yODc8L3ZvbHVtZT48bnVtYmVy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3224D5" w:rsidRPr="00F76A4A">
        <w:rPr>
          <w:rFonts w:ascii="Bookman Old Style" w:hAnsi="Bookman Old Style"/>
          <w:noProof/>
          <w:sz w:val="24"/>
          <w:szCs w:val="24"/>
        </w:rPr>
        <w:t>(</w:t>
      </w:r>
      <w:hyperlink w:anchor="_ENREF_149" w:tooltip="Muhlenhoff, 2010 #149" w:history="1">
        <w:r w:rsidR="0036126D" w:rsidRPr="00F76A4A">
          <w:rPr>
            <w:rFonts w:ascii="Bookman Old Style" w:hAnsi="Bookman Old Style"/>
            <w:noProof/>
            <w:sz w:val="24"/>
            <w:szCs w:val="24"/>
          </w:rPr>
          <w:t>149</w:t>
        </w:r>
      </w:hyperlink>
      <w:r w:rsidR="003224D5" w:rsidRPr="00F76A4A">
        <w:rPr>
          <w:rFonts w:ascii="Bookman Old Style" w:hAnsi="Bookman Old Style"/>
          <w:noProof/>
          <w:sz w:val="24"/>
          <w:szCs w:val="24"/>
        </w:rPr>
        <w:t>,</w:t>
      </w:r>
      <w:hyperlink w:anchor="_ENREF_225" w:tooltip="Philpott, 2012 #225" w:history="1">
        <w:r w:rsidR="0036126D" w:rsidRPr="00F76A4A">
          <w:rPr>
            <w:rFonts w:ascii="Bookman Old Style" w:hAnsi="Bookman Old Style"/>
            <w:noProof/>
            <w:sz w:val="24"/>
            <w:szCs w:val="24"/>
          </w:rPr>
          <w:t>225</w:t>
        </w:r>
      </w:hyperlink>
      <w:r w:rsidR="003224D5" w:rsidRPr="00F76A4A">
        <w:rPr>
          <w:rFonts w:ascii="Bookman Old Style" w:hAnsi="Bookman Old Style"/>
          <w:noProof/>
          <w:sz w:val="24"/>
          <w:szCs w:val="24"/>
        </w:rPr>
        <w:t>,</w:t>
      </w:r>
      <w:hyperlink w:anchor="_ENREF_241" w:tooltip="Shakamuri, 2012 #241" w:history="1">
        <w:r w:rsidR="0036126D" w:rsidRPr="00F76A4A">
          <w:rPr>
            <w:rFonts w:ascii="Bookman Old Style" w:hAnsi="Bookman Old Style"/>
            <w:noProof/>
            <w:sz w:val="24"/>
            <w:szCs w:val="24"/>
          </w:rPr>
          <w:t>241-243</w:t>
        </w:r>
      </w:hyperlink>
      <w:r w:rsidR="003224D5"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3224D5" w:rsidRPr="00F76A4A">
        <w:rPr>
          <w:rFonts w:ascii="Bookman Old Style" w:hAnsi="Bookman Old Style"/>
          <w:sz w:val="24"/>
          <w:szCs w:val="24"/>
        </w:rPr>
        <w:t xml:space="preserve">, perhaps in addition, or as an alternative, to frataxin. However, again, their definitive physiological roles in FeS assembly have yet to be determined. </w:t>
      </w:r>
    </w:p>
    <w:p w:rsidR="00D463B4" w:rsidRPr="00F76A4A" w:rsidRDefault="00D463B4" w:rsidP="00F76A4A">
      <w:pPr>
        <w:spacing w:line="480" w:lineRule="auto"/>
        <w:jc w:val="both"/>
        <w:rPr>
          <w:rFonts w:ascii="Bookman Old Style" w:hAnsi="Bookman Old Style"/>
          <w:b/>
          <w:sz w:val="24"/>
          <w:szCs w:val="24"/>
        </w:rPr>
      </w:pPr>
      <w:r w:rsidRPr="00F76A4A">
        <w:rPr>
          <w:rFonts w:ascii="Bookman Old Style" w:hAnsi="Bookman Old Style"/>
          <w:b/>
          <w:sz w:val="24"/>
          <w:szCs w:val="24"/>
        </w:rPr>
        <w:br w:type="page"/>
      </w:r>
    </w:p>
    <w:p w:rsidR="009F660E" w:rsidRPr="00F76A4A" w:rsidRDefault="009B671E" w:rsidP="00F76A4A">
      <w:pPr>
        <w:keepNext/>
        <w:keepLines/>
        <w:spacing w:line="480" w:lineRule="auto"/>
        <w:jc w:val="both"/>
        <w:rPr>
          <w:rFonts w:ascii="Bookman Old Style" w:hAnsi="Bookman Old Style"/>
          <w:b/>
          <w:sz w:val="24"/>
          <w:szCs w:val="24"/>
        </w:rPr>
      </w:pPr>
      <w:r w:rsidRPr="00F76A4A">
        <w:rPr>
          <w:rFonts w:ascii="Bookman Old Style" w:hAnsi="Bookman Old Style"/>
          <w:b/>
          <w:sz w:val="24"/>
          <w:szCs w:val="24"/>
        </w:rPr>
        <w:lastRenderedPageBreak/>
        <w:t xml:space="preserve">8. </w:t>
      </w:r>
      <w:r w:rsidRPr="00F76A4A">
        <w:rPr>
          <w:rFonts w:ascii="Bookman Old Style" w:hAnsi="Bookman Old Style"/>
          <w:b/>
          <w:sz w:val="24"/>
          <w:szCs w:val="24"/>
          <w:u w:val="single"/>
        </w:rPr>
        <w:t>The Biological Mobilization of Sulfur</w:t>
      </w:r>
    </w:p>
    <w:p w:rsidR="00F83140"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In contrast to iron acquisition, the biological mobilization of sulfur for FeS assembly is well-characterized, and requires the activities of a Pyridoxal 5’-Phosphate (PLP)-dependent cysteine desulfurase (IscS, using ISC nomenclature) </w:t>
      </w:r>
      <w:r w:rsidR="00BF69CB" w:rsidRPr="00F76A4A">
        <w:rPr>
          <w:rFonts w:ascii="Bookman Old Style" w:hAnsi="Bookman Old Style"/>
          <w:sz w:val="24"/>
          <w:szCs w:val="24"/>
        </w:rPr>
        <w:fldChar w:fldCharType="begin">
          <w:fldData xml:space="preserve">PEVuZE5vdGU+PENpdGU+PEF1dGhvcj5GbGludDwvQXV0aG9yPjxZZWFyPjE5OTY8L1llYXI+PFJl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PEVuZE5vdGU+PENpdGU+PEF1dGhvcj5GbGludDwvQXV0aG9yPjxZZWFyPjE5OTY8L1llYXI+PFJl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244" w:tooltip="Flint, 1996 #244" w:history="1">
        <w:r w:rsidR="0036126D" w:rsidRPr="00F76A4A">
          <w:rPr>
            <w:rFonts w:ascii="Bookman Old Style" w:hAnsi="Bookman Old Style"/>
            <w:noProof/>
            <w:sz w:val="24"/>
            <w:szCs w:val="24"/>
          </w:rPr>
          <w:t>244-248</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Desulfurases interact directly with the FeS scaffolding complex to provide the sulfur for cluster assembly. This reaction proceeds via formation of a persulfide intermediate from a conserved cysteine residue, and additionally requires a source of electrons, often ferredoxin, for reduction of the liberated sulfane during assembly on the scaffolding complex. Desulfurase activities are tightly controlled, and the rate of sulfur mobilization can be adjusted depending on the presence of additional factors in the scaffolding complex, including frataxin </w:t>
      </w:r>
      <w:r w:rsidR="00BF69CB" w:rsidRPr="00F76A4A">
        <w:rPr>
          <w:rFonts w:ascii="Bookman Old Style" w:hAnsi="Bookman Old Style"/>
          <w:sz w:val="24"/>
          <w:szCs w:val="24"/>
        </w:rPr>
        <w:fldChar w:fldCharType="begin">
          <w:fldData xml:space="preserve">PEVuZE5vdGU+PENpdGU+PEF1dGhvcj5BZGlub2xmaTwvQXV0aG9yPjxZZWFyPjIwMDk8L1llYXI+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PEVuZE5vdGU+PENpdGU+PEF1dGhvcj5BZGlub2xmaTwvQXV0aG9yPjxZZWFyPjIwMDk8L1llYXI+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232" w:tooltip="Adinolfi, 2009 #232" w:history="1">
        <w:r w:rsidR="0036126D" w:rsidRPr="00F76A4A">
          <w:rPr>
            <w:rFonts w:ascii="Bookman Old Style" w:hAnsi="Bookman Old Style"/>
            <w:noProof/>
            <w:sz w:val="24"/>
            <w:szCs w:val="24"/>
          </w:rPr>
          <w:t>232</w:t>
        </w:r>
      </w:hyperlink>
      <w:r w:rsidRPr="00F76A4A">
        <w:rPr>
          <w:rFonts w:ascii="Bookman Old Style" w:hAnsi="Bookman Old Style"/>
          <w:noProof/>
          <w:sz w:val="24"/>
          <w:szCs w:val="24"/>
        </w:rPr>
        <w:t>,</w:t>
      </w:r>
      <w:hyperlink w:anchor="_ENREF_236" w:tooltip="Pandey, 2013 #236" w:history="1">
        <w:r w:rsidR="0036126D" w:rsidRPr="00F76A4A">
          <w:rPr>
            <w:rFonts w:ascii="Bookman Old Style" w:hAnsi="Bookman Old Style"/>
            <w:noProof/>
            <w:sz w:val="24"/>
            <w:szCs w:val="24"/>
          </w:rPr>
          <w:t>236</w:t>
        </w:r>
      </w:hyperlink>
      <w:r w:rsidRPr="00F76A4A">
        <w:rPr>
          <w:rFonts w:ascii="Bookman Old Style" w:hAnsi="Bookman Old Style"/>
          <w:noProof/>
          <w:sz w:val="24"/>
          <w:szCs w:val="24"/>
        </w:rPr>
        <w:t>,</w:t>
      </w:r>
      <w:hyperlink w:anchor="_ENREF_239" w:tooltip="Yan, 2013 #239" w:history="1">
        <w:r w:rsidR="0036126D" w:rsidRPr="00F76A4A">
          <w:rPr>
            <w:rFonts w:ascii="Bookman Old Style" w:hAnsi="Bookman Old Style"/>
            <w:noProof/>
            <w:sz w:val="24"/>
            <w:szCs w:val="24"/>
          </w:rPr>
          <w:t>239</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All systems, with the exception of the CIA system, encode for a PLP-dependent cysteine desulfurase. The source of sulfur for extra-mitochondrial cluster assembly in eukaryotes is not known. However, as previously stated, CIA activities depend upon core elements of the ISC machinery, and a mitochondrial export system. In addition, there is evidence to suggest that this unknown signal or substrate may be a sulfur-containing moiety </w:t>
      </w:r>
      <w:r w:rsidR="00BF69CB" w:rsidRPr="00F76A4A">
        <w:rPr>
          <w:rFonts w:ascii="Bookman Old Style" w:hAnsi="Bookman Old Style"/>
          <w:sz w:val="24"/>
          <w:szCs w:val="24"/>
        </w:rPr>
        <w:fldChar w:fldCharType="begin">
          <w:fldData xml:space="preserve">PEVuZE5vdGU+PENpdGU+PEF1dGhvcj5LdWhua2U8L0F1dGhvcj48WWVhcj4yMDA2PC9ZZWFyPjxS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PEVuZE5vdGU+PENpdGU+PEF1dGhvcj5LdWhua2U8L0F1dGhvcj48WWVhcj4yMDA2PC9ZZWFyPjxS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249" w:tooltip="Kuhnke, 2006 #249" w:history="1">
        <w:r w:rsidR="0036126D" w:rsidRPr="00F76A4A">
          <w:rPr>
            <w:rFonts w:ascii="Bookman Old Style" w:hAnsi="Bookman Old Style"/>
            <w:noProof/>
            <w:sz w:val="24"/>
            <w:szCs w:val="24"/>
          </w:rPr>
          <w:t>249-252</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And components of the mitochondrial ISC, including the IscS desulfurase, have been localized to the cytosol and nucleus of fungal and animal cells.</w:t>
      </w:r>
    </w:p>
    <w:p w:rsidR="00D463B4" w:rsidRPr="00F76A4A" w:rsidRDefault="00D463B4" w:rsidP="00F76A4A">
      <w:pPr>
        <w:spacing w:line="480" w:lineRule="auto"/>
        <w:jc w:val="both"/>
        <w:rPr>
          <w:rFonts w:ascii="Bookman Old Style" w:hAnsi="Bookman Old Style"/>
          <w:b/>
          <w:sz w:val="24"/>
          <w:szCs w:val="24"/>
        </w:rPr>
      </w:pPr>
      <w:r w:rsidRPr="00F76A4A">
        <w:rPr>
          <w:rFonts w:ascii="Bookman Old Style" w:hAnsi="Bookman Old Style"/>
          <w:b/>
          <w:sz w:val="24"/>
          <w:szCs w:val="24"/>
        </w:rPr>
        <w:br w:type="page"/>
      </w:r>
    </w:p>
    <w:p w:rsidR="00D463B4"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b/>
          <w:sz w:val="24"/>
          <w:szCs w:val="24"/>
        </w:rPr>
        <w:lastRenderedPageBreak/>
        <w:t xml:space="preserve">9. </w:t>
      </w:r>
      <w:r w:rsidRPr="00F76A4A">
        <w:rPr>
          <w:rFonts w:ascii="Bookman Old Style" w:hAnsi="Bookman Old Style"/>
          <w:b/>
          <w:sz w:val="24"/>
          <w:szCs w:val="24"/>
          <w:u w:val="single"/>
        </w:rPr>
        <w:t>The Role of Electrons</w:t>
      </w:r>
    </w:p>
    <w:p w:rsidR="00F83140" w:rsidRPr="00F76A4A" w:rsidRDefault="00D463B4" w:rsidP="00F76A4A">
      <w:pPr>
        <w:keepNext/>
        <w:spacing w:line="480" w:lineRule="auto"/>
        <w:jc w:val="both"/>
        <w:rPr>
          <w:rFonts w:ascii="Bookman Old Style" w:hAnsi="Bookman Old Style"/>
          <w:color w:val="FF0000"/>
          <w:sz w:val="24"/>
          <w:szCs w:val="24"/>
        </w:rPr>
      </w:pPr>
      <w:r w:rsidRPr="00F76A4A">
        <w:rPr>
          <w:rFonts w:ascii="Bookman Old Style" w:hAnsi="Bookman Old Style"/>
          <w:sz w:val="24"/>
          <w:szCs w:val="24"/>
        </w:rPr>
        <w:t xml:space="preserve">     </w:t>
      </w:r>
      <w:r w:rsidR="009B671E" w:rsidRPr="00F76A4A">
        <w:rPr>
          <w:rFonts w:ascii="Bookman Old Style" w:hAnsi="Bookman Old Style"/>
          <w:sz w:val="24"/>
          <w:szCs w:val="24"/>
        </w:rPr>
        <w:t xml:space="preserve">FeS-Ferredoxins supply the electrons for FeS biogenesis in organisms from bacteria to humans, required for the reduction of sulfane to sulfide for cluster assembly </w:t>
      </w:r>
      <w:r w:rsidR="00BF69CB" w:rsidRPr="00F76A4A">
        <w:rPr>
          <w:rFonts w:ascii="Bookman Old Style" w:hAnsi="Bookman Old Style"/>
          <w:sz w:val="24"/>
          <w:szCs w:val="24"/>
        </w:rPr>
        <w:fldChar w:fldCharType="begin">
          <w:fldData xml:space="preserve">PEVuZE5vdGU+PENpdGU+PEF1dGhvcj5LaW08L0F1dGhvcj48WWVhcj4yMDEzPC9ZZWFyPjxSZWNO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=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PEVuZE5vdGU+PENpdGU+PEF1dGhvcj5LaW08L0F1dGhvcj48WWVhcj4yMDEzPC9ZZWFyPjxSZWNO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=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35" w:tooltip="Kim, 2013 #235" w:history="1">
        <w:r w:rsidR="0036126D" w:rsidRPr="00F76A4A">
          <w:rPr>
            <w:rFonts w:ascii="Bookman Old Style" w:hAnsi="Bookman Old Style"/>
            <w:noProof/>
            <w:sz w:val="24"/>
            <w:szCs w:val="24"/>
          </w:rPr>
          <w:t>235</w:t>
        </w:r>
      </w:hyperlink>
      <w:r w:rsidR="005E4696" w:rsidRPr="00F76A4A">
        <w:rPr>
          <w:rFonts w:ascii="Bookman Old Style" w:hAnsi="Bookman Old Style"/>
          <w:noProof/>
          <w:sz w:val="24"/>
          <w:szCs w:val="24"/>
        </w:rPr>
        <w:t>,</w:t>
      </w:r>
      <w:hyperlink w:anchor="_ENREF_239" w:tooltip="Yan, 2013 #239" w:history="1">
        <w:r w:rsidR="0036126D" w:rsidRPr="00F76A4A">
          <w:rPr>
            <w:rFonts w:ascii="Bookman Old Style" w:hAnsi="Bookman Old Style"/>
            <w:noProof/>
            <w:sz w:val="24"/>
            <w:szCs w:val="24"/>
          </w:rPr>
          <w:t>239</w:t>
        </w:r>
      </w:hyperlink>
      <w:r w:rsidR="005E4696" w:rsidRPr="00F76A4A">
        <w:rPr>
          <w:rFonts w:ascii="Bookman Old Style" w:hAnsi="Bookman Old Style"/>
          <w:noProof/>
          <w:sz w:val="24"/>
          <w:szCs w:val="24"/>
        </w:rPr>
        <w:t>,</w:t>
      </w:r>
      <w:hyperlink w:anchor="_ENREF_253" w:tooltip="Alves, 2004 #253" w:history="1">
        <w:r w:rsidR="0036126D" w:rsidRPr="00F76A4A">
          <w:rPr>
            <w:rFonts w:ascii="Bookman Old Style" w:hAnsi="Bookman Old Style"/>
            <w:noProof/>
            <w:sz w:val="24"/>
            <w:szCs w:val="24"/>
          </w:rPr>
          <w:t>253-255</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This requirement is well established for the ISC, SUF, and NIF machineries. However, it is possible that ferredoxin-mediated electron transfer is additionally required at other steps in the assembly or transfer of FeS. For example, electrons could be required for the mobilization of iron, the transfer of cluster, and/or the regeneration of scaffolding proteins. Bacterial ferredoxin is encoded in the ISC operon and cooperatively expressed with other components of the housekeeping ISC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&lt;EndNote&gt;&lt;Cite&gt;&lt;Author&gt;Tokumoto&lt;/Author&gt;&lt;Year&gt;2001&lt;/Year&gt;&lt;RecNum&gt;22&lt;/RecNum&gt;&lt;DisplayText&gt;(22)&lt;/DisplayText&gt;&lt;record&gt;&lt;rec-number&gt;22&lt;/rec-number&gt;&lt;foreign-keys&gt;&lt;key app="EN" db-id="29xsrf9e5twrx2ed52c5t553rpssf59wwert"&gt;22&lt;/key&gt;&lt;/foreign-keys&gt;&lt;ref-type name="Journal Article"&gt;17&lt;/ref-type&gt;&lt;contributors&gt;&lt;authors&gt;&lt;author&gt;Tokumoto, U.&lt;/author&gt;&lt;author&gt;Takahashi, Y.&lt;/author&gt;&lt;/authors&gt;&lt;/contributors&gt;&lt;auth-address&gt;Department of Biology, Graduate School of Science, Osaka University, 1-1 Machikaneyama, Toyonaka, Osaka 560-0043, Japan.&lt;/auth-address&gt;&lt;titles&gt;&lt;title&gt;Genetic analysis of the isc operon in Escherichia coli involved in the biogenesis of cellular iron-sulfur proteins&lt;/title&gt;&lt;secondary-title&gt;J Biochem&lt;/secondary-title&gt;&lt;alt-title&gt;Journal of biochemistry&lt;/alt-title&gt;&lt;/titles&gt;&lt;periodical&gt;&lt;full-title&gt;J Biochem&lt;/full-title&gt;&lt;abbr-1&gt;Journal of biochemistry&lt;/abbr-1&gt;&lt;/periodical&gt;&lt;alt-periodical&gt;&lt;full-title&gt;J Biochem&lt;/full-title&gt;&lt;abbr-1&gt;Journal of biochemistry&lt;/abbr-1&gt;&lt;/alt-periodical&gt;&lt;pages&gt;63-71&lt;/pages&gt;&lt;volume&gt;130&lt;/volume&gt;&lt;number&gt;1&lt;/number&gt;&lt;keywords&gt;&lt;keyword&gt;Amino Acids/genetics/metabolism&lt;/keyword&gt;&lt;keyword&gt;Cell Division&lt;/keyword&gt;&lt;keyword&gt;Enzyme Activation&lt;/keyword&gt;&lt;keyword&gt;Escherichia coli/cytology/*genetics/*metabolism&lt;/keyword&gt;&lt;keyword&gt;Gene Deletion&lt;/keyword&gt;&lt;keyword&gt;Genetic Complementation Test&lt;/keyword&gt;&lt;keyword&gt;Iron-Sulfur Proteins/*biosynthesis/*genetics/metabolism&lt;/keyword&gt;&lt;keyword&gt;Models, Biological&lt;/keyword&gt;&lt;keyword&gt;Mutagenesis, Site-Directed&lt;/keyword&gt;&lt;keyword&gt;Open Reading Frames/genetics&lt;/keyword&gt;&lt;keyword&gt;Operon/*genetics&lt;/keyword&gt;&lt;/keywords&gt;&lt;dates&gt;&lt;year&gt;2001&lt;/year&gt;&lt;pub-dates&gt;&lt;date&gt;Jul&lt;/date&gt;&lt;/pub-dates&gt;&lt;/dates&gt;&lt;isbn&gt;0021-924X (Print)&amp;#xD;0021-924X (Linking)&lt;/isbn&gt;&lt;accession-num&gt;11432781&lt;/accession-num&gt;&lt;urls&gt;&lt;related-urls&gt;&lt;url&gt;http://www.ncbi.nlm.nih.gov/pubmed/11432781&lt;/url&gt;&lt;/related-urls&gt;&lt;/urls&gt;&lt;/record&gt;&lt;/Cite&gt;&lt;/EndNote&gt;</w:instrText>
      </w:r>
      <w:r w:rsidR="00BF69CB" w:rsidRPr="00F76A4A">
        <w:rPr>
          <w:rFonts w:ascii="Bookman Old Style" w:hAnsi="Bookman Old Style"/>
          <w:sz w:val="24"/>
          <w:szCs w:val="24"/>
        </w:rPr>
        <w:fldChar w:fldCharType="separate"/>
      </w:r>
      <w:r w:rsidR="009B671E" w:rsidRPr="00F76A4A">
        <w:rPr>
          <w:rFonts w:ascii="Bookman Old Style" w:hAnsi="Bookman Old Style"/>
          <w:noProof/>
          <w:sz w:val="24"/>
          <w:szCs w:val="24"/>
        </w:rPr>
        <w:t>(</w:t>
      </w:r>
      <w:hyperlink w:anchor="_ENREF_22" w:tooltip="Tokumoto, 2001 #22" w:history="1">
        <w:r w:rsidR="0036126D" w:rsidRPr="00F76A4A">
          <w:rPr>
            <w:rFonts w:ascii="Bookman Old Style" w:hAnsi="Bookman Old Style"/>
            <w:noProof/>
            <w:sz w:val="24"/>
            <w:szCs w:val="24"/>
          </w:rPr>
          <w:t>22</w:t>
        </w:r>
      </w:hyperlink>
      <w:r w:rsidR="009B671E"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Bacterial ferredoxin has been shown to bind directly to the IscS cysteine desulfurase, supply an electron for cluster assembly, and to be effectively displaced by frataxin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&lt;EndNote&gt;&lt;Cite&gt;&lt;Author&gt;Kim&lt;/Author&gt;&lt;Year&gt;2013&lt;/Year&gt;&lt;RecNum&gt;235&lt;/RecNum&gt;&lt;DisplayText&gt;(235)&lt;/DisplayText&gt;&lt;record&gt;&lt;rec-number&gt;235&lt;/rec-number&gt;&lt;foreign-keys&gt;&lt;key app="EN" db-id="29xsrf9e5twrx2ed52c5t553rpssf59wwert"&gt;235&lt;/key&gt;&lt;/foreign-keys&gt;&lt;ref-type name="Journal Article"&gt;17&lt;/ref-type&gt;&lt;contributors&gt;&lt;authors&gt;&lt;author&gt;Kim, J. H.&lt;/author&gt;&lt;author&gt;Frederick, R. O.&lt;/author&gt;&lt;author&gt;Reinen, N. M.&lt;/author&gt;&lt;author&gt;Troupis, A. T.&lt;/author&gt;&lt;author&gt;Markley, J. L.&lt;/author&gt;&lt;/authors&gt;&lt;/contributors&gt;&lt;auth-address&gt;Department of Biochemistry and double daggerCenter for Eukaryotic Structural Genomics, University of Wisconsin , Madison, Wisconsin 53706, United States.&lt;/auth-address&gt;&lt;titles&gt;&lt;title&gt;[2Fe-2S]-Ferredoxin Binds Directly to Cysteine Desulfurase and Supplies an Electron for Iron-Sulfur Cluster Assembly but Is Displaced by the Scaffold Protein or Bacterial Frataxin&lt;/title&gt;&lt;secondary-title&gt;J Am Chem Soc&lt;/secondary-title&gt;&lt;alt-title&gt;Journal of the American Chemical Society&lt;/alt-title&gt;&lt;/titles&gt;&lt;periodical&gt;&lt;full-title&gt;J Am Chem Soc&lt;/full-title&gt;&lt;abbr-1&gt;Journal of the American Chemical Society&lt;/abbr-1&gt;&lt;/periodical&gt;&lt;alt-periodical&gt;&lt;full-title&gt;J Am Chem Soc&lt;/full-title&gt;&lt;abbr-1&gt;Journal of the American Chemical Society&lt;/abbr-1&gt;&lt;/alt-periodical&gt;&lt;pages&gt;8117-20&lt;/pages&gt;&lt;volume&gt;135&lt;/volume&gt;&lt;number&gt;22&lt;/number&gt;&lt;edition&gt;2013/05/21&lt;/edition&gt;&lt;dates&gt;&lt;year&gt;2013&lt;/year&gt;&lt;pub-dates&gt;&lt;date&gt;Jun 5&lt;/date&gt;&lt;/pub-dates&gt;&lt;/dates&gt;&lt;isbn&gt;0002-7863&lt;/isbn&gt;&lt;accession-num&gt;23682711&lt;/accession-num&gt;&lt;urls&gt;&lt;/urls&gt;&lt;custom2&gt;Pmc3677232&lt;/custom2&gt;&lt;electronic-resource-num&gt;10.1021/ja401950a&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9B671E" w:rsidRPr="00F76A4A">
        <w:rPr>
          <w:rFonts w:ascii="Bookman Old Style" w:hAnsi="Bookman Old Style"/>
          <w:noProof/>
          <w:sz w:val="24"/>
          <w:szCs w:val="24"/>
        </w:rPr>
        <w:t>(</w:t>
      </w:r>
      <w:hyperlink w:anchor="_ENREF_235" w:tooltip="Kim, 2013 #235" w:history="1">
        <w:r w:rsidR="0036126D" w:rsidRPr="00F76A4A">
          <w:rPr>
            <w:rFonts w:ascii="Bookman Old Style" w:hAnsi="Bookman Old Style"/>
            <w:noProof/>
            <w:sz w:val="24"/>
            <w:szCs w:val="24"/>
          </w:rPr>
          <w:t>235</w:t>
        </w:r>
      </w:hyperlink>
      <w:r w:rsidR="009B671E"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The orthologous yeast Yah1 protein comprises the electron transport chain for mitochondrial FeS assembly with the ferredoxin reductase, Arh1 </w:t>
      </w:r>
      <w:r w:rsidR="00BF69CB" w:rsidRPr="00F76A4A">
        <w:rPr>
          <w:rFonts w:ascii="Bookman Old Style" w:hAnsi="Bookman Old Style"/>
          <w:sz w:val="24"/>
          <w:szCs w:val="24"/>
        </w:rPr>
        <w:fldChar w:fldCharType="begin">
          <w:fldData xml:space="preserve">PEVuZE5vdGU+PENpdGU+PEF1dGhvcj5BbHZlczwvQXV0aG9yPjxZZWFyPjIwMDQ8L1llYXI+PFJl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PEVuZE5vdGU+PENpdGU+PEF1dGhvcj5BbHZlczwvQXV0aG9yPjxZZWFyPjIwMDQ8L1llYXI+PFJl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53" w:tooltip="Alves, 2004 #253" w:history="1">
        <w:r w:rsidR="0036126D" w:rsidRPr="00F76A4A">
          <w:rPr>
            <w:rFonts w:ascii="Bookman Old Style" w:hAnsi="Bookman Old Style"/>
            <w:noProof/>
            <w:sz w:val="24"/>
            <w:szCs w:val="24"/>
          </w:rPr>
          <w:t>253</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This function appears conserved to humans, as depletion of ferredoxins 1 or 2, or ferredoxin reductase, dramatically inhibits FeS biogenesis in human cells </w:t>
      </w:r>
      <w:r w:rsidR="00BF69CB" w:rsidRPr="00F76A4A">
        <w:rPr>
          <w:rFonts w:ascii="Bookman Old Style" w:hAnsi="Bookman Old Style"/>
          <w:sz w:val="24"/>
          <w:szCs w:val="24"/>
        </w:rPr>
        <w:fldChar w:fldCharType="begin">
          <w:fldData xml:space="preserve">PEVuZE5vdGU+PENpdGU+PEF1dGhvcj5Fd2VuPC9BdXRob3I+PFllYXI+MjAxMTwvWWVhcj48UmVj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PEVuZE5vdGU+PENpdGU+PEF1dGhvcj5Fd2VuPC9BdXRob3I+PFllYXI+MjAxMTwvWWVhcj48UmVj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55" w:tooltip="Shi, 2012 #255" w:history="1">
        <w:r w:rsidR="0036126D" w:rsidRPr="00F76A4A">
          <w:rPr>
            <w:rFonts w:ascii="Bookman Old Style" w:hAnsi="Bookman Old Style"/>
            <w:noProof/>
            <w:sz w:val="24"/>
            <w:szCs w:val="24"/>
          </w:rPr>
          <w:t>255-257</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w:t>
      </w:r>
    </w:p>
    <w:p w:rsidR="00E52D1D" w:rsidRPr="00F76A4A" w:rsidRDefault="009B671E" w:rsidP="00F76A4A">
      <w:pPr>
        <w:keepNext/>
        <w:spacing w:line="480" w:lineRule="auto"/>
        <w:jc w:val="both"/>
        <w:rPr>
          <w:rFonts w:ascii="Bookman Old Style" w:hAnsi="Bookman Old Style"/>
          <w:b/>
          <w:sz w:val="24"/>
          <w:szCs w:val="24"/>
        </w:rPr>
      </w:pPr>
      <w:r w:rsidRPr="00F76A4A">
        <w:rPr>
          <w:rFonts w:ascii="Bookman Old Style" w:hAnsi="Bookman Old Style"/>
          <w:b/>
          <w:sz w:val="24"/>
          <w:szCs w:val="24"/>
        </w:rPr>
        <w:t xml:space="preserve">10. </w:t>
      </w:r>
      <w:r w:rsidRPr="00F76A4A">
        <w:rPr>
          <w:rFonts w:ascii="Bookman Old Style" w:hAnsi="Bookman Old Style"/>
          <w:b/>
          <w:sz w:val="24"/>
          <w:szCs w:val="24"/>
          <w:u w:val="single"/>
        </w:rPr>
        <w:t>The Role of FeS Scaffolds</w:t>
      </w:r>
    </w:p>
    <w:p w:rsidR="00E52D1D"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All FeS biogenesis requires a molecular scaffold for </w:t>
      </w:r>
      <w:r w:rsidRPr="00F76A4A">
        <w:rPr>
          <w:rFonts w:ascii="Bookman Old Style" w:hAnsi="Bookman Old Style"/>
          <w:i/>
          <w:sz w:val="24"/>
          <w:szCs w:val="24"/>
        </w:rPr>
        <w:t>de novo</w:t>
      </w:r>
      <w:r w:rsidRPr="00F76A4A">
        <w:rPr>
          <w:rFonts w:ascii="Bookman Old Style" w:hAnsi="Bookman Old Style"/>
          <w:sz w:val="24"/>
          <w:szCs w:val="24"/>
        </w:rPr>
        <w:t xml:space="preserve"> assembly of FeS from iron and sulfur. The ISC, SUF and NIF assembly systems all encode for a U and/or an A-type scaffold, so designated based on homology to the proto-typical NifU and NifA type scaffolds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&lt;EndNote&gt;&lt;Cite&gt;&lt;Author&gt;Johnson&lt;/Author&gt;&lt;Year&gt;2005&lt;/Year&gt;&lt;RecNum&gt;2&lt;/RecNum&gt;&lt;DisplayText&gt;(2)&lt;/DisplayText&gt;&lt;record&gt;&lt;rec-number&gt;2&lt;/rec-number&gt;&lt;foreign-keys&gt;&lt;key app="EN" db-id="29xsrf9e5twrx2ed52c5t553rpssf59wwert"&gt;2&lt;/key&gt;&lt;/foreign-keys&gt;&lt;ref-type name="Journal Article"&gt;17&lt;/ref-type&gt;&lt;contributors&gt;&lt;authors&gt;&lt;author&gt;Johnson, D. C.&lt;/author&gt;&lt;author&gt;Dean, D. R.&lt;/author&gt;&lt;author&gt;Smith, A. D.&lt;/author&gt;&lt;author&gt;Johnson, M. K.&lt;/author&gt;&lt;/authors&gt;&lt;/contributors&gt;&lt;auth-address&gt;Department of Biochemistry, Virginia Polytechnic Institute, Blacksburg, Virginia 24061, USA. dejohns4@vt.edu&lt;/auth-address&gt;&lt;titles&gt;&lt;title&gt;Structure, function, and formation of biological iron-sulfur clusters&lt;/title&gt;&lt;secondary-title&gt;Annu Rev Biochem&lt;/secondary-title&gt;&lt;alt-title&gt;Annual review of biochemistry&lt;/alt-title&gt;&lt;/titles&gt;&lt;periodical&gt;&lt;full-title&gt;Annu Rev Biochem&lt;/full-title&gt;&lt;abbr-1&gt;Annual review of biochemistry&lt;/abbr-1&gt;&lt;/periodical&gt;&lt;alt-periodical&gt;&lt;full-title&gt;Annu Rev Biochem&lt;/full-title&gt;&lt;abbr-1&gt;Annual review of biochemistry&lt;/abbr-1&gt;&lt;/alt-periodical&gt;&lt;pages&gt;247-81&lt;/pages&gt;&lt;volume&gt;74&lt;/volume&gt;&lt;keywords&gt;&lt;keyword&gt;Amino Acid Sequence&lt;/keyword&gt;&lt;keyword&gt;Bacterial Proteins/chemistry/genetics/metabolism&lt;/keyword&gt;&lt;keyword&gt;Carrier Proteins/chemistry/genetics/metabolism&lt;/keyword&gt;&lt;keyword&gt;Escherichia coli/genetics/metabolism&lt;/keyword&gt;&lt;keyword&gt;Escherichia coli Proteins/chemistry/genetics/metabolism&lt;/keyword&gt;&lt;keyword&gt;Genes, Bacterial&lt;/keyword&gt;&lt;keyword&gt;Iron-Sulfur Proteins/*chemistry/genetics/*metabolism&lt;/keyword&gt;&lt;keyword&gt;Molecular Sequence Data&lt;/keyword&gt;&lt;keyword&gt;Nitrogenase/chemistry/genetics/metabolism&lt;/keyword&gt;&lt;keyword&gt;Protein Processing, Post-Translational&lt;/keyword&gt;&lt;keyword&gt;Sequence Homology, Amino Acid&lt;/keyword&gt;&lt;/keywords&gt;&lt;dates&gt;&lt;year&gt;2005&lt;/year&gt;&lt;/dates&gt;&lt;isbn&gt;0066-4154 (Print)&amp;#xD;0066-4154 (Linking)&lt;/isbn&gt;&lt;accession-num&gt;15952888&lt;/accession-num&gt;&lt;urls&gt;&lt;related-urls&gt;&lt;url&gt;http://www.ncbi.nlm.nih.gov/pubmed/15952888&lt;/url&gt;&lt;/related-urls&gt;&lt;/urls&gt;&lt;electronic-resource-num&gt;10.1146/annurev.biochem.74.082803.133518&lt;/electronic-resource-num&gt;&lt;/record&gt;&lt;/Cite&gt;&lt;/EndNote&gt;</w:instrText>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2" w:tooltip="Johnson, 2005 #2" w:history="1">
        <w:r w:rsidR="0036126D" w:rsidRPr="00F76A4A">
          <w:rPr>
            <w:rFonts w:ascii="Bookman Old Style" w:hAnsi="Bookman Old Style"/>
            <w:noProof/>
            <w:sz w:val="24"/>
            <w:szCs w:val="24"/>
          </w:rPr>
          <w:t>2</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These proteins are proposed to function </w:t>
      </w:r>
      <w:r w:rsidRPr="00F76A4A">
        <w:rPr>
          <w:rFonts w:ascii="Bookman Old Style" w:hAnsi="Bookman Old Style"/>
          <w:sz w:val="24"/>
          <w:szCs w:val="24"/>
        </w:rPr>
        <w:lastRenderedPageBreak/>
        <w:t>as monomers or dimers, capable of assembling one Fe</w:t>
      </w:r>
      <w:r w:rsidRPr="00F76A4A">
        <w:rPr>
          <w:rFonts w:ascii="Bookman Old Style" w:hAnsi="Bookman Old Style"/>
          <w:sz w:val="24"/>
          <w:szCs w:val="24"/>
          <w:vertAlign w:val="subscript"/>
        </w:rPr>
        <w:t>2</w:t>
      </w:r>
      <w:r w:rsidRPr="00F76A4A">
        <w:rPr>
          <w:rFonts w:ascii="Bookman Old Style" w:hAnsi="Bookman Old Style"/>
          <w:sz w:val="24"/>
          <w:szCs w:val="24"/>
        </w:rPr>
        <w:t>S</w:t>
      </w:r>
      <w:r w:rsidRPr="00F76A4A">
        <w:rPr>
          <w:rFonts w:ascii="Bookman Old Style" w:hAnsi="Bookman Old Style"/>
          <w:sz w:val="24"/>
          <w:szCs w:val="24"/>
          <w:vertAlign w:val="subscript"/>
        </w:rPr>
        <w:t>2</w:t>
      </w:r>
      <w:r w:rsidRPr="00F76A4A">
        <w:rPr>
          <w:rFonts w:ascii="Bookman Old Style" w:hAnsi="Bookman Old Style"/>
          <w:sz w:val="24"/>
          <w:szCs w:val="24"/>
        </w:rPr>
        <w:t xml:space="preserve"> cluster per monomer. Formation of a higher order scaffolding complex has been proposed, in order to provide a solvent-protected environment for cluster assembly. Again, the exception is the CIA system, which lacks a proto-typical U or A-type scaffold, and instead encodes for two homologous P-Loop NTPases, Nbp35 and Cfd1 </w: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TnVtPjE1MTwvUmVjTnVtPjxEaXNwbGF5VGV4dD4oMTUxLDI1OCk8L0Rpc3BsYXlUZXh0PjxyZWNv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TnVtPjE1MTwvUmVjTnVtPjxEaXNwbGF5VGV4dD4oMTUxLDI1OCk8L0Rpc3BsYXlUZXh0PjxyZWNv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151" w:tooltip="Netz, 2012 #151" w:history="1">
        <w:r w:rsidR="0036126D" w:rsidRPr="00F76A4A">
          <w:rPr>
            <w:rFonts w:ascii="Bookman Old Style" w:hAnsi="Bookman Old Style"/>
            <w:noProof/>
            <w:sz w:val="24"/>
            <w:szCs w:val="24"/>
          </w:rPr>
          <w:t>151</w:t>
        </w:r>
      </w:hyperlink>
      <w:r w:rsidR="005E4696" w:rsidRPr="00F76A4A">
        <w:rPr>
          <w:rFonts w:ascii="Bookman Old Style" w:hAnsi="Bookman Old Style"/>
          <w:noProof/>
          <w:sz w:val="24"/>
          <w:szCs w:val="24"/>
        </w:rPr>
        <w:t>,</w:t>
      </w:r>
      <w:hyperlink w:anchor="_ENREF_258" w:tooltip="Netz, 2007 #258" w:history="1">
        <w:r w:rsidR="0036126D" w:rsidRPr="00F76A4A">
          <w:rPr>
            <w:rFonts w:ascii="Bookman Old Style" w:hAnsi="Bookman Old Style"/>
            <w:noProof/>
            <w:sz w:val="24"/>
            <w:szCs w:val="24"/>
          </w:rPr>
          <w:t>258</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Nbp35 and Cfd1 are proposed to function in complex as the scaffold for assembly of extra-mitochondrial clusters in eukaryotes. This sub-family additionally includes the mitochondrial ISC factor Ind1, reportedly involved in the assembly or trafficking of FeS specifically targeted to the Complex I component of the mitochondrial respiratory chain, required for the oxidative phosphorylation of adenine to ATP </w:t>
      </w:r>
      <w:r w:rsidR="00BF69CB" w:rsidRPr="00F76A4A">
        <w:rPr>
          <w:rFonts w:ascii="Bookman Old Style" w:hAnsi="Bookman Old Style"/>
          <w:sz w:val="24"/>
          <w:szCs w:val="24"/>
        </w:rPr>
        <w:fldChar w:fldCharType="begin">
          <w:fldData xml:space="preserve">PEVuZE5vdGU+PENpdGU+PEF1dGhvcj5CeWNoPC9BdXRob3I+PFllYXI+MjAwODwvWWVhcj48UmVj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PEVuZE5vdGU+PENpdGU+PEF1dGhvcj5CeWNoPC9BdXRob3I+PFllYXI+MjAwODwvWWVhcj48UmVj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59" w:tooltip="Bych, 2008 #259" w:history="1">
        <w:r w:rsidR="0036126D" w:rsidRPr="00F76A4A">
          <w:rPr>
            <w:rFonts w:ascii="Bookman Old Style" w:hAnsi="Bookman Old Style"/>
            <w:noProof/>
            <w:sz w:val="24"/>
            <w:szCs w:val="24"/>
          </w:rPr>
          <w:t>259</w:t>
        </w:r>
      </w:hyperlink>
      <w:r w:rsidR="005E4696" w:rsidRPr="00F76A4A">
        <w:rPr>
          <w:rFonts w:ascii="Bookman Old Style" w:hAnsi="Bookman Old Style"/>
          <w:noProof/>
          <w:sz w:val="24"/>
          <w:szCs w:val="24"/>
        </w:rPr>
        <w:t>,</w:t>
      </w:r>
      <w:hyperlink w:anchor="_ENREF_260" w:tooltip="Sheftel, 2009 #260" w:history="1">
        <w:r w:rsidR="0036126D" w:rsidRPr="00F76A4A">
          <w:rPr>
            <w:rFonts w:ascii="Bookman Old Style" w:hAnsi="Bookman Old Style"/>
            <w:noProof/>
            <w:sz w:val="24"/>
            <w:szCs w:val="24"/>
          </w:rPr>
          <w:t>260</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w:t>
      </w:r>
    </w:p>
    <w:p w:rsidR="00E52D1D"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Scaffold proteins are competent for rapid cluster reconstitution and transfer to apo-target </w:t>
      </w:r>
      <w:r w:rsidRPr="00F76A4A">
        <w:rPr>
          <w:rFonts w:ascii="Bookman Old Style" w:hAnsi="Bookman Old Style"/>
          <w:i/>
          <w:sz w:val="24"/>
          <w:szCs w:val="24"/>
        </w:rPr>
        <w:t>in vitro</w:t>
      </w:r>
      <w:r w:rsidRPr="00F76A4A">
        <w:rPr>
          <w:rFonts w:ascii="Bookman Old Style" w:hAnsi="Bookman Old Style"/>
          <w:sz w:val="24"/>
          <w:szCs w:val="24"/>
        </w:rPr>
        <w:t xml:space="preserve"> </w:t>
      </w:r>
      <w:r w:rsidR="00BF69CB" w:rsidRPr="00F76A4A">
        <w:rPr>
          <w:rFonts w:ascii="Bookman Old Style" w:hAnsi="Bookman Old Style"/>
          <w:sz w:val="24"/>
          <w:szCs w:val="24"/>
        </w:rPr>
        <w:fldChar w:fldCharType="begin">
          <w:fldData xml:space="preserve">PEVuZE5vdGU+PENpdGU+PEF1dGhvcj5Kb2huc29uPC9BdXRob3I+PFllYXI+MjAwNTwvWWVhcj48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PEVuZE5vdGU+PENpdGU+PEF1dGhvcj5Kb2huc29uPC9BdXRob3I+PFllYXI+MjAwNTwvWWVhcj48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 w:tooltip="Johnson, 2005 #2" w:history="1">
        <w:r w:rsidR="0036126D" w:rsidRPr="00F76A4A">
          <w:rPr>
            <w:rFonts w:ascii="Bookman Old Style" w:hAnsi="Bookman Old Style"/>
            <w:noProof/>
            <w:sz w:val="24"/>
            <w:szCs w:val="24"/>
          </w:rPr>
          <w:t>2</w:t>
        </w:r>
      </w:hyperlink>
      <w:r w:rsidR="005E4696" w:rsidRPr="00F76A4A">
        <w:rPr>
          <w:rFonts w:ascii="Bookman Old Style" w:hAnsi="Bookman Old Style"/>
          <w:noProof/>
          <w:sz w:val="24"/>
          <w:szCs w:val="24"/>
        </w:rPr>
        <w:t>,</w:t>
      </w:r>
      <w:hyperlink w:anchor="_ENREF_20" w:tooltip="Lill, 2005 #20" w:history="1">
        <w:r w:rsidR="0036126D" w:rsidRPr="00F76A4A">
          <w:rPr>
            <w:rFonts w:ascii="Bookman Old Style" w:hAnsi="Bookman Old Style"/>
            <w:noProof/>
            <w:sz w:val="24"/>
            <w:szCs w:val="24"/>
          </w:rPr>
          <w:t>20</w:t>
        </w:r>
      </w:hyperlink>
      <w:r w:rsidR="005E4696" w:rsidRPr="00F76A4A">
        <w:rPr>
          <w:rFonts w:ascii="Bookman Old Style" w:hAnsi="Bookman Old Style"/>
          <w:noProof/>
          <w:sz w:val="24"/>
          <w:szCs w:val="24"/>
        </w:rPr>
        <w:t>,</w:t>
      </w:r>
      <w:hyperlink w:anchor="_ENREF_261" w:tooltip="Lill, 2006 #261" w:history="1">
        <w:r w:rsidR="0036126D" w:rsidRPr="00F76A4A">
          <w:rPr>
            <w:rFonts w:ascii="Bookman Old Style" w:hAnsi="Bookman Old Style"/>
            <w:noProof/>
            <w:sz w:val="24"/>
            <w:szCs w:val="24"/>
          </w:rPr>
          <w:t>261</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In fact, this is a standard test for classification as an FeS scaffold. Additionally, scaffolds interact directly with the designated cysteine desulfurase (or an intermediate source of sulfur), and are essential for cluster biogenesis by their respective systems. There is debate as to whether A-type proteins constitute true physiological scaffolds, or function as carrier proteins, which accept a pre-formed cluster from the resident house-keeping system for additional assembly and/or transfer to apo-target </w:t>
      </w:r>
      <w:r w:rsidR="00BF69CB" w:rsidRPr="00F76A4A">
        <w:rPr>
          <w:rFonts w:ascii="Bookman Old Style" w:hAnsi="Bookman Old Style"/>
          <w:sz w:val="24"/>
          <w:szCs w:val="24"/>
        </w:rPr>
        <w:fldChar w:fldCharType="begin">
          <w:fldData xml:space="preserve">PEVuZE5vdGU+PENpdGU+PEF1dGhvcj5BbmdlbGluaTwvQXV0aG9yPjxZZWFyPjIwMDg8L1llYXI+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b2RpY2FsPjxwYWdlcz4xNDA4NC05MTwvcGFnZXM+PHZvbHVtZT4yODM8L3ZvbHVtZT48bnVtYmVy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==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PEVuZE5vdGU+PENpdGU+PEF1dGhvcj5BbmdlbGluaTwvQXV0aG9yPjxZZWFyPjIwMDg8L1llYXI+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b2RpY2FsPjxwYWdlcz4xNDA4NC05MTwvcGFnZXM+PHZvbHVtZT4yODM8L3ZvbHVtZT48bnVtYmVy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==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62" w:tooltip="Angelini, 2008 #262" w:history="1">
        <w:r w:rsidR="0036126D" w:rsidRPr="00F76A4A">
          <w:rPr>
            <w:rFonts w:ascii="Bookman Old Style" w:hAnsi="Bookman Old Style"/>
            <w:noProof/>
            <w:sz w:val="24"/>
            <w:szCs w:val="24"/>
          </w:rPr>
          <w:t>262-267</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However, the physiological reality may be that they are capable of functioning as both.</w:t>
      </w:r>
    </w:p>
    <w:p w:rsidR="00E52D1D"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lastRenderedPageBreak/>
        <w:t xml:space="preserve">     Scaffold proteins perform important functions in complex biosynthetic processes. They increase the effective concentrations of required partners and substrates by providing a hub for interactions, and accommodate unique biochemistry by co-localizing partners with distinct activities in a transient and highly coordinated manner </w:t>
      </w:r>
      <w:r w:rsidR="00BF69CB" w:rsidRPr="00F76A4A">
        <w:rPr>
          <w:rFonts w:ascii="Bookman Old Style" w:hAnsi="Bookman Old Style"/>
          <w:sz w:val="24"/>
          <w:szCs w:val="24"/>
        </w:rPr>
        <w:fldChar w:fldCharType="begin">
          <w:fldData xml:space="preserve">PEVuZE5vdGU+PENpdGU+PEF1dGhvcj5CdWRheTwvQXV0aG9yPjxZZWFyPjIwMTA8L1llYXI+PFJl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PEVuZE5vdGU+PENpdGU+PEF1dGhvcj5CdWRheTwvQXV0aG9yPjxZZWFyPjIwMTA8L1llYXI+PFJl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68" w:tooltip="Buday, 2010 #268" w:history="1">
        <w:r w:rsidR="0036126D" w:rsidRPr="00F76A4A">
          <w:rPr>
            <w:rFonts w:ascii="Bookman Old Style" w:hAnsi="Bookman Old Style"/>
            <w:noProof/>
            <w:sz w:val="24"/>
            <w:szCs w:val="24"/>
          </w:rPr>
          <w:t>268</w:t>
        </w:r>
      </w:hyperlink>
      <w:r w:rsidR="005E4696" w:rsidRPr="00F76A4A">
        <w:rPr>
          <w:rFonts w:ascii="Bookman Old Style" w:hAnsi="Bookman Old Style"/>
          <w:noProof/>
          <w:sz w:val="24"/>
          <w:szCs w:val="24"/>
        </w:rPr>
        <w:t>,</w:t>
      </w:r>
      <w:hyperlink w:anchor="_ENREF_269" w:tooltip="Nussinov, 2013 #269" w:history="1">
        <w:r w:rsidR="0036126D" w:rsidRPr="00F76A4A">
          <w:rPr>
            <w:rFonts w:ascii="Bookman Old Style" w:hAnsi="Bookman Old Style"/>
            <w:noProof/>
            <w:sz w:val="24"/>
            <w:szCs w:val="24"/>
          </w:rPr>
          <w:t>269</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Scaffolds for FeS biosynthesis must coordinate the ordered interactions with cellular sources of iron, sulfur, and electrons, and stably accommodate a growing cluster with a dynamic electro-physical structure. They must then efficiently transfer this nascent cluster to the appropriate apo-targets, either directly, or via additional interactions with FeS chaperones. Perhaps not surprisingly, recent investigations suggest that scaffolding proteins do not play a passive role in cluster biogenesis </w:t>
      </w:r>
      <w:r w:rsidR="00BF69CB" w:rsidRPr="00F76A4A">
        <w:rPr>
          <w:rFonts w:ascii="Bookman Old Style" w:hAnsi="Bookman Old Style"/>
          <w:sz w:val="24"/>
          <w:szCs w:val="24"/>
        </w:rPr>
        <w:fldChar w:fldCharType="begin">
          <w:fldData xml:space="preserve">PEVuZE5vdGU+PENpdGU+PEF1dGhvcj5SaWJvbGRpPC9BdXRob3I+PFllYXI+MjAwOTwvWWVhcj48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=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PEVuZE5vdGU+PENpdGU+PEF1dGhvcj5SaWJvbGRpPC9BdXRob3I+PFllYXI+MjAwOTwvWWVhcj48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=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70" w:tooltip="Riboldi, 2009 #270" w:history="1">
        <w:r w:rsidR="0036126D" w:rsidRPr="00F76A4A">
          <w:rPr>
            <w:rFonts w:ascii="Bookman Old Style" w:hAnsi="Bookman Old Style"/>
            <w:noProof/>
            <w:sz w:val="24"/>
            <w:szCs w:val="24"/>
          </w:rPr>
          <w:t>270-272</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Rather, cluster assembly is a dynamic process, and scaffolding proteins appear to be active, and reactive, participants. </w:t>
      </w:r>
    </w:p>
    <w:p w:rsidR="00E52D1D" w:rsidRPr="00F76A4A" w:rsidRDefault="009B671E" w:rsidP="00F76A4A">
      <w:pPr>
        <w:keepNext/>
        <w:spacing w:line="480" w:lineRule="auto"/>
        <w:jc w:val="both"/>
        <w:rPr>
          <w:rFonts w:ascii="Bookman Old Style" w:hAnsi="Bookman Old Style"/>
          <w:b/>
          <w:sz w:val="24"/>
          <w:szCs w:val="24"/>
        </w:rPr>
      </w:pPr>
      <w:r w:rsidRPr="00F76A4A">
        <w:rPr>
          <w:rFonts w:ascii="Bookman Old Style" w:hAnsi="Bookman Old Style"/>
          <w:b/>
          <w:sz w:val="24"/>
          <w:szCs w:val="24"/>
        </w:rPr>
        <w:t xml:space="preserve">11. </w:t>
      </w:r>
      <w:r w:rsidRPr="00F76A4A">
        <w:rPr>
          <w:rFonts w:ascii="Bookman Old Style" w:hAnsi="Bookman Old Style"/>
          <w:b/>
          <w:sz w:val="24"/>
          <w:szCs w:val="24"/>
          <w:u w:val="single"/>
        </w:rPr>
        <w:t>A Model for Fe</w:t>
      </w:r>
      <w:r w:rsidRPr="00F76A4A">
        <w:rPr>
          <w:rFonts w:ascii="Bookman Old Style" w:hAnsi="Bookman Old Style"/>
          <w:b/>
          <w:sz w:val="24"/>
          <w:szCs w:val="24"/>
          <w:u w:val="single"/>
          <w:vertAlign w:val="subscript"/>
        </w:rPr>
        <w:t>2</w:t>
      </w:r>
      <w:r w:rsidRPr="00F76A4A">
        <w:rPr>
          <w:rFonts w:ascii="Bookman Old Style" w:hAnsi="Bookman Old Style"/>
          <w:b/>
          <w:sz w:val="24"/>
          <w:szCs w:val="24"/>
          <w:u w:val="single"/>
        </w:rPr>
        <w:t>S</w:t>
      </w:r>
      <w:r w:rsidRPr="00F76A4A">
        <w:rPr>
          <w:rFonts w:ascii="Bookman Old Style" w:hAnsi="Bookman Old Style"/>
          <w:b/>
          <w:sz w:val="24"/>
          <w:szCs w:val="24"/>
          <w:u w:val="single"/>
          <w:vertAlign w:val="subscript"/>
        </w:rPr>
        <w:t>2</w:t>
      </w:r>
      <w:r w:rsidRPr="00F76A4A">
        <w:rPr>
          <w:rFonts w:ascii="Bookman Old Style" w:hAnsi="Bookman Old Style"/>
          <w:b/>
          <w:sz w:val="24"/>
          <w:szCs w:val="24"/>
          <w:u w:val="single"/>
        </w:rPr>
        <w:t xml:space="preserve"> and Fe</w:t>
      </w:r>
      <w:r w:rsidRPr="00F76A4A">
        <w:rPr>
          <w:rFonts w:ascii="Bookman Old Style" w:hAnsi="Bookman Old Style"/>
          <w:b/>
          <w:sz w:val="24"/>
          <w:szCs w:val="24"/>
          <w:u w:val="single"/>
          <w:vertAlign w:val="subscript"/>
        </w:rPr>
        <w:t>4</w:t>
      </w:r>
      <w:r w:rsidRPr="00F76A4A">
        <w:rPr>
          <w:rFonts w:ascii="Bookman Old Style" w:hAnsi="Bookman Old Style"/>
          <w:b/>
          <w:sz w:val="24"/>
          <w:szCs w:val="24"/>
          <w:u w:val="single"/>
        </w:rPr>
        <w:t>S</w:t>
      </w:r>
      <w:r w:rsidRPr="00F76A4A">
        <w:rPr>
          <w:rFonts w:ascii="Bookman Old Style" w:hAnsi="Bookman Old Style"/>
          <w:b/>
          <w:sz w:val="24"/>
          <w:szCs w:val="24"/>
          <w:u w:val="single"/>
          <w:vertAlign w:val="subscript"/>
        </w:rPr>
        <w:t>4</w:t>
      </w:r>
      <w:r w:rsidRPr="00F76A4A">
        <w:rPr>
          <w:rFonts w:ascii="Bookman Old Style" w:hAnsi="Bookman Old Style"/>
          <w:b/>
          <w:sz w:val="24"/>
          <w:szCs w:val="24"/>
          <w:u w:val="single"/>
        </w:rPr>
        <w:t xml:space="preserve"> Assembly by a Scaffold</w:t>
      </w:r>
    </w:p>
    <w:p w:rsidR="00E52D1D" w:rsidRPr="00F76A4A" w:rsidRDefault="009B671E" w:rsidP="00F76A4A">
      <w:pPr>
        <w:pStyle w:val="ecocomment"/>
        <w:keepNext/>
        <w:spacing w:before="0" w:beforeAutospacing="0" w:after="200" w:afterAutospacing="0" w:line="480" w:lineRule="auto"/>
        <w:jc w:val="both"/>
        <w:rPr>
          <w:rFonts w:ascii="Bookman Old Style" w:hAnsi="Bookman Old Style"/>
        </w:rPr>
      </w:pPr>
      <w:r w:rsidRPr="00F76A4A">
        <w:rPr>
          <w:rFonts w:ascii="Bookman Old Style" w:hAnsi="Bookman Old Style"/>
        </w:rPr>
        <w:t xml:space="preserve">    Elegant structural, biochemical, and spectroscopic analyses of the ISC scaffold:desulfurase complex (IscU:IscS), from both prokaryotic and eukaryotic systems, have suggested a more complete, but evolving model for the </w:t>
      </w:r>
      <w:r w:rsidRPr="00F76A4A">
        <w:rPr>
          <w:rFonts w:ascii="Bookman Old Style" w:hAnsi="Bookman Old Style"/>
          <w:i/>
        </w:rPr>
        <w:t>de novo</w:t>
      </w:r>
      <w:r w:rsidRPr="00F76A4A">
        <w:rPr>
          <w:rFonts w:ascii="Bookman Old Style" w:hAnsi="Bookman Old Style"/>
        </w:rPr>
        <w:t xml:space="preserve"> assembly of Fe</w:t>
      </w:r>
      <w:r w:rsidRPr="00F76A4A">
        <w:rPr>
          <w:rFonts w:ascii="Bookman Old Style" w:hAnsi="Bookman Old Style"/>
          <w:vertAlign w:val="subscript"/>
        </w:rPr>
        <w:t>2</w:t>
      </w:r>
      <w:r w:rsidRPr="00F76A4A">
        <w:rPr>
          <w:rFonts w:ascii="Bookman Old Style" w:hAnsi="Bookman Old Style"/>
        </w:rPr>
        <w:t>S</w:t>
      </w:r>
      <w:r w:rsidRPr="00F76A4A">
        <w:rPr>
          <w:rFonts w:ascii="Bookman Old Style" w:hAnsi="Bookman Old Style"/>
          <w:vertAlign w:val="subscript"/>
        </w:rPr>
        <w:t>2</w:t>
      </w:r>
      <w:r w:rsidRPr="00F76A4A">
        <w:rPr>
          <w:rFonts w:ascii="Bookman Old Style" w:hAnsi="Bookman Old Style"/>
        </w:rPr>
        <w:t xml:space="preserve"> cluster on a physiological scaffold </w:t>
      </w:r>
      <w:r w:rsidR="00BF69CB" w:rsidRPr="00F76A4A">
        <w:rPr>
          <w:rFonts w:ascii="Bookman Old Style" w:hAnsi="Bookman Old Style"/>
        </w:rPr>
        <w:fldChar w:fldCharType="begin">
          <w:fldData xml:space="preserve">PEVuZE5vdGU+PENpdGU+PEF1dGhvcj5BZ2FyPC9BdXRob3I+PFllYXI+MjAwMDwvWWVhcj48UmVj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</w:fldData>
        </w:fldChar>
      </w:r>
      <w:r w:rsidR="005E4696" w:rsidRPr="00F76A4A">
        <w:rPr>
          <w:rFonts w:ascii="Bookman Old Style" w:hAnsi="Bookman Old Style"/>
        </w:rPr>
        <w:instrText xml:space="preserve"> ADDIN EN.CITE </w:instrText>
      </w:r>
      <w:r w:rsidR="00BF69CB" w:rsidRPr="00F76A4A">
        <w:rPr>
          <w:rFonts w:ascii="Bookman Old Style" w:hAnsi="Bookman Old Style"/>
        </w:rPr>
        <w:fldChar w:fldCharType="begin">
          <w:fldData xml:space="preserve">PEVuZE5vdGU+PENpdGU+PEF1dGhvcj5BZ2FyPC9BdXRob3I+PFllYXI+MjAwMDwvWWVhcj48UmVj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</w:fldData>
        </w:fldChar>
      </w:r>
      <w:r w:rsidR="005E4696" w:rsidRPr="00F76A4A">
        <w:rPr>
          <w:rFonts w:ascii="Bookman Old Style" w:hAnsi="Bookman Old Style"/>
        </w:rPr>
        <w:instrText xml:space="preserve"> ADDIN EN.CITE.DATA </w:instrText>
      </w:r>
      <w:r w:rsidR="00BF69CB" w:rsidRPr="00F76A4A">
        <w:rPr>
          <w:rFonts w:ascii="Bookman Old Style" w:hAnsi="Bookman Old Style"/>
        </w:rPr>
      </w:r>
      <w:r w:rsidR="00BF69CB" w:rsidRPr="00F76A4A">
        <w:rPr>
          <w:rFonts w:ascii="Bookman Old Style" w:hAnsi="Bookman Old Style"/>
        </w:rPr>
        <w:fldChar w:fldCharType="end"/>
      </w:r>
      <w:r w:rsidR="00BF69CB" w:rsidRPr="00F76A4A">
        <w:rPr>
          <w:rFonts w:ascii="Bookman Old Style" w:hAnsi="Bookman Old Style"/>
        </w:rPr>
      </w:r>
      <w:r w:rsidR="00BF69CB" w:rsidRPr="00F76A4A">
        <w:rPr>
          <w:rFonts w:ascii="Bookman Old Style" w:hAnsi="Bookman Old Style"/>
        </w:rPr>
        <w:fldChar w:fldCharType="separate"/>
      </w:r>
      <w:r w:rsidR="005E4696" w:rsidRPr="00F76A4A">
        <w:rPr>
          <w:rFonts w:ascii="Bookman Old Style" w:hAnsi="Bookman Old Style"/>
          <w:noProof/>
        </w:rPr>
        <w:t>(</w:t>
      </w:r>
      <w:hyperlink w:anchor="_ENREF_113" w:tooltip="Kim, 2009 #113" w:history="1">
        <w:r w:rsidR="0036126D" w:rsidRPr="00F76A4A">
          <w:rPr>
            <w:rFonts w:ascii="Bookman Old Style" w:hAnsi="Bookman Old Style"/>
            <w:noProof/>
          </w:rPr>
          <w:t>113-115</w:t>
        </w:r>
      </w:hyperlink>
      <w:r w:rsidR="005E4696" w:rsidRPr="00F76A4A">
        <w:rPr>
          <w:rFonts w:ascii="Bookman Old Style" w:hAnsi="Bookman Old Style"/>
          <w:noProof/>
        </w:rPr>
        <w:t>,</w:t>
      </w:r>
      <w:hyperlink w:anchor="_ENREF_158" w:tooltip="Stehling, 2013 #158" w:history="1">
        <w:r w:rsidR="0036126D" w:rsidRPr="00F76A4A">
          <w:rPr>
            <w:rFonts w:ascii="Bookman Old Style" w:hAnsi="Bookman Old Style"/>
            <w:noProof/>
          </w:rPr>
          <w:t>158</w:t>
        </w:r>
      </w:hyperlink>
      <w:r w:rsidR="005E4696" w:rsidRPr="00F76A4A">
        <w:rPr>
          <w:rFonts w:ascii="Bookman Old Style" w:hAnsi="Bookman Old Style"/>
          <w:noProof/>
        </w:rPr>
        <w:t>,</w:t>
      </w:r>
      <w:hyperlink w:anchor="_ENREF_233" w:tooltip="Amela, 2013 #233" w:history="1">
        <w:r w:rsidR="0036126D" w:rsidRPr="00F76A4A">
          <w:rPr>
            <w:rFonts w:ascii="Bookman Old Style" w:hAnsi="Bookman Old Style"/>
            <w:noProof/>
          </w:rPr>
          <w:t>233</w:t>
        </w:r>
      </w:hyperlink>
      <w:r w:rsidR="005E4696" w:rsidRPr="00F76A4A">
        <w:rPr>
          <w:rFonts w:ascii="Bookman Old Style" w:hAnsi="Bookman Old Style"/>
          <w:noProof/>
        </w:rPr>
        <w:t>,</w:t>
      </w:r>
      <w:hyperlink w:anchor="_ENREF_272" w:tooltip="Qi, 2011 #272" w:history="1">
        <w:r w:rsidR="0036126D" w:rsidRPr="00F76A4A">
          <w:rPr>
            <w:rFonts w:ascii="Bookman Old Style" w:hAnsi="Bookman Old Style"/>
            <w:noProof/>
          </w:rPr>
          <w:t>272-277</w:t>
        </w:r>
      </w:hyperlink>
      <w:r w:rsidR="005E4696" w:rsidRPr="00F76A4A">
        <w:rPr>
          <w:rFonts w:ascii="Bookman Old Style" w:hAnsi="Bookman Old Style"/>
          <w:noProof/>
        </w:rPr>
        <w:t>)</w:t>
      </w:r>
      <w:r w:rsidR="00BF69CB" w:rsidRPr="00F76A4A">
        <w:rPr>
          <w:rFonts w:ascii="Bookman Old Style" w:hAnsi="Bookman Old Style"/>
        </w:rPr>
        <w:fldChar w:fldCharType="end"/>
      </w:r>
      <w:r w:rsidRPr="00F76A4A">
        <w:rPr>
          <w:rFonts w:ascii="Bookman Old Style" w:hAnsi="Bookman Old Style"/>
        </w:rPr>
        <w:t xml:space="preserve">. The apo-IscU scaffold appears to be partially disordered, but to adopt a more ordered conformation upon binding to the IscS cysteine desulfurase. Assembly initiates as sulfur is liberated and transferred to cysteine residues in the scaffold. Assembly proceeds as iron, an additional sulfur atom, and </w:t>
      </w:r>
      <w:r w:rsidRPr="00F76A4A">
        <w:rPr>
          <w:rFonts w:ascii="Bookman Old Style" w:hAnsi="Bookman Old Style"/>
        </w:rPr>
        <w:lastRenderedPageBreak/>
        <w:t>electrons are acquired, and the iron and sulfur atoms are rearranged to form a Fe</w:t>
      </w:r>
      <w:r w:rsidRPr="00F76A4A">
        <w:rPr>
          <w:rFonts w:ascii="Bookman Old Style" w:hAnsi="Bookman Old Style"/>
          <w:vertAlign w:val="subscript"/>
        </w:rPr>
        <w:t>2</w:t>
      </w:r>
      <w:r w:rsidRPr="00F76A4A">
        <w:rPr>
          <w:rFonts w:ascii="Bookman Old Style" w:hAnsi="Bookman Old Style"/>
        </w:rPr>
        <w:t>S</w:t>
      </w:r>
      <w:r w:rsidRPr="00F76A4A">
        <w:rPr>
          <w:rFonts w:ascii="Bookman Old Style" w:hAnsi="Bookman Old Style"/>
          <w:vertAlign w:val="subscript"/>
        </w:rPr>
        <w:t>2</w:t>
      </w:r>
      <w:r w:rsidRPr="00F76A4A">
        <w:rPr>
          <w:rFonts w:ascii="Bookman Old Style" w:hAnsi="Bookman Old Style"/>
        </w:rPr>
        <w:t xml:space="preserve"> cluster. Biochemical and crystallographic studies indicate that both ligand swapping and considerable conformational flexibility are required for the assembly of cluster by the scaffolding protein </w:t>
      </w:r>
      <w:r w:rsidR="00BF69CB" w:rsidRPr="00F76A4A">
        <w:rPr>
          <w:rFonts w:ascii="Bookman Old Style" w:hAnsi="Bookman Old Style"/>
        </w:rPr>
        <w:fldChar w:fldCharType="begin">
          <w:fldData xml:space="preserve">PEVuZE5vdGU+PENpdGU+PEF1dGhvcj5LaW08L0F1dGhvcj48WWVhcj4yMDEyPC9ZZWFyPjxSZWNO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</w:fldData>
        </w:fldChar>
      </w:r>
      <w:r w:rsidR="005E4696" w:rsidRPr="00F76A4A">
        <w:rPr>
          <w:rFonts w:ascii="Bookman Old Style" w:hAnsi="Bookman Old Style"/>
        </w:rPr>
        <w:instrText xml:space="preserve"> ADDIN EN.CITE </w:instrText>
      </w:r>
      <w:r w:rsidR="00BF69CB" w:rsidRPr="00F76A4A">
        <w:rPr>
          <w:rFonts w:ascii="Bookman Old Style" w:hAnsi="Bookman Old Style"/>
        </w:rPr>
        <w:fldChar w:fldCharType="begin">
          <w:fldData xml:space="preserve">PEVuZE5vdGU+PENpdGU+PEF1dGhvcj5LaW08L0F1dGhvcj48WWVhcj4yMDEyPC9ZZWFyPjxSZWNO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</w:fldData>
        </w:fldChar>
      </w:r>
      <w:r w:rsidR="005E4696" w:rsidRPr="00F76A4A">
        <w:rPr>
          <w:rFonts w:ascii="Bookman Old Style" w:hAnsi="Bookman Old Style"/>
        </w:rPr>
        <w:instrText xml:space="preserve"> ADDIN EN.CITE.DATA </w:instrText>
      </w:r>
      <w:r w:rsidR="00BF69CB" w:rsidRPr="00F76A4A">
        <w:rPr>
          <w:rFonts w:ascii="Bookman Old Style" w:hAnsi="Bookman Old Style"/>
        </w:rPr>
      </w:r>
      <w:r w:rsidR="00BF69CB" w:rsidRPr="00F76A4A">
        <w:rPr>
          <w:rFonts w:ascii="Bookman Old Style" w:hAnsi="Bookman Old Style"/>
        </w:rPr>
        <w:fldChar w:fldCharType="end"/>
      </w:r>
      <w:r w:rsidR="00BF69CB" w:rsidRPr="00F76A4A">
        <w:rPr>
          <w:rFonts w:ascii="Bookman Old Style" w:hAnsi="Bookman Old Style"/>
        </w:rPr>
      </w:r>
      <w:r w:rsidR="00BF69CB" w:rsidRPr="00F76A4A">
        <w:rPr>
          <w:rFonts w:ascii="Bookman Old Style" w:hAnsi="Bookman Old Style"/>
        </w:rPr>
        <w:fldChar w:fldCharType="separate"/>
      </w:r>
      <w:r w:rsidR="005E4696" w:rsidRPr="00F76A4A">
        <w:rPr>
          <w:rFonts w:ascii="Bookman Old Style" w:hAnsi="Bookman Old Style"/>
          <w:noProof/>
        </w:rPr>
        <w:t>(</w:t>
      </w:r>
      <w:hyperlink w:anchor="_ENREF_278" w:tooltip="Kim, 2012 #278" w:history="1">
        <w:r w:rsidR="0036126D" w:rsidRPr="00F76A4A">
          <w:rPr>
            <w:rFonts w:ascii="Bookman Old Style" w:hAnsi="Bookman Old Style"/>
            <w:noProof/>
          </w:rPr>
          <w:t>278-280</w:t>
        </w:r>
      </w:hyperlink>
      <w:r w:rsidR="005E4696" w:rsidRPr="00F76A4A">
        <w:rPr>
          <w:rFonts w:ascii="Bookman Old Style" w:hAnsi="Bookman Old Style"/>
          <w:noProof/>
        </w:rPr>
        <w:t>)</w:t>
      </w:r>
      <w:r w:rsidR="00BF69CB" w:rsidRPr="00F76A4A">
        <w:rPr>
          <w:rFonts w:ascii="Bookman Old Style" w:hAnsi="Bookman Old Style"/>
        </w:rPr>
        <w:fldChar w:fldCharType="end"/>
      </w:r>
      <w:r w:rsidRPr="00F76A4A">
        <w:rPr>
          <w:rFonts w:ascii="Bookman Old Style" w:hAnsi="Bookman Old Style"/>
        </w:rPr>
        <w:t xml:space="preserve">. Further analyses suggest that binding of the mature cluster induces additional conformational shifts, and stabilizes the scaffold in a highly structured state. These structural rearrangements recruit chaperones (the HscA-type ATPase, and HscB co-chaperone, from the bacterial ISC system), displace the desulfurase, and position the cluster for transfer via additional ligand swapping and increased solvent exposure </w:t>
      </w:r>
      <w:r w:rsidR="00BF69CB" w:rsidRPr="00F76A4A">
        <w:rPr>
          <w:rFonts w:ascii="Bookman Old Style" w:hAnsi="Bookman Old Style"/>
        </w:rPr>
        <w:fldChar w:fldCharType="begin">
          <w:fldData xml:space="preserve">PEVuZE5vdGU+PENpdGU+PEF1dGhvcj5BbWVsYTwvQXV0aG9yPjxZZWFyPjIwMTM8L1llYXI+PFJl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</w:fldData>
        </w:fldChar>
      </w:r>
      <w:r w:rsidR="005E4696" w:rsidRPr="00F76A4A">
        <w:rPr>
          <w:rFonts w:ascii="Bookman Old Style" w:hAnsi="Bookman Old Style"/>
        </w:rPr>
        <w:instrText xml:space="preserve"> ADDIN EN.CITE </w:instrText>
      </w:r>
      <w:r w:rsidR="00BF69CB" w:rsidRPr="00F76A4A">
        <w:rPr>
          <w:rFonts w:ascii="Bookman Old Style" w:hAnsi="Bookman Old Style"/>
        </w:rPr>
        <w:fldChar w:fldCharType="begin">
          <w:fldData xml:space="preserve">PEVuZE5vdGU+PENpdGU+PEF1dGhvcj5BbWVsYTwvQXV0aG9yPjxZZWFyPjIwMTM8L1llYXI+PFJl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</w:fldData>
        </w:fldChar>
      </w:r>
      <w:r w:rsidR="005E4696" w:rsidRPr="00F76A4A">
        <w:rPr>
          <w:rFonts w:ascii="Bookman Old Style" w:hAnsi="Bookman Old Style"/>
        </w:rPr>
        <w:instrText xml:space="preserve"> ADDIN EN.CITE.DATA </w:instrText>
      </w:r>
      <w:r w:rsidR="00BF69CB" w:rsidRPr="00F76A4A">
        <w:rPr>
          <w:rFonts w:ascii="Bookman Old Style" w:hAnsi="Bookman Old Style"/>
        </w:rPr>
      </w:r>
      <w:r w:rsidR="00BF69CB" w:rsidRPr="00F76A4A">
        <w:rPr>
          <w:rFonts w:ascii="Bookman Old Style" w:hAnsi="Bookman Old Style"/>
        </w:rPr>
        <w:fldChar w:fldCharType="end"/>
      </w:r>
      <w:r w:rsidR="00BF69CB" w:rsidRPr="00F76A4A">
        <w:rPr>
          <w:rFonts w:ascii="Bookman Old Style" w:hAnsi="Bookman Old Style"/>
        </w:rPr>
      </w:r>
      <w:r w:rsidR="00BF69CB" w:rsidRPr="00F76A4A">
        <w:rPr>
          <w:rFonts w:ascii="Bookman Old Style" w:hAnsi="Bookman Old Style"/>
        </w:rPr>
        <w:fldChar w:fldCharType="separate"/>
      </w:r>
      <w:r w:rsidR="005E4696" w:rsidRPr="00F76A4A">
        <w:rPr>
          <w:rFonts w:ascii="Bookman Old Style" w:hAnsi="Bookman Old Style"/>
          <w:noProof/>
        </w:rPr>
        <w:t>(</w:t>
      </w:r>
      <w:hyperlink w:anchor="_ENREF_233" w:tooltip="Amela, 2013 #233" w:history="1">
        <w:r w:rsidR="0036126D" w:rsidRPr="00F76A4A">
          <w:rPr>
            <w:rFonts w:ascii="Bookman Old Style" w:hAnsi="Bookman Old Style"/>
            <w:noProof/>
          </w:rPr>
          <w:t>233</w:t>
        </w:r>
      </w:hyperlink>
      <w:r w:rsidR="005E4696" w:rsidRPr="00F76A4A">
        <w:rPr>
          <w:rFonts w:ascii="Bookman Old Style" w:hAnsi="Bookman Old Style"/>
          <w:noProof/>
        </w:rPr>
        <w:t>,</w:t>
      </w:r>
      <w:hyperlink w:anchor="_ENREF_281" w:tooltip="Cai, 2013 #281" w:history="1">
        <w:r w:rsidR="0036126D" w:rsidRPr="00F76A4A">
          <w:rPr>
            <w:rFonts w:ascii="Bookman Old Style" w:hAnsi="Bookman Old Style"/>
            <w:noProof/>
          </w:rPr>
          <w:t>281-283</w:t>
        </w:r>
      </w:hyperlink>
      <w:r w:rsidR="005E4696" w:rsidRPr="00F76A4A">
        <w:rPr>
          <w:rFonts w:ascii="Bookman Old Style" w:hAnsi="Bookman Old Style"/>
          <w:noProof/>
        </w:rPr>
        <w:t>)</w:t>
      </w:r>
      <w:r w:rsidR="00BF69CB" w:rsidRPr="00F76A4A">
        <w:rPr>
          <w:rFonts w:ascii="Bookman Old Style" w:hAnsi="Bookman Old Style"/>
        </w:rPr>
        <w:fldChar w:fldCharType="end"/>
      </w:r>
      <w:r w:rsidRPr="00F76A4A">
        <w:rPr>
          <w:rFonts w:ascii="Bookman Old Style" w:hAnsi="Bookman Old Style"/>
        </w:rPr>
        <w:t xml:space="preserve">. Binding to IscU and HscB synergistically increases the low basal ATPase activities of HscA by over 400-fold </w:t>
      </w:r>
      <w:r w:rsidRPr="00F76A4A">
        <w:rPr>
          <w:rFonts w:ascii="Bookman Old Style" w:hAnsi="Bookman Old Style"/>
          <w:i/>
        </w:rPr>
        <w:t>in vitro</w:t>
      </w:r>
      <w:r w:rsidRPr="00F76A4A">
        <w:rPr>
          <w:rFonts w:ascii="Bookman Old Style" w:hAnsi="Bookman Old Style"/>
        </w:rPr>
        <w:t xml:space="preserve">, suggesting that this is the catalytic </w:t>
      </w:r>
      <w:r w:rsidR="005D696B" w:rsidRPr="00F76A4A">
        <w:rPr>
          <w:rFonts w:ascii="Bookman Old Style" w:hAnsi="Bookman Old Style"/>
        </w:rPr>
        <w:t xml:space="preserve">transfer </w:t>
      </w:r>
      <w:r w:rsidRPr="00F76A4A">
        <w:rPr>
          <w:rFonts w:ascii="Bookman Old Style" w:hAnsi="Bookman Old Style"/>
        </w:rPr>
        <w:t xml:space="preserve">complex </w:t>
      </w:r>
      <w:r w:rsidR="00BF69CB" w:rsidRPr="00F76A4A">
        <w:rPr>
          <w:rFonts w:ascii="Bookman Old Style" w:hAnsi="Bookman Old Style"/>
        </w:rPr>
        <w:fldChar w:fldCharType="begin">
          <w:fldData xml:space="preserve">PEVuZE5vdGU+PENpdGU+PEF1dGhvcj5Ib2ZmPC9BdXRob3I+PFllYXI+MjAwMDwvWWVhcj48UmVj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</w:fldData>
        </w:fldChar>
      </w:r>
      <w:r w:rsidR="005E4696" w:rsidRPr="00F76A4A">
        <w:rPr>
          <w:rFonts w:ascii="Bookman Old Style" w:hAnsi="Bookman Old Style"/>
        </w:rPr>
        <w:instrText xml:space="preserve"> ADDIN EN.CITE </w:instrText>
      </w:r>
      <w:r w:rsidR="00BF69CB" w:rsidRPr="00F76A4A">
        <w:rPr>
          <w:rFonts w:ascii="Bookman Old Style" w:hAnsi="Bookman Old Style"/>
        </w:rPr>
        <w:fldChar w:fldCharType="begin">
          <w:fldData xml:space="preserve">PEVuZE5vdGU+PENpdGU+PEF1dGhvcj5Ib2ZmPC9BdXRob3I+PFllYXI+MjAwMDwvWWVhcj48UmVj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</w:fldData>
        </w:fldChar>
      </w:r>
      <w:r w:rsidR="005E4696" w:rsidRPr="00F76A4A">
        <w:rPr>
          <w:rFonts w:ascii="Bookman Old Style" w:hAnsi="Bookman Old Style"/>
        </w:rPr>
        <w:instrText xml:space="preserve"> ADDIN EN.CITE.DATA </w:instrText>
      </w:r>
      <w:r w:rsidR="00BF69CB" w:rsidRPr="00F76A4A">
        <w:rPr>
          <w:rFonts w:ascii="Bookman Old Style" w:hAnsi="Bookman Old Style"/>
        </w:rPr>
      </w:r>
      <w:r w:rsidR="00BF69CB" w:rsidRPr="00F76A4A">
        <w:rPr>
          <w:rFonts w:ascii="Bookman Old Style" w:hAnsi="Bookman Old Style"/>
        </w:rPr>
        <w:fldChar w:fldCharType="end"/>
      </w:r>
      <w:r w:rsidR="00BF69CB" w:rsidRPr="00F76A4A">
        <w:rPr>
          <w:rFonts w:ascii="Bookman Old Style" w:hAnsi="Bookman Old Style"/>
        </w:rPr>
      </w:r>
      <w:r w:rsidR="00BF69CB" w:rsidRPr="00F76A4A">
        <w:rPr>
          <w:rFonts w:ascii="Bookman Old Style" w:hAnsi="Bookman Old Style"/>
        </w:rPr>
        <w:fldChar w:fldCharType="separate"/>
      </w:r>
      <w:r w:rsidR="005E4696" w:rsidRPr="00F76A4A">
        <w:rPr>
          <w:rFonts w:ascii="Bookman Old Style" w:hAnsi="Bookman Old Style"/>
          <w:noProof/>
        </w:rPr>
        <w:t>(</w:t>
      </w:r>
      <w:hyperlink w:anchor="_ENREF_284" w:tooltip="Hoff, 2000 #284" w:history="1">
        <w:r w:rsidR="0036126D" w:rsidRPr="00F76A4A">
          <w:rPr>
            <w:rFonts w:ascii="Bookman Old Style" w:hAnsi="Bookman Old Style"/>
            <w:noProof/>
          </w:rPr>
          <w:t>284</w:t>
        </w:r>
      </w:hyperlink>
      <w:r w:rsidR="005E4696" w:rsidRPr="00F76A4A">
        <w:rPr>
          <w:rFonts w:ascii="Bookman Old Style" w:hAnsi="Bookman Old Style"/>
          <w:noProof/>
        </w:rPr>
        <w:t>)</w:t>
      </w:r>
      <w:r w:rsidR="00BF69CB" w:rsidRPr="00F76A4A">
        <w:rPr>
          <w:rFonts w:ascii="Bookman Old Style" w:hAnsi="Bookman Old Style"/>
        </w:rPr>
        <w:fldChar w:fldCharType="end"/>
      </w:r>
      <w:r w:rsidRPr="00F76A4A">
        <w:rPr>
          <w:rFonts w:ascii="Bookman Old Style" w:hAnsi="Bookman Old Style"/>
        </w:rPr>
        <w:t>.</w:t>
      </w:r>
    </w:p>
    <w:p w:rsidR="00E52D1D"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At this point, the Fe</w:t>
      </w:r>
      <w:r w:rsidRPr="00F76A4A">
        <w:rPr>
          <w:rFonts w:ascii="Bookman Old Style" w:hAnsi="Bookman Old Style"/>
          <w:sz w:val="24"/>
          <w:szCs w:val="24"/>
          <w:vertAlign w:val="subscript"/>
        </w:rPr>
        <w:t>2</w:t>
      </w:r>
      <w:r w:rsidRPr="00F76A4A">
        <w:rPr>
          <w:rFonts w:ascii="Bookman Old Style" w:hAnsi="Bookman Old Style"/>
          <w:sz w:val="24"/>
          <w:szCs w:val="24"/>
        </w:rPr>
        <w:t>S</w:t>
      </w:r>
      <w:r w:rsidRPr="00F76A4A">
        <w:rPr>
          <w:rFonts w:ascii="Bookman Old Style" w:hAnsi="Bookman Old Style"/>
          <w:sz w:val="24"/>
          <w:szCs w:val="24"/>
          <w:vertAlign w:val="subscript"/>
        </w:rPr>
        <w:t>2</w:t>
      </w:r>
      <w:r w:rsidRPr="00F76A4A">
        <w:rPr>
          <w:rFonts w:ascii="Bookman Old Style" w:hAnsi="Bookman Old Style"/>
          <w:sz w:val="24"/>
          <w:szCs w:val="24"/>
        </w:rPr>
        <w:t xml:space="preserve"> cluster can be directly transferred to an apo-target or intermediate carrier protein</w:t>
      </w:r>
      <w:r w:rsidR="00D21C8E" w:rsidRPr="00F76A4A">
        <w:rPr>
          <w:rFonts w:ascii="Bookman Old Style" w:hAnsi="Bookman Old Style"/>
          <w:sz w:val="24"/>
          <w:szCs w:val="24"/>
        </w:rPr>
        <w:t>,</w:t>
      </w:r>
      <w:r w:rsidRPr="00F76A4A">
        <w:rPr>
          <w:rFonts w:ascii="Bookman Old Style" w:hAnsi="Bookman Old Style"/>
          <w:sz w:val="24"/>
          <w:szCs w:val="24"/>
        </w:rPr>
        <w:t xml:space="preserve"> via formation of a transient, cluster-mediated complex between IscU-HscA-FeS and a thiol from the proximal apo-protein </w:t>
      </w:r>
      <w:r w:rsidR="00BF69CB" w:rsidRPr="00F76A4A">
        <w:rPr>
          <w:rFonts w:ascii="Bookman Old Style" w:hAnsi="Bookman Old Style"/>
          <w:sz w:val="24"/>
          <w:szCs w:val="24"/>
        </w:rPr>
        <w:fldChar w:fldCharType="begin">
          <w:fldData xml:space="preserve">PEVuZE5vdGU+PENpdGU+PEF1dGhvcj5Cb25vbWk8L0F1dGhvcj48WWVhcj4yMDExPC9ZZWFyPjxS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PEVuZE5vdGU+PENpdGU+PEF1dGhvcj5Cb25vbWk8L0F1dGhvcj48WWVhcj4yMDExPC9ZZWFyPjxS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113" w:tooltip="Kim, 2009 #113" w:history="1">
        <w:r w:rsidR="0036126D" w:rsidRPr="00F76A4A">
          <w:rPr>
            <w:rFonts w:ascii="Bookman Old Style" w:hAnsi="Bookman Old Style"/>
            <w:noProof/>
            <w:sz w:val="24"/>
            <w:szCs w:val="24"/>
          </w:rPr>
          <w:t>113</w:t>
        </w:r>
      </w:hyperlink>
      <w:r w:rsidR="005E4696" w:rsidRPr="00F76A4A">
        <w:rPr>
          <w:rFonts w:ascii="Bookman Old Style" w:hAnsi="Bookman Old Style"/>
          <w:noProof/>
          <w:sz w:val="24"/>
          <w:szCs w:val="24"/>
        </w:rPr>
        <w:t>,</w:t>
      </w:r>
      <w:hyperlink w:anchor="_ENREF_115" w:tooltip="Markley, 2013 #115" w:history="1">
        <w:r w:rsidR="0036126D" w:rsidRPr="00F76A4A">
          <w:rPr>
            <w:rFonts w:ascii="Bookman Old Style" w:hAnsi="Bookman Old Style"/>
            <w:noProof/>
            <w:sz w:val="24"/>
            <w:szCs w:val="24"/>
          </w:rPr>
          <w:t>115</w:t>
        </w:r>
      </w:hyperlink>
      <w:r w:rsidR="005E4696" w:rsidRPr="00F76A4A">
        <w:rPr>
          <w:rFonts w:ascii="Bookman Old Style" w:hAnsi="Bookman Old Style"/>
          <w:noProof/>
          <w:sz w:val="24"/>
          <w:szCs w:val="24"/>
        </w:rPr>
        <w:t>,</w:t>
      </w:r>
      <w:hyperlink w:anchor="_ENREF_281" w:tooltip="Cai, 2013 #281" w:history="1">
        <w:r w:rsidR="0036126D" w:rsidRPr="00F76A4A">
          <w:rPr>
            <w:rFonts w:ascii="Bookman Old Style" w:hAnsi="Bookman Old Style"/>
            <w:noProof/>
            <w:sz w:val="24"/>
            <w:szCs w:val="24"/>
          </w:rPr>
          <w:t>281</w:t>
        </w:r>
      </w:hyperlink>
      <w:r w:rsidR="005E4696" w:rsidRPr="00F76A4A">
        <w:rPr>
          <w:rFonts w:ascii="Bookman Old Style" w:hAnsi="Bookman Old Style"/>
          <w:noProof/>
          <w:sz w:val="24"/>
          <w:szCs w:val="24"/>
        </w:rPr>
        <w:t>,</w:t>
      </w:r>
      <w:hyperlink w:anchor="_ENREF_284" w:tooltip="Hoff, 2000 #284" w:history="1">
        <w:r w:rsidR="0036126D" w:rsidRPr="00F76A4A">
          <w:rPr>
            <w:rFonts w:ascii="Bookman Old Style" w:hAnsi="Bookman Old Style"/>
            <w:noProof/>
            <w:sz w:val="24"/>
            <w:szCs w:val="24"/>
          </w:rPr>
          <w:t>284-288</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Consequent conformational shifts activate ATP hydrolysis by the HscA ATPase-chaperone and return the IscU protein to its disordered state, resulting in the efficient, protein-directed transfer of the mature cluster to the target protein, and release of the matured FeS-target. Finally, the bound ADP is exchanged for ATP, releasing the scaffold protein, and restoring both proteins to a catalytically ready state. Collectively, these results suggest that the physiological assembly of FeS on a scaffolding complex is more dynamic and complex than previously appreciated. Investigations of </w:t>
      </w:r>
      <w:r w:rsidRPr="00F76A4A">
        <w:rPr>
          <w:rFonts w:ascii="Bookman Old Style" w:hAnsi="Bookman Old Style"/>
          <w:sz w:val="24"/>
          <w:szCs w:val="24"/>
        </w:rPr>
        <w:lastRenderedPageBreak/>
        <w:t xml:space="preserve">the bacterial NIF and SUF scaffolding complexes additionally support these findings of an active, conformationally dynamic scaffolding complex, and generally extend them to these systems </w:t>
      </w:r>
      <w:r w:rsidR="00BF69CB" w:rsidRPr="00F76A4A">
        <w:rPr>
          <w:rFonts w:ascii="Bookman Old Style" w:hAnsi="Bookman Old Style"/>
          <w:sz w:val="24"/>
          <w:szCs w:val="24"/>
        </w:rPr>
        <w:fldChar w:fldCharType="begin">
          <w:fldData xml:space="preserve">PEVuZE5vdGU+PENpdGU+PEF1dGhvcj5SaWJvbGRpPC9BdXRob3I+PFllYXI+MjAwOTwvWWVhcj48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PEVuZE5vdGU+PENpdGU+PEF1dGhvcj5SaWJvbGRpPC9BdXRob3I+PFllYXI+MjAwOTwvWWVhcj48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156" w:tooltip="Wollers, 2010 #156" w:history="1">
        <w:r w:rsidR="0036126D" w:rsidRPr="00F76A4A">
          <w:rPr>
            <w:rFonts w:ascii="Bookman Old Style" w:hAnsi="Bookman Old Style"/>
            <w:noProof/>
            <w:sz w:val="24"/>
            <w:szCs w:val="24"/>
          </w:rPr>
          <w:t>156</w:t>
        </w:r>
      </w:hyperlink>
      <w:r w:rsidR="005E4696" w:rsidRPr="00F76A4A">
        <w:rPr>
          <w:rFonts w:ascii="Bookman Old Style" w:hAnsi="Bookman Old Style"/>
          <w:noProof/>
          <w:sz w:val="24"/>
          <w:szCs w:val="24"/>
        </w:rPr>
        <w:t>,</w:t>
      </w:r>
      <w:hyperlink w:anchor="_ENREF_270" w:tooltip="Riboldi, 2009 #270" w:history="1">
        <w:r w:rsidR="0036126D" w:rsidRPr="00F76A4A">
          <w:rPr>
            <w:rFonts w:ascii="Bookman Old Style" w:hAnsi="Bookman Old Style"/>
            <w:noProof/>
            <w:sz w:val="24"/>
            <w:szCs w:val="24"/>
          </w:rPr>
          <w:t>270</w:t>
        </w:r>
      </w:hyperlink>
      <w:r w:rsidR="005E4696" w:rsidRPr="00F76A4A">
        <w:rPr>
          <w:rFonts w:ascii="Bookman Old Style" w:hAnsi="Bookman Old Style"/>
          <w:noProof/>
          <w:sz w:val="24"/>
          <w:szCs w:val="24"/>
        </w:rPr>
        <w:t>,</w:t>
      </w:r>
      <w:hyperlink w:anchor="_ENREF_271" w:tooltip="Wada, 2009 #271" w:history="1">
        <w:r w:rsidR="0036126D" w:rsidRPr="00F76A4A">
          <w:rPr>
            <w:rFonts w:ascii="Bookman Old Style" w:hAnsi="Bookman Old Style"/>
            <w:noProof/>
            <w:sz w:val="24"/>
            <w:szCs w:val="24"/>
          </w:rPr>
          <w:t>271</w:t>
        </w:r>
      </w:hyperlink>
      <w:r w:rsidR="005E4696" w:rsidRPr="00F76A4A">
        <w:rPr>
          <w:rFonts w:ascii="Bookman Old Style" w:hAnsi="Bookman Old Style"/>
          <w:noProof/>
          <w:sz w:val="24"/>
          <w:szCs w:val="24"/>
        </w:rPr>
        <w:t>,</w:t>
      </w:r>
      <w:hyperlink w:anchor="_ENREF_289" w:tooltip="Smith, 2005 #289" w:history="1">
        <w:r w:rsidR="0036126D" w:rsidRPr="00F76A4A">
          <w:rPr>
            <w:rFonts w:ascii="Bookman Old Style" w:hAnsi="Bookman Old Style"/>
            <w:noProof/>
            <w:sz w:val="24"/>
            <w:szCs w:val="24"/>
          </w:rPr>
          <w:t>289</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However, the SufS cysteine desulfurase interacts indirectly with the SufB scaffold protein through the intermediate sulfur carrier, SufE. Although not clearly elucidated and definitively established, it appears there may be a fundamentally conserved mechanism for the </w:t>
      </w:r>
      <w:r w:rsidRPr="00F76A4A">
        <w:rPr>
          <w:rFonts w:ascii="Bookman Old Style" w:hAnsi="Bookman Old Style"/>
          <w:i/>
          <w:sz w:val="24"/>
          <w:szCs w:val="24"/>
        </w:rPr>
        <w:t>de novo</w:t>
      </w:r>
      <w:r w:rsidRPr="00F76A4A">
        <w:rPr>
          <w:rFonts w:ascii="Bookman Old Style" w:hAnsi="Bookman Old Style"/>
          <w:sz w:val="24"/>
          <w:szCs w:val="24"/>
        </w:rPr>
        <w:t xml:space="preserve"> assembly of Fe</w:t>
      </w:r>
      <w:r w:rsidRPr="00F76A4A">
        <w:rPr>
          <w:rFonts w:ascii="Bookman Old Style" w:hAnsi="Bookman Old Style"/>
          <w:sz w:val="24"/>
          <w:szCs w:val="24"/>
          <w:vertAlign w:val="subscript"/>
        </w:rPr>
        <w:t>2</w:t>
      </w:r>
      <w:r w:rsidRPr="00F76A4A">
        <w:rPr>
          <w:rFonts w:ascii="Bookman Old Style" w:hAnsi="Bookman Old Style"/>
          <w:sz w:val="24"/>
          <w:szCs w:val="24"/>
        </w:rPr>
        <w:t>S</w:t>
      </w:r>
      <w:r w:rsidRPr="00F76A4A">
        <w:rPr>
          <w:rFonts w:ascii="Bookman Old Style" w:hAnsi="Bookman Old Style"/>
          <w:sz w:val="24"/>
          <w:szCs w:val="24"/>
          <w:vertAlign w:val="subscript"/>
        </w:rPr>
        <w:t>2</w:t>
      </w:r>
      <w:r w:rsidRPr="00F76A4A">
        <w:rPr>
          <w:rFonts w:ascii="Bookman Old Style" w:hAnsi="Bookman Old Style"/>
          <w:sz w:val="24"/>
          <w:szCs w:val="24"/>
        </w:rPr>
        <w:t xml:space="preserve"> </w:t>
      </w:r>
      <w:r w:rsidRPr="00F76A4A">
        <w:rPr>
          <w:rFonts w:ascii="Bookman Old Style" w:hAnsi="Bookman Old Style"/>
          <w:i/>
          <w:sz w:val="24"/>
          <w:szCs w:val="24"/>
        </w:rPr>
        <w:t>in vivo</w:t>
      </w:r>
      <w:r w:rsidRPr="00F76A4A">
        <w:rPr>
          <w:rFonts w:ascii="Bookman Old Style" w:hAnsi="Bookman Old Style"/>
          <w:sz w:val="24"/>
          <w:szCs w:val="24"/>
        </w:rPr>
        <w:t xml:space="preserve">. </w:t>
      </w:r>
    </w:p>
    <w:p w:rsidR="00E52D1D"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A mechanism for the assembly of Fe</w:t>
      </w:r>
      <w:r w:rsidRPr="00F76A4A">
        <w:rPr>
          <w:rFonts w:ascii="Bookman Old Style" w:hAnsi="Bookman Old Style"/>
          <w:sz w:val="24"/>
          <w:szCs w:val="24"/>
          <w:vertAlign w:val="subscript"/>
        </w:rPr>
        <w:t>4</w:t>
      </w:r>
      <w:r w:rsidRPr="00F76A4A">
        <w:rPr>
          <w:rFonts w:ascii="Bookman Old Style" w:hAnsi="Bookman Old Style"/>
          <w:sz w:val="24"/>
          <w:szCs w:val="24"/>
        </w:rPr>
        <w:t>S</w:t>
      </w:r>
      <w:r w:rsidRPr="00F76A4A">
        <w:rPr>
          <w:rFonts w:ascii="Bookman Old Style" w:hAnsi="Bookman Old Style"/>
          <w:sz w:val="24"/>
          <w:szCs w:val="24"/>
          <w:vertAlign w:val="subscript"/>
        </w:rPr>
        <w:t>4</w:t>
      </w:r>
      <w:r w:rsidRPr="00F76A4A">
        <w:rPr>
          <w:rFonts w:ascii="Bookman Old Style" w:hAnsi="Bookman Old Style"/>
          <w:sz w:val="24"/>
          <w:szCs w:val="24"/>
        </w:rPr>
        <w:t xml:space="preserve"> clusters is not as clearly elucidated. But it appears they can be formed on the same scaffold used to form Fe</w:t>
      </w:r>
      <w:r w:rsidRPr="00F76A4A">
        <w:rPr>
          <w:rFonts w:ascii="Bookman Old Style" w:hAnsi="Bookman Old Style"/>
          <w:sz w:val="24"/>
          <w:szCs w:val="24"/>
          <w:vertAlign w:val="subscript"/>
        </w:rPr>
        <w:t>2</w:t>
      </w:r>
      <w:r w:rsidRPr="00F76A4A">
        <w:rPr>
          <w:rFonts w:ascii="Bookman Old Style" w:hAnsi="Bookman Old Style"/>
          <w:sz w:val="24"/>
          <w:szCs w:val="24"/>
        </w:rPr>
        <w:t>S</w:t>
      </w:r>
      <w:r w:rsidRPr="00F76A4A">
        <w:rPr>
          <w:rFonts w:ascii="Bookman Old Style" w:hAnsi="Bookman Old Style"/>
          <w:sz w:val="24"/>
          <w:szCs w:val="24"/>
          <w:vertAlign w:val="subscript"/>
        </w:rPr>
        <w:t>2</w:t>
      </w:r>
      <w:r w:rsidRPr="00F76A4A">
        <w:rPr>
          <w:rFonts w:ascii="Bookman Old Style" w:hAnsi="Bookman Old Style"/>
          <w:sz w:val="24"/>
          <w:szCs w:val="24"/>
        </w:rPr>
        <w:t xml:space="preserve"> </w:t>
      </w:r>
      <w:r w:rsidR="00BF69CB" w:rsidRPr="00F76A4A">
        <w:rPr>
          <w:rFonts w:ascii="Bookman Old Style" w:hAnsi="Bookman Old Style"/>
          <w:sz w:val="24"/>
          <w:szCs w:val="24"/>
        </w:rPr>
        <w:fldChar w:fldCharType="begin">
          <w:fldData xml:space="preserve">PEVuZE5vdGU+PENpdGU+PEF1dGhvcj5BZ2FyPC9BdXRob3I+PFllYXI+MjAwMDwvWWVhcj48UmVj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PEVuZE5vdGU+PENpdGU+PEF1dGhvcj5BZ2FyPC9BdXRob3I+PFllYXI+MjAwMDwvWWVhcj48UmVj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73" w:tooltip="Agar, 2000 #273" w:history="1">
        <w:r w:rsidR="0036126D" w:rsidRPr="00F76A4A">
          <w:rPr>
            <w:rFonts w:ascii="Bookman Old Style" w:hAnsi="Bookman Old Style"/>
            <w:noProof/>
            <w:sz w:val="24"/>
            <w:szCs w:val="24"/>
          </w:rPr>
          <w:t>273</w:t>
        </w:r>
      </w:hyperlink>
      <w:r w:rsidR="005E4696" w:rsidRPr="00F76A4A">
        <w:rPr>
          <w:rFonts w:ascii="Bookman Old Style" w:hAnsi="Bookman Old Style"/>
          <w:noProof/>
          <w:sz w:val="24"/>
          <w:szCs w:val="24"/>
        </w:rPr>
        <w:t>,</w:t>
      </w:r>
      <w:hyperlink w:anchor="_ENREF_290" w:tooltip="Chandramouli, 2007 #290" w:history="1">
        <w:r w:rsidR="0036126D" w:rsidRPr="00F76A4A">
          <w:rPr>
            <w:rFonts w:ascii="Bookman Old Style" w:hAnsi="Bookman Old Style"/>
            <w:noProof/>
            <w:sz w:val="24"/>
            <w:szCs w:val="24"/>
          </w:rPr>
          <w:t>290</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FeS scaffolding proteins function as dimers, able to assemble two Fe</w:t>
      </w:r>
      <w:r w:rsidRPr="00F76A4A">
        <w:rPr>
          <w:rFonts w:ascii="Bookman Old Style" w:hAnsi="Bookman Old Style"/>
          <w:sz w:val="24"/>
          <w:szCs w:val="24"/>
          <w:vertAlign w:val="subscript"/>
        </w:rPr>
        <w:t>2</w:t>
      </w:r>
      <w:r w:rsidRPr="00F76A4A">
        <w:rPr>
          <w:rFonts w:ascii="Bookman Old Style" w:hAnsi="Bookman Old Style"/>
          <w:sz w:val="24"/>
          <w:szCs w:val="24"/>
        </w:rPr>
        <w:t>S</w:t>
      </w:r>
      <w:r w:rsidRPr="00F76A4A">
        <w:rPr>
          <w:rFonts w:ascii="Bookman Old Style" w:hAnsi="Bookman Old Style"/>
          <w:sz w:val="24"/>
          <w:szCs w:val="24"/>
          <w:vertAlign w:val="subscript"/>
        </w:rPr>
        <w:t>2</w:t>
      </w:r>
      <w:r w:rsidRPr="00F76A4A">
        <w:rPr>
          <w:rFonts w:ascii="Bookman Old Style" w:hAnsi="Bookman Old Style"/>
          <w:sz w:val="24"/>
          <w:szCs w:val="24"/>
        </w:rPr>
        <w:t xml:space="preserve"> clusters per catalytic unit. Evidence suggests that Fe</w:t>
      </w:r>
      <w:r w:rsidRPr="00F76A4A">
        <w:rPr>
          <w:rFonts w:ascii="Bookman Old Style" w:hAnsi="Bookman Old Style"/>
          <w:sz w:val="24"/>
          <w:szCs w:val="24"/>
          <w:vertAlign w:val="subscript"/>
        </w:rPr>
        <w:t>4</w:t>
      </w:r>
      <w:r w:rsidRPr="00F76A4A">
        <w:rPr>
          <w:rFonts w:ascii="Bookman Old Style" w:hAnsi="Bookman Old Style"/>
          <w:sz w:val="24"/>
          <w:szCs w:val="24"/>
        </w:rPr>
        <w:t>S</w:t>
      </w:r>
      <w:r w:rsidRPr="00F76A4A">
        <w:rPr>
          <w:rFonts w:ascii="Bookman Old Style" w:hAnsi="Bookman Old Style"/>
          <w:sz w:val="24"/>
          <w:szCs w:val="24"/>
          <w:vertAlign w:val="subscript"/>
        </w:rPr>
        <w:t>4</w:t>
      </w:r>
      <w:r w:rsidRPr="00F76A4A">
        <w:rPr>
          <w:rFonts w:ascii="Bookman Old Style" w:hAnsi="Bookman Old Style"/>
          <w:sz w:val="24"/>
          <w:szCs w:val="24"/>
        </w:rPr>
        <w:t xml:space="preserve"> clusters can be formed at the dimer interface via the reductive coupling of the two adjacent clusters. Of note, other proteins are required for the maturation of specific sub-sets of FeS proteins, including Fe</w:t>
      </w:r>
      <w:r w:rsidRPr="00F76A4A">
        <w:rPr>
          <w:rFonts w:ascii="Bookman Old Style" w:hAnsi="Bookman Old Style"/>
          <w:sz w:val="24"/>
          <w:szCs w:val="24"/>
          <w:vertAlign w:val="subscript"/>
        </w:rPr>
        <w:t>4</w:t>
      </w:r>
      <w:r w:rsidRPr="00F76A4A">
        <w:rPr>
          <w:rFonts w:ascii="Bookman Old Style" w:hAnsi="Bookman Old Style"/>
          <w:sz w:val="24"/>
          <w:szCs w:val="24"/>
        </w:rPr>
        <w:t>S</w:t>
      </w:r>
      <w:r w:rsidRPr="00F76A4A">
        <w:rPr>
          <w:rFonts w:ascii="Bookman Old Style" w:hAnsi="Bookman Old Style"/>
          <w:sz w:val="24"/>
          <w:szCs w:val="24"/>
          <w:vertAlign w:val="subscript"/>
        </w:rPr>
        <w:t>4</w:t>
      </w:r>
      <w:r w:rsidRPr="00F76A4A">
        <w:rPr>
          <w:rFonts w:ascii="Bookman Old Style" w:hAnsi="Bookman Old Style"/>
          <w:sz w:val="24"/>
          <w:szCs w:val="24"/>
        </w:rPr>
        <w:t xml:space="preserve"> proteins, and additional evidence suggests they may play a role in the assembly of these clusters </w:t>
      </w:r>
      <w:r w:rsidR="00BF69CB" w:rsidRPr="00F76A4A">
        <w:rPr>
          <w:rFonts w:ascii="Bookman Old Style" w:hAnsi="Bookman Old Style"/>
          <w:sz w:val="24"/>
          <w:szCs w:val="24"/>
        </w:rPr>
        <w:fldChar w:fldCharType="begin">
          <w:fldData xml:space="preserve">PEVuZE5vdGU+PENpdGU+PEF1dGhvcj5NdWhsZW5ob2ZmPC9BdXRob3I+PFllYXI+MjAxMTwvWWVh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PEVuZE5vdGU+PENpdGU+PEF1dGhvcj5NdWhsZW5ob2ZmPC9BdXRob3I+PFllYXI+MjAxMTwvWWVh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41" w:tooltip="Shakamuri, 2012 #241" w:history="1">
        <w:r w:rsidR="0036126D" w:rsidRPr="00F76A4A">
          <w:rPr>
            <w:rFonts w:ascii="Bookman Old Style" w:hAnsi="Bookman Old Style"/>
            <w:noProof/>
            <w:sz w:val="24"/>
            <w:szCs w:val="24"/>
          </w:rPr>
          <w:t>241</w:t>
        </w:r>
      </w:hyperlink>
      <w:r w:rsidR="005E4696" w:rsidRPr="00F76A4A">
        <w:rPr>
          <w:rFonts w:ascii="Bookman Old Style" w:hAnsi="Bookman Old Style"/>
          <w:noProof/>
          <w:sz w:val="24"/>
          <w:szCs w:val="24"/>
        </w:rPr>
        <w:t>,</w:t>
      </w:r>
      <w:hyperlink w:anchor="_ENREF_265" w:tooltip="Mapolelo, 2013 #265" w:history="1">
        <w:r w:rsidR="0036126D" w:rsidRPr="00F76A4A">
          <w:rPr>
            <w:rFonts w:ascii="Bookman Old Style" w:hAnsi="Bookman Old Style"/>
            <w:noProof/>
            <w:sz w:val="24"/>
            <w:szCs w:val="24"/>
          </w:rPr>
          <w:t>265</w:t>
        </w:r>
      </w:hyperlink>
      <w:r w:rsidR="005E4696" w:rsidRPr="00F76A4A">
        <w:rPr>
          <w:rFonts w:ascii="Bookman Old Style" w:hAnsi="Bookman Old Style"/>
          <w:noProof/>
          <w:sz w:val="24"/>
          <w:szCs w:val="24"/>
        </w:rPr>
        <w:t>,</w:t>
      </w:r>
      <w:hyperlink w:anchor="_ENREF_266" w:tooltip="Muhlenhoff, 2011 #266" w:history="1">
        <w:r w:rsidR="0036126D" w:rsidRPr="00F76A4A">
          <w:rPr>
            <w:rFonts w:ascii="Bookman Old Style" w:hAnsi="Bookman Old Style"/>
            <w:noProof/>
            <w:sz w:val="24"/>
            <w:szCs w:val="24"/>
          </w:rPr>
          <w:t>266</w:t>
        </w:r>
      </w:hyperlink>
      <w:r w:rsidR="005E4696" w:rsidRPr="00F76A4A">
        <w:rPr>
          <w:rFonts w:ascii="Bookman Old Style" w:hAnsi="Bookman Old Style"/>
          <w:noProof/>
          <w:sz w:val="24"/>
          <w:szCs w:val="24"/>
        </w:rPr>
        <w:t>,</w:t>
      </w:r>
      <w:hyperlink w:anchor="_ENREF_291" w:tooltip="Sheftel, 2012 #291" w:history="1">
        <w:r w:rsidR="0036126D" w:rsidRPr="00F76A4A">
          <w:rPr>
            <w:rFonts w:ascii="Bookman Old Style" w:hAnsi="Bookman Old Style"/>
            <w:noProof/>
            <w:sz w:val="24"/>
            <w:szCs w:val="24"/>
          </w:rPr>
          <w:t>291-293</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Perhaps most likely, there are distinct sub-pathways for the assembly of Fe</w:t>
      </w:r>
      <w:r w:rsidRPr="00F76A4A">
        <w:rPr>
          <w:rFonts w:ascii="Bookman Old Style" w:hAnsi="Bookman Old Style"/>
          <w:sz w:val="24"/>
          <w:szCs w:val="24"/>
          <w:vertAlign w:val="subscript"/>
        </w:rPr>
        <w:t>4</w:t>
      </w:r>
      <w:r w:rsidRPr="00F76A4A">
        <w:rPr>
          <w:rFonts w:ascii="Bookman Old Style" w:hAnsi="Bookman Old Style"/>
          <w:sz w:val="24"/>
          <w:szCs w:val="24"/>
        </w:rPr>
        <w:t>S</w:t>
      </w:r>
      <w:r w:rsidRPr="00F76A4A">
        <w:rPr>
          <w:rFonts w:ascii="Bookman Old Style" w:hAnsi="Bookman Old Style"/>
          <w:sz w:val="24"/>
          <w:szCs w:val="24"/>
          <w:vertAlign w:val="subscript"/>
        </w:rPr>
        <w:t>4</w:t>
      </w:r>
      <w:r w:rsidRPr="00F76A4A">
        <w:rPr>
          <w:rFonts w:ascii="Bookman Old Style" w:hAnsi="Bookman Old Style"/>
          <w:sz w:val="24"/>
          <w:szCs w:val="24"/>
        </w:rPr>
        <w:t xml:space="preserve">, membrane-bound, and other complex clusters, and for the maturation of distinct sub-sets of targets. Intriguingly, the scaffolds for the CIA system likely function as a hetero-tetramer, with two composite sites for assembly/binding of a labile cluster </w: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TnVtPjE1MTwvUmVjTnVtPjxEaXNwbGF5VGV4dD4oMTUxLDI1OCwyOTQpPC9EaXNwbGF5VGV4dD48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TnVtPjE1MTwvUmVjTnVtPjxEaXNwbGF5VGV4dD4oMTUxLDI1OCwyOTQpPC9EaXNwbGF5VGV4dD48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151" w:tooltip="Netz, 2012 #151" w:history="1">
        <w:r w:rsidR="0036126D" w:rsidRPr="00F76A4A">
          <w:rPr>
            <w:rFonts w:ascii="Bookman Old Style" w:hAnsi="Bookman Old Style"/>
            <w:noProof/>
            <w:sz w:val="24"/>
            <w:szCs w:val="24"/>
          </w:rPr>
          <w:t>151</w:t>
        </w:r>
      </w:hyperlink>
      <w:r w:rsidR="005E4696" w:rsidRPr="00F76A4A">
        <w:rPr>
          <w:rFonts w:ascii="Bookman Old Style" w:hAnsi="Bookman Old Style"/>
          <w:noProof/>
          <w:sz w:val="24"/>
          <w:szCs w:val="24"/>
        </w:rPr>
        <w:t>,</w:t>
      </w:r>
      <w:hyperlink w:anchor="_ENREF_258" w:tooltip="Netz, 2007 #258" w:history="1">
        <w:r w:rsidR="0036126D" w:rsidRPr="00F76A4A">
          <w:rPr>
            <w:rFonts w:ascii="Bookman Old Style" w:hAnsi="Bookman Old Style"/>
            <w:noProof/>
            <w:sz w:val="24"/>
            <w:szCs w:val="24"/>
          </w:rPr>
          <w:t>258</w:t>
        </w:r>
      </w:hyperlink>
      <w:r w:rsidR="005E4696" w:rsidRPr="00F76A4A">
        <w:rPr>
          <w:rFonts w:ascii="Bookman Old Style" w:hAnsi="Bookman Old Style"/>
          <w:noProof/>
          <w:sz w:val="24"/>
          <w:szCs w:val="24"/>
        </w:rPr>
        <w:t>,</w:t>
      </w:r>
      <w:hyperlink w:anchor="_ENREF_294" w:tooltip="Pallesen, 2013 #294" w:history="1">
        <w:r w:rsidR="0036126D" w:rsidRPr="00F76A4A">
          <w:rPr>
            <w:rFonts w:ascii="Bookman Old Style" w:hAnsi="Bookman Old Style"/>
            <w:noProof/>
            <w:sz w:val="24"/>
            <w:szCs w:val="24"/>
          </w:rPr>
          <w:t>294</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Biochemical and spectroscopic investigations of the purified yeast proteins demonstrate that the hetero-tetramer is able to assemble two labile Fe</w:t>
      </w:r>
      <w:r w:rsidRPr="00F76A4A">
        <w:rPr>
          <w:rFonts w:ascii="Bookman Old Style" w:hAnsi="Bookman Old Style"/>
          <w:sz w:val="24"/>
          <w:szCs w:val="24"/>
          <w:vertAlign w:val="subscript"/>
        </w:rPr>
        <w:t>4</w:t>
      </w:r>
      <w:r w:rsidRPr="00F76A4A">
        <w:rPr>
          <w:rFonts w:ascii="Bookman Old Style" w:hAnsi="Bookman Old Style"/>
          <w:sz w:val="24"/>
          <w:szCs w:val="24"/>
        </w:rPr>
        <w:t>S</w:t>
      </w:r>
      <w:r w:rsidRPr="00F76A4A">
        <w:rPr>
          <w:rFonts w:ascii="Bookman Old Style" w:hAnsi="Bookman Old Style"/>
          <w:sz w:val="24"/>
          <w:szCs w:val="24"/>
          <w:vertAlign w:val="subscript"/>
        </w:rPr>
        <w:t>4</w:t>
      </w:r>
      <w:r w:rsidRPr="00F76A4A">
        <w:rPr>
          <w:rFonts w:ascii="Bookman Old Style" w:hAnsi="Bookman Old Style"/>
          <w:sz w:val="24"/>
          <w:szCs w:val="24"/>
        </w:rPr>
        <w:t xml:space="preserve"> clusters per catalytic unit </w:t>
      </w:r>
      <w:r w:rsidRPr="00F76A4A">
        <w:rPr>
          <w:rFonts w:ascii="Bookman Old Style" w:hAnsi="Bookman Old Style"/>
          <w:i/>
          <w:sz w:val="24"/>
          <w:szCs w:val="24"/>
        </w:rPr>
        <w:t>in vitro</w:t>
      </w:r>
      <w:r w:rsidRPr="00F76A4A">
        <w:rPr>
          <w:rFonts w:ascii="Bookman Old Style" w:hAnsi="Bookman Old Style"/>
          <w:sz w:val="24"/>
          <w:szCs w:val="24"/>
        </w:rPr>
        <w:t xml:space="preserve">. However the </w:t>
      </w:r>
      <w:r w:rsidRPr="00F76A4A">
        <w:rPr>
          <w:rFonts w:ascii="Bookman Old Style" w:hAnsi="Bookman Old Style"/>
          <w:sz w:val="24"/>
          <w:szCs w:val="24"/>
        </w:rPr>
        <w:lastRenderedPageBreak/>
        <w:t>mechanism of assembly by Nbp35:Cfd1, and their physiological substrates, remain elusive.</w:t>
      </w:r>
    </w:p>
    <w:p w:rsidR="00E52D1D" w:rsidRPr="00F76A4A" w:rsidRDefault="009B671E" w:rsidP="00F76A4A">
      <w:pPr>
        <w:keepNext/>
        <w:spacing w:line="480" w:lineRule="auto"/>
        <w:jc w:val="both"/>
        <w:rPr>
          <w:rFonts w:ascii="Bookman Old Style" w:hAnsi="Bookman Old Style"/>
          <w:b/>
          <w:sz w:val="24"/>
          <w:szCs w:val="24"/>
        </w:rPr>
      </w:pPr>
      <w:r w:rsidRPr="00F76A4A">
        <w:rPr>
          <w:rFonts w:ascii="Bookman Old Style" w:hAnsi="Bookman Old Style"/>
          <w:b/>
          <w:sz w:val="24"/>
          <w:szCs w:val="24"/>
        </w:rPr>
        <w:t xml:space="preserve">12. </w:t>
      </w:r>
      <w:r w:rsidRPr="00F76A4A">
        <w:rPr>
          <w:rFonts w:ascii="Bookman Old Style" w:hAnsi="Bookman Old Style"/>
          <w:b/>
          <w:sz w:val="24"/>
          <w:szCs w:val="24"/>
          <w:u w:val="single"/>
        </w:rPr>
        <w:t>The Role of Nucleotide (ATP) Binding and Hydrolysis in FeS Biogenesis</w:t>
      </w:r>
    </w:p>
    <w:p w:rsidR="00E52D1D"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Although nucleotide binding and hydrolysis are not established universal requirements, they play essential roles in divergent assembly systems </w:t>
      </w:r>
      <w:r w:rsidR="00BF69CB" w:rsidRPr="00F76A4A">
        <w:rPr>
          <w:rFonts w:ascii="Bookman Old Style" w:hAnsi="Bookman Old Style"/>
          <w:sz w:val="24"/>
          <w:szCs w:val="24"/>
        </w:rPr>
        <w:fldChar w:fldCharType="begin">
          <w:fldData xml:space="preserve">PEVuZE5vdGU+PENpdGU+PEF1dGhvcj5TY2hpbGtlPC9BdXRob3I+PFllYXI+MjAwNjwvWWVhcj48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PC9hYmJyLTE+PC9hbHQtcGVyaW9kaWNhbD48cGFnZXM+MjYzMzAtNzwvcGFnZXM+PHZvbHVtZT4y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PEVuZE5vdGU+PENpdGU+PEF1dGhvcj5TY2hpbGtlPC9BdXRob3I+PFllYXI+MjAwNjwvWWVhcj48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PC9hYmJyLTE+PC9hbHQtcGVyaW9kaWNhbD48cGFnZXM+MjYzMzAtNzwvcGFnZXM+PHZvbHVtZT4y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3" w:tooltip="Zheng, 1998 #23" w:history="1">
        <w:r w:rsidR="0036126D" w:rsidRPr="00F76A4A">
          <w:rPr>
            <w:rFonts w:ascii="Bookman Old Style" w:hAnsi="Bookman Old Style"/>
            <w:noProof/>
            <w:sz w:val="24"/>
            <w:szCs w:val="24"/>
          </w:rPr>
          <w:t>23</w:t>
        </w:r>
      </w:hyperlink>
      <w:r w:rsidR="005E4696" w:rsidRPr="00F76A4A">
        <w:rPr>
          <w:rFonts w:ascii="Bookman Old Style" w:hAnsi="Bookman Old Style"/>
          <w:noProof/>
          <w:sz w:val="24"/>
          <w:szCs w:val="24"/>
        </w:rPr>
        <w:t>,</w:t>
      </w:r>
      <w:hyperlink w:anchor="_ENREF_295" w:tooltip="Schilke, 2006 #295" w:history="1">
        <w:r w:rsidR="0036126D" w:rsidRPr="00F76A4A">
          <w:rPr>
            <w:rFonts w:ascii="Bookman Old Style" w:hAnsi="Bookman Old Style"/>
            <w:noProof/>
            <w:sz w:val="24"/>
            <w:szCs w:val="24"/>
          </w:rPr>
          <w:t>295-300</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The ISC system requires the activities of an HscA-type ATPase, from bacteria to humans. Bacterial</w:t>
      </w:r>
      <w:r w:rsidRPr="00F76A4A">
        <w:rPr>
          <w:rFonts w:ascii="Bookman Old Style" w:hAnsi="Bookman Old Style"/>
          <w:i/>
          <w:sz w:val="24"/>
          <w:szCs w:val="24"/>
        </w:rPr>
        <w:t xml:space="preserve"> </w:t>
      </w:r>
      <w:r w:rsidRPr="00F76A4A">
        <w:rPr>
          <w:rFonts w:ascii="Bookman Old Style" w:hAnsi="Bookman Old Style"/>
          <w:sz w:val="24"/>
          <w:szCs w:val="24"/>
        </w:rPr>
        <w:t xml:space="preserve">HscA is not required for the </w:t>
      </w:r>
      <w:r w:rsidRPr="00F76A4A">
        <w:rPr>
          <w:rFonts w:ascii="Bookman Old Style" w:hAnsi="Bookman Old Style"/>
          <w:i/>
          <w:sz w:val="24"/>
          <w:szCs w:val="24"/>
        </w:rPr>
        <w:t>de novo</w:t>
      </w:r>
      <w:r w:rsidRPr="00F76A4A">
        <w:rPr>
          <w:rFonts w:ascii="Bookman Old Style" w:hAnsi="Bookman Old Style"/>
          <w:sz w:val="24"/>
          <w:szCs w:val="24"/>
        </w:rPr>
        <w:t xml:space="preserve"> assembly of cluster on the scaffolding complex </w:t>
      </w:r>
      <w:r w:rsidR="00BF69CB" w:rsidRPr="00F76A4A">
        <w:rPr>
          <w:rFonts w:ascii="Bookman Old Style" w:hAnsi="Bookman Old Style"/>
          <w:sz w:val="24"/>
          <w:szCs w:val="24"/>
        </w:rPr>
        <w:fldChar w:fldCharType="begin">
          <w:fldData xml:space="preserve">PEVuZE5vdGU+PENpdGU+PEF1dGhvcj5Cb25vbWk8L0F1dGhvcj48WWVhcj4yMDExPC9ZZWFyPjxS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PEVuZE5vdGU+PENpdGU+PEF1dGhvcj5Cb25vbWk8L0F1dGhvcj48WWVhcj4yMDExPC9ZZWFyPjxS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85" w:tooltip="Bonomi, 2011 #285" w:history="1">
        <w:r w:rsidR="0036126D" w:rsidRPr="00F76A4A">
          <w:rPr>
            <w:rFonts w:ascii="Bookman Old Style" w:hAnsi="Bookman Old Style"/>
            <w:noProof/>
            <w:sz w:val="24"/>
            <w:szCs w:val="24"/>
          </w:rPr>
          <w:t>285</w:t>
        </w:r>
      </w:hyperlink>
      <w:r w:rsidR="005E4696" w:rsidRPr="00F76A4A">
        <w:rPr>
          <w:rFonts w:ascii="Bookman Old Style" w:hAnsi="Bookman Old Style"/>
          <w:noProof/>
          <w:sz w:val="24"/>
          <w:szCs w:val="24"/>
        </w:rPr>
        <w:t>,</w:t>
      </w:r>
      <w:hyperlink w:anchor="_ENREF_301" w:tooltip="Silberg, 2004 #301" w:history="1">
        <w:r w:rsidR="0036126D" w:rsidRPr="00F76A4A">
          <w:rPr>
            <w:rFonts w:ascii="Bookman Old Style" w:hAnsi="Bookman Old Style"/>
            <w:noProof/>
            <w:sz w:val="24"/>
            <w:szCs w:val="24"/>
          </w:rPr>
          <w:t>301</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Rather, ATP binding and hydrolysis are required for the efficient transfer of cluster and recycling of the catalytic scaffolding complex, as outlined above. Corresponding investigations of the orthologous yeast and human mitochondrial Hsc ATPases indicate that this role is functionally conserved to humans </w:t>
      </w:r>
      <w:r w:rsidR="00BF69CB" w:rsidRPr="00F76A4A">
        <w:rPr>
          <w:rFonts w:ascii="Bookman Old Style" w:hAnsi="Bookman Old Style"/>
          <w:sz w:val="24"/>
          <w:szCs w:val="24"/>
        </w:rPr>
        <w:fldChar w:fldCharType="begin">
          <w:fldData xml:space="preserve">PEVuZE5vdGU+PENpdGU+PEF1dGhvcj5EdXRraWV3aWN6PC9BdXRob3I+PFllYXI+MjAwNjwvWWVh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PEVuZE5vdGU+PENpdGU+PEF1dGhvcj5EdXRraWV3aWN6PC9BdXRob3I+PFllYXI+MjAwNjwvWWVh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81" w:tooltip="Cai, 2013 #281" w:history="1">
        <w:r w:rsidR="0036126D" w:rsidRPr="00F76A4A">
          <w:rPr>
            <w:rFonts w:ascii="Bookman Old Style" w:hAnsi="Bookman Old Style"/>
            <w:noProof/>
            <w:sz w:val="24"/>
            <w:szCs w:val="24"/>
          </w:rPr>
          <w:t>281</w:t>
        </w:r>
      </w:hyperlink>
      <w:r w:rsidR="005E4696" w:rsidRPr="00F76A4A">
        <w:rPr>
          <w:rFonts w:ascii="Bookman Old Style" w:hAnsi="Bookman Old Style"/>
          <w:noProof/>
          <w:sz w:val="24"/>
          <w:szCs w:val="24"/>
        </w:rPr>
        <w:t>,</w:t>
      </w:r>
      <w:hyperlink w:anchor="_ENREF_302" w:tooltip="Dutkiewicz, 2006 #302" w:history="1">
        <w:r w:rsidR="0036126D" w:rsidRPr="00F76A4A">
          <w:rPr>
            <w:rFonts w:ascii="Bookman Old Style" w:hAnsi="Bookman Old Style"/>
            <w:noProof/>
            <w:sz w:val="24"/>
            <w:szCs w:val="24"/>
          </w:rPr>
          <w:t>302</w:t>
        </w:r>
      </w:hyperlink>
      <w:r w:rsidR="005E4696" w:rsidRPr="00F76A4A">
        <w:rPr>
          <w:rFonts w:ascii="Bookman Old Style" w:hAnsi="Bookman Old Style"/>
          <w:noProof/>
          <w:sz w:val="24"/>
          <w:szCs w:val="24"/>
        </w:rPr>
        <w:t>,</w:t>
      </w:r>
      <w:hyperlink w:anchor="_ENREF_303" w:tooltip="Lutz, 2001 #303" w:history="1">
        <w:r w:rsidR="0036126D" w:rsidRPr="00F76A4A">
          <w:rPr>
            <w:rFonts w:ascii="Bookman Old Style" w:hAnsi="Bookman Old Style"/>
            <w:noProof/>
            <w:sz w:val="24"/>
            <w:szCs w:val="24"/>
          </w:rPr>
          <w:t>303</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Again, the human HscB-like co-chaperone (HSC20) preferentially binds the IscU-FeS scaffold with a mature Fe</w:t>
      </w:r>
      <w:r w:rsidRPr="00F76A4A">
        <w:rPr>
          <w:rFonts w:ascii="Bookman Old Style" w:hAnsi="Bookman Old Style"/>
          <w:sz w:val="24"/>
          <w:szCs w:val="24"/>
          <w:vertAlign w:val="subscript"/>
        </w:rPr>
        <w:t>2</w:t>
      </w:r>
      <w:r w:rsidRPr="00F76A4A">
        <w:rPr>
          <w:rFonts w:ascii="Bookman Old Style" w:hAnsi="Bookman Old Style"/>
          <w:sz w:val="24"/>
          <w:szCs w:val="24"/>
        </w:rPr>
        <w:t>S</w:t>
      </w:r>
      <w:r w:rsidRPr="00F76A4A">
        <w:rPr>
          <w:rFonts w:ascii="Bookman Old Style" w:hAnsi="Bookman Old Style"/>
          <w:sz w:val="24"/>
          <w:szCs w:val="24"/>
          <w:vertAlign w:val="subscript"/>
        </w:rPr>
        <w:t>2</w:t>
      </w:r>
      <w:r w:rsidRPr="00F76A4A">
        <w:rPr>
          <w:rFonts w:ascii="Bookman Old Style" w:hAnsi="Bookman Old Style"/>
          <w:sz w:val="24"/>
          <w:szCs w:val="24"/>
        </w:rPr>
        <w:t xml:space="preserve">, and recruits the HscA-like ATPase (mtHSP70), resulting in hydrolysis, transfer of FeS to an apo-target, and regeneration of the pre-catalytic state. An absolute requirement for both ATP and GTP has been shown for mitochondrial FeS biogenesis in the yeast S. </w:t>
      </w:r>
      <w:r w:rsidRPr="00F76A4A">
        <w:rPr>
          <w:rFonts w:ascii="Bookman Old Style" w:hAnsi="Bookman Old Style"/>
          <w:i/>
          <w:sz w:val="24"/>
          <w:szCs w:val="24"/>
        </w:rPr>
        <w:t>cerevisiae</w:t>
      </w:r>
      <w:r w:rsidRPr="00F76A4A">
        <w:rPr>
          <w:rFonts w:ascii="Bookman Old Style" w:hAnsi="Bookman Old Style"/>
          <w:sz w:val="24"/>
          <w:szCs w:val="24"/>
        </w:rPr>
        <w:t xml:space="preserve">; however, the role of GTP in mitochondrial cluster biogenesis remains undetermined </w:t>
      </w:r>
      <w:r w:rsidR="00BF69CB" w:rsidRPr="00F76A4A">
        <w:rPr>
          <w:rFonts w:ascii="Bookman Old Style" w:hAnsi="Bookman Old Style"/>
          <w:sz w:val="24"/>
          <w:szCs w:val="24"/>
        </w:rPr>
        <w:fldChar w:fldCharType="begin">
          <w:fldData xml:space="preserve">PEVuZE5vdGU+PENpdGU+PEF1dGhvcj5NdWhsZW5ob2ZmPC9BdXRob3I+PFllYXI+MjAwMjwvWWVh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PEVuZE5vdGU+PENpdGU+PEF1dGhvcj5NdWhsZW5ob2ZmPC9BdXRob3I+PFllYXI+MjAwMjwvWWVh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304" w:tooltip="Muhlenhoff, 2002 #304" w:history="1">
        <w:r w:rsidR="0036126D" w:rsidRPr="00F76A4A">
          <w:rPr>
            <w:rFonts w:ascii="Bookman Old Style" w:hAnsi="Bookman Old Style"/>
            <w:noProof/>
            <w:sz w:val="24"/>
            <w:szCs w:val="24"/>
          </w:rPr>
          <w:t>304</w:t>
        </w:r>
      </w:hyperlink>
      <w:r w:rsidR="005E4696" w:rsidRPr="00F76A4A">
        <w:rPr>
          <w:rFonts w:ascii="Bookman Old Style" w:hAnsi="Bookman Old Style"/>
          <w:noProof/>
          <w:sz w:val="24"/>
          <w:szCs w:val="24"/>
        </w:rPr>
        <w:t>,</w:t>
      </w:r>
      <w:hyperlink w:anchor="_ENREF_305" w:tooltip="Amutha, 2008 #305" w:history="1">
        <w:r w:rsidR="0036126D" w:rsidRPr="00F76A4A">
          <w:rPr>
            <w:rFonts w:ascii="Bookman Old Style" w:hAnsi="Bookman Old Style"/>
            <w:noProof/>
            <w:sz w:val="24"/>
            <w:szCs w:val="24"/>
          </w:rPr>
          <w:t>305</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w:t>
      </w:r>
    </w:p>
    <w:p w:rsidR="00E52D1D"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In contrast, the ATP binding and hydrolysis activities of the non-homologous SufC ATP-Binding Cassette (ABC)-like ATPase may be required for the acquisition of iron by the SufB scaffolding complex. </w:t>
      </w:r>
      <w:r w:rsidRPr="00F76A4A">
        <w:rPr>
          <w:rFonts w:ascii="Bookman Old Style" w:hAnsi="Bookman Old Style"/>
          <w:i/>
          <w:sz w:val="24"/>
          <w:szCs w:val="24"/>
        </w:rPr>
        <w:t>In vitro</w:t>
      </w:r>
      <w:r w:rsidRPr="00F76A4A">
        <w:rPr>
          <w:rFonts w:ascii="Bookman Old Style" w:hAnsi="Bookman Old Style"/>
          <w:sz w:val="24"/>
          <w:szCs w:val="24"/>
        </w:rPr>
        <w:t xml:space="preserve"> analyses of the purified proteins suggest that ATP hydrolysis has minimal effect on the transfer </w:t>
      </w:r>
      <w:r w:rsidRPr="00F76A4A">
        <w:rPr>
          <w:rFonts w:ascii="Bookman Old Style" w:hAnsi="Bookman Old Style"/>
          <w:sz w:val="24"/>
          <w:szCs w:val="24"/>
        </w:rPr>
        <w:lastRenderedPageBreak/>
        <w:t xml:space="preserve">of cluster. While ATP binding appears to inhibit transfer to known carrier or target proteins, results suggest there may be differential effects, depending on the specific identity (intermediate carrier or apo-target) of the target protein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&lt;EndNote&gt;&lt;Cite&gt;&lt;Author&gt;Chahal&lt;/Author&gt;&lt;Year&gt;2012&lt;/Year&gt;&lt;RecNum&gt;306&lt;/RecNum&gt;&lt;DisplayText&gt;(306)&lt;/DisplayText&gt;&lt;record&gt;&lt;rec-number&gt;306&lt;/rec-number&gt;&lt;foreign-keys&gt;&lt;key app="EN" db-id="29xsrf9e5twrx2ed52c5t553rpssf59wwert"&gt;306&lt;/key&gt;&lt;/foreign-keys&gt;&lt;ref-type name="Journal Article"&gt;17&lt;/ref-type&gt;&lt;contributors&gt;&lt;authors&gt;&lt;author&gt;Chahal, H. K.&lt;/author&gt;&lt;author&gt;Outten, F. W.&lt;/author&gt;&lt;/authors&gt;&lt;/contributors&gt;&lt;auth-address&gt;Department of Chemistry and Biochemistry, University of South Carolina, Columbia, SC 29208, USA. hchahal@purdue.edu&lt;/auth-address&gt;&lt;titles&gt;&lt;title&gt;Separate FeS scaffold and carrier functions for SufB(2)C(2) and SufA during in vitro maturation of [2Fe2S] Fdx&lt;/title&gt;&lt;secondary-title&gt;J Inorg Biochem&lt;/secondary-title&gt;&lt;alt-title&gt;Journal of inorganic biochemistry&lt;/alt-title&gt;&lt;/titles&gt;&lt;periodical&gt;&lt;full-title&gt;J Inorg Biochem&lt;/full-title&gt;&lt;abbr-1&gt;Journal of inorganic biochemistry&lt;/abbr-1&gt;&lt;/periodical&gt;&lt;alt-periodical&gt;&lt;full-title&gt;J Inorg Biochem&lt;/full-title&gt;&lt;abbr-1&gt;Journal of inorganic biochemistry&lt;/abbr-1&gt;&lt;/alt-periodical&gt;&lt;pages&gt;126-34&lt;/pages&gt;&lt;volume&gt;116&lt;/volume&gt;&lt;edition&gt;2012/09/29&lt;/edition&gt;&lt;keywords&gt;&lt;keyword&gt;Adenosine Triphosphate/chemistry&lt;/keyword&gt;&lt;keyword&gt;Base Sequence&lt;/keyword&gt;&lt;keyword&gt;Carrier Proteins/*chemistry/physiology&lt;/keyword&gt;&lt;keyword&gt;Circular Dichroism&lt;/keyword&gt;&lt;keyword&gt;DNA Primers&lt;/keyword&gt;&lt;keyword&gt;Ferredoxins/*chemistry&lt;/keyword&gt;&lt;keyword&gt;Iron-Sulfur Proteins/*chemistry&lt;/keyword&gt;&lt;/keywords&gt;&lt;dates&gt;&lt;year&gt;2012&lt;/year&gt;&lt;pub-dates&gt;&lt;date&gt;Nov&lt;/date&gt;&lt;/pub-dates&gt;&lt;/dates&gt;&lt;isbn&gt;0162-0134&lt;/isbn&gt;&lt;accession-num&gt;23018275&lt;/accession-num&gt;&lt;urls&gt;&lt;/urls&gt;&lt;custom2&gt;Pmc3483452&lt;/custom2&gt;&lt;custom6&gt;Nihms388473&lt;/custom6&gt;&lt;electronic-resource-num&gt;10.1016/j.jinorgbio.2012.06.008&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306" w:tooltip="Chahal, 2012 #306" w:history="1">
        <w:r w:rsidR="0036126D" w:rsidRPr="00F76A4A">
          <w:rPr>
            <w:rFonts w:ascii="Bookman Old Style" w:hAnsi="Bookman Old Style"/>
            <w:noProof/>
            <w:sz w:val="24"/>
            <w:szCs w:val="24"/>
          </w:rPr>
          <w:t>306</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Instead, ATP binding and hydrolysis by SufC have been shown to enhance complex formation, acquisition of iron, and FeS assembly by the catalytically active SufB:SufC:SufD scaffolding complex </w:t>
      </w:r>
      <w:r w:rsidR="00BF69CB" w:rsidRPr="00F76A4A">
        <w:rPr>
          <w:rFonts w:ascii="Bookman Old Style" w:hAnsi="Bookman Old Style"/>
          <w:sz w:val="24"/>
          <w:szCs w:val="24"/>
        </w:rPr>
        <w:fldChar w:fldCharType="begin">
          <w:fldData xml:space="preserve">PEVuZE5vdGU+PENpdGU+PEF1dGhvcj5LdW1hcjwvQXV0aG9yPjxZZWFyPjIwMTE8L1llYXI+PFJl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==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PEVuZE5vdGU+PENpdGU+PEF1dGhvcj5LdW1hcjwvQXV0aG9yPjxZZWFyPjIwMTE8L1llYXI+PFJl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==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12" w:tooltip="Kumar, 2011 #212" w:history="1">
        <w:r w:rsidR="0036126D" w:rsidRPr="00F76A4A">
          <w:rPr>
            <w:rFonts w:ascii="Bookman Old Style" w:hAnsi="Bookman Old Style"/>
            <w:noProof/>
            <w:sz w:val="24"/>
            <w:szCs w:val="24"/>
          </w:rPr>
          <w:t>212</w:t>
        </w:r>
      </w:hyperlink>
      <w:r w:rsidR="005E4696" w:rsidRPr="00F76A4A">
        <w:rPr>
          <w:rFonts w:ascii="Bookman Old Style" w:hAnsi="Bookman Old Style"/>
          <w:noProof/>
          <w:sz w:val="24"/>
          <w:szCs w:val="24"/>
        </w:rPr>
        <w:t>,</w:t>
      </w:r>
      <w:hyperlink w:anchor="_ENREF_307" w:tooltip="Saini, 2010 #307" w:history="1">
        <w:r w:rsidR="0036126D" w:rsidRPr="00F76A4A">
          <w:rPr>
            <w:rFonts w:ascii="Bookman Old Style" w:hAnsi="Bookman Old Style"/>
            <w:noProof/>
            <w:sz w:val="24"/>
            <w:szCs w:val="24"/>
          </w:rPr>
          <w:t>307</w:t>
        </w:r>
      </w:hyperlink>
      <w:r w:rsidR="005E4696" w:rsidRPr="00F76A4A">
        <w:rPr>
          <w:rFonts w:ascii="Bookman Old Style" w:hAnsi="Bookman Old Style"/>
          <w:noProof/>
          <w:sz w:val="24"/>
          <w:szCs w:val="24"/>
        </w:rPr>
        <w:t>,</w:t>
      </w:r>
      <w:hyperlink w:anchor="_ENREF_308" w:tooltip="Tian, 2014 #308" w:history="1">
        <w:r w:rsidR="0036126D" w:rsidRPr="00F76A4A">
          <w:rPr>
            <w:rFonts w:ascii="Bookman Old Style" w:hAnsi="Bookman Old Style"/>
            <w:noProof/>
            <w:sz w:val="24"/>
            <w:szCs w:val="24"/>
          </w:rPr>
          <w:t>308</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These results strongly suggest that ATP binding and hydrolysis may play distinct roles in different organisms and cellular compartments. Further, that distinct biochemistries may be required (that the mechanism of assembly may be tailored, or modified,) in order to optimize FeS biogenesis in different micro-environments.</w:t>
      </w:r>
    </w:p>
    <w:p w:rsidR="00E52D1D"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The NIF system is specifically required for maturation of the complex metallo-enzyme Nitrogenase, and the biological fixation of nitrogen. Nitrogenase is comprised of multiple sub-units of the Nitrogenase Fe-only (NifH) ATPase and Molybdenum-Fe (MoFe) catalytic subunits </w:t>
      </w:r>
      <w:r w:rsidR="00BF69CB" w:rsidRPr="00F76A4A">
        <w:rPr>
          <w:rFonts w:ascii="Bookman Old Style" w:hAnsi="Bookman Old Style"/>
          <w:sz w:val="24"/>
          <w:szCs w:val="24"/>
        </w:rPr>
        <w:fldChar w:fldCharType="begin">
          <w:fldData xml:space="preserve">PEVuZE5vdGU+PENpdGU+PEF1dGhvcj5SZWVzPC9BdXRob3I+PFllYXI+MjAwNTwvWWVhcj48UmVj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PEVuZE5vdGU+PENpdGU+PEF1dGhvcj5SZWVzPC9BdXRob3I+PFllYXI+MjAwNTwvWWVhcj48UmVj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300" w:tooltip="Peters, 2012 #300" w:history="1">
        <w:r w:rsidR="0036126D" w:rsidRPr="00F76A4A">
          <w:rPr>
            <w:rFonts w:ascii="Bookman Old Style" w:hAnsi="Bookman Old Style"/>
            <w:noProof/>
            <w:sz w:val="24"/>
            <w:szCs w:val="24"/>
          </w:rPr>
          <w:t>300</w:t>
        </w:r>
      </w:hyperlink>
      <w:r w:rsidR="005E4696" w:rsidRPr="00F76A4A">
        <w:rPr>
          <w:rFonts w:ascii="Bookman Old Style" w:hAnsi="Bookman Old Style"/>
          <w:noProof/>
          <w:sz w:val="24"/>
          <w:szCs w:val="24"/>
        </w:rPr>
        <w:t>,</w:t>
      </w:r>
      <w:hyperlink w:anchor="_ENREF_309" w:tooltip="Rees, 2005 #309" w:history="1">
        <w:r w:rsidR="0036126D" w:rsidRPr="00F76A4A">
          <w:rPr>
            <w:rFonts w:ascii="Bookman Old Style" w:hAnsi="Bookman Old Style"/>
            <w:noProof/>
            <w:sz w:val="24"/>
            <w:szCs w:val="24"/>
          </w:rPr>
          <w:t>309-313</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A NifH dimer binds two ATP and a stable, bridging Fe</w:t>
      </w:r>
      <w:r w:rsidRPr="00F76A4A">
        <w:rPr>
          <w:rFonts w:ascii="Bookman Old Style" w:hAnsi="Bookman Old Style"/>
          <w:sz w:val="24"/>
          <w:szCs w:val="24"/>
          <w:vertAlign w:val="subscript"/>
        </w:rPr>
        <w:t>4</w:t>
      </w:r>
      <w:r w:rsidRPr="00F76A4A">
        <w:rPr>
          <w:rFonts w:ascii="Bookman Old Style" w:hAnsi="Bookman Old Style"/>
          <w:sz w:val="24"/>
          <w:szCs w:val="24"/>
        </w:rPr>
        <w:t>S</w:t>
      </w:r>
      <w:r w:rsidRPr="00F76A4A">
        <w:rPr>
          <w:rFonts w:ascii="Bookman Old Style" w:hAnsi="Bookman Old Style"/>
          <w:sz w:val="24"/>
          <w:szCs w:val="24"/>
          <w:vertAlign w:val="subscript"/>
        </w:rPr>
        <w:t>4</w:t>
      </w:r>
      <w:r w:rsidRPr="00F76A4A">
        <w:rPr>
          <w:rFonts w:ascii="Bookman Old Style" w:hAnsi="Bookman Old Style"/>
          <w:sz w:val="24"/>
          <w:szCs w:val="24"/>
        </w:rPr>
        <w:t xml:space="preserve"> cluster, required for its dual functions in assembly of the complex MoFe co-factor, and in electron transfer to the catalytic MoFe core. The NIF system does not require an ATPase for the </w:t>
      </w:r>
      <w:r w:rsidRPr="00F76A4A">
        <w:rPr>
          <w:rFonts w:ascii="Bookman Old Style" w:hAnsi="Bookman Old Style"/>
          <w:i/>
          <w:sz w:val="24"/>
          <w:szCs w:val="24"/>
        </w:rPr>
        <w:t>de novo</w:t>
      </w:r>
      <w:r w:rsidRPr="00F76A4A">
        <w:rPr>
          <w:rFonts w:ascii="Bookman Old Style" w:hAnsi="Bookman Old Style"/>
          <w:sz w:val="24"/>
          <w:szCs w:val="24"/>
        </w:rPr>
        <w:t xml:space="preserve"> assembly of Fe</w:t>
      </w:r>
      <w:r w:rsidRPr="00F76A4A">
        <w:rPr>
          <w:rFonts w:ascii="Bookman Old Style" w:hAnsi="Bookman Old Style"/>
          <w:sz w:val="24"/>
          <w:szCs w:val="24"/>
          <w:vertAlign w:val="subscript"/>
        </w:rPr>
        <w:t>2</w:t>
      </w:r>
      <w:r w:rsidRPr="00F76A4A">
        <w:rPr>
          <w:rFonts w:ascii="Bookman Old Style" w:hAnsi="Bookman Old Style"/>
          <w:sz w:val="24"/>
          <w:szCs w:val="24"/>
        </w:rPr>
        <w:t>S</w:t>
      </w:r>
      <w:r w:rsidRPr="00F76A4A">
        <w:rPr>
          <w:rFonts w:ascii="Bookman Old Style" w:hAnsi="Bookman Old Style"/>
          <w:sz w:val="24"/>
          <w:szCs w:val="24"/>
          <w:vertAlign w:val="subscript"/>
        </w:rPr>
        <w:t>2</w:t>
      </w:r>
      <w:r w:rsidRPr="00F76A4A">
        <w:rPr>
          <w:rFonts w:ascii="Bookman Old Style" w:hAnsi="Bookman Old Style"/>
          <w:sz w:val="24"/>
          <w:szCs w:val="24"/>
        </w:rPr>
        <w:t xml:space="preserve"> or Fe</w:t>
      </w:r>
      <w:r w:rsidRPr="00F76A4A">
        <w:rPr>
          <w:rFonts w:ascii="Bookman Old Style" w:hAnsi="Bookman Old Style"/>
          <w:sz w:val="24"/>
          <w:szCs w:val="24"/>
          <w:vertAlign w:val="subscript"/>
        </w:rPr>
        <w:t>4</w:t>
      </w:r>
      <w:r w:rsidRPr="00F76A4A">
        <w:rPr>
          <w:rFonts w:ascii="Bookman Old Style" w:hAnsi="Bookman Old Style"/>
          <w:sz w:val="24"/>
          <w:szCs w:val="24"/>
        </w:rPr>
        <w:t>S</w:t>
      </w:r>
      <w:r w:rsidRPr="00F76A4A">
        <w:rPr>
          <w:rFonts w:ascii="Bookman Old Style" w:hAnsi="Bookman Old Style"/>
          <w:sz w:val="24"/>
          <w:szCs w:val="24"/>
          <w:vertAlign w:val="subscript"/>
        </w:rPr>
        <w:t>4</w:t>
      </w:r>
      <w:r w:rsidRPr="00F76A4A">
        <w:rPr>
          <w:rFonts w:ascii="Bookman Old Style" w:hAnsi="Bookman Old Style"/>
          <w:sz w:val="24"/>
          <w:szCs w:val="24"/>
        </w:rPr>
        <w:t xml:space="preserve"> on the NifU:NifS scaffold, or for transfer of nascent Fe</w:t>
      </w:r>
      <w:r w:rsidRPr="00F76A4A">
        <w:rPr>
          <w:rFonts w:ascii="Bookman Old Style" w:hAnsi="Bookman Old Style"/>
          <w:sz w:val="24"/>
          <w:szCs w:val="24"/>
          <w:vertAlign w:val="subscript"/>
        </w:rPr>
        <w:t>4</w:t>
      </w:r>
      <w:r w:rsidRPr="00F76A4A">
        <w:rPr>
          <w:rFonts w:ascii="Bookman Old Style" w:hAnsi="Bookman Old Style"/>
          <w:sz w:val="24"/>
          <w:szCs w:val="24"/>
        </w:rPr>
        <w:t>S</w:t>
      </w:r>
      <w:r w:rsidRPr="00F76A4A">
        <w:rPr>
          <w:rFonts w:ascii="Bookman Old Style" w:hAnsi="Bookman Old Style"/>
          <w:sz w:val="24"/>
          <w:szCs w:val="24"/>
          <w:vertAlign w:val="subscript"/>
        </w:rPr>
        <w:t xml:space="preserve">4 </w:t>
      </w:r>
      <w:r w:rsidRPr="00F76A4A">
        <w:rPr>
          <w:rFonts w:ascii="Bookman Old Style" w:hAnsi="Bookman Old Style"/>
          <w:sz w:val="24"/>
          <w:szCs w:val="24"/>
        </w:rPr>
        <w:t>cluster to apo-NifH or intermediate scaffolds (NifB, NifE:NifN), required for the multi-step assembly of the M-cluster. In fact, the NIF system processes pre-formed Fe</w:t>
      </w:r>
      <w:r w:rsidRPr="00F76A4A">
        <w:rPr>
          <w:rFonts w:ascii="Bookman Old Style" w:hAnsi="Bookman Old Style"/>
          <w:sz w:val="24"/>
          <w:szCs w:val="24"/>
          <w:vertAlign w:val="subscript"/>
        </w:rPr>
        <w:t>4</w:t>
      </w:r>
      <w:r w:rsidRPr="00F76A4A">
        <w:rPr>
          <w:rFonts w:ascii="Bookman Old Style" w:hAnsi="Bookman Old Style"/>
          <w:sz w:val="24"/>
          <w:szCs w:val="24"/>
        </w:rPr>
        <w:t>S</w:t>
      </w:r>
      <w:r w:rsidRPr="00F76A4A">
        <w:rPr>
          <w:rFonts w:ascii="Bookman Old Style" w:hAnsi="Bookman Old Style"/>
          <w:sz w:val="24"/>
          <w:szCs w:val="24"/>
          <w:vertAlign w:val="subscript"/>
        </w:rPr>
        <w:t>4</w:t>
      </w:r>
      <w:r w:rsidRPr="00F76A4A">
        <w:rPr>
          <w:rFonts w:ascii="Bookman Old Style" w:hAnsi="Bookman Old Style"/>
          <w:sz w:val="24"/>
          <w:szCs w:val="24"/>
        </w:rPr>
        <w:t xml:space="preserve"> clusters, obtained from the resident ISC </w:t>
      </w:r>
      <w:r w:rsidR="00BF69CB" w:rsidRPr="00F76A4A">
        <w:rPr>
          <w:rFonts w:ascii="Bookman Old Style" w:hAnsi="Bookman Old Style"/>
          <w:sz w:val="24"/>
          <w:szCs w:val="24"/>
        </w:rPr>
        <w:fldChar w:fldCharType="begin">
          <w:fldData xml:space="preserve">PEVuZE5vdGU+PENpdGU+PEF1dGhvcj5QZXRlcnM8L0F1dGhvcj48WWVhcj4yMDEyPC9ZZWFyPjxS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PEVuZE5vdGU+PENpdGU+PEF1dGhvcj5QZXRlcnM8L0F1dGhvcj48WWVhcj4yMDEyPC9ZZWFyPjxS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65" w:tooltip="Mapolelo, 2013 #265" w:history="1">
        <w:r w:rsidR="0036126D" w:rsidRPr="00F76A4A">
          <w:rPr>
            <w:rFonts w:ascii="Bookman Old Style" w:hAnsi="Bookman Old Style"/>
            <w:noProof/>
            <w:sz w:val="24"/>
            <w:szCs w:val="24"/>
          </w:rPr>
          <w:t>265</w:t>
        </w:r>
      </w:hyperlink>
      <w:r w:rsidR="005E4696" w:rsidRPr="00F76A4A">
        <w:rPr>
          <w:rFonts w:ascii="Bookman Old Style" w:hAnsi="Bookman Old Style"/>
          <w:noProof/>
          <w:sz w:val="24"/>
          <w:szCs w:val="24"/>
        </w:rPr>
        <w:t>,</w:t>
      </w:r>
      <w:hyperlink w:anchor="_ENREF_300" w:tooltip="Peters, 2012 #300" w:history="1">
        <w:r w:rsidR="0036126D" w:rsidRPr="00F76A4A">
          <w:rPr>
            <w:rFonts w:ascii="Bookman Old Style" w:hAnsi="Bookman Old Style"/>
            <w:noProof/>
            <w:sz w:val="24"/>
            <w:szCs w:val="24"/>
          </w:rPr>
          <w:t>300</w:t>
        </w:r>
      </w:hyperlink>
      <w:r w:rsidR="005E4696" w:rsidRPr="00F76A4A">
        <w:rPr>
          <w:rFonts w:ascii="Bookman Old Style" w:hAnsi="Bookman Old Style"/>
          <w:noProof/>
          <w:sz w:val="24"/>
          <w:szCs w:val="24"/>
        </w:rPr>
        <w:t>,</w:t>
      </w:r>
      <w:hyperlink w:anchor="_ENREF_314" w:tooltip="Shepard, 2011 #314" w:history="1">
        <w:r w:rsidR="0036126D" w:rsidRPr="00F76A4A">
          <w:rPr>
            <w:rFonts w:ascii="Bookman Old Style" w:hAnsi="Bookman Old Style"/>
            <w:noProof/>
            <w:sz w:val="24"/>
            <w:szCs w:val="24"/>
          </w:rPr>
          <w:t>314</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Instead, ATP is required for electron transfer to the MoFe </w:t>
      </w:r>
      <w:r w:rsidRPr="00F76A4A">
        <w:rPr>
          <w:rFonts w:ascii="Bookman Old Style" w:hAnsi="Bookman Old Style"/>
          <w:sz w:val="24"/>
          <w:szCs w:val="24"/>
        </w:rPr>
        <w:lastRenderedPageBreak/>
        <w:t xml:space="preserve">catalytic center, which uses these electrons to reduce nitrogen. And additionally, for final assembly of the complex M-cluster on the NifE:NifN intermediate scaffold, and efficient transfer of the mature M-cluster to apo-MoFe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&lt;EndNote&gt;&lt;Cite&gt;&lt;Author&gt;Hu&lt;/Author&gt;&lt;Year&gt;2013&lt;/Year&gt;&lt;RecNum&gt;310&lt;/RecNum&gt;&lt;DisplayText&gt;(310)&lt;/DisplayText&gt;&lt;record&gt;&lt;rec-number&gt;310&lt;/rec-number&gt;&lt;foreign-keys&gt;&lt;key app="EN" db-id="29xsrf9e5twrx2ed52c5t553rpssf59wwert"&gt;310&lt;/key&gt;&lt;/foreign-keys&gt;&lt;ref-type name="Journal Article"&gt;17&lt;/ref-type&gt;&lt;contributors&gt;&lt;authors&gt;&lt;author&gt;Hu, Y.&lt;/author&gt;&lt;author&gt;Ribbe, M. W.&lt;/author&gt;&lt;/authors&gt;&lt;/contributors&gt;&lt;auth-address&gt;Department of Molecular Biology and Biochemistry, University of California, Irvine, CA 92697-3900, USA. yilinh@uci.edu&lt;/auth-address&gt;&lt;titles&gt;&lt;title&gt;Biosynthesis of the iron-molybdenum cofactor of nitrogenase&lt;/title&gt;&lt;secondary-title&gt;J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13173-7&lt;/pages&gt;&lt;volume&gt;288&lt;/volume&gt;&lt;number&gt;19&lt;/number&gt;&lt;edition&gt;2013/03/30&lt;/edition&gt;&lt;keywords&gt;&lt;keyword&gt;Apoenzymes/biosynthesis/chemistry&lt;/keyword&gt;&lt;keyword&gt;Bacterial Proteins/*biosynthesis/chemistry&lt;/keyword&gt;&lt;keyword&gt;Catalytic Domain&lt;/keyword&gt;&lt;keyword&gt;Coenzymes/biosynthesis/chemistry&lt;/keyword&gt;&lt;keyword&gt;Models, Molecular&lt;/keyword&gt;&lt;keyword&gt;Molybdoferredoxin/*biosynthesis/chemistry&lt;/keyword&gt;&lt;keyword&gt;Nitrogenase/*biosynthesis/chemistry&lt;/keyword&gt;&lt;keyword&gt;Protein Structure, Tertiary&lt;/keyword&gt;&lt;keyword&gt;Protein Transport&lt;/keyword&gt;&lt;/keywords&gt;&lt;dates&gt;&lt;year&gt;2013&lt;/year&gt;&lt;pub-dates&gt;&lt;date&gt;May 10&lt;/date&gt;&lt;/pub-dates&gt;&lt;/dates&gt;&lt;isbn&gt;0021-9258&lt;/isbn&gt;&lt;accession-num&gt;23539617&lt;/accession-num&gt;&lt;urls&gt;&lt;/urls&gt;&lt;custom2&gt;Pmc3650356&lt;/custom2&gt;&lt;electronic-resource-num&gt;10.1074/jbc.R113.454041&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310" w:tooltip="Hu, 2013 #310" w:history="1">
        <w:r w:rsidR="0036126D" w:rsidRPr="00F76A4A">
          <w:rPr>
            <w:rFonts w:ascii="Bookman Old Style" w:hAnsi="Bookman Old Style"/>
            <w:noProof/>
            <w:sz w:val="24"/>
            <w:szCs w:val="24"/>
          </w:rPr>
          <w:t>310</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w:t>
      </w:r>
    </w:p>
    <w:p w:rsidR="00E52D1D"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Crystallographic and biochemical analyses suggest that binding of NifH induces conformational rearrangements in NifE:NifN-Fe</w:t>
      </w:r>
      <w:r w:rsidRPr="00F76A4A">
        <w:rPr>
          <w:rFonts w:ascii="Bookman Old Style" w:hAnsi="Bookman Old Style"/>
          <w:sz w:val="24"/>
          <w:szCs w:val="24"/>
          <w:vertAlign w:val="subscript"/>
        </w:rPr>
        <w:t>8</w:t>
      </w:r>
      <w:r w:rsidRPr="00F76A4A">
        <w:rPr>
          <w:rFonts w:ascii="Bookman Old Style" w:hAnsi="Bookman Old Style"/>
          <w:sz w:val="24"/>
          <w:szCs w:val="24"/>
        </w:rPr>
        <w:t>S</w:t>
      </w:r>
      <w:r w:rsidRPr="00F76A4A">
        <w:rPr>
          <w:rFonts w:ascii="Bookman Old Style" w:hAnsi="Bookman Old Style"/>
          <w:sz w:val="24"/>
          <w:szCs w:val="24"/>
          <w:vertAlign w:val="subscript"/>
        </w:rPr>
        <w:t>9</w:t>
      </w:r>
      <w:r w:rsidRPr="00F76A4A">
        <w:rPr>
          <w:rFonts w:ascii="Bookman Old Style" w:hAnsi="Bookman Old Style"/>
          <w:sz w:val="24"/>
          <w:szCs w:val="24"/>
        </w:rPr>
        <w:t xml:space="preserve"> which position the cluster for insertion of Mo and homocitrate </w:t>
      </w:r>
      <w:r w:rsidR="00BF69CB" w:rsidRPr="00F76A4A">
        <w:rPr>
          <w:rFonts w:ascii="Bookman Old Style" w:hAnsi="Bookman Old Style"/>
          <w:sz w:val="24"/>
          <w:szCs w:val="24"/>
        </w:rPr>
        <w:fldChar w:fldCharType="begin">
          <w:fldData xml:space="preserve">PEVuZE5vdGU+PENpdGU+PEF1dGhvcj5LYWlzZXI8L0F1dGhvcj48WWVhcj4yMDExPC9ZZWFyPjxS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PEVuZE5vdGU+PENpdGU+PEF1dGhvcj5LYWlzZXI8L0F1dGhvcj48WWVhcj4yMDExPC9ZZWFyPjxS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315" w:tooltip="Kaiser, 2011 #315" w:history="1">
        <w:r w:rsidR="0036126D" w:rsidRPr="00F76A4A">
          <w:rPr>
            <w:rFonts w:ascii="Bookman Old Style" w:hAnsi="Bookman Old Style"/>
            <w:noProof/>
            <w:sz w:val="24"/>
            <w:szCs w:val="24"/>
          </w:rPr>
          <w:t>315-317</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Further, that ATP hydrolysis is required for M-cluster maturation, and for additional conformational shifts required for efficient transfer of the mature cluster, somewhat reminiscent of the HscA-type ISC ATPases </w:t>
      </w:r>
      <w:r w:rsidR="00BF69CB" w:rsidRPr="00F76A4A">
        <w:rPr>
          <w:rFonts w:ascii="Bookman Old Style" w:hAnsi="Bookman Old Style"/>
          <w:sz w:val="24"/>
          <w:szCs w:val="24"/>
        </w:rPr>
        <w:fldChar w:fldCharType="begin">
          <w:fldData xml:space="preserve">PEVuZE5vdGU+PENpdGU+PEF1dGhvcj5GYXk8L0F1dGhvcj48WWVhcj4yMDEwPC9ZZWFyPjxSZWNO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PEVuZE5vdGU+PENpdGU+PEF1dGhvcj5GYXk8L0F1dGhvcj48WWVhcj4yMDEwPC9ZZWFyPjxSZWNO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318" w:tooltip="Fay, 2010 #318" w:history="1">
        <w:r w:rsidR="0036126D" w:rsidRPr="00F76A4A">
          <w:rPr>
            <w:rFonts w:ascii="Bookman Old Style" w:hAnsi="Bookman Old Style"/>
            <w:noProof/>
            <w:sz w:val="24"/>
            <w:szCs w:val="24"/>
          </w:rPr>
          <w:t>318</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However, the role of NifH appears far more complex; NifH can act as a donor of Mo and homocitrate to the NifE:NifN-Fe</w:t>
      </w:r>
      <w:r w:rsidRPr="00F76A4A">
        <w:rPr>
          <w:rFonts w:ascii="Bookman Old Style" w:hAnsi="Bookman Old Style"/>
          <w:sz w:val="24"/>
          <w:szCs w:val="24"/>
          <w:vertAlign w:val="subscript"/>
        </w:rPr>
        <w:t>8</w:t>
      </w:r>
      <w:r w:rsidRPr="00F76A4A">
        <w:rPr>
          <w:rFonts w:ascii="Bookman Old Style" w:hAnsi="Bookman Old Style"/>
          <w:sz w:val="24"/>
          <w:szCs w:val="24"/>
        </w:rPr>
        <w:t>S</w:t>
      </w:r>
      <w:r w:rsidRPr="00F76A4A">
        <w:rPr>
          <w:rFonts w:ascii="Bookman Old Style" w:hAnsi="Bookman Old Style"/>
          <w:sz w:val="24"/>
          <w:szCs w:val="24"/>
          <w:vertAlign w:val="subscript"/>
        </w:rPr>
        <w:t>9</w:t>
      </w:r>
      <w:r w:rsidRPr="00F76A4A">
        <w:rPr>
          <w:rFonts w:ascii="Bookman Old Style" w:hAnsi="Bookman Old Style"/>
          <w:sz w:val="24"/>
          <w:szCs w:val="24"/>
        </w:rPr>
        <w:t xml:space="preserve"> intermediate in vitro </w:t>
      </w:r>
      <w:r w:rsidR="00BF69CB" w:rsidRPr="00F76A4A">
        <w:rPr>
          <w:rFonts w:ascii="Bookman Old Style" w:hAnsi="Bookman Old Style"/>
          <w:sz w:val="24"/>
          <w:szCs w:val="24"/>
        </w:rPr>
        <w:fldChar w:fldCharType="begin">
          <w:fldData xml:space="preserve">PEVuZE5vdGU+PENpdGU+PEF1dGhvcj5IdTwvQXV0aG9yPjxZZWFyPjIwMDY8L1llYXI+PFJlY051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PEVuZE5vdGU+PENpdGU+PEF1dGhvcj5IdTwvQXV0aG9yPjxZZWFyPjIwMDY8L1llYXI+PFJlY051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319" w:tooltip="Hu, 2006 #319" w:history="1">
        <w:r w:rsidR="0036126D" w:rsidRPr="00F76A4A">
          <w:rPr>
            <w:rFonts w:ascii="Bookman Old Style" w:hAnsi="Bookman Old Style"/>
            <w:noProof/>
            <w:sz w:val="24"/>
            <w:szCs w:val="24"/>
          </w:rPr>
          <w:t>319</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Additional biochemical and spectroscopic analyses suggest NifH may mobilize Mo for insertion into the Fe</w:t>
      </w:r>
      <w:r w:rsidRPr="00F76A4A">
        <w:rPr>
          <w:rFonts w:ascii="Bookman Old Style" w:hAnsi="Bookman Old Style"/>
          <w:sz w:val="24"/>
          <w:szCs w:val="24"/>
          <w:vertAlign w:val="subscript"/>
        </w:rPr>
        <w:t>8</w:t>
      </w:r>
      <w:r w:rsidRPr="00F76A4A">
        <w:rPr>
          <w:rFonts w:ascii="Bookman Old Style" w:hAnsi="Bookman Old Style"/>
          <w:sz w:val="24"/>
          <w:szCs w:val="24"/>
        </w:rPr>
        <w:t>S</w:t>
      </w:r>
      <w:r w:rsidRPr="00F76A4A">
        <w:rPr>
          <w:rFonts w:ascii="Bookman Old Style" w:hAnsi="Bookman Old Style"/>
          <w:sz w:val="24"/>
          <w:szCs w:val="24"/>
          <w:vertAlign w:val="subscript"/>
        </w:rPr>
        <w:t>9</w:t>
      </w:r>
      <w:r w:rsidRPr="00F76A4A">
        <w:rPr>
          <w:rFonts w:ascii="Bookman Old Style" w:hAnsi="Bookman Old Style"/>
          <w:sz w:val="24"/>
          <w:szCs w:val="24"/>
        </w:rPr>
        <w:t xml:space="preserve"> precursor by altering its electronic and/or ligation state, using ATP hydrolysis and its stably bound Fe</w:t>
      </w:r>
      <w:r w:rsidRPr="00F76A4A">
        <w:rPr>
          <w:rFonts w:ascii="Bookman Old Style" w:hAnsi="Bookman Old Style"/>
          <w:sz w:val="24"/>
          <w:szCs w:val="24"/>
          <w:vertAlign w:val="subscript"/>
        </w:rPr>
        <w:t>4</w:t>
      </w:r>
      <w:r w:rsidRPr="00F76A4A">
        <w:rPr>
          <w:rFonts w:ascii="Bookman Old Style" w:hAnsi="Bookman Old Style"/>
          <w:sz w:val="24"/>
          <w:szCs w:val="24"/>
        </w:rPr>
        <w:t>S</w:t>
      </w:r>
      <w:r w:rsidRPr="00F76A4A">
        <w:rPr>
          <w:rFonts w:ascii="Bookman Old Style" w:hAnsi="Bookman Old Style"/>
          <w:sz w:val="24"/>
          <w:szCs w:val="24"/>
          <w:vertAlign w:val="subscript"/>
        </w:rPr>
        <w:t>4</w:t>
      </w:r>
      <w:r w:rsidRPr="00F76A4A">
        <w:rPr>
          <w:rFonts w:ascii="Bookman Old Style" w:hAnsi="Bookman Old Style"/>
          <w:sz w:val="24"/>
          <w:szCs w:val="24"/>
        </w:rPr>
        <w:t xml:space="preserve"> cluster. </w:t>
      </w:r>
    </w:p>
    <w:p w:rsidR="00E52D1D"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NifH is a member of the Signaling particle, MinD, BioD (SIMIBI) family of P-Loop NTPases </w:t>
      </w:r>
      <w:r w:rsidR="00BF69CB" w:rsidRPr="00F76A4A">
        <w:rPr>
          <w:rFonts w:ascii="Bookman Old Style" w:hAnsi="Bookman Old Style"/>
          <w:sz w:val="24"/>
          <w:szCs w:val="24"/>
        </w:rPr>
        <w:fldChar w:fldCharType="begin">
          <w:fldData xml:space="preserve">PEVuZE5vdGU+PENpdGU+PEF1dGhvcj5MZWlwZTwvQXV0aG9yPjxZZWFyPjIwMDI8L1llYXI+PFJl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=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PEVuZE5vdGU+PENpdGU+PEF1dGhvcj5MZWlwZTwvQXV0aG9yPjxZZWFyPjIwMDI8L1llYXI+PFJl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=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320" w:tooltip="Leipe, 2002 #320" w:history="1">
        <w:r w:rsidR="0036126D" w:rsidRPr="00F76A4A">
          <w:rPr>
            <w:rFonts w:ascii="Bookman Old Style" w:hAnsi="Bookman Old Style"/>
            <w:noProof/>
            <w:sz w:val="24"/>
            <w:szCs w:val="24"/>
          </w:rPr>
          <w:t>320</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Intriguingly, several bacterial members of this small family are also involved in metal insertion, metal efflux, and the assembly of FeS or complex metallo-clusters. This includes UreG </w:t>
      </w:r>
      <w:r w:rsidR="00BF69CB" w:rsidRPr="00F76A4A">
        <w:rPr>
          <w:rFonts w:ascii="Bookman Old Style" w:hAnsi="Bookman Old Style"/>
          <w:sz w:val="24"/>
          <w:szCs w:val="24"/>
        </w:rPr>
        <w:fldChar w:fldCharType="begin">
          <w:fldData xml:space="preserve">PEVuZE5vdGU+PENpdGU+PEF1dGhvcj5Gb25nPC9BdXRob3I+PFllYXI+MjAxMzwvWWVhcj48UmVj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PEVuZE5vdGU+PENpdGU+PEF1dGhvcj5Gb25nPC9BdXRob3I+PFllYXI+MjAxMzwvWWVhcj48UmVj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321" w:tooltip="Fong, 2013 #321" w:history="1">
        <w:r w:rsidR="0036126D" w:rsidRPr="00F76A4A">
          <w:rPr>
            <w:rFonts w:ascii="Bookman Old Style" w:hAnsi="Bookman Old Style"/>
            <w:noProof/>
            <w:sz w:val="24"/>
            <w:szCs w:val="24"/>
          </w:rPr>
          <w:t>321-324</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required for nickel insertion into urease, CooC1, required for nickel insertion into the complex C-cluster of carbon monoxide dehydrogenase </w:t>
      </w:r>
      <w:r w:rsidR="00BF69CB" w:rsidRPr="00F76A4A">
        <w:rPr>
          <w:rFonts w:ascii="Bookman Old Style" w:hAnsi="Bookman Old Style"/>
          <w:iCs/>
          <w:sz w:val="24"/>
          <w:szCs w:val="24"/>
        </w:rPr>
        <w:fldChar w:fldCharType="begin">
          <w:fldData xml:space="preserve">PEVuZE5vdGU+PENpdGU+PEF1dGhvcj5KZW91bmc8L0F1dGhvcj48WWVhcj4yMDA5PC9ZZWFyPjxS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</w:fldData>
        </w:fldChar>
      </w:r>
      <w:r w:rsidR="005E4696" w:rsidRPr="00F76A4A">
        <w:rPr>
          <w:rFonts w:ascii="Bookman Old Style" w:hAnsi="Bookman Old Style"/>
          <w:iCs/>
          <w:sz w:val="24"/>
          <w:szCs w:val="24"/>
        </w:rPr>
        <w:instrText xml:space="preserve"> ADDIN EN.CITE </w:instrText>
      </w:r>
      <w:r w:rsidR="00BF69CB" w:rsidRPr="00F76A4A">
        <w:rPr>
          <w:rFonts w:ascii="Bookman Old Style" w:hAnsi="Bookman Old Style"/>
          <w:iCs/>
          <w:sz w:val="24"/>
          <w:szCs w:val="24"/>
        </w:rPr>
        <w:fldChar w:fldCharType="begin">
          <w:fldData xml:space="preserve">PEVuZE5vdGU+PENpdGU+PEF1dGhvcj5KZW91bmc8L0F1dGhvcj48WWVhcj4yMDA5PC9ZZWFyPjxS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</w:fldData>
        </w:fldChar>
      </w:r>
      <w:r w:rsidR="005E4696" w:rsidRPr="00F76A4A">
        <w:rPr>
          <w:rFonts w:ascii="Bookman Old Style" w:hAnsi="Bookman Old Style"/>
          <w:iCs/>
          <w:sz w:val="24"/>
          <w:szCs w:val="24"/>
        </w:rPr>
        <w:instrText xml:space="preserve"> ADDIN EN.CITE.DATA </w:instrText>
      </w:r>
      <w:r w:rsidR="00BF69CB" w:rsidRPr="00F76A4A">
        <w:rPr>
          <w:rFonts w:ascii="Bookman Old Style" w:hAnsi="Bookman Old Style"/>
          <w:iCs/>
          <w:sz w:val="24"/>
          <w:szCs w:val="24"/>
        </w:rPr>
      </w:r>
      <w:r w:rsidR="00BF69CB" w:rsidRPr="00F76A4A">
        <w:rPr>
          <w:rFonts w:ascii="Bookman Old Style" w:hAnsi="Bookman Old Style"/>
          <w:iCs/>
          <w:sz w:val="24"/>
          <w:szCs w:val="24"/>
        </w:rPr>
        <w:fldChar w:fldCharType="end"/>
      </w:r>
      <w:r w:rsidR="00BF69CB" w:rsidRPr="00F76A4A">
        <w:rPr>
          <w:rFonts w:ascii="Bookman Old Style" w:hAnsi="Bookman Old Style"/>
          <w:iCs/>
          <w:sz w:val="24"/>
          <w:szCs w:val="24"/>
        </w:rPr>
      </w:r>
      <w:r w:rsidR="00BF69CB" w:rsidRPr="00F76A4A">
        <w:rPr>
          <w:rFonts w:ascii="Bookman Old Style" w:hAnsi="Bookman Old Style"/>
          <w:iCs/>
          <w:sz w:val="24"/>
          <w:szCs w:val="24"/>
        </w:rPr>
        <w:fldChar w:fldCharType="separate"/>
      </w:r>
      <w:r w:rsidR="005E4696" w:rsidRPr="00F76A4A">
        <w:rPr>
          <w:rFonts w:ascii="Bookman Old Style" w:hAnsi="Bookman Old Style"/>
          <w:iCs/>
          <w:noProof/>
          <w:sz w:val="24"/>
          <w:szCs w:val="24"/>
        </w:rPr>
        <w:t>(</w:t>
      </w:r>
      <w:hyperlink w:anchor="_ENREF_325" w:tooltip="Jeoung, 2009 #325" w:history="1">
        <w:r w:rsidR="0036126D" w:rsidRPr="00F76A4A">
          <w:rPr>
            <w:rFonts w:ascii="Bookman Old Style" w:hAnsi="Bookman Old Style"/>
            <w:iCs/>
            <w:noProof/>
            <w:sz w:val="24"/>
            <w:szCs w:val="24"/>
          </w:rPr>
          <w:t>325</w:t>
        </w:r>
      </w:hyperlink>
      <w:r w:rsidR="005E4696" w:rsidRPr="00F76A4A">
        <w:rPr>
          <w:rFonts w:ascii="Bookman Old Style" w:hAnsi="Bookman Old Style"/>
          <w:iCs/>
          <w:noProof/>
          <w:sz w:val="24"/>
          <w:szCs w:val="24"/>
        </w:rPr>
        <w:t>,</w:t>
      </w:r>
      <w:hyperlink w:anchor="_ENREF_326" w:tooltip="Jeoung, 2010 #326" w:history="1">
        <w:r w:rsidR="0036126D" w:rsidRPr="00F76A4A">
          <w:rPr>
            <w:rFonts w:ascii="Bookman Old Style" w:hAnsi="Bookman Old Style"/>
            <w:iCs/>
            <w:noProof/>
            <w:sz w:val="24"/>
            <w:szCs w:val="24"/>
          </w:rPr>
          <w:t>326</w:t>
        </w:r>
      </w:hyperlink>
      <w:r w:rsidR="005E4696" w:rsidRPr="00F76A4A">
        <w:rPr>
          <w:rFonts w:ascii="Bookman Old Style" w:hAnsi="Bookman Old Style"/>
          <w:iCs/>
          <w:noProof/>
          <w:sz w:val="24"/>
          <w:szCs w:val="24"/>
        </w:rPr>
        <w:t>)</w:t>
      </w:r>
      <w:r w:rsidR="00BF69CB" w:rsidRPr="00F76A4A">
        <w:rPr>
          <w:rFonts w:ascii="Bookman Old Style" w:hAnsi="Bookman Old Style"/>
          <w:iCs/>
          <w:sz w:val="24"/>
          <w:szCs w:val="24"/>
        </w:rPr>
        <w:fldChar w:fldCharType="end"/>
      </w:r>
      <w:r w:rsidRPr="00F76A4A">
        <w:rPr>
          <w:rFonts w:ascii="Bookman Old Style" w:hAnsi="Bookman Old Style"/>
          <w:iCs/>
          <w:sz w:val="24"/>
          <w:szCs w:val="24"/>
        </w:rPr>
        <w:t xml:space="preserve">, ArsA, required for </w:t>
      </w:r>
      <w:r w:rsidRPr="00F76A4A">
        <w:rPr>
          <w:rFonts w:ascii="Bookman Old Style" w:hAnsi="Bookman Old Style"/>
          <w:iCs/>
          <w:sz w:val="24"/>
          <w:szCs w:val="24"/>
        </w:rPr>
        <w:lastRenderedPageBreak/>
        <w:t xml:space="preserve">cellular efflux of arsenite and antimony </w:t>
      </w:r>
      <w:r w:rsidR="00BF69CB" w:rsidRPr="00F76A4A">
        <w:rPr>
          <w:rFonts w:ascii="Bookman Old Style" w:hAnsi="Bookman Old Style"/>
          <w:iCs/>
          <w:sz w:val="24"/>
          <w:szCs w:val="24"/>
        </w:rPr>
        <w:fldChar w:fldCharType="begin">
          <w:fldData xml:space="preserve">PEVuZE5vdGU+PENpdGU+PEF1dGhvcj5GdTwvQXV0aG9yPjxZZWFyPjIwMTA8L1llYXI+PFJlY051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IGNoZW1pc3RyeTwvYWJici0xPjwvYWx0LXBlcmlvZGljYWw+PHBhZ2VzPjY2MDMtOTwvcGFnZXM+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</w:fldData>
        </w:fldChar>
      </w:r>
      <w:r w:rsidR="005E4696" w:rsidRPr="00F76A4A">
        <w:rPr>
          <w:rFonts w:ascii="Bookman Old Style" w:hAnsi="Bookman Old Style"/>
          <w:iCs/>
          <w:sz w:val="24"/>
          <w:szCs w:val="24"/>
        </w:rPr>
        <w:instrText xml:space="preserve"> ADDIN EN.CITE </w:instrText>
      </w:r>
      <w:r w:rsidR="00BF69CB" w:rsidRPr="00F76A4A">
        <w:rPr>
          <w:rFonts w:ascii="Bookman Old Style" w:hAnsi="Bookman Old Style"/>
          <w:iCs/>
          <w:sz w:val="24"/>
          <w:szCs w:val="24"/>
        </w:rPr>
        <w:fldChar w:fldCharType="begin">
          <w:fldData xml:space="preserve">PEVuZE5vdGU+PENpdGU+PEF1dGhvcj5GdTwvQXV0aG9yPjxZZWFyPjIwMTA8L1llYXI+PFJlY051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IGNoZW1pc3RyeTwvYWJici0xPjwvYWx0LXBlcmlvZGljYWw+PHBhZ2VzPjY2MDMtOTwvcGFnZXM+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</w:fldData>
        </w:fldChar>
      </w:r>
      <w:r w:rsidR="005E4696" w:rsidRPr="00F76A4A">
        <w:rPr>
          <w:rFonts w:ascii="Bookman Old Style" w:hAnsi="Bookman Old Style"/>
          <w:iCs/>
          <w:sz w:val="24"/>
          <w:szCs w:val="24"/>
        </w:rPr>
        <w:instrText xml:space="preserve"> ADDIN EN.CITE.DATA </w:instrText>
      </w:r>
      <w:r w:rsidR="00BF69CB" w:rsidRPr="00F76A4A">
        <w:rPr>
          <w:rFonts w:ascii="Bookman Old Style" w:hAnsi="Bookman Old Style"/>
          <w:iCs/>
          <w:sz w:val="24"/>
          <w:szCs w:val="24"/>
        </w:rPr>
      </w:r>
      <w:r w:rsidR="00BF69CB" w:rsidRPr="00F76A4A">
        <w:rPr>
          <w:rFonts w:ascii="Bookman Old Style" w:hAnsi="Bookman Old Style"/>
          <w:iCs/>
          <w:sz w:val="24"/>
          <w:szCs w:val="24"/>
        </w:rPr>
        <w:fldChar w:fldCharType="end"/>
      </w:r>
      <w:r w:rsidR="00BF69CB" w:rsidRPr="00F76A4A">
        <w:rPr>
          <w:rFonts w:ascii="Bookman Old Style" w:hAnsi="Bookman Old Style"/>
          <w:iCs/>
          <w:sz w:val="24"/>
          <w:szCs w:val="24"/>
        </w:rPr>
      </w:r>
      <w:r w:rsidR="00BF69CB" w:rsidRPr="00F76A4A">
        <w:rPr>
          <w:rFonts w:ascii="Bookman Old Style" w:hAnsi="Bookman Old Style"/>
          <w:iCs/>
          <w:sz w:val="24"/>
          <w:szCs w:val="24"/>
        </w:rPr>
        <w:fldChar w:fldCharType="separate"/>
      </w:r>
      <w:r w:rsidR="005E4696" w:rsidRPr="00F76A4A">
        <w:rPr>
          <w:rFonts w:ascii="Bookman Old Style" w:hAnsi="Bookman Old Style"/>
          <w:iCs/>
          <w:noProof/>
          <w:sz w:val="24"/>
          <w:szCs w:val="24"/>
        </w:rPr>
        <w:t>(</w:t>
      </w:r>
      <w:hyperlink w:anchor="_ENREF_327" w:tooltip="Fu, 2010 #327" w:history="1">
        <w:r w:rsidR="0036126D" w:rsidRPr="00F76A4A">
          <w:rPr>
            <w:rFonts w:ascii="Bookman Old Style" w:hAnsi="Bookman Old Style"/>
            <w:iCs/>
            <w:noProof/>
            <w:sz w:val="24"/>
            <w:szCs w:val="24"/>
          </w:rPr>
          <w:t>327-329</w:t>
        </w:r>
      </w:hyperlink>
      <w:r w:rsidR="005E4696" w:rsidRPr="00F76A4A">
        <w:rPr>
          <w:rFonts w:ascii="Bookman Old Style" w:hAnsi="Bookman Old Style"/>
          <w:iCs/>
          <w:noProof/>
          <w:sz w:val="24"/>
          <w:szCs w:val="24"/>
        </w:rPr>
        <w:t>)</w:t>
      </w:r>
      <w:r w:rsidR="00BF69CB" w:rsidRPr="00F76A4A">
        <w:rPr>
          <w:rFonts w:ascii="Bookman Old Style" w:hAnsi="Bookman Old Style"/>
          <w:iCs/>
          <w:sz w:val="24"/>
          <w:szCs w:val="24"/>
        </w:rPr>
        <w:fldChar w:fldCharType="end"/>
      </w:r>
      <w:r w:rsidRPr="00F76A4A">
        <w:rPr>
          <w:rFonts w:ascii="Bookman Old Style" w:hAnsi="Bookman Old Style"/>
          <w:iCs/>
          <w:sz w:val="24"/>
          <w:szCs w:val="24"/>
        </w:rPr>
        <w:t xml:space="preserve">, and HydF, the proposed scaffold for assembly of the complex H-cluster in FeFe-Hydrogenase </w:t>
      </w:r>
      <w:r w:rsidR="00BF69CB" w:rsidRPr="00F76A4A">
        <w:rPr>
          <w:rFonts w:ascii="Bookman Old Style" w:hAnsi="Bookman Old Style"/>
          <w:iCs/>
          <w:sz w:val="24"/>
          <w:szCs w:val="24"/>
        </w:rPr>
        <w:fldChar w:fldCharType="begin">
          <w:fldData xml:space="preserve">PEVuZE5vdGU+PENpdGU+PEF1dGhvcj5CcmF6em9sb3R0bzwvQXV0aG9yPjxZZWFyPjIwMDY8L1ll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</w:fldData>
        </w:fldChar>
      </w:r>
      <w:r w:rsidR="005E4696" w:rsidRPr="00F76A4A">
        <w:rPr>
          <w:rFonts w:ascii="Bookman Old Style" w:hAnsi="Bookman Old Style"/>
          <w:iCs/>
          <w:sz w:val="24"/>
          <w:szCs w:val="24"/>
        </w:rPr>
        <w:instrText xml:space="preserve"> ADDIN EN.CITE </w:instrText>
      </w:r>
      <w:r w:rsidR="00BF69CB" w:rsidRPr="00F76A4A">
        <w:rPr>
          <w:rFonts w:ascii="Bookman Old Style" w:hAnsi="Bookman Old Style"/>
          <w:iCs/>
          <w:sz w:val="24"/>
          <w:szCs w:val="24"/>
        </w:rPr>
        <w:fldChar w:fldCharType="begin">
          <w:fldData xml:space="preserve">PEVuZE5vdGU+PENpdGU+PEF1dGhvcj5CcmF6em9sb3R0bzwvQXV0aG9yPjxZZWFyPjIwMDY8L1ll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</w:fldData>
        </w:fldChar>
      </w:r>
      <w:r w:rsidR="005E4696" w:rsidRPr="00F76A4A">
        <w:rPr>
          <w:rFonts w:ascii="Bookman Old Style" w:hAnsi="Bookman Old Style"/>
          <w:iCs/>
          <w:sz w:val="24"/>
          <w:szCs w:val="24"/>
        </w:rPr>
        <w:instrText xml:space="preserve"> ADDIN EN.CITE.DATA </w:instrText>
      </w:r>
      <w:r w:rsidR="00BF69CB" w:rsidRPr="00F76A4A">
        <w:rPr>
          <w:rFonts w:ascii="Bookman Old Style" w:hAnsi="Bookman Old Style"/>
          <w:iCs/>
          <w:sz w:val="24"/>
          <w:szCs w:val="24"/>
        </w:rPr>
      </w:r>
      <w:r w:rsidR="00BF69CB" w:rsidRPr="00F76A4A">
        <w:rPr>
          <w:rFonts w:ascii="Bookman Old Style" w:hAnsi="Bookman Old Style"/>
          <w:iCs/>
          <w:sz w:val="24"/>
          <w:szCs w:val="24"/>
        </w:rPr>
        <w:fldChar w:fldCharType="end"/>
      </w:r>
      <w:r w:rsidR="00BF69CB" w:rsidRPr="00F76A4A">
        <w:rPr>
          <w:rFonts w:ascii="Bookman Old Style" w:hAnsi="Bookman Old Style"/>
          <w:iCs/>
          <w:sz w:val="24"/>
          <w:szCs w:val="24"/>
        </w:rPr>
      </w:r>
      <w:r w:rsidR="00BF69CB" w:rsidRPr="00F76A4A">
        <w:rPr>
          <w:rFonts w:ascii="Bookman Old Style" w:hAnsi="Bookman Old Style"/>
          <w:iCs/>
          <w:sz w:val="24"/>
          <w:szCs w:val="24"/>
        </w:rPr>
        <w:fldChar w:fldCharType="separate"/>
      </w:r>
      <w:r w:rsidR="005E4696" w:rsidRPr="00F76A4A">
        <w:rPr>
          <w:rFonts w:ascii="Bookman Old Style" w:hAnsi="Bookman Old Style"/>
          <w:iCs/>
          <w:noProof/>
          <w:sz w:val="24"/>
          <w:szCs w:val="24"/>
        </w:rPr>
        <w:t>(</w:t>
      </w:r>
      <w:hyperlink w:anchor="_ENREF_330" w:tooltip="Brazzolotto, 2006 #330" w:history="1">
        <w:r w:rsidR="0036126D" w:rsidRPr="00F76A4A">
          <w:rPr>
            <w:rFonts w:ascii="Bookman Old Style" w:hAnsi="Bookman Old Style"/>
            <w:iCs/>
            <w:noProof/>
            <w:sz w:val="24"/>
            <w:szCs w:val="24"/>
          </w:rPr>
          <w:t>330-332</w:t>
        </w:r>
      </w:hyperlink>
      <w:r w:rsidR="005E4696" w:rsidRPr="00F76A4A">
        <w:rPr>
          <w:rFonts w:ascii="Bookman Old Style" w:hAnsi="Bookman Old Style"/>
          <w:iCs/>
          <w:noProof/>
          <w:sz w:val="24"/>
          <w:szCs w:val="24"/>
        </w:rPr>
        <w:t>)</w:t>
      </w:r>
      <w:r w:rsidR="00BF69CB" w:rsidRPr="00F76A4A">
        <w:rPr>
          <w:rFonts w:ascii="Bookman Old Style" w:hAnsi="Bookman Old Style"/>
          <w:iCs/>
          <w:sz w:val="24"/>
          <w:szCs w:val="24"/>
        </w:rPr>
        <w:fldChar w:fldCharType="end"/>
      </w:r>
      <w:r w:rsidRPr="00F76A4A">
        <w:rPr>
          <w:rFonts w:ascii="Bookman Old Style" w:hAnsi="Bookman Old Style"/>
          <w:iCs/>
          <w:sz w:val="24"/>
          <w:szCs w:val="24"/>
        </w:rPr>
        <w:t>.</w:t>
      </w:r>
    </w:p>
    <w:p w:rsidR="00E52D1D"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iCs/>
          <w:sz w:val="24"/>
          <w:szCs w:val="24"/>
        </w:rPr>
        <w:t xml:space="preserve">     </w:t>
      </w:r>
      <w:r w:rsidRPr="00F76A4A">
        <w:rPr>
          <w:rFonts w:ascii="Bookman Old Style" w:hAnsi="Bookman Old Style"/>
          <w:sz w:val="24"/>
          <w:szCs w:val="24"/>
        </w:rPr>
        <w:t xml:space="preserve">This family also includes the ApbC/Nbp35 sub-family of proteins, required for FeS biogenesis from archaea to humans </w:t>
      </w:r>
      <w:r w:rsidR="00BF69CB" w:rsidRPr="00F76A4A">
        <w:rPr>
          <w:rFonts w:ascii="Bookman Old Style" w:hAnsi="Bookman Old Style"/>
          <w:sz w:val="24"/>
          <w:szCs w:val="24"/>
        </w:rPr>
        <w:fldChar w:fldCharType="begin">
          <w:fldData xml:space="preserve">PEVuZE5vdGU+PENpdGU+PEF1dGhvcj5Cb3lkPC9BdXRob3I+PFllYXI+MjAwOTwvWWVhcj48UmVj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PEVuZE5vdGU+PENpdGU+PEF1dGhvcj5Cb3lkPC9BdXRob3I+PFllYXI+MjAwOTwvWWVhcj48UmVj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30" w:tooltip="Tsaousis, 2014 #30" w:history="1">
        <w:r w:rsidR="0036126D" w:rsidRPr="00F76A4A">
          <w:rPr>
            <w:rFonts w:ascii="Bookman Old Style" w:hAnsi="Bookman Old Style"/>
            <w:noProof/>
            <w:sz w:val="24"/>
            <w:szCs w:val="24"/>
          </w:rPr>
          <w:t>30</w:t>
        </w:r>
      </w:hyperlink>
      <w:r w:rsidR="005E4696" w:rsidRPr="00F76A4A">
        <w:rPr>
          <w:rFonts w:ascii="Bookman Old Style" w:hAnsi="Bookman Old Style"/>
          <w:noProof/>
          <w:sz w:val="24"/>
          <w:szCs w:val="24"/>
        </w:rPr>
        <w:t>,</w:t>
      </w:r>
      <w:hyperlink w:anchor="_ENREF_197" w:tooltip="Boyd, 2009 #197" w:history="1">
        <w:r w:rsidR="0036126D" w:rsidRPr="00F76A4A">
          <w:rPr>
            <w:rFonts w:ascii="Bookman Old Style" w:hAnsi="Bookman Old Style"/>
            <w:noProof/>
            <w:sz w:val="24"/>
            <w:szCs w:val="24"/>
          </w:rPr>
          <w:t>197</w:t>
        </w:r>
      </w:hyperlink>
      <w:r w:rsidR="005E4696" w:rsidRPr="00F76A4A">
        <w:rPr>
          <w:rFonts w:ascii="Bookman Old Style" w:hAnsi="Bookman Old Style"/>
          <w:noProof/>
          <w:sz w:val="24"/>
          <w:szCs w:val="24"/>
        </w:rPr>
        <w:t>,</w:t>
      </w:r>
      <w:hyperlink w:anchor="_ENREF_258" w:tooltip="Netz, 2007 #258" w:history="1">
        <w:r w:rsidR="0036126D" w:rsidRPr="00F76A4A">
          <w:rPr>
            <w:rFonts w:ascii="Bookman Old Style" w:hAnsi="Bookman Old Style"/>
            <w:noProof/>
            <w:sz w:val="24"/>
            <w:szCs w:val="24"/>
          </w:rPr>
          <w:t>258</w:t>
        </w:r>
      </w:hyperlink>
      <w:r w:rsidR="005E4696" w:rsidRPr="00F76A4A">
        <w:rPr>
          <w:rFonts w:ascii="Bookman Old Style" w:hAnsi="Bookman Old Style"/>
          <w:noProof/>
          <w:sz w:val="24"/>
          <w:szCs w:val="24"/>
        </w:rPr>
        <w:t>,</w:t>
      </w:r>
      <w:hyperlink w:anchor="_ENREF_333" w:tooltip="Boyd, 2008 #333" w:history="1">
        <w:r w:rsidR="0036126D" w:rsidRPr="00F76A4A">
          <w:rPr>
            <w:rFonts w:ascii="Bookman Old Style" w:hAnsi="Bookman Old Style"/>
            <w:noProof/>
            <w:sz w:val="24"/>
            <w:szCs w:val="24"/>
          </w:rPr>
          <w:t>333-338</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Eukaryotic Nbp35 and Cfd1, the proposed scaffolding complex for FeS assembly by the eukaryotic CIA system, belong to this specific sub-class of SIMIBI NTPases. Although both proteins require a functional NT domain for biological function, definitive roles for nucleotide binding and hydrolysis in CIA have yet to be determined </w: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TnVtPjE1MTwvUmVjTnVtPjxEaXNwbGF5VGV4dD4oMTUxKTwvRGlzcGxheVRleHQ+PHJlY29yZD48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IGNoZW1pc3RyeTwvYWJici0xPjwvYWx0LXBlcmlvZGljYWw+PHBhZ2VzPjEyMzY1LTc4PC9wYWdl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TnVtPjE1MTwvUmVjTnVtPjxEaXNwbGF5VGV4dD4oMTUxKTwvRGlzcGxheVRleHQ+PHJlY29yZD48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IGNoZW1pc3RyeTwvYWJici0xPjwvYWx0LXBlcmlvZGljYWw+PHBhZ2VzPjEyMzY1LTc4PC9wYWdl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51" w:tooltip="Netz, 2012 #151" w:history="1">
        <w:r w:rsidR="0036126D" w:rsidRPr="00F76A4A">
          <w:rPr>
            <w:rFonts w:ascii="Bookman Old Style" w:hAnsi="Bookman Old Style"/>
            <w:noProof/>
            <w:sz w:val="24"/>
            <w:szCs w:val="24"/>
          </w:rPr>
          <w:t>151</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Cumulative work suggests that there may be conserved mechanistic features for the biological mobilization and insertion of metal</w:t>
      </w:r>
      <w:r w:rsidR="00D21C8E" w:rsidRPr="00F76A4A">
        <w:rPr>
          <w:rFonts w:ascii="Bookman Old Style" w:hAnsi="Bookman Old Style"/>
          <w:sz w:val="24"/>
          <w:szCs w:val="24"/>
        </w:rPr>
        <w:t>s</w:t>
      </w:r>
      <w:r w:rsidRPr="00F76A4A">
        <w:rPr>
          <w:rFonts w:ascii="Bookman Old Style" w:hAnsi="Bookman Old Style"/>
          <w:sz w:val="24"/>
          <w:szCs w:val="24"/>
        </w:rPr>
        <w:t xml:space="preserve"> by SIMIBI NTPases </w:t>
      </w:r>
      <w:r w:rsidR="00BF69CB" w:rsidRPr="00F76A4A">
        <w:rPr>
          <w:rFonts w:ascii="Bookman Old Style" w:hAnsi="Bookman Old Style"/>
          <w:sz w:val="24"/>
          <w:szCs w:val="24"/>
        </w:rPr>
        <w:fldChar w:fldCharType="begin">
          <w:fldData xml:space="preserve">PEVuZE5vdGU+PENpdGU+PEF1dGhvcj5CYW5nZTwvQXV0aG9yPjxZZWFyPjIwMTM8L1llYXI+PFJl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PEVuZE5vdGU+PENpdGU+PEF1dGhvcj5CYW5nZTwvQXV0aG9yPjxZZWFyPjIwMTM8L1llYXI+PFJl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321" w:tooltip="Fong, 2013 #321" w:history="1">
        <w:r w:rsidR="0036126D" w:rsidRPr="00F76A4A">
          <w:rPr>
            <w:rFonts w:ascii="Bookman Old Style" w:hAnsi="Bookman Old Style"/>
            <w:noProof/>
            <w:sz w:val="24"/>
            <w:szCs w:val="24"/>
          </w:rPr>
          <w:t>321</w:t>
        </w:r>
      </w:hyperlink>
      <w:r w:rsidR="005E4696" w:rsidRPr="00F76A4A">
        <w:rPr>
          <w:rFonts w:ascii="Bookman Old Style" w:hAnsi="Bookman Old Style"/>
          <w:noProof/>
          <w:sz w:val="24"/>
          <w:szCs w:val="24"/>
        </w:rPr>
        <w:t>,</w:t>
      </w:r>
      <w:hyperlink w:anchor="_ENREF_326" w:tooltip="Jeoung, 2010 #326" w:history="1">
        <w:r w:rsidR="0036126D" w:rsidRPr="00F76A4A">
          <w:rPr>
            <w:rFonts w:ascii="Bookman Old Style" w:hAnsi="Bookman Old Style"/>
            <w:noProof/>
            <w:sz w:val="24"/>
            <w:szCs w:val="24"/>
          </w:rPr>
          <w:t>326</w:t>
        </w:r>
      </w:hyperlink>
      <w:r w:rsidR="005E4696" w:rsidRPr="00F76A4A">
        <w:rPr>
          <w:rFonts w:ascii="Bookman Old Style" w:hAnsi="Bookman Old Style"/>
          <w:noProof/>
          <w:sz w:val="24"/>
          <w:szCs w:val="24"/>
        </w:rPr>
        <w:t>,</w:t>
      </w:r>
      <w:hyperlink w:anchor="_ENREF_327" w:tooltip="Fu, 2010 #327" w:history="1">
        <w:r w:rsidR="0036126D" w:rsidRPr="00F76A4A">
          <w:rPr>
            <w:rFonts w:ascii="Bookman Old Style" w:hAnsi="Bookman Old Style"/>
            <w:noProof/>
            <w:sz w:val="24"/>
            <w:szCs w:val="24"/>
          </w:rPr>
          <w:t>327</w:t>
        </w:r>
      </w:hyperlink>
      <w:r w:rsidR="005E4696" w:rsidRPr="00F76A4A">
        <w:rPr>
          <w:rFonts w:ascii="Bookman Old Style" w:hAnsi="Bookman Old Style"/>
          <w:noProof/>
          <w:sz w:val="24"/>
          <w:szCs w:val="24"/>
        </w:rPr>
        <w:t>,</w:t>
      </w:r>
      <w:hyperlink w:anchor="_ENREF_339" w:tooltip="Bange, 2013 #339" w:history="1">
        <w:r w:rsidR="0036126D" w:rsidRPr="00F76A4A">
          <w:rPr>
            <w:rFonts w:ascii="Bookman Old Style" w:hAnsi="Bookman Old Style"/>
            <w:noProof/>
            <w:sz w:val="24"/>
            <w:szCs w:val="24"/>
          </w:rPr>
          <w:t>339-342</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An appreciation of the molecular mechanisms and physiological roles of SIMIBI NTPases in other systems may provide valuable insight into the mechanisms of FeS assembly by Nbp35 and Cfd1 in the eukaryotic cytosol.</w:t>
      </w:r>
    </w:p>
    <w:p w:rsidR="00E52D1D" w:rsidRPr="00F76A4A" w:rsidRDefault="009B671E" w:rsidP="00F76A4A">
      <w:pPr>
        <w:keepNext/>
        <w:spacing w:line="480" w:lineRule="auto"/>
        <w:jc w:val="both"/>
        <w:rPr>
          <w:rFonts w:ascii="Bookman Old Style" w:hAnsi="Bookman Old Style"/>
          <w:b/>
          <w:sz w:val="24"/>
          <w:szCs w:val="24"/>
        </w:rPr>
      </w:pPr>
      <w:r w:rsidRPr="00F76A4A">
        <w:rPr>
          <w:rFonts w:ascii="Bookman Old Style" w:hAnsi="Bookman Old Style"/>
          <w:b/>
          <w:sz w:val="24"/>
          <w:szCs w:val="24"/>
        </w:rPr>
        <w:t xml:space="preserve">13. </w:t>
      </w:r>
      <w:r w:rsidRPr="00F76A4A">
        <w:rPr>
          <w:rFonts w:ascii="Bookman Old Style" w:hAnsi="Bookman Old Style"/>
          <w:b/>
          <w:sz w:val="24"/>
          <w:szCs w:val="24"/>
          <w:u w:val="single"/>
        </w:rPr>
        <w:t>The Requirement for FeS Proteins in Metallo-Cofactor Assembly</w:t>
      </w:r>
    </w:p>
    <w:p w:rsidR="005A7B16"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A number of stable FeS proteins are recognized FeS assembly factors themselves, and are thus both FeS apo-targets and components of the same or co-existing FeS machineries </w:t>
      </w:r>
      <w:r w:rsidR="00BF69CB" w:rsidRPr="00F76A4A">
        <w:rPr>
          <w:rFonts w:ascii="Bookman Old Style" w:hAnsi="Bookman Old Style"/>
          <w:sz w:val="24"/>
          <w:szCs w:val="24"/>
        </w:rPr>
        <w:fldChar w:fldCharType="begin">
          <w:fldData xml:space="preserve">PEVuZE5vdGU+PENpdGU+PEF1dGhvcj5LaW08L0F1dGhvcj48WWVhcj4yMDEzPC9ZZWFyPjxSZWNO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PEVuZE5vdGU+PENpdGU+PEF1dGhvcj5LaW08L0F1dGhvcj48WWVhcj4yMDEzPC9ZZWFyPjxSZWNO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151" w:tooltip="Netz, 2012 #151" w:history="1">
        <w:r w:rsidR="0036126D" w:rsidRPr="00F76A4A">
          <w:rPr>
            <w:rFonts w:ascii="Bookman Old Style" w:hAnsi="Bookman Old Style"/>
            <w:noProof/>
            <w:sz w:val="24"/>
            <w:szCs w:val="24"/>
          </w:rPr>
          <w:t>151</w:t>
        </w:r>
      </w:hyperlink>
      <w:r w:rsidR="005E4696" w:rsidRPr="00F76A4A">
        <w:rPr>
          <w:rFonts w:ascii="Bookman Old Style" w:hAnsi="Bookman Old Style"/>
          <w:noProof/>
          <w:sz w:val="24"/>
          <w:szCs w:val="24"/>
        </w:rPr>
        <w:t>,</w:t>
      </w:r>
      <w:hyperlink w:anchor="_ENREF_155" w:tooltip="Urzica, 2009 #155" w:history="1">
        <w:r w:rsidR="0036126D" w:rsidRPr="00F76A4A">
          <w:rPr>
            <w:rFonts w:ascii="Bookman Old Style" w:hAnsi="Bookman Old Style"/>
            <w:noProof/>
            <w:sz w:val="24"/>
            <w:szCs w:val="24"/>
          </w:rPr>
          <w:t>155</w:t>
        </w:r>
      </w:hyperlink>
      <w:r w:rsidR="005E4696" w:rsidRPr="00F76A4A">
        <w:rPr>
          <w:rFonts w:ascii="Bookman Old Style" w:hAnsi="Bookman Old Style"/>
          <w:noProof/>
          <w:sz w:val="24"/>
          <w:szCs w:val="24"/>
        </w:rPr>
        <w:t>,</w:t>
      </w:r>
      <w:hyperlink w:anchor="_ENREF_185" w:tooltip="Malkin, 1966 #185" w:history="1">
        <w:r w:rsidR="0036126D" w:rsidRPr="00F76A4A">
          <w:rPr>
            <w:rFonts w:ascii="Bookman Old Style" w:hAnsi="Bookman Old Style"/>
            <w:noProof/>
            <w:sz w:val="24"/>
            <w:szCs w:val="24"/>
          </w:rPr>
          <w:t>185</w:t>
        </w:r>
      </w:hyperlink>
      <w:r w:rsidR="005E4696" w:rsidRPr="00F76A4A">
        <w:rPr>
          <w:rFonts w:ascii="Bookman Old Style" w:hAnsi="Bookman Old Style"/>
          <w:noProof/>
          <w:sz w:val="24"/>
          <w:szCs w:val="24"/>
        </w:rPr>
        <w:t>,</w:t>
      </w:r>
      <w:hyperlink w:anchor="_ENREF_235" w:tooltip="Kim, 2013 #235" w:history="1">
        <w:r w:rsidR="0036126D" w:rsidRPr="00F76A4A">
          <w:rPr>
            <w:rFonts w:ascii="Bookman Old Style" w:hAnsi="Bookman Old Style"/>
            <w:noProof/>
            <w:sz w:val="24"/>
            <w:szCs w:val="24"/>
          </w:rPr>
          <w:t>235</w:t>
        </w:r>
      </w:hyperlink>
      <w:r w:rsidR="005E4696" w:rsidRPr="00F76A4A">
        <w:rPr>
          <w:rFonts w:ascii="Bookman Old Style" w:hAnsi="Bookman Old Style"/>
          <w:noProof/>
          <w:sz w:val="24"/>
          <w:szCs w:val="24"/>
        </w:rPr>
        <w:t>,</w:t>
      </w:r>
      <w:hyperlink w:anchor="_ENREF_242" w:tooltip="Wang, 2012 #242" w:history="1">
        <w:r w:rsidR="0036126D" w:rsidRPr="00F76A4A">
          <w:rPr>
            <w:rFonts w:ascii="Bookman Old Style" w:hAnsi="Bookman Old Style"/>
            <w:noProof/>
            <w:sz w:val="24"/>
            <w:szCs w:val="24"/>
          </w:rPr>
          <w:t>242</w:t>
        </w:r>
      </w:hyperlink>
      <w:r w:rsidR="005E4696" w:rsidRPr="00F76A4A">
        <w:rPr>
          <w:rFonts w:ascii="Bookman Old Style" w:hAnsi="Bookman Old Style"/>
          <w:noProof/>
          <w:sz w:val="24"/>
          <w:szCs w:val="24"/>
        </w:rPr>
        <w:t>,</w:t>
      </w:r>
      <w:hyperlink w:anchor="_ENREF_258" w:tooltip="Netz, 2007 #258" w:history="1">
        <w:r w:rsidR="0036126D" w:rsidRPr="00F76A4A">
          <w:rPr>
            <w:rFonts w:ascii="Bookman Old Style" w:hAnsi="Bookman Old Style"/>
            <w:noProof/>
            <w:sz w:val="24"/>
            <w:szCs w:val="24"/>
          </w:rPr>
          <w:t>258</w:t>
        </w:r>
      </w:hyperlink>
      <w:r w:rsidR="005E4696" w:rsidRPr="00F76A4A">
        <w:rPr>
          <w:rFonts w:ascii="Bookman Old Style" w:hAnsi="Bookman Old Style"/>
          <w:noProof/>
          <w:sz w:val="24"/>
          <w:szCs w:val="24"/>
        </w:rPr>
        <w:t>,</w:t>
      </w:r>
      <w:hyperlink w:anchor="_ENREF_343" w:tooltip="Balk, 2004 #343" w:history="1">
        <w:r w:rsidR="0036126D" w:rsidRPr="00F76A4A">
          <w:rPr>
            <w:rFonts w:ascii="Bookman Old Style" w:hAnsi="Bookman Old Style"/>
            <w:noProof/>
            <w:sz w:val="24"/>
            <w:szCs w:val="24"/>
          </w:rPr>
          <w:t>343</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This does not include scaffold or carrier proteins known to transiently bind nascent clusters destined for delivery to target proteins. In many cases the precise function of FeS clusters in FeS biogenesis remain ambiguous or entirely unknown. However, these FeS clusters may be required for electron transfer, protein </w:t>
      </w:r>
      <w:r w:rsidRPr="00F76A4A">
        <w:rPr>
          <w:rFonts w:ascii="Bookman Old Style" w:hAnsi="Bookman Old Style"/>
          <w:sz w:val="24"/>
          <w:szCs w:val="24"/>
        </w:rPr>
        <w:lastRenderedPageBreak/>
        <w:t>stability/structure, or regulation of protein function. They may catalyze the activation and/or insertion of Fe or sulfur, the de novo assembly of FeS on a scaffolding complex, and/or the transfer of nascent FeS to the appropriate downstream apo-targets. For example, FeS-Ferredoxins supply the electrons for FeS biogenesis in various organisms, as outline</w:t>
      </w:r>
      <w:r w:rsidR="001E52B9" w:rsidRPr="00F76A4A">
        <w:rPr>
          <w:rFonts w:ascii="Bookman Old Style" w:hAnsi="Bookman Old Style"/>
          <w:sz w:val="24"/>
          <w:szCs w:val="24"/>
        </w:rPr>
        <w:t>d</w:t>
      </w:r>
      <w:r w:rsidRPr="00F76A4A">
        <w:rPr>
          <w:rFonts w:ascii="Bookman Old Style" w:hAnsi="Bookman Old Style"/>
          <w:sz w:val="24"/>
          <w:szCs w:val="24"/>
        </w:rPr>
        <w:t xml:space="preserve"> above.</w:t>
      </w:r>
    </w:p>
    <w:p w:rsidR="00E52D1D"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FeS proteins may also play a regulatory role in FeS biogenesis; a requirement for an intermediate or product of a biosynthetic pathway in the function of that pathway often indicates the presence of feedback inhibition or other regulatory mechanisms, at that particular step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&lt;EndNote&gt;&lt;Cite&gt;&lt;Author&gt;Alves&lt;/Author&gt;&lt;Year&gt;2000&lt;/Year&gt;&lt;RecNum&gt;344&lt;/RecNum&gt;&lt;DisplayText&gt;(344,345)&lt;/DisplayText&gt;&lt;record&gt;&lt;rec-number&gt;344&lt;/rec-number&gt;&lt;foreign-keys&gt;&lt;key app="EN" db-id="29xsrf9e5twrx2ed52c5t553rpssf59wwert"&gt;344&lt;/key&gt;&lt;/foreign-keys&gt;&lt;ref-type name="Journal Article"&gt;17&lt;/ref-type&gt;&lt;contributors&gt;&lt;authors&gt;&lt;author&gt;Alves, Rui&lt;/author&gt;&lt;author&gt;Savageau, Michael A.&lt;/author&gt;&lt;/authors&gt;&lt;/contributors&gt;&lt;titles&gt;&lt;title&gt;Effect of Overall Feedback Inhibition in Unbranched Biosynthetic Pathways&lt;/title&gt;&lt;secondary-title&gt;Biophysical Journal&lt;/secondary-title&gt;&lt;/titles&gt;&lt;periodical&gt;&lt;full-title&gt;Biophysical Journal&lt;/full-title&gt;&lt;/periodical&gt;&lt;pages&gt;2290-2304&lt;/pages&gt;&lt;volume&gt;79&lt;/volume&gt;&lt;number&gt;5&lt;/number&gt;&lt;dates&gt;&lt;year&gt;2000&lt;/year&gt;&lt;pub-dates&gt;&lt;date&gt;11//&lt;/date&gt;&lt;/pub-dates&gt;&lt;/dates&gt;&lt;isbn&gt;0006-3495&lt;/isbn&gt;&lt;urls&gt;&lt;related-urls&gt;&lt;url&gt;http://www.sciencedirect.com/science/article/pii/S0006349500764757&lt;/url&gt;&lt;/related-urls&gt;&lt;/urls&gt;&lt;electronic-resource-num&gt;http://dx.doi.org/10.1016/S0006-3495(00)76475-7&lt;/electronic-resource-num&gt;&lt;/record&gt;&lt;/Cite&gt;&lt;Cite&gt;&lt;Author&gt;Berg JM&lt;/Author&gt;&lt;Year&gt;2002&lt;/Year&gt;&lt;RecNum&gt;345&lt;/RecNum&gt;&lt;record&gt;&lt;rec-number&gt;345&lt;/rec-number&gt;&lt;foreign-keys&gt;&lt;key app="EN" db-id="29xsrf9e5twrx2ed52c5t553rpssf59wwert"&gt;345&lt;/key&gt;&lt;/foreign-keys&gt;&lt;ref-type name="Ancient Text"&gt;51&lt;/ref-type&gt;&lt;contributors&gt;&lt;authors&gt;&lt;author&gt;Berg JM, Tymoczko JL, Stryer L.&lt;/author&gt;&lt;/authors&gt;&lt;secondary-authors&gt;&lt;author&gt;W H Freeman&lt;/author&gt;&lt;/secondary-authors&gt;&lt;/contributors&gt;&lt;titles&gt;&lt;title&gt;Section 24.3: Amino Acid Biosynthesis Is Regulated by Feedback Inhibition&lt;/title&gt;&lt;secondary-title&gt;Biochemistry&lt;/secondary-title&gt;&lt;/titles&gt;&lt;periodical&gt;&lt;full-title&gt;Biochemistry&lt;/full-title&gt;&lt;abbr-1&gt;Biochemistry&lt;/abbr-1&gt;&lt;/periodical&gt;&lt;dates&gt;&lt;year&gt;2002&lt;/year&gt;&lt;/dates&gt;&lt;pub-location&gt;New York&lt;/pub-location&gt;&lt;urls&gt;&lt;related-urls&gt;&lt;url&gt;Available from: http://www.ncbi.nlm.nih.gov/books/NBK22371/&lt;/url&gt;&lt;/related-urls&gt;&lt;/urls&gt;&lt;/record&gt;&lt;/Cite&gt;&lt;/EndNote&gt;</w:instrText>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344" w:tooltip="Alves, 2000 #344" w:history="1">
        <w:r w:rsidR="0036126D" w:rsidRPr="00F76A4A">
          <w:rPr>
            <w:rFonts w:ascii="Bookman Old Style" w:hAnsi="Bookman Old Style"/>
            <w:noProof/>
            <w:sz w:val="24"/>
            <w:szCs w:val="24"/>
          </w:rPr>
          <w:t>344</w:t>
        </w:r>
      </w:hyperlink>
      <w:r w:rsidRPr="00F76A4A">
        <w:rPr>
          <w:rFonts w:ascii="Bookman Old Style" w:hAnsi="Bookman Old Style"/>
          <w:noProof/>
          <w:sz w:val="24"/>
          <w:szCs w:val="24"/>
        </w:rPr>
        <w:t>,</w:t>
      </w:r>
      <w:hyperlink w:anchor="_ENREF_345" w:tooltip="Berg JM, 2002 #345" w:history="1">
        <w:r w:rsidR="0036126D" w:rsidRPr="00F76A4A">
          <w:rPr>
            <w:rFonts w:ascii="Bookman Old Style" w:hAnsi="Bookman Old Style"/>
            <w:noProof/>
            <w:sz w:val="24"/>
            <w:szCs w:val="24"/>
          </w:rPr>
          <w:t>345</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FeS proteins play established roles in environmental sensing and the maintenance of cellular homeostasis in many systems and pathways, including FeS biogenesis. For example, the aforementioned FeS protein IscR, encoded as the first gene in the ISC operon, is a negative transcriptional regulator of ISC expression </w:t>
      </w:r>
      <w:r w:rsidR="00BF69CB" w:rsidRPr="00F76A4A">
        <w:rPr>
          <w:rFonts w:ascii="Bookman Old Style" w:hAnsi="Bookman Old Style"/>
          <w:sz w:val="24"/>
          <w:szCs w:val="24"/>
        </w:rPr>
        <w:fldChar w:fldCharType="begin">
          <w:fldData xml:space="preserve">PEVuZE5vdGU+PENpdGU+PEF1dGhvcj5SYWphZ29wYWxhbjwvQXV0aG9yPjxZZWFyPjIwMTM8L1ll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PEVuZE5vdGU+PENpdGU+PEF1dGhvcj5SYWphZ29wYWxhbjwvQXV0aG9yPjxZZWFyPjIwMTM8L1ll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23" w:tooltip="Rajagopalan, 2013 #123" w:history="1">
        <w:r w:rsidR="0036126D" w:rsidRPr="00F76A4A">
          <w:rPr>
            <w:rFonts w:ascii="Bookman Old Style" w:hAnsi="Bookman Old Style"/>
            <w:noProof/>
            <w:sz w:val="24"/>
            <w:szCs w:val="24"/>
          </w:rPr>
          <w:t>123</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However, when the need for FeS increases, particularly due to iron deprivation or changes in oxygen homeostasis, IscR loses its FeS cluster, and ceases to repress expression of the ISC. Apo-IscR also acts as a transcriptional activator of the bacterial SUF system under oxidative stress </w:t>
      </w:r>
      <w:r w:rsidR="00BF69CB" w:rsidRPr="00F76A4A">
        <w:rPr>
          <w:rFonts w:ascii="Bookman Old Style" w:hAnsi="Bookman Old Style"/>
          <w:sz w:val="24"/>
          <w:szCs w:val="24"/>
        </w:rPr>
        <w:fldChar w:fldCharType="begin">
          <w:fldData xml:space="preserve">PEVuZE5vdGU+PENpdGU+PEF1dGhvcj5Sb21zYW5nPC9BdXRob3I+PFllYXI+MjAxNDwvWWVhcj48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PEVuZE5vdGU+PENpdGU+PEF1dGhvcj5Sb21zYW5nPC9BdXRob3I+PFllYXI+MjAxNDwvWWVhcj48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24" w:tooltip="Lim, 2014 #124" w:history="1">
        <w:r w:rsidR="0036126D" w:rsidRPr="00F76A4A">
          <w:rPr>
            <w:rFonts w:ascii="Bookman Old Style" w:hAnsi="Bookman Old Style"/>
            <w:noProof/>
            <w:sz w:val="24"/>
            <w:szCs w:val="24"/>
          </w:rPr>
          <w:t>124</w:t>
        </w:r>
      </w:hyperlink>
      <w:r w:rsidRPr="00F76A4A">
        <w:rPr>
          <w:rFonts w:ascii="Bookman Old Style" w:hAnsi="Bookman Old Style"/>
          <w:noProof/>
          <w:sz w:val="24"/>
          <w:szCs w:val="24"/>
        </w:rPr>
        <w:t>,</w:t>
      </w:r>
      <w:hyperlink w:anchor="_ENREF_125" w:tooltip="Romsang, 2014 #125" w:history="1">
        <w:r w:rsidR="0036126D" w:rsidRPr="00F76A4A">
          <w:rPr>
            <w:rFonts w:ascii="Bookman Old Style" w:hAnsi="Bookman Old Style"/>
            <w:noProof/>
            <w:sz w:val="24"/>
            <w:szCs w:val="24"/>
          </w:rPr>
          <w:t>125</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Therefore as iron levels decrease, or oxygen increases, the equilibrium shifts toward apo-IscR, increasing expression of the ISC and/or SUF systems, as needed. Collectively, these studies suggest that IscR regulates FeS biogenesis via a complex feedback mechanism, based on changing metabolic requirements and environmental conditions. IscR is not conserved in the eukaryotic ISC system, and little is known about the regulation of FeS biogenesis in eukaryotic </w:t>
      </w:r>
      <w:r w:rsidRPr="00F76A4A">
        <w:rPr>
          <w:rFonts w:ascii="Bookman Old Style" w:hAnsi="Bookman Old Style"/>
          <w:sz w:val="24"/>
          <w:szCs w:val="24"/>
        </w:rPr>
        <w:lastRenderedPageBreak/>
        <w:t>organisms. However, the presence of other FeS proteins in the eukaryotic ISC and CIA systems suggests the possibility of unidentified regulatory mechanisms involving specific steps in these systems.</w:t>
      </w:r>
    </w:p>
    <w:p w:rsidR="00E52D1D"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Intriguingly, several components of the CIA machinery are identified as stable FeS proteins. In fact, of eight known CIA factors, three bind at least one stable FeS cluster required for physiological function in FeS biogenesis </w:t>
      </w:r>
      <w:r w:rsidR="00BF69CB" w:rsidRPr="00F76A4A">
        <w:rPr>
          <w:rFonts w:ascii="Bookman Old Style" w:hAnsi="Bookman Old Style"/>
          <w:sz w:val="24"/>
          <w:szCs w:val="24"/>
        </w:rPr>
        <w:fldChar w:fldCharType="begin">
          <w:fldData xml:space="preserve">PEVuZE5vdGU+PENpdGU+PEF1dGhvcj5OZXR6PC9BdXRob3I+PFllYXI+MjAwNzwvWWVhcj48UmVj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PEVuZE5vdGU+PENpdGU+PEF1dGhvcj5OZXR6PC9BdXRob3I+PFllYXI+MjAwNzwvWWVhcj48UmVj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155" w:tooltip="Urzica, 2009 #155" w:history="1">
        <w:r w:rsidR="0036126D" w:rsidRPr="00F76A4A">
          <w:rPr>
            <w:rFonts w:ascii="Bookman Old Style" w:hAnsi="Bookman Old Style"/>
            <w:noProof/>
            <w:sz w:val="24"/>
            <w:szCs w:val="24"/>
          </w:rPr>
          <w:t>155</w:t>
        </w:r>
      </w:hyperlink>
      <w:r w:rsidR="005E4696" w:rsidRPr="00F76A4A">
        <w:rPr>
          <w:rFonts w:ascii="Bookman Old Style" w:hAnsi="Bookman Old Style"/>
          <w:noProof/>
          <w:sz w:val="24"/>
          <w:szCs w:val="24"/>
        </w:rPr>
        <w:t>,</w:t>
      </w:r>
      <w:hyperlink w:anchor="_ENREF_192" w:tooltip="Hausmann, 2005 #192" w:history="1">
        <w:r w:rsidR="0036126D" w:rsidRPr="00F76A4A">
          <w:rPr>
            <w:rFonts w:ascii="Bookman Old Style" w:hAnsi="Bookman Old Style"/>
            <w:noProof/>
            <w:sz w:val="24"/>
            <w:szCs w:val="24"/>
          </w:rPr>
          <w:t>192</w:t>
        </w:r>
      </w:hyperlink>
      <w:r w:rsidR="005E4696" w:rsidRPr="00F76A4A">
        <w:rPr>
          <w:rFonts w:ascii="Bookman Old Style" w:hAnsi="Bookman Old Style"/>
          <w:noProof/>
          <w:sz w:val="24"/>
          <w:szCs w:val="24"/>
        </w:rPr>
        <w:t>,</w:t>
      </w:r>
      <w:hyperlink w:anchor="_ENREF_213" w:tooltip="Balk, 2005 #213" w:history="1">
        <w:r w:rsidR="0036126D" w:rsidRPr="00F76A4A">
          <w:rPr>
            <w:rFonts w:ascii="Bookman Old Style" w:hAnsi="Bookman Old Style"/>
            <w:noProof/>
            <w:sz w:val="24"/>
            <w:szCs w:val="24"/>
          </w:rPr>
          <w:t>213</w:t>
        </w:r>
      </w:hyperlink>
      <w:r w:rsidR="005E4696" w:rsidRPr="00F76A4A">
        <w:rPr>
          <w:rFonts w:ascii="Bookman Old Style" w:hAnsi="Bookman Old Style"/>
          <w:noProof/>
          <w:sz w:val="24"/>
          <w:szCs w:val="24"/>
        </w:rPr>
        <w:t>,</w:t>
      </w:r>
      <w:hyperlink w:anchor="_ENREF_258" w:tooltip="Netz, 2007 #258" w:history="1">
        <w:r w:rsidR="0036126D" w:rsidRPr="00F76A4A">
          <w:rPr>
            <w:rFonts w:ascii="Bookman Old Style" w:hAnsi="Bookman Old Style"/>
            <w:noProof/>
            <w:sz w:val="24"/>
            <w:szCs w:val="24"/>
          </w:rPr>
          <w:t>258</w:t>
        </w:r>
      </w:hyperlink>
      <w:r w:rsidR="005E4696" w:rsidRPr="00F76A4A">
        <w:rPr>
          <w:rFonts w:ascii="Bookman Old Style" w:hAnsi="Bookman Old Style"/>
          <w:noProof/>
          <w:sz w:val="24"/>
          <w:szCs w:val="24"/>
        </w:rPr>
        <w:t>,</w:t>
      </w:r>
      <w:hyperlink w:anchor="_ENREF_294" w:tooltip="Pallesen, 2013 #294" w:history="1">
        <w:r w:rsidR="0036126D" w:rsidRPr="00F76A4A">
          <w:rPr>
            <w:rFonts w:ascii="Bookman Old Style" w:hAnsi="Bookman Old Style"/>
            <w:noProof/>
            <w:sz w:val="24"/>
            <w:szCs w:val="24"/>
          </w:rPr>
          <w:t>294</w:t>
        </w:r>
      </w:hyperlink>
      <w:r w:rsidR="005E4696" w:rsidRPr="00F76A4A">
        <w:rPr>
          <w:rFonts w:ascii="Bookman Old Style" w:hAnsi="Bookman Old Style"/>
          <w:noProof/>
          <w:sz w:val="24"/>
          <w:szCs w:val="24"/>
        </w:rPr>
        <w:t>,</w:t>
      </w:r>
      <w:hyperlink w:anchor="_ENREF_343" w:tooltip="Balk, 2004 #343" w:history="1">
        <w:r w:rsidR="0036126D" w:rsidRPr="00F76A4A">
          <w:rPr>
            <w:rFonts w:ascii="Bookman Old Style" w:hAnsi="Bookman Old Style"/>
            <w:noProof/>
            <w:sz w:val="24"/>
            <w:szCs w:val="24"/>
          </w:rPr>
          <w:t>343</w:t>
        </w:r>
      </w:hyperlink>
      <w:r w:rsidR="005E4696" w:rsidRPr="00F76A4A">
        <w:rPr>
          <w:rFonts w:ascii="Bookman Old Style" w:hAnsi="Bookman Old Style"/>
          <w:noProof/>
          <w:sz w:val="24"/>
          <w:szCs w:val="24"/>
        </w:rPr>
        <w:t>,</w:t>
      </w:r>
      <w:hyperlink w:anchor="_ENREF_346" w:tooltip="Zhang, 2008 #346" w:history="1">
        <w:r w:rsidR="0036126D" w:rsidRPr="00F76A4A">
          <w:rPr>
            <w:rFonts w:ascii="Bookman Old Style" w:hAnsi="Bookman Old Style"/>
            <w:noProof/>
            <w:sz w:val="24"/>
            <w:szCs w:val="24"/>
          </w:rPr>
          <w:t>346</w:t>
        </w:r>
      </w:hyperlink>
      <w:r w:rsidR="005E4696" w:rsidRPr="00F76A4A">
        <w:rPr>
          <w:rFonts w:ascii="Bookman Old Style" w:hAnsi="Bookman Old Style"/>
          <w:noProof/>
          <w:sz w:val="24"/>
          <w:szCs w:val="24"/>
        </w:rPr>
        <w:t>,</w:t>
      </w:r>
      <w:hyperlink w:anchor="_ENREF_347" w:tooltip="Netz, 2010 #347" w:history="1">
        <w:r w:rsidR="0036126D" w:rsidRPr="00F76A4A">
          <w:rPr>
            <w:rFonts w:ascii="Bookman Old Style" w:hAnsi="Bookman Old Style"/>
            <w:noProof/>
            <w:sz w:val="24"/>
            <w:szCs w:val="24"/>
          </w:rPr>
          <w:t>347</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In addition, FeS-Grx3/4 (or Grx3, PICOT in humans) are cytosolic mono-thiol glutaredoxins required for CIA activity. These proteins bind a bridging Fe</w:t>
      </w:r>
      <w:r w:rsidRPr="00F76A4A">
        <w:rPr>
          <w:rFonts w:ascii="Bookman Old Style" w:hAnsi="Bookman Old Style"/>
          <w:sz w:val="24"/>
          <w:szCs w:val="24"/>
          <w:vertAlign w:val="subscript"/>
        </w:rPr>
        <w:t>2</w:t>
      </w:r>
      <w:r w:rsidRPr="00F76A4A">
        <w:rPr>
          <w:rFonts w:ascii="Bookman Old Style" w:hAnsi="Bookman Old Style"/>
          <w:sz w:val="24"/>
          <w:szCs w:val="24"/>
        </w:rPr>
        <w:t>S</w:t>
      </w:r>
      <w:r w:rsidRPr="00F76A4A">
        <w:rPr>
          <w:rFonts w:ascii="Bookman Old Style" w:hAnsi="Bookman Old Style"/>
          <w:sz w:val="24"/>
          <w:szCs w:val="24"/>
          <w:vertAlign w:val="subscript"/>
        </w:rPr>
        <w:t>2</w:t>
      </w:r>
      <w:r w:rsidRPr="00F76A4A">
        <w:rPr>
          <w:rFonts w:ascii="Bookman Old Style" w:hAnsi="Bookman Old Style"/>
          <w:sz w:val="24"/>
          <w:szCs w:val="24"/>
        </w:rPr>
        <w:t xml:space="preserve"> cluster cooperatively, with two additional molecules of glutathione </w:t>
      </w:r>
      <w:r w:rsidR="00BF69CB" w:rsidRPr="00F76A4A">
        <w:rPr>
          <w:rFonts w:ascii="Bookman Old Style" w:hAnsi="Bookman Old Style"/>
          <w:sz w:val="24"/>
          <w:szCs w:val="24"/>
        </w:rPr>
        <w:fldChar w:fldCharType="begin">
          <w:fldData xml:space="preserve">PEVuZE5vdGU+PENpdGU+PEF1dGhvcj5NdWhsZW5ob2ZmPC9BdXRob3I+PFllYXI+MjAxMDwvWWVh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PEVuZE5vdGU+PENpdGU+PEF1dGhvcj5NdWhsZW5ob2ZmPC9BdXRob3I+PFllYXI+MjAxMDwvWWVh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49" w:tooltip="Muhlenhoff, 2010 #149" w:history="1">
        <w:r w:rsidR="0036126D" w:rsidRPr="00F76A4A">
          <w:rPr>
            <w:rFonts w:ascii="Bookman Old Style" w:hAnsi="Bookman Old Style"/>
            <w:noProof/>
            <w:sz w:val="24"/>
            <w:szCs w:val="24"/>
          </w:rPr>
          <w:t>149</w:t>
        </w:r>
      </w:hyperlink>
      <w:r w:rsidRPr="00F76A4A">
        <w:rPr>
          <w:rFonts w:ascii="Bookman Old Style" w:hAnsi="Bookman Old Style"/>
          <w:noProof/>
          <w:sz w:val="24"/>
          <w:szCs w:val="24"/>
        </w:rPr>
        <w:t>,</w:t>
      </w:r>
      <w:hyperlink w:anchor="_ENREF_150" w:tooltip="Li, 2012 #150" w:history="1">
        <w:r w:rsidR="0036126D" w:rsidRPr="00F76A4A">
          <w:rPr>
            <w:rFonts w:ascii="Bookman Old Style" w:hAnsi="Bookman Old Style"/>
            <w:noProof/>
            <w:sz w:val="24"/>
            <w:szCs w:val="24"/>
          </w:rPr>
          <w:t>150</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They also form a larger complex with other proteins involved in iron sensing, at least in yeast </w:t>
      </w:r>
      <w:r w:rsidR="00BF69CB" w:rsidRPr="00F76A4A">
        <w:rPr>
          <w:rFonts w:ascii="Bookman Old Style" w:hAnsi="Bookman Old Style"/>
          <w:sz w:val="24"/>
          <w:szCs w:val="24"/>
        </w:rPr>
        <w:fldChar w:fldCharType="begin">
          <w:fldData xml:space="preserve">PEVuZE5vdGU+PENpdGU+PEF1dGhvcj5MaTwvQXV0aG9yPjxZZWFyPjIwMTE8L1llYXI+PFJlY051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PEVuZE5vdGU+PENpdGU+PEF1dGhvcj5MaTwvQXV0aG9yPjxZZWFyPjIwMTE8L1llYXI+PFJlY051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348" w:tooltip="Li, 2011 #348" w:history="1">
        <w:r w:rsidR="0036126D" w:rsidRPr="00F76A4A">
          <w:rPr>
            <w:rFonts w:ascii="Bookman Old Style" w:hAnsi="Bookman Old Style"/>
            <w:noProof/>
            <w:sz w:val="24"/>
            <w:szCs w:val="24"/>
          </w:rPr>
          <w:t>348</w:t>
        </w:r>
      </w:hyperlink>
      <w:r w:rsidRPr="00F76A4A">
        <w:rPr>
          <w:rFonts w:ascii="Bookman Old Style" w:hAnsi="Bookman Old Style"/>
          <w:noProof/>
          <w:sz w:val="24"/>
          <w:szCs w:val="24"/>
        </w:rPr>
        <w:t>,</w:t>
      </w:r>
      <w:hyperlink w:anchor="_ENREF_349" w:tooltip="Li, 2009 #349" w:history="1">
        <w:r w:rsidR="0036126D" w:rsidRPr="00F76A4A">
          <w:rPr>
            <w:rFonts w:ascii="Bookman Old Style" w:hAnsi="Bookman Old Style"/>
            <w:noProof/>
            <w:sz w:val="24"/>
            <w:szCs w:val="24"/>
          </w:rPr>
          <w:t>349</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Grx3/4 are proposed to play a role in the mobilization of iron for CIA activities. However, their precise role in cluster assembly has yet to be determined. As these proteins play additional roles in maintaining cellular redox, and in iron trafficking to other systems, they are not strictly considered CIA factors </w:t>
      </w:r>
      <w:r w:rsidR="00BF69CB" w:rsidRPr="00F76A4A">
        <w:rPr>
          <w:rFonts w:ascii="Bookman Old Style" w:hAnsi="Bookman Old Style"/>
          <w:sz w:val="24"/>
          <w:szCs w:val="24"/>
        </w:rPr>
        <w:fldChar w:fldCharType="begin">
          <w:fldData xml:space="preserve">PEVuZE5vdGU+PENpdGU+PEF1dGhvcj5NdWhsZW5ob2ZmPC9BdXRob3I+PFllYXI+MjAxMDwvWWVh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PEVuZE5vdGU+PENpdGU+PEF1dGhvcj5NdWhsZW5ob2ZmPC9BdXRob3I+PFllYXI+MjAxMDwvWWVh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149" w:tooltip="Muhlenhoff, 2010 #149" w:history="1">
        <w:r w:rsidR="0036126D" w:rsidRPr="00F76A4A">
          <w:rPr>
            <w:rFonts w:ascii="Bookman Old Style" w:hAnsi="Bookman Old Style"/>
            <w:noProof/>
            <w:sz w:val="24"/>
            <w:szCs w:val="24"/>
          </w:rPr>
          <w:t>149</w:t>
        </w:r>
      </w:hyperlink>
      <w:r w:rsidR="005E4696" w:rsidRPr="00F76A4A">
        <w:rPr>
          <w:rFonts w:ascii="Bookman Old Style" w:hAnsi="Bookman Old Style"/>
          <w:noProof/>
          <w:sz w:val="24"/>
          <w:szCs w:val="24"/>
        </w:rPr>
        <w:t>,</w:t>
      </w:r>
      <w:hyperlink w:anchor="_ENREF_265" w:tooltip="Mapolelo, 2013 #265" w:history="1">
        <w:r w:rsidR="0036126D" w:rsidRPr="00F76A4A">
          <w:rPr>
            <w:rFonts w:ascii="Bookman Old Style" w:hAnsi="Bookman Old Style"/>
            <w:noProof/>
            <w:sz w:val="24"/>
            <w:szCs w:val="24"/>
          </w:rPr>
          <w:t>265</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w:t>
      </w:r>
    </w:p>
    <w:p w:rsidR="00AB2ED5"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Dre2 is a </w:t>
      </w:r>
      <w:r w:rsidRPr="00F76A4A">
        <w:rPr>
          <w:rFonts w:ascii="Bookman Old Style" w:hAnsi="Bookman Old Style"/>
          <w:i/>
          <w:sz w:val="24"/>
          <w:szCs w:val="24"/>
        </w:rPr>
        <w:t>bone fide</w:t>
      </w:r>
      <w:r w:rsidRPr="00F76A4A">
        <w:rPr>
          <w:rFonts w:ascii="Bookman Old Style" w:hAnsi="Bookman Old Style"/>
          <w:sz w:val="24"/>
          <w:szCs w:val="24"/>
        </w:rPr>
        <w:t xml:space="preserve"> CIA factor. Dre2 binds two Fe</w:t>
      </w:r>
      <w:r w:rsidRPr="00F76A4A">
        <w:rPr>
          <w:rFonts w:ascii="Bookman Old Style" w:hAnsi="Bookman Old Style"/>
          <w:sz w:val="24"/>
          <w:szCs w:val="24"/>
          <w:vertAlign w:val="subscript"/>
        </w:rPr>
        <w:t>2</w:t>
      </w:r>
      <w:r w:rsidRPr="00F76A4A">
        <w:rPr>
          <w:rFonts w:ascii="Bookman Old Style" w:hAnsi="Bookman Old Style"/>
          <w:sz w:val="24"/>
          <w:szCs w:val="24"/>
        </w:rPr>
        <w:t>S</w:t>
      </w:r>
      <w:r w:rsidRPr="00F76A4A">
        <w:rPr>
          <w:rFonts w:ascii="Bookman Old Style" w:hAnsi="Bookman Old Style"/>
          <w:sz w:val="24"/>
          <w:szCs w:val="24"/>
          <w:vertAlign w:val="subscript"/>
        </w:rPr>
        <w:t>2</w:t>
      </w:r>
      <w:r w:rsidRPr="00F76A4A">
        <w:rPr>
          <w:rFonts w:ascii="Bookman Old Style" w:hAnsi="Bookman Old Style"/>
          <w:sz w:val="24"/>
          <w:szCs w:val="24"/>
        </w:rPr>
        <w:t xml:space="preserve"> clusters, with differential binding stabilities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&lt;EndNote&gt;&lt;Cite&gt;&lt;Author&gt;Netz&lt;/Author&gt;&lt;Year&gt;2013&lt;/Year&gt;&lt;RecNum&gt;215&lt;/RecNum&gt;&lt;DisplayText&gt;(215)&lt;/DisplayText&gt;&lt;record&gt;&lt;rec-number&gt;215&lt;/rec-number&gt;&lt;foreign-keys&gt;&lt;key app="EN" db-id="29xsrf9e5twrx2ed52c5t553rpssf59wwert"&gt;215&lt;/key&gt;&lt;/foreign-keys&gt;&lt;ref-type name="Journal Article"&gt;17&lt;/ref-type&gt;&lt;contributors&gt;&lt;authors&gt;&lt;author&gt;Netz, D. J.&lt;/author&gt;&lt;author&gt;Mascarenhas, J.&lt;/author&gt;&lt;author&gt;Stehling, O.&lt;/author&gt;&lt;author&gt;Pierik, A. J.&lt;/author&gt;&lt;author&gt;Lill, R.&lt;/author&gt;&lt;/authors&gt;&lt;/contributors&gt;&lt;auth-address&gt;Institut fur Zytobiologie, Philipps-Universitat Marburg, Robert-Koch-Strasse 6, 35032 Marburg, Germany.&lt;/auth-address&gt;&lt;titles&gt;&lt;title&gt;Maturation of cytosolic and nuclear iron-sulfur proteins&lt;/title&gt;&lt;secondary-title&gt;Trends Cell Biol&lt;/secondary-title&gt;&lt;alt-title&gt;Trends in cell biology&lt;/alt-title&gt;&lt;/titles&gt;&lt;periodical&gt;&lt;full-title&gt;Trends Cell Biol&lt;/full-title&gt;&lt;abbr-1&gt;Trends in cell biology&lt;/abbr-1&gt;&lt;/periodical&gt;&lt;alt-periodical&gt;&lt;full-title&gt;Trends Cell Biol&lt;/full-title&gt;&lt;abbr-1&gt;Trends in cell biology&lt;/abbr-1&gt;&lt;/alt-periodical&gt;&lt;edition&gt;2013/12/10&lt;/edition&gt;&lt;dates&gt;&lt;year&gt;2013&lt;/year&gt;&lt;pub-dates&gt;&lt;date&gt;Dec 3&lt;/date&gt;&lt;/pub-dates&gt;&lt;/dates&gt;&lt;isbn&gt;0962-8924&lt;/isbn&gt;&lt;accession-num&gt;24314740&lt;/accession-num&gt;&lt;urls&gt;&lt;/urls&gt;&lt;electronic-resource-num&gt;10.1016/j.tcb.2013.11.005&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215" w:tooltip="Netz, 2013 #215" w:history="1">
        <w:r w:rsidR="0036126D" w:rsidRPr="00F76A4A">
          <w:rPr>
            <w:rFonts w:ascii="Bookman Old Style" w:hAnsi="Bookman Old Style"/>
            <w:noProof/>
            <w:sz w:val="24"/>
            <w:szCs w:val="24"/>
          </w:rPr>
          <w:t>215</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and forms part of an electron chain required for the assembly of cluster on the CIA scaffold </w:t>
      </w:r>
      <w:r w:rsidR="00BF69CB" w:rsidRPr="00F76A4A">
        <w:rPr>
          <w:rFonts w:ascii="Bookman Old Style" w:hAnsi="Bookman Old Style"/>
          <w:sz w:val="24"/>
          <w:szCs w:val="24"/>
        </w:rPr>
        <w:fldChar w:fldCharType="begin">
          <w:fldData xml:space="preserve">PEVuZE5vdGU+PENpdGU+PEF1dGhvcj5aaGFuZzwvQXV0aG9yPjxZZWFyPjIwMDg8L1llYXI+PFJl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PEVuZE5vdGU+PENpdGU+PEF1dGhvcj5aaGFuZzwvQXV0aG9yPjxZZWFyPjIwMDg8L1llYXI+PFJl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346" w:tooltip="Zhang, 2008 #346" w:history="1">
        <w:r w:rsidR="0036126D" w:rsidRPr="00F76A4A">
          <w:rPr>
            <w:rFonts w:ascii="Bookman Old Style" w:hAnsi="Bookman Old Style"/>
            <w:noProof/>
            <w:sz w:val="24"/>
            <w:szCs w:val="24"/>
          </w:rPr>
          <w:t>346</w:t>
        </w:r>
      </w:hyperlink>
      <w:r w:rsidRPr="00F76A4A">
        <w:rPr>
          <w:rFonts w:ascii="Bookman Old Style" w:hAnsi="Bookman Old Style"/>
          <w:noProof/>
          <w:sz w:val="24"/>
          <w:szCs w:val="24"/>
        </w:rPr>
        <w:t>,</w:t>
      </w:r>
      <w:hyperlink w:anchor="_ENREF_347" w:tooltip="Netz, 2010 #347" w:history="1">
        <w:r w:rsidR="0036126D" w:rsidRPr="00F76A4A">
          <w:rPr>
            <w:rFonts w:ascii="Bookman Old Style" w:hAnsi="Bookman Old Style"/>
            <w:noProof/>
            <w:sz w:val="24"/>
            <w:szCs w:val="24"/>
          </w:rPr>
          <w:t>347</w:t>
        </w:r>
      </w:hyperlink>
      <w:r w:rsidRPr="00F76A4A">
        <w:rPr>
          <w:rFonts w:ascii="Bookman Old Style" w:hAnsi="Bookman Old Style"/>
          <w:noProof/>
          <w:sz w:val="24"/>
          <w:szCs w:val="24"/>
        </w:rPr>
        <w:t>,</w:t>
      </w:r>
      <w:hyperlink w:anchor="_ENREF_350" w:tooltip="Soler, 2012 #350" w:history="1">
        <w:r w:rsidR="0036126D" w:rsidRPr="00F76A4A">
          <w:rPr>
            <w:rFonts w:ascii="Bookman Old Style" w:hAnsi="Bookman Old Style"/>
            <w:noProof/>
            <w:sz w:val="24"/>
            <w:szCs w:val="24"/>
          </w:rPr>
          <w:t>350</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Dre2 is one of very few extra-mitochondrial FeS proteins that do not require the CIA machinery for FeS maturation, but rely only on a functional mitochondrial ISC and export system </w:t>
      </w:r>
      <w:r w:rsidR="00BF69CB" w:rsidRPr="00F76A4A">
        <w:rPr>
          <w:rFonts w:ascii="Bookman Old Style" w:hAnsi="Bookman Old Style"/>
          <w:sz w:val="24"/>
          <w:szCs w:val="24"/>
        </w:rPr>
        <w:fldChar w:fldCharType="begin">
          <w:fldData xml:space="preserve">PEVuZE5vdGU+PENpdGU+PEF1dGhvcj5aaGFuZzwvQXV0aG9yPjxZZWFyPjIwMDg8L1llYXI+PFJl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PEVuZE5vdGU+PENpdGU+PEF1dGhvcj5aaGFuZzwvQXV0aG9yPjxZZWFyPjIwMDg8L1llYXI+PFJl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346" w:tooltip="Zhang, 2008 #346" w:history="1">
        <w:r w:rsidR="0036126D" w:rsidRPr="00F76A4A">
          <w:rPr>
            <w:rFonts w:ascii="Bookman Old Style" w:hAnsi="Bookman Old Style"/>
            <w:noProof/>
            <w:sz w:val="24"/>
            <w:szCs w:val="24"/>
          </w:rPr>
          <w:t>346</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In fact, to my knowledge, Grx3/4 and Dre2 are the </w:t>
      </w:r>
      <w:r w:rsidRPr="00F76A4A">
        <w:rPr>
          <w:rFonts w:ascii="Bookman Old Style" w:hAnsi="Bookman Old Style"/>
          <w:sz w:val="24"/>
          <w:szCs w:val="24"/>
        </w:rPr>
        <w:lastRenderedPageBreak/>
        <w:t xml:space="preserve">only extra-mitochondrial FeS proteins known to acquire their FeS independently of the CIA system </w:t>
      </w:r>
      <w:r w:rsidR="00BF69CB" w:rsidRPr="00F76A4A">
        <w:rPr>
          <w:rFonts w:ascii="Bookman Old Style" w:hAnsi="Bookman Old Style"/>
          <w:sz w:val="24"/>
          <w:szCs w:val="24"/>
        </w:rPr>
        <w:fldChar w:fldCharType="begin">
          <w:fldData xml:space="preserve">PEVuZE5vdGU+PENpdGU+PEF1dGhvcj5NdWhsZW5ob2ZmPC9BdXRob3I+PFllYXI+MjAxMDwvWWVh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PEVuZE5vdGU+PENpdGU+PEF1dGhvcj5NdWhsZW5ob2ZmPC9BdXRob3I+PFllYXI+MjAxMDwvWWVh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49" w:tooltip="Muhlenhoff, 2010 #149" w:history="1">
        <w:r w:rsidR="0036126D" w:rsidRPr="00F76A4A">
          <w:rPr>
            <w:rFonts w:ascii="Bookman Old Style" w:hAnsi="Bookman Old Style"/>
            <w:noProof/>
            <w:sz w:val="24"/>
            <w:szCs w:val="24"/>
          </w:rPr>
          <w:t>149</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It is possible that these clusters originate with the mitochondrial ISC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&lt;EndNote&gt;&lt;Cite&gt;&lt;Author&gt;Qi&lt;/Author&gt;&lt;Year&gt;2012&lt;/Year&gt;&lt;RecNum&gt;351&lt;/RecNum&gt;&lt;DisplayText&gt;(351)&lt;/DisplayText&gt;&lt;record&gt;&lt;rec-number&gt;351&lt;/rec-number&gt;&lt;foreign-keys&gt;&lt;key app="EN" db-id="29xsrf9e5twrx2ed52c5t553rpssf59wwert"&gt;351&lt;/key&gt;&lt;/foreign-keys&gt;&lt;ref-type name="Journal Article"&gt;17&lt;/ref-type&gt;&lt;contributors&gt;&lt;authors&gt;&lt;author&gt;Qi, W.&lt;/author&gt;&lt;author&gt;Li, J.&lt;/author&gt;&lt;author&gt;Chain, C. Y.&lt;/author&gt;&lt;author&gt;Pasquevich, G. A.&lt;/author&gt;&lt;author&gt;Pasquevich, A. F.&lt;/author&gt;&lt;author&gt;Cowan, J. A.&lt;/author&gt;&lt;/authors&gt;&lt;/contributors&gt;&lt;auth-address&gt;Ohio State Biochemistry Program, The Ohio State University, 100 West 18th Avenue, Columbus, Ohio 43210, USA.&lt;/auth-address&gt;&lt;titles&gt;&lt;title&gt;Glutathione complexed Fe-S centers&lt;/title&gt;&lt;secondary-title&gt;J Am Chem Soc&lt;/secondary-title&gt;&lt;alt-title&gt;Journal of the American Chemical Society&lt;/alt-title&gt;&lt;/titles&gt;&lt;periodical&gt;&lt;full-title&gt;J Am Chem Soc&lt;/full-title&gt;&lt;abbr-1&gt;Journal of the American Chemical Society&lt;/abbr-1&gt;&lt;/periodical&gt;&lt;alt-periodical&gt;&lt;full-title&gt;J Am Chem Soc&lt;/full-title&gt;&lt;abbr-1&gt;Journal of the American Chemical Society&lt;/abbr-1&gt;&lt;/alt-periodical&gt;&lt;pages&gt;10745-8&lt;/pages&gt;&lt;volume&gt;134&lt;/volume&gt;&lt;number&gt;26&lt;/number&gt;&lt;edition&gt;2012/06/13&lt;/edition&gt;&lt;keywords&gt;&lt;keyword&gt;Glutaredoxins&lt;/keyword&gt;&lt;keyword&gt;Glutathione/*metabolism&lt;/keyword&gt;&lt;keyword&gt;Humans&lt;/keyword&gt;&lt;keyword&gt;Iron/chemistry&lt;/keyword&gt;&lt;keyword&gt;Iron-Sulfur Proteins/chemistry/*metabolism&lt;/keyword&gt;&lt;keyword&gt;Sulfides/chemistry&lt;/keyword&gt;&lt;/keywords&gt;&lt;dates&gt;&lt;year&gt;2012&lt;/year&gt;&lt;pub-dates&gt;&lt;date&gt;Jul 4&lt;/date&gt;&lt;/pub-dates&gt;&lt;/dates&gt;&lt;isbn&gt;0002-7863&lt;/isbn&gt;&lt;accession-num&gt;22687047&lt;/accession-num&gt;&lt;urls&gt;&lt;/urls&gt;&lt;custom2&gt;Pmc3401418&lt;/custom2&gt;&lt;custom6&gt;Nihms388254&lt;/custom6&gt;&lt;electronic-resource-num&gt;10.1021/ja302186j&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351" w:tooltip="Qi, 2012 #351" w:history="1">
        <w:r w:rsidR="0036126D" w:rsidRPr="00F76A4A">
          <w:rPr>
            <w:rFonts w:ascii="Bookman Old Style" w:hAnsi="Bookman Old Style"/>
            <w:noProof/>
            <w:sz w:val="24"/>
            <w:szCs w:val="24"/>
          </w:rPr>
          <w:t>351</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although the mechanisms by which Grx3/4 and Dre2 obtain their clusters are not known. The CIA factor Nar1 does require upstream CIA proteins for FeS maturation, including Dre2 and the Nbp35:Cfd1 scaffolding complex </w:t>
      </w:r>
      <w:r w:rsidR="00BF69CB" w:rsidRPr="00F76A4A">
        <w:rPr>
          <w:rFonts w:ascii="Bookman Old Style" w:hAnsi="Bookman Old Style"/>
          <w:sz w:val="24"/>
          <w:szCs w:val="24"/>
        </w:rPr>
        <w:fldChar w:fldCharType="begin">
          <w:fldData xml:space="preserve">PEVuZE5vdGU+PENpdGU+PEF1dGhvcj5OZXR6PC9BdXRob3I+PFllYXI+MjAwNzwvWWVhcj48UmVj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==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PEVuZE5vdGU+PENpdGU+PEF1dGhvcj5OZXR6PC9BdXRob3I+PFllYXI+MjAwNzwvWWVhcj48UmVj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==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58" w:tooltip="Netz, 2007 #258" w:history="1">
        <w:r w:rsidR="0036126D" w:rsidRPr="00F76A4A">
          <w:rPr>
            <w:rFonts w:ascii="Bookman Old Style" w:hAnsi="Bookman Old Style"/>
            <w:noProof/>
            <w:sz w:val="24"/>
            <w:szCs w:val="24"/>
          </w:rPr>
          <w:t>258</w:t>
        </w:r>
      </w:hyperlink>
      <w:r w:rsidR="005E4696" w:rsidRPr="00F76A4A">
        <w:rPr>
          <w:rFonts w:ascii="Bookman Old Style" w:hAnsi="Bookman Old Style"/>
          <w:noProof/>
          <w:sz w:val="24"/>
          <w:szCs w:val="24"/>
        </w:rPr>
        <w:t>,</w:t>
      </w:r>
      <w:hyperlink w:anchor="_ENREF_294" w:tooltip="Pallesen, 2013 #294" w:history="1">
        <w:r w:rsidR="0036126D" w:rsidRPr="00F76A4A">
          <w:rPr>
            <w:rFonts w:ascii="Bookman Old Style" w:hAnsi="Bookman Old Style"/>
            <w:noProof/>
            <w:sz w:val="24"/>
            <w:szCs w:val="24"/>
          </w:rPr>
          <w:t>294</w:t>
        </w:r>
      </w:hyperlink>
      <w:r w:rsidR="005E4696" w:rsidRPr="00F76A4A">
        <w:rPr>
          <w:rFonts w:ascii="Bookman Old Style" w:hAnsi="Bookman Old Style"/>
          <w:noProof/>
          <w:sz w:val="24"/>
          <w:szCs w:val="24"/>
        </w:rPr>
        <w:t>,</w:t>
      </w:r>
      <w:hyperlink w:anchor="_ENREF_346" w:tooltip="Zhang, 2008 #346" w:history="1">
        <w:r w:rsidR="0036126D" w:rsidRPr="00F76A4A">
          <w:rPr>
            <w:rFonts w:ascii="Bookman Old Style" w:hAnsi="Bookman Old Style"/>
            <w:noProof/>
            <w:sz w:val="24"/>
            <w:szCs w:val="24"/>
          </w:rPr>
          <w:t>346</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Nar1 is a protein with homology to bacterial Fe-only hydrogenases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&lt;EndNote&gt;&lt;Cite&gt;&lt;Author&gt;Balk&lt;/Author&gt;&lt;Year&gt;2005&lt;/Year&gt;&lt;RecNum&gt;213&lt;/RecNum&gt;&lt;DisplayText&gt;(213)&lt;/DisplayText&gt;&lt;record&gt;&lt;rec-number&gt;213&lt;/rec-number&gt;&lt;foreign-keys&gt;&lt;key app="EN" db-id="29xsrf9e5twrx2ed52c5t553rpssf59wwert"&gt;213&lt;/key&gt;&lt;/foreign-keys&gt;&lt;ref-type name="Journal Article"&gt;17&lt;/ref-type&gt;&lt;contributors&gt;&lt;authors&gt;&lt;author&gt;Balk, J.&lt;/author&gt;&lt;author&gt;Pierik, A. J.&lt;/author&gt;&lt;author&gt;Aguilar Netz, D. J.&lt;/author&gt;&lt;author&gt;Muhlenhoff, U.&lt;/author&gt;&lt;author&gt;Lill, R.&lt;/author&gt;&lt;/authors&gt;&lt;/contributors&gt;&lt;auth-address&gt;Institut fur Zytobiologie und Zytopathologie, Philipps-Universitat Marburg, Robert-Koch-Strasse 6, D-35033 Marburg, Germany.&lt;/auth-address&gt;&lt;titles&gt;&lt;title&gt;Nar1p, a conserved eukaryotic protein with similarity to Fe-only hydrogenases, functions in cytosolic iron-sulphur protein biogenesis&lt;/title&gt;&lt;secondary-title&gt;Biochem Soc Trans&lt;/secondary-title&gt;&lt;alt-title&gt;Biochemical Society transactions&lt;/alt-title&gt;&lt;/titles&gt;&lt;periodical&gt;&lt;full-title&gt;Biochem Soc Trans&lt;/full-title&gt;&lt;abbr-1&gt;Biochemical Society transactions&lt;/abbr-1&gt;&lt;/periodical&gt;&lt;alt-periodical&gt;&lt;full-title&gt;Biochem Soc Trans&lt;/full-title&gt;&lt;abbr-1&gt;Biochemical Society transactions&lt;/abbr-1&gt;&lt;/alt-periodical&gt;&lt;pages&gt;86-9&lt;/pages&gt;&lt;volume&gt;33&lt;/volume&gt;&lt;number&gt;Pt 1&lt;/number&gt;&lt;edition&gt;2005/01/26&lt;/edition&gt;&lt;keywords&gt;&lt;keyword&gt;Algal Proteins/metabolism/*physiology&lt;/keyword&gt;&lt;keyword&gt;Anion Transport Proteins/metabolism/*physiology&lt;/keyword&gt;&lt;keyword&gt;Cytosol/*metabolism&lt;/keyword&gt;&lt;keyword&gt;Electron Spin Resonance Spectroscopy&lt;/keyword&gt;&lt;keyword&gt;Hydrogenase/*metabolism&lt;/keyword&gt;&lt;keyword&gt;Iron-Sulfur Proteins/*biosynthesis/*metabolism&lt;/keyword&gt;&lt;keyword&gt;Plasmids&lt;/keyword&gt;&lt;/keywords&gt;&lt;dates&gt;&lt;year&gt;2005&lt;/year&gt;&lt;pub-dates&gt;&lt;date&gt;Feb&lt;/date&gt;&lt;/pub-dates&gt;&lt;/dates&gt;&lt;isbn&gt;0300-5127 (Print)&amp;#xD;0300-5127&lt;/isbn&gt;&lt;accession-num&gt;15667273&lt;/accession-num&gt;&lt;urls&gt;&lt;/urls&gt;&lt;electronic-resource-num&gt;10.1042/bst0330086&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213" w:tooltip="Balk, 2005 #213" w:history="1">
        <w:r w:rsidR="0036126D" w:rsidRPr="00F76A4A">
          <w:rPr>
            <w:rFonts w:ascii="Bookman Old Style" w:hAnsi="Bookman Old Style"/>
            <w:noProof/>
            <w:sz w:val="24"/>
            <w:szCs w:val="24"/>
          </w:rPr>
          <w:t>213</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Nar1 binds two Fe</w:t>
      </w:r>
      <w:r w:rsidRPr="00F76A4A">
        <w:rPr>
          <w:rFonts w:ascii="Bookman Old Style" w:hAnsi="Bookman Old Style"/>
          <w:sz w:val="24"/>
          <w:szCs w:val="24"/>
          <w:vertAlign w:val="subscript"/>
        </w:rPr>
        <w:t>4</w:t>
      </w:r>
      <w:r w:rsidRPr="00F76A4A">
        <w:rPr>
          <w:rFonts w:ascii="Bookman Old Style" w:hAnsi="Bookman Old Style"/>
          <w:sz w:val="24"/>
          <w:szCs w:val="24"/>
        </w:rPr>
        <w:t>S</w:t>
      </w:r>
      <w:r w:rsidRPr="00F76A4A">
        <w:rPr>
          <w:rFonts w:ascii="Bookman Old Style" w:hAnsi="Bookman Old Style"/>
          <w:sz w:val="24"/>
          <w:szCs w:val="24"/>
          <w:vertAlign w:val="subscript"/>
        </w:rPr>
        <w:t>4</w:t>
      </w:r>
      <w:r w:rsidRPr="00F76A4A">
        <w:rPr>
          <w:rFonts w:ascii="Bookman Old Style" w:hAnsi="Bookman Old Style"/>
          <w:sz w:val="24"/>
          <w:szCs w:val="24"/>
        </w:rPr>
        <w:t xml:space="preserve"> clusters, one more stably ligated than the other </w:t>
      </w:r>
      <w:r w:rsidR="00BF69CB" w:rsidRPr="00F76A4A">
        <w:rPr>
          <w:rFonts w:ascii="Bookman Old Style" w:hAnsi="Bookman Old Style"/>
          <w:sz w:val="24"/>
          <w:szCs w:val="24"/>
        </w:rPr>
        <w:fldChar w:fldCharType="begin">
          <w:fldData xml:space="preserve">PEVuZE5vdGU+PENpdGU+PEF1dGhvcj5CYWxrPC9BdXRob3I+PFllYXI+MjAwNDwvWWVhcj48UmVj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PEVuZE5vdGU+PENpdGU+PEF1dGhvcj5CYWxrPC9BdXRob3I+PFllYXI+MjAwNDwvWWVhcj48UmVj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155" w:tooltip="Urzica, 2009 #155" w:history="1">
        <w:r w:rsidR="0036126D" w:rsidRPr="00F76A4A">
          <w:rPr>
            <w:rFonts w:ascii="Bookman Old Style" w:hAnsi="Bookman Old Style"/>
            <w:noProof/>
            <w:sz w:val="24"/>
            <w:szCs w:val="24"/>
          </w:rPr>
          <w:t>155</w:t>
        </w:r>
      </w:hyperlink>
      <w:r w:rsidR="005E4696" w:rsidRPr="00F76A4A">
        <w:rPr>
          <w:rFonts w:ascii="Bookman Old Style" w:hAnsi="Bookman Old Style"/>
          <w:noProof/>
          <w:sz w:val="24"/>
          <w:szCs w:val="24"/>
        </w:rPr>
        <w:t>,</w:t>
      </w:r>
      <w:hyperlink w:anchor="_ENREF_343" w:tooltip="Balk, 2004 #343" w:history="1">
        <w:r w:rsidR="0036126D" w:rsidRPr="00F76A4A">
          <w:rPr>
            <w:rFonts w:ascii="Bookman Old Style" w:hAnsi="Bookman Old Style"/>
            <w:noProof/>
            <w:sz w:val="24"/>
            <w:szCs w:val="24"/>
          </w:rPr>
          <w:t>343</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The precise role of Nar1 and its FeS clusters remain obscure </w:t>
      </w:r>
      <w:r w:rsidR="00BF69CB" w:rsidRPr="00F76A4A">
        <w:rPr>
          <w:rFonts w:ascii="Bookman Old Style" w:hAnsi="Bookman Old Style"/>
          <w:sz w:val="24"/>
          <w:szCs w:val="24"/>
        </w:rPr>
        <w:fldChar w:fldCharType="begin">
          <w:fldData xml:space="preserve">PEVuZE5vdGU+PENpdGU+PEF1dGhvcj5VcnppY2E8L0F1dGhvcj48WWVhcj4yMDA5PC9ZZWFyPjxS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PEVuZE5vdGU+PENpdGU+PEF1dGhvcj5VcnppY2E8L0F1dGhvcj48WWVhcj4yMDA5PC9ZZWFyPjxS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9" w:tooltip="Lill, 2000 #19" w:history="1">
        <w:r w:rsidR="0036126D" w:rsidRPr="00F76A4A">
          <w:rPr>
            <w:rFonts w:ascii="Bookman Old Style" w:hAnsi="Bookman Old Style"/>
            <w:noProof/>
            <w:sz w:val="24"/>
            <w:szCs w:val="24"/>
          </w:rPr>
          <w:t>19</w:t>
        </w:r>
      </w:hyperlink>
      <w:r w:rsidRPr="00F76A4A">
        <w:rPr>
          <w:rFonts w:ascii="Bookman Old Style" w:hAnsi="Bookman Old Style"/>
          <w:noProof/>
          <w:sz w:val="24"/>
          <w:szCs w:val="24"/>
        </w:rPr>
        <w:t>,</w:t>
      </w:r>
      <w:hyperlink w:anchor="_ENREF_155" w:tooltip="Urzica, 2009 #155" w:history="1">
        <w:r w:rsidR="0036126D" w:rsidRPr="00F76A4A">
          <w:rPr>
            <w:rFonts w:ascii="Bookman Old Style" w:hAnsi="Bookman Old Style"/>
            <w:noProof/>
            <w:sz w:val="24"/>
            <w:szCs w:val="24"/>
          </w:rPr>
          <w:t>155</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However, Nar1 may be required for the effective transfer of mature cluster to the CIA FeS targeting complex, and/or regeneration of an active scaffolding complex. </w:t>
      </w:r>
    </w:p>
    <w:p w:rsidR="00E52D1D" w:rsidRPr="00F76A4A" w:rsidRDefault="00AB2ED5"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Finally, Nbp35, the proposed scaffold for cytos</w:t>
      </w:r>
      <w:r w:rsidR="00C62F60" w:rsidRPr="00F76A4A">
        <w:rPr>
          <w:rFonts w:ascii="Bookman Old Style" w:hAnsi="Bookman Old Style"/>
          <w:sz w:val="24"/>
          <w:szCs w:val="24"/>
        </w:rPr>
        <w:t>olic and nuclear FeS biogenesis, has been shown to bind FeS at different sites, with differential stabilities</w:t>
      </w:r>
      <w:r w:rsidR="00EC3E72" w:rsidRPr="00F76A4A">
        <w:rPr>
          <w:rFonts w:ascii="Bookman Old Style" w:hAnsi="Bookman Old Style"/>
          <w:sz w:val="24"/>
          <w:szCs w:val="24"/>
        </w:rPr>
        <w:t xml:space="preserve"> </w:t>
      </w:r>
      <w:r w:rsidR="00BF69CB" w:rsidRPr="00F76A4A">
        <w:rPr>
          <w:rFonts w:ascii="Bookman Old Style" w:hAnsi="Bookman Old Style"/>
          <w:sz w:val="24"/>
          <w:szCs w:val="24"/>
        </w:rPr>
        <w:fldChar w:fldCharType="begin">
          <w:fldData xml:space="preserve">PEVuZE5vdGU+PENpdGU+PEF1dGhvcj5IYXVzbWFubjwvQXV0aG9yPjxZZWFyPjIwMDU8L1llYXI+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PEVuZE5vdGU+PENpdGU+PEF1dGhvcj5IYXVzbWFubjwvQXV0aG9yPjxZZWFyPjIwMDU8L1llYXI+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151" w:tooltip="Netz, 2012 #151" w:history="1">
        <w:r w:rsidR="0036126D" w:rsidRPr="00F76A4A">
          <w:rPr>
            <w:rFonts w:ascii="Bookman Old Style" w:hAnsi="Bookman Old Style"/>
            <w:noProof/>
            <w:sz w:val="24"/>
            <w:szCs w:val="24"/>
          </w:rPr>
          <w:t>151</w:t>
        </w:r>
      </w:hyperlink>
      <w:r w:rsidR="005E4696" w:rsidRPr="00F76A4A">
        <w:rPr>
          <w:rFonts w:ascii="Bookman Old Style" w:hAnsi="Bookman Old Style"/>
          <w:noProof/>
          <w:sz w:val="24"/>
          <w:szCs w:val="24"/>
        </w:rPr>
        <w:t>,</w:t>
      </w:r>
      <w:hyperlink w:anchor="_ENREF_192" w:tooltip="Hausmann, 2005 #192" w:history="1">
        <w:r w:rsidR="0036126D" w:rsidRPr="00F76A4A">
          <w:rPr>
            <w:rFonts w:ascii="Bookman Old Style" w:hAnsi="Bookman Old Style"/>
            <w:noProof/>
            <w:sz w:val="24"/>
            <w:szCs w:val="24"/>
          </w:rPr>
          <w:t>192</w:t>
        </w:r>
      </w:hyperlink>
      <w:r w:rsidR="005E4696" w:rsidRPr="00F76A4A">
        <w:rPr>
          <w:rFonts w:ascii="Bookman Old Style" w:hAnsi="Bookman Old Style"/>
          <w:noProof/>
          <w:sz w:val="24"/>
          <w:szCs w:val="24"/>
        </w:rPr>
        <w:t>,</w:t>
      </w:r>
      <w:hyperlink w:anchor="_ENREF_258" w:tooltip="Netz, 2007 #258" w:history="1">
        <w:r w:rsidR="0036126D" w:rsidRPr="00F76A4A">
          <w:rPr>
            <w:rFonts w:ascii="Bookman Old Style" w:hAnsi="Bookman Old Style"/>
            <w:noProof/>
            <w:sz w:val="24"/>
            <w:szCs w:val="24"/>
          </w:rPr>
          <w:t>258</w:t>
        </w:r>
      </w:hyperlink>
      <w:r w:rsidR="005E4696" w:rsidRPr="00F76A4A">
        <w:rPr>
          <w:rFonts w:ascii="Bookman Old Style" w:hAnsi="Bookman Old Style"/>
          <w:noProof/>
          <w:sz w:val="24"/>
          <w:szCs w:val="24"/>
        </w:rPr>
        <w:t>,</w:t>
      </w:r>
      <w:hyperlink w:anchor="_ENREF_294" w:tooltip="Pallesen, 2013 #294" w:history="1">
        <w:r w:rsidR="0036126D" w:rsidRPr="00F76A4A">
          <w:rPr>
            <w:rFonts w:ascii="Bookman Old Style" w:hAnsi="Bookman Old Style"/>
            <w:noProof/>
            <w:sz w:val="24"/>
            <w:szCs w:val="24"/>
          </w:rPr>
          <w:t>294</w:t>
        </w:r>
      </w:hyperlink>
      <w:r w:rsidR="005E4696" w:rsidRPr="00F76A4A">
        <w:rPr>
          <w:rFonts w:ascii="Bookman Old Style" w:hAnsi="Bookman Old Style"/>
          <w:noProof/>
          <w:sz w:val="24"/>
          <w:szCs w:val="24"/>
        </w:rPr>
        <w:t>,</w:t>
      </w:r>
      <w:hyperlink w:anchor="_ENREF_336" w:tooltip="Kohbushi, 2009 #336" w:history="1">
        <w:r w:rsidR="0036126D" w:rsidRPr="00F76A4A">
          <w:rPr>
            <w:rFonts w:ascii="Bookman Old Style" w:hAnsi="Bookman Old Style"/>
            <w:noProof/>
            <w:sz w:val="24"/>
            <w:szCs w:val="24"/>
          </w:rPr>
          <w:t>336</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C62F60" w:rsidRPr="00F76A4A">
        <w:rPr>
          <w:rFonts w:ascii="Bookman Old Style" w:hAnsi="Bookman Old Style"/>
          <w:sz w:val="24"/>
          <w:szCs w:val="24"/>
        </w:rPr>
        <w:t xml:space="preserve">. NBP35 and CFD1 both encode for a C-terminal CXXC motif, required for assembly of a bridging </w:t>
      </w:r>
      <w:r w:rsidR="00EC3E72" w:rsidRPr="00F76A4A">
        <w:rPr>
          <w:rFonts w:ascii="Bookman Old Style" w:hAnsi="Bookman Old Style"/>
          <w:sz w:val="24"/>
          <w:szCs w:val="24"/>
        </w:rPr>
        <w:t>Fe</w:t>
      </w:r>
      <w:r w:rsidR="00EC3E72" w:rsidRPr="00F76A4A">
        <w:rPr>
          <w:rFonts w:ascii="Bookman Old Style" w:hAnsi="Bookman Old Style"/>
          <w:sz w:val="24"/>
          <w:szCs w:val="24"/>
          <w:vertAlign w:val="subscript"/>
        </w:rPr>
        <w:t>4</w:t>
      </w:r>
      <w:r w:rsidR="00EC3E72" w:rsidRPr="00F76A4A">
        <w:rPr>
          <w:rFonts w:ascii="Bookman Old Style" w:hAnsi="Bookman Old Style"/>
          <w:sz w:val="24"/>
          <w:szCs w:val="24"/>
        </w:rPr>
        <w:t>S</w:t>
      </w:r>
      <w:r w:rsidR="00EC3E72" w:rsidRPr="00F76A4A">
        <w:rPr>
          <w:rFonts w:ascii="Bookman Old Style" w:hAnsi="Bookman Old Style"/>
          <w:sz w:val="24"/>
          <w:szCs w:val="24"/>
          <w:vertAlign w:val="subscript"/>
        </w:rPr>
        <w:t>4</w:t>
      </w:r>
      <w:r w:rsidR="00EC3E72" w:rsidRPr="00F76A4A">
        <w:rPr>
          <w:rFonts w:ascii="Bookman Old Style" w:hAnsi="Bookman Old Style"/>
          <w:sz w:val="24"/>
          <w:szCs w:val="24"/>
        </w:rPr>
        <w:t xml:space="preserve"> </w:t>
      </w:r>
      <w:r w:rsidR="00C62F60" w:rsidRPr="00F76A4A">
        <w:rPr>
          <w:rFonts w:ascii="Bookman Old Style" w:hAnsi="Bookman Old Style"/>
          <w:sz w:val="24"/>
          <w:szCs w:val="24"/>
        </w:rPr>
        <w:t>cluster</w:t>
      </w:r>
      <w:r w:rsidR="00EC3E72" w:rsidRPr="00F76A4A">
        <w:rPr>
          <w:rFonts w:ascii="Bookman Old Style" w:hAnsi="Bookman Old Style"/>
          <w:sz w:val="24"/>
          <w:szCs w:val="24"/>
        </w:rPr>
        <w:t>, likely destined for transfer to apo-targets</w:t>
      </w:r>
      <w:r w:rsidR="00C62F60" w:rsidRPr="00F76A4A">
        <w:rPr>
          <w:rFonts w:ascii="Bookman Old Style" w:hAnsi="Bookman Old Style"/>
          <w:sz w:val="24"/>
          <w:szCs w:val="24"/>
        </w:rPr>
        <w:t xml:space="preserve">. However, NBP35 additionally encodes for an N-terminal ferredoxin-like motif. </w:t>
      </w:r>
      <w:r w:rsidR="005A7B16" w:rsidRPr="00F76A4A">
        <w:rPr>
          <w:rFonts w:ascii="Bookman Old Style" w:hAnsi="Bookman Old Style"/>
          <w:sz w:val="24"/>
          <w:szCs w:val="24"/>
        </w:rPr>
        <w:t>Therefore an Nbp35 homo-dimer is able to bind three Fe</w:t>
      </w:r>
      <w:r w:rsidR="00780CCD" w:rsidRPr="00F76A4A">
        <w:rPr>
          <w:rFonts w:ascii="Bookman Old Style" w:hAnsi="Bookman Old Style"/>
          <w:sz w:val="24"/>
          <w:szCs w:val="24"/>
          <w:vertAlign w:val="subscript"/>
        </w:rPr>
        <w:t>4</w:t>
      </w:r>
      <w:r w:rsidR="005A7B16" w:rsidRPr="00F76A4A">
        <w:rPr>
          <w:rFonts w:ascii="Bookman Old Style" w:hAnsi="Bookman Old Style"/>
          <w:sz w:val="24"/>
          <w:szCs w:val="24"/>
        </w:rPr>
        <w:t>S</w:t>
      </w:r>
      <w:r w:rsidR="00780CCD" w:rsidRPr="00F76A4A">
        <w:rPr>
          <w:rFonts w:ascii="Bookman Old Style" w:hAnsi="Bookman Old Style"/>
          <w:sz w:val="24"/>
          <w:szCs w:val="24"/>
          <w:vertAlign w:val="subscript"/>
        </w:rPr>
        <w:t>4</w:t>
      </w:r>
      <w:r w:rsidR="005A7B16" w:rsidRPr="00F76A4A">
        <w:rPr>
          <w:rFonts w:ascii="Bookman Old Style" w:hAnsi="Bookman Old Style"/>
          <w:sz w:val="24"/>
          <w:szCs w:val="24"/>
        </w:rPr>
        <w:t xml:space="preserve"> clusters: one cluster coordinated via </w:t>
      </w:r>
      <w:r w:rsidR="00193E20" w:rsidRPr="00F76A4A">
        <w:rPr>
          <w:rFonts w:ascii="Bookman Old Style" w:hAnsi="Bookman Old Style"/>
          <w:sz w:val="24"/>
          <w:szCs w:val="24"/>
        </w:rPr>
        <w:t>the N-terminal ferredoxin motif of each monomer, and one</w:t>
      </w:r>
      <w:r w:rsidR="00285D0D" w:rsidRPr="00F76A4A">
        <w:rPr>
          <w:rFonts w:ascii="Bookman Old Style" w:hAnsi="Bookman Old Style"/>
          <w:sz w:val="24"/>
          <w:szCs w:val="24"/>
        </w:rPr>
        <w:t xml:space="preserve"> at the dimer interface, via the C-terminal CXXC motif.</w:t>
      </w:r>
      <w:r w:rsidR="00193E20" w:rsidRPr="00F76A4A">
        <w:rPr>
          <w:rFonts w:ascii="Bookman Old Style" w:hAnsi="Bookman Old Style"/>
          <w:sz w:val="24"/>
          <w:szCs w:val="24"/>
        </w:rPr>
        <w:t xml:space="preserve"> </w:t>
      </w:r>
      <w:r w:rsidR="00EC3E72" w:rsidRPr="00F76A4A">
        <w:rPr>
          <w:rFonts w:ascii="Bookman Old Style" w:hAnsi="Bookman Old Style"/>
          <w:sz w:val="24"/>
          <w:szCs w:val="24"/>
        </w:rPr>
        <w:t xml:space="preserve">As </w:t>
      </w:r>
      <w:r w:rsidR="00170796" w:rsidRPr="00F76A4A">
        <w:rPr>
          <w:rFonts w:ascii="Bookman Old Style" w:hAnsi="Bookman Old Style"/>
          <w:sz w:val="24"/>
          <w:szCs w:val="24"/>
        </w:rPr>
        <w:t xml:space="preserve">Nbp35 binds both stable and labile iron, and </w:t>
      </w:r>
      <w:r w:rsidR="00EC3E72" w:rsidRPr="00F76A4A">
        <w:rPr>
          <w:rFonts w:ascii="Bookman Old Style" w:hAnsi="Bookman Old Style"/>
          <w:sz w:val="24"/>
          <w:szCs w:val="24"/>
        </w:rPr>
        <w:t>ferredoxins generally bind FeS stably, it has been proposed that the N-terminal clusters are stably bound</w:t>
      </w:r>
      <w:r w:rsidR="005E4696" w:rsidRPr="00F76A4A">
        <w:rPr>
          <w:rFonts w:ascii="Bookman Old Style" w:hAnsi="Bookman Old Style"/>
          <w:sz w:val="24"/>
          <w:szCs w:val="24"/>
        </w:rPr>
        <w:t xml:space="preserve"> </w:t>
      </w:r>
      <w:r w:rsidR="00BF69CB" w:rsidRPr="00F76A4A">
        <w:rPr>
          <w:rFonts w:ascii="Bookman Old Style" w:hAnsi="Bookman Old Style"/>
          <w:sz w:val="24"/>
          <w:szCs w:val="24"/>
        </w:rPr>
        <w:fldChar w:fldCharType="begin">
          <w:fldData xml:space="preserve">PEVuZE5vdGU+PENpdGU+PEF1dGhvcj5OZXR6PC9BdXRob3I+PFllYXI+MjAwNzwvWWVhcj48UmVj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PEVuZE5vdGU+PENpdGU+PEF1dGhvcj5OZXR6PC9BdXRob3I+PFllYXI+MjAwNzwvWWVhcj48UmVj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58" w:tooltip="Netz, 2007 #258" w:history="1">
        <w:r w:rsidR="0036126D" w:rsidRPr="00F76A4A">
          <w:rPr>
            <w:rFonts w:ascii="Bookman Old Style" w:hAnsi="Bookman Old Style"/>
            <w:noProof/>
            <w:sz w:val="24"/>
            <w:szCs w:val="24"/>
          </w:rPr>
          <w:t>258</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EC3E72" w:rsidRPr="00F76A4A">
        <w:rPr>
          <w:rFonts w:ascii="Bookman Old Style" w:hAnsi="Bookman Old Style"/>
          <w:sz w:val="24"/>
          <w:szCs w:val="24"/>
        </w:rPr>
        <w:t xml:space="preserve">. CFD1 does not encode the N-terminal extension, and Cfd1 protein does not bind significant FeS </w:t>
      </w:r>
      <w:r w:rsidR="00EC3E72" w:rsidRPr="00F76A4A">
        <w:rPr>
          <w:rFonts w:ascii="Bookman Old Style" w:hAnsi="Bookman Old Style"/>
          <w:i/>
          <w:sz w:val="24"/>
          <w:szCs w:val="24"/>
        </w:rPr>
        <w:t>in vivo</w:t>
      </w:r>
      <w:r w:rsidR="00EC3E72" w:rsidRPr="00F76A4A">
        <w:rPr>
          <w:rFonts w:ascii="Bookman Old Style" w:hAnsi="Bookman Old Style"/>
          <w:sz w:val="24"/>
          <w:szCs w:val="24"/>
        </w:rPr>
        <w:t xml:space="preserve">, except in complex with Nbp35 </w:t>
      </w:r>
      <w:r w:rsidR="00BF69CB" w:rsidRPr="00F76A4A">
        <w:rPr>
          <w:rFonts w:ascii="Bookman Old Style" w:hAnsi="Bookman Old Style"/>
          <w:sz w:val="24"/>
          <w:szCs w:val="24"/>
        </w:rPr>
        <w:lastRenderedPageBreak/>
        <w:fldChar w:fldCharType="begin"/>
      </w:r>
      <w:r w:rsidR="005E4696" w:rsidRPr="00F76A4A">
        <w:rPr>
          <w:rFonts w:ascii="Bookman Old Style" w:hAnsi="Bookman Old Style"/>
          <w:sz w:val="24"/>
          <w:szCs w:val="24"/>
        </w:rPr>
        <w:instrText xml:space="preserve"> ADDIN EN.CITE &lt;EndNote&gt;&lt;Cite&gt;&lt;Author&gt;Pallesen&lt;/Author&gt;&lt;Year&gt;2013&lt;/Year&gt;&lt;RecNum&gt;294&lt;/RecNum&gt;&lt;DisplayText&gt;(294)&lt;/DisplayText&gt;&lt;record&gt;&lt;rec-number&gt;294&lt;/rec-number&gt;&lt;foreign-keys&gt;&lt;key app="EN" db-id="29xsrf9e5twrx2ed52c5t553rpssf59wwert"&gt;294&lt;/key&gt;&lt;/foreign-keys&gt;&lt;ref-type name="Journal Article"&gt;17&lt;/ref-type&gt;&lt;contributors&gt;&lt;authors&gt;&lt;author&gt;Pallesen, L. J.&lt;/author&gt;&lt;author&gt;Solodovnikova, N.&lt;/author&gt;&lt;author&gt;Sharma, A. K.&lt;/author&gt;&lt;author&gt;Walden, W. E.&lt;/author&gt;&lt;/authors&gt;&lt;/contributors&gt;&lt;auth-address&gt;Department of Microbiology and Immunology, University of Illinois at Chicago, Chicago, Illinois 60612, USA.&lt;/auth-address&gt;&lt;titles&gt;&lt;title&gt;Interaction with Cfd1 increases the kinetic lability of FeS on the Nbp35 scaffold&lt;/title&gt;&lt;secondary-title&gt;J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chemistry&lt;/abbr-1&gt;&lt;/alt-periodical&gt;&lt;pages&gt;23358-67&lt;/pages&gt;&lt;volume&gt;288&lt;/volume&gt;&lt;number&gt;32&lt;/number&gt;&lt;edition&gt;2013/06/27&lt;/edition&gt;&lt;keywords&gt;&lt;keyword&gt;Adenosine Triphosphatases/genetics/*metabolism&lt;/keyword&gt;&lt;keyword&gt;GTP-Binding Proteins/genetics/*metabolism&lt;/keyword&gt;&lt;keyword&gt;Iron/*metabolism&lt;/keyword&gt;&lt;keyword&gt;Iron-Sulfur Proteins/genetics/*metabolism&lt;/keyword&gt;&lt;keyword&gt;*Models, Biological&lt;/keyword&gt;&lt;keyword&gt;Mutation&lt;/keyword&gt;&lt;keyword&gt;Protein Binding/physiology&lt;/keyword&gt;&lt;keyword&gt;Saccharomyces cerevisiae/genetics/*metabolism&lt;/keyword&gt;&lt;keyword&gt;Saccharomyces cerevisiae Proteins/genetics/*metabolism&lt;/keyword&gt;&lt;/keywords&gt;&lt;dates&gt;&lt;year&gt;2013&lt;/year&gt;&lt;pub-dates&gt;&lt;date&gt;Aug 9&lt;/date&gt;&lt;/pub-dates&gt;&lt;/dates&gt;&lt;isbn&gt;0021-9258&lt;/isbn&gt;&lt;accession-num&gt;23798678&lt;/accession-num&gt;&lt;urls&gt;&lt;/urls&gt;&lt;custom2&gt;Pmc3743505&lt;/custom2&gt;&lt;electronic-resource-num&gt;10.1074/jbc.M113.486878&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94" w:tooltip="Pallesen, 2013 #294" w:history="1">
        <w:r w:rsidR="0036126D" w:rsidRPr="00F76A4A">
          <w:rPr>
            <w:rFonts w:ascii="Bookman Old Style" w:hAnsi="Bookman Old Style"/>
            <w:noProof/>
            <w:sz w:val="24"/>
            <w:szCs w:val="24"/>
          </w:rPr>
          <w:t>294</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EC3E72" w:rsidRPr="00F76A4A">
        <w:rPr>
          <w:rFonts w:ascii="Bookman Old Style" w:hAnsi="Bookman Old Style"/>
          <w:sz w:val="24"/>
          <w:szCs w:val="24"/>
        </w:rPr>
        <w:t xml:space="preserve">. </w:t>
      </w:r>
      <w:r w:rsidR="009B671E" w:rsidRPr="00F76A4A">
        <w:rPr>
          <w:rFonts w:ascii="Bookman Old Style" w:hAnsi="Bookman Old Style"/>
          <w:sz w:val="24"/>
          <w:szCs w:val="24"/>
        </w:rPr>
        <w:t>The role of the stable cluster</w:t>
      </w:r>
      <w:r w:rsidR="00170796" w:rsidRPr="00F76A4A">
        <w:rPr>
          <w:rFonts w:ascii="Bookman Old Style" w:hAnsi="Bookman Old Style"/>
          <w:sz w:val="24"/>
          <w:szCs w:val="24"/>
        </w:rPr>
        <w:t>s</w:t>
      </w:r>
      <w:r w:rsidR="009B671E" w:rsidRPr="00F76A4A">
        <w:rPr>
          <w:rFonts w:ascii="Bookman Old Style" w:hAnsi="Bookman Old Style"/>
          <w:sz w:val="24"/>
          <w:szCs w:val="24"/>
        </w:rPr>
        <w:t xml:space="preserve"> on Nbp35 </w:t>
      </w:r>
      <w:r w:rsidR="00170796" w:rsidRPr="00F76A4A">
        <w:rPr>
          <w:rFonts w:ascii="Bookman Old Style" w:hAnsi="Bookman Old Style"/>
          <w:sz w:val="24"/>
          <w:szCs w:val="24"/>
        </w:rPr>
        <w:t xml:space="preserve">are </w:t>
      </w:r>
      <w:r w:rsidR="009B671E" w:rsidRPr="00F76A4A">
        <w:rPr>
          <w:rFonts w:ascii="Bookman Old Style" w:hAnsi="Bookman Old Style"/>
          <w:sz w:val="24"/>
          <w:szCs w:val="24"/>
        </w:rPr>
        <w:t xml:space="preserve">not known; however, </w:t>
      </w:r>
      <w:r w:rsidR="00170796" w:rsidRPr="00F76A4A">
        <w:rPr>
          <w:rFonts w:ascii="Bookman Old Style" w:hAnsi="Bookman Old Style"/>
          <w:sz w:val="24"/>
          <w:szCs w:val="24"/>
        </w:rPr>
        <w:t xml:space="preserve">they are </w:t>
      </w:r>
      <w:r w:rsidR="009B671E" w:rsidRPr="00F76A4A">
        <w:rPr>
          <w:rFonts w:ascii="Bookman Old Style" w:hAnsi="Bookman Old Style"/>
          <w:sz w:val="24"/>
          <w:szCs w:val="24"/>
        </w:rPr>
        <w:t xml:space="preserve">required for FeS biogenesis and the support of viability in yeast </w: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TnVtPjE1MTwvUmVjTnVtPjxEaXNwbGF5VGV4dD4oMTUxKTwvRGlzcGxheVRleHQ+PHJlY29yZD48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IGNoZW1pc3RyeTwvYWJici0xPjwvYWx0LXBlcmlvZGljYWw+PHBhZ2VzPjEyMzY1LTc4PC9wYWdl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TnVtPjE1MTwvUmVjTnVtPjxEaXNwbGF5VGV4dD4oMTUxKTwvRGlzcGxheVRleHQ+PHJlY29yZD48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IGNoZW1pc3RyeTwvYWJici0xPjwvYWx0LXBlcmlvZGljYWw+PHBhZ2VzPjEyMzY1LTc4PC9wYWdl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9B671E" w:rsidRPr="00F76A4A">
        <w:rPr>
          <w:rFonts w:ascii="Bookman Old Style" w:hAnsi="Bookman Old Style"/>
          <w:noProof/>
          <w:sz w:val="24"/>
          <w:szCs w:val="24"/>
        </w:rPr>
        <w:t>(</w:t>
      </w:r>
      <w:hyperlink w:anchor="_ENREF_151" w:tooltip="Netz, 2012 #151" w:history="1">
        <w:r w:rsidR="0036126D" w:rsidRPr="00F76A4A">
          <w:rPr>
            <w:rFonts w:ascii="Bookman Old Style" w:hAnsi="Bookman Old Style"/>
            <w:noProof/>
            <w:sz w:val="24"/>
            <w:szCs w:val="24"/>
          </w:rPr>
          <w:t>151</w:t>
        </w:r>
      </w:hyperlink>
      <w:r w:rsidR="009B671E"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Nbp35 FeS maturation reportedly requires the activities of the ISC machinery and the Dre2:Tah18 electron transport chain </w:t>
      </w:r>
      <w:r w:rsidR="00BF69CB" w:rsidRPr="00F76A4A">
        <w:rPr>
          <w:rFonts w:ascii="Bookman Old Style" w:hAnsi="Bookman Old Style"/>
          <w:sz w:val="24"/>
          <w:szCs w:val="24"/>
        </w:rPr>
        <w:fldChar w:fldCharType="begin">
          <w:fldData xml:space="preserve">PEVuZE5vdGU+PENpdGU+PEF1dGhvcj5IYXVzbWFubjwvQXV0aG9yPjxZZWFyPjIwMDU8L1llYXI+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PEVuZE5vdGU+PENpdGU+PEF1dGhvcj5IYXVzbWFubjwvQXV0aG9yPjxZZWFyPjIwMDU8L1llYXI+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9B671E" w:rsidRPr="00F76A4A">
        <w:rPr>
          <w:rFonts w:ascii="Bookman Old Style" w:hAnsi="Bookman Old Style"/>
          <w:noProof/>
          <w:sz w:val="24"/>
          <w:szCs w:val="24"/>
        </w:rPr>
        <w:t>(</w:t>
      </w:r>
      <w:hyperlink w:anchor="_ENREF_192" w:tooltip="Hausmann, 2005 #192" w:history="1">
        <w:r w:rsidR="0036126D" w:rsidRPr="00F76A4A">
          <w:rPr>
            <w:rFonts w:ascii="Bookman Old Style" w:hAnsi="Bookman Old Style"/>
            <w:noProof/>
            <w:sz w:val="24"/>
            <w:szCs w:val="24"/>
          </w:rPr>
          <w:t>192</w:t>
        </w:r>
      </w:hyperlink>
      <w:r w:rsidR="009B671E" w:rsidRPr="00F76A4A">
        <w:rPr>
          <w:rFonts w:ascii="Bookman Old Style" w:hAnsi="Bookman Old Style"/>
          <w:noProof/>
          <w:sz w:val="24"/>
          <w:szCs w:val="24"/>
        </w:rPr>
        <w:t>,</w:t>
      </w:r>
      <w:hyperlink w:anchor="_ENREF_347" w:tooltip="Netz, 2010 #347" w:history="1">
        <w:r w:rsidR="0036126D" w:rsidRPr="00F76A4A">
          <w:rPr>
            <w:rFonts w:ascii="Bookman Old Style" w:hAnsi="Bookman Old Style"/>
            <w:noProof/>
            <w:sz w:val="24"/>
            <w:szCs w:val="24"/>
          </w:rPr>
          <w:t>347</w:t>
        </w:r>
      </w:hyperlink>
      <w:r w:rsidR="009B671E"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w:t>
      </w:r>
    </w:p>
    <w:p w:rsidR="00170796" w:rsidRPr="00F76A4A" w:rsidRDefault="009B671E" w:rsidP="00F76A4A">
      <w:pPr>
        <w:spacing w:line="480" w:lineRule="auto"/>
        <w:jc w:val="both"/>
        <w:rPr>
          <w:rFonts w:ascii="Bookman Old Style" w:hAnsi="Bookman Old Style"/>
          <w:b/>
          <w:sz w:val="24"/>
          <w:szCs w:val="24"/>
        </w:rPr>
      </w:pPr>
      <w:r w:rsidRPr="00F76A4A">
        <w:rPr>
          <w:rFonts w:ascii="Bookman Old Style" w:hAnsi="Bookman Old Style"/>
          <w:b/>
          <w:sz w:val="24"/>
          <w:szCs w:val="24"/>
        </w:rPr>
        <w:t xml:space="preserve">14. </w:t>
      </w:r>
      <w:r w:rsidRPr="00F76A4A">
        <w:rPr>
          <w:rFonts w:ascii="Bookman Old Style" w:hAnsi="Bookman Old Style"/>
          <w:b/>
          <w:sz w:val="24"/>
          <w:szCs w:val="24"/>
          <w:u w:val="single"/>
        </w:rPr>
        <w:t>Summary</w:t>
      </w:r>
    </w:p>
    <w:p w:rsidR="00D463B4" w:rsidRPr="00F76A4A" w:rsidRDefault="009B671E" w:rsidP="00F76A4A">
      <w:pPr>
        <w:spacing w:line="480" w:lineRule="auto"/>
        <w:jc w:val="both"/>
        <w:rPr>
          <w:rFonts w:ascii="Bookman Old Style" w:hAnsi="Bookman Old Style"/>
          <w:b/>
          <w:sz w:val="24"/>
          <w:szCs w:val="24"/>
        </w:rPr>
      </w:pPr>
      <w:r w:rsidRPr="00F76A4A">
        <w:rPr>
          <w:rFonts w:ascii="Bookman Old Style" w:hAnsi="Bookman Old Style"/>
          <w:sz w:val="24"/>
          <w:szCs w:val="24"/>
        </w:rPr>
        <w:t xml:space="preserve">      Seminal studies of the bacterial NIF system have provided the foundation for our understanding of biological FeS assembly and FeS-protein maturation. The bacterial and eukaryotic ISC and SUF machineries have since been extensively characterized, and comprehensively reviewed. However, the mechanism of FeS assembly by the CIA machinery is not as clearly elucidated, and has not been as extensively reviewed. Additionally, these investigations were focused on the role of Nbp35 activities in the assembly of extra-mitochondrial FeS clusters in yeast. Nbp35 is the proposed scaffold for FeS assembly by the CIA system. Therefore, the remainder of this review will focus on the significance and mechanisms of the CIA system.</w:t>
      </w:r>
    </w:p>
    <w:p w:rsidR="009F660E" w:rsidRPr="00F76A4A" w:rsidRDefault="009B671E" w:rsidP="00F76A4A">
      <w:pPr>
        <w:widowControl w:val="0"/>
        <w:spacing w:line="480" w:lineRule="auto"/>
        <w:jc w:val="both"/>
        <w:rPr>
          <w:rFonts w:ascii="Bookman Old Style" w:hAnsi="Bookman Old Style"/>
          <w:b/>
          <w:sz w:val="24"/>
          <w:szCs w:val="24"/>
        </w:rPr>
      </w:pPr>
      <w:r w:rsidRPr="00F76A4A">
        <w:rPr>
          <w:rFonts w:ascii="Bookman Old Style" w:hAnsi="Bookman Old Style"/>
          <w:b/>
          <w:sz w:val="24"/>
          <w:szCs w:val="24"/>
        </w:rPr>
        <w:t xml:space="preserve">D. </w:t>
      </w:r>
      <w:r w:rsidRPr="00F76A4A">
        <w:rPr>
          <w:rFonts w:ascii="Bookman Old Style" w:hAnsi="Bookman Old Style"/>
          <w:b/>
          <w:sz w:val="24"/>
          <w:szCs w:val="24"/>
          <w:u w:val="single"/>
        </w:rPr>
        <w:t>The CIA System</w:t>
      </w:r>
    </w:p>
    <w:p w:rsidR="00E52D1D" w:rsidRPr="00F76A4A" w:rsidRDefault="009B671E" w:rsidP="00F76A4A">
      <w:pPr>
        <w:widowControl w:val="0"/>
        <w:spacing w:line="480" w:lineRule="auto"/>
        <w:jc w:val="both"/>
        <w:rPr>
          <w:rFonts w:ascii="Bookman Old Style" w:hAnsi="Bookman Old Style"/>
          <w:sz w:val="24"/>
          <w:szCs w:val="24"/>
        </w:rPr>
      </w:pPr>
      <w:r w:rsidRPr="00F76A4A">
        <w:rPr>
          <w:rFonts w:ascii="Bookman Old Style" w:hAnsi="Bookman Old Style"/>
          <w:b/>
          <w:sz w:val="24"/>
          <w:szCs w:val="24"/>
        </w:rPr>
        <w:t xml:space="preserve">1. </w:t>
      </w:r>
      <w:r w:rsidRPr="00F76A4A">
        <w:rPr>
          <w:rFonts w:ascii="Bookman Old Style" w:hAnsi="Bookman Old Style"/>
          <w:b/>
          <w:sz w:val="24"/>
          <w:szCs w:val="24"/>
          <w:u w:val="single"/>
        </w:rPr>
        <w:t>Background and Biological Significance</w:t>
      </w:r>
    </w:p>
    <w:p w:rsidR="008E0F70" w:rsidRPr="00F76A4A" w:rsidRDefault="009B671E" w:rsidP="00F76A4A">
      <w:pPr>
        <w:widowControl w:val="0"/>
        <w:spacing w:line="480" w:lineRule="auto"/>
        <w:jc w:val="both"/>
        <w:rPr>
          <w:rFonts w:ascii="Bookman Old Style" w:hAnsi="Bookman Old Style"/>
          <w:sz w:val="24"/>
          <w:szCs w:val="24"/>
        </w:rPr>
      </w:pPr>
      <w:r w:rsidRPr="00F76A4A">
        <w:rPr>
          <w:rFonts w:ascii="Bookman Old Style" w:hAnsi="Bookman Old Style"/>
          <w:sz w:val="24"/>
          <w:szCs w:val="24"/>
        </w:rPr>
        <w:t xml:space="preserve">     Iron sulfur (FeS) clusters are perhaps the most structurally and functionally versatile of all protein cofactors. FeS proteins have been localized to the mitochondrion, cytosol, endoplasmic reticulum, and nucleus of eukaryotic cells (Figure 3), where they participate in diverse cellular processes, including </w:t>
      </w:r>
    </w:p>
    <w:p w:rsidR="00A66E1B" w:rsidRDefault="00A66E1B">
      <w:pPr>
        <w:widowControl w:val="0"/>
        <w:spacing w:line="480" w:lineRule="auto"/>
        <w:jc w:val="both"/>
        <w:rPr>
          <w:rFonts w:ascii="Bookman Old Style" w:hAnsi="Bookman Old Style"/>
          <w:sz w:val="24"/>
          <w:szCs w:val="24"/>
        </w:rPr>
      </w:pPr>
    </w:p>
    <w:p w:rsidR="00672B5B" w:rsidRPr="000B446F" w:rsidRDefault="00672B5B">
      <w:pPr>
        <w:keepNext/>
        <w:spacing w:line="480" w:lineRule="auto"/>
        <w:jc w:val="both"/>
        <w:rPr>
          <w:rFonts w:ascii="Bookman Old Style" w:hAnsi="Bookman Old Style"/>
          <w:sz w:val="24"/>
          <w:szCs w:val="24"/>
        </w:rPr>
      </w:pPr>
    </w:p>
    <w:p w:rsidR="009F660E" w:rsidRDefault="008E0F70">
      <w:pPr>
        <w:keepNext/>
        <w:spacing w:line="480" w:lineRule="auto"/>
        <w:jc w:val="center"/>
        <w:rPr>
          <w:rFonts w:ascii="Bookman Old Style" w:hAnsi="Bookman Old Style"/>
          <w:sz w:val="24"/>
          <w:szCs w:val="24"/>
        </w:rPr>
      </w:pPr>
      <w:r>
        <w:rPr>
          <w:rFonts w:ascii="Bookman Old Style" w:hAnsi="Bookman Old Style"/>
          <w:noProof/>
          <w:sz w:val="24"/>
          <w:szCs w:val="24"/>
        </w:rPr>
        <w:drawing>
          <wp:inline distT="0" distB="0" distL="0" distR="0">
            <wp:extent cx="5943600" cy="4524886"/>
            <wp:effectExtent l="0" t="0" r="0" b="0"/>
            <wp:docPr id="4" name="Picture 3" descr="C:\Documents and Settings\Administrator\Desktop\cel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Desktop\cell.tif"/>
                    <pic:cNvPicPr>
                      <a:picLocks noChangeAspect="1" noChangeArrowheads="1"/>
                    </pic:cNvPicPr>
                  </pic:nvPicPr>
                  <pic:blipFill>
                    <a:blip r:embed="rId14" cstate="print"/>
                    <a:srcRect/>
                    <a:stretch>
                      <a:fillRect/>
                    </a:stretch>
                  </pic:blipFill>
                  <pic:spPr bwMode="auto">
                    <a:xfrm>
                      <a:off x="0" y="0"/>
                      <a:ext cx="5943600" cy="4524886"/>
                    </a:xfrm>
                    <a:prstGeom prst="rect">
                      <a:avLst/>
                    </a:prstGeom>
                    <a:noFill/>
                    <a:ln w="9525">
                      <a:noFill/>
                      <a:miter lim="800000"/>
                      <a:headEnd/>
                      <a:tailEnd/>
                    </a:ln>
                  </pic:spPr>
                </pic:pic>
              </a:graphicData>
            </a:graphic>
          </wp:inline>
        </w:drawing>
      </w:r>
    </w:p>
    <w:p w:rsidR="009F660E" w:rsidRDefault="009B671E">
      <w:pPr>
        <w:keepNext/>
        <w:spacing w:after="0"/>
        <w:jc w:val="both"/>
        <w:rPr>
          <w:rFonts w:ascii="Bookman Old Style" w:hAnsi="Bookman Old Style"/>
          <w:sz w:val="20"/>
          <w:szCs w:val="24"/>
        </w:rPr>
      </w:pPr>
      <w:r w:rsidRPr="009B671E">
        <w:rPr>
          <w:rFonts w:ascii="Bookman Old Style" w:hAnsi="Bookman Old Style"/>
          <w:b/>
          <w:sz w:val="20"/>
          <w:szCs w:val="24"/>
        </w:rPr>
        <w:t xml:space="preserve">Figure 3 Compartmentalization of FeS biogenesis in eukaryotes. </w:t>
      </w:r>
      <w:r w:rsidRPr="009B671E">
        <w:rPr>
          <w:rFonts w:ascii="Bookman Old Style" w:hAnsi="Bookman Old Style"/>
          <w:sz w:val="20"/>
          <w:szCs w:val="24"/>
        </w:rPr>
        <w:t>Cartoon of a eukaryotic cell showing the mitochondrial ISC and extra-mitochondrial CIA FeS assembly systems. The CIA system depends upon export of an unknown substrate or signal from the ISC. FeS proteins have been localized to the mitochondria, endoplasmic reticulum, and nucleus, where they participate in numerous cellular processes, as indicated.</w:t>
      </w:r>
    </w:p>
    <w:p w:rsidR="00865914" w:rsidRDefault="00865914">
      <w:pPr>
        <w:keepNext/>
        <w:spacing w:after="0"/>
        <w:jc w:val="both"/>
        <w:rPr>
          <w:rFonts w:ascii="Bookman Old Style" w:hAnsi="Bookman Old Style"/>
          <w:sz w:val="20"/>
          <w:szCs w:val="24"/>
        </w:rPr>
      </w:pPr>
    </w:p>
    <w:p w:rsidR="00865914" w:rsidRDefault="00865914">
      <w:pPr>
        <w:keepNext/>
        <w:spacing w:after="0"/>
        <w:jc w:val="both"/>
        <w:rPr>
          <w:rFonts w:ascii="Bookman Old Style" w:hAnsi="Bookman Old Style"/>
          <w:sz w:val="20"/>
          <w:szCs w:val="24"/>
        </w:rPr>
      </w:pPr>
      <w:r>
        <w:rPr>
          <w:rFonts w:ascii="Bookman Old Style" w:hAnsi="Bookman Old Style"/>
          <w:sz w:val="20"/>
          <w:szCs w:val="24"/>
        </w:rPr>
        <w:t>ISC – Iron Sulfur Cluster assembly system</w:t>
      </w:r>
    </w:p>
    <w:p w:rsidR="00865914" w:rsidRDefault="00865914">
      <w:pPr>
        <w:keepNext/>
        <w:spacing w:after="0"/>
        <w:jc w:val="both"/>
        <w:rPr>
          <w:rFonts w:ascii="Bookman Old Style" w:hAnsi="Bookman Old Style"/>
          <w:b/>
          <w:sz w:val="20"/>
          <w:szCs w:val="24"/>
        </w:rPr>
      </w:pPr>
      <w:r>
        <w:rPr>
          <w:rFonts w:ascii="Bookman Old Style" w:hAnsi="Bookman Old Style"/>
          <w:sz w:val="20"/>
          <w:szCs w:val="24"/>
        </w:rPr>
        <w:t xml:space="preserve">CIA – Cytosolic Iron-sulfur </w:t>
      </w:r>
      <w:r w:rsidR="00995102">
        <w:rPr>
          <w:rFonts w:ascii="Bookman Old Style" w:hAnsi="Bookman Old Style"/>
          <w:sz w:val="20"/>
          <w:szCs w:val="24"/>
        </w:rPr>
        <w:t xml:space="preserve">cluster </w:t>
      </w:r>
      <w:r>
        <w:rPr>
          <w:rFonts w:ascii="Bookman Old Style" w:hAnsi="Bookman Old Style"/>
          <w:sz w:val="20"/>
          <w:szCs w:val="24"/>
        </w:rPr>
        <w:t>Assembly system</w:t>
      </w:r>
    </w:p>
    <w:p w:rsidR="00672B5B" w:rsidRPr="000B446F" w:rsidRDefault="00672B5B">
      <w:pPr>
        <w:keepNext/>
        <w:spacing w:line="480" w:lineRule="auto"/>
        <w:jc w:val="both"/>
        <w:rPr>
          <w:rFonts w:ascii="Bookman Old Style" w:hAnsi="Bookman Old Style"/>
          <w:sz w:val="24"/>
          <w:szCs w:val="24"/>
        </w:rPr>
      </w:pPr>
    </w:p>
    <w:p w:rsidR="00FF1C4E" w:rsidRDefault="00FF1C4E">
      <w:pPr>
        <w:spacing w:after="0"/>
        <w:rPr>
          <w:rFonts w:ascii="Bookman Old Style" w:hAnsi="Bookman Old Style"/>
          <w:sz w:val="24"/>
          <w:szCs w:val="24"/>
        </w:rPr>
      </w:pPr>
      <w:r>
        <w:rPr>
          <w:rFonts w:ascii="Bookman Old Style" w:hAnsi="Bookman Old Style"/>
          <w:sz w:val="24"/>
          <w:szCs w:val="24"/>
        </w:rPr>
        <w:br w:type="page"/>
      </w:r>
    </w:p>
    <w:p w:rsidR="00D809BD" w:rsidRPr="00F76A4A" w:rsidRDefault="00D809BD" w:rsidP="00F76A4A">
      <w:pPr>
        <w:spacing w:line="480" w:lineRule="auto"/>
        <w:jc w:val="both"/>
        <w:rPr>
          <w:rFonts w:ascii="Bookman Old Style" w:hAnsi="Bookman Old Style"/>
          <w:sz w:val="24"/>
          <w:szCs w:val="24"/>
        </w:rPr>
      </w:pPr>
      <w:r w:rsidRPr="00F76A4A">
        <w:rPr>
          <w:rFonts w:ascii="Bookman Old Style" w:hAnsi="Bookman Old Style"/>
          <w:sz w:val="24"/>
          <w:szCs w:val="24"/>
        </w:rPr>
        <w:lastRenderedPageBreak/>
        <w:t xml:space="preserve">aerobic respiration, intermediary metabolism, and the replication, expression, and maintenance of the nuclear genome </w:t>
      </w:r>
      <w:r w:rsidR="00BF69CB" w:rsidRPr="00F76A4A">
        <w:rPr>
          <w:rFonts w:ascii="Bookman Old Style" w:hAnsi="Bookman Old Style"/>
          <w:sz w:val="24"/>
          <w:szCs w:val="24"/>
        </w:rPr>
        <w:fldChar w:fldCharType="begin">
          <w:fldData xml:space="preserve">PEVuZE5vdGU+PENpdGU+PEF1dGhvcj5MaWxsPC9BdXRob3I+PFllYXI+MjAxMjwvWWVhcj48UmVj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PEVuZE5vdGU+PENpdGU+PEF1dGhvcj5MaWxsPC9BdXRob3I+PFllYXI+MjAxMjwvWWVhcj48UmVj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8" w:tooltip="Lill, 2012 #18" w:history="1">
        <w:r w:rsidR="0036126D" w:rsidRPr="00F76A4A">
          <w:rPr>
            <w:rFonts w:ascii="Bookman Old Style" w:hAnsi="Bookman Old Style"/>
            <w:noProof/>
            <w:sz w:val="24"/>
            <w:szCs w:val="24"/>
          </w:rPr>
          <w:t>18</w:t>
        </w:r>
      </w:hyperlink>
      <w:r w:rsidRPr="00F76A4A">
        <w:rPr>
          <w:rFonts w:ascii="Bookman Old Style" w:hAnsi="Bookman Old Style"/>
          <w:noProof/>
          <w:sz w:val="24"/>
          <w:szCs w:val="24"/>
        </w:rPr>
        <w:t>,</w:t>
      </w:r>
      <w:hyperlink w:anchor="_ENREF_25" w:tooltip="Couturier, 2013 #25" w:history="1">
        <w:r w:rsidR="0036126D" w:rsidRPr="00F76A4A">
          <w:rPr>
            <w:rFonts w:ascii="Bookman Old Style" w:hAnsi="Bookman Old Style"/>
            <w:noProof/>
            <w:sz w:val="24"/>
            <w:szCs w:val="24"/>
          </w:rPr>
          <w:t>25</w:t>
        </w:r>
      </w:hyperlink>
      <w:r w:rsidRPr="00F76A4A">
        <w:rPr>
          <w:rFonts w:ascii="Bookman Old Style" w:hAnsi="Bookman Old Style"/>
          <w:noProof/>
          <w:sz w:val="24"/>
          <w:szCs w:val="24"/>
        </w:rPr>
        <w:t>,</w:t>
      </w:r>
      <w:hyperlink w:anchor="_ENREF_158" w:tooltip="Stehling, 2013 #158" w:history="1">
        <w:r w:rsidR="0036126D" w:rsidRPr="00F76A4A">
          <w:rPr>
            <w:rFonts w:ascii="Bookman Old Style" w:hAnsi="Bookman Old Style"/>
            <w:noProof/>
            <w:sz w:val="24"/>
            <w:szCs w:val="24"/>
          </w:rPr>
          <w:t>158</w:t>
        </w:r>
      </w:hyperlink>
      <w:r w:rsidRPr="00F76A4A">
        <w:rPr>
          <w:rFonts w:ascii="Bookman Old Style" w:hAnsi="Bookman Old Style"/>
          <w:noProof/>
          <w:sz w:val="24"/>
          <w:szCs w:val="24"/>
        </w:rPr>
        <w:t>,</w:t>
      </w:r>
      <w:hyperlink w:anchor="_ENREF_215" w:tooltip="Netz, 2013 #215" w:history="1">
        <w:r w:rsidR="0036126D" w:rsidRPr="00F76A4A">
          <w:rPr>
            <w:rFonts w:ascii="Bookman Old Style" w:hAnsi="Bookman Old Style"/>
            <w:noProof/>
            <w:sz w:val="24"/>
            <w:szCs w:val="24"/>
          </w:rPr>
          <w:t>215</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w:t>
      </w:r>
    </w:p>
    <w:p w:rsidR="002C1375" w:rsidRPr="00F76A4A" w:rsidRDefault="00D809BD" w:rsidP="00F76A4A">
      <w:pPr>
        <w:widowControl w:val="0"/>
        <w:spacing w:line="480" w:lineRule="auto"/>
        <w:jc w:val="both"/>
        <w:rPr>
          <w:rFonts w:ascii="Bookman Old Style" w:hAnsi="Bookman Old Style"/>
          <w:sz w:val="24"/>
          <w:szCs w:val="24"/>
        </w:rPr>
      </w:pPr>
      <w:r w:rsidRPr="00F76A4A">
        <w:rPr>
          <w:rFonts w:ascii="Bookman Old Style" w:hAnsi="Bookman Old Style"/>
          <w:sz w:val="24"/>
          <w:szCs w:val="24"/>
        </w:rPr>
        <w:t xml:space="preserve">     </w:t>
      </w:r>
      <w:r w:rsidR="00FF1C4E" w:rsidRPr="00F76A4A">
        <w:rPr>
          <w:rFonts w:ascii="Bookman Old Style" w:hAnsi="Bookman Old Style"/>
          <w:sz w:val="24"/>
          <w:szCs w:val="24"/>
        </w:rPr>
        <w:t>Eukaryotes possess two distinct systems for cluster biogenesis</w:t>
      </w:r>
      <w:r w:rsidR="00F02F24" w:rsidRPr="00F76A4A">
        <w:rPr>
          <w:rFonts w:ascii="Bookman Old Style" w:hAnsi="Bookman Old Style"/>
          <w:sz w:val="24"/>
          <w:szCs w:val="24"/>
        </w:rPr>
        <w:t xml:space="preserve"> (</w:t>
      </w:r>
      <w:r w:rsidR="005659F6">
        <w:rPr>
          <w:rFonts w:ascii="Bookman Old Style" w:hAnsi="Bookman Old Style"/>
          <w:sz w:val="24"/>
          <w:szCs w:val="24"/>
        </w:rPr>
        <w:t xml:space="preserve">Figure </w:t>
      </w:r>
      <w:r w:rsidR="00F02F24" w:rsidRPr="00F76A4A">
        <w:rPr>
          <w:rFonts w:ascii="Bookman Old Style" w:hAnsi="Bookman Old Style"/>
          <w:sz w:val="24"/>
          <w:szCs w:val="24"/>
        </w:rPr>
        <w:t>3)</w:t>
      </w:r>
      <w:r w:rsidR="00FF1C4E" w:rsidRPr="00F76A4A">
        <w:rPr>
          <w:rFonts w:ascii="Bookman Old Style" w:hAnsi="Bookman Old Style"/>
          <w:sz w:val="24"/>
          <w:szCs w:val="24"/>
        </w:rPr>
        <w:t xml:space="preserve">. The mitochondrial ISC assembly system is required for assembly of all FeS clusters </w:t>
      </w:r>
      <w:r w:rsidR="00BF69CB" w:rsidRPr="00F76A4A">
        <w:rPr>
          <w:rFonts w:ascii="Bookman Old Style" w:hAnsi="Bookman Old Style"/>
          <w:sz w:val="24"/>
          <w:szCs w:val="24"/>
        </w:rPr>
        <w:fldChar w:fldCharType="begin">
          <w:fldData xml:space="preserve">PEVuZE5vdGU+PENpdGU+PEF1dGhvcj5MaWxsPC9BdXRob3I+PFllYXI+MjAwMDwvWWVhcj48UmVj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PEVuZE5vdGU+PENpdGU+PEF1dGhvcj5MaWxsPC9BdXRob3I+PFllYXI+MjAwMDwvWWVhcj48UmVj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FF1C4E" w:rsidRPr="00F76A4A">
        <w:rPr>
          <w:rFonts w:ascii="Bookman Old Style" w:hAnsi="Bookman Old Style"/>
          <w:noProof/>
          <w:sz w:val="24"/>
          <w:szCs w:val="24"/>
        </w:rPr>
        <w:t>(</w:t>
      </w:r>
      <w:hyperlink w:anchor="_ENREF_19" w:tooltip="Lill, 2000 #19" w:history="1">
        <w:r w:rsidR="0036126D" w:rsidRPr="00F76A4A">
          <w:rPr>
            <w:rFonts w:ascii="Bookman Old Style" w:hAnsi="Bookman Old Style"/>
            <w:noProof/>
            <w:sz w:val="24"/>
            <w:szCs w:val="24"/>
          </w:rPr>
          <w:t>19</w:t>
        </w:r>
      </w:hyperlink>
      <w:r w:rsidR="00FF1C4E" w:rsidRPr="00F76A4A">
        <w:rPr>
          <w:rFonts w:ascii="Bookman Old Style" w:hAnsi="Bookman Old Style"/>
          <w:noProof/>
          <w:sz w:val="24"/>
          <w:szCs w:val="24"/>
        </w:rPr>
        <w:t>,</w:t>
      </w:r>
      <w:hyperlink w:anchor="_ENREF_205" w:tooltip="Muhlenhoff, 2000 #205" w:history="1">
        <w:r w:rsidR="0036126D" w:rsidRPr="00F76A4A">
          <w:rPr>
            <w:rFonts w:ascii="Bookman Old Style" w:hAnsi="Bookman Old Style"/>
            <w:noProof/>
            <w:sz w:val="24"/>
            <w:szCs w:val="24"/>
          </w:rPr>
          <w:t>205</w:t>
        </w:r>
      </w:hyperlink>
      <w:r w:rsidR="00FF1C4E"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FF1C4E" w:rsidRPr="00F76A4A">
        <w:rPr>
          <w:rFonts w:ascii="Bookman Old Style" w:hAnsi="Bookman Old Style"/>
          <w:sz w:val="24"/>
          <w:szCs w:val="24"/>
        </w:rPr>
        <w:t xml:space="preserve">. However, maturation of extra-mitochondrial FeS proteins additionally requires the activity of the Cytosolic Iron-sulfur Assembly, or CIA system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&lt;EndNote&gt;&lt;Cite&gt;&lt;Author&gt;Netz&lt;/Author&gt;&lt;Year&gt;2013&lt;/Year&gt;&lt;RecNum&gt;215&lt;/RecNum&gt;&lt;DisplayText&gt;(215)&lt;/DisplayText&gt;&lt;record&gt;&lt;rec-number&gt;215&lt;/rec-number&gt;&lt;foreign-keys&gt;&lt;key app="EN" db-id="29xsrf9e5twrx2ed52c5t553rpssf59wwert"&gt;215&lt;/key&gt;&lt;/foreign-keys&gt;&lt;ref-type name="Journal Article"&gt;17&lt;/ref-type&gt;&lt;contributors&gt;&lt;authors&gt;&lt;author&gt;Netz, D. J.&lt;/author&gt;&lt;author&gt;Mascarenhas, J.&lt;/author&gt;&lt;author&gt;Stehling, O.&lt;/author&gt;&lt;author&gt;Pierik, A. J.&lt;/author&gt;&lt;author&gt;Lill, R.&lt;/author&gt;&lt;/authors&gt;&lt;/contributors&gt;&lt;auth-address&gt;Institut fur Zytobiologie, Philipps-Universitat Marburg, Robert-Koch-Strasse 6, 35032 Marburg, Germany.&lt;/auth-address&gt;&lt;titles&gt;&lt;title&gt;Maturation of cytosolic and nuclear iron-sulfur proteins&lt;/title&gt;&lt;secondary-title&gt;Trends Cell Biol&lt;/secondary-title&gt;&lt;alt-title&gt;Trends in cell biology&lt;/alt-title&gt;&lt;/titles&gt;&lt;periodical&gt;&lt;full-title&gt;Trends Cell Biol&lt;/full-title&gt;&lt;abbr-1&gt;Trends in cell biology&lt;/abbr-1&gt;&lt;/periodical&gt;&lt;alt-periodical&gt;&lt;full-title&gt;Trends Cell Biol&lt;/full-title&gt;&lt;abbr-1&gt;Trends in cell biology&lt;/abbr-1&gt;&lt;/alt-periodical&gt;&lt;edition&gt;2013/12/10&lt;/edition&gt;&lt;dates&gt;&lt;year&gt;2013&lt;/year&gt;&lt;pub-dates&gt;&lt;date&gt;Dec 3&lt;/date&gt;&lt;/pub-dates&gt;&lt;/dates&gt;&lt;isbn&gt;0962-8924&lt;/isbn&gt;&lt;accession-num&gt;24314740&lt;/accession-num&gt;&lt;urls&gt;&lt;/urls&gt;&lt;electronic-resource-num&gt;10.1016/j.tcb.2013.11.005&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FF1C4E" w:rsidRPr="00F76A4A">
        <w:rPr>
          <w:rFonts w:ascii="Bookman Old Style" w:hAnsi="Bookman Old Style"/>
          <w:noProof/>
          <w:sz w:val="24"/>
          <w:szCs w:val="24"/>
        </w:rPr>
        <w:t>(</w:t>
      </w:r>
      <w:hyperlink w:anchor="_ENREF_215" w:tooltip="Netz, 2013 #215" w:history="1">
        <w:r w:rsidR="0036126D" w:rsidRPr="00F76A4A">
          <w:rPr>
            <w:rFonts w:ascii="Bookman Old Style" w:hAnsi="Bookman Old Style"/>
            <w:noProof/>
            <w:sz w:val="24"/>
            <w:szCs w:val="24"/>
          </w:rPr>
          <w:t>215</w:t>
        </w:r>
      </w:hyperlink>
      <w:r w:rsidR="00FF1C4E"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FF1C4E" w:rsidRPr="00F76A4A">
        <w:rPr>
          <w:rFonts w:ascii="Bookman Old Style" w:hAnsi="Bookman Old Style"/>
          <w:sz w:val="24"/>
          <w:szCs w:val="24"/>
        </w:rPr>
        <w:t>.</w:t>
      </w:r>
      <w:r w:rsidR="00FF1C4E" w:rsidRPr="00F76A4A">
        <w:rPr>
          <w:rFonts w:ascii="Bookman Old Style" w:hAnsi="Bookman Old Style"/>
          <w:b/>
          <w:color w:val="FF0000"/>
          <w:sz w:val="24"/>
          <w:szCs w:val="24"/>
        </w:rPr>
        <w:t xml:space="preserve"> </w:t>
      </w:r>
      <w:r w:rsidR="00FF1C4E" w:rsidRPr="00F76A4A">
        <w:rPr>
          <w:rFonts w:ascii="Bookman Old Style" w:hAnsi="Bookman Old Style"/>
          <w:sz w:val="24"/>
          <w:szCs w:val="24"/>
        </w:rPr>
        <w:t xml:space="preserve">CIA activities depend upon export of at least one uncharacterized signal or substrate from a functional core ISC machinery </w:t>
      </w:r>
      <w:r w:rsidR="00BF69CB" w:rsidRPr="00F76A4A">
        <w:rPr>
          <w:rFonts w:ascii="Bookman Old Style" w:hAnsi="Bookman Old Style"/>
          <w:sz w:val="24"/>
          <w:szCs w:val="24"/>
        </w:rPr>
        <w:fldChar w:fldCharType="begin">
          <w:fldData xml:space="preserve">PEVuZE5vdGU+PENpdGU+PEF1dGhvcj5HZXJiZXI8L0F1dGhvcj48WWVhcj4yMDAyPC9ZZWFyPjxS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PEVuZE5vdGU+PENpdGU+PEF1dGhvcj5HZXJiZXI8L0F1dGhvcj48WWVhcj4yMDAyPC9ZZWFyPjxS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FF1C4E" w:rsidRPr="00F76A4A">
        <w:rPr>
          <w:rFonts w:ascii="Bookman Old Style" w:hAnsi="Bookman Old Style"/>
          <w:noProof/>
          <w:sz w:val="24"/>
          <w:szCs w:val="24"/>
        </w:rPr>
        <w:t>(</w:t>
      </w:r>
      <w:hyperlink w:anchor="_ENREF_193" w:tooltip="Gerber, 2002 #193" w:history="1">
        <w:r w:rsidR="0036126D" w:rsidRPr="00F76A4A">
          <w:rPr>
            <w:rFonts w:ascii="Bookman Old Style" w:hAnsi="Bookman Old Style"/>
            <w:noProof/>
            <w:sz w:val="24"/>
            <w:szCs w:val="24"/>
          </w:rPr>
          <w:t>193</w:t>
        </w:r>
      </w:hyperlink>
      <w:r w:rsidR="00FF1C4E" w:rsidRPr="00F76A4A">
        <w:rPr>
          <w:rFonts w:ascii="Bookman Old Style" w:hAnsi="Bookman Old Style"/>
          <w:noProof/>
          <w:sz w:val="24"/>
          <w:szCs w:val="24"/>
        </w:rPr>
        <w:t>,</w:t>
      </w:r>
      <w:hyperlink w:anchor="_ENREF_216" w:tooltip="Kispal, 1999 #216" w:history="1">
        <w:r w:rsidR="0036126D" w:rsidRPr="00F76A4A">
          <w:rPr>
            <w:rFonts w:ascii="Bookman Old Style" w:hAnsi="Bookman Old Style"/>
            <w:noProof/>
            <w:sz w:val="24"/>
            <w:szCs w:val="24"/>
          </w:rPr>
          <w:t>216-218</w:t>
        </w:r>
      </w:hyperlink>
      <w:r w:rsidR="00FF1C4E"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FF1C4E" w:rsidRPr="00F76A4A">
        <w:rPr>
          <w:rFonts w:ascii="Bookman Old Style" w:hAnsi="Bookman Old Style"/>
          <w:sz w:val="24"/>
          <w:szCs w:val="24"/>
        </w:rPr>
        <w:t xml:space="preserve">. Known targets of the CIA system include FeS proteins required for protein biosynthesis </w:t>
      </w:r>
      <w:r w:rsidR="00BF69CB" w:rsidRPr="00F76A4A">
        <w:rPr>
          <w:rFonts w:ascii="Bookman Old Style" w:hAnsi="Bookman Old Style"/>
          <w:sz w:val="24"/>
          <w:szCs w:val="24"/>
        </w:rPr>
        <w:fldChar w:fldCharType="begin">
          <w:fldData xml:space="preserve">PEVuZE5vdGU+PENpdGU+PEF1dGhvcj5ZYXJ1bmluPC9BdXRob3I+PFllYXI+MjAwNTwvWWVhcj48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=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PEVuZE5vdGU+PENpdGU+PEF1dGhvcj5ZYXJ1bmluPC9BdXRob3I+PFllYXI+MjAwNTwvWWVhcj48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=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FF1C4E" w:rsidRPr="00F76A4A">
        <w:rPr>
          <w:rFonts w:ascii="Bookman Old Style" w:hAnsi="Bookman Old Style"/>
          <w:noProof/>
          <w:sz w:val="24"/>
          <w:szCs w:val="24"/>
        </w:rPr>
        <w:t>(</w:t>
      </w:r>
      <w:hyperlink w:anchor="_ENREF_352" w:tooltip="Yarunin, 2005 #352" w:history="1">
        <w:r w:rsidR="0036126D" w:rsidRPr="00F76A4A">
          <w:rPr>
            <w:rFonts w:ascii="Bookman Old Style" w:hAnsi="Bookman Old Style"/>
            <w:noProof/>
            <w:sz w:val="24"/>
            <w:szCs w:val="24"/>
          </w:rPr>
          <w:t>352</w:t>
        </w:r>
      </w:hyperlink>
      <w:r w:rsidR="00FF1C4E"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FF1C4E" w:rsidRPr="00F76A4A">
        <w:rPr>
          <w:rFonts w:ascii="Bookman Old Style" w:hAnsi="Bookman Old Style"/>
          <w:sz w:val="24"/>
          <w:szCs w:val="24"/>
        </w:rPr>
        <w:t xml:space="preserve">, iron and redox homeostases </w:t>
      </w:r>
      <w:r w:rsidR="00BF69CB" w:rsidRPr="00F76A4A">
        <w:rPr>
          <w:rFonts w:ascii="Bookman Old Style" w:hAnsi="Bookman Old Style"/>
          <w:sz w:val="24"/>
          <w:szCs w:val="24"/>
        </w:rPr>
        <w:fldChar w:fldCharType="begin">
          <w:fldData xml:space="preserve">PEVuZE5vdGU+PENpdGU+PEF1dGhvcj5GdWppaTwvQXV0aG9yPjxZZWFyPjIwMDk8L1llYXI+PFJl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PEVuZE5vdGU+PENpdGU+PEF1dGhvcj5GdWppaTwvQXV0aG9yPjxZZWFyPjIwMDk8L1llYXI+PFJl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FF1C4E" w:rsidRPr="00F76A4A">
        <w:rPr>
          <w:rFonts w:ascii="Bookman Old Style" w:hAnsi="Bookman Old Style"/>
          <w:noProof/>
          <w:sz w:val="24"/>
          <w:szCs w:val="24"/>
        </w:rPr>
        <w:t>(</w:t>
      </w:r>
      <w:hyperlink w:anchor="_ENREF_126" w:tooltip="Lin, 2011 #126" w:history="1">
        <w:r w:rsidR="0036126D" w:rsidRPr="00F76A4A">
          <w:rPr>
            <w:rFonts w:ascii="Bookman Old Style" w:hAnsi="Bookman Old Style"/>
            <w:noProof/>
            <w:sz w:val="24"/>
            <w:szCs w:val="24"/>
          </w:rPr>
          <w:t>126</w:t>
        </w:r>
      </w:hyperlink>
      <w:r w:rsidR="00FF1C4E" w:rsidRPr="00F76A4A">
        <w:rPr>
          <w:rFonts w:ascii="Bookman Old Style" w:hAnsi="Bookman Old Style"/>
          <w:noProof/>
          <w:sz w:val="24"/>
          <w:szCs w:val="24"/>
        </w:rPr>
        <w:t>,</w:t>
      </w:r>
      <w:hyperlink w:anchor="_ENREF_214" w:tooltip="Roy, 2003 #214" w:history="1">
        <w:r w:rsidR="0036126D" w:rsidRPr="00F76A4A">
          <w:rPr>
            <w:rFonts w:ascii="Bookman Old Style" w:hAnsi="Bookman Old Style"/>
            <w:noProof/>
            <w:sz w:val="24"/>
            <w:szCs w:val="24"/>
          </w:rPr>
          <w:t>214</w:t>
        </w:r>
      </w:hyperlink>
      <w:r w:rsidR="00FF1C4E" w:rsidRPr="00F76A4A">
        <w:rPr>
          <w:rFonts w:ascii="Bookman Old Style" w:hAnsi="Bookman Old Style"/>
          <w:noProof/>
          <w:sz w:val="24"/>
          <w:szCs w:val="24"/>
        </w:rPr>
        <w:t>,</w:t>
      </w:r>
      <w:hyperlink w:anchor="_ENREF_353" w:tooltip="Fujii, 2009 #353" w:history="1">
        <w:r w:rsidR="0036126D" w:rsidRPr="00F76A4A">
          <w:rPr>
            <w:rFonts w:ascii="Bookman Old Style" w:hAnsi="Bookman Old Style"/>
            <w:noProof/>
            <w:sz w:val="24"/>
            <w:szCs w:val="24"/>
          </w:rPr>
          <w:t>353</w:t>
        </w:r>
      </w:hyperlink>
      <w:r w:rsidR="00FF1C4E" w:rsidRPr="00F76A4A">
        <w:rPr>
          <w:rFonts w:ascii="Bookman Old Style" w:hAnsi="Bookman Old Style"/>
          <w:noProof/>
          <w:sz w:val="24"/>
          <w:szCs w:val="24"/>
        </w:rPr>
        <w:t>,</w:t>
      </w:r>
      <w:hyperlink w:anchor="_ENREF_354" w:tooltip="Nakamura, 2013 #354" w:history="1">
        <w:r w:rsidR="0036126D" w:rsidRPr="00F76A4A">
          <w:rPr>
            <w:rFonts w:ascii="Bookman Old Style" w:hAnsi="Bookman Old Style"/>
            <w:noProof/>
            <w:sz w:val="24"/>
            <w:szCs w:val="24"/>
          </w:rPr>
          <w:t>354</w:t>
        </w:r>
      </w:hyperlink>
      <w:r w:rsidR="00FF1C4E"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FF1C4E" w:rsidRPr="00F76A4A">
        <w:rPr>
          <w:rFonts w:ascii="Bookman Old Style" w:hAnsi="Bookman Old Style"/>
          <w:sz w:val="24"/>
          <w:szCs w:val="24"/>
        </w:rPr>
        <w:t xml:space="preserve">, nucleotide metabolism and repair </w:t>
      </w:r>
      <w:r w:rsidR="00BF69CB" w:rsidRPr="00F76A4A">
        <w:rPr>
          <w:rFonts w:ascii="Bookman Old Style" w:hAnsi="Bookman Old Style"/>
          <w:sz w:val="24"/>
          <w:szCs w:val="24"/>
        </w:rPr>
        <w:fldChar w:fldCharType="begin">
          <w:fldData xml:space="preserve">PEVuZE5vdGU+PENpdGU+PEF1dGhvcj5OZXR6PC9BdXRob3I+PFllYXI+MjAxMjwvWWVhcj48UmVj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PEVuZE5vdGU+PENpdGU+PEF1dGhvcj5OZXR6PC9BdXRob3I+PFllYXI+MjAxMjwvWWVhcj48UmVj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FF1C4E" w:rsidRPr="00F76A4A">
        <w:rPr>
          <w:rFonts w:ascii="Bookman Old Style" w:hAnsi="Bookman Old Style"/>
          <w:noProof/>
          <w:sz w:val="24"/>
          <w:szCs w:val="24"/>
        </w:rPr>
        <w:t>(</w:t>
      </w:r>
      <w:hyperlink w:anchor="_ENREF_67" w:tooltip="Suhasini, 2013 #67" w:history="1">
        <w:r w:rsidR="0036126D" w:rsidRPr="00F76A4A">
          <w:rPr>
            <w:rFonts w:ascii="Bookman Old Style" w:hAnsi="Bookman Old Style"/>
            <w:noProof/>
            <w:sz w:val="24"/>
            <w:szCs w:val="24"/>
          </w:rPr>
          <w:t>67</w:t>
        </w:r>
      </w:hyperlink>
      <w:r w:rsidR="00FF1C4E" w:rsidRPr="00F76A4A">
        <w:rPr>
          <w:rFonts w:ascii="Bookman Old Style" w:hAnsi="Bookman Old Style"/>
          <w:noProof/>
          <w:sz w:val="24"/>
          <w:szCs w:val="24"/>
        </w:rPr>
        <w:t>,</w:t>
      </w:r>
      <w:hyperlink w:anchor="_ENREF_130" w:tooltip="Netz, 2012 #130" w:history="1">
        <w:r w:rsidR="0036126D" w:rsidRPr="00F76A4A">
          <w:rPr>
            <w:rFonts w:ascii="Bookman Old Style" w:hAnsi="Bookman Old Style"/>
            <w:noProof/>
            <w:sz w:val="24"/>
            <w:szCs w:val="24"/>
          </w:rPr>
          <w:t>130-134</w:t>
        </w:r>
      </w:hyperlink>
      <w:r w:rsidR="00FF1C4E"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FF1C4E" w:rsidRPr="00F76A4A">
        <w:rPr>
          <w:rFonts w:ascii="Bookman Old Style" w:hAnsi="Bookman Old Style"/>
          <w:sz w:val="24"/>
          <w:szCs w:val="24"/>
        </w:rPr>
        <w:t xml:space="preserve">, and the innate immune response </w:t>
      </w:r>
      <w:r w:rsidR="00BF69CB" w:rsidRPr="00F76A4A">
        <w:rPr>
          <w:rFonts w:ascii="Bookman Old Style" w:hAnsi="Bookman Old Style"/>
          <w:sz w:val="24"/>
          <w:szCs w:val="24"/>
        </w:rPr>
        <w:fldChar w:fldCharType="begin">
          <w:fldData xml:space="preserve">PEVuZE5vdGU+PENpdGU+PEF1dGhvcj5EdXNjaGVuZTwvQXV0aG9yPjxZZWFyPjIwMTA8L1llYXI+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PEVuZE5vdGU+PENpdGU+PEF1dGhvcj5EdXNjaGVuZTwvQXV0aG9yPjxZZWFyPjIwMTA8L1llYXI+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FF1C4E" w:rsidRPr="00F76A4A">
        <w:rPr>
          <w:rFonts w:ascii="Bookman Old Style" w:hAnsi="Bookman Old Style"/>
          <w:noProof/>
          <w:sz w:val="24"/>
          <w:szCs w:val="24"/>
        </w:rPr>
        <w:t>(</w:t>
      </w:r>
      <w:hyperlink w:anchor="_ENREF_78" w:tooltip="Helbig, 2014 #78" w:history="1">
        <w:r w:rsidR="0036126D" w:rsidRPr="00F76A4A">
          <w:rPr>
            <w:rFonts w:ascii="Bookman Old Style" w:hAnsi="Bookman Old Style"/>
            <w:noProof/>
            <w:sz w:val="24"/>
            <w:szCs w:val="24"/>
          </w:rPr>
          <w:t>78</w:t>
        </w:r>
      </w:hyperlink>
      <w:r w:rsidR="00FF1C4E" w:rsidRPr="00F76A4A">
        <w:rPr>
          <w:rFonts w:ascii="Bookman Old Style" w:hAnsi="Bookman Old Style"/>
          <w:noProof/>
          <w:sz w:val="24"/>
          <w:szCs w:val="24"/>
        </w:rPr>
        <w:t>,</w:t>
      </w:r>
      <w:hyperlink w:anchor="_ENREF_108" w:tooltip="Duschene, 2010 #108" w:history="1">
        <w:r w:rsidR="0036126D" w:rsidRPr="00F76A4A">
          <w:rPr>
            <w:rFonts w:ascii="Bookman Old Style" w:hAnsi="Bookman Old Style"/>
            <w:noProof/>
            <w:sz w:val="24"/>
            <w:szCs w:val="24"/>
          </w:rPr>
          <w:t>108</w:t>
        </w:r>
      </w:hyperlink>
      <w:r w:rsidR="00FF1C4E" w:rsidRPr="00F76A4A">
        <w:rPr>
          <w:rFonts w:ascii="Bookman Old Style" w:hAnsi="Bookman Old Style"/>
          <w:noProof/>
          <w:sz w:val="24"/>
          <w:szCs w:val="24"/>
        </w:rPr>
        <w:t>,</w:t>
      </w:r>
      <w:hyperlink w:anchor="_ENREF_120" w:tooltip="Mattijssen, 2012 #120" w:history="1">
        <w:r w:rsidR="0036126D" w:rsidRPr="00F76A4A">
          <w:rPr>
            <w:rFonts w:ascii="Bookman Old Style" w:hAnsi="Bookman Old Style"/>
            <w:noProof/>
            <w:sz w:val="24"/>
            <w:szCs w:val="24"/>
          </w:rPr>
          <w:t>120</w:t>
        </w:r>
      </w:hyperlink>
      <w:r w:rsidR="00FF1C4E"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FF1C4E" w:rsidRPr="00F76A4A">
        <w:rPr>
          <w:rFonts w:ascii="Bookman Old Style" w:hAnsi="Bookman Old Style"/>
          <w:sz w:val="24"/>
          <w:szCs w:val="24"/>
        </w:rPr>
        <w:t>. Defects in these proteins have been implicated in complex human pathologies, including diabetes, cardiomyopathies, neurodegenerative disorders, accelerated aging syndromes, and various cancers, underscoring the relevance of the CIA system to human health.</w:t>
      </w:r>
    </w:p>
    <w:p w:rsidR="002C1375" w:rsidRPr="00F76A4A" w:rsidRDefault="00FF1C4E" w:rsidP="00F76A4A">
      <w:pPr>
        <w:widowControl w:val="0"/>
        <w:spacing w:line="480" w:lineRule="auto"/>
        <w:jc w:val="both"/>
        <w:rPr>
          <w:rFonts w:ascii="Bookman Old Style" w:hAnsi="Bookman Old Style"/>
          <w:sz w:val="24"/>
          <w:szCs w:val="24"/>
        </w:rPr>
      </w:pPr>
      <w:r w:rsidRPr="00F76A4A">
        <w:rPr>
          <w:rFonts w:ascii="Bookman Old Style" w:hAnsi="Bookman Old Style"/>
          <w:sz w:val="24"/>
          <w:szCs w:val="24"/>
        </w:rPr>
        <w:t xml:space="preserve">     </w:t>
      </w:r>
      <w:r w:rsidR="009B671E" w:rsidRPr="00F76A4A">
        <w:rPr>
          <w:rFonts w:ascii="Bookman Old Style" w:hAnsi="Bookman Old Style"/>
          <w:sz w:val="24"/>
          <w:szCs w:val="24"/>
        </w:rPr>
        <w:t xml:space="preserve">CIA targets include a surprising number of proteins required for DNA replication and repair, including primases </w:t>
      </w:r>
      <w:r w:rsidR="00BF69CB" w:rsidRPr="00F76A4A">
        <w:rPr>
          <w:rFonts w:ascii="Bookman Old Style" w:hAnsi="Bookman Old Style"/>
          <w:sz w:val="24"/>
          <w:szCs w:val="24"/>
        </w:rPr>
        <w:fldChar w:fldCharType="begin">
          <w:fldData xml:space="preserve">PEVuZE5vdGU+PENpdGU+PEF1dGhvcj5WYWl0aGl5YWxpbmdhbTwvQXV0aG9yPjxZZWFyPjIwMTA8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PEVuZE5vdGU+PENpdGU+PEF1dGhvcj5WYWl0aGl5YWxpbmdhbTwvQXV0aG9yPjxZZWFyPjIwMTA8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9B671E" w:rsidRPr="00F76A4A">
        <w:rPr>
          <w:rFonts w:ascii="Bookman Old Style" w:hAnsi="Bookman Old Style"/>
          <w:noProof/>
          <w:sz w:val="24"/>
          <w:szCs w:val="24"/>
        </w:rPr>
        <w:t>(</w:t>
      </w:r>
      <w:hyperlink w:anchor="_ENREF_355" w:tooltip="Vaithiyalingam, 2010 #355" w:history="1">
        <w:r w:rsidR="0036126D" w:rsidRPr="00F76A4A">
          <w:rPr>
            <w:rFonts w:ascii="Bookman Old Style" w:hAnsi="Bookman Old Style"/>
            <w:noProof/>
            <w:sz w:val="24"/>
            <w:szCs w:val="24"/>
          </w:rPr>
          <w:t>355</w:t>
        </w:r>
      </w:hyperlink>
      <w:r w:rsidR="009B671E"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polymerases </w:t>
      </w:r>
      <w:r w:rsidR="00BF69CB" w:rsidRPr="00F76A4A">
        <w:rPr>
          <w:rFonts w:ascii="Bookman Old Style" w:hAnsi="Bookman Old Style"/>
          <w:sz w:val="24"/>
          <w:szCs w:val="24"/>
        </w:rPr>
        <w:fldChar w:fldCharType="begin">
          <w:fldData xml:space="preserve">PEVuZE5vdGU+PENpdGU+PEF1dGhvcj5KYWluPC9BdXRob3I+PFllYXI+MjAxNDwvWWVhcj48UmVj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PEVuZE5vdGU+PENpdGU+PEF1dGhvcj5KYWluPC9BdXRob3I+PFllYXI+MjAxNDwvWWVhcj48UmVj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9B671E" w:rsidRPr="00F76A4A">
        <w:rPr>
          <w:rFonts w:ascii="Bookman Old Style" w:hAnsi="Bookman Old Style"/>
          <w:noProof/>
          <w:sz w:val="24"/>
          <w:szCs w:val="24"/>
        </w:rPr>
        <w:t>(</w:t>
      </w:r>
      <w:hyperlink w:anchor="_ENREF_130" w:tooltip="Netz, 2012 #130" w:history="1">
        <w:r w:rsidR="0036126D" w:rsidRPr="00F76A4A">
          <w:rPr>
            <w:rFonts w:ascii="Bookman Old Style" w:hAnsi="Bookman Old Style"/>
            <w:noProof/>
            <w:sz w:val="24"/>
            <w:szCs w:val="24"/>
          </w:rPr>
          <w:t>130</w:t>
        </w:r>
      </w:hyperlink>
      <w:r w:rsidR="009B671E" w:rsidRPr="00F76A4A">
        <w:rPr>
          <w:rFonts w:ascii="Bookman Old Style" w:hAnsi="Bookman Old Style"/>
          <w:noProof/>
          <w:sz w:val="24"/>
          <w:szCs w:val="24"/>
        </w:rPr>
        <w:t>,</w:t>
      </w:r>
      <w:hyperlink w:anchor="_ENREF_356" w:tooltip="Jain, 2014 #356" w:history="1">
        <w:r w:rsidR="0036126D" w:rsidRPr="00F76A4A">
          <w:rPr>
            <w:rFonts w:ascii="Bookman Old Style" w:hAnsi="Bookman Old Style"/>
            <w:noProof/>
            <w:sz w:val="24"/>
            <w:szCs w:val="24"/>
          </w:rPr>
          <w:t>356</w:t>
        </w:r>
      </w:hyperlink>
      <w:r w:rsidR="009B671E" w:rsidRPr="00F76A4A">
        <w:rPr>
          <w:rFonts w:ascii="Bookman Old Style" w:hAnsi="Bookman Old Style"/>
          <w:noProof/>
          <w:sz w:val="24"/>
          <w:szCs w:val="24"/>
        </w:rPr>
        <w:t>,</w:t>
      </w:r>
      <w:hyperlink w:anchor="_ENREF_357" w:tooltip="Makarova, 2012 #357" w:history="1">
        <w:r w:rsidR="0036126D" w:rsidRPr="00F76A4A">
          <w:rPr>
            <w:rFonts w:ascii="Bookman Old Style" w:hAnsi="Bookman Old Style"/>
            <w:noProof/>
            <w:sz w:val="24"/>
            <w:szCs w:val="24"/>
          </w:rPr>
          <w:t>357</w:t>
        </w:r>
      </w:hyperlink>
      <w:r w:rsidR="009B671E"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nucleases, and helicases (Table I.1) </w:t>
      </w:r>
      <w:r w:rsidR="00BF69CB" w:rsidRPr="00F76A4A">
        <w:rPr>
          <w:rFonts w:ascii="Bookman Old Style" w:hAnsi="Bookman Old Style"/>
          <w:sz w:val="24"/>
          <w:szCs w:val="24"/>
        </w:rPr>
        <w:fldChar w:fldCharType="begin">
          <w:fldData xml:space="preserve">PEVuZE5vdGU+PENpdGU+PEF1dGhvcj5Cb2FsPC9BdXRob3I+PFllYXI+MjAwNzwvWWVhcj48UmVj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PEVuZE5vdGU+PENpdGU+PEF1dGhvcj5Cb2FsPC9BdXRob3I+PFllYXI+MjAwNzwvWWVhcj48UmVj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9B671E" w:rsidRPr="00F76A4A">
        <w:rPr>
          <w:rFonts w:ascii="Bookman Old Style" w:hAnsi="Bookman Old Style"/>
          <w:noProof/>
          <w:sz w:val="24"/>
          <w:szCs w:val="24"/>
        </w:rPr>
        <w:t>(</w:t>
      </w:r>
      <w:hyperlink w:anchor="_ENREF_67" w:tooltip="Suhasini, 2013 #67" w:history="1">
        <w:r w:rsidR="0036126D" w:rsidRPr="00F76A4A">
          <w:rPr>
            <w:rFonts w:ascii="Bookman Old Style" w:hAnsi="Bookman Old Style"/>
            <w:noProof/>
            <w:sz w:val="24"/>
            <w:szCs w:val="24"/>
          </w:rPr>
          <w:t>67</w:t>
        </w:r>
      </w:hyperlink>
      <w:r w:rsidR="009B671E" w:rsidRPr="00F76A4A">
        <w:rPr>
          <w:rFonts w:ascii="Bookman Old Style" w:hAnsi="Bookman Old Style"/>
          <w:noProof/>
          <w:sz w:val="24"/>
          <w:szCs w:val="24"/>
        </w:rPr>
        <w:t>,</w:t>
      </w:r>
      <w:hyperlink w:anchor="_ENREF_132" w:tooltip="White, 2009 #132" w:history="1">
        <w:r w:rsidR="0036126D" w:rsidRPr="00F76A4A">
          <w:rPr>
            <w:rFonts w:ascii="Bookman Old Style" w:hAnsi="Bookman Old Style"/>
            <w:noProof/>
            <w:sz w:val="24"/>
            <w:szCs w:val="24"/>
          </w:rPr>
          <w:t>132</w:t>
        </w:r>
      </w:hyperlink>
      <w:r w:rsidR="009B671E" w:rsidRPr="00F76A4A">
        <w:rPr>
          <w:rFonts w:ascii="Bookman Old Style" w:hAnsi="Bookman Old Style"/>
          <w:noProof/>
          <w:sz w:val="24"/>
          <w:szCs w:val="24"/>
        </w:rPr>
        <w:t>,</w:t>
      </w:r>
      <w:hyperlink w:anchor="_ENREF_134" w:tooltip="Wu, 2012 #134" w:history="1">
        <w:r w:rsidR="0036126D" w:rsidRPr="00F76A4A">
          <w:rPr>
            <w:rFonts w:ascii="Bookman Old Style" w:hAnsi="Bookman Old Style"/>
            <w:noProof/>
            <w:sz w:val="24"/>
            <w:szCs w:val="24"/>
          </w:rPr>
          <w:t>134</w:t>
        </w:r>
      </w:hyperlink>
      <w:r w:rsidR="009B671E" w:rsidRPr="00F76A4A">
        <w:rPr>
          <w:rFonts w:ascii="Bookman Old Style" w:hAnsi="Bookman Old Style"/>
          <w:noProof/>
          <w:sz w:val="24"/>
          <w:szCs w:val="24"/>
        </w:rPr>
        <w:t>,</w:t>
      </w:r>
      <w:hyperlink w:anchor="_ENREF_139" w:tooltip="Boal, 2007 #139" w:history="1">
        <w:r w:rsidR="0036126D" w:rsidRPr="00F76A4A">
          <w:rPr>
            <w:rFonts w:ascii="Bookman Old Style" w:hAnsi="Bookman Old Style"/>
            <w:noProof/>
            <w:sz w:val="24"/>
            <w:szCs w:val="24"/>
          </w:rPr>
          <w:t>139</w:t>
        </w:r>
      </w:hyperlink>
      <w:r w:rsidR="009B671E" w:rsidRPr="00F76A4A">
        <w:rPr>
          <w:rFonts w:ascii="Bookman Old Style" w:hAnsi="Bookman Old Style"/>
          <w:noProof/>
          <w:sz w:val="24"/>
          <w:szCs w:val="24"/>
        </w:rPr>
        <w:t>,</w:t>
      </w:r>
      <w:hyperlink w:anchor="_ENREF_358" w:tooltip="Bailey, 2012 #358" w:history="1">
        <w:r w:rsidR="0036126D" w:rsidRPr="00F76A4A">
          <w:rPr>
            <w:rFonts w:ascii="Bookman Old Style" w:hAnsi="Bookman Old Style"/>
            <w:noProof/>
            <w:sz w:val="24"/>
            <w:szCs w:val="24"/>
          </w:rPr>
          <w:t>358</w:t>
        </w:r>
      </w:hyperlink>
      <w:r w:rsidR="009B671E"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Extra-mitochondrial FeS proteins are required for almost every step of DNA metabolism, from the biosynthesis and recycling of purine and pyrimidine bases, to basal replication, Base and Nucleotide Excision Repair (BER and NER), histone acetylation, chromatin remodeling, chromosomal segregation, and telomere stability. For </w:t>
      </w:r>
    </w:p>
    <w:p w:rsidR="00F02F24" w:rsidRPr="00F76A4A" w:rsidRDefault="00F02F24" w:rsidP="00F76A4A">
      <w:pPr>
        <w:spacing w:line="480" w:lineRule="auto"/>
        <w:jc w:val="center"/>
        <w:rPr>
          <w:rFonts w:ascii="Bookman Old Style" w:hAnsi="Bookman Old Style"/>
          <w:b/>
          <w:sz w:val="24"/>
          <w:szCs w:val="24"/>
          <w:u w:val="single"/>
        </w:rPr>
        <w:sectPr w:rsidR="00F02F24" w:rsidRPr="00F76A4A" w:rsidSect="00123DB9">
          <w:headerReference w:type="default" r:id="rId15"/>
          <w:footerReference w:type="default" r:id="rId16"/>
          <w:pgSz w:w="12240" w:h="15840"/>
          <w:pgMar w:top="1440" w:right="1440" w:bottom="1440" w:left="1440" w:header="720" w:footer="720" w:gutter="0"/>
          <w:pgNumType w:start="2"/>
          <w:cols w:space="720"/>
          <w:docGrid w:linePitch="360"/>
        </w:sectPr>
      </w:pPr>
    </w:p>
    <w:tbl>
      <w:tblPr>
        <w:tblStyle w:val="TableGrid"/>
        <w:tblW w:w="5000" w:type="pct"/>
        <w:jc w:val="center"/>
        <w:tblLayout w:type="fixed"/>
        <w:tblLook w:val="04A0" w:firstRow="1" w:lastRow="0" w:firstColumn="1" w:lastColumn="0" w:noHBand="0" w:noVBand="1"/>
      </w:tblPr>
      <w:tblGrid>
        <w:gridCol w:w="997"/>
        <w:gridCol w:w="1868"/>
        <w:gridCol w:w="1955"/>
        <w:gridCol w:w="4348"/>
        <w:gridCol w:w="29"/>
        <w:gridCol w:w="3979"/>
      </w:tblGrid>
      <w:tr w:rsidR="00F02F24" w:rsidRPr="00B5075A" w:rsidTr="00037019">
        <w:trPr>
          <w:trHeight w:val="432"/>
          <w:jc w:val="center"/>
        </w:trPr>
        <w:tc>
          <w:tcPr>
            <w:tcW w:w="5000" w:type="pct"/>
            <w:gridSpan w:val="6"/>
            <w:tcBorders>
              <w:bottom w:val="single" w:sz="4" w:space="0" w:color="auto"/>
            </w:tcBorders>
            <w:shd w:val="clear" w:color="auto" w:fill="E5DFEC" w:themeFill="accent4" w:themeFillTint="33"/>
            <w:vAlign w:val="center"/>
          </w:tcPr>
          <w:p w:rsidR="002C1375" w:rsidRDefault="00F02F24">
            <w:pPr>
              <w:spacing w:after="0"/>
              <w:jc w:val="center"/>
              <w:rPr>
                <w:rFonts w:ascii="Arial Narrow" w:hAnsi="Arial Narrow"/>
                <w:b/>
                <w:u w:val="single"/>
              </w:rPr>
            </w:pPr>
            <w:r w:rsidRPr="00630538">
              <w:rPr>
                <w:rFonts w:ascii="Arial Narrow" w:hAnsi="Arial Narrow"/>
                <w:b/>
                <w:u w:val="single"/>
              </w:rPr>
              <w:lastRenderedPageBreak/>
              <w:t xml:space="preserve">Extra-Mitochondrial </w:t>
            </w:r>
            <w:r w:rsidR="00330C89">
              <w:rPr>
                <w:rFonts w:ascii="Arial Narrow" w:hAnsi="Arial Narrow"/>
                <w:b/>
                <w:u w:val="single"/>
              </w:rPr>
              <w:t xml:space="preserve">FeS </w:t>
            </w:r>
            <w:r w:rsidRPr="00630538">
              <w:rPr>
                <w:rFonts w:ascii="Arial Narrow" w:hAnsi="Arial Narrow"/>
                <w:b/>
                <w:u w:val="single"/>
              </w:rPr>
              <w:t>Proteins in Humans</w:t>
            </w:r>
          </w:p>
        </w:tc>
      </w:tr>
      <w:tr w:rsidR="00F02F24" w:rsidRPr="00EC0A28" w:rsidTr="00A94BFA">
        <w:trPr>
          <w:trHeight w:hRule="exact" w:val="360"/>
          <w:jc w:val="center"/>
        </w:trPr>
        <w:tc>
          <w:tcPr>
            <w:tcW w:w="378" w:type="pct"/>
            <w:tcBorders>
              <w:right w:val="single" w:sz="4" w:space="0" w:color="auto"/>
            </w:tcBorders>
            <w:shd w:val="clear" w:color="auto" w:fill="E5DFEC" w:themeFill="accent4" w:themeFillTint="33"/>
            <w:vAlign w:val="center"/>
          </w:tcPr>
          <w:p w:rsidR="002C1375" w:rsidRDefault="00F02F24">
            <w:pPr>
              <w:spacing w:after="0"/>
              <w:rPr>
                <w:rFonts w:ascii="Arial Narrow" w:hAnsi="Arial Narrow"/>
                <w:b/>
                <w:sz w:val="20"/>
                <w:szCs w:val="20"/>
                <w:u w:val="single"/>
              </w:rPr>
            </w:pPr>
            <w:r w:rsidRPr="00EC0A28">
              <w:rPr>
                <w:rFonts w:ascii="Arial Narrow" w:hAnsi="Arial Narrow"/>
                <w:b/>
                <w:sz w:val="20"/>
                <w:szCs w:val="20"/>
                <w:u w:val="single"/>
              </w:rPr>
              <w:t>Protein</w:t>
            </w:r>
          </w:p>
        </w:tc>
        <w:tc>
          <w:tcPr>
            <w:tcW w:w="709" w:type="pct"/>
            <w:tcBorders>
              <w:left w:val="single" w:sz="4" w:space="0" w:color="auto"/>
              <w:right w:val="single" w:sz="4" w:space="0" w:color="auto"/>
            </w:tcBorders>
            <w:shd w:val="clear" w:color="auto" w:fill="E5DFEC" w:themeFill="accent4" w:themeFillTint="33"/>
            <w:vAlign w:val="center"/>
          </w:tcPr>
          <w:p w:rsidR="002C1375" w:rsidRDefault="00F02F24">
            <w:pPr>
              <w:spacing w:after="0"/>
              <w:rPr>
                <w:rFonts w:ascii="Arial Narrow" w:hAnsi="Arial Narrow"/>
                <w:b/>
                <w:sz w:val="20"/>
                <w:szCs w:val="20"/>
                <w:u w:val="single"/>
              </w:rPr>
            </w:pPr>
            <w:r w:rsidRPr="00EC0A28">
              <w:rPr>
                <w:rFonts w:ascii="Arial Narrow" w:hAnsi="Arial Narrow"/>
                <w:b/>
                <w:sz w:val="20"/>
                <w:szCs w:val="20"/>
                <w:u w:val="single"/>
              </w:rPr>
              <w:t>Localization</w:t>
            </w:r>
          </w:p>
        </w:tc>
        <w:tc>
          <w:tcPr>
            <w:tcW w:w="742" w:type="pct"/>
            <w:tcBorders>
              <w:left w:val="single" w:sz="4" w:space="0" w:color="auto"/>
              <w:right w:val="single" w:sz="4" w:space="0" w:color="auto"/>
            </w:tcBorders>
            <w:shd w:val="clear" w:color="auto" w:fill="E5DFEC" w:themeFill="accent4" w:themeFillTint="33"/>
            <w:vAlign w:val="center"/>
          </w:tcPr>
          <w:p w:rsidR="002C1375" w:rsidRDefault="00F02F24">
            <w:pPr>
              <w:spacing w:after="0"/>
              <w:rPr>
                <w:rFonts w:ascii="Arial Narrow" w:hAnsi="Arial Narrow"/>
                <w:b/>
                <w:sz w:val="20"/>
                <w:szCs w:val="20"/>
                <w:u w:val="single"/>
              </w:rPr>
            </w:pPr>
            <w:r w:rsidRPr="00EC0A28">
              <w:rPr>
                <w:rFonts w:ascii="Arial Narrow" w:hAnsi="Arial Narrow"/>
                <w:b/>
                <w:sz w:val="20"/>
                <w:szCs w:val="20"/>
                <w:u w:val="single"/>
              </w:rPr>
              <w:t>Activity</w:t>
            </w:r>
          </w:p>
        </w:tc>
        <w:tc>
          <w:tcPr>
            <w:tcW w:w="1650" w:type="pct"/>
            <w:tcBorders>
              <w:left w:val="single" w:sz="4" w:space="0" w:color="auto"/>
              <w:right w:val="single" w:sz="4" w:space="0" w:color="auto"/>
            </w:tcBorders>
            <w:shd w:val="clear" w:color="auto" w:fill="E5DFEC" w:themeFill="accent4" w:themeFillTint="33"/>
            <w:vAlign w:val="center"/>
          </w:tcPr>
          <w:p w:rsidR="002C1375" w:rsidRDefault="00F02F24">
            <w:pPr>
              <w:spacing w:after="0"/>
              <w:rPr>
                <w:rFonts w:ascii="Arial Narrow" w:hAnsi="Arial Narrow"/>
                <w:b/>
                <w:sz w:val="20"/>
                <w:szCs w:val="20"/>
                <w:u w:val="single"/>
              </w:rPr>
            </w:pPr>
            <w:r w:rsidRPr="00EC0A28">
              <w:rPr>
                <w:rFonts w:ascii="Arial Narrow" w:hAnsi="Arial Narrow"/>
                <w:b/>
                <w:sz w:val="20"/>
                <w:szCs w:val="20"/>
                <w:u w:val="single"/>
              </w:rPr>
              <w:t>Proposed Function</w:t>
            </w:r>
          </w:p>
        </w:tc>
        <w:tc>
          <w:tcPr>
            <w:tcW w:w="1521" w:type="pct"/>
            <w:gridSpan w:val="2"/>
            <w:tcBorders>
              <w:left w:val="single" w:sz="4" w:space="0" w:color="auto"/>
            </w:tcBorders>
            <w:shd w:val="clear" w:color="auto" w:fill="E5DFEC" w:themeFill="accent4" w:themeFillTint="33"/>
            <w:vAlign w:val="center"/>
          </w:tcPr>
          <w:p w:rsidR="002C1375" w:rsidRDefault="00F02F24">
            <w:pPr>
              <w:spacing w:after="0"/>
              <w:rPr>
                <w:rFonts w:ascii="Arial Narrow" w:hAnsi="Arial Narrow"/>
                <w:b/>
                <w:sz w:val="20"/>
                <w:szCs w:val="20"/>
                <w:u w:val="single"/>
              </w:rPr>
            </w:pPr>
            <w:r w:rsidRPr="00EC0A28">
              <w:rPr>
                <w:rFonts w:ascii="Arial Narrow" w:hAnsi="Arial Narrow"/>
                <w:b/>
                <w:sz w:val="20"/>
                <w:szCs w:val="20"/>
                <w:u w:val="single"/>
              </w:rPr>
              <w:t>Associated Disorders</w:t>
            </w:r>
          </w:p>
        </w:tc>
      </w:tr>
      <w:tr w:rsidR="00F02F24" w:rsidRPr="00EC0A28" w:rsidTr="00037019">
        <w:trPr>
          <w:trHeight w:val="360"/>
          <w:jc w:val="center"/>
        </w:trPr>
        <w:tc>
          <w:tcPr>
            <w:tcW w:w="5000" w:type="pct"/>
            <w:gridSpan w:val="6"/>
            <w:tcBorders>
              <w:bottom w:val="single" w:sz="4" w:space="0" w:color="auto"/>
            </w:tcBorders>
            <w:shd w:val="clear" w:color="auto" w:fill="DBE5F1" w:themeFill="accent1" w:themeFillTint="33"/>
            <w:vAlign w:val="center"/>
          </w:tcPr>
          <w:p w:rsidR="002C1375" w:rsidRDefault="00F02F24">
            <w:pPr>
              <w:spacing w:after="0"/>
              <w:rPr>
                <w:rFonts w:ascii="Arial Narrow" w:hAnsi="Arial Narrow"/>
                <w:b/>
                <w:sz w:val="20"/>
                <w:szCs w:val="20"/>
              </w:rPr>
            </w:pPr>
            <w:r w:rsidRPr="00EC0A28">
              <w:rPr>
                <w:rFonts w:ascii="Arial Narrow" w:hAnsi="Arial Narrow"/>
                <w:b/>
                <w:sz w:val="20"/>
                <w:szCs w:val="20"/>
              </w:rPr>
              <w:t>DNA Metabolism and Genome Integrity</w:t>
            </w:r>
          </w:p>
        </w:tc>
      </w:tr>
      <w:tr w:rsidR="00F02F24" w:rsidRPr="00EC0A28" w:rsidTr="008F0E1D">
        <w:trPr>
          <w:trHeight w:hRule="exact" w:val="288"/>
          <w:jc w:val="center"/>
        </w:trPr>
        <w:tc>
          <w:tcPr>
            <w:tcW w:w="378" w:type="pct"/>
            <w:tcBorders>
              <w:top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PRIM2</w:t>
            </w:r>
          </w:p>
        </w:tc>
        <w:tc>
          <w:tcPr>
            <w:tcW w:w="709"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NUCLEUS</w:t>
            </w:r>
          </w:p>
        </w:tc>
        <w:tc>
          <w:tcPr>
            <w:tcW w:w="742"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Primase</w:t>
            </w:r>
          </w:p>
        </w:tc>
        <w:tc>
          <w:tcPr>
            <w:tcW w:w="1661" w:type="pct"/>
            <w:gridSpan w:val="2"/>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color w:val="000000"/>
                <w:sz w:val="20"/>
                <w:szCs w:val="20"/>
              </w:rPr>
            </w:pPr>
            <w:r w:rsidRPr="00EC0A28">
              <w:rPr>
                <w:rFonts w:ascii="Arial Narrow" w:hAnsi="Arial Narrow"/>
                <w:color w:val="000000"/>
                <w:sz w:val="20"/>
                <w:szCs w:val="20"/>
              </w:rPr>
              <w:t>Synthesis of RNA primers for DNA replication</w:t>
            </w:r>
          </w:p>
        </w:tc>
        <w:tc>
          <w:tcPr>
            <w:tcW w:w="1510" w:type="pct"/>
            <w:tcBorders>
              <w:top w:val="single" w:sz="4" w:space="0" w:color="auto"/>
              <w:left w:val="single" w:sz="4" w:space="0" w:color="auto"/>
              <w:bottom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NOT REPORTED</w:t>
            </w:r>
          </w:p>
        </w:tc>
      </w:tr>
      <w:tr w:rsidR="00F02F24" w:rsidRPr="00EC0A28" w:rsidTr="008F0E1D">
        <w:trPr>
          <w:trHeight w:hRule="exact" w:val="288"/>
          <w:jc w:val="center"/>
        </w:trPr>
        <w:tc>
          <w:tcPr>
            <w:tcW w:w="378" w:type="pct"/>
            <w:tcBorders>
              <w:top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POLA1</w:t>
            </w:r>
          </w:p>
        </w:tc>
        <w:tc>
          <w:tcPr>
            <w:tcW w:w="709"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NUCLEUS</w:t>
            </w:r>
          </w:p>
        </w:tc>
        <w:tc>
          <w:tcPr>
            <w:tcW w:w="742"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DNA Polymerase</w:t>
            </w:r>
          </w:p>
        </w:tc>
        <w:tc>
          <w:tcPr>
            <w:tcW w:w="1661" w:type="pct"/>
            <w:gridSpan w:val="2"/>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color w:val="000000"/>
                <w:sz w:val="20"/>
                <w:szCs w:val="20"/>
              </w:rPr>
            </w:pPr>
            <w:r w:rsidRPr="00EC0A28">
              <w:rPr>
                <w:rFonts w:ascii="Arial Narrow" w:hAnsi="Arial Narrow"/>
                <w:color w:val="000000"/>
                <w:sz w:val="20"/>
                <w:szCs w:val="20"/>
              </w:rPr>
              <w:t>Catalytic subunit of DNA polymerase α, DNA replication</w:t>
            </w:r>
          </w:p>
        </w:tc>
        <w:tc>
          <w:tcPr>
            <w:tcW w:w="1510" w:type="pct"/>
            <w:tcBorders>
              <w:top w:val="single" w:sz="4" w:space="0" w:color="auto"/>
              <w:left w:val="single" w:sz="4" w:space="0" w:color="auto"/>
              <w:bottom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NOT REPORTED</w:t>
            </w:r>
          </w:p>
        </w:tc>
      </w:tr>
      <w:tr w:rsidR="00F02F24" w:rsidRPr="00EC0A28" w:rsidTr="008F0E1D">
        <w:trPr>
          <w:trHeight w:val="288"/>
          <w:jc w:val="center"/>
        </w:trPr>
        <w:tc>
          <w:tcPr>
            <w:tcW w:w="378" w:type="pct"/>
            <w:tcBorders>
              <w:top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POLE1</w:t>
            </w:r>
          </w:p>
        </w:tc>
        <w:tc>
          <w:tcPr>
            <w:tcW w:w="709"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NUCLEUS</w:t>
            </w:r>
          </w:p>
        </w:tc>
        <w:tc>
          <w:tcPr>
            <w:tcW w:w="742"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DNA Polymerase</w:t>
            </w:r>
          </w:p>
        </w:tc>
        <w:tc>
          <w:tcPr>
            <w:tcW w:w="1661" w:type="pct"/>
            <w:gridSpan w:val="2"/>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color w:val="000000"/>
                <w:sz w:val="20"/>
                <w:szCs w:val="20"/>
              </w:rPr>
            </w:pPr>
            <w:r w:rsidRPr="00EC0A28">
              <w:rPr>
                <w:rFonts w:ascii="Arial Narrow" w:hAnsi="Arial Narrow"/>
                <w:color w:val="000000"/>
                <w:sz w:val="20"/>
                <w:szCs w:val="20"/>
              </w:rPr>
              <w:t>Catalytic subunit of DNA polymerase ε, DNA replication</w:t>
            </w:r>
          </w:p>
        </w:tc>
        <w:tc>
          <w:tcPr>
            <w:tcW w:w="1510" w:type="pct"/>
            <w:tcBorders>
              <w:top w:val="single" w:sz="4" w:space="0" w:color="auto"/>
              <w:left w:val="single" w:sz="4" w:space="0" w:color="auto"/>
              <w:bottom w:val="single" w:sz="4" w:space="0" w:color="auto"/>
            </w:tcBorders>
            <w:shd w:val="clear" w:color="auto" w:fill="FFFFC5"/>
            <w:vAlign w:val="center"/>
          </w:tcPr>
          <w:p w:rsidR="002C1375" w:rsidRDefault="00F02F24" w:rsidP="0036126D">
            <w:pPr>
              <w:spacing w:after="0"/>
              <w:rPr>
                <w:rFonts w:ascii="Arial Narrow" w:hAnsi="Arial Narrow"/>
                <w:sz w:val="20"/>
                <w:szCs w:val="20"/>
                <w:vertAlign w:val="superscript"/>
              </w:rPr>
            </w:pPr>
            <w:r w:rsidRPr="00EC0A28">
              <w:rPr>
                <w:rFonts w:ascii="Arial Narrow" w:hAnsi="Arial Narrow"/>
                <w:sz w:val="20"/>
                <w:szCs w:val="20"/>
              </w:rPr>
              <w:t>C</w:t>
            </w:r>
            <w:r>
              <w:rPr>
                <w:rFonts w:ascii="Arial Narrow" w:hAnsi="Arial Narrow"/>
                <w:sz w:val="20"/>
                <w:szCs w:val="20"/>
              </w:rPr>
              <w:t>olo</w:t>
            </w:r>
            <w:r w:rsidRPr="00EC0A28">
              <w:rPr>
                <w:rFonts w:ascii="Arial Narrow" w:hAnsi="Arial Narrow"/>
                <w:sz w:val="20"/>
                <w:szCs w:val="20"/>
              </w:rPr>
              <w:t>rectal cance</w:t>
            </w:r>
            <w:r w:rsidR="00493D7F">
              <w:rPr>
                <w:rFonts w:ascii="Arial Narrow" w:hAnsi="Arial Narrow"/>
                <w:sz w:val="20"/>
                <w:szCs w:val="20"/>
              </w:rPr>
              <w:t>r</w:t>
            </w:r>
            <w:r w:rsidR="00BF69CB" w:rsidRPr="00D863ED">
              <w:rPr>
                <w:rFonts w:ascii="Arial Narrow" w:hAnsi="Arial Narrow"/>
                <w:sz w:val="20"/>
                <w:szCs w:val="20"/>
                <w:vertAlign w:val="superscript"/>
              </w:rPr>
              <w:fldChar w:fldCharType="begin">
                <w:fldData xml:space="preserve">PEVuZE5vdGU+PENpdGU+PEF1dGhvcj5QYWxsZXM8L0F1dGhvcj48WWVhcj4yMDEzPC9ZZWFyPjxS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==
</w:fldData>
              </w:fldChar>
            </w:r>
            <w:r w:rsidR="00D863ED" w:rsidRPr="00D863ED">
              <w:rPr>
                <w:rFonts w:ascii="Arial Narrow" w:hAnsi="Arial Narrow"/>
                <w:sz w:val="20"/>
                <w:szCs w:val="20"/>
                <w:vertAlign w:val="superscript"/>
              </w:rPr>
              <w:instrText xml:space="preserve"> ADDIN EN.CITE </w:instrText>
            </w:r>
            <w:r w:rsidR="00BF69CB" w:rsidRPr="00D863ED">
              <w:rPr>
                <w:rFonts w:ascii="Arial Narrow" w:hAnsi="Arial Narrow"/>
                <w:sz w:val="20"/>
                <w:szCs w:val="20"/>
                <w:vertAlign w:val="superscript"/>
              </w:rPr>
              <w:fldChar w:fldCharType="begin">
                <w:fldData xml:space="preserve">PEVuZE5vdGU+PENpdGU+PEF1dGhvcj5QYWxsZXM8L0F1dGhvcj48WWVhcj4yMDEzPC9ZZWFyPjxS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==
</w:fldData>
              </w:fldChar>
            </w:r>
            <w:r w:rsidR="00D863ED" w:rsidRPr="00D863ED">
              <w:rPr>
                <w:rFonts w:ascii="Arial Narrow" w:hAnsi="Arial Narrow"/>
                <w:sz w:val="20"/>
                <w:szCs w:val="20"/>
                <w:vertAlign w:val="superscript"/>
              </w:rPr>
              <w:instrText xml:space="preserve"> ADDIN EN.CITE.DATA </w:instrText>
            </w:r>
            <w:r w:rsidR="00BF69CB" w:rsidRPr="00D863ED">
              <w:rPr>
                <w:rFonts w:ascii="Arial Narrow" w:hAnsi="Arial Narrow"/>
                <w:sz w:val="20"/>
                <w:szCs w:val="20"/>
                <w:vertAlign w:val="superscript"/>
              </w:rPr>
            </w:r>
            <w:r w:rsidR="00BF69CB" w:rsidRPr="00D863ED">
              <w:rPr>
                <w:rFonts w:ascii="Arial Narrow" w:hAnsi="Arial Narrow"/>
                <w:sz w:val="20"/>
                <w:szCs w:val="20"/>
                <w:vertAlign w:val="superscript"/>
              </w:rPr>
              <w:fldChar w:fldCharType="end"/>
            </w:r>
            <w:r w:rsidR="00BF69CB" w:rsidRPr="00D863ED">
              <w:rPr>
                <w:rFonts w:ascii="Arial Narrow" w:hAnsi="Arial Narrow"/>
                <w:sz w:val="20"/>
                <w:szCs w:val="20"/>
                <w:vertAlign w:val="superscript"/>
              </w:rPr>
            </w:r>
            <w:r w:rsidR="00BF69CB" w:rsidRPr="00D863ED">
              <w:rPr>
                <w:rFonts w:ascii="Arial Narrow" w:hAnsi="Arial Narrow"/>
                <w:sz w:val="20"/>
                <w:szCs w:val="20"/>
                <w:vertAlign w:val="superscript"/>
              </w:rPr>
              <w:fldChar w:fldCharType="separate"/>
            </w:r>
            <w:r w:rsidR="00D863ED" w:rsidRPr="00D863ED">
              <w:rPr>
                <w:rFonts w:ascii="Arial Narrow" w:hAnsi="Arial Narrow"/>
                <w:noProof/>
                <w:sz w:val="20"/>
                <w:szCs w:val="20"/>
                <w:vertAlign w:val="superscript"/>
              </w:rPr>
              <w:t>(</w:t>
            </w:r>
            <w:hyperlink w:anchor="_ENREF_359" w:tooltip="Palles, 2013 #534" w:history="1">
              <w:r w:rsidR="0036126D" w:rsidRPr="00D863ED">
                <w:rPr>
                  <w:rFonts w:ascii="Arial Narrow" w:hAnsi="Arial Narrow"/>
                  <w:noProof/>
                  <w:sz w:val="20"/>
                  <w:szCs w:val="20"/>
                  <w:vertAlign w:val="superscript"/>
                </w:rPr>
                <w:t>359</w:t>
              </w:r>
            </w:hyperlink>
            <w:r w:rsidR="00D863ED" w:rsidRPr="00D863ED">
              <w:rPr>
                <w:rFonts w:ascii="Arial Narrow" w:hAnsi="Arial Narrow"/>
                <w:noProof/>
                <w:sz w:val="20"/>
                <w:szCs w:val="20"/>
                <w:vertAlign w:val="superscript"/>
              </w:rPr>
              <w:t>)</w:t>
            </w:r>
            <w:r w:rsidR="00BF69CB" w:rsidRPr="00D863ED">
              <w:rPr>
                <w:rFonts w:ascii="Arial Narrow" w:hAnsi="Arial Narrow"/>
                <w:sz w:val="20"/>
                <w:szCs w:val="20"/>
                <w:vertAlign w:val="superscript"/>
              </w:rPr>
              <w:fldChar w:fldCharType="end"/>
            </w:r>
            <w:r w:rsidRPr="00EC0A28">
              <w:rPr>
                <w:rFonts w:ascii="Arial Narrow" w:hAnsi="Arial Narrow"/>
                <w:sz w:val="20"/>
                <w:szCs w:val="20"/>
              </w:rPr>
              <w:t>, FILS syndrome</w:t>
            </w:r>
            <w:r w:rsidR="00BF69CB">
              <w:rPr>
                <w:rFonts w:ascii="Arial Narrow" w:hAnsi="Arial Narrow"/>
                <w:sz w:val="20"/>
                <w:szCs w:val="20"/>
              </w:rPr>
              <w:fldChar w:fldCharType="begin">
                <w:fldData xml:space="preserve">PEVuZE5vdGU+PENpdGU+PEF1dGhvcj5QYWNobG9wbmlrIFNjaG1pZDwvQXV0aG9yPjxZZWFyPjIw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</w:fldData>
              </w:fldChar>
            </w:r>
            <w:r w:rsidR="00493D7F">
              <w:rPr>
                <w:rFonts w:ascii="Arial Narrow" w:hAnsi="Arial Narrow"/>
                <w:sz w:val="20"/>
                <w:szCs w:val="20"/>
              </w:rPr>
              <w:instrText xml:space="preserve"> ADDIN EN.CITE </w:instrText>
            </w:r>
            <w:r w:rsidR="00BF69CB">
              <w:rPr>
                <w:rFonts w:ascii="Arial Narrow" w:hAnsi="Arial Narrow"/>
                <w:sz w:val="20"/>
                <w:szCs w:val="20"/>
              </w:rPr>
              <w:fldChar w:fldCharType="begin">
                <w:fldData xml:space="preserve">PEVuZE5vdGU+PENpdGU+PEF1dGhvcj5QYWNobG9wbmlrIFNjaG1pZDwvQXV0aG9yPjxZZWFyPjIw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</w:fldData>
              </w:fldChar>
            </w:r>
            <w:r w:rsidR="00493D7F">
              <w:rPr>
                <w:rFonts w:ascii="Arial Narrow" w:hAnsi="Arial Narrow"/>
                <w:sz w:val="20"/>
                <w:szCs w:val="20"/>
              </w:rPr>
              <w:instrText xml:space="preserve"> ADDIN EN.CITE.DATA </w:instrText>
            </w:r>
            <w:r w:rsidR="00BF69CB">
              <w:rPr>
                <w:rFonts w:ascii="Arial Narrow" w:hAnsi="Arial Narrow"/>
                <w:sz w:val="20"/>
                <w:szCs w:val="20"/>
              </w:rPr>
            </w:r>
            <w:r w:rsidR="00BF69CB">
              <w:rPr>
                <w:rFonts w:ascii="Arial Narrow" w:hAnsi="Arial Narrow"/>
                <w:sz w:val="20"/>
                <w:szCs w:val="20"/>
              </w:rPr>
              <w:fldChar w:fldCharType="end"/>
            </w:r>
            <w:r w:rsidR="00BF69CB">
              <w:rPr>
                <w:rFonts w:ascii="Arial Narrow" w:hAnsi="Arial Narrow"/>
                <w:sz w:val="20"/>
                <w:szCs w:val="20"/>
              </w:rPr>
            </w:r>
            <w:r w:rsidR="00BF69CB">
              <w:rPr>
                <w:rFonts w:ascii="Arial Narrow" w:hAnsi="Arial Narrow"/>
                <w:sz w:val="20"/>
                <w:szCs w:val="20"/>
              </w:rPr>
              <w:fldChar w:fldCharType="separate"/>
            </w:r>
            <w:r w:rsidR="00D863ED" w:rsidRPr="00D863ED">
              <w:rPr>
                <w:rFonts w:ascii="Arial Narrow" w:hAnsi="Arial Narrow"/>
                <w:noProof/>
                <w:sz w:val="20"/>
                <w:szCs w:val="20"/>
                <w:vertAlign w:val="superscript"/>
              </w:rPr>
              <w:t>(</w:t>
            </w:r>
            <w:hyperlink w:anchor="_ENREF_360" w:tooltip="Pachlopnik Schmid, 2012 #535" w:history="1">
              <w:r w:rsidR="0036126D" w:rsidRPr="00D863ED">
                <w:rPr>
                  <w:rFonts w:ascii="Arial Narrow" w:hAnsi="Arial Narrow"/>
                  <w:noProof/>
                  <w:sz w:val="20"/>
                  <w:szCs w:val="20"/>
                  <w:vertAlign w:val="superscript"/>
                </w:rPr>
                <w:t>360</w:t>
              </w:r>
            </w:hyperlink>
            <w:r w:rsidR="00D863ED" w:rsidRPr="00D863ED">
              <w:rPr>
                <w:rFonts w:ascii="Arial Narrow" w:hAnsi="Arial Narrow"/>
                <w:noProof/>
                <w:sz w:val="20"/>
                <w:szCs w:val="20"/>
                <w:vertAlign w:val="superscript"/>
              </w:rPr>
              <w:t>)</w:t>
            </w:r>
            <w:r w:rsidR="00BF69CB">
              <w:rPr>
                <w:rFonts w:ascii="Arial Narrow" w:hAnsi="Arial Narrow"/>
                <w:sz w:val="20"/>
                <w:szCs w:val="20"/>
              </w:rPr>
              <w:fldChar w:fldCharType="end"/>
            </w:r>
          </w:p>
        </w:tc>
      </w:tr>
      <w:tr w:rsidR="00F02F24" w:rsidRPr="00EC0A28" w:rsidTr="008F0E1D">
        <w:trPr>
          <w:trHeight w:val="288"/>
          <w:jc w:val="center"/>
        </w:trPr>
        <w:tc>
          <w:tcPr>
            <w:tcW w:w="378" w:type="pct"/>
            <w:tcBorders>
              <w:top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POLD1</w:t>
            </w:r>
          </w:p>
        </w:tc>
        <w:tc>
          <w:tcPr>
            <w:tcW w:w="709"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NUCLEUS</w:t>
            </w:r>
          </w:p>
        </w:tc>
        <w:tc>
          <w:tcPr>
            <w:tcW w:w="742"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DNA Polymerase</w:t>
            </w:r>
          </w:p>
        </w:tc>
        <w:tc>
          <w:tcPr>
            <w:tcW w:w="1661" w:type="pct"/>
            <w:gridSpan w:val="2"/>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color w:val="000000"/>
                <w:sz w:val="20"/>
                <w:szCs w:val="20"/>
              </w:rPr>
            </w:pPr>
            <w:r w:rsidRPr="00EC0A28">
              <w:rPr>
                <w:rFonts w:ascii="Arial Narrow" w:hAnsi="Arial Narrow"/>
                <w:color w:val="000000"/>
                <w:sz w:val="20"/>
                <w:szCs w:val="20"/>
              </w:rPr>
              <w:t>Catalytic subunit of DNA polymerase δ, DNA replication</w:t>
            </w:r>
          </w:p>
        </w:tc>
        <w:tc>
          <w:tcPr>
            <w:tcW w:w="1510" w:type="pct"/>
            <w:tcBorders>
              <w:top w:val="single" w:sz="4" w:space="0" w:color="auto"/>
              <w:left w:val="single" w:sz="4" w:space="0" w:color="auto"/>
              <w:bottom w:val="single" w:sz="4" w:space="0" w:color="auto"/>
            </w:tcBorders>
            <w:shd w:val="clear" w:color="auto" w:fill="FFFFC5"/>
            <w:vAlign w:val="center"/>
          </w:tcPr>
          <w:p w:rsidR="002C1375" w:rsidRDefault="00F02F24" w:rsidP="0036126D">
            <w:pPr>
              <w:spacing w:after="0"/>
              <w:rPr>
                <w:rFonts w:ascii="Arial Narrow" w:hAnsi="Arial Narrow"/>
                <w:sz w:val="20"/>
                <w:szCs w:val="20"/>
              </w:rPr>
            </w:pPr>
            <w:r w:rsidRPr="00EC0A28">
              <w:rPr>
                <w:rFonts w:ascii="Arial Narrow" w:hAnsi="Arial Narrow"/>
                <w:sz w:val="20"/>
                <w:szCs w:val="20"/>
              </w:rPr>
              <w:t>C</w:t>
            </w:r>
            <w:r>
              <w:rPr>
                <w:rFonts w:ascii="Arial Narrow" w:hAnsi="Arial Narrow"/>
                <w:sz w:val="20"/>
                <w:szCs w:val="20"/>
              </w:rPr>
              <w:t>olor</w:t>
            </w:r>
            <w:r w:rsidRPr="00EC0A28">
              <w:rPr>
                <w:rFonts w:ascii="Arial Narrow" w:hAnsi="Arial Narrow"/>
                <w:sz w:val="20"/>
                <w:szCs w:val="20"/>
              </w:rPr>
              <w:t>ectal cancer</w:t>
            </w:r>
            <w:r w:rsidR="00BF69CB" w:rsidRPr="00493D7F">
              <w:rPr>
                <w:rFonts w:ascii="Arial Narrow" w:hAnsi="Arial Narrow"/>
                <w:sz w:val="20"/>
                <w:szCs w:val="20"/>
                <w:vertAlign w:val="superscript"/>
              </w:rPr>
              <w:fldChar w:fldCharType="begin">
                <w:fldData xml:space="preserve">PEVuZE5vdGU+PENpdGU+PEF1dGhvcj5QYWxsZXM8L0F1dGhvcj48WWVhcj4yMDEzPC9ZZWFyPjxS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==
</w:fldData>
              </w:fldChar>
            </w:r>
            <w:r w:rsidR="00137B38" w:rsidRPr="00493D7F">
              <w:rPr>
                <w:rFonts w:ascii="Arial Narrow" w:hAnsi="Arial Narrow"/>
                <w:sz w:val="20"/>
                <w:szCs w:val="20"/>
                <w:vertAlign w:val="superscript"/>
              </w:rPr>
              <w:instrText xml:space="preserve"> ADDIN EN.CITE </w:instrText>
            </w:r>
            <w:r w:rsidR="00BF69CB" w:rsidRPr="00493D7F">
              <w:rPr>
                <w:rFonts w:ascii="Arial Narrow" w:hAnsi="Arial Narrow"/>
                <w:sz w:val="20"/>
                <w:szCs w:val="20"/>
                <w:vertAlign w:val="superscript"/>
              </w:rPr>
              <w:fldChar w:fldCharType="begin">
                <w:fldData xml:space="preserve">PEVuZE5vdGU+PENpdGU+PEF1dGhvcj5QYWxsZXM8L0F1dGhvcj48WWVhcj4yMDEzPC9ZZWFyPjxS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==
</w:fldData>
              </w:fldChar>
            </w:r>
            <w:r w:rsidR="00137B38" w:rsidRPr="00493D7F">
              <w:rPr>
                <w:rFonts w:ascii="Arial Narrow" w:hAnsi="Arial Narrow"/>
                <w:sz w:val="20"/>
                <w:szCs w:val="20"/>
                <w:vertAlign w:val="superscript"/>
              </w:rPr>
              <w:instrText xml:space="preserve"> ADDIN EN.CITE.DATA </w:instrText>
            </w:r>
            <w:r w:rsidR="00BF69CB" w:rsidRPr="00493D7F">
              <w:rPr>
                <w:rFonts w:ascii="Arial Narrow" w:hAnsi="Arial Narrow"/>
                <w:sz w:val="20"/>
                <w:szCs w:val="20"/>
                <w:vertAlign w:val="superscript"/>
              </w:rPr>
            </w:r>
            <w:r w:rsidR="00BF69CB" w:rsidRPr="00493D7F">
              <w:rPr>
                <w:rFonts w:ascii="Arial Narrow" w:hAnsi="Arial Narrow"/>
                <w:sz w:val="20"/>
                <w:szCs w:val="20"/>
                <w:vertAlign w:val="superscript"/>
              </w:rPr>
              <w:fldChar w:fldCharType="end"/>
            </w:r>
            <w:r w:rsidR="00BF69CB" w:rsidRPr="00493D7F">
              <w:rPr>
                <w:rFonts w:ascii="Arial Narrow" w:hAnsi="Arial Narrow"/>
                <w:sz w:val="20"/>
                <w:szCs w:val="20"/>
                <w:vertAlign w:val="superscript"/>
              </w:rPr>
            </w:r>
            <w:r w:rsidR="00BF69CB" w:rsidRPr="00493D7F">
              <w:rPr>
                <w:rFonts w:ascii="Arial Narrow" w:hAnsi="Arial Narrow"/>
                <w:sz w:val="20"/>
                <w:szCs w:val="20"/>
                <w:vertAlign w:val="superscript"/>
              </w:rPr>
              <w:fldChar w:fldCharType="separate"/>
            </w:r>
            <w:r w:rsidR="00137B38" w:rsidRPr="00493D7F">
              <w:rPr>
                <w:rFonts w:ascii="Arial Narrow" w:hAnsi="Arial Narrow"/>
                <w:noProof/>
                <w:sz w:val="20"/>
                <w:szCs w:val="20"/>
                <w:vertAlign w:val="superscript"/>
              </w:rPr>
              <w:t>(</w:t>
            </w:r>
            <w:hyperlink w:anchor="_ENREF_359" w:tooltip="Palles, 2013 #534" w:history="1">
              <w:r w:rsidR="0036126D" w:rsidRPr="00493D7F">
                <w:rPr>
                  <w:rFonts w:ascii="Arial Narrow" w:hAnsi="Arial Narrow"/>
                  <w:noProof/>
                  <w:sz w:val="20"/>
                  <w:szCs w:val="20"/>
                  <w:vertAlign w:val="superscript"/>
                </w:rPr>
                <w:t>359</w:t>
              </w:r>
            </w:hyperlink>
            <w:r w:rsidR="00137B38" w:rsidRPr="00493D7F">
              <w:rPr>
                <w:rFonts w:ascii="Arial Narrow" w:hAnsi="Arial Narrow"/>
                <w:noProof/>
                <w:sz w:val="20"/>
                <w:szCs w:val="20"/>
                <w:vertAlign w:val="superscript"/>
              </w:rPr>
              <w:t>)</w:t>
            </w:r>
            <w:r w:rsidR="00BF69CB" w:rsidRPr="00493D7F">
              <w:rPr>
                <w:rFonts w:ascii="Arial Narrow" w:hAnsi="Arial Narrow"/>
                <w:sz w:val="20"/>
                <w:szCs w:val="20"/>
                <w:vertAlign w:val="superscript"/>
              </w:rPr>
              <w:fldChar w:fldCharType="end"/>
            </w:r>
            <w:r w:rsidRPr="00EC0A28">
              <w:rPr>
                <w:rFonts w:ascii="Arial Narrow" w:hAnsi="Arial Narrow"/>
                <w:sz w:val="20"/>
                <w:szCs w:val="20"/>
              </w:rPr>
              <w:t>, MDPL syndrome</w:t>
            </w:r>
            <w:r w:rsidR="00BF69CB">
              <w:rPr>
                <w:rFonts w:ascii="Arial Narrow" w:hAnsi="Arial Narrow"/>
                <w:sz w:val="20"/>
                <w:szCs w:val="20"/>
                <w:vertAlign w:val="superscript"/>
              </w:rPr>
              <w:fldChar w:fldCharType="begin">
                <w:fldData xml:space="preserve">PEVuZE5vdGU+PENpdGU+PEF1dGhvcj5XZWVkb248L0F1dGhvcj48WWVhcj4yMDEzPC9ZZWFyPjxS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==
</w:fldData>
              </w:fldChar>
            </w:r>
            <w:r w:rsidR="00137B38">
              <w:rPr>
                <w:rFonts w:ascii="Arial Narrow" w:hAnsi="Arial Narrow"/>
                <w:sz w:val="20"/>
                <w:szCs w:val="20"/>
                <w:vertAlign w:val="superscript"/>
              </w:rPr>
              <w:instrText xml:space="preserve"> ADDIN EN.CITE </w:instrText>
            </w:r>
            <w:r w:rsidR="00BF69CB">
              <w:rPr>
                <w:rFonts w:ascii="Arial Narrow" w:hAnsi="Arial Narrow"/>
                <w:sz w:val="20"/>
                <w:szCs w:val="20"/>
                <w:vertAlign w:val="superscript"/>
              </w:rPr>
              <w:fldChar w:fldCharType="begin">
                <w:fldData xml:space="preserve">PEVuZE5vdGU+PENpdGU+PEF1dGhvcj5XZWVkb248L0F1dGhvcj48WWVhcj4yMDEzPC9ZZWFyPjxS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==
</w:fldData>
              </w:fldChar>
            </w:r>
            <w:r w:rsidR="00137B38">
              <w:rPr>
                <w:rFonts w:ascii="Arial Narrow" w:hAnsi="Arial Narrow"/>
                <w:sz w:val="20"/>
                <w:szCs w:val="20"/>
                <w:vertAlign w:val="superscript"/>
              </w:rPr>
              <w:instrText xml:space="preserve"> ADDIN EN.CITE.DATA </w:instrText>
            </w:r>
            <w:r w:rsidR="00BF69CB">
              <w:rPr>
                <w:rFonts w:ascii="Arial Narrow" w:hAnsi="Arial Narrow"/>
                <w:sz w:val="20"/>
                <w:szCs w:val="20"/>
                <w:vertAlign w:val="superscript"/>
              </w:rPr>
            </w:r>
            <w:r w:rsidR="00BF69CB">
              <w:rPr>
                <w:rFonts w:ascii="Arial Narrow" w:hAnsi="Arial Narrow"/>
                <w:sz w:val="20"/>
                <w:szCs w:val="20"/>
                <w:vertAlign w:val="superscript"/>
              </w:rPr>
              <w:fldChar w:fldCharType="end"/>
            </w:r>
            <w:r w:rsidR="00BF69CB">
              <w:rPr>
                <w:rFonts w:ascii="Arial Narrow" w:hAnsi="Arial Narrow"/>
                <w:sz w:val="20"/>
                <w:szCs w:val="20"/>
                <w:vertAlign w:val="superscript"/>
              </w:rPr>
            </w:r>
            <w:r w:rsidR="00BF69CB">
              <w:rPr>
                <w:rFonts w:ascii="Arial Narrow" w:hAnsi="Arial Narrow"/>
                <w:sz w:val="20"/>
                <w:szCs w:val="20"/>
                <w:vertAlign w:val="superscript"/>
              </w:rPr>
              <w:fldChar w:fldCharType="separate"/>
            </w:r>
            <w:r w:rsidR="00137B38">
              <w:rPr>
                <w:rFonts w:ascii="Arial Narrow" w:hAnsi="Arial Narrow"/>
                <w:noProof/>
                <w:sz w:val="20"/>
                <w:szCs w:val="20"/>
                <w:vertAlign w:val="superscript"/>
              </w:rPr>
              <w:t>(</w:t>
            </w:r>
            <w:hyperlink w:anchor="_ENREF_361" w:tooltip="Weedon, 2013 #536" w:history="1">
              <w:r w:rsidR="0036126D">
                <w:rPr>
                  <w:rFonts w:ascii="Arial Narrow" w:hAnsi="Arial Narrow"/>
                  <w:noProof/>
                  <w:sz w:val="20"/>
                  <w:szCs w:val="20"/>
                  <w:vertAlign w:val="superscript"/>
                </w:rPr>
                <w:t>361</w:t>
              </w:r>
            </w:hyperlink>
            <w:r w:rsidR="00137B38">
              <w:rPr>
                <w:rFonts w:ascii="Arial Narrow" w:hAnsi="Arial Narrow"/>
                <w:noProof/>
                <w:sz w:val="20"/>
                <w:szCs w:val="20"/>
                <w:vertAlign w:val="superscript"/>
              </w:rPr>
              <w:t>)</w:t>
            </w:r>
            <w:r w:rsidR="00BF69CB">
              <w:rPr>
                <w:rFonts w:ascii="Arial Narrow" w:hAnsi="Arial Narrow"/>
                <w:sz w:val="20"/>
                <w:szCs w:val="20"/>
                <w:vertAlign w:val="superscript"/>
              </w:rPr>
              <w:fldChar w:fldCharType="end"/>
            </w:r>
          </w:p>
        </w:tc>
      </w:tr>
      <w:tr w:rsidR="00F02F24" w:rsidRPr="00EC0A28" w:rsidTr="008F0E1D">
        <w:trPr>
          <w:trHeight w:val="288"/>
          <w:jc w:val="center"/>
        </w:trPr>
        <w:tc>
          <w:tcPr>
            <w:tcW w:w="378" w:type="pct"/>
            <w:tcBorders>
              <w:top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REV3L</w:t>
            </w:r>
          </w:p>
        </w:tc>
        <w:tc>
          <w:tcPr>
            <w:tcW w:w="709"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NUCLEUS</w:t>
            </w:r>
          </w:p>
        </w:tc>
        <w:tc>
          <w:tcPr>
            <w:tcW w:w="742"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DNA Polymerase</w:t>
            </w:r>
          </w:p>
        </w:tc>
        <w:tc>
          <w:tcPr>
            <w:tcW w:w="1661" w:type="pct"/>
            <w:gridSpan w:val="2"/>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color w:val="000000"/>
                <w:sz w:val="20"/>
                <w:szCs w:val="20"/>
              </w:rPr>
            </w:pPr>
            <w:r w:rsidRPr="00EC0A28">
              <w:rPr>
                <w:rFonts w:ascii="Arial Narrow" w:hAnsi="Arial Narrow"/>
                <w:color w:val="000000"/>
                <w:sz w:val="20"/>
                <w:szCs w:val="20"/>
              </w:rPr>
              <w:t>Catalytic subunit of DNA polymerase ζ, DNA repair</w:t>
            </w:r>
          </w:p>
        </w:tc>
        <w:tc>
          <w:tcPr>
            <w:tcW w:w="1510" w:type="pct"/>
            <w:tcBorders>
              <w:top w:val="single" w:sz="4" w:space="0" w:color="auto"/>
              <w:left w:val="single" w:sz="4" w:space="0" w:color="auto"/>
              <w:bottom w:val="single" w:sz="4" w:space="0" w:color="auto"/>
            </w:tcBorders>
            <w:shd w:val="clear" w:color="auto" w:fill="FFFFC5"/>
            <w:vAlign w:val="center"/>
          </w:tcPr>
          <w:p w:rsidR="002C1375" w:rsidRDefault="00F02F24" w:rsidP="0036126D">
            <w:pPr>
              <w:spacing w:after="0"/>
              <w:rPr>
                <w:rFonts w:ascii="Arial Narrow" w:hAnsi="Arial Narrow"/>
                <w:sz w:val="20"/>
                <w:szCs w:val="20"/>
              </w:rPr>
            </w:pPr>
            <w:r w:rsidRPr="00EC0A28">
              <w:rPr>
                <w:rFonts w:ascii="Arial Narrow" w:hAnsi="Arial Narrow"/>
                <w:sz w:val="20"/>
                <w:szCs w:val="20"/>
              </w:rPr>
              <w:t>Breast</w:t>
            </w:r>
            <w:r w:rsidR="00BF69CB">
              <w:rPr>
                <w:rFonts w:ascii="Arial Narrow" w:hAnsi="Arial Narrow"/>
                <w:sz w:val="20"/>
                <w:szCs w:val="20"/>
                <w:vertAlign w:val="superscript"/>
              </w:rPr>
              <w:fldChar w:fldCharType="begin">
                <w:fldData xml:space="preserve">PEVuZE5vdGU+PENpdGU+PEF1dGhvcj5WYXJhZGk8L0F1dGhvcj48WWVhcj4yMDExPC9ZZWFyPjxS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=
</w:fldData>
              </w:fldChar>
            </w:r>
            <w:r w:rsidR="005C6ADB">
              <w:rPr>
                <w:rFonts w:ascii="Arial Narrow" w:hAnsi="Arial Narrow"/>
                <w:sz w:val="20"/>
                <w:szCs w:val="20"/>
                <w:vertAlign w:val="superscript"/>
              </w:rPr>
              <w:instrText xml:space="preserve"> ADDIN EN.CITE </w:instrText>
            </w:r>
            <w:r w:rsidR="00BF69CB">
              <w:rPr>
                <w:rFonts w:ascii="Arial Narrow" w:hAnsi="Arial Narrow"/>
                <w:sz w:val="20"/>
                <w:szCs w:val="20"/>
                <w:vertAlign w:val="superscript"/>
              </w:rPr>
              <w:fldChar w:fldCharType="begin">
                <w:fldData xml:space="preserve">PEVuZE5vdGU+PENpdGU+PEF1dGhvcj5WYXJhZGk8L0F1dGhvcj48WWVhcj4yMDExPC9ZZWFyPjxS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=
</w:fldData>
              </w:fldChar>
            </w:r>
            <w:r w:rsidR="005C6ADB">
              <w:rPr>
                <w:rFonts w:ascii="Arial Narrow" w:hAnsi="Arial Narrow"/>
                <w:sz w:val="20"/>
                <w:szCs w:val="20"/>
                <w:vertAlign w:val="superscript"/>
              </w:rPr>
              <w:instrText xml:space="preserve"> ADDIN EN.CITE.DATA </w:instrText>
            </w:r>
            <w:r w:rsidR="00BF69CB">
              <w:rPr>
                <w:rFonts w:ascii="Arial Narrow" w:hAnsi="Arial Narrow"/>
                <w:sz w:val="20"/>
                <w:szCs w:val="20"/>
                <w:vertAlign w:val="superscript"/>
              </w:rPr>
            </w:r>
            <w:r w:rsidR="00BF69CB">
              <w:rPr>
                <w:rFonts w:ascii="Arial Narrow" w:hAnsi="Arial Narrow"/>
                <w:sz w:val="20"/>
                <w:szCs w:val="20"/>
                <w:vertAlign w:val="superscript"/>
              </w:rPr>
              <w:fldChar w:fldCharType="end"/>
            </w:r>
            <w:r w:rsidR="00BF69CB">
              <w:rPr>
                <w:rFonts w:ascii="Arial Narrow" w:hAnsi="Arial Narrow"/>
                <w:sz w:val="20"/>
                <w:szCs w:val="20"/>
                <w:vertAlign w:val="superscript"/>
              </w:rPr>
            </w:r>
            <w:r w:rsidR="00BF69CB">
              <w:rPr>
                <w:rFonts w:ascii="Arial Narrow" w:hAnsi="Arial Narrow"/>
                <w:sz w:val="20"/>
                <w:szCs w:val="20"/>
                <w:vertAlign w:val="superscript"/>
              </w:rPr>
              <w:fldChar w:fldCharType="separate"/>
            </w:r>
            <w:r w:rsidR="005C6ADB">
              <w:rPr>
                <w:rFonts w:ascii="Arial Narrow" w:hAnsi="Arial Narrow"/>
                <w:noProof/>
                <w:sz w:val="20"/>
                <w:szCs w:val="20"/>
                <w:vertAlign w:val="superscript"/>
              </w:rPr>
              <w:t>(</w:t>
            </w:r>
            <w:hyperlink w:anchor="_ENREF_362" w:tooltip="Varadi, 2011 #537" w:history="1">
              <w:r w:rsidR="0036126D">
                <w:rPr>
                  <w:rFonts w:ascii="Arial Narrow" w:hAnsi="Arial Narrow"/>
                  <w:noProof/>
                  <w:sz w:val="20"/>
                  <w:szCs w:val="20"/>
                  <w:vertAlign w:val="superscript"/>
                </w:rPr>
                <w:t>362</w:t>
              </w:r>
            </w:hyperlink>
            <w:r w:rsidR="005C6ADB">
              <w:rPr>
                <w:rFonts w:ascii="Arial Narrow" w:hAnsi="Arial Narrow"/>
                <w:noProof/>
                <w:sz w:val="20"/>
                <w:szCs w:val="20"/>
                <w:vertAlign w:val="superscript"/>
              </w:rPr>
              <w:t>)</w:t>
            </w:r>
            <w:r w:rsidR="00BF69CB">
              <w:rPr>
                <w:rFonts w:ascii="Arial Narrow" w:hAnsi="Arial Narrow"/>
                <w:sz w:val="20"/>
                <w:szCs w:val="20"/>
                <w:vertAlign w:val="superscript"/>
              </w:rPr>
              <w:fldChar w:fldCharType="end"/>
            </w:r>
            <w:r w:rsidRPr="00EC0A28">
              <w:rPr>
                <w:rFonts w:ascii="Arial Narrow" w:hAnsi="Arial Narrow"/>
                <w:sz w:val="20"/>
                <w:szCs w:val="20"/>
              </w:rPr>
              <w:t xml:space="preserve"> and lung</w:t>
            </w:r>
            <w:r w:rsidR="00BF69CB">
              <w:rPr>
                <w:rFonts w:ascii="Arial Narrow" w:hAnsi="Arial Narrow"/>
                <w:sz w:val="20"/>
                <w:szCs w:val="20"/>
                <w:vertAlign w:val="superscript"/>
              </w:rPr>
              <w:fldChar w:fldCharType="begin">
                <w:fldData xml:space="preserve">PEVuZE5vdGU+PENpdGU+PEF1dGhvcj5aaGFuZzwvQXV0aG9yPjxZZWFyPjIwMTM8L1llYXI+PFJl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==
</w:fldData>
              </w:fldChar>
            </w:r>
            <w:r w:rsidR="005C6ADB">
              <w:rPr>
                <w:rFonts w:ascii="Arial Narrow" w:hAnsi="Arial Narrow"/>
                <w:sz w:val="20"/>
                <w:szCs w:val="20"/>
                <w:vertAlign w:val="superscript"/>
              </w:rPr>
              <w:instrText xml:space="preserve"> ADDIN EN.CITE </w:instrText>
            </w:r>
            <w:r w:rsidR="00BF69CB">
              <w:rPr>
                <w:rFonts w:ascii="Arial Narrow" w:hAnsi="Arial Narrow"/>
                <w:sz w:val="20"/>
                <w:szCs w:val="20"/>
                <w:vertAlign w:val="superscript"/>
              </w:rPr>
              <w:fldChar w:fldCharType="begin">
                <w:fldData xml:space="preserve">PEVuZE5vdGU+PENpdGU+PEF1dGhvcj5aaGFuZzwvQXV0aG9yPjxZZWFyPjIwMTM8L1llYXI+PFJl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==
</w:fldData>
              </w:fldChar>
            </w:r>
            <w:r w:rsidR="005C6ADB">
              <w:rPr>
                <w:rFonts w:ascii="Arial Narrow" w:hAnsi="Arial Narrow"/>
                <w:sz w:val="20"/>
                <w:szCs w:val="20"/>
                <w:vertAlign w:val="superscript"/>
              </w:rPr>
              <w:instrText xml:space="preserve"> ADDIN EN.CITE.DATA </w:instrText>
            </w:r>
            <w:r w:rsidR="00BF69CB">
              <w:rPr>
                <w:rFonts w:ascii="Arial Narrow" w:hAnsi="Arial Narrow"/>
                <w:sz w:val="20"/>
                <w:szCs w:val="20"/>
                <w:vertAlign w:val="superscript"/>
              </w:rPr>
            </w:r>
            <w:r w:rsidR="00BF69CB">
              <w:rPr>
                <w:rFonts w:ascii="Arial Narrow" w:hAnsi="Arial Narrow"/>
                <w:sz w:val="20"/>
                <w:szCs w:val="20"/>
                <w:vertAlign w:val="superscript"/>
              </w:rPr>
              <w:fldChar w:fldCharType="end"/>
            </w:r>
            <w:r w:rsidR="00BF69CB">
              <w:rPr>
                <w:rFonts w:ascii="Arial Narrow" w:hAnsi="Arial Narrow"/>
                <w:sz w:val="20"/>
                <w:szCs w:val="20"/>
                <w:vertAlign w:val="superscript"/>
              </w:rPr>
            </w:r>
            <w:r w:rsidR="00BF69CB">
              <w:rPr>
                <w:rFonts w:ascii="Arial Narrow" w:hAnsi="Arial Narrow"/>
                <w:sz w:val="20"/>
                <w:szCs w:val="20"/>
                <w:vertAlign w:val="superscript"/>
              </w:rPr>
              <w:fldChar w:fldCharType="separate"/>
            </w:r>
            <w:r w:rsidR="005C6ADB">
              <w:rPr>
                <w:rFonts w:ascii="Arial Narrow" w:hAnsi="Arial Narrow"/>
                <w:noProof/>
                <w:sz w:val="20"/>
                <w:szCs w:val="20"/>
                <w:vertAlign w:val="superscript"/>
              </w:rPr>
              <w:t>(</w:t>
            </w:r>
            <w:hyperlink w:anchor="_ENREF_363" w:tooltip="Zhang, 2013 #538" w:history="1">
              <w:r w:rsidR="0036126D">
                <w:rPr>
                  <w:rFonts w:ascii="Arial Narrow" w:hAnsi="Arial Narrow"/>
                  <w:noProof/>
                  <w:sz w:val="20"/>
                  <w:szCs w:val="20"/>
                  <w:vertAlign w:val="superscript"/>
                </w:rPr>
                <w:t>363</w:t>
              </w:r>
            </w:hyperlink>
            <w:r w:rsidR="005C6ADB">
              <w:rPr>
                <w:rFonts w:ascii="Arial Narrow" w:hAnsi="Arial Narrow"/>
                <w:noProof/>
                <w:sz w:val="20"/>
                <w:szCs w:val="20"/>
                <w:vertAlign w:val="superscript"/>
              </w:rPr>
              <w:t>)</w:t>
            </w:r>
            <w:r w:rsidR="00BF69CB">
              <w:rPr>
                <w:rFonts w:ascii="Arial Narrow" w:hAnsi="Arial Narrow"/>
                <w:sz w:val="20"/>
                <w:szCs w:val="20"/>
                <w:vertAlign w:val="superscript"/>
              </w:rPr>
              <w:fldChar w:fldCharType="end"/>
            </w:r>
            <w:r w:rsidRPr="00EC0A28">
              <w:rPr>
                <w:rFonts w:ascii="Arial Narrow" w:hAnsi="Arial Narrow"/>
                <w:sz w:val="20"/>
                <w:szCs w:val="20"/>
              </w:rPr>
              <w:t xml:space="preserve"> cancers</w:t>
            </w:r>
            <w:r w:rsidRPr="00EC0A28">
              <w:rPr>
                <w:rFonts w:ascii="Arial Narrow" w:hAnsi="Arial Narrow"/>
                <w:sz w:val="20"/>
                <w:szCs w:val="20"/>
                <w:vertAlign w:val="superscript"/>
              </w:rPr>
              <w:t xml:space="preserve"> </w:t>
            </w:r>
          </w:p>
        </w:tc>
      </w:tr>
      <w:tr w:rsidR="00F02F24" w:rsidRPr="00EC0A28" w:rsidTr="008F0E1D">
        <w:trPr>
          <w:trHeight w:val="288"/>
          <w:jc w:val="center"/>
        </w:trPr>
        <w:tc>
          <w:tcPr>
            <w:tcW w:w="378" w:type="pct"/>
            <w:tcBorders>
              <w:top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XPD</w:t>
            </w:r>
          </w:p>
        </w:tc>
        <w:tc>
          <w:tcPr>
            <w:tcW w:w="709"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NUCLEUS</w:t>
            </w:r>
          </w:p>
        </w:tc>
        <w:tc>
          <w:tcPr>
            <w:tcW w:w="742"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DNA Helicase</w:t>
            </w:r>
          </w:p>
        </w:tc>
        <w:tc>
          <w:tcPr>
            <w:tcW w:w="1661" w:type="pct"/>
            <w:gridSpan w:val="2"/>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Subunit of Transcriptional Initiation Factor II, transcription-coupled DNA repair</w:t>
            </w:r>
          </w:p>
        </w:tc>
        <w:tc>
          <w:tcPr>
            <w:tcW w:w="1510" w:type="pct"/>
            <w:tcBorders>
              <w:top w:val="single" w:sz="4" w:space="0" w:color="auto"/>
              <w:left w:val="single" w:sz="4" w:space="0" w:color="auto"/>
              <w:bottom w:val="single" w:sz="4" w:space="0" w:color="auto"/>
            </w:tcBorders>
            <w:shd w:val="clear" w:color="auto" w:fill="FFFFC5"/>
            <w:vAlign w:val="center"/>
          </w:tcPr>
          <w:p w:rsidR="002C1375" w:rsidRDefault="00F02F24" w:rsidP="0036126D">
            <w:pPr>
              <w:spacing w:after="0"/>
              <w:rPr>
                <w:rFonts w:ascii="Arial Narrow" w:hAnsi="Arial Narrow"/>
                <w:sz w:val="20"/>
                <w:szCs w:val="20"/>
              </w:rPr>
            </w:pPr>
            <w:r w:rsidRPr="00EC0A28">
              <w:rPr>
                <w:rFonts w:ascii="Arial Narrow" w:hAnsi="Arial Narrow"/>
                <w:sz w:val="20"/>
                <w:szCs w:val="20"/>
              </w:rPr>
              <w:t>XPD, Cockayne, TDD, and COFS syndromes, cancers</w:t>
            </w:r>
            <w:r w:rsidR="00BF69CB" w:rsidRPr="00D863ED">
              <w:rPr>
                <w:rFonts w:ascii="Arial Narrow" w:hAnsi="Arial Narrow"/>
                <w:sz w:val="20"/>
                <w:szCs w:val="20"/>
                <w:vertAlign w:val="superscript"/>
              </w:rPr>
              <w:fldChar w:fldCharType="begin">
                <w:fldData xml:space="preserve">PEVuZE5vdGU+PENpdGU+PEF1dGhvcj5Cb290c21hPC9BdXRob3I+PFllYXI+MTk5MTwvWWVhcj48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</w:fldData>
              </w:fldChar>
            </w:r>
            <w:r w:rsidR="008F0E1D">
              <w:rPr>
                <w:rFonts w:ascii="Arial Narrow" w:hAnsi="Arial Narrow"/>
                <w:sz w:val="20"/>
                <w:szCs w:val="20"/>
                <w:vertAlign w:val="superscript"/>
              </w:rPr>
              <w:instrText xml:space="preserve"> ADDIN EN.CITE </w:instrText>
            </w:r>
            <w:r w:rsidR="00BF69CB">
              <w:rPr>
                <w:rFonts w:ascii="Arial Narrow" w:hAnsi="Arial Narrow"/>
                <w:sz w:val="20"/>
                <w:szCs w:val="20"/>
                <w:vertAlign w:val="superscript"/>
              </w:rPr>
              <w:fldChar w:fldCharType="begin">
                <w:fldData xml:space="preserve">PEVuZE5vdGU+PENpdGU+PEF1dGhvcj5Cb290c21hPC9BdXRob3I+PFllYXI+MTk5MTwvWWVhcj48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</w:fldData>
              </w:fldChar>
            </w:r>
            <w:r w:rsidR="008F0E1D">
              <w:rPr>
                <w:rFonts w:ascii="Arial Narrow" w:hAnsi="Arial Narrow"/>
                <w:sz w:val="20"/>
                <w:szCs w:val="20"/>
                <w:vertAlign w:val="superscript"/>
              </w:rPr>
              <w:instrText xml:space="preserve"> ADDIN EN.CITE.DATA </w:instrText>
            </w:r>
            <w:r w:rsidR="00BF69CB">
              <w:rPr>
                <w:rFonts w:ascii="Arial Narrow" w:hAnsi="Arial Narrow"/>
                <w:sz w:val="20"/>
                <w:szCs w:val="20"/>
                <w:vertAlign w:val="superscript"/>
              </w:rPr>
            </w:r>
            <w:r w:rsidR="00BF69CB">
              <w:rPr>
                <w:rFonts w:ascii="Arial Narrow" w:hAnsi="Arial Narrow"/>
                <w:sz w:val="20"/>
                <w:szCs w:val="20"/>
                <w:vertAlign w:val="superscript"/>
              </w:rPr>
              <w:fldChar w:fldCharType="end"/>
            </w:r>
            <w:r w:rsidR="00BF69CB" w:rsidRPr="00D863ED">
              <w:rPr>
                <w:rFonts w:ascii="Arial Narrow" w:hAnsi="Arial Narrow"/>
                <w:sz w:val="20"/>
                <w:szCs w:val="20"/>
                <w:vertAlign w:val="superscript"/>
              </w:rPr>
            </w:r>
            <w:r w:rsidR="00BF69CB" w:rsidRPr="00D863ED">
              <w:rPr>
                <w:rFonts w:ascii="Arial Narrow" w:hAnsi="Arial Narrow"/>
                <w:sz w:val="20"/>
                <w:szCs w:val="20"/>
                <w:vertAlign w:val="superscript"/>
              </w:rPr>
              <w:fldChar w:fldCharType="separate"/>
            </w:r>
            <w:r w:rsidR="009A31B3">
              <w:rPr>
                <w:rFonts w:ascii="Arial Narrow" w:hAnsi="Arial Narrow"/>
                <w:noProof/>
                <w:sz w:val="20"/>
                <w:szCs w:val="20"/>
                <w:vertAlign w:val="superscript"/>
              </w:rPr>
              <w:t>(</w:t>
            </w:r>
            <w:hyperlink w:anchor="_ENREF_145" w:tooltip="Wolski, 2010 #565" w:history="1">
              <w:r w:rsidR="0036126D">
                <w:rPr>
                  <w:rFonts w:ascii="Arial Narrow" w:hAnsi="Arial Narrow"/>
                  <w:noProof/>
                  <w:sz w:val="20"/>
                  <w:szCs w:val="20"/>
                  <w:vertAlign w:val="superscript"/>
                </w:rPr>
                <w:t>145</w:t>
              </w:r>
            </w:hyperlink>
            <w:r w:rsidR="009A31B3">
              <w:rPr>
                <w:rFonts w:ascii="Arial Narrow" w:hAnsi="Arial Narrow"/>
                <w:noProof/>
                <w:sz w:val="20"/>
                <w:szCs w:val="20"/>
                <w:vertAlign w:val="superscript"/>
              </w:rPr>
              <w:t>,</w:t>
            </w:r>
            <w:hyperlink w:anchor="_ENREF_364" w:tooltip="Bootsma, 1991 #539" w:history="1">
              <w:r w:rsidR="0036126D">
                <w:rPr>
                  <w:rFonts w:ascii="Arial Narrow" w:hAnsi="Arial Narrow"/>
                  <w:noProof/>
                  <w:sz w:val="20"/>
                  <w:szCs w:val="20"/>
                  <w:vertAlign w:val="superscript"/>
                </w:rPr>
                <w:t>364-372</w:t>
              </w:r>
            </w:hyperlink>
            <w:r w:rsidR="009A31B3">
              <w:rPr>
                <w:rFonts w:ascii="Arial Narrow" w:hAnsi="Arial Narrow"/>
                <w:noProof/>
                <w:sz w:val="20"/>
                <w:szCs w:val="20"/>
                <w:vertAlign w:val="superscript"/>
              </w:rPr>
              <w:t>)</w:t>
            </w:r>
            <w:r w:rsidR="00BF69CB" w:rsidRPr="00D863ED">
              <w:rPr>
                <w:rFonts w:ascii="Arial Narrow" w:hAnsi="Arial Narrow"/>
                <w:sz w:val="20"/>
                <w:szCs w:val="20"/>
                <w:vertAlign w:val="superscript"/>
              </w:rPr>
              <w:fldChar w:fldCharType="end"/>
            </w:r>
            <w:r w:rsidR="005C6ADB">
              <w:rPr>
                <w:rFonts w:ascii="Arial Narrow" w:hAnsi="Arial Narrow"/>
                <w:sz w:val="20"/>
                <w:szCs w:val="20"/>
              </w:rPr>
              <w:t xml:space="preserve"> </w:t>
            </w:r>
          </w:p>
        </w:tc>
      </w:tr>
      <w:tr w:rsidR="00F02F24" w:rsidRPr="00EC0A28" w:rsidTr="008F0E1D">
        <w:trPr>
          <w:trHeight w:val="288"/>
          <w:jc w:val="center"/>
        </w:trPr>
        <w:tc>
          <w:tcPr>
            <w:tcW w:w="378" w:type="pct"/>
            <w:tcBorders>
              <w:top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BRIP1</w:t>
            </w:r>
          </w:p>
        </w:tc>
        <w:tc>
          <w:tcPr>
            <w:tcW w:w="709"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NUCLEUS</w:t>
            </w:r>
          </w:p>
        </w:tc>
        <w:tc>
          <w:tcPr>
            <w:tcW w:w="742"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DNA Helicase</w:t>
            </w:r>
          </w:p>
        </w:tc>
        <w:tc>
          <w:tcPr>
            <w:tcW w:w="1661" w:type="pct"/>
            <w:gridSpan w:val="2"/>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DNA Repair</w:t>
            </w:r>
          </w:p>
        </w:tc>
        <w:tc>
          <w:tcPr>
            <w:tcW w:w="1510" w:type="pct"/>
            <w:tcBorders>
              <w:top w:val="single" w:sz="4" w:space="0" w:color="auto"/>
              <w:left w:val="single" w:sz="4" w:space="0" w:color="auto"/>
              <w:bottom w:val="single" w:sz="4" w:space="0" w:color="auto"/>
            </w:tcBorders>
            <w:shd w:val="clear" w:color="auto" w:fill="FFFFC5"/>
            <w:vAlign w:val="center"/>
          </w:tcPr>
          <w:p w:rsidR="002C1375" w:rsidRDefault="00F02F24" w:rsidP="0036126D">
            <w:pPr>
              <w:spacing w:after="0"/>
              <w:rPr>
                <w:rFonts w:ascii="Arial Narrow" w:hAnsi="Arial Narrow"/>
                <w:sz w:val="20"/>
                <w:szCs w:val="20"/>
              </w:rPr>
            </w:pPr>
            <w:r w:rsidRPr="00EC0A28">
              <w:rPr>
                <w:rFonts w:ascii="Arial Narrow" w:hAnsi="Arial Narrow"/>
                <w:sz w:val="20"/>
                <w:szCs w:val="20"/>
              </w:rPr>
              <w:t>Fanconi anemia</w:t>
            </w:r>
            <w:r w:rsidR="00BF69CB">
              <w:rPr>
                <w:rFonts w:ascii="Arial Narrow" w:hAnsi="Arial Narrow"/>
                <w:sz w:val="20"/>
                <w:szCs w:val="20"/>
                <w:vertAlign w:val="superscript"/>
              </w:rPr>
              <w:fldChar w:fldCharType="begin">
                <w:fldData xml:space="preserve">PEVuZE5vdGU+PENpdGU+PEF1dGhvcj5MZXZpdHVzPC9BdXRob3I+PFllYXI+MjAwNTwvWWVhcj48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</w:fldData>
              </w:fldChar>
            </w:r>
            <w:r w:rsidR="009A31B3">
              <w:rPr>
                <w:rFonts w:ascii="Arial Narrow" w:hAnsi="Arial Narrow"/>
                <w:sz w:val="20"/>
                <w:szCs w:val="20"/>
                <w:vertAlign w:val="superscript"/>
              </w:rPr>
              <w:instrText xml:space="preserve"> ADDIN EN.CITE </w:instrText>
            </w:r>
            <w:r w:rsidR="00BF69CB">
              <w:rPr>
                <w:rFonts w:ascii="Arial Narrow" w:hAnsi="Arial Narrow"/>
                <w:sz w:val="20"/>
                <w:szCs w:val="20"/>
                <w:vertAlign w:val="superscript"/>
              </w:rPr>
              <w:fldChar w:fldCharType="begin">
                <w:fldData xml:space="preserve">PEVuZE5vdGU+PENpdGU+PEF1dGhvcj5MZXZpdHVzPC9BdXRob3I+PFllYXI+MjAwNTwvWWVhcj48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</w:fldData>
              </w:fldChar>
            </w:r>
            <w:r w:rsidR="009A31B3">
              <w:rPr>
                <w:rFonts w:ascii="Arial Narrow" w:hAnsi="Arial Narrow"/>
                <w:sz w:val="20"/>
                <w:szCs w:val="20"/>
                <w:vertAlign w:val="superscript"/>
              </w:rPr>
              <w:instrText xml:space="preserve"> ADDIN EN.CITE.DATA </w:instrText>
            </w:r>
            <w:r w:rsidR="00BF69CB">
              <w:rPr>
                <w:rFonts w:ascii="Arial Narrow" w:hAnsi="Arial Narrow"/>
                <w:sz w:val="20"/>
                <w:szCs w:val="20"/>
                <w:vertAlign w:val="superscript"/>
              </w:rPr>
            </w:r>
            <w:r w:rsidR="00BF69CB">
              <w:rPr>
                <w:rFonts w:ascii="Arial Narrow" w:hAnsi="Arial Narrow"/>
                <w:sz w:val="20"/>
                <w:szCs w:val="20"/>
                <w:vertAlign w:val="superscript"/>
              </w:rPr>
              <w:fldChar w:fldCharType="end"/>
            </w:r>
            <w:r w:rsidR="00BF69CB">
              <w:rPr>
                <w:rFonts w:ascii="Arial Narrow" w:hAnsi="Arial Narrow"/>
                <w:sz w:val="20"/>
                <w:szCs w:val="20"/>
                <w:vertAlign w:val="superscript"/>
              </w:rPr>
            </w:r>
            <w:r w:rsidR="00BF69CB">
              <w:rPr>
                <w:rFonts w:ascii="Arial Narrow" w:hAnsi="Arial Narrow"/>
                <w:sz w:val="20"/>
                <w:szCs w:val="20"/>
                <w:vertAlign w:val="superscript"/>
              </w:rPr>
              <w:fldChar w:fldCharType="separate"/>
            </w:r>
            <w:r w:rsidR="009A31B3">
              <w:rPr>
                <w:rFonts w:ascii="Arial Narrow" w:hAnsi="Arial Narrow"/>
                <w:noProof/>
                <w:sz w:val="20"/>
                <w:szCs w:val="20"/>
                <w:vertAlign w:val="superscript"/>
              </w:rPr>
              <w:t>(</w:t>
            </w:r>
            <w:hyperlink w:anchor="_ENREF_373" w:tooltip="Levitus, 2005 #571" w:history="1">
              <w:r w:rsidR="0036126D">
                <w:rPr>
                  <w:rFonts w:ascii="Arial Narrow" w:hAnsi="Arial Narrow"/>
                  <w:noProof/>
                  <w:sz w:val="20"/>
                  <w:szCs w:val="20"/>
                  <w:vertAlign w:val="superscript"/>
                </w:rPr>
                <w:t>373</w:t>
              </w:r>
            </w:hyperlink>
            <w:r w:rsidR="009A31B3">
              <w:rPr>
                <w:rFonts w:ascii="Arial Narrow" w:hAnsi="Arial Narrow"/>
                <w:noProof/>
                <w:sz w:val="20"/>
                <w:szCs w:val="20"/>
                <w:vertAlign w:val="superscript"/>
              </w:rPr>
              <w:t>)</w:t>
            </w:r>
            <w:r w:rsidR="00BF69CB">
              <w:rPr>
                <w:rFonts w:ascii="Arial Narrow" w:hAnsi="Arial Narrow"/>
                <w:sz w:val="20"/>
                <w:szCs w:val="20"/>
                <w:vertAlign w:val="superscript"/>
              </w:rPr>
              <w:fldChar w:fldCharType="end"/>
            </w:r>
            <w:r w:rsidR="00294E4A">
              <w:rPr>
                <w:rFonts w:ascii="Arial Narrow" w:hAnsi="Arial Narrow"/>
                <w:sz w:val="20"/>
                <w:szCs w:val="20"/>
              </w:rPr>
              <w:t>,</w:t>
            </w:r>
            <w:r w:rsidRPr="00EC0A28">
              <w:rPr>
                <w:rFonts w:ascii="Arial Narrow" w:hAnsi="Arial Narrow"/>
                <w:sz w:val="20"/>
                <w:szCs w:val="20"/>
              </w:rPr>
              <w:t xml:space="preserve"> cancers</w:t>
            </w:r>
            <w:r w:rsidR="00BF69CB" w:rsidRPr="00D863ED">
              <w:rPr>
                <w:rFonts w:ascii="Arial Narrow" w:hAnsi="Arial Narrow"/>
                <w:sz w:val="20"/>
                <w:szCs w:val="20"/>
                <w:vertAlign w:val="superscript"/>
              </w:rPr>
              <w:fldChar w:fldCharType="begin">
                <w:fldData xml:space="preserve">PEVuZE5vdGU+PENpdGU+PEF1dGhvcj5DYW50b3I8L0F1dGhvcj48WWVhcj4yMDExPC9ZZWFyPjxS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</w:fldData>
              </w:fldChar>
            </w:r>
            <w:r w:rsidR="00D863ED" w:rsidRPr="00D863ED">
              <w:rPr>
                <w:rFonts w:ascii="Arial Narrow" w:hAnsi="Arial Narrow"/>
                <w:sz w:val="20"/>
                <w:szCs w:val="20"/>
                <w:vertAlign w:val="superscript"/>
              </w:rPr>
              <w:instrText xml:space="preserve"> ADDIN EN.CITE </w:instrText>
            </w:r>
            <w:r w:rsidR="00BF69CB" w:rsidRPr="00D863ED">
              <w:rPr>
                <w:rFonts w:ascii="Arial Narrow" w:hAnsi="Arial Narrow"/>
                <w:sz w:val="20"/>
                <w:szCs w:val="20"/>
                <w:vertAlign w:val="superscript"/>
              </w:rPr>
              <w:fldChar w:fldCharType="begin">
                <w:fldData xml:space="preserve">PEVuZE5vdGU+PENpdGU+PEF1dGhvcj5DYW50b3I8L0F1dGhvcj48WWVhcj4yMDExPC9ZZWFyPjxS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</w:fldData>
              </w:fldChar>
            </w:r>
            <w:r w:rsidR="00D863ED" w:rsidRPr="00D863ED">
              <w:rPr>
                <w:rFonts w:ascii="Arial Narrow" w:hAnsi="Arial Narrow"/>
                <w:sz w:val="20"/>
                <w:szCs w:val="20"/>
                <w:vertAlign w:val="superscript"/>
              </w:rPr>
              <w:instrText xml:space="preserve"> ADDIN EN.CITE.DATA </w:instrText>
            </w:r>
            <w:r w:rsidR="00BF69CB" w:rsidRPr="00D863ED">
              <w:rPr>
                <w:rFonts w:ascii="Arial Narrow" w:hAnsi="Arial Narrow"/>
                <w:sz w:val="20"/>
                <w:szCs w:val="20"/>
                <w:vertAlign w:val="superscript"/>
              </w:rPr>
            </w:r>
            <w:r w:rsidR="00BF69CB" w:rsidRPr="00D863ED">
              <w:rPr>
                <w:rFonts w:ascii="Arial Narrow" w:hAnsi="Arial Narrow"/>
                <w:sz w:val="20"/>
                <w:szCs w:val="20"/>
                <w:vertAlign w:val="superscript"/>
              </w:rPr>
              <w:fldChar w:fldCharType="end"/>
            </w:r>
            <w:r w:rsidR="00BF69CB" w:rsidRPr="00D863ED">
              <w:rPr>
                <w:rFonts w:ascii="Arial Narrow" w:hAnsi="Arial Narrow"/>
                <w:sz w:val="20"/>
                <w:szCs w:val="20"/>
                <w:vertAlign w:val="superscript"/>
              </w:rPr>
            </w:r>
            <w:r w:rsidR="00BF69CB" w:rsidRPr="00D863ED">
              <w:rPr>
                <w:rFonts w:ascii="Arial Narrow" w:hAnsi="Arial Narrow"/>
                <w:sz w:val="20"/>
                <w:szCs w:val="20"/>
                <w:vertAlign w:val="superscript"/>
              </w:rPr>
              <w:fldChar w:fldCharType="separate"/>
            </w:r>
            <w:r w:rsidR="00D863ED" w:rsidRPr="00D863ED">
              <w:rPr>
                <w:rFonts w:ascii="Arial Narrow" w:hAnsi="Arial Narrow"/>
                <w:noProof/>
                <w:sz w:val="20"/>
                <w:szCs w:val="20"/>
                <w:vertAlign w:val="superscript"/>
              </w:rPr>
              <w:t>(</w:t>
            </w:r>
            <w:hyperlink w:anchor="_ENREF_374" w:tooltip="Cantor, 2011 #574" w:history="1">
              <w:r w:rsidR="0036126D" w:rsidRPr="00D863ED">
                <w:rPr>
                  <w:rFonts w:ascii="Arial Narrow" w:hAnsi="Arial Narrow"/>
                  <w:noProof/>
                  <w:sz w:val="20"/>
                  <w:szCs w:val="20"/>
                  <w:vertAlign w:val="superscript"/>
                </w:rPr>
                <w:t>374-376</w:t>
              </w:r>
            </w:hyperlink>
            <w:r w:rsidR="00D863ED" w:rsidRPr="00D863ED">
              <w:rPr>
                <w:rFonts w:ascii="Arial Narrow" w:hAnsi="Arial Narrow"/>
                <w:noProof/>
                <w:sz w:val="20"/>
                <w:szCs w:val="20"/>
                <w:vertAlign w:val="superscript"/>
              </w:rPr>
              <w:t>)</w:t>
            </w:r>
            <w:r w:rsidR="00BF69CB" w:rsidRPr="00D863ED">
              <w:rPr>
                <w:rFonts w:ascii="Arial Narrow" w:hAnsi="Arial Narrow"/>
                <w:sz w:val="20"/>
                <w:szCs w:val="20"/>
                <w:vertAlign w:val="superscript"/>
              </w:rPr>
              <w:fldChar w:fldCharType="end"/>
            </w:r>
          </w:p>
        </w:tc>
      </w:tr>
      <w:tr w:rsidR="00F02F24" w:rsidRPr="00EC0A28" w:rsidTr="008F0E1D">
        <w:trPr>
          <w:trHeight w:val="288"/>
          <w:jc w:val="center"/>
        </w:trPr>
        <w:tc>
          <w:tcPr>
            <w:tcW w:w="378" w:type="pct"/>
            <w:tcBorders>
              <w:top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RTEL1</w:t>
            </w:r>
          </w:p>
        </w:tc>
        <w:tc>
          <w:tcPr>
            <w:tcW w:w="709"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NUCLEUS</w:t>
            </w:r>
          </w:p>
        </w:tc>
        <w:tc>
          <w:tcPr>
            <w:tcW w:w="742"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DNA Helicase</w:t>
            </w:r>
          </w:p>
        </w:tc>
        <w:tc>
          <w:tcPr>
            <w:tcW w:w="1661" w:type="pct"/>
            <w:gridSpan w:val="2"/>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 xml:space="preserve">DNA repair and telomere maintenance </w:t>
            </w:r>
          </w:p>
        </w:tc>
        <w:tc>
          <w:tcPr>
            <w:tcW w:w="1510" w:type="pct"/>
            <w:tcBorders>
              <w:top w:val="single" w:sz="4" w:space="0" w:color="auto"/>
              <w:left w:val="single" w:sz="4" w:space="0" w:color="auto"/>
              <w:bottom w:val="single" w:sz="4" w:space="0" w:color="auto"/>
            </w:tcBorders>
            <w:shd w:val="clear" w:color="auto" w:fill="FFFFC5"/>
            <w:vAlign w:val="center"/>
          </w:tcPr>
          <w:p w:rsidR="002C1375" w:rsidRDefault="00F02F24" w:rsidP="0036126D">
            <w:pPr>
              <w:spacing w:after="0"/>
              <w:rPr>
                <w:rFonts w:ascii="Arial Narrow" w:hAnsi="Arial Narrow"/>
                <w:sz w:val="20"/>
                <w:szCs w:val="20"/>
              </w:rPr>
            </w:pPr>
            <w:r w:rsidRPr="00EC0A28">
              <w:rPr>
                <w:rFonts w:ascii="Arial Narrow" w:hAnsi="Arial Narrow"/>
                <w:sz w:val="20"/>
              </w:rPr>
              <w:t>Dyskeratosis congenital 4</w:t>
            </w:r>
            <w:r w:rsidR="00BF69CB">
              <w:rPr>
                <w:rFonts w:ascii="Arial Narrow" w:hAnsi="Arial Narrow"/>
                <w:sz w:val="20"/>
                <w:vertAlign w:val="superscript"/>
              </w:rPr>
              <w:fldChar w:fldCharType="begin">
                <w:fldData xml:space="preserve">PEVuZE5vdGU+PENpdGU+PEF1dGhvcj5XYWxuZTwvQXV0aG9yPjxZZWFyPjIwMTM8L1llYXI+PFJl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</w:fldData>
              </w:fldChar>
            </w:r>
            <w:r w:rsidR="00D714BB">
              <w:rPr>
                <w:rFonts w:ascii="Arial Narrow" w:hAnsi="Arial Narrow"/>
                <w:sz w:val="20"/>
                <w:vertAlign w:val="superscript"/>
              </w:rPr>
              <w:instrText xml:space="preserve"> ADDIN EN.CITE </w:instrText>
            </w:r>
            <w:r w:rsidR="00BF69CB">
              <w:rPr>
                <w:rFonts w:ascii="Arial Narrow" w:hAnsi="Arial Narrow"/>
                <w:sz w:val="20"/>
                <w:vertAlign w:val="superscript"/>
              </w:rPr>
              <w:fldChar w:fldCharType="begin">
                <w:fldData xml:space="preserve">PEVuZE5vdGU+PENpdGU+PEF1dGhvcj5XYWxuZTwvQXV0aG9yPjxZZWFyPjIwMTM8L1llYXI+PFJl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</w:fldData>
              </w:fldChar>
            </w:r>
            <w:r w:rsidR="00D714BB">
              <w:rPr>
                <w:rFonts w:ascii="Arial Narrow" w:hAnsi="Arial Narrow"/>
                <w:sz w:val="20"/>
                <w:vertAlign w:val="superscript"/>
              </w:rPr>
              <w:instrText xml:space="preserve"> ADDIN EN.CITE.DATA </w:instrText>
            </w:r>
            <w:r w:rsidR="00BF69CB">
              <w:rPr>
                <w:rFonts w:ascii="Arial Narrow" w:hAnsi="Arial Narrow"/>
                <w:sz w:val="20"/>
                <w:vertAlign w:val="superscript"/>
              </w:rPr>
            </w:r>
            <w:r w:rsidR="00BF69CB">
              <w:rPr>
                <w:rFonts w:ascii="Arial Narrow" w:hAnsi="Arial Narrow"/>
                <w:sz w:val="20"/>
                <w:vertAlign w:val="superscript"/>
              </w:rPr>
              <w:fldChar w:fldCharType="end"/>
            </w:r>
            <w:r w:rsidR="00BF69CB">
              <w:rPr>
                <w:rFonts w:ascii="Arial Narrow" w:hAnsi="Arial Narrow"/>
                <w:sz w:val="20"/>
                <w:vertAlign w:val="superscript"/>
              </w:rPr>
            </w:r>
            <w:r w:rsidR="00BF69CB">
              <w:rPr>
                <w:rFonts w:ascii="Arial Narrow" w:hAnsi="Arial Narrow"/>
                <w:sz w:val="20"/>
                <w:vertAlign w:val="superscript"/>
              </w:rPr>
              <w:fldChar w:fldCharType="separate"/>
            </w:r>
            <w:r w:rsidR="00D714BB">
              <w:rPr>
                <w:rFonts w:ascii="Arial Narrow" w:hAnsi="Arial Narrow"/>
                <w:noProof/>
                <w:sz w:val="20"/>
                <w:vertAlign w:val="superscript"/>
              </w:rPr>
              <w:t>(</w:t>
            </w:r>
            <w:hyperlink w:anchor="_ENREF_377" w:tooltip="Walne, 2013 #575" w:history="1">
              <w:r w:rsidR="0036126D">
                <w:rPr>
                  <w:rFonts w:ascii="Arial Narrow" w:hAnsi="Arial Narrow"/>
                  <w:noProof/>
                  <w:sz w:val="20"/>
                  <w:vertAlign w:val="superscript"/>
                </w:rPr>
                <w:t>377</w:t>
              </w:r>
            </w:hyperlink>
            <w:r w:rsidR="00D714BB">
              <w:rPr>
                <w:rFonts w:ascii="Arial Narrow" w:hAnsi="Arial Narrow"/>
                <w:noProof/>
                <w:sz w:val="20"/>
                <w:vertAlign w:val="superscript"/>
              </w:rPr>
              <w:t>)</w:t>
            </w:r>
            <w:r w:rsidR="00BF69CB">
              <w:rPr>
                <w:rFonts w:ascii="Arial Narrow" w:hAnsi="Arial Narrow"/>
                <w:sz w:val="20"/>
                <w:vertAlign w:val="superscript"/>
              </w:rPr>
              <w:fldChar w:fldCharType="end"/>
            </w:r>
            <w:r w:rsidRPr="00EC0A28">
              <w:rPr>
                <w:rFonts w:ascii="Arial Narrow" w:hAnsi="Arial Narrow"/>
                <w:sz w:val="20"/>
              </w:rPr>
              <w:t>, Hoyeraal-Hreidarsson syndrome</w:t>
            </w:r>
            <w:r w:rsidR="00BF69CB">
              <w:rPr>
                <w:rFonts w:ascii="Arial Narrow" w:hAnsi="Arial Narrow"/>
                <w:sz w:val="20"/>
                <w:vertAlign w:val="superscript"/>
              </w:rPr>
              <w:fldChar w:fldCharType="begin">
                <w:fldData xml:space="preserve">PEVuZE5vdGU+PENpdGU+PEF1dGhvcj5MZSBHdWVuPC9BdXRob3I+PFllYXI+MjAxMzwvWWVhcj48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</w:fldData>
              </w:fldChar>
            </w:r>
            <w:r w:rsidR="00D714BB">
              <w:rPr>
                <w:rFonts w:ascii="Arial Narrow" w:hAnsi="Arial Narrow"/>
                <w:sz w:val="20"/>
                <w:vertAlign w:val="superscript"/>
              </w:rPr>
              <w:instrText xml:space="preserve"> ADDIN EN.CITE </w:instrText>
            </w:r>
            <w:r w:rsidR="00BF69CB">
              <w:rPr>
                <w:rFonts w:ascii="Arial Narrow" w:hAnsi="Arial Narrow"/>
                <w:sz w:val="20"/>
                <w:vertAlign w:val="superscript"/>
              </w:rPr>
              <w:fldChar w:fldCharType="begin">
                <w:fldData xml:space="preserve">PEVuZE5vdGU+PENpdGU+PEF1dGhvcj5MZSBHdWVuPC9BdXRob3I+PFllYXI+MjAxMzwvWWVhcj48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</w:fldData>
              </w:fldChar>
            </w:r>
            <w:r w:rsidR="00D714BB">
              <w:rPr>
                <w:rFonts w:ascii="Arial Narrow" w:hAnsi="Arial Narrow"/>
                <w:sz w:val="20"/>
                <w:vertAlign w:val="superscript"/>
              </w:rPr>
              <w:instrText xml:space="preserve"> ADDIN EN.CITE.DATA </w:instrText>
            </w:r>
            <w:r w:rsidR="00BF69CB">
              <w:rPr>
                <w:rFonts w:ascii="Arial Narrow" w:hAnsi="Arial Narrow"/>
                <w:sz w:val="20"/>
                <w:vertAlign w:val="superscript"/>
              </w:rPr>
            </w:r>
            <w:r w:rsidR="00BF69CB">
              <w:rPr>
                <w:rFonts w:ascii="Arial Narrow" w:hAnsi="Arial Narrow"/>
                <w:sz w:val="20"/>
                <w:vertAlign w:val="superscript"/>
              </w:rPr>
              <w:fldChar w:fldCharType="end"/>
            </w:r>
            <w:r w:rsidR="00BF69CB">
              <w:rPr>
                <w:rFonts w:ascii="Arial Narrow" w:hAnsi="Arial Narrow"/>
                <w:sz w:val="20"/>
                <w:vertAlign w:val="superscript"/>
              </w:rPr>
            </w:r>
            <w:r w:rsidR="00BF69CB">
              <w:rPr>
                <w:rFonts w:ascii="Arial Narrow" w:hAnsi="Arial Narrow"/>
                <w:sz w:val="20"/>
                <w:vertAlign w:val="superscript"/>
              </w:rPr>
              <w:fldChar w:fldCharType="separate"/>
            </w:r>
            <w:r w:rsidR="00D714BB">
              <w:rPr>
                <w:rFonts w:ascii="Arial Narrow" w:hAnsi="Arial Narrow"/>
                <w:noProof/>
                <w:sz w:val="20"/>
                <w:vertAlign w:val="superscript"/>
              </w:rPr>
              <w:t>(</w:t>
            </w:r>
            <w:hyperlink w:anchor="_ENREF_378" w:tooltip="Le Guen, 2013 #576" w:history="1">
              <w:r w:rsidR="0036126D">
                <w:rPr>
                  <w:rFonts w:ascii="Arial Narrow" w:hAnsi="Arial Narrow"/>
                  <w:noProof/>
                  <w:sz w:val="20"/>
                  <w:vertAlign w:val="superscript"/>
                </w:rPr>
                <w:t>378</w:t>
              </w:r>
            </w:hyperlink>
            <w:r w:rsidR="00D714BB">
              <w:rPr>
                <w:rFonts w:ascii="Arial Narrow" w:hAnsi="Arial Narrow"/>
                <w:noProof/>
                <w:sz w:val="20"/>
                <w:vertAlign w:val="superscript"/>
              </w:rPr>
              <w:t>)</w:t>
            </w:r>
            <w:r w:rsidR="00BF69CB">
              <w:rPr>
                <w:rFonts w:ascii="Arial Narrow" w:hAnsi="Arial Narrow"/>
                <w:sz w:val="20"/>
                <w:vertAlign w:val="superscript"/>
              </w:rPr>
              <w:fldChar w:fldCharType="end"/>
            </w:r>
            <w:r w:rsidRPr="00EC0A28">
              <w:rPr>
                <w:rFonts w:ascii="Arial Narrow" w:hAnsi="Arial Narrow"/>
                <w:sz w:val="20"/>
              </w:rPr>
              <w:t>, cancers</w:t>
            </w:r>
            <w:r w:rsidR="00BF69CB">
              <w:rPr>
                <w:rFonts w:ascii="Arial Narrow" w:hAnsi="Arial Narrow"/>
                <w:sz w:val="20"/>
                <w:vertAlign w:val="superscript"/>
              </w:rPr>
              <w:fldChar w:fldCharType="begin">
                <w:fldData xml:space="preserve">PEVuZE5vdGU+PENpdGU+PEF1dGhvcj5aaGFvPC9BdXRob3I+PFllYXI+MjAxNDwvWWVhcj48UmVj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</w:fldData>
              </w:fldChar>
            </w:r>
            <w:r w:rsidR="00D714BB">
              <w:rPr>
                <w:rFonts w:ascii="Arial Narrow" w:hAnsi="Arial Narrow"/>
                <w:sz w:val="20"/>
                <w:vertAlign w:val="superscript"/>
              </w:rPr>
              <w:instrText xml:space="preserve"> ADDIN EN.CITE </w:instrText>
            </w:r>
            <w:r w:rsidR="00BF69CB">
              <w:rPr>
                <w:rFonts w:ascii="Arial Narrow" w:hAnsi="Arial Narrow"/>
                <w:sz w:val="20"/>
                <w:vertAlign w:val="superscript"/>
              </w:rPr>
              <w:fldChar w:fldCharType="begin">
                <w:fldData xml:space="preserve">PEVuZE5vdGU+PENpdGU+PEF1dGhvcj5aaGFvPC9BdXRob3I+PFllYXI+MjAxNDwvWWVhcj48UmVj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</w:fldData>
              </w:fldChar>
            </w:r>
            <w:r w:rsidR="00D714BB">
              <w:rPr>
                <w:rFonts w:ascii="Arial Narrow" w:hAnsi="Arial Narrow"/>
                <w:sz w:val="20"/>
                <w:vertAlign w:val="superscript"/>
              </w:rPr>
              <w:instrText xml:space="preserve"> ADDIN EN.CITE.DATA </w:instrText>
            </w:r>
            <w:r w:rsidR="00BF69CB">
              <w:rPr>
                <w:rFonts w:ascii="Arial Narrow" w:hAnsi="Arial Narrow"/>
                <w:sz w:val="20"/>
                <w:vertAlign w:val="superscript"/>
              </w:rPr>
            </w:r>
            <w:r w:rsidR="00BF69CB">
              <w:rPr>
                <w:rFonts w:ascii="Arial Narrow" w:hAnsi="Arial Narrow"/>
                <w:sz w:val="20"/>
                <w:vertAlign w:val="superscript"/>
              </w:rPr>
              <w:fldChar w:fldCharType="end"/>
            </w:r>
            <w:r w:rsidR="00BF69CB">
              <w:rPr>
                <w:rFonts w:ascii="Arial Narrow" w:hAnsi="Arial Narrow"/>
                <w:sz w:val="20"/>
                <w:vertAlign w:val="superscript"/>
              </w:rPr>
            </w:r>
            <w:r w:rsidR="00BF69CB">
              <w:rPr>
                <w:rFonts w:ascii="Arial Narrow" w:hAnsi="Arial Narrow"/>
                <w:sz w:val="20"/>
                <w:vertAlign w:val="superscript"/>
              </w:rPr>
              <w:fldChar w:fldCharType="separate"/>
            </w:r>
            <w:r w:rsidR="00D714BB">
              <w:rPr>
                <w:rFonts w:ascii="Arial Narrow" w:hAnsi="Arial Narrow"/>
                <w:noProof/>
                <w:sz w:val="20"/>
                <w:vertAlign w:val="superscript"/>
              </w:rPr>
              <w:t>(</w:t>
            </w:r>
            <w:hyperlink w:anchor="_ENREF_379" w:tooltip="Zhao, 2014 #577" w:history="1">
              <w:r w:rsidR="0036126D">
                <w:rPr>
                  <w:rFonts w:ascii="Arial Narrow" w:hAnsi="Arial Narrow"/>
                  <w:noProof/>
                  <w:sz w:val="20"/>
                  <w:vertAlign w:val="superscript"/>
                </w:rPr>
                <w:t>379</w:t>
              </w:r>
            </w:hyperlink>
            <w:r w:rsidR="00D714BB">
              <w:rPr>
                <w:rFonts w:ascii="Arial Narrow" w:hAnsi="Arial Narrow"/>
                <w:noProof/>
                <w:sz w:val="20"/>
                <w:vertAlign w:val="superscript"/>
              </w:rPr>
              <w:t>,</w:t>
            </w:r>
            <w:hyperlink w:anchor="_ENREF_380" w:tooltip="Vannier, 2014 #578" w:history="1">
              <w:r w:rsidR="0036126D">
                <w:rPr>
                  <w:rFonts w:ascii="Arial Narrow" w:hAnsi="Arial Narrow"/>
                  <w:noProof/>
                  <w:sz w:val="20"/>
                  <w:vertAlign w:val="superscript"/>
                </w:rPr>
                <w:t>380</w:t>
              </w:r>
            </w:hyperlink>
            <w:r w:rsidR="00D714BB">
              <w:rPr>
                <w:rFonts w:ascii="Arial Narrow" w:hAnsi="Arial Narrow"/>
                <w:noProof/>
                <w:sz w:val="20"/>
                <w:vertAlign w:val="superscript"/>
              </w:rPr>
              <w:t>)</w:t>
            </w:r>
            <w:r w:rsidR="00BF69CB">
              <w:rPr>
                <w:rFonts w:ascii="Arial Narrow" w:hAnsi="Arial Narrow"/>
                <w:sz w:val="20"/>
                <w:vertAlign w:val="superscript"/>
              </w:rPr>
              <w:fldChar w:fldCharType="end"/>
            </w:r>
          </w:p>
        </w:tc>
      </w:tr>
      <w:tr w:rsidR="00F02F24" w:rsidRPr="00EC0A28" w:rsidTr="008F0E1D">
        <w:trPr>
          <w:trHeight w:val="288"/>
          <w:jc w:val="center"/>
        </w:trPr>
        <w:tc>
          <w:tcPr>
            <w:tcW w:w="378" w:type="pct"/>
            <w:tcBorders>
              <w:top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CHLR1</w:t>
            </w:r>
          </w:p>
        </w:tc>
        <w:tc>
          <w:tcPr>
            <w:tcW w:w="709"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NUCLEUS</w:t>
            </w:r>
          </w:p>
        </w:tc>
        <w:tc>
          <w:tcPr>
            <w:tcW w:w="742"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DNA Helicase</w:t>
            </w:r>
          </w:p>
        </w:tc>
        <w:tc>
          <w:tcPr>
            <w:tcW w:w="1661" w:type="pct"/>
            <w:gridSpan w:val="2"/>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 xml:space="preserve">DNA repair and chromosome segregation </w:t>
            </w:r>
          </w:p>
        </w:tc>
        <w:tc>
          <w:tcPr>
            <w:tcW w:w="1510" w:type="pct"/>
            <w:tcBorders>
              <w:top w:val="single" w:sz="4" w:space="0" w:color="auto"/>
              <w:left w:val="single" w:sz="4" w:space="0" w:color="auto"/>
              <w:bottom w:val="single" w:sz="4" w:space="0" w:color="auto"/>
            </w:tcBorders>
            <w:shd w:val="clear" w:color="auto" w:fill="FFFFC5"/>
            <w:vAlign w:val="center"/>
          </w:tcPr>
          <w:p w:rsidR="002C1375" w:rsidRDefault="00F02F24" w:rsidP="0036126D">
            <w:pPr>
              <w:spacing w:after="0"/>
              <w:rPr>
                <w:rFonts w:ascii="Arial Narrow" w:hAnsi="Arial Narrow"/>
                <w:sz w:val="20"/>
                <w:szCs w:val="20"/>
              </w:rPr>
            </w:pPr>
            <w:r w:rsidRPr="00EC0A28">
              <w:rPr>
                <w:rFonts w:ascii="Arial Narrow" w:hAnsi="Arial Narrow"/>
                <w:sz w:val="20"/>
                <w:szCs w:val="20"/>
              </w:rPr>
              <w:t>Warsaw Breakage syndrome</w:t>
            </w:r>
            <w:r w:rsidR="00BF69CB">
              <w:rPr>
                <w:rFonts w:ascii="Arial Narrow" w:hAnsi="Arial Narrow"/>
                <w:sz w:val="20"/>
                <w:szCs w:val="20"/>
                <w:vertAlign w:val="superscript"/>
              </w:rPr>
              <w:fldChar w:fldCharType="begin"/>
            </w:r>
            <w:r w:rsidR="009C3173">
              <w:rPr>
                <w:rFonts w:ascii="Arial Narrow" w:hAnsi="Arial Narrow"/>
                <w:sz w:val="20"/>
                <w:szCs w:val="20"/>
                <w:vertAlign w:val="superscript"/>
              </w:rPr>
              <w:instrText xml:space="preserve"> ADDIN EN.CITE &lt;EndNote&gt;&lt;Cite&gt;&lt;Author&gt;Bharti&lt;/Author&gt;&lt;Year&gt;2014&lt;/Year&gt;&lt;RecNum&gt;580&lt;/RecNum&gt;&lt;DisplayText&gt;(381)&lt;/DisplayText&gt;&lt;record&gt;&lt;rec-number&gt;580&lt;/rec-number&gt;&lt;foreign-keys&gt;&lt;key app="EN" db-id="29xsrf9e5twrx2ed52c5t553rpssf59wwert"&gt;580&lt;/key&gt;&lt;/foreign-keys&gt;&lt;ref-type name="Journal Article"&gt;17&lt;/ref-type&gt;&lt;contributors&gt;&lt;authors&gt;&lt;author&gt;Bharti, S. K.&lt;/author&gt;&lt;author&gt;Khan, I.&lt;/author&gt;&lt;author&gt;Banerjee, T.&lt;/author&gt;&lt;author&gt;Sommers, J. A.&lt;/author&gt;&lt;author&gt;Wu, Y.&lt;/author&gt;&lt;author&gt;Brosh, R. M., Jr.&lt;/author&gt;&lt;/authors&gt;&lt;/contributors&gt;&lt;auth-address&gt;Laboratory of Molecular Gerontology, National Institute on Aging, National Institutes of Health, NIH Biomedical Research Center, Baltimore, MD, 21224, USA.&lt;/auth-address&gt;&lt;titles&gt;&lt;title&gt;Molecular functions and cellular roles of the ChlR1 (DDX11) helicase defective in the rare cohesinopathy Warsaw breakage syndrome&lt;/title&gt;&lt;secondary-title&gt;Cell Mol Life Sci&lt;/secondary-title&gt;&lt;alt-title&gt;Cellular and molecular life sciences : CMLS&lt;/alt-title&gt;&lt;/titles&gt;&lt;periodical&gt;&lt;full-title&gt;Cell Mol Life Sci&lt;/full-title&gt;&lt;abbr-1&gt;Cellular and molecular life sciences : CMLS&lt;/abbr-1&gt;&lt;/periodical&gt;&lt;alt-periodical&gt;&lt;full-title&gt;Cell Mol Life Sci&lt;/full-title&gt;&lt;abbr-1&gt;Cellular and molecular life sciences : CMLS&lt;/abbr-1&gt;&lt;/alt-periodical&gt;&lt;edition&gt;2014/02/04&lt;/edition&gt;&lt;dates&gt;&lt;year&gt;2014&lt;/year&gt;&lt;pub-dates&gt;&lt;date&gt;Feb 1&lt;/date&gt;&lt;/pub-dates&gt;&lt;/dates&gt;&lt;isbn&gt;1420-682x&lt;/isbn&gt;&lt;accession-num&gt;24487782&lt;/accession-num&gt;&lt;urls&gt;&lt;/urls&gt;&lt;electronic-resource-num&gt;10.1007/s00018-014-1569-4&lt;/electronic-resource-num&gt;&lt;remote-database-provider&gt;Nlm&lt;/remote-database-provider&gt;&lt;language&gt;Eng&lt;/language&gt;&lt;/record&gt;&lt;/Cite&gt;&lt;/EndNote&gt;</w:instrText>
            </w:r>
            <w:r w:rsidR="00BF69CB">
              <w:rPr>
                <w:rFonts w:ascii="Arial Narrow" w:hAnsi="Arial Narrow"/>
                <w:sz w:val="20"/>
                <w:szCs w:val="20"/>
                <w:vertAlign w:val="superscript"/>
              </w:rPr>
              <w:fldChar w:fldCharType="separate"/>
            </w:r>
            <w:r w:rsidR="009C3173">
              <w:rPr>
                <w:rFonts w:ascii="Arial Narrow" w:hAnsi="Arial Narrow"/>
                <w:noProof/>
                <w:sz w:val="20"/>
                <w:szCs w:val="20"/>
                <w:vertAlign w:val="superscript"/>
              </w:rPr>
              <w:t>(</w:t>
            </w:r>
            <w:hyperlink w:anchor="_ENREF_381" w:tooltip="Bharti, 2014 #580" w:history="1">
              <w:r w:rsidR="0036126D">
                <w:rPr>
                  <w:rFonts w:ascii="Arial Narrow" w:hAnsi="Arial Narrow"/>
                  <w:noProof/>
                  <w:sz w:val="20"/>
                  <w:szCs w:val="20"/>
                  <w:vertAlign w:val="superscript"/>
                </w:rPr>
                <w:t>381</w:t>
              </w:r>
            </w:hyperlink>
            <w:r w:rsidR="009C3173">
              <w:rPr>
                <w:rFonts w:ascii="Arial Narrow" w:hAnsi="Arial Narrow"/>
                <w:noProof/>
                <w:sz w:val="20"/>
                <w:szCs w:val="20"/>
                <w:vertAlign w:val="superscript"/>
              </w:rPr>
              <w:t>)</w:t>
            </w:r>
            <w:r w:rsidR="00BF69CB">
              <w:rPr>
                <w:rFonts w:ascii="Arial Narrow" w:hAnsi="Arial Narrow"/>
                <w:sz w:val="20"/>
                <w:szCs w:val="20"/>
                <w:vertAlign w:val="superscript"/>
              </w:rPr>
              <w:fldChar w:fldCharType="end"/>
            </w:r>
          </w:p>
        </w:tc>
      </w:tr>
      <w:tr w:rsidR="00F02F24" w:rsidRPr="00EC0A28" w:rsidTr="008F0E1D">
        <w:trPr>
          <w:trHeight w:val="288"/>
          <w:jc w:val="center"/>
        </w:trPr>
        <w:tc>
          <w:tcPr>
            <w:tcW w:w="378" w:type="pct"/>
            <w:tcBorders>
              <w:top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DNA2</w:t>
            </w:r>
          </w:p>
        </w:tc>
        <w:tc>
          <w:tcPr>
            <w:tcW w:w="709"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NUCLEUS</w:t>
            </w:r>
          </w:p>
        </w:tc>
        <w:tc>
          <w:tcPr>
            <w:tcW w:w="742"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DNA Helicase</w:t>
            </w:r>
          </w:p>
        </w:tc>
        <w:tc>
          <w:tcPr>
            <w:tcW w:w="1661" w:type="pct"/>
            <w:gridSpan w:val="2"/>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 xml:space="preserve">DNA repair and Okasaki fragment processing </w:t>
            </w:r>
          </w:p>
        </w:tc>
        <w:tc>
          <w:tcPr>
            <w:tcW w:w="1510" w:type="pct"/>
            <w:tcBorders>
              <w:top w:val="single" w:sz="4" w:space="0" w:color="auto"/>
              <w:left w:val="single" w:sz="4" w:space="0" w:color="auto"/>
              <w:bottom w:val="single" w:sz="4" w:space="0" w:color="auto"/>
            </w:tcBorders>
            <w:shd w:val="clear" w:color="auto" w:fill="FFFFC5"/>
            <w:vAlign w:val="center"/>
          </w:tcPr>
          <w:p w:rsidR="002C1375" w:rsidRDefault="00F02F24" w:rsidP="0036126D">
            <w:pPr>
              <w:spacing w:after="0"/>
              <w:rPr>
                <w:rFonts w:ascii="Arial Narrow" w:hAnsi="Arial Narrow"/>
                <w:sz w:val="20"/>
                <w:szCs w:val="20"/>
              </w:rPr>
            </w:pPr>
            <w:r w:rsidRPr="00EC0A28">
              <w:rPr>
                <w:rFonts w:ascii="Arial Narrow" w:hAnsi="Arial Narrow"/>
                <w:sz w:val="20"/>
                <w:szCs w:val="20"/>
              </w:rPr>
              <w:t>Bloom syndrome</w:t>
            </w:r>
            <w:r w:rsidR="00BF69CB">
              <w:rPr>
                <w:rFonts w:ascii="Arial Narrow" w:hAnsi="Arial Narrow"/>
                <w:sz w:val="20"/>
                <w:szCs w:val="20"/>
                <w:vertAlign w:val="superscript"/>
              </w:rPr>
              <w:fldChar w:fldCharType="begin">
                <w:fldData xml:space="preserve">PEVuZE5vdGU+PENpdGU+PEF1dGhvcj5JbWFtdXJhPC9BdXRob3I+PFllYXI+MjAwMzwvWWVhcj48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</w:fldData>
              </w:fldChar>
            </w:r>
            <w:r w:rsidR="009C3173">
              <w:rPr>
                <w:rFonts w:ascii="Arial Narrow" w:hAnsi="Arial Narrow"/>
                <w:sz w:val="20"/>
                <w:szCs w:val="20"/>
                <w:vertAlign w:val="superscript"/>
              </w:rPr>
              <w:instrText xml:space="preserve"> ADDIN EN.CITE </w:instrText>
            </w:r>
            <w:r w:rsidR="00BF69CB">
              <w:rPr>
                <w:rFonts w:ascii="Arial Narrow" w:hAnsi="Arial Narrow"/>
                <w:sz w:val="20"/>
                <w:szCs w:val="20"/>
                <w:vertAlign w:val="superscript"/>
              </w:rPr>
              <w:fldChar w:fldCharType="begin">
                <w:fldData xml:space="preserve">PEVuZE5vdGU+PENpdGU+PEF1dGhvcj5JbWFtdXJhPC9BdXRob3I+PFllYXI+MjAwMzwvWWVhcj48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</w:fldData>
              </w:fldChar>
            </w:r>
            <w:r w:rsidR="009C3173">
              <w:rPr>
                <w:rFonts w:ascii="Arial Narrow" w:hAnsi="Arial Narrow"/>
                <w:sz w:val="20"/>
                <w:szCs w:val="20"/>
                <w:vertAlign w:val="superscript"/>
              </w:rPr>
              <w:instrText xml:space="preserve"> ADDIN EN.CITE.DATA </w:instrText>
            </w:r>
            <w:r w:rsidR="00BF69CB">
              <w:rPr>
                <w:rFonts w:ascii="Arial Narrow" w:hAnsi="Arial Narrow"/>
                <w:sz w:val="20"/>
                <w:szCs w:val="20"/>
                <w:vertAlign w:val="superscript"/>
              </w:rPr>
            </w:r>
            <w:r w:rsidR="00BF69CB">
              <w:rPr>
                <w:rFonts w:ascii="Arial Narrow" w:hAnsi="Arial Narrow"/>
                <w:sz w:val="20"/>
                <w:szCs w:val="20"/>
                <w:vertAlign w:val="superscript"/>
              </w:rPr>
              <w:fldChar w:fldCharType="end"/>
            </w:r>
            <w:r w:rsidR="00BF69CB">
              <w:rPr>
                <w:rFonts w:ascii="Arial Narrow" w:hAnsi="Arial Narrow"/>
                <w:sz w:val="20"/>
                <w:szCs w:val="20"/>
                <w:vertAlign w:val="superscript"/>
              </w:rPr>
            </w:r>
            <w:r w:rsidR="00BF69CB">
              <w:rPr>
                <w:rFonts w:ascii="Arial Narrow" w:hAnsi="Arial Narrow"/>
                <w:sz w:val="20"/>
                <w:szCs w:val="20"/>
                <w:vertAlign w:val="superscript"/>
              </w:rPr>
              <w:fldChar w:fldCharType="separate"/>
            </w:r>
            <w:r w:rsidR="009C3173">
              <w:rPr>
                <w:rFonts w:ascii="Arial Narrow" w:hAnsi="Arial Narrow"/>
                <w:noProof/>
                <w:sz w:val="20"/>
                <w:szCs w:val="20"/>
                <w:vertAlign w:val="superscript"/>
              </w:rPr>
              <w:t>(</w:t>
            </w:r>
            <w:hyperlink w:anchor="_ENREF_382" w:tooltip="Imamura, 2003 #581" w:history="1">
              <w:r w:rsidR="0036126D">
                <w:rPr>
                  <w:rFonts w:ascii="Arial Narrow" w:hAnsi="Arial Narrow"/>
                  <w:noProof/>
                  <w:sz w:val="20"/>
                  <w:szCs w:val="20"/>
                  <w:vertAlign w:val="superscript"/>
                </w:rPr>
                <w:t>382</w:t>
              </w:r>
            </w:hyperlink>
            <w:r w:rsidR="009C3173">
              <w:rPr>
                <w:rFonts w:ascii="Arial Narrow" w:hAnsi="Arial Narrow"/>
                <w:noProof/>
                <w:sz w:val="20"/>
                <w:szCs w:val="20"/>
                <w:vertAlign w:val="superscript"/>
              </w:rPr>
              <w:t>)</w:t>
            </w:r>
            <w:r w:rsidR="00BF69CB">
              <w:rPr>
                <w:rFonts w:ascii="Arial Narrow" w:hAnsi="Arial Narrow"/>
                <w:sz w:val="20"/>
                <w:szCs w:val="20"/>
                <w:vertAlign w:val="superscript"/>
              </w:rPr>
              <w:fldChar w:fldCharType="end"/>
            </w:r>
            <w:r w:rsidR="00676A59">
              <w:rPr>
                <w:rFonts w:ascii="Arial Narrow" w:hAnsi="Arial Narrow"/>
                <w:sz w:val="20"/>
                <w:szCs w:val="20"/>
              </w:rPr>
              <w:t>,</w:t>
            </w:r>
            <w:r w:rsidRPr="00EC0A28">
              <w:rPr>
                <w:rFonts w:ascii="Arial Narrow" w:hAnsi="Arial Narrow"/>
                <w:sz w:val="20"/>
                <w:szCs w:val="20"/>
              </w:rPr>
              <w:t xml:space="preserve"> dwarfism</w:t>
            </w:r>
            <w:r w:rsidR="00BF69CB">
              <w:rPr>
                <w:rFonts w:ascii="Arial Narrow" w:hAnsi="Arial Narrow"/>
                <w:sz w:val="20"/>
                <w:szCs w:val="20"/>
                <w:vertAlign w:val="superscript"/>
              </w:rPr>
              <w:fldChar w:fldCharType="begin"/>
            </w:r>
            <w:r w:rsidR="009C3173">
              <w:rPr>
                <w:rFonts w:ascii="Arial Narrow" w:hAnsi="Arial Narrow"/>
                <w:sz w:val="20"/>
                <w:szCs w:val="20"/>
                <w:vertAlign w:val="superscript"/>
              </w:rPr>
              <w:instrText xml:space="preserve"> ADDIN EN.CITE &lt;EndNote&gt;&lt;Cite&gt;&lt;Author&gt;Shaheen&lt;/Author&gt;&lt;Year&gt;2014&lt;/Year&gt;&lt;RecNum&gt;582&lt;/RecNum&gt;&lt;DisplayText&gt;(383)&lt;/DisplayText&gt;&lt;record&gt;&lt;rec-number&gt;582&lt;/rec-number&gt;&lt;foreign-keys&gt;&lt;key app="EN" db-id="29xsrf9e5twrx2ed52c5t553rpssf59wwert"&gt;582&lt;/key&gt;&lt;/foreign-keys&gt;&lt;ref-type name="Journal Article"&gt;17&lt;/ref-type&gt;&lt;contributors&gt;&lt;authors&gt;&lt;author&gt;Shaheen, R.&lt;/author&gt;&lt;author&gt;Faqeih, E.&lt;/author&gt;&lt;author&gt;Ansari, S.&lt;/author&gt;&lt;author&gt;Abdel-Salam, G.&lt;/author&gt;&lt;author&gt;Al-Hassnan, Z. N.&lt;/author&gt;&lt;author&gt;Al-Shidi, T.&lt;/author&gt;&lt;author&gt;Alomar, R.&lt;/author&gt;&lt;author&gt;Sogaty, S.&lt;/author&gt;&lt;author&gt;Alkuraya, F. S.&lt;/author&gt;&lt;/authors&gt;&lt;/contributors&gt;&lt;auth-address&gt;Department of Genetics, King Faisal Specialist Hospital and Research Center, Riyadh 11211, Saudi Arabia;&lt;/auth-address&gt;&lt;titles&gt;&lt;title&gt;Genomic analysis of primordial dwarfism reveals novel disease genes&lt;/title&gt;&lt;secondary-title&gt;Genome Res&lt;/secondary-title&gt;&lt;alt-title&gt;Genome research&lt;/alt-title&gt;&lt;/titles&gt;&lt;periodical&gt;&lt;full-title&gt;Genome Res&lt;/full-title&gt;&lt;abbr-1&gt;Genome research&lt;/abbr-1&gt;&lt;/periodical&gt;&lt;alt-periodical&gt;&lt;full-title&gt;Genome Res&lt;/full-title&gt;&lt;abbr-1&gt;Genome research&lt;/abbr-1&gt;&lt;/alt-periodical&gt;&lt;pages&gt;291-9&lt;/pages&gt;&lt;volume&gt;24&lt;/volume&gt;&lt;number&gt;2&lt;/number&gt;&lt;edition&gt;2014/01/07&lt;/edition&gt;&lt;dates&gt;&lt;year&gt;2014&lt;/year&gt;&lt;pub-dates&gt;&lt;date&gt;Feb&lt;/date&gt;&lt;/pub-dates&gt;&lt;/dates&gt;&lt;isbn&gt;1088-9051&lt;/isbn&gt;&lt;accession-num&gt;24389050&lt;/accession-num&gt;&lt;urls&gt;&lt;/urls&gt;&lt;custom2&gt;Pmc3912419&lt;/custom2&gt;&lt;electronic-resource-num&gt;10.1101/gr.160572.113&lt;/electronic-resource-num&gt;&lt;remote-database-provider&gt;Nlm&lt;/remote-database-provider&gt;&lt;language&gt;eng&lt;/language&gt;&lt;/record&gt;&lt;/Cite&gt;&lt;/EndNote&gt;</w:instrText>
            </w:r>
            <w:r w:rsidR="00BF69CB">
              <w:rPr>
                <w:rFonts w:ascii="Arial Narrow" w:hAnsi="Arial Narrow"/>
                <w:sz w:val="20"/>
                <w:szCs w:val="20"/>
                <w:vertAlign w:val="superscript"/>
              </w:rPr>
              <w:fldChar w:fldCharType="separate"/>
            </w:r>
            <w:r w:rsidR="009C3173">
              <w:rPr>
                <w:rFonts w:ascii="Arial Narrow" w:hAnsi="Arial Narrow"/>
                <w:noProof/>
                <w:sz w:val="20"/>
                <w:szCs w:val="20"/>
                <w:vertAlign w:val="superscript"/>
              </w:rPr>
              <w:t>(</w:t>
            </w:r>
            <w:hyperlink w:anchor="_ENREF_383" w:tooltip="Shaheen, 2014 #582" w:history="1">
              <w:r w:rsidR="0036126D">
                <w:rPr>
                  <w:rFonts w:ascii="Arial Narrow" w:hAnsi="Arial Narrow"/>
                  <w:noProof/>
                  <w:sz w:val="20"/>
                  <w:szCs w:val="20"/>
                  <w:vertAlign w:val="superscript"/>
                </w:rPr>
                <w:t>383</w:t>
              </w:r>
            </w:hyperlink>
            <w:r w:rsidR="009C3173">
              <w:rPr>
                <w:rFonts w:ascii="Arial Narrow" w:hAnsi="Arial Narrow"/>
                <w:noProof/>
                <w:sz w:val="20"/>
                <w:szCs w:val="20"/>
                <w:vertAlign w:val="superscript"/>
              </w:rPr>
              <w:t>)</w:t>
            </w:r>
            <w:r w:rsidR="00BF69CB">
              <w:rPr>
                <w:rFonts w:ascii="Arial Narrow" w:hAnsi="Arial Narrow"/>
                <w:sz w:val="20"/>
                <w:szCs w:val="20"/>
                <w:vertAlign w:val="superscript"/>
              </w:rPr>
              <w:fldChar w:fldCharType="end"/>
            </w:r>
            <w:r w:rsidRPr="00EC0A28">
              <w:rPr>
                <w:rFonts w:ascii="Arial Narrow" w:hAnsi="Arial Narrow"/>
                <w:sz w:val="20"/>
                <w:szCs w:val="20"/>
              </w:rPr>
              <w:t>, PEOA6</w:t>
            </w:r>
            <w:r w:rsidR="00BF69CB">
              <w:rPr>
                <w:rFonts w:ascii="Arial Narrow" w:hAnsi="Arial Narrow"/>
                <w:sz w:val="20"/>
                <w:szCs w:val="20"/>
                <w:vertAlign w:val="superscript"/>
              </w:rPr>
              <w:fldChar w:fldCharType="begin">
                <w:fldData xml:space="preserve">PEVuZE5vdGU+PENpdGU+PEF1dGhvcj5Sb25jaGk8L0F1dGhvcj48WWVhcj4yMDEzPC9ZZWFyPjxS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</w:fldData>
              </w:fldChar>
            </w:r>
            <w:r w:rsidR="009C3173">
              <w:rPr>
                <w:rFonts w:ascii="Arial Narrow" w:hAnsi="Arial Narrow"/>
                <w:sz w:val="20"/>
                <w:szCs w:val="20"/>
                <w:vertAlign w:val="superscript"/>
              </w:rPr>
              <w:instrText xml:space="preserve"> ADDIN EN.CITE </w:instrText>
            </w:r>
            <w:r w:rsidR="00BF69CB">
              <w:rPr>
                <w:rFonts w:ascii="Arial Narrow" w:hAnsi="Arial Narrow"/>
                <w:sz w:val="20"/>
                <w:szCs w:val="20"/>
                <w:vertAlign w:val="superscript"/>
              </w:rPr>
              <w:fldChar w:fldCharType="begin">
                <w:fldData xml:space="preserve">PEVuZE5vdGU+PENpdGU+PEF1dGhvcj5Sb25jaGk8L0F1dGhvcj48WWVhcj4yMDEzPC9ZZWFyPjxS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</w:fldData>
              </w:fldChar>
            </w:r>
            <w:r w:rsidR="009C3173">
              <w:rPr>
                <w:rFonts w:ascii="Arial Narrow" w:hAnsi="Arial Narrow"/>
                <w:sz w:val="20"/>
                <w:szCs w:val="20"/>
                <w:vertAlign w:val="superscript"/>
              </w:rPr>
              <w:instrText xml:space="preserve"> ADDIN EN.CITE.DATA </w:instrText>
            </w:r>
            <w:r w:rsidR="00BF69CB">
              <w:rPr>
                <w:rFonts w:ascii="Arial Narrow" w:hAnsi="Arial Narrow"/>
                <w:sz w:val="20"/>
                <w:szCs w:val="20"/>
                <w:vertAlign w:val="superscript"/>
              </w:rPr>
            </w:r>
            <w:r w:rsidR="00BF69CB">
              <w:rPr>
                <w:rFonts w:ascii="Arial Narrow" w:hAnsi="Arial Narrow"/>
                <w:sz w:val="20"/>
                <w:szCs w:val="20"/>
                <w:vertAlign w:val="superscript"/>
              </w:rPr>
              <w:fldChar w:fldCharType="end"/>
            </w:r>
            <w:r w:rsidR="00BF69CB">
              <w:rPr>
                <w:rFonts w:ascii="Arial Narrow" w:hAnsi="Arial Narrow"/>
                <w:sz w:val="20"/>
                <w:szCs w:val="20"/>
                <w:vertAlign w:val="superscript"/>
              </w:rPr>
            </w:r>
            <w:r w:rsidR="00BF69CB">
              <w:rPr>
                <w:rFonts w:ascii="Arial Narrow" w:hAnsi="Arial Narrow"/>
                <w:sz w:val="20"/>
                <w:szCs w:val="20"/>
                <w:vertAlign w:val="superscript"/>
              </w:rPr>
              <w:fldChar w:fldCharType="separate"/>
            </w:r>
            <w:r w:rsidR="009C3173">
              <w:rPr>
                <w:rFonts w:ascii="Arial Narrow" w:hAnsi="Arial Narrow"/>
                <w:noProof/>
                <w:sz w:val="20"/>
                <w:szCs w:val="20"/>
                <w:vertAlign w:val="superscript"/>
              </w:rPr>
              <w:t>(</w:t>
            </w:r>
            <w:hyperlink w:anchor="_ENREF_384" w:tooltip="Ronchi, 2013 #583" w:history="1">
              <w:r w:rsidR="0036126D">
                <w:rPr>
                  <w:rFonts w:ascii="Arial Narrow" w:hAnsi="Arial Narrow"/>
                  <w:noProof/>
                  <w:sz w:val="20"/>
                  <w:szCs w:val="20"/>
                  <w:vertAlign w:val="superscript"/>
                </w:rPr>
                <w:t>384</w:t>
              </w:r>
            </w:hyperlink>
            <w:r w:rsidR="009C3173">
              <w:rPr>
                <w:rFonts w:ascii="Arial Narrow" w:hAnsi="Arial Narrow"/>
                <w:noProof/>
                <w:sz w:val="20"/>
                <w:szCs w:val="20"/>
                <w:vertAlign w:val="superscript"/>
              </w:rPr>
              <w:t>)</w:t>
            </w:r>
            <w:r w:rsidR="00BF69CB">
              <w:rPr>
                <w:rFonts w:ascii="Arial Narrow" w:hAnsi="Arial Narrow"/>
                <w:sz w:val="20"/>
                <w:szCs w:val="20"/>
                <w:vertAlign w:val="superscript"/>
              </w:rPr>
              <w:fldChar w:fldCharType="end"/>
            </w:r>
          </w:p>
        </w:tc>
      </w:tr>
      <w:tr w:rsidR="00F02F24" w:rsidRPr="00EC0A28" w:rsidTr="008F0E1D">
        <w:trPr>
          <w:trHeight w:val="288"/>
          <w:jc w:val="center"/>
        </w:trPr>
        <w:tc>
          <w:tcPr>
            <w:tcW w:w="378" w:type="pct"/>
            <w:tcBorders>
              <w:top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NTHL1</w:t>
            </w:r>
          </w:p>
        </w:tc>
        <w:tc>
          <w:tcPr>
            <w:tcW w:w="709"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NUCLEUS</w:t>
            </w:r>
          </w:p>
        </w:tc>
        <w:tc>
          <w:tcPr>
            <w:tcW w:w="742"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DNA Glycosylase</w:t>
            </w:r>
          </w:p>
        </w:tc>
        <w:tc>
          <w:tcPr>
            <w:tcW w:w="1661" w:type="pct"/>
            <w:gridSpan w:val="2"/>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DNA repair</w:t>
            </w:r>
          </w:p>
        </w:tc>
        <w:tc>
          <w:tcPr>
            <w:tcW w:w="1510" w:type="pct"/>
            <w:tcBorders>
              <w:top w:val="single" w:sz="4" w:space="0" w:color="auto"/>
              <w:left w:val="single" w:sz="4" w:space="0" w:color="auto"/>
              <w:bottom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NOT REPORTED</w:t>
            </w:r>
          </w:p>
        </w:tc>
      </w:tr>
      <w:tr w:rsidR="00F02F24" w:rsidRPr="00EC0A28" w:rsidTr="008F0E1D">
        <w:trPr>
          <w:trHeight w:val="288"/>
          <w:jc w:val="center"/>
        </w:trPr>
        <w:tc>
          <w:tcPr>
            <w:tcW w:w="378" w:type="pct"/>
            <w:tcBorders>
              <w:top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MUTYH</w:t>
            </w:r>
          </w:p>
        </w:tc>
        <w:tc>
          <w:tcPr>
            <w:tcW w:w="709"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NUCLEUS</w:t>
            </w:r>
          </w:p>
        </w:tc>
        <w:tc>
          <w:tcPr>
            <w:tcW w:w="742"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DNA Glycosylase</w:t>
            </w:r>
          </w:p>
        </w:tc>
        <w:tc>
          <w:tcPr>
            <w:tcW w:w="1661" w:type="pct"/>
            <w:gridSpan w:val="2"/>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DNA repair</w:t>
            </w:r>
          </w:p>
        </w:tc>
        <w:tc>
          <w:tcPr>
            <w:tcW w:w="1510" w:type="pct"/>
            <w:tcBorders>
              <w:top w:val="single" w:sz="4" w:space="0" w:color="auto"/>
              <w:left w:val="single" w:sz="4" w:space="0" w:color="auto"/>
              <w:bottom w:val="single" w:sz="4" w:space="0" w:color="auto"/>
            </w:tcBorders>
            <w:shd w:val="clear" w:color="auto" w:fill="FFFFC5"/>
            <w:vAlign w:val="center"/>
          </w:tcPr>
          <w:p w:rsidR="002C1375" w:rsidRDefault="00F02F24" w:rsidP="0036126D">
            <w:pPr>
              <w:spacing w:after="0"/>
              <w:rPr>
                <w:rFonts w:ascii="Arial Narrow" w:hAnsi="Arial Narrow"/>
                <w:sz w:val="20"/>
                <w:szCs w:val="20"/>
              </w:rPr>
            </w:pPr>
            <w:r w:rsidRPr="00EC0A28">
              <w:rPr>
                <w:rFonts w:ascii="Arial Narrow" w:hAnsi="Arial Narrow"/>
                <w:sz w:val="20"/>
                <w:szCs w:val="20"/>
              </w:rPr>
              <w:t>Colorectal cancer and inherited polyopsis</w:t>
            </w:r>
            <w:r w:rsidR="00BF69CB">
              <w:rPr>
                <w:rFonts w:ascii="Arial Narrow" w:hAnsi="Arial Narrow"/>
                <w:sz w:val="20"/>
                <w:szCs w:val="20"/>
                <w:vertAlign w:val="superscript"/>
              </w:rPr>
              <w:fldChar w:fldCharType="begin">
                <w:fldData xml:space="preserve">PEVuZE5vdGU+PENpdGU+PEF1dGhvcj5GbGVpc2NobWFubjwvQXV0aG9yPjxZZWFyPjIwMDQ8L1ll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</w:fldData>
              </w:fldChar>
            </w:r>
            <w:r w:rsidR="00676A59">
              <w:rPr>
                <w:rFonts w:ascii="Arial Narrow" w:hAnsi="Arial Narrow"/>
                <w:sz w:val="20"/>
                <w:szCs w:val="20"/>
                <w:vertAlign w:val="superscript"/>
              </w:rPr>
              <w:instrText xml:space="preserve"> ADDIN EN.CITE </w:instrText>
            </w:r>
            <w:r w:rsidR="00BF69CB">
              <w:rPr>
                <w:rFonts w:ascii="Arial Narrow" w:hAnsi="Arial Narrow"/>
                <w:sz w:val="20"/>
                <w:szCs w:val="20"/>
                <w:vertAlign w:val="superscript"/>
              </w:rPr>
              <w:fldChar w:fldCharType="begin">
                <w:fldData xml:space="preserve">PEVuZE5vdGU+PENpdGU+PEF1dGhvcj5GbGVpc2NobWFubjwvQXV0aG9yPjxZZWFyPjIwMDQ8L1ll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</w:fldData>
              </w:fldChar>
            </w:r>
            <w:r w:rsidR="00676A59">
              <w:rPr>
                <w:rFonts w:ascii="Arial Narrow" w:hAnsi="Arial Narrow"/>
                <w:sz w:val="20"/>
                <w:szCs w:val="20"/>
                <w:vertAlign w:val="superscript"/>
              </w:rPr>
              <w:instrText xml:space="preserve"> ADDIN EN.CITE.DATA </w:instrText>
            </w:r>
            <w:r w:rsidR="00BF69CB">
              <w:rPr>
                <w:rFonts w:ascii="Arial Narrow" w:hAnsi="Arial Narrow"/>
                <w:sz w:val="20"/>
                <w:szCs w:val="20"/>
                <w:vertAlign w:val="superscript"/>
              </w:rPr>
            </w:r>
            <w:r w:rsidR="00BF69CB">
              <w:rPr>
                <w:rFonts w:ascii="Arial Narrow" w:hAnsi="Arial Narrow"/>
                <w:sz w:val="20"/>
                <w:szCs w:val="20"/>
                <w:vertAlign w:val="superscript"/>
              </w:rPr>
              <w:fldChar w:fldCharType="end"/>
            </w:r>
            <w:r w:rsidR="00BF69CB">
              <w:rPr>
                <w:rFonts w:ascii="Arial Narrow" w:hAnsi="Arial Narrow"/>
                <w:sz w:val="20"/>
                <w:szCs w:val="20"/>
                <w:vertAlign w:val="superscript"/>
              </w:rPr>
            </w:r>
            <w:r w:rsidR="00BF69CB">
              <w:rPr>
                <w:rFonts w:ascii="Arial Narrow" w:hAnsi="Arial Narrow"/>
                <w:sz w:val="20"/>
                <w:szCs w:val="20"/>
                <w:vertAlign w:val="superscript"/>
              </w:rPr>
              <w:fldChar w:fldCharType="separate"/>
            </w:r>
            <w:r w:rsidR="00676A59">
              <w:rPr>
                <w:rFonts w:ascii="Arial Narrow" w:hAnsi="Arial Narrow"/>
                <w:noProof/>
                <w:sz w:val="20"/>
                <w:szCs w:val="20"/>
                <w:vertAlign w:val="superscript"/>
              </w:rPr>
              <w:t>(</w:t>
            </w:r>
            <w:hyperlink w:anchor="_ENREF_385" w:tooltip="Fleischmann, 2004 #584" w:history="1">
              <w:r w:rsidR="0036126D">
                <w:rPr>
                  <w:rFonts w:ascii="Arial Narrow" w:hAnsi="Arial Narrow"/>
                  <w:noProof/>
                  <w:sz w:val="20"/>
                  <w:szCs w:val="20"/>
                  <w:vertAlign w:val="superscript"/>
                </w:rPr>
                <w:t>385-387</w:t>
              </w:r>
            </w:hyperlink>
            <w:r w:rsidR="00676A59">
              <w:rPr>
                <w:rFonts w:ascii="Arial Narrow" w:hAnsi="Arial Narrow"/>
                <w:noProof/>
                <w:sz w:val="20"/>
                <w:szCs w:val="20"/>
                <w:vertAlign w:val="superscript"/>
              </w:rPr>
              <w:t>)</w:t>
            </w:r>
            <w:r w:rsidR="00BF69CB">
              <w:rPr>
                <w:rFonts w:ascii="Arial Narrow" w:hAnsi="Arial Narrow"/>
                <w:sz w:val="20"/>
                <w:szCs w:val="20"/>
                <w:vertAlign w:val="superscript"/>
              </w:rPr>
              <w:fldChar w:fldCharType="end"/>
            </w:r>
          </w:p>
        </w:tc>
      </w:tr>
      <w:tr w:rsidR="00F02F24" w:rsidRPr="00EC0A28" w:rsidTr="00037019">
        <w:trPr>
          <w:trHeight w:hRule="exact" w:val="360"/>
          <w:jc w:val="center"/>
        </w:trPr>
        <w:tc>
          <w:tcPr>
            <w:tcW w:w="5000" w:type="pct"/>
            <w:gridSpan w:val="6"/>
            <w:tcBorders>
              <w:bottom w:val="single" w:sz="4" w:space="0" w:color="auto"/>
            </w:tcBorders>
            <w:shd w:val="clear" w:color="auto" w:fill="DBE5F1" w:themeFill="accent1" w:themeFillTint="33"/>
            <w:vAlign w:val="center"/>
          </w:tcPr>
          <w:p w:rsidR="002C1375" w:rsidRDefault="00F02F24">
            <w:pPr>
              <w:spacing w:after="0"/>
              <w:rPr>
                <w:rFonts w:ascii="Arial Narrow" w:hAnsi="Arial Narrow"/>
                <w:b/>
                <w:sz w:val="20"/>
                <w:szCs w:val="20"/>
              </w:rPr>
            </w:pPr>
            <w:r w:rsidRPr="00EC0A28">
              <w:rPr>
                <w:rFonts w:ascii="Arial Narrow" w:hAnsi="Arial Narrow"/>
                <w:b/>
                <w:sz w:val="20"/>
                <w:szCs w:val="20"/>
              </w:rPr>
              <w:t>Protein Biosynthesis</w:t>
            </w:r>
          </w:p>
        </w:tc>
      </w:tr>
      <w:tr w:rsidR="00F02F24" w:rsidRPr="00EC0A28" w:rsidTr="008F0E1D">
        <w:trPr>
          <w:trHeight w:val="288"/>
          <w:jc w:val="center"/>
        </w:trPr>
        <w:tc>
          <w:tcPr>
            <w:tcW w:w="378" w:type="pct"/>
            <w:tcBorders>
              <w:top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ABCE1</w:t>
            </w:r>
          </w:p>
        </w:tc>
        <w:tc>
          <w:tcPr>
            <w:tcW w:w="709"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CYTOSOL</w:t>
            </w:r>
          </w:p>
        </w:tc>
        <w:tc>
          <w:tcPr>
            <w:tcW w:w="742"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ATPase</w:t>
            </w:r>
          </w:p>
        </w:tc>
        <w:tc>
          <w:tcPr>
            <w:tcW w:w="1661" w:type="pct"/>
            <w:gridSpan w:val="2"/>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Ribosome assembly and translation initiation/termination</w:t>
            </w:r>
          </w:p>
        </w:tc>
        <w:tc>
          <w:tcPr>
            <w:tcW w:w="1510" w:type="pct"/>
            <w:tcBorders>
              <w:top w:val="single" w:sz="4" w:space="0" w:color="auto"/>
              <w:left w:val="single" w:sz="4" w:space="0" w:color="auto"/>
              <w:bottom w:val="single" w:sz="4" w:space="0" w:color="auto"/>
            </w:tcBorders>
            <w:shd w:val="clear" w:color="auto" w:fill="FFFFC5"/>
            <w:vAlign w:val="center"/>
          </w:tcPr>
          <w:p w:rsidR="002C1375" w:rsidRDefault="00F02F24" w:rsidP="0036126D">
            <w:pPr>
              <w:spacing w:after="0"/>
              <w:rPr>
                <w:rFonts w:ascii="Arial Narrow" w:hAnsi="Arial Narrow"/>
                <w:sz w:val="20"/>
                <w:szCs w:val="20"/>
              </w:rPr>
            </w:pPr>
            <w:r>
              <w:rPr>
                <w:rFonts w:ascii="Arial Narrow" w:hAnsi="Arial Narrow"/>
                <w:sz w:val="20"/>
                <w:szCs w:val="20"/>
              </w:rPr>
              <w:t>HIV1</w:t>
            </w:r>
            <w:r w:rsidR="00BF69CB">
              <w:rPr>
                <w:rFonts w:ascii="Arial Narrow" w:hAnsi="Arial Narrow"/>
                <w:sz w:val="20"/>
                <w:szCs w:val="20"/>
                <w:vertAlign w:val="superscript"/>
              </w:rPr>
              <w:fldChar w:fldCharType="begin">
                <w:fldData xml:space="preserve">PEVuZE5vdGU+PENpdGU+PEF1dGhvcj5DcmF3Zm9yZDwvQXV0aG9yPjxZZWFyPjIwMDk8L1llYXI+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</w:fldData>
              </w:fldChar>
            </w:r>
            <w:r w:rsidR="00304E94">
              <w:rPr>
                <w:rFonts w:ascii="Arial Narrow" w:hAnsi="Arial Narrow"/>
                <w:sz w:val="20"/>
                <w:szCs w:val="20"/>
                <w:vertAlign w:val="superscript"/>
              </w:rPr>
              <w:instrText xml:space="preserve"> ADDIN EN.CITE </w:instrText>
            </w:r>
            <w:r w:rsidR="00BF69CB">
              <w:rPr>
                <w:rFonts w:ascii="Arial Narrow" w:hAnsi="Arial Narrow"/>
                <w:sz w:val="20"/>
                <w:szCs w:val="20"/>
                <w:vertAlign w:val="superscript"/>
              </w:rPr>
              <w:fldChar w:fldCharType="begin">
                <w:fldData xml:space="preserve">PEVuZE5vdGU+PENpdGU+PEF1dGhvcj5DcmF3Zm9yZDwvQXV0aG9yPjxZZWFyPjIwMDk8L1llYXI+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</w:fldData>
              </w:fldChar>
            </w:r>
            <w:r w:rsidR="00304E94">
              <w:rPr>
                <w:rFonts w:ascii="Arial Narrow" w:hAnsi="Arial Narrow"/>
                <w:sz w:val="20"/>
                <w:szCs w:val="20"/>
                <w:vertAlign w:val="superscript"/>
              </w:rPr>
              <w:instrText xml:space="preserve"> ADDIN EN.CITE.DATA </w:instrText>
            </w:r>
            <w:r w:rsidR="00BF69CB">
              <w:rPr>
                <w:rFonts w:ascii="Arial Narrow" w:hAnsi="Arial Narrow"/>
                <w:sz w:val="20"/>
                <w:szCs w:val="20"/>
                <w:vertAlign w:val="superscript"/>
              </w:rPr>
            </w:r>
            <w:r w:rsidR="00BF69CB">
              <w:rPr>
                <w:rFonts w:ascii="Arial Narrow" w:hAnsi="Arial Narrow"/>
                <w:sz w:val="20"/>
                <w:szCs w:val="20"/>
                <w:vertAlign w:val="superscript"/>
              </w:rPr>
              <w:fldChar w:fldCharType="end"/>
            </w:r>
            <w:r w:rsidR="00BF69CB">
              <w:rPr>
                <w:rFonts w:ascii="Arial Narrow" w:hAnsi="Arial Narrow"/>
                <w:sz w:val="20"/>
                <w:szCs w:val="20"/>
                <w:vertAlign w:val="superscript"/>
              </w:rPr>
            </w:r>
            <w:r w:rsidR="00BF69CB">
              <w:rPr>
                <w:rFonts w:ascii="Arial Narrow" w:hAnsi="Arial Narrow"/>
                <w:sz w:val="20"/>
                <w:szCs w:val="20"/>
                <w:vertAlign w:val="superscript"/>
              </w:rPr>
              <w:fldChar w:fldCharType="separate"/>
            </w:r>
            <w:r w:rsidR="00304E94">
              <w:rPr>
                <w:rFonts w:ascii="Arial Narrow" w:hAnsi="Arial Narrow"/>
                <w:noProof/>
                <w:sz w:val="20"/>
                <w:szCs w:val="20"/>
                <w:vertAlign w:val="superscript"/>
              </w:rPr>
              <w:t>(</w:t>
            </w:r>
            <w:hyperlink w:anchor="_ENREF_388" w:tooltip="Crawford, 2009 #592" w:history="1">
              <w:r w:rsidR="0036126D">
                <w:rPr>
                  <w:rFonts w:ascii="Arial Narrow" w:hAnsi="Arial Narrow"/>
                  <w:noProof/>
                  <w:sz w:val="20"/>
                  <w:szCs w:val="20"/>
                  <w:vertAlign w:val="superscript"/>
                </w:rPr>
                <w:t>388-391</w:t>
              </w:r>
            </w:hyperlink>
            <w:r w:rsidR="00304E94">
              <w:rPr>
                <w:rFonts w:ascii="Arial Narrow" w:hAnsi="Arial Narrow"/>
                <w:noProof/>
                <w:sz w:val="20"/>
                <w:szCs w:val="20"/>
                <w:vertAlign w:val="superscript"/>
              </w:rPr>
              <w:t>)</w:t>
            </w:r>
            <w:r w:rsidR="00BF69CB">
              <w:rPr>
                <w:rFonts w:ascii="Arial Narrow" w:hAnsi="Arial Narrow"/>
                <w:sz w:val="20"/>
                <w:szCs w:val="20"/>
                <w:vertAlign w:val="superscript"/>
              </w:rPr>
              <w:fldChar w:fldCharType="end"/>
            </w:r>
            <w:r>
              <w:rPr>
                <w:rFonts w:ascii="Arial Narrow" w:hAnsi="Arial Narrow"/>
                <w:sz w:val="20"/>
                <w:szCs w:val="20"/>
              </w:rPr>
              <w:t>, lung and prostate cancers</w:t>
            </w:r>
            <w:r w:rsidR="00BF69CB">
              <w:rPr>
                <w:rFonts w:ascii="Arial Narrow" w:hAnsi="Arial Narrow"/>
                <w:sz w:val="20"/>
                <w:szCs w:val="20"/>
                <w:vertAlign w:val="superscript"/>
              </w:rPr>
              <w:fldChar w:fldCharType="begin">
                <w:fldData xml:space="preserve">PEVuZE5vdGU+PENpdGU+PEF1dGhvcj5IbGF2YWM8L0F1dGhvcj48WWVhcj4yMDEzPC9ZZWFyPjxS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</w:fldData>
              </w:fldChar>
            </w:r>
            <w:r w:rsidR="005C1551">
              <w:rPr>
                <w:rFonts w:ascii="Arial Narrow" w:hAnsi="Arial Narrow"/>
                <w:sz w:val="20"/>
                <w:szCs w:val="20"/>
                <w:vertAlign w:val="superscript"/>
              </w:rPr>
              <w:instrText xml:space="preserve"> ADDIN EN.CITE </w:instrText>
            </w:r>
            <w:r w:rsidR="00BF69CB">
              <w:rPr>
                <w:rFonts w:ascii="Arial Narrow" w:hAnsi="Arial Narrow"/>
                <w:sz w:val="20"/>
                <w:szCs w:val="20"/>
                <w:vertAlign w:val="superscript"/>
              </w:rPr>
              <w:fldChar w:fldCharType="begin">
                <w:fldData xml:space="preserve">PEVuZE5vdGU+PENpdGU+PEF1dGhvcj5IbGF2YWM8L0F1dGhvcj48WWVhcj4yMDEzPC9ZZWFyPjxS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</w:fldData>
              </w:fldChar>
            </w:r>
            <w:r w:rsidR="005C1551">
              <w:rPr>
                <w:rFonts w:ascii="Arial Narrow" w:hAnsi="Arial Narrow"/>
                <w:sz w:val="20"/>
                <w:szCs w:val="20"/>
                <w:vertAlign w:val="superscript"/>
              </w:rPr>
              <w:instrText xml:space="preserve"> ADDIN EN.CITE.DATA </w:instrText>
            </w:r>
            <w:r w:rsidR="00BF69CB">
              <w:rPr>
                <w:rFonts w:ascii="Arial Narrow" w:hAnsi="Arial Narrow"/>
                <w:sz w:val="20"/>
                <w:szCs w:val="20"/>
                <w:vertAlign w:val="superscript"/>
              </w:rPr>
            </w:r>
            <w:r w:rsidR="00BF69CB">
              <w:rPr>
                <w:rFonts w:ascii="Arial Narrow" w:hAnsi="Arial Narrow"/>
                <w:sz w:val="20"/>
                <w:szCs w:val="20"/>
                <w:vertAlign w:val="superscript"/>
              </w:rPr>
              <w:fldChar w:fldCharType="end"/>
            </w:r>
            <w:r w:rsidR="00BF69CB">
              <w:rPr>
                <w:rFonts w:ascii="Arial Narrow" w:hAnsi="Arial Narrow"/>
                <w:sz w:val="20"/>
                <w:szCs w:val="20"/>
                <w:vertAlign w:val="superscript"/>
              </w:rPr>
            </w:r>
            <w:r w:rsidR="00BF69CB">
              <w:rPr>
                <w:rFonts w:ascii="Arial Narrow" w:hAnsi="Arial Narrow"/>
                <w:sz w:val="20"/>
                <w:szCs w:val="20"/>
                <w:vertAlign w:val="superscript"/>
              </w:rPr>
              <w:fldChar w:fldCharType="separate"/>
            </w:r>
            <w:r w:rsidR="005C1551">
              <w:rPr>
                <w:rFonts w:ascii="Arial Narrow" w:hAnsi="Arial Narrow"/>
                <w:noProof/>
                <w:sz w:val="20"/>
                <w:szCs w:val="20"/>
                <w:vertAlign w:val="superscript"/>
              </w:rPr>
              <w:t>(</w:t>
            </w:r>
            <w:hyperlink w:anchor="_ENREF_51" w:tooltip="Hlavac, 2013 #597" w:history="1">
              <w:r w:rsidR="0036126D">
                <w:rPr>
                  <w:rFonts w:ascii="Arial Narrow" w:hAnsi="Arial Narrow"/>
                  <w:noProof/>
                  <w:sz w:val="20"/>
                  <w:szCs w:val="20"/>
                  <w:vertAlign w:val="superscript"/>
                </w:rPr>
                <w:t>51</w:t>
              </w:r>
            </w:hyperlink>
            <w:r w:rsidR="005C1551">
              <w:rPr>
                <w:rFonts w:ascii="Arial Narrow" w:hAnsi="Arial Narrow"/>
                <w:noProof/>
                <w:sz w:val="20"/>
                <w:szCs w:val="20"/>
                <w:vertAlign w:val="superscript"/>
              </w:rPr>
              <w:t>,</w:t>
            </w:r>
            <w:hyperlink w:anchor="_ENREF_52" w:tooltip="Hlavata, 2012 #596" w:history="1">
              <w:r w:rsidR="0036126D">
                <w:rPr>
                  <w:rFonts w:ascii="Arial Narrow" w:hAnsi="Arial Narrow"/>
                  <w:noProof/>
                  <w:sz w:val="20"/>
                  <w:szCs w:val="20"/>
                  <w:vertAlign w:val="superscript"/>
                </w:rPr>
                <w:t>52</w:t>
              </w:r>
            </w:hyperlink>
            <w:r w:rsidR="005C1551">
              <w:rPr>
                <w:rFonts w:ascii="Arial Narrow" w:hAnsi="Arial Narrow"/>
                <w:noProof/>
                <w:sz w:val="20"/>
                <w:szCs w:val="20"/>
                <w:vertAlign w:val="superscript"/>
              </w:rPr>
              <w:t>,</w:t>
            </w:r>
            <w:hyperlink w:anchor="_ENREF_56" w:tooltip="Liu, 2008 #594" w:history="1">
              <w:r w:rsidR="0036126D">
                <w:rPr>
                  <w:rFonts w:ascii="Arial Narrow" w:hAnsi="Arial Narrow"/>
                  <w:noProof/>
                  <w:sz w:val="20"/>
                  <w:szCs w:val="20"/>
                  <w:vertAlign w:val="superscript"/>
                </w:rPr>
                <w:t>56</w:t>
              </w:r>
            </w:hyperlink>
            <w:r w:rsidR="005C1551">
              <w:rPr>
                <w:rFonts w:ascii="Arial Narrow" w:hAnsi="Arial Narrow"/>
                <w:noProof/>
                <w:sz w:val="20"/>
                <w:szCs w:val="20"/>
                <w:vertAlign w:val="superscript"/>
              </w:rPr>
              <w:t>,</w:t>
            </w:r>
            <w:hyperlink w:anchor="_ENREF_64" w:tooltip="Ren, 2012 #595" w:history="1">
              <w:r w:rsidR="0036126D">
                <w:rPr>
                  <w:rFonts w:ascii="Arial Narrow" w:hAnsi="Arial Narrow"/>
                  <w:noProof/>
                  <w:sz w:val="20"/>
                  <w:szCs w:val="20"/>
                  <w:vertAlign w:val="superscript"/>
                </w:rPr>
                <w:t>64</w:t>
              </w:r>
            </w:hyperlink>
            <w:r w:rsidR="005C1551">
              <w:rPr>
                <w:rFonts w:ascii="Arial Narrow" w:hAnsi="Arial Narrow"/>
                <w:noProof/>
                <w:sz w:val="20"/>
                <w:szCs w:val="20"/>
                <w:vertAlign w:val="superscript"/>
              </w:rPr>
              <w:t>,</w:t>
            </w:r>
            <w:hyperlink w:anchor="_ENREF_392" w:tooltip="Shea, 2008 #593" w:history="1">
              <w:r w:rsidR="0036126D">
                <w:rPr>
                  <w:rFonts w:ascii="Arial Narrow" w:hAnsi="Arial Narrow"/>
                  <w:noProof/>
                  <w:sz w:val="20"/>
                  <w:szCs w:val="20"/>
                  <w:vertAlign w:val="superscript"/>
                </w:rPr>
                <w:t>392</w:t>
              </w:r>
            </w:hyperlink>
            <w:r w:rsidR="005C1551">
              <w:rPr>
                <w:rFonts w:ascii="Arial Narrow" w:hAnsi="Arial Narrow"/>
                <w:noProof/>
                <w:sz w:val="20"/>
                <w:szCs w:val="20"/>
                <w:vertAlign w:val="superscript"/>
              </w:rPr>
              <w:t>)</w:t>
            </w:r>
            <w:r w:rsidR="00BF69CB">
              <w:rPr>
                <w:rFonts w:ascii="Arial Narrow" w:hAnsi="Arial Narrow"/>
                <w:sz w:val="20"/>
                <w:szCs w:val="20"/>
                <w:vertAlign w:val="superscript"/>
              </w:rPr>
              <w:fldChar w:fldCharType="end"/>
            </w:r>
          </w:p>
        </w:tc>
      </w:tr>
      <w:tr w:rsidR="00F02F24" w:rsidRPr="00EC0A28" w:rsidTr="008F0E1D">
        <w:trPr>
          <w:trHeight w:val="288"/>
          <w:jc w:val="center"/>
        </w:trPr>
        <w:tc>
          <w:tcPr>
            <w:tcW w:w="378" w:type="pct"/>
            <w:tcBorders>
              <w:top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ELP3</w:t>
            </w:r>
          </w:p>
        </w:tc>
        <w:tc>
          <w:tcPr>
            <w:tcW w:w="709"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CYTOSOL</w:t>
            </w:r>
          </w:p>
        </w:tc>
        <w:tc>
          <w:tcPr>
            <w:tcW w:w="742"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color w:val="000000"/>
                <w:sz w:val="20"/>
              </w:rPr>
            </w:pPr>
            <w:r w:rsidRPr="00EC0A28">
              <w:rPr>
                <w:rFonts w:ascii="Arial Narrow" w:hAnsi="Arial Narrow"/>
                <w:color w:val="000000"/>
                <w:sz w:val="20"/>
              </w:rPr>
              <w:t>HAT, MTT (?)</w:t>
            </w:r>
          </w:p>
        </w:tc>
        <w:tc>
          <w:tcPr>
            <w:tcW w:w="1661" w:type="pct"/>
            <w:gridSpan w:val="2"/>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Pr>
                <w:rFonts w:ascii="Arial Narrow" w:hAnsi="Arial Narrow"/>
                <w:sz w:val="20"/>
                <w:szCs w:val="20"/>
              </w:rPr>
              <w:t>Catalytic s</w:t>
            </w:r>
            <w:r w:rsidRPr="00EC0A28">
              <w:rPr>
                <w:rFonts w:ascii="Arial Narrow" w:hAnsi="Arial Narrow"/>
                <w:sz w:val="20"/>
                <w:szCs w:val="20"/>
              </w:rPr>
              <w:t>ubunit of Elongator complex, transcription-coupled histone acetylation and DNA demethylation</w:t>
            </w:r>
          </w:p>
        </w:tc>
        <w:tc>
          <w:tcPr>
            <w:tcW w:w="1510" w:type="pct"/>
            <w:tcBorders>
              <w:top w:val="single" w:sz="4" w:space="0" w:color="auto"/>
              <w:left w:val="single" w:sz="4" w:space="0" w:color="auto"/>
              <w:bottom w:val="single" w:sz="4" w:space="0" w:color="auto"/>
            </w:tcBorders>
            <w:shd w:val="clear" w:color="auto" w:fill="FFFFC5"/>
            <w:vAlign w:val="center"/>
          </w:tcPr>
          <w:p w:rsidR="002C1375" w:rsidRDefault="00F02F24" w:rsidP="0036126D">
            <w:pPr>
              <w:spacing w:after="0"/>
              <w:rPr>
                <w:rFonts w:ascii="Arial Narrow" w:hAnsi="Arial Narrow"/>
                <w:sz w:val="20"/>
                <w:szCs w:val="20"/>
              </w:rPr>
            </w:pPr>
            <w:r w:rsidRPr="000E2863">
              <w:rPr>
                <w:rFonts w:ascii="Arial Narrow" w:hAnsi="Arial Narrow"/>
                <w:sz w:val="20"/>
                <w:szCs w:val="20"/>
              </w:rPr>
              <w:t>Amyotrophic lateral sclerosis</w:t>
            </w:r>
            <w:r w:rsidR="00BF69CB">
              <w:rPr>
                <w:rFonts w:ascii="Arial Narrow" w:hAnsi="Arial Narrow"/>
                <w:sz w:val="20"/>
                <w:szCs w:val="20"/>
                <w:vertAlign w:val="superscript"/>
              </w:rPr>
              <w:fldChar w:fldCharType="begin">
                <w:fldData xml:space="preserve">PEVuZE5vdGU+PENpdGU+PEF1dGhvcj5TaW1wc29uPC9BdXRob3I+PFllYXI+MjAwOTwvWWVhcj48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</w:fldData>
              </w:fldChar>
            </w:r>
            <w:r w:rsidR="005C1551">
              <w:rPr>
                <w:rFonts w:ascii="Arial Narrow" w:hAnsi="Arial Narrow"/>
                <w:sz w:val="20"/>
                <w:szCs w:val="20"/>
                <w:vertAlign w:val="superscript"/>
              </w:rPr>
              <w:instrText xml:space="preserve"> ADDIN EN.CITE </w:instrText>
            </w:r>
            <w:r w:rsidR="00BF69CB">
              <w:rPr>
                <w:rFonts w:ascii="Arial Narrow" w:hAnsi="Arial Narrow"/>
                <w:sz w:val="20"/>
                <w:szCs w:val="20"/>
                <w:vertAlign w:val="superscript"/>
              </w:rPr>
              <w:fldChar w:fldCharType="begin">
                <w:fldData xml:space="preserve">PEVuZE5vdGU+PENpdGU+PEF1dGhvcj5TaW1wc29uPC9BdXRob3I+PFllYXI+MjAwOTwvWWVhcj48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</w:fldData>
              </w:fldChar>
            </w:r>
            <w:r w:rsidR="005C1551">
              <w:rPr>
                <w:rFonts w:ascii="Arial Narrow" w:hAnsi="Arial Narrow"/>
                <w:sz w:val="20"/>
                <w:szCs w:val="20"/>
                <w:vertAlign w:val="superscript"/>
              </w:rPr>
              <w:instrText xml:space="preserve"> ADDIN EN.CITE.DATA </w:instrText>
            </w:r>
            <w:r w:rsidR="00BF69CB">
              <w:rPr>
                <w:rFonts w:ascii="Arial Narrow" w:hAnsi="Arial Narrow"/>
                <w:sz w:val="20"/>
                <w:szCs w:val="20"/>
                <w:vertAlign w:val="superscript"/>
              </w:rPr>
            </w:r>
            <w:r w:rsidR="00BF69CB">
              <w:rPr>
                <w:rFonts w:ascii="Arial Narrow" w:hAnsi="Arial Narrow"/>
                <w:sz w:val="20"/>
                <w:szCs w:val="20"/>
                <w:vertAlign w:val="superscript"/>
              </w:rPr>
              <w:fldChar w:fldCharType="end"/>
            </w:r>
            <w:r w:rsidR="00BF69CB">
              <w:rPr>
                <w:rFonts w:ascii="Arial Narrow" w:hAnsi="Arial Narrow"/>
                <w:sz w:val="20"/>
                <w:szCs w:val="20"/>
                <w:vertAlign w:val="superscript"/>
              </w:rPr>
            </w:r>
            <w:r w:rsidR="00BF69CB">
              <w:rPr>
                <w:rFonts w:ascii="Arial Narrow" w:hAnsi="Arial Narrow"/>
                <w:sz w:val="20"/>
                <w:szCs w:val="20"/>
                <w:vertAlign w:val="superscript"/>
              </w:rPr>
              <w:fldChar w:fldCharType="separate"/>
            </w:r>
            <w:r w:rsidR="005C1551">
              <w:rPr>
                <w:rFonts w:ascii="Arial Narrow" w:hAnsi="Arial Narrow"/>
                <w:noProof/>
                <w:sz w:val="20"/>
                <w:szCs w:val="20"/>
                <w:vertAlign w:val="superscript"/>
              </w:rPr>
              <w:t>(</w:t>
            </w:r>
            <w:hyperlink w:anchor="_ENREF_393" w:tooltip="Simpson, 2009 #598" w:history="1">
              <w:r w:rsidR="0036126D">
                <w:rPr>
                  <w:rFonts w:ascii="Arial Narrow" w:hAnsi="Arial Narrow"/>
                  <w:noProof/>
                  <w:sz w:val="20"/>
                  <w:szCs w:val="20"/>
                  <w:vertAlign w:val="superscript"/>
                </w:rPr>
                <w:t>393</w:t>
              </w:r>
            </w:hyperlink>
            <w:r w:rsidR="005C1551">
              <w:rPr>
                <w:rFonts w:ascii="Arial Narrow" w:hAnsi="Arial Narrow"/>
                <w:noProof/>
                <w:sz w:val="20"/>
                <w:szCs w:val="20"/>
                <w:vertAlign w:val="superscript"/>
              </w:rPr>
              <w:t>)</w:t>
            </w:r>
            <w:r w:rsidR="00BF69CB">
              <w:rPr>
                <w:rFonts w:ascii="Arial Narrow" w:hAnsi="Arial Narrow"/>
                <w:sz w:val="20"/>
                <w:szCs w:val="20"/>
                <w:vertAlign w:val="superscript"/>
              </w:rPr>
              <w:fldChar w:fldCharType="end"/>
            </w:r>
            <w:r w:rsidRPr="000E2863">
              <w:rPr>
                <w:rFonts w:ascii="Arial Narrow" w:hAnsi="Arial Narrow"/>
                <w:sz w:val="20"/>
                <w:szCs w:val="20"/>
              </w:rPr>
              <w:t>, familial dysautonomia</w:t>
            </w:r>
            <w:r w:rsidR="00BF69CB">
              <w:rPr>
                <w:rFonts w:ascii="Arial Narrow" w:hAnsi="Arial Narrow"/>
                <w:sz w:val="20"/>
                <w:szCs w:val="20"/>
                <w:vertAlign w:val="superscript"/>
              </w:rPr>
              <w:fldChar w:fldCharType="begin">
                <w:fldData xml:space="preserve">PEVuZE5vdGU+PENpdGU+PEF1dGhvcj5HYXJkaW5lcjwvQXV0aG9yPjxZZWFyPjIwMDc8L1llYXI+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</w:fldData>
              </w:fldChar>
            </w:r>
            <w:r w:rsidR="00955C62">
              <w:rPr>
                <w:rFonts w:ascii="Arial Narrow" w:hAnsi="Arial Narrow"/>
                <w:sz w:val="20"/>
                <w:szCs w:val="20"/>
                <w:vertAlign w:val="superscript"/>
              </w:rPr>
              <w:instrText xml:space="preserve"> ADDIN EN.CITE </w:instrText>
            </w:r>
            <w:r w:rsidR="00BF69CB">
              <w:rPr>
                <w:rFonts w:ascii="Arial Narrow" w:hAnsi="Arial Narrow"/>
                <w:sz w:val="20"/>
                <w:szCs w:val="20"/>
                <w:vertAlign w:val="superscript"/>
              </w:rPr>
              <w:fldChar w:fldCharType="begin">
                <w:fldData xml:space="preserve">PEVuZE5vdGU+PENpdGU+PEF1dGhvcj5HYXJkaW5lcjwvQXV0aG9yPjxZZWFyPjIwMDc8L1llYXI+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</w:fldData>
              </w:fldChar>
            </w:r>
            <w:r w:rsidR="00955C62">
              <w:rPr>
                <w:rFonts w:ascii="Arial Narrow" w:hAnsi="Arial Narrow"/>
                <w:sz w:val="20"/>
                <w:szCs w:val="20"/>
                <w:vertAlign w:val="superscript"/>
              </w:rPr>
              <w:instrText xml:space="preserve"> ADDIN EN.CITE.DATA </w:instrText>
            </w:r>
            <w:r w:rsidR="00BF69CB">
              <w:rPr>
                <w:rFonts w:ascii="Arial Narrow" w:hAnsi="Arial Narrow"/>
                <w:sz w:val="20"/>
                <w:szCs w:val="20"/>
                <w:vertAlign w:val="superscript"/>
              </w:rPr>
            </w:r>
            <w:r w:rsidR="00BF69CB">
              <w:rPr>
                <w:rFonts w:ascii="Arial Narrow" w:hAnsi="Arial Narrow"/>
                <w:sz w:val="20"/>
                <w:szCs w:val="20"/>
                <w:vertAlign w:val="superscript"/>
              </w:rPr>
              <w:fldChar w:fldCharType="end"/>
            </w:r>
            <w:r w:rsidR="00BF69CB">
              <w:rPr>
                <w:rFonts w:ascii="Arial Narrow" w:hAnsi="Arial Narrow"/>
                <w:sz w:val="20"/>
                <w:szCs w:val="20"/>
                <w:vertAlign w:val="superscript"/>
              </w:rPr>
            </w:r>
            <w:r w:rsidR="00BF69CB">
              <w:rPr>
                <w:rFonts w:ascii="Arial Narrow" w:hAnsi="Arial Narrow"/>
                <w:sz w:val="20"/>
                <w:szCs w:val="20"/>
                <w:vertAlign w:val="superscript"/>
              </w:rPr>
              <w:fldChar w:fldCharType="separate"/>
            </w:r>
            <w:r w:rsidR="00955C62">
              <w:rPr>
                <w:rFonts w:ascii="Arial Narrow" w:hAnsi="Arial Narrow"/>
                <w:noProof/>
                <w:sz w:val="20"/>
                <w:szCs w:val="20"/>
                <w:vertAlign w:val="superscript"/>
              </w:rPr>
              <w:t>(</w:t>
            </w:r>
            <w:hyperlink w:anchor="_ENREF_394" w:tooltip="Gardiner, 2007 #599" w:history="1">
              <w:r w:rsidR="0036126D">
                <w:rPr>
                  <w:rFonts w:ascii="Arial Narrow" w:hAnsi="Arial Narrow"/>
                  <w:noProof/>
                  <w:sz w:val="20"/>
                  <w:szCs w:val="20"/>
                  <w:vertAlign w:val="superscript"/>
                </w:rPr>
                <w:t>394</w:t>
              </w:r>
            </w:hyperlink>
            <w:r w:rsidR="00955C62">
              <w:rPr>
                <w:rFonts w:ascii="Arial Narrow" w:hAnsi="Arial Narrow"/>
                <w:noProof/>
                <w:sz w:val="20"/>
                <w:szCs w:val="20"/>
                <w:vertAlign w:val="superscript"/>
              </w:rPr>
              <w:t>)</w:t>
            </w:r>
            <w:r w:rsidR="00BF69CB">
              <w:rPr>
                <w:rFonts w:ascii="Arial Narrow" w:hAnsi="Arial Narrow"/>
                <w:sz w:val="20"/>
                <w:szCs w:val="20"/>
                <w:vertAlign w:val="superscript"/>
              </w:rPr>
              <w:fldChar w:fldCharType="end"/>
            </w:r>
          </w:p>
        </w:tc>
      </w:tr>
      <w:tr w:rsidR="00F02F24" w:rsidRPr="00EC0A28" w:rsidTr="008F0E1D">
        <w:trPr>
          <w:trHeight w:val="288"/>
          <w:jc w:val="center"/>
        </w:trPr>
        <w:tc>
          <w:tcPr>
            <w:tcW w:w="378" w:type="pct"/>
            <w:tcBorders>
              <w:top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TYW1</w:t>
            </w:r>
          </w:p>
        </w:tc>
        <w:tc>
          <w:tcPr>
            <w:tcW w:w="709"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CYTOSOL</w:t>
            </w:r>
          </w:p>
        </w:tc>
        <w:tc>
          <w:tcPr>
            <w:tcW w:w="742"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color w:val="000000"/>
                <w:sz w:val="20"/>
              </w:rPr>
            </w:pPr>
            <w:r w:rsidRPr="00EC0A28">
              <w:rPr>
                <w:rFonts w:ascii="Arial Narrow" w:hAnsi="Arial Narrow"/>
                <w:color w:val="000000"/>
                <w:sz w:val="20"/>
              </w:rPr>
              <w:t>MTT</w:t>
            </w:r>
          </w:p>
        </w:tc>
        <w:tc>
          <w:tcPr>
            <w:tcW w:w="1661" w:type="pct"/>
            <w:gridSpan w:val="2"/>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tRNA wybutosine biosynthesis</w:t>
            </w:r>
          </w:p>
        </w:tc>
        <w:tc>
          <w:tcPr>
            <w:tcW w:w="1510" w:type="pct"/>
            <w:tcBorders>
              <w:top w:val="single" w:sz="4" w:space="0" w:color="auto"/>
              <w:left w:val="single" w:sz="4" w:space="0" w:color="auto"/>
              <w:bottom w:val="single" w:sz="4" w:space="0" w:color="auto"/>
            </w:tcBorders>
            <w:shd w:val="clear" w:color="auto" w:fill="FFFFC5"/>
            <w:vAlign w:val="center"/>
          </w:tcPr>
          <w:p w:rsidR="002C1375" w:rsidRDefault="00F02F24">
            <w:pPr>
              <w:spacing w:after="0"/>
              <w:rPr>
                <w:rFonts w:ascii="Arial Narrow" w:hAnsi="Arial Narrow"/>
                <w:sz w:val="20"/>
                <w:szCs w:val="20"/>
              </w:rPr>
            </w:pPr>
            <w:r>
              <w:rPr>
                <w:rFonts w:ascii="Arial Narrow" w:hAnsi="Arial Narrow"/>
                <w:sz w:val="20"/>
                <w:szCs w:val="20"/>
              </w:rPr>
              <w:t>NOT REPORTED</w:t>
            </w:r>
          </w:p>
        </w:tc>
      </w:tr>
      <w:tr w:rsidR="00F02F24" w:rsidRPr="00EC0A28" w:rsidTr="008F0E1D">
        <w:trPr>
          <w:trHeight w:val="288"/>
          <w:jc w:val="center"/>
        </w:trPr>
        <w:tc>
          <w:tcPr>
            <w:tcW w:w="378" w:type="pct"/>
            <w:tcBorders>
              <w:top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CDKAL1</w:t>
            </w:r>
          </w:p>
        </w:tc>
        <w:tc>
          <w:tcPr>
            <w:tcW w:w="709"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CYTOSOL</w:t>
            </w:r>
          </w:p>
        </w:tc>
        <w:tc>
          <w:tcPr>
            <w:tcW w:w="742"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color w:val="000000"/>
                <w:sz w:val="20"/>
              </w:rPr>
              <w:t>MTT</w:t>
            </w:r>
          </w:p>
        </w:tc>
        <w:tc>
          <w:tcPr>
            <w:tcW w:w="1661" w:type="pct"/>
            <w:gridSpan w:val="2"/>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tRNA modification</w:t>
            </w:r>
          </w:p>
        </w:tc>
        <w:tc>
          <w:tcPr>
            <w:tcW w:w="1510" w:type="pct"/>
            <w:tcBorders>
              <w:top w:val="single" w:sz="4" w:space="0" w:color="auto"/>
              <w:left w:val="single" w:sz="4" w:space="0" w:color="auto"/>
              <w:bottom w:val="single" w:sz="4" w:space="0" w:color="auto"/>
            </w:tcBorders>
            <w:shd w:val="clear" w:color="auto" w:fill="FFFFC5"/>
            <w:vAlign w:val="center"/>
          </w:tcPr>
          <w:p w:rsidR="002C1375" w:rsidRDefault="00F02F24" w:rsidP="0036126D">
            <w:pPr>
              <w:spacing w:after="0"/>
              <w:rPr>
                <w:rFonts w:ascii="Arial Narrow" w:hAnsi="Arial Narrow"/>
                <w:sz w:val="20"/>
                <w:szCs w:val="20"/>
              </w:rPr>
            </w:pPr>
            <w:r>
              <w:rPr>
                <w:rFonts w:ascii="Arial Narrow" w:hAnsi="Arial Narrow"/>
                <w:sz w:val="20"/>
                <w:szCs w:val="20"/>
              </w:rPr>
              <w:t>P</w:t>
            </w:r>
            <w:r w:rsidRPr="00EC0A28">
              <w:rPr>
                <w:rFonts w:ascii="Arial Narrow" w:hAnsi="Arial Narrow"/>
                <w:sz w:val="20"/>
                <w:szCs w:val="20"/>
              </w:rPr>
              <w:t>soriasis</w:t>
            </w:r>
            <w:r>
              <w:rPr>
                <w:rFonts w:ascii="Arial Narrow" w:hAnsi="Arial Narrow"/>
                <w:sz w:val="20"/>
                <w:szCs w:val="20"/>
              </w:rPr>
              <w:t>, Crohn’s Disease,</w:t>
            </w:r>
            <w:r w:rsidRPr="00EC0A28">
              <w:rPr>
                <w:rFonts w:ascii="Arial Narrow" w:hAnsi="Arial Narrow"/>
                <w:sz w:val="20"/>
                <w:szCs w:val="20"/>
              </w:rPr>
              <w:t xml:space="preserve"> Diabetes </w:t>
            </w:r>
            <w:r>
              <w:rPr>
                <w:rFonts w:ascii="Arial Narrow" w:hAnsi="Arial Narrow"/>
                <w:sz w:val="20"/>
                <w:szCs w:val="20"/>
              </w:rPr>
              <w:t>m</w:t>
            </w:r>
            <w:r w:rsidRPr="00EC0A28">
              <w:rPr>
                <w:rFonts w:ascii="Arial Narrow" w:hAnsi="Arial Narrow"/>
                <w:sz w:val="20"/>
                <w:szCs w:val="20"/>
              </w:rPr>
              <w:t>ellitus II</w:t>
            </w:r>
            <w:r w:rsidR="00BF69CB">
              <w:rPr>
                <w:rFonts w:ascii="Arial Narrow" w:hAnsi="Arial Narrow"/>
                <w:sz w:val="20"/>
                <w:szCs w:val="20"/>
                <w:vertAlign w:val="superscript"/>
              </w:rPr>
              <w:fldChar w:fldCharType="begin">
                <w:fldData xml:space="preserve">PEVuZE5vdGU+PENpdGU+PEF1dGhvcj5RdWFyYW50YTwvQXV0aG9yPjxZZWFyPjIwMDk8L1llYXI+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==
</w:fldData>
              </w:fldChar>
            </w:r>
            <w:r w:rsidR="00955C62">
              <w:rPr>
                <w:rFonts w:ascii="Arial Narrow" w:hAnsi="Arial Narrow"/>
                <w:sz w:val="20"/>
                <w:szCs w:val="20"/>
                <w:vertAlign w:val="superscript"/>
              </w:rPr>
              <w:instrText xml:space="preserve"> ADDIN EN.CITE </w:instrText>
            </w:r>
            <w:r w:rsidR="00BF69CB">
              <w:rPr>
                <w:rFonts w:ascii="Arial Narrow" w:hAnsi="Arial Narrow"/>
                <w:sz w:val="20"/>
                <w:szCs w:val="20"/>
                <w:vertAlign w:val="superscript"/>
              </w:rPr>
              <w:fldChar w:fldCharType="begin">
                <w:fldData xml:space="preserve">PEVuZE5vdGU+PENpdGU+PEF1dGhvcj5RdWFyYW50YTwvQXV0aG9yPjxZZWFyPjIwMDk8L1llYXI+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==
</w:fldData>
              </w:fldChar>
            </w:r>
            <w:r w:rsidR="00955C62">
              <w:rPr>
                <w:rFonts w:ascii="Arial Narrow" w:hAnsi="Arial Narrow"/>
                <w:sz w:val="20"/>
                <w:szCs w:val="20"/>
                <w:vertAlign w:val="superscript"/>
              </w:rPr>
              <w:instrText xml:space="preserve"> ADDIN EN.CITE.DATA </w:instrText>
            </w:r>
            <w:r w:rsidR="00BF69CB">
              <w:rPr>
                <w:rFonts w:ascii="Arial Narrow" w:hAnsi="Arial Narrow"/>
                <w:sz w:val="20"/>
                <w:szCs w:val="20"/>
                <w:vertAlign w:val="superscript"/>
              </w:rPr>
            </w:r>
            <w:r w:rsidR="00BF69CB">
              <w:rPr>
                <w:rFonts w:ascii="Arial Narrow" w:hAnsi="Arial Narrow"/>
                <w:sz w:val="20"/>
                <w:szCs w:val="20"/>
                <w:vertAlign w:val="superscript"/>
              </w:rPr>
              <w:fldChar w:fldCharType="end"/>
            </w:r>
            <w:r w:rsidR="00BF69CB">
              <w:rPr>
                <w:rFonts w:ascii="Arial Narrow" w:hAnsi="Arial Narrow"/>
                <w:sz w:val="20"/>
                <w:szCs w:val="20"/>
                <w:vertAlign w:val="superscript"/>
              </w:rPr>
            </w:r>
            <w:r w:rsidR="00BF69CB">
              <w:rPr>
                <w:rFonts w:ascii="Arial Narrow" w:hAnsi="Arial Narrow"/>
                <w:sz w:val="20"/>
                <w:szCs w:val="20"/>
                <w:vertAlign w:val="superscript"/>
              </w:rPr>
              <w:fldChar w:fldCharType="separate"/>
            </w:r>
            <w:r w:rsidR="00955C62">
              <w:rPr>
                <w:rFonts w:ascii="Arial Narrow" w:hAnsi="Arial Narrow"/>
                <w:noProof/>
                <w:sz w:val="20"/>
                <w:szCs w:val="20"/>
                <w:vertAlign w:val="superscript"/>
              </w:rPr>
              <w:t>(</w:t>
            </w:r>
            <w:hyperlink w:anchor="_ENREF_395" w:tooltip="Quaranta, 2009 #600" w:history="1">
              <w:r w:rsidR="0036126D">
                <w:rPr>
                  <w:rFonts w:ascii="Arial Narrow" w:hAnsi="Arial Narrow"/>
                  <w:noProof/>
                  <w:sz w:val="20"/>
                  <w:szCs w:val="20"/>
                  <w:vertAlign w:val="superscript"/>
                </w:rPr>
                <w:t>395</w:t>
              </w:r>
            </w:hyperlink>
            <w:r w:rsidR="00955C62">
              <w:rPr>
                <w:rFonts w:ascii="Arial Narrow" w:hAnsi="Arial Narrow"/>
                <w:noProof/>
                <w:sz w:val="20"/>
                <w:szCs w:val="20"/>
                <w:vertAlign w:val="superscript"/>
              </w:rPr>
              <w:t>)</w:t>
            </w:r>
            <w:r w:rsidR="00BF69CB">
              <w:rPr>
                <w:rFonts w:ascii="Arial Narrow" w:hAnsi="Arial Narrow"/>
                <w:sz w:val="20"/>
                <w:szCs w:val="20"/>
                <w:vertAlign w:val="superscript"/>
              </w:rPr>
              <w:fldChar w:fldCharType="end"/>
            </w:r>
          </w:p>
        </w:tc>
      </w:tr>
      <w:tr w:rsidR="00F02F24" w:rsidRPr="00EC0A28" w:rsidTr="008F0E1D">
        <w:trPr>
          <w:trHeight w:val="288"/>
          <w:jc w:val="center"/>
        </w:trPr>
        <w:tc>
          <w:tcPr>
            <w:tcW w:w="378" w:type="pct"/>
            <w:tcBorders>
              <w:top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CDKRAP1</w:t>
            </w:r>
          </w:p>
        </w:tc>
        <w:tc>
          <w:tcPr>
            <w:tcW w:w="709"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CYTOSOL</w:t>
            </w:r>
          </w:p>
        </w:tc>
        <w:tc>
          <w:tcPr>
            <w:tcW w:w="742"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color w:val="000000"/>
                <w:sz w:val="20"/>
              </w:rPr>
              <w:t>MTT</w:t>
            </w:r>
          </w:p>
        </w:tc>
        <w:tc>
          <w:tcPr>
            <w:tcW w:w="1661" w:type="pct"/>
            <w:gridSpan w:val="2"/>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tRNA modification</w:t>
            </w:r>
          </w:p>
        </w:tc>
        <w:tc>
          <w:tcPr>
            <w:tcW w:w="1510" w:type="pct"/>
            <w:tcBorders>
              <w:top w:val="single" w:sz="4" w:space="0" w:color="auto"/>
              <w:left w:val="single" w:sz="4" w:space="0" w:color="auto"/>
              <w:bottom w:val="single" w:sz="4" w:space="0" w:color="auto"/>
            </w:tcBorders>
            <w:shd w:val="clear" w:color="auto" w:fill="FFFFC5"/>
            <w:vAlign w:val="center"/>
          </w:tcPr>
          <w:p w:rsidR="002C1375" w:rsidRDefault="00F02F24" w:rsidP="0036126D">
            <w:pPr>
              <w:spacing w:after="0"/>
              <w:rPr>
                <w:rFonts w:ascii="Arial Narrow" w:hAnsi="Arial Narrow"/>
                <w:sz w:val="20"/>
                <w:szCs w:val="20"/>
              </w:rPr>
            </w:pPr>
            <w:r>
              <w:rPr>
                <w:rFonts w:ascii="Arial Narrow" w:hAnsi="Arial Narrow"/>
                <w:sz w:val="20"/>
                <w:szCs w:val="20"/>
              </w:rPr>
              <w:t>Vitiligo (?)</w:t>
            </w:r>
            <w:r w:rsidR="00BF69CB">
              <w:rPr>
                <w:rFonts w:ascii="Arial Narrow" w:hAnsi="Arial Narrow"/>
                <w:sz w:val="20"/>
                <w:szCs w:val="20"/>
                <w:vertAlign w:val="superscript"/>
              </w:rPr>
              <w:fldChar w:fldCharType="begin"/>
            </w:r>
            <w:r w:rsidR="00955C62">
              <w:rPr>
                <w:rFonts w:ascii="Arial Narrow" w:hAnsi="Arial Narrow"/>
                <w:sz w:val="20"/>
                <w:szCs w:val="20"/>
                <w:vertAlign w:val="superscript"/>
              </w:rPr>
              <w:instrText xml:space="preserve"> ADDIN EN.CITE &lt;EndNote&gt;&lt;Cite&gt;&lt;Author&gt;Shin&lt;/Author&gt;&lt;Year&gt;2012&lt;/Year&gt;&lt;RecNum&gt;601&lt;/RecNum&gt;&lt;DisplayText&gt;(396)&lt;/DisplayText&gt;&lt;record&gt;&lt;rec-number&gt;601&lt;/rec-number&gt;&lt;foreign-keys&gt;&lt;key app="EN" db-id="29xsrf9e5twrx2ed52c5t553rpssf59wwert"&gt;601&lt;/key&gt;&lt;/foreign-keys&gt;&lt;ref-type name="Journal Article"&gt;17&lt;/ref-type&gt;&lt;contributors&gt;&lt;authors&gt;&lt;author&gt;Shin, M. K.&lt;/author&gt;&lt;author&gt;Uhm, Y. K.&lt;/author&gt;&lt;author&gt;Lee, J. H.&lt;/author&gt;&lt;author&gt;Kim, S. K.&lt;/author&gt;&lt;author&gt;Chung, J. H.&lt;/author&gt;&lt;author&gt;Lee, M. H.&lt;/author&gt;&lt;/authors&gt;&lt;/contributors&gt;&lt;auth-address&gt;Department of Dermatology, Kohwang Medical Research Institute, School of Medicine, Kyung Hee University, Seoul, Republic of Korea.&lt;/auth-address&gt;&lt;titles&gt;&lt;title&gt;Association between CDK5RAP1 polymorphisms and susceptibility to vitiligo in the Korean population&lt;/title&gt;&lt;secondary-title&gt;Eur J Dermatol&lt;/secondary-title&gt;&lt;alt-title&gt;European journal of dermatology : EJD&lt;/alt-title&gt;&lt;/titles&gt;&lt;periodical&gt;&lt;full-title&gt;Eur J Dermatol&lt;/full-title&gt;&lt;abbr-1&gt;European journal of dermatology : EJD&lt;/abbr-1&gt;&lt;/periodical&gt;&lt;alt-periodical&gt;&lt;full-title&gt;Eur J Dermatol&lt;/full-title&gt;&lt;abbr-1&gt;European journal of dermatology : EJD&lt;/abbr-1&gt;&lt;/alt-periodical&gt;&lt;pages&gt;495-9&lt;/pages&gt;&lt;volume&gt;22&lt;/volume&gt;&lt;number&gt;4&lt;/number&gt;&lt;edition&gt;2012/04/27&lt;/edition&gt;&lt;keywords&gt;&lt;keyword&gt;Adult&lt;/keyword&gt;&lt;keyword&gt;Asian Continental Ancestry Group/genetics&lt;/keyword&gt;&lt;keyword&gt;Female&lt;/keyword&gt;&lt;keyword&gt;*Genetic Predisposition to Disease&lt;/keyword&gt;&lt;keyword&gt;Humans&lt;/keyword&gt;&lt;keyword&gt;Intracellular Signaling Peptides and Proteins/*genetics&lt;/keyword&gt;&lt;keyword&gt;Male&lt;/keyword&gt;&lt;keyword&gt;Nerve Tissue Proteins/*genetics&lt;/keyword&gt;&lt;keyword&gt;*Polymorphism, Single Nucleotide&lt;/keyword&gt;&lt;keyword&gt;Vitiligo/*genetics&lt;/keyword&gt;&lt;/keywords&gt;&lt;dates&gt;&lt;year&gt;2012&lt;/year&gt;&lt;pub-dates&gt;&lt;date&gt;Jul-Aug&lt;/date&gt;&lt;/pub-dates&gt;&lt;/dates&gt;&lt;isbn&gt;1167-1122&lt;/isbn&gt;&lt;accession-num&gt;22534366&lt;/accession-num&gt;&lt;urls&gt;&lt;/urls&gt;&lt;electronic-resource-num&gt;10.1684/ejd.2012.1728&lt;/electronic-resource-num&gt;&lt;remote-database-provider&gt;Nlm&lt;/remote-database-provider&gt;&lt;language&gt;eng&lt;/language&gt;&lt;/record&gt;&lt;/Cite&gt;&lt;/EndNote&gt;</w:instrText>
            </w:r>
            <w:r w:rsidR="00BF69CB">
              <w:rPr>
                <w:rFonts w:ascii="Arial Narrow" w:hAnsi="Arial Narrow"/>
                <w:sz w:val="20"/>
                <w:szCs w:val="20"/>
                <w:vertAlign w:val="superscript"/>
              </w:rPr>
              <w:fldChar w:fldCharType="separate"/>
            </w:r>
            <w:r w:rsidR="00955C62">
              <w:rPr>
                <w:rFonts w:ascii="Arial Narrow" w:hAnsi="Arial Narrow"/>
                <w:noProof/>
                <w:sz w:val="20"/>
                <w:szCs w:val="20"/>
                <w:vertAlign w:val="superscript"/>
              </w:rPr>
              <w:t>(</w:t>
            </w:r>
            <w:hyperlink w:anchor="_ENREF_396" w:tooltip="Shin, 2012 #601" w:history="1">
              <w:r w:rsidR="0036126D">
                <w:rPr>
                  <w:rFonts w:ascii="Arial Narrow" w:hAnsi="Arial Narrow"/>
                  <w:noProof/>
                  <w:sz w:val="20"/>
                  <w:szCs w:val="20"/>
                  <w:vertAlign w:val="superscript"/>
                </w:rPr>
                <w:t>396</w:t>
              </w:r>
            </w:hyperlink>
            <w:r w:rsidR="00955C62">
              <w:rPr>
                <w:rFonts w:ascii="Arial Narrow" w:hAnsi="Arial Narrow"/>
                <w:noProof/>
                <w:sz w:val="20"/>
                <w:szCs w:val="20"/>
                <w:vertAlign w:val="superscript"/>
              </w:rPr>
              <w:t>)</w:t>
            </w:r>
            <w:r w:rsidR="00BF69CB">
              <w:rPr>
                <w:rFonts w:ascii="Arial Narrow" w:hAnsi="Arial Narrow"/>
                <w:sz w:val="20"/>
                <w:szCs w:val="20"/>
                <w:vertAlign w:val="superscript"/>
              </w:rPr>
              <w:fldChar w:fldCharType="end"/>
            </w:r>
          </w:p>
        </w:tc>
      </w:tr>
      <w:tr w:rsidR="00F02F24" w:rsidRPr="00EC0A28" w:rsidTr="00037019">
        <w:trPr>
          <w:trHeight w:val="360"/>
          <w:jc w:val="center"/>
        </w:trPr>
        <w:tc>
          <w:tcPr>
            <w:tcW w:w="5000" w:type="pct"/>
            <w:gridSpan w:val="6"/>
            <w:tcBorders>
              <w:bottom w:val="single" w:sz="4" w:space="0" w:color="auto"/>
            </w:tcBorders>
            <w:shd w:val="clear" w:color="auto" w:fill="DBE5F1" w:themeFill="accent1" w:themeFillTint="33"/>
            <w:vAlign w:val="center"/>
          </w:tcPr>
          <w:p w:rsidR="002C1375" w:rsidRDefault="00F02F24">
            <w:pPr>
              <w:spacing w:after="0"/>
              <w:rPr>
                <w:rFonts w:ascii="Arial Narrow" w:hAnsi="Arial Narrow"/>
                <w:sz w:val="20"/>
                <w:szCs w:val="20"/>
              </w:rPr>
            </w:pPr>
            <w:r w:rsidRPr="00EC0A28">
              <w:rPr>
                <w:rFonts w:ascii="Arial Narrow" w:hAnsi="Arial Narrow"/>
                <w:b/>
                <w:sz w:val="20"/>
                <w:szCs w:val="20"/>
              </w:rPr>
              <w:t>Iron Homeostasis and FeS Biogenesis</w:t>
            </w:r>
          </w:p>
        </w:tc>
      </w:tr>
      <w:tr w:rsidR="00F02F24" w:rsidRPr="00EC0A28" w:rsidTr="00986B75">
        <w:trPr>
          <w:trHeight w:val="288"/>
          <w:jc w:val="center"/>
        </w:trPr>
        <w:tc>
          <w:tcPr>
            <w:tcW w:w="378" w:type="pct"/>
            <w:tcBorders>
              <w:top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NUBP1</w:t>
            </w:r>
          </w:p>
        </w:tc>
        <w:tc>
          <w:tcPr>
            <w:tcW w:w="709"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b/>
                <w:sz w:val="20"/>
                <w:szCs w:val="20"/>
              </w:rPr>
              <w:t>CYTOSOL</w:t>
            </w:r>
            <w:r w:rsidRPr="00EC0A28">
              <w:rPr>
                <w:rFonts w:ascii="Arial Narrow" w:hAnsi="Arial Narrow"/>
                <w:sz w:val="20"/>
                <w:szCs w:val="20"/>
              </w:rPr>
              <w:t>/NUCLEUS</w:t>
            </w:r>
          </w:p>
        </w:tc>
        <w:tc>
          <w:tcPr>
            <w:tcW w:w="742"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Metal-binding ATPase</w:t>
            </w:r>
          </w:p>
        </w:tc>
        <w:tc>
          <w:tcPr>
            <w:tcW w:w="1661" w:type="pct"/>
            <w:gridSpan w:val="2"/>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FeS biogenesis</w:t>
            </w:r>
          </w:p>
        </w:tc>
        <w:tc>
          <w:tcPr>
            <w:tcW w:w="1510" w:type="pct"/>
            <w:tcBorders>
              <w:top w:val="single" w:sz="4" w:space="0" w:color="auto"/>
              <w:left w:val="single" w:sz="4" w:space="0" w:color="auto"/>
              <w:bottom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NOT REPORTED</w:t>
            </w:r>
          </w:p>
        </w:tc>
      </w:tr>
      <w:tr w:rsidR="00F02F24" w:rsidRPr="00EC0A28" w:rsidTr="00986B75">
        <w:trPr>
          <w:trHeight w:val="288"/>
          <w:jc w:val="center"/>
        </w:trPr>
        <w:tc>
          <w:tcPr>
            <w:tcW w:w="378" w:type="pct"/>
            <w:tcBorders>
              <w:top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CIAPIN1</w:t>
            </w:r>
          </w:p>
        </w:tc>
        <w:tc>
          <w:tcPr>
            <w:tcW w:w="709"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b/>
                <w:sz w:val="20"/>
                <w:szCs w:val="20"/>
              </w:rPr>
              <w:t>CYTOSOL</w:t>
            </w:r>
            <w:r w:rsidRPr="00EC0A28">
              <w:rPr>
                <w:rFonts w:ascii="Arial Narrow" w:hAnsi="Arial Narrow"/>
                <w:sz w:val="20"/>
                <w:szCs w:val="20"/>
              </w:rPr>
              <w:t>/NUCLEUS</w:t>
            </w:r>
          </w:p>
        </w:tc>
        <w:tc>
          <w:tcPr>
            <w:tcW w:w="742"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Electron Transfer</w:t>
            </w:r>
          </w:p>
        </w:tc>
        <w:tc>
          <w:tcPr>
            <w:tcW w:w="1661" w:type="pct"/>
            <w:gridSpan w:val="2"/>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rPr>
            </w:pPr>
            <w:r w:rsidRPr="00EC0A28">
              <w:rPr>
                <w:rFonts w:ascii="Arial Narrow" w:hAnsi="Arial Narrow"/>
                <w:sz w:val="20"/>
                <w:szCs w:val="20"/>
              </w:rPr>
              <w:t>FeS biogenesis</w:t>
            </w:r>
          </w:p>
        </w:tc>
        <w:tc>
          <w:tcPr>
            <w:tcW w:w="1510" w:type="pct"/>
            <w:tcBorders>
              <w:top w:val="single" w:sz="4" w:space="0" w:color="auto"/>
              <w:left w:val="single" w:sz="4" w:space="0" w:color="auto"/>
              <w:bottom w:val="single" w:sz="4" w:space="0" w:color="auto"/>
            </w:tcBorders>
            <w:shd w:val="clear" w:color="auto" w:fill="FFFFC5"/>
            <w:vAlign w:val="center"/>
          </w:tcPr>
          <w:p w:rsidR="002C1375" w:rsidRDefault="00F02F24" w:rsidP="0036126D">
            <w:pPr>
              <w:spacing w:after="0"/>
              <w:rPr>
                <w:rFonts w:ascii="Arial Narrow" w:hAnsi="Arial Narrow"/>
                <w:sz w:val="20"/>
                <w:szCs w:val="20"/>
              </w:rPr>
            </w:pPr>
            <w:r>
              <w:rPr>
                <w:rFonts w:ascii="Arial Narrow" w:hAnsi="Arial Narrow"/>
                <w:sz w:val="20"/>
                <w:szCs w:val="20"/>
              </w:rPr>
              <w:t>Cancers</w:t>
            </w:r>
            <w:r w:rsidR="00BF69CB">
              <w:rPr>
                <w:rFonts w:ascii="Arial Narrow" w:hAnsi="Arial Narrow"/>
                <w:sz w:val="20"/>
                <w:szCs w:val="20"/>
                <w:vertAlign w:val="superscript"/>
              </w:rPr>
              <w:fldChar w:fldCharType="begin">
                <w:fldData xml:space="preserve">PEVuZE5vdGU+PENpdGU+PEF1dGhvcj5DYWk8L0F1dGhvcj48WWVhcj4yMDEyPC9ZZWFyPjxSZWNO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</w:fldData>
              </w:fldChar>
            </w:r>
            <w:r w:rsidR="00B0358A">
              <w:rPr>
                <w:rFonts w:ascii="Arial Narrow" w:hAnsi="Arial Narrow"/>
                <w:sz w:val="20"/>
                <w:szCs w:val="20"/>
                <w:vertAlign w:val="superscript"/>
              </w:rPr>
              <w:instrText xml:space="preserve"> ADDIN EN.CITE </w:instrText>
            </w:r>
            <w:r w:rsidR="00BF69CB">
              <w:rPr>
                <w:rFonts w:ascii="Arial Narrow" w:hAnsi="Arial Narrow"/>
                <w:sz w:val="20"/>
                <w:szCs w:val="20"/>
                <w:vertAlign w:val="superscript"/>
              </w:rPr>
              <w:fldChar w:fldCharType="begin">
                <w:fldData xml:space="preserve">PEVuZE5vdGU+PENpdGU+PEF1dGhvcj5DYWk8L0F1dGhvcj48WWVhcj4yMDEyPC9ZZWFyPjxSZWNO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</w:fldData>
              </w:fldChar>
            </w:r>
            <w:r w:rsidR="00B0358A">
              <w:rPr>
                <w:rFonts w:ascii="Arial Narrow" w:hAnsi="Arial Narrow"/>
                <w:sz w:val="20"/>
                <w:szCs w:val="20"/>
                <w:vertAlign w:val="superscript"/>
              </w:rPr>
              <w:instrText xml:space="preserve"> ADDIN EN.CITE.DATA </w:instrText>
            </w:r>
            <w:r w:rsidR="00BF69CB">
              <w:rPr>
                <w:rFonts w:ascii="Arial Narrow" w:hAnsi="Arial Narrow"/>
                <w:sz w:val="20"/>
                <w:szCs w:val="20"/>
                <w:vertAlign w:val="superscript"/>
              </w:rPr>
            </w:r>
            <w:r w:rsidR="00BF69CB">
              <w:rPr>
                <w:rFonts w:ascii="Arial Narrow" w:hAnsi="Arial Narrow"/>
                <w:sz w:val="20"/>
                <w:szCs w:val="20"/>
                <w:vertAlign w:val="superscript"/>
              </w:rPr>
              <w:fldChar w:fldCharType="end"/>
            </w:r>
            <w:r w:rsidR="00BF69CB">
              <w:rPr>
                <w:rFonts w:ascii="Arial Narrow" w:hAnsi="Arial Narrow"/>
                <w:sz w:val="20"/>
                <w:szCs w:val="20"/>
                <w:vertAlign w:val="superscript"/>
              </w:rPr>
            </w:r>
            <w:r w:rsidR="00BF69CB">
              <w:rPr>
                <w:rFonts w:ascii="Arial Narrow" w:hAnsi="Arial Narrow"/>
                <w:sz w:val="20"/>
                <w:szCs w:val="20"/>
                <w:vertAlign w:val="superscript"/>
              </w:rPr>
              <w:fldChar w:fldCharType="separate"/>
            </w:r>
            <w:r w:rsidR="00B0358A">
              <w:rPr>
                <w:rFonts w:ascii="Arial Narrow" w:hAnsi="Arial Narrow"/>
                <w:noProof/>
                <w:sz w:val="20"/>
                <w:szCs w:val="20"/>
                <w:vertAlign w:val="superscript"/>
              </w:rPr>
              <w:t>(</w:t>
            </w:r>
            <w:hyperlink w:anchor="_ENREF_397" w:tooltip="Cai, 2012 #602" w:history="1">
              <w:r w:rsidR="0036126D">
                <w:rPr>
                  <w:rFonts w:ascii="Arial Narrow" w:hAnsi="Arial Narrow"/>
                  <w:noProof/>
                  <w:sz w:val="20"/>
                  <w:szCs w:val="20"/>
                  <w:vertAlign w:val="superscript"/>
                </w:rPr>
                <w:t>397-401</w:t>
              </w:r>
            </w:hyperlink>
            <w:r w:rsidR="00B0358A">
              <w:rPr>
                <w:rFonts w:ascii="Arial Narrow" w:hAnsi="Arial Narrow"/>
                <w:noProof/>
                <w:sz w:val="20"/>
                <w:szCs w:val="20"/>
                <w:vertAlign w:val="superscript"/>
              </w:rPr>
              <w:t>)</w:t>
            </w:r>
            <w:r w:rsidR="00BF69CB">
              <w:rPr>
                <w:rFonts w:ascii="Arial Narrow" w:hAnsi="Arial Narrow"/>
                <w:sz w:val="20"/>
                <w:szCs w:val="20"/>
                <w:vertAlign w:val="superscript"/>
              </w:rPr>
              <w:fldChar w:fldCharType="end"/>
            </w:r>
          </w:p>
        </w:tc>
      </w:tr>
      <w:tr w:rsidR="00F02F24" w:rsidRPr="00EC0A28" w:rsidTr="00986B75">
        <w:trPr>
          <w:trHeight w:val="288"/>
          <w:jc w:val="center"/>
        </w:trPr>
        <w:tc>
          <w:tcPr>
            <w:tcW w:w="378" w:type="pct"/>
            <w:tcBorders>
              <w:top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IOP1</w:t>
            </w:r>
          </w:p>
        </w:tc>
        <w:tc>
          <w:tcPr>
            <w:tcW w:w="709"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b/>
                <w:sz w:val="20"/>
                <w:szCs w:val="20"/>
              </w:rPr>
              <w:t>CYTOSOL</w:t>
            </w:r>
            <w:r w:rsidRPr="00EC0A28">
              <w:rPr>
                <w:rFonts w:ascii="Arial Narrow" w:hAnsi="Arial Narrow"/>
                <w:sz w:val="20"/>
                <w:szCs w:val="20"/>
              </w:rPr>
              <w:t>/NUCLEUS</w:t>
            </w:r>
          </w:p>
        </w:tc>
        <w:tc>
          <w:tcPr>
            <w:tcW w:w="742"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Unknown</w:t>
            </w:r>
          </w:p>
        </w:tc>
        <w:tc>
          <w:tcPr>
            <w:tcW w:w="1661" w:type="pct"/>
            <w:gridSpan w:val="2"/>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rPr>
            </w:pPr>
            <w:r w:rsidRPr="00EC0A28">
              <w:rPr>
                <w:rFonts w:ascii="Arial Narrow" w:hAnsi="Arial Narrow"/>
                <w:sz w:val="20"/>
                <w:szCs w:val="20"/>
              </w:rPr>
              <w:t>FeS biogenesis</w:t>
            </w:r>
          </w:p>
        </w:tc>
        <w:tc>
          <w:tcPr>
            <w:tcW w:w="1510" w:type="pct"/>
            <w:tcBorders>
              <w:top w:val="single" w:sz="4" w:space="0" w:color="auto"/>
              <w:left w:val="single" w:sz="4" w:space="0" w:color="auto"/>
              <w:bottom w:val="single" w:sz="4" w:space="0" w:color="auto"/>
            </w:tcBorders>
            <w:shd w:val="clear" w:color="auto" w:fill="FFFFC5"/>
            <w:vAlign w:val="center"/>
          </w:tcPr>
          <w:p w:rsidR="002C1375" w:rsidRDefault="00F02F24">
            <w:pPr>
              <w:spacing w:after="0"/>
              <w:rPr>
                <w:rFonts w:ascii="Arial Narrow" w:hAnsi="Arial Narrow"/>
                <w:sz w:val="20"/>
                <w:szCs w:val="20"/>
              </w:rPr>
            </w:pPr>
            <w:r>
              <w:rPr>
                <w:rFonts w:ascii="Arial Narrow" w:hAnsi="Arial Narrow"/>
                <w:sz w:val="20"/>
                <w:szCs w:val="20"/>
              </w:rPr>
              <w:t>NOT REPORTED</w:t>
            </w:r>
          </w:p>
        </w:tc>
      </w:tr>
      <w:tr w:rsidR="00F02F24" w:rsidRPr="00EC0A28" w:rsidTr="00986B75">
        <w:trPr>
          <w:trHeight w:val="288"/>
          <w:jc w:val="center"/>
        </w:trPr>
        <w:tc>
          <w:tcPr>
            <w:tcW w:w="378" w:type="pct"/>
            <w:tcBorders>
              <w:top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PICOT</w:t>
            </w:r>
          </w:p>
        </w:tc>
        <w:tc>
          <w:tcPr>
            <w:tcW w:w="709"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CYTOSOL</w:t>
            </w:r>
          </w:p>
        </w:tc>
        <w:tc>
          <w:tcPr>
            <w:tcW w:w="742"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Mono-thiol Glutaredoxin</w:t>
            </w:r>
          </w:p>
        </w:tc>
        <w:tc>
          <w:tcPr>
            <w:tcW w:w="1661" w:type="pct"/>
            <w:gridSpan w:val="2"/>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color w:val="000000"/>
              </w:rPr>
            </w:pPr>
            <w:r w:rsidRPr="00EC0A28">
              <w:rPr>
                <w:rFonts w:ascii="Arial Narrow" w:hAnsi="Arial Narrow"/>
                <w:color w:val="000000"/>
                <w:sz w:val="20"/>
              </w:rPr>
              <w:t>Intra-cellular iron-trafficking and homeostasis</w:t>
            </w:r>
          </w:p>
        </w:tc>
        <w:tc>
          <w:tcPr>
            <w:tcW w:w="1510" w:type="pct"/>
            <w:tcBorders>
              <w:top w:val="single" w:sz="4" w:space="0" w:color="auto"/>
              <w:left w:val="single" w:sz="4" w:space="0" w:color="auto"/>
              <w:bottom w:val="single" w:sz="4" w:space="0" w:color="auto"/>
            </w:tcBorders>
            <w:shd w:val="clear" w:color="auto" w:fill="FFFFC5"/>
            <w:vAlign w:val="center"/>
          </w:tcPr>
          <w:p w:rsidR="002C1375" w:rsidRDefault="00F02F24">
            <w:pPr>
              <w:spacing w:after="0"/>
              <w:rPr>
                <w:rFonts w:ascii="Arial Narrow" w:hAnsi="Arial Narrow"/>
                <w:sz w:val="20"/>
                <w:szCs w:val="20"/>
              </w:rPr>
            </w:pPr>
            <w:r>
              <w:rPr>
                <w:rFonts w:ascii="Arial Narrow" w:hAnsi="Arial Narrow"/>
                <w:sz w:val="20"/>
                <w:szCs w:val="20"/>
              </w:rPr>
              <w:t>NOT REPORTED</w:t>
            </w:r>
          </w:p>
        </w:tc>
      </w:tr>
      <w:tr w:rsidR="00F02F24" w:rsidRPr="00EC0A28" w:rsidTr="00986B75">
        <w:trPr>
          <w:trHeight w:val="288"/>
          <w:jc w:val="center"/>
        </w:trPr>
        <w:tc>
          <w:tcPr>
            <w:tcW w:w="378" w:type="pct"/>
            <w:tcBorders>
              <w:top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IRP1</w:t>
            </w:r>
            <w:r w:rsidR="00D863ED" w:rsidRPr="00D863ED">
              <w:rPr>
                <w:rFonts w:ascii="Arial Narrow" w:hAnsi="Arial Narrow"/>
                <w:b/>
                <w:color w:val="FF0000"/>
                <w:sz w:val="28"/>
                <w:szCs w:val="20"/>
              </w:rPr>
              <w:t>*</w:t>
            </w:r>
          </w:p>
        </w:tc>
        <w:tc>
          <w:tcPr>
            <w:tcW w:w="709"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CYTOSOL</w:t>
            </w:r>
          </w:p>
        </w:tc>
        <w:tc>
          <w:tcPr>
            <w:tcW w:w="742" w:type="pct"/>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RNA Binding</w:t>
            </w:r>
          </w:p>
        </w:tc>
        <w:tc>
          <w:tcPr>
            <w:tcW w:w="1661" w:type="pct"/>
            <w:gridSpan w:val="2"/>
            <w:tcBorders>
              <w:top w:val="single" w:sz="4" w:space="0" w:color="auto"/>
              <w:left w:val="single" w:sz="4" w:space="0" w:color="auto"/>
              <w:bottom w:val="single" w:sz="4" w:space="0" w:color="auto"/>
              <w:right w:val="single" w:sz="4" w:space="0" w:color="auto"/>
            </w:tcBorders>
            <w:shd w:val="clear" w:color="auto" w:fill="FFFFC5"/>
            <w:vAlign w:val="center"/>
          </w:tcPr>
          <w:p w:rsidR="002C1375" w:rsidRDefault="00F02F24">
            <w:pPr>
              <w:spacing w:after="0"/>
              <w:rPr>
                <w:rFonts w:ascii="Arial Narrow" w:hAnsi="Arial Narrow"/>
                <w:color w:val="000000"/>
              </w:rPr>
            </w:pPr>
            <w:r w:rsidRPr="00EC0A28">
              <w:rPr>
                <w:rFonts w:ascii="Arial Narrow" w:hAnsi="Arial Narrow"/>
                <w:color w:val="000000"/>
                <w:sz w:val="20"/>
              </w:rPr>
              <w:t>Translational regulat</w:t>
            </w:r>
            <w:r w:rsidR="005952EC">
              <w:rPr>
                <w:rFonts w:ascii="Arial Narrow" w:hAnsi="Arial Narrow"/>
                <w:color w:val="000000"/>
                <w:sz w:val="20"/>
              </w:rPr>
              <w:t>ion</w:t>
            </w:r>
            <w:r w:rsidRPr="00EC0A28">
              <w:rPr>
                <w:rFonts w:ascii="Arial Narrow" w:hAnsi="Arial Narrow"/>
                <w:color w:val="000000"/>
                <w:sz w:val="20"/>
              </w:rPr>
              <w:t xml:space="preserve"> of iron-related genes, cellular iron homeostasis</w:t>
            </w:r>
          </w:p>
        </w:tc>
        <w:tc>
          <w:tcPr>
            <w:tcW w:w="1510" w:type="pct"/>
            <w:tcBorders>
              <w:top w:val="single" w:sz="4" w:space="0" w:color="auto"/>
              <w:left w:val="single" w:sz="4" w:space="0" w:color="auto"/>
              <w:bottom w:val="single" w:sz="4" w:space="0" w:color="auto"/>
            </w:tcBorders>
            <w:shd w:val="clear" w:color="auto" w:fill="FFFFC5"/>
            <w:vAlign w:val="center"/>
          </w:tcPr>
          <w:p w:rsidR="002C1375" w:rsidRDefault="00F02F24" w:rsidP="0036126D">
            <w:pPr>
              <w:pStyle w:val="Heading1"/>
              <w:spacing w:before="0" w:beforeAutospacing="0" w:after="0" w:afterAutospacing="0"/>
              <w:rPr>
                <w:rFonts w:ascii="Arial Narrow" w:hAnsi="Arial Narrow"/>
                <w:b w:val="0"/>
                <w:sz w:val="20"/>
                <w:szCs w:val="20"/>
              </w:rPr>
            </w:pPr>
            <w:r>
              <w:rPr>
                <w:rFonts w:ascii="Arial Narrow" w:hAnsi="Arial Narrow"/>
                <w:b w:val="0"/>
                <w:sz w:val="20"/>
                <w:szCs w:val="20"/>
              </w:rPr>
              <w:t>Parkinsons, Alzheimers, Down syndrome</w:t>
            </w:r>
            <w:r w:rsidR="00BF69CB" w:rsidRPr="00D863ED">
              <w:rPr>
                <w:rFonts w:ascii="Arial Narrow" w:hAnsi="Arial Narrow"/>
                <w:b w:val="0"/>
                <w:sz w:val="20"/>
                <w:szCs w:val="20"/>
                <w:vertAlign w:val="superscript"/>
              </w:rPr>
              <w:fldChar w:fldCharType="begin">
                <w:fldData xml:space="preserve">PEVuZE5vdGU+PENpdGU+PEF1dGhvcj5CYW5keW9wYWRoeWF5PC9BdXRob3I+PFllYXI+MjAxMzwv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</w:fldData>
              </w:fldChar>
            </w:r>
            <w:r w:rsidR="00D863ED" w:rsidRPr="00D863ED">
              <w:rPr>
                <w:rFonts w:ascii="Arial Narrow" w:hAnsi="Arial Narrow"/>
                <w:b w:val="0"/>
                <w:sz w:val="20"/>
                <w:szCs w:val="20"/>
                <w:vertAlign w:val="superscript"/>
              </w:rPr>
              <w:instrText xml:space="preserve"> ADDIN EN.CITE </w:instrText>
            </w:r>
            <w:r w:rsidR="00BF69CB" w:rsidRPr="00D863ED">
              <w:rPr>
                <w:rFonts w:ascii="Arial Narrow" w:hAnsi="Arial Narrow"/>
                <w:b w:val="0"/>
                <w:sz w:val="20"/>
                <w:szCs w:val="20"/>
                <w:vertAlign w:val="superscript"/>
              </w:rPr>
              <w:fldChar w:fldCharType="begin">
                <w:fldData xml:space="preserve">PEVuZE5vdGU+PENpdGU+PEF1dGhvcj5CYW5keW9wYWRoeWF5PC9BdXRob3I+PFllYXI+MjAxMzwv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</w:fldData>
              </w:fldChar>
            </w:r>
            <w:r w:rsidR="00D863ED" w:rsidRPr="00D863ED">
              <w:rPr>
                <w:rFonts w:ascii="Arial Narrow" w:hAnsi="Arial Narrow"/>
                <w:b w:val="0"/>
                <w:sz w:val="20"/>
                <w:szCs w:val="20"/>
                <w:vertAlign w:val="superscript"/>
              </w:rPr>
              <w:instrText xml:space="preserve"> ADDIN EN.CITE.DATA </w:instrText>
            </w:r>
            <w:r w:rsidR="00BF69CB" w:rsidRPr="00D863ED">
              <w:rPr>
                <w:rFonts w:ascii="Arial Narrow" w:hAnsi="Arial Narrow"/>
                <w:b w:val="0"/>
                <w:sz w:val="20"/>
                <w:szCs w:val="20"/>
                <w:vertAlign w:val="superscript"/>
              </w:rPr>
            </w:r>
            <w:r w:rsidR="00BF69CB" w:rsidRPr="00D863ED">
              <w:rPr>
                <w:rFonts w:ascii="Arial Narrow" w:hAnsi="Arial Narrow"/>
                <w:b w:val="0"/>
                <w:sz w:val="20"/>
                <w:szCs w:val="20"/>
                <w:vertAlign w:val="superscript"/>
              </w:rPr>
              <w:fldChar w:fldCharType="end"/>
            </w:r>
            <w:r w:rsidR="00BF69CB" w:rsidRPr="00D863ED">
              <w:rPr>
                <w:rFonts w:ascii="Arial Narrow" w:hAnsi="Arial Narrow"/>
                <w:b w:val="0"/>
                <w:sz w:val="20"/>
                <w:szCs w:val="20"/>
                <w:vertAlign w:val="superscript"/>
              </w:rPr>
            </w:r>
            <w:r w:rsidR="00BF69CB" w:rsidRPr="00D863ED">
              <w:rPr>
                <w:rFonts w:ascii="Arial Narrow" w:hAnsi="Arial Narrow"/>
                <w:b w:val="0"/>
                <w:sz w:val="20"/>
                <w:szCs w:val="20"/>
                <w:vertAlign w:val="superscript"/>
              </w:rPr>
              <w:fldChar w:fldCharType="separate"/>
            </w:r>
            <w:r w:rsidR="00D863ED" w:rsidRPr="00D863ED">
              <w:rPr>
                <w:rFonts w:ascii="Arial Narrow" w:hAnsi="Arial Narrow"/>
                <w:b w:val="0"/>
                <w:noProof/>
                <w:sz w:val="20"/>
                <w:szCs w:val="20"/>
                <w:vertAlign w:val="superscript"/>
              </w:rPr>
              <w:t>(</w:t>
            </w:r>
            <w:hyperlink w:anchor="_ENREF_36" w:tooltip="Bandyopadhyay, 2013 #609" w:history="1">
              <w:r w:rsidR="0036126D" w:rsidRPr="00D863ED">
                <w:rPr>
                  <w:rFonts w:ascii="Arial Narrow" w:hAnsi="Arial Narrow"/>
                  <w:b w:val="0"/>
                  <w:noProof/>
                  <w:sz w:val="20"/>
                  <w:szCs w:val="20"/>
                  <w:vertAlign w:val="superscript"/>
                </w:rPr>
                <w:t>36</w:t>
              </w:r>
            </w:hyperlink>
            <w:r w:rsidR="00D863ED" w:rsidRPr="00D863ED">
              <w:rPr>
                <w:rFonts w:ascii="Arial Narrow" w:hAnsi="Arial Narrow"/>
                <w:b w:val="0"/>
                <w:noProof/>
                <w:sz w:val="20"/>
                <w:szCs w:val="20"/>
                <w:vertAlign w:val="superscript"/>
              </w:rPr>
              <w:t>,</w:t>
            </w:r>
            <w:hyperlink w:anchor="_ENREF_402" w:tooltip="Bandyopadhyay, 2014 #608" w:history="1">
              <w:r w:rsidR="0036126D" w:rsidRPr="00D863ED">
                <w:rPr>
                  <w:rFonts w:ascii="Arial Narrow" w:hAnsi="Arial Narrow"/>
                  <w:b w:val="0"/>
                  <w:noProof/>
                  <w:sz w:val="20"/>
                  <w:szCs w:val="20"/>
                  <w:vertAlign w:val="superscript"/>
                </w:rPr>
                <w:t>402-404</w:t>
              </w:r>
            </w:hyperlink>
            <w:r w:rsidR="00D863ED" w:rsidRPr="00D863ED">
              <w:rPr>
                <w:rFonts w:ascii="Arial Narrow" w:hAnsi="Arial Narrow"/>
                <w:b w:val="0"/>
                <w:noProof/>
                <w:sz w:val="20"/>
                <w:szCs w:val="20"/>
                <w:vertAlign w:val="superscript"/>
              </w:rPr>
              <w:t>)</w:t>
            </w:r>
            <w:r w:rsidR="00BF69CB" w:rsidRPr="00D863ED">
              <w:rPr>
                <w:rFonts w:ascii="Arial Narrow" w:hAnsi="Arial Narrow"/>
                <w:b w:val="0"/>
                <w:sz w:val="20"/>
                <w:szCs w:val="20"/>
                <w:vertAlign w:val="superscript"/>
              </w:rPr>
              <w:fldChar w:fldCharType="end"/>
            </w:r>
            <w:r>
              <w:rPr>
                <w:rFonts w:ascii="Arial Narrow" w:hAnsi="Arial Narrow"/>
                <w:b w:val="0"/>
                <w:sz w:val="20"/>
                <w:szCs w:val="20"/>
              </w:rPr>
              <w:t xml:space="preserve">, </w:t>
            </w:r>
            <w:r w:rsidRPr="000022D7">
              <w:rPr>
                <w:rFonts w:ascii="Arial Narrow" w:hAnsi="Arial Narrow"/>
                <w:b w:val="0"/>
                <w:sz w:val="20"/>
                <w:szCs w:val="20"/>
              </w:rPr>
              <w:t>Hereditary hyperferritinemia cataract syndrome</w:t>
            </w:r>
            <w:r w:rsidR="00BF69CB">
              <w:rPr>
                <w:rFonts w:ascii="Arial Narrow" w:hAnsi="Arial Narrow"/>
                <w:b w:val="0"/>
                <w:sz w:val="20"/>
                <w:szCs w:val="20"/>
                <w:vertAlign w:val="superscript"/>
              </w:rPr>
              <w:fldChar w:fldCharType="begin">
                <w:fldData xml:space="preserve">PEVuZE5vdGU+PENpdGU+PEF1dGhvcj5NaWxsb25pZzwvQXV0aG9yPjxZZWFyPjIwMDk8L1llYXI+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</w:fldData>
              </w:fldChar>
            </w:r>
            <w:r w:rsidR="008F0E1D">
              <w:rPr>
                <w:rFonts w:ascii="Arial Narrow" w:hAnsi="Arial Narrow"/>
                <w:b w:val="0"/>
                <w:sz w:val="20"/>
                <w:szCs w:val="20"/>
                <w:vertAlign w:val="superscript"/>
              </w:rPr>
              <w:instrText xml:space="preserve"> ADDIN EN.CITE </w:instrText>
            </w:r>
            <w:r w:rsidR="00BF69CB">
              <w:rPr>
                <w:rFonts w:ascii="Arial Narrow" w:hAnsi="Arial Narrow"/>
                <w:b w:val="0"/>
                <w:sz w:val="20"/>
                <w:szCs w:val="20"/>
                <w:vertAlign w:val="superscript"/>
              </w:rPr>
              <w:fldChar w:fldCharType="begin">
                <w:fldData xml:space="preserve">PEVuZE5vdGU+PENpdGU+PEF1dGhvcj5NaWxsb25pZzwvQXV0aG9yPjxZZWFyPjIwMDk8L1llYXI+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</w:fldData>
              </w:fldChar>
            </w:r>
            <w:r w:rsidR="008F0E1D">
              <w:rPr>
                <w:rFonts w:ascii="Arial Narrow" w:hAnsi="Arial Narrow"/>
                <w:b w:val="0"/>
                <w:sz w:val="20"/>
                <w:szCs w:val="20"/>
                <w:vertAlign w:val="superscript"/>
              </w:rPr>
              <w:instrText xml:space="preserve"> ADDIN EN.CITE.DATA </w:instrText>
            </w:r>
            <w:r w:rsidR="00BF69CB">
              <w:rPr>
                <w:rFonts w:ascii="Arial Narrow" w:hAnsi="Arial Narrow"/>
                <w:b w:val="0"/>
                <w:sz w:val="20"/>
                <w:szCs w:val="20"/>
                <w:vertAlign w:val="superscript"/>
              </w:rPr>
            </w:r>
            <w:r w:rsidR="00BF69CB">
              <w:rPr>
                <w:rFonts w:ascii="Arial Narrow" w:hAnsi="Arial Narrow"/>
                <w:b w:val="0"/>
                <w:sz w:val="20"/>
                <w:szCs w:val="20"/>
                <w:vertAlign w:val="superscript"/>
              </w:rPr>
              <w:fldChar w:fldCharType="end"/>
            </w:r>
            <w:r w:rsidR="00BF69CB">
              <w:rPr>
                <w:rFonts w:ascii="Arial Narrow" w:hAnsi="Arial Narrow"/>
                <w:b w:val="0"/>
                <w:sz w:val="20"/>
                <w:szCs w:val="20"/>
                <w:vertAlign w:val="superscript"/>
              </w:rPr>
            </w:r>
            <w:r w:rsidR="00BF69CB">
              <w:rPr>
                <w:rFonts w:ascii="Arial Narrow" w:hAnsi="Arial Narrow"/>
                <w:b w:val="0"/>
                <w:sz w:val="20"/>
                <w:szCs w:val="20"/>
                <w:vertAlign w:val="superscript"/>
              </w:rPr>
              <w:fldChar w:fldCharType="separate"/>
            </w:r>
            <w:r w:rsidR="008F0E1D">
              <w:rPr>
                <w:rFonts w:ascii="Arial Narrow" w:hAnsi="Arial Narrow"/>
                <w:b w:val="0"/>
                <w:noProof/>
                <w:sz w:val="20"/>
                <w:szCs w:val="20"/>
                <w:vertAlign w:val="superscript"/>
              </w:rPr>
              <w:t>(</w:t>
            </w:r>
            <w:hyperlink w:anchor="_ENREF_405" w:tooltip="Millonig, 2009 #611" w:history="1">
              <w:r w:rsidR="0036126D">
                <w:rPr>
                  <w:rFonts w:ascii="Arial Narrow" w:hAnsi="Arial Narrow"/>
                  <w:b w:val="0"/>
                  <w:noProof/>
                  <w:sz w:val="20"/>
                  <w:szCs w:val="20"/>
                  <w:vertAlign w:val="superscript"/>
                </w:rPr>
                <w:t>405</w:t>
              </w:r>
            </w:hyperlink>
            <w:r w:rsidR="008F0E1D">
              <w:rPr>
                <w:rFonts w:ascii="Arial Narrow" w:hAnsi="Arial Narrow"/>
                <w:b w:val="0"/>
                <w:noProof/>
                <w:sz w:val="20"/>
                <w:szCs w:val="20"/>
                <w:vertAlign w:val="superscript"/>
              </w:rPr>
              <w:t>)</w:t>
            </w:r>
            <w:r w:rsidR="00BF69CB">
              <w:rPr>
                <w:rFonts w:ascii="Arial Narrow" w:hAnsi="Arial Narrow"/>
                <w:b w:val="0"/>
                <w:sz w:val="20"/>
                <w:szCs w:val="20"/>
                <w:vertAlign w:val="superscript"/>
              </w:rPr>
              <w:fldChar w:fldCharType="end"/>
            </w:r>
          </w:p>
        </w:tc>
      </w:tr>
      <w:tr w:rsidR="00F02F24" w:rsidRPr="00EC0A28" w:rsidTr="00037019">
        <w:trPr>
          <w:trHeight w:val="360"/>
          <w:jc w:val="center"/>
        </w:trPr>
        <w:tc>
          <w:tcPr>
            <w:tcW w:w="5000" w:type="pct"/>
            <w:gridSpan w:val="6"/>
            <w:shd w:val="clear" w:color="auto" w:fill="DBE5F1" w:themeFill="accent1" w:themeFillTint="33"/>
            <w:vAlign w:val="center"/>
          </w:tcPr>
          <w:p w:rsidR="002C1375" w:rsidRDefault="00F02F24">
            <w:pPr>
              <w:spacing w:after="0"/>
              <w:rPr>
                <w:rFonts w:ascii="Arial Narrow" w:hAnsi="Arial Narrow"/>
                <w:b/>
                <w:sz w:val="20"/>
                <w:szCs w:val="20"/>
              </w:rPr>
            </w:pPr>
            <w:r w:rsidRPr="00EC0A28">
              <w:rPr>
                <w:rFonts w:ascii="Arial Narrow" w:hAnsi="Arial Narrow"/>
                <w:b/>
                <w:sz w:val="20"/>
                <w:szCs w:val="20"/>
              </w:rPr>
              <w:lastRenderedPageBreak/>
              <w:t>Intermediary Metabolism</w:t>
            </w:r>
          </w:p>
        </w:tc>
      </w:tr>
      <w:tr w:rsidR="00F02F24" w:rsidRPr="00EC0A28" w:rsidTr="00986B75">
        <w:trPr>
          <w:trHeight w:val="288"/>
          <w:jc w:val="center"/>
        </w:trPr>
        <w:tc>
          <w:tcPr>
            <w:tcW w:w="378" w:type="pct"/>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IRP1</w:t>
            </w:r>
            <w:r w:rsidR="00D863ED" w:rsidRPr="00D863ED">
              <w:rPr>
                <w:rFonts w:ascii="Arial Narrow" w:hAnsi="Arial Narrow"/>
                <w:b/>
                <w:color w:val="FF0000"/>
                <w:sz w:val="28"/>
                <w:szCs w:val="20"/>
              </w:rPr>
              <w:t>*</w:t>
            </w:r>
          </w:p>
        </w:tc>
        <w:tc>
          <w:tcPr>
            <w:tcW w:w="709" w:type="pct"/>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CYTOSOL</w:t>
            </w:r>
          </w:p>
        </w:tc>
        <w:tc>
          <w:tcPr>
            <w:tcW w:w="742" w:type="pct"/>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Aconitase</w:t>
            </w:r>
          </w:p>
        </w:tc>
        <w:tc>
          <w:tcPr>
            <w:tcW w:w="1661" w:type="pct"/>
            <w:gridSpan w:val="2"/>
            <w:shd w:val="clear" w:color="auto" w:fill="FFFFC5"/>
            <w:vAlign w:val="center"/>
          </w:tcPr>
          <w:p w:rsidR="002C1375" w:rsidRDefault="00F02F24">
            <w:pPr>
              <w:spacing w:after="0"/>
              <w:rPr>
                <w:rFonts w:ascii="Arial Narrow" w:hAnsi="Arial Narrow"/>
                <w:sz w:val="20"/>
                <w:szCs w:val="20"/>
              </w:rPr>
            </w:pPr>
            <w:r>
              <w:rPr>
                <w:rFonts w:ascii="Arial Narrow" w:hAnsi="Arial Narrow"/>
                <w:sz w:val="20"/>
                <w:szCs w:val="20"/>
              </w:rPr>
              <w:t>Citrate metabolism</w:t>
            </w:r>
          </w:p>
        </w:tc>
        <w:tc>
          <w:tcPr>
            <w:tcW w:w="1510" w:type="pct"/>
            <w:shd w:val="clear" w:color="auto" w:fill="FFFFC5"/>
            <w:vAlign w:val="center"/>
          </w:tcPr>
          <w:p w:rsidR="002C1375" w:rsidRDefault="00F02F24">
            <w:pPr>
              <w:spacing w:after="0"/>
              <w:rPr>
                <w:rFonts w:ascii="Arial Narrow" w:hAnsi="Arial Narrow"/>
                <w:sz w:val="20"/>
                <w:szCs w:val="20"/>
              </w:rPr>
            </w:pPr>
            <w:r>
              <w:rPr>
                <w:rFonts w:ascii="Arial Narrow" w:hAnsi="Arial Narrow"/>
                <w:sz w:val="20"/>
                <w:szCs w:val="20"/>
              </w:rPr>
              <w:t>SEE ABOVE</w:t>
            </w:r>
          </w:p>
        </w:tc>
      </w:tr>
      <w:tr w:rsidR="00F02F24" w:rsidRPr="00EC0A28" w:rsidTr="00986B75">
        <w:trPr>
          <w:trHeight w:val="288"/>
          <w:jc w:val="center"/>
        </w:trPr>
        <w:tc>
          <w:tcPr>
            <w:tcW w:w="378" w:type="pct"/>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GPAT</w:t>
            </w:r>
          </w:p>
        </w:tc>
        <w:tc>
          <w:tcPr>
            <w:tcW w:w="709" w:type="pct"/>
            <w:shd w:val="clear" w:color="auto" w:fill="FFFFC5"/>
            <w:vAlign w:val="center"/>
          </w:tcPr>
          <w:p w:rsidR="002C1375" w:rsidRDefault="00F02F24">
            <w:pPr>
              <w:spacing w:after="0"/>
              <w:rPr>
                <w:rFonts w:ascii="Arial Narrow" w:hAnsi="Arial Narrow"/>
              </w:rPr>
            </w:pPr>
            <w:r w:rsidRPr="00EC0A28">
              <w:rPr>
                <w:rFonts w:ascii="Arial Narrow" w:hAnsi="Arial Narrow"/>
                <w:sz w:val="20"/>
                <w:szCs w:val="20"/>
              </w:rPr>
              <w:t>CYTOSOL</w:t>
            </w:r>
          </w:p>
        </w:tc>
        <w:tc>
          <w:tcPr>
            <w:tcW w:w="742" w:type="pct"/>
            <w:shd w:val="clear" w:color="auto" w:fill="FFFFC5"/>
            <w:vAlign w:val="center"/>
          </w:tcPr>
          <w:p w:rsidR="002C1375" w:rsidRDefault="00F02F24">
            <w:pPr>
              <w:spacing w:after="0"/>
              <w:rPr>
                <w:rFonts w:ascii="Arial Narrow" w:hAnsi="Arial Narrow"/>
                <w:sz w:val="20"/>
                <w:szCs w:val="20"/>
              </w:rPr>
            </w:pPr>
            <w:r>
              <w:rPr>
                <w:rFonts w:ascii="Arial Narrow" w:hAnsi="Arial Narrow"/>
                <w:sz w:val="20"/>
                <w:szCs w:val="20"/>
              </w:rPr>
              <w:t>Amidotransferase</w:t>
            </w:r>
          </w:p>
        </w:tc>
        <w:tc>
          <w:tcPr>
            <w:tcW w:w="1661" w:type="pct"/>
            <w:gridSpan w:val="2"/>
            <w:shd w:val="clear" w:color="auto" w:fill="FFFFC5"/>
            <w:vAlign w:val="center"/>
          </w:tcPr>
          <w:p w:rsidR="002C1375" w:rsidRDefault="00F02F24">
            <w:pPr>
              <w:spacing w:after="0"/>
              <w:rPr>
                <w:rFonts w:ascii="Arial Narrow" w:hAnsi="Arial Narrow"/>
                <w:sz w:val="20"/>
                <w:szCs w:val="20"/>
              </w:rPr>
            </w:pPr>
            <w:r>
              <w:rPr>
                <w:rFonts w:ascii="Arial Narrow" w:hAnsi="Arial Narrow"/>
                <w:sz w:val="20"/>
                <w:szCs w:val="20"/>
              </w:rPr>
              <w:t>Purine nucleotide biosynthesis</w:t>
            </w:r>
          </w:p>
        </w:tc>
        <w:tc>
          <w:tcPr>
            <w:tcW w:w="1510" w:type="pct"/>
            <w:shd w:val="clear" w:color="auto" w:fill="FFFFC5"/>
            <w:vAlign w:val="center"/>
          </w:tcPr>
          <w:p w:rsidR="002C1375" w:rsidRDefault="00F02F24">
            <w:pPr>
              <w:spacing w:after="0"/>
              <w:rPr>
                <w:rFonts w:ascii="Arial Narrow" w:hAnsi="Arial Narrow"/>
                <w:sz w:val="20"/>
                <w:szCs w:val="20"/>
              </w:rPr>
            </w:pPr>
            <w:r>
              <w:rPr>
                <w:rFonts w:ascii="Arial Narrow" w:hAnsi="Arial Narrow"/>
                <w:sz w:val="20"/>
                <w:szCs w:val="20"/>
              </w:rPr>
              <w:t>NOT REPORTED</w:t>
            </w:r>
          </w:p>
        </w:tc>
      </w:tr>
      <w:tr w:rsidR="00F02F24" w:rsidRPr="00EC0A28" w:rsidTr="00986B75">
        <w:trPr>
          <w:trHeight w:val="288"/>
          <w:jc w:val="center"/>
        </w:trPr>
        <w:tc>
          <w:tcPr>
            <w:tcW w:w="378" w:type="pct"/>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XDH</w:t>
            </w:r>
          </w:p>
        </w:tc>
        <w:tc>
          <w:tcPr>
            <w:tcW w:w="709" w:type="pct"/>
            <w:shd w:val="clear" w:color="auto" w:fill="FFFFC5"/>
            <w:vAlign w:val="center"/>
          </w:tcPr>
          <w:p w:rsidR="002C1375" w:rsidRDefault="00F02F24">
            <w:pPr>
              <w:spacing w:after="0"/>
              <w:rPr>
                <w:rFonts w:ascii="Arial Narrow" w:hAnsi="Arial Narrow"/>
              </w:rPr>
            </w:pPr>
            <w:r w:rsidRPr="00EC0A28">
              <w:rPr>
                <w:rFonts w:ascii="Arial Narrow" w:hAnsi="Arial Narrow"/>
                <w:sz w:val="20"/>
                <w:szCs w:val="20"/>
              </w:rPr>
              <w:t>CYTOSOL</w:t>
            </w:r>
          </w:p>
        </w:tc>
        <w:tc>
          <w:tcPr>
            <w:tcW w:w="742" w:type="pct"/>
            <w:shd w:val="clear" w:color="auto" w:fill="FFFFC5"/>
            <w:vAlign w:val="center"/>
          </w:tcPr>
          <w:p w:rsidR="002C1375" w:rsidRDefault="00F02F24">
            <w:pPr>
              <w:spacing w:after="0"/>
              <w:rPr>
                <w:rFonts w:ascii="Arial Narrow" w:hAnsi="Arial Narrow"/>
                <w:sz w:val="20"/>
                <w:szCs w:val="20"/>
              </w:rPr>
            </w:pPr>
            <w:r>
              <w:rPr>
                <w:rFonts w:ascii="Arial Narrow" w:hAnsi="Arial Narrow"/>
                <w:sz w:val="20"/>
                <w:szCs w:val="20"/>
              </w:rPr>
              <w:t>Dehydrogenase</w:t>
            </w:r>
          </w:p>
        </w:tc>
        <w:tc>
          <w:tcPr>
            <w:tcW w:w="1661" w:type="pct"/>
            <w:gridSpan w:val="2"/>
            <w:shd w:val="clear" w:color="auto" w:fill="FFFFC5"/>
            <w:vAlign w:val="center"/>
          </w:tcPr>
          <w:p w:rsidR="002C1375" w:rsidRDefault="00F02F24">
            <w:pPr>
              <w:spacing w:after="0"/>
              <w:rPr>
                <w:rFonts w:ascii="Arial Narrow" w:hAnsi="Arial Narrow"/>
                <w:sz w:val="20"/>
                <w:szCs w:val="20"/>
              </w:rPr>
            </w:pPr>
            <w:r>
              <w:rPr>
                <w:rFonts w:ascii="Arial Narrow" w:hAnsi="Arial Narrow"/>
                <w:sz w:val="20"/>
                <w:szCs w:val="20"/>
              </w:rPr>
              <w:t>Purine nucleotide biosynthesis</w:t>
            </w:r>
          </w:p>
        </w:tc>
        <w:tc>
          <w:tcPr>
            <w:tcW w:w="1510" w:type="pct"/>
            <w:shd w:val="clear" w:color="auto" w:fill="FFFFC5"/>
            <w:vAlign w:val="center"/>
          </w:tcPr>
          <w:p w:rsidR="002C1375" w:rsidRDefault="00F02F24" w:rsidP="0036126D">
            <w:pPr>
              <w:spacing w:after="0"/>
              <w:rPr>
                <w:rFonts w:ascii="Arial Narrow" w:hAnsi="Arial Narrow"/>
                <w:sz w:val="20"/>
                <w:szCs w:val="20"/>
              </w:rPr>
            </w:pPr>
            <w:r>
              <w:rPr>
                <w:rFonts w:ascii="Arial Narrow" w:hAnsi="Arial Narrow"/>
                <w:sz w:val="20"/>
                <w:szCs w:val="20"/>
              </w:rPr>
              <w:t xml:space="preserve">Xanthinuria, respiratory distress syndrome, </w:t>
            </w:r>
            <w:r w:rsidRPr="000E2863">
              <w:rPr>
                <w:rFonts w:ascii="Arial Narrow" w:hAnsi="Arial Narrow"/>
                <w:sz w:val="20"/>
                <w:szCs w:val="20"/>
              </w:rPr>
              <w:t>Amyotrophic lateral sclerosis</w:t>
            </w:r>
            <w:r>
              <w:rPr>
                <w:rFonts w:ascii="Arial Narrow" w:hAnsi="Arial Narrow"/>
                <w:sz w:val="20"/>
                <w:szCs w:val="20"/>
              </w:rPr>
              <w:t xml:space="preserve"> (?)</w:t>
            </w:r>
            <w:r w:rsidR="00BF69CB">
              <w:rPr>
                <w:rFonts w:ascii="Arial Narrow" w:hAnsi="Arial Narrow"/>
                <w:sz w:val="20"/>
                <w:szCs w:val="20"/>
                <w:vertAlign w:val="superscript"/>
              </w:rPr>
              <w:fldChar w:fldCharType="begin">
                <w:fldData xml:space="preserve">PEVuZE5vdGU+PENpdGU+PEF1dGhvcj5CZXJnZXI8L0F1dGhvcj48WWVhcj4xOTk1PC9ZZWFyPjxS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</w:fldData>
              </w:fldChar>
            </w:r>
            <w:r w:rsidR="006450F5">
              <w:rPr>
                <w:rFonts w:ascii="Arial Narrow" w:hAnsi="Arial Narrow"/>
                <w:sz w:val="20"/>
                <w:szCs w:val="20"/>
                <w:vertAlign w:val="superscript"/>
              </w:rPr>
              <w:instrText xml:space="preserve"> ADDIN EN.CITE </w:instrText>
            </w:r>
            <w:r w:rsidR="00BF69CB">
              <w:rPr>
                <w:rFonts w:ascii="Arial Narrow" w:hAnsi="Arial Narrow"/>
                <w:sz w:val="20"/>
                <w:szCs w:val="20"/>
                <w:vertAlign w:val="superscript"/>
              </w:rPr>
              <w:fldChar w:fldCharType="begin">
                <w:fldData xml:space="preserve">PEVuZE5vdGU+PENpdGU+PEF1dGhvcj5CZXJnZXI8L0F1dGhvcj48WWVhcj4xOTk1PC9ZZWFyPjxS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</w:fldData>
              </w:fldChar>
            </w:r>
            <w:r w:rsidR="006450F5">
              <w:rPr>
                <w:rFonts w:ascii="Arial Narrow" w:hAnsi="Arial Narrow"/>
                <w:sz w:val="20"/>
                <w:szCs w:val="20"/>
                <w:vertAlign w:val="superscript"/>
              </w:rPr>
              <w:instrText xml:space="preserve"> ADDIN EN.CITE.DATA </w:instrText>
            </w:r>
            <w:r w:rsidR="00BF69CB">
              <w:rPr>
                <w:rFonts w:ascii="Arial Narrow" w:hAnsi="Arial Narrow"/>
                <w:sz w:val="20"/>
                <w:szCs w:val="20"/>
                <w:vertAlign w:val="superscript"/>
              </w:rPr>
            </w:r>
            <w:r w:rsidR="00BF69CB">
              <w:rPr>
                <w:rFonts w:ascii="Arial Narrow" w:hAnsi="Arial Narrow"/>
                <w:sz w:val="20"/>
                <w:szCs w:val="20"/>
                <w:vertAlign w:val="superscript"/>
              </w:rPr>
              <w:fldChar w:fldCharType="end"/>
            </w:r>
            <w:r w:rsidR="00BF69CB">
              <w:rPr>
                <w:rFonts w:ascii="Arial Narrow" w:hAnsi="Arial Narrow"/>
                <w:sz w:val="20"/>
                <w:szCs w:val="20"/>
                <w:vertAlign w:val="superscript"/>
              </w:rPr>
            </w:r>
            <w:r w:rsidR="00BF69CB">
              <w:rPr>
                <w:rFonts w:ascii="Arial Narrow" w:hAnsi="Arial Narrow"/>
                <w:sz w:val="20"/>
                <w:szCs w:val="20"/>
                <w:vertAlign w:val="superscript"/>
              </w:rPr>
              <w:fldChar w:fldCharType="separate"/>
            </w:r>
            <w:r w:rsidR="006450F5">
              <w:rPr>
                <w:rFonts w:ascii="Arial Narrow" w:hAnsi="Arial Narrow"/>
                <w:noProof/>
                <w:sz w:val="20"/>
                <w:szCs w:val="20"/>
                <w:vertAlign w:val="superscript"/>
              </w:rPr>
              <w:t>(</w:t>
            </w:r>
            <w:hyperlink w:anchor="_ENREF_406" w:tooltip="Berger, 1995 #616" w:history="1">
              <w:r w:rsidR="0036126D">
                <w:rPr>
                  <w:rFonts w:ascii="Arial Narrow" w:hAnsi="Arial Narrow"/>
                  <w:noProof/>
                  <w:sz w:val="20"/>
                  <w:szCs w:val="20"/>
                  <w:vertAlign w:val="superscript"/>
                </w:rPr>
                <w:t>406-410</w:t>
              </w:r>
            </w:hyperlink>
            <w:r w:rsidR="006450F5">
              <w:rPr>
                <w:rFonts w:ascii="Arial Narrow" w:hAnsi="Arial Narrow"/>
                <w:noProof/>
                <w:sz w:val="20"/>
                <w:szCs w:val="20"/>
                <w:vertAlign w:val="superscript"/>
              </w:rPr>
              <w:t>)</w:t>
            </w:r>
            <w:r w:rsidR="00BF69CB">
              <w:rPr>
                <w:rFonts w:ascii="Arial Narrow" w:hAnsi="Arial Narrow"/>
                <w:sz w:val="20"/>
                <w:szCs w:val="20"/>
                <w:vertAlign w:val="superscript"/>
              </w:rPr>
              <w:fldChar w:fldCharType="end"/>
            </w:r>
          </w:p>
        </w:tc>
      </w:tr>
      <w:tr w:rsidR="00F02F24" w:rsidRPr="00EC0A28" w:rsidTr="00986B75">
        <w:trPr>
          <w:trHeight w:val="288"/>
          <w:jc w:val="center"/>
        </w:trPr>
        <w:tc>
          <w:tcPr>
            <w:tcW w:w="378" w:type="pct"/>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DPYD</w:t>
            </w:r>
          </w:p>
        </w:tc>
        <w:tc>
          <w:tcPr>
            <w:tcW w:w="709" w:type="pct"/>
            <w:shd w:val="clear" w:color="auto" w:fill="FFFFC5"/>
            <w:vAlign w:val="center"/>
          </w:tcPr>
          <w:p w:rsidR="002C1375" w:rsidRDefault="00F02F24">
            <w:pPr>
              <w:spacing w:after="0"/>
              <w:rPr>
                <w:rFonts w:ascii="Arial Narrow" w:hAnsi="Arial Narrow"/>
              </w:rPr>
            </w:pPr>
            <w:r w:rsidRPr="00EC0A28">
              <w:rPr>
                <w:rFonts w:ascii="Arial Narrow" w:hAnsi="Arial Narrow"/>
                <w:sz w:val="20"/>
                <w:szCs w:val="20"/>
              </w:rPr>
              <w:t>CYTOSOL</w:t>
            </w:r>
          </w:p>
        </w:tc>
        <w:tc>
          <w:tcPr>
            <w:tcW w:w="742" w:type="pct"/>
            <w:shd w:val="clear" w:color="auto" w:fill="FFFFC5"/>
            <w:vAlign w:val="center"/>
          </w:tcPr>
          <w:p w:rsidR="002C1375" w:rsidRDefault="00F02F24">
            <w:pPr>
              <w:spacing w:after="0"/>
              <w:rPr>
                <w:rFonts w:ascii="Arial Narrow" w:hAnsi="Arial Narrow"/>
                <w:sz w:val="20"/>
                <w:szCs w:val="20"/>
              </w:rPr>
            </w:pPr>
            <w:r>
              <w:rPr>
                <w:rFonts w:ascii="Arial Narrow" w:hAnsi="Arial Narrow"/>
                <w:sz w:val="20"/>
                <w:szCs w:val="20"/>
              </w:rPr>
              <w:t>Dehydrogenase</w:t>
            </w:r>
          </w:p>
        </w:tc>
        <w:tc>
          <w:tcPr>
            <w:tcW w:w="1661" w:type="pct"/>
            <w:gridSpan w:val="2"/>
            <w:shd w:val="clear" w:color="auto" w:fill="FFFFC5"/>
            <w:vAlign w:val="center"/>
          </w:tcPr>
          <w:p w:rsidR="002C1375" w:rsidRDefault="00F02F24">
            <w:pPr>
              <w:spacing w:after="0"/>
              <w:rPr>
                <w:rFonts w:ascii="Arial Narrow" w:hAnsi="Arial Narrow"/>
                <w:sz w:val="20"/>
                <w:szCs w:val="20"/>
              </w:rPr>
            </w:pPr>
            <w:r>
              <w:rPr>
                <w:rFonts w:ascii="Arial Narrow" w:hAnsi="Arial Narrow"/>
                <w:sz w:val="20"/>
                <w:szCs w:val="20"/>
              </w:rPr>
              <w:t>Pyrimidine nucleotide catabolism</w:t>
            </w:r>
          </w:p>
        </w:tc>
        <w:tc>
          <w:tcPr>
            <w:tcW w:w="1510" w:type="pct"/>
            <w:shd w:val="clear" w:color="auto" w:fill="FFFFC5"/>
            <w:vAlign w:val="center"/>
          </w:tcPr>
          <w:p w:rsidR="002C1375" w:rsidRDefault="00F02F24" w:rsidP="0036126D">
            <w:pPr>
              <w:spacing w:after="0"/>
              <w:rPr>
                <w:rFonts w:ascii="Arial Narrow" w:hAnsi="Arial Narrow"/>
                <w:sz w:val="20"/>
                <w:szCs w:val="20"/>
              </w:rPr>
            </w:pPr>
            <w:r w:rsidRPr="003063AE">
              <w:rPr>
                <w:rFonts w:ascii="Arial Narrow" w:hAnsi="Arial Narrow"/>
                <w:sz w:val="20"/>
              </w:rPr>
              <w:t>Dihydropyrimidine dehydrogenase deficiency syndrome</w:t>
            </w:r>
            <w:r w:rsidR="00BF69CB">
              <w:rPr>
                <w:rFonts w:ascii="Arial Narrow" w:hAnsi="Arial Narrow"/>
                <w:sz w:val="20"/>
                <w:vertAlign w:val="superscript"/>
              </w:rPr>
              <w:fldChar w:fldCharType="begin">
                <w:fldData xml:space="preserve">PEVuZE5vdGU+PENpdGUgRXhjbHVkZUF1dGg9IjEiPjxZZWFyPjIwMTQ8L1llYXI+PFJlY051bT42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</w:fldData>
              </w:fldChar>
            </w:r>
            <w:r w:rsidR="009C0BD6">
              <w:rPr>
                <w:rFonts w:ascii="Arial Narrow" w:hAnsi="Arial Narrow"/>
                <w:sz w:val="20"/>
                <w:vertAlign w:val="superscript"/>
              </w:rPr>
              <w:instrText xml:space="preserve"> ADDIN EN.CITE </w:instrText>
            </w:r>
            <w:r w:rsidR="00BF69CB">
              <w:rPr>
                <w:rFonts w:ascii="Arial Narrow" w:hAnsi="Arial Narrow"/>
                <w:sz w:val="20"/>
                <w:vertAlign w:val="superscript"/>
              </w:rPr>
              <w:fldChar w:fldCharType="begin">
                <w:fldData xml:space="preserve">PEVuZE5vdGU+PENpdGUgRXhjbHVkZUF1dGg9IjEiPjxZZWFyPjIwMTQ8L1llYXI+PFJlY051bT42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</w:fldData>
              </w:fldChar>
            </w:r>
            <w:r w:rsidR="009C0BD6">
              <w:rPr>
                <w:rFonts w:ascii="Arial Narrow" w:hAnsi="Arial Narrow"/>
                <w:sz w:val="20"/>
                <w:vertAlign w:val="superscript"/>
              </w:rPr>
              <w:instrText xml:space="preserve"> ADDIN EN.CITE.DATA </w:instrText>
            </w:r>
            <w:r w:rsidR="00BF69CB">
              <w:rPr>
                <w:rFonts w:ascii="Arial Narrow" w:hAnsi="Arial Narrow"/>
                <w:sz w:val="20"/>
                <w:vertAlign w:val="superscript"/>
              </w:rPr>
            </w:r>
            <w:r w:rsidR="00BF69CB">
              <w:rPr>
                <w:rFonts w:ascii="Arial Narrow" w:hAnsi="Arial Narrow"/>
                <w:sz w:val="20"/>
                <w:vertAlign w:val="superscript"/>
              </w:rPr>
              <w:fldChar w:fldCharType="end"/>
            </w:r>
            <w:r w:rsidR="00BF69CB">
              <w:rPr>
                <w:rFonts w:ascii="Arial Narrow" w:hAnsi="Arial Narrow"/>
                <w:sz w:val="20"/>
                <w:vertAlign w:val="superscript"/>
              </w:rPr>
            </w:r>
            <w:r w:rsidR="00BF69CB">
              <w:rPr>
                <w:rFonts w:ascii="Arial Narrow" w:hAnsi="Arial Narrow"/>
                <w:sz w:val="20"/>
                <w:vertAlign w:val="superscript"/>
              </w:rPr>
              <w:fldChar w:fldCharType="separate"/>
            </w:r>
            <w:r w:rsidR="009C0BD6">
              <w:rPr>
                <w:rFonts w:ascii="Arial Narrow" w:hAnsi="Arial Narrow"/>
                <w:noProof/>
                <w:sz w:val="20"/>
                <w:vertAlign w:val="superscript"/>
              </w:rPr>
              <w:t>(</w:t>
            </w:r>
            <w:hyperlink w:anchor="_ENREF_411" w:tooltip=", 2014 #617" w:history="1">
              <w:r w:rsidR="0036126D">
                <w:rPr>
                  <w:rFonts w:ascii="Arial Narrow" w:hAnsi="Arial Narrow"/>
                  <w:noProof/>
                  <w:sz w:val="20"/>
                  <w:vertAlign w:val="superscript"/>
                </w:rPr>
                <w:t>411-415</w:t>
              </w:r>
            </w:hyperlink>
            <w:r w:rsidR="009C0BD6">
              <w:rPr>
                <w:rFonts w:ascii="Arial Narrow" w:hAnsi="Arial Narrow"/>
                <w:noProof/>
                <w:sz w:val="20"/>
                <w:vertAlign w:val="superscript"/>
              </w:rPr>
              <w:t>)</w:t>
            </w:r>
            <w:r w:rsidR="00BF69CB">
              <w:rPr>
                <w:rFonts w:ascii="Arial Narrow" w:hAnsi="Arial Narrow"/>
                <w:sz w:val="20"/>
                <w:vertAlign w:val="superscript"/>
              </w:rPr>
              <w:fldChar w:fldCharType="end"/>
            </w:r>
          </w:p>
        </w:tc>
      </w:tr>
      <w:tr w:rsidR="00F02F24" w:rsidRPr="00EC0A28" w:rsidTr="00986B75">
        <w:trPr>
          <w:trHeight w:val="288"/>
          <w:jc w:val="center"/>
        </w:trPr>
        <w:tc>
          <w:tcPr>
            <w:tcW w:w="378" w:type="pct"/>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AOX1</w:t>
            </w:r>
          </w:p>
        </w:tc>
        <w:tc>
          <w:tcPr>
            <w:tcW w:w="709" w:type="pct"/>
            <w:shd w:val="clear" w:color="auto" w:fill="FFFFC5"/>
            <w:vAlign w:val="center"/>
          </w:tcPr>
          <w:p w:rsidR="002C1375" w:rsidRDefault="00F02F24">
            <w:pPr>
              <w:spacing w:after="0"/>
              <w:rPr>
                <w:rFonts w:ascii="Arial Narrow" w:hAnsi="Arial Narrow"/>
              </w:rPr>
            </w:pPr>
            <w:r w:rsidRPr="00EC0A28">
              <w:rPr>
                <w:rFonts w:ascii="Arial Narrow" w:hAnsi="Arial Narrow"/>
                <w:sz w:val="20"/>
                <w:szCs w:val="20"/>
              </w:rPr>
              <w:t>CYTOSOL</w:t>
            </w:r>
          </w:p>
        </w:tc>
        <w:tc>
          <w:tcPr>
            <w:tcW w:w="742" w:type="pct"/>
            <w:shd w:val="clear" w:color="auto" w:fill="FFFFC5"/>
            <w:vAlign w:val="center"/>
          </w:tcPr>
          <w:p w:rsidR="002C1375" w:rsidRDefault="00F02F24">
            <w:pPr>
              <w:spacing w:after="0"/>
              <w:rPr>
                <w:rFonts w:ascii="Arial Narrow" w:hAnsi="Arial Narrow"/>
                <w:sz w:val="20"/>
                <w:szCs w:val="20"/>
              </w:rPr>
            </w:pPr>
            <w:r>
              <w:rPr>
                <w:rFonts w:ascii="Arial Narrow" w:hAnsi="Arial Narrow"/>
                <w:sz w:val="20"/>
                <w:szCs w:val="20"/>
              </w:rPr>
              <w:t>Aldehyde oxidase</w:t>
            </w:r>
          </w:p>
        </w:tc>
        <w:tc>
          <w:tcPr>
            <w:tcW w:w="1661" w:type="pct"/>
            <w:gridSpan w:val="2"/>
            <w:shd w:val="clear" w:color="auto" w:fill="FFFFC5"/>
            <w:vAlign w:val="center"/>
          </w:tcPr>
          <w:p w:rsidR="002C1375" w:rsidRDefault="00F02F24">
            <w:pPr>
              <w:spacing w:after="0"/>
              <w:rPr>
                <w:rFonts w:ascii="Arial Narrow" w:hAnsi="Arial Narrow"/>
                <w:sz w:val="20"/>
                <w:szCs w:val="20"/>
              </w:rPr>
            </w:pPr>
            <w:r>
              <w:rPr>
                <w:rFonts w:ascii="Arial Narrow" w:hAnsi="Arial Narrow"/>
                <w:sz w:val="20"/>
                <w:szCs w:val="20"/>
              </w:rPr>
              <w:t>Xenobiotic catabolism</w:t>
            </w:r>
          </w:p>
        </w:tc>
        <w:tc>
          <w:tcPr>
            <w:tcW w:w="1510" w:type="pct"/>
            <w:shd w:val="clear" w:color="auto" w:fill="FFFFC5"/>
            <w:vAlign w:val="center"/>
          </w:tcPr>
          <w:p w:rsidR="002C1375" w:rsidRDefault="00F02F24" w:rsidP="0036126D">
            <w:pPr>
              <w:spacing w:after="0"/>
              <w:rPr>
                <w:rFonts w:ascii="Arial Narrow" w:hAnsi="Arial Narrow"/>
                <w:sz w:val="20"/>
                <w:szCs w:val="20"/>
              </w:rPr>
            </w:pPr>
            <w:r w:rsidRPr="000E2863">
              <w:rPr>
                <w:rFonts w:ascii="Arial Narrow" w:hAnsi="Arial Narrow"/>
                <w:sz w:val="20"/>
                <w:szCs w:val="20"/>
              </w:rPr>
              <w:t>Amyotrophic lateral sclerosis</w:t>
            </w:r>
            <w:r>
              <w:rPr>
                <w:rFonts w:ascii="Arial Narrow" w:hAnsi="Arial Narrow"/>
                <w:sz w:val="20"/>
                <w:szCs w:val="20"/>
              </w:rPr>
              <w:t xml:space="preserve"> (?)</w:t>
            </w:r>
            <w:r w:rsidR="00BF69CB">
              <w:rPr>
                <w:rFonts w:ascii="Arial Narrow" w:hAnsi="Arial Narrow"/>
                <w:sz w:val="20"/>
                <w:szCs w:val="20"/>
                <w:vertAlign w:val="superscript"/>
              </w:rPr>
              <w:fldChar w:fldCharType="begin">
                <w:fldData xml:space="preserve">PEVuZE5vdGU+PENpdGU+PEF1dGhvcj5CZXJnZXI8L0F1dGhvcj48WWVhcj4xOTk1PC9ZZWFyPjxS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=
</w:fldData>
              </w:fldChar>
            </w:r>
            <w:r w:rsidR="0070799D">
              <w:rPr>
                <w:rFonts w:ascii="Arial Narrow" w:hAnsi="Arial Narrow"/>
                <w:sz w:val="20"/>
                <w:szCs w:val="20"/>
                <w:vertAlign w:val="superscript"/>
              </w:rPr>
              <w:instrText xml:space="preserve"> ADDIN EN.CITE </w:instrText>
            </w:r>
            <w:r w:rsidR="00BF69CB">
              <w:rPr>
                <w:rFonts w:ascii="Arial Narrow" w:hAnsi="Arial Narrow"/>
                <w:sz w:val="20"/>
                <w:szCs w:val="20"/>
                <w:vertAlign w:val="superscript"/>
              </w:rPr>
              <w:fldChar w:fldCharType="begin">
                <w:fldData xml:space="preserve">PEVuZE5vdGU+PENpdGU+PEF1dGhvcj5CZXJnZXI8L0F1dGhvcj48WWVhcj4xOTk1PC9ZZWFyPjxS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=
</w:fldData>
              </w:fldChar>
            </w:r>
            <w:r w:rsidR="0070799D">
              <w:rPr>
                <w:rFonts w:ascii="Arial Narrow" w:hAnsi="Arial Narrow"/>
                <w:sz w:val="20"/>
                <w:szCs w:val="20"/>
                <w:vertAlign w:val="superscript"/>
              </w:rPr>
              <w:instrText xml:space="preserve"> ADDIN EN.CITE.DATA </w:instrText>
            </w:r>
            <w:r w:rsidR="00BF69CB">
              <w:rPr>
                <w:rFonts w:ascii="Arial Narrow" w:hAnsi="Arial Narrow"/>
                <w:sz w:val="20"/>
                <w:szCs w:val="20"/>
                <w:vertAlign w:val="superscript"/>
              </w:rPr>
            </w:r>
            <w:r w:rsidR="00BF69CB">
              <w:rPr>
                <w:rFonts w:ascii="Arial Narrow" w:hAnsi="Arial Narrow"/>
                <w:sz w:val="20"/>
                <w:szCs w:val="20"/>
                <w:vertAlign w:val="superscript"/>
              </w:rPr>
              <w:fldChar w:fldCharType="end"/>
            </w:r>
            <w:r w:rsidR="00BF69CB">
              <w:rPr>
                <w:rFonts w:ascii="Arial Narrow" w:hAnsi="Arial Narrow"/>
                <w:sz w:val="20"/>
                <w:szCs w:val="20"/>
                <w:vertAlign w:val="superscript"/>
              </w:rPr>
            </w:r>
            <w:r w:rsidR="00BF69CB">
              <w:rPr>
                <w:rFonts w:ascii="Arial Narrow" w:hAnsi="Arial Narrow"/>
                <w:sz w:val="20"/>
                <w:szCs w:val="20"/>
                <w:vertAlign w:val="superscript"/>
              </w:rPr>
              <w:fldChar w:fldCharType="separate"/>
            </w:r>
            <w:r w:rsidR="0070799D">
              <w:rPr>
                <w:rFonts w:ascii="Arial Narrow" w:hAnsi="Arial Narrow"/>
                <w:noProof/>
                <w:sz w:val="20"/>
                <w:szCs w:val="20"/>
                <w:vertAlign w:val="superscript"/>
              </w:rPr>
              <w:t>(</w:t>
            </w:r>
            <w:hyperlink w:anchor="_ENREF_406" w:tooltip="Berger, 1995 #616" w:history="1">
              <w:r w:rsidR="0036126D">
                <w:rPr>
                  <w:rFonts w:ascii="Arial Narrow" w:hAnsi="Arial Narrow"/>
                  <w:noProof/>
                  <w:sz w:val="20"/>
                  <w:szCs w:val="20"/>
                  <w:vertAlign w:val="superscript"/>
                </w:rPr>
                <w:t>406</w:t>
              </w:r>
            </w:hyperlink>
            <w:r w:rsidR="0070799D">
              <w:rPr>
                <w:rFonts w:ascii="Arial Narrow" w:hAnsi="Arial Narrow"/>
                <w:noProof/>
                <w:sz w:val="20"/>
                <w:szCs w:val="20"/>
                <w:vertAlign w:val="superscript"/>
              </w:rPr>
              <w:t>)</w:t>
            </w:r>
            <w:r w:rsidR="00BF69CB">
              <w:rPr>
                <w:rFonts w:ascii="Arial Narrow" w:hAnsi="Arial Narrow"/>
                <w:sz w:val="20"/>
                <w:szCs w:val="20"/>
                <w:vertAlign w:val="superscript"/>
              </w:rPr>
              <w:fldChar w:fldCharType="end"/>
            </w:r>
          </w:p>
        </w:tc>
      </w:tr>
      <w:tr w:rsidR="00F02F24" w:rsidRPr="00EC0A28" w:rsidTr="00986B75">
        <w:trPr>
          <w:trHeight w:val="288"/>
          <w:jc w:val="center"/>
        </w:trPr>
        <w:tc>
          <w:tcPr>
            <w:tcW w:w="378" w:type="pct"/>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SNAP-25</w:t>
            </w:r>
          </w:p>
        </w:tc>
        <w:tc>
          <w:tcPr>
            <w:tcW w:w="709" w:type="pct"/>
            <w:shd w:val="clear" w:color="auto" w:fill="FFFFC5"/>
            <w:vAlign w:val="center"/>
          </w:tcPr>
          <w:p w:rsidR="002C1375" w:rsidRDefault="00F02F24">
            <w:pPr>
              <w:spacing w:after="0"/>
              <w:rPr>
                <w:rFonts w:ascii="Arial Narrow" w:hAnsi="Arial Narrow"/>
                <w:sz w:val="20"/>
                <w:szCs w:val="20"/>
              </w:rPr>
            </w:pPr>
            <w:r>
              <w:rPr>
                <w:rFonts w:ascii="Arial Narrow" w:hAnsi="Arial Narrow"/>
                <w:sz w:val="20"/>
                <w:szCs w:val="20"/>
              </w:rPr>
              <w:t>PM</w:t>
            </w:r>
          </w:p>
        </w:tc>
        <w:tc>
          <w:tcPr>
            <w:tcW w:w="742" w:type="pct"/>
            <w:shd w:val="clear" w:color="auto" w:fill="FFFFC5"/>
            <w:vAlign w:val="center"/>
          </w:tcPr>
          <w:p w:rsidR="002C1375" w:rsidRDefault="00F02F24">
            <w:pPr>
              <w:spacing w:after="0"/>
              <w:rPr>
                <w:rFonts w:ascii="Arial Narrow" w:hAnsi="Arial Narrow"/>
                <w:sz w:val="20"/>
                <w:szCs w:val="20"/>
              </w:rPr>
            </w:pPr>
            <w:r>
              <w:rPr>
                <w:rFonts w:ascii="Arial Narrow" w:hAnsi="Arial Narrow"/>
                <w:sz w:val="20"/>
                <w:szCs w:val="20"/>
              </w:rPr>
              <w:t>t-SNARE component</w:t>
            </w:r>
          </w:p>
        </w:tc>
        <w:tc>
          <w:tcPr>
            <w:tcW w:w="1661" w:type="pct"/>
            <w:gridSpan w:val="2"/>
            <w:shd w:val="clear" w:color="auto" w:fill="FFFFC5"/>
            <w:vAlign w:val="center"/>
          </w:tcPr>
          <w:p w:rsidR="002C1375" w:rsidRDefault="00F02F24">
            <w:pPr>
              <w:spacing w:after="0"/>
              <w:rPr>
                <w:rFonts w:ascii="Arial Narrow" w:hAnsi="Arial Narrow"/>
                <w:sz w:val="20"/>
                <w:szCs w:val="20"/>
              </w:rPr>
            </w:pPr>
            <w:r>
              <w:rPr>
                <w:rFonts w:ascii="Arial Narrow" w:hAnsi="Arial Narrow"/>
                <w:sz w:val="20"/>
                <w:szCs w:val="20"/>
              </w:rPr>
              <w:t>Synaptic fusion and neurotransmission</w:t>
            </w:r>
          </w:p>
        </w:tc>
        <w:tc>
          <w:tcPr>
            <w:tcW w:w="1510" w:type="pct"/>
            <w:shd w:val="clear" w:color="auto" w:fill="FFFFC5"/>
            <w:vAlign w:val="center"/>
          </w:tcPr>
          <w:p w:rsidR="002C1375" w:rsidRDefault="00F02F24" w:rsidP="0036126D">
            <w:pPr>
              <w:spacing w:after="0"/>
              <w:rPr>
                <w:rFonts w:ascii="Arial Narrow" w:hAnsi="Arial Narrow"/>
                <w:sz w:val="20"/>
                <w:szCs w:val="20"/>
              </w:rPr>
            </w:pPr>
            <w:r>
              <w:rPr>
                <w:rFonts w:ascii="Arial Narrow" w:hAnsi="Arial Narrow"/>
                <w:sz w:val="20"/>
                <w:szCs w:val="20"/>
              </w:rPr>
              <w:t>Neurological disorders, ADHD</w:t>
            </w:r>
            <w:r w:rsidR="00BF69CB">
              <w:rPr>
                <w:rFonts w:ascii="Arial Narrow" w:hAnsi="Arial Narrow"/>
                <w:sz w:val="20"/>
                <w:szCs w:val="20"/>
                <w:vertAlign w:val="superscript"/>
              </w:rPr>
              <w:fldChar w:fldCharType="begin">
                <w:fldData xml:space="preserve">PEVuZE5vdGU+PENpdGU+PEF1dGhvcj5Db3JyYWRpbmk8L0F1dGhvcj48WWVhcj4yMDA5PC9ZZWFy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</w:fldData>
              </w:fldChar>
            </w:r>
            <w:r w:rsidR="00E06C85">
              <w:rPr>
                <w:rFonts w:ascii="Arial Narrow" w:hAnsi="Arial Narrow"/>
                <w:sz w:val="20"/>
                <w:szCs w:val="20"/>
                <w:vertAlign w:val="superscript"/>
              </w:rPr>
              <w:instrText xml:space="preserve"> ADDIN EN.CITE </w:instrText>
            </w:r>
            <w:r w:rsidR="00BF69CB">
              <w:rPr>
                <w:rFonts w:ascii="Arial Narrow" w:hAnsi="Arial Narrow"/>
                <w:sz w:val="20"/>
                <w:szCs w:val="20"/>
                <w:vertAlign w:val="superscript"/>
              </w:rPr>
              <w:fldChar w:fldCharType="begin">
                <w:fldData xml:space="preserve">PEVuZE5vdGU+PENpdGU+PEF1dGhvcj5Db3JyYWRpbmk8L0F1dGhvcj48WWVhcj4yMDA5PC9ZZWFy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</w:fldData>
              </w:fldChar>
            </w:r>
            <w:r w:rsidR="00E06C85">
              <w:rPr>
                <w:rFonts w:ascii="Arial Narrow" w:hAnsi="Arial Narrow"/>
                <w:sz w:val="20"/>
                <w:szCs w:val="20"/>
                <w:vertAlign w:val="superscript"/>
              </w:rPr>
              <w:instrText xml:space="preserve"> ADDIN EN.CITE.DATA </w:instrText>
            </w:r>
            <w:r w:rsidR="00BF69CB">
              <w:rPr>
                <w:rFonts w:ascii="Arial Narrow" w:hAnsi="Arial Narrow"/>
                <w:sz w:val="20"/>
                <w:szCs w:val="20"/>
                <w:vertAlign w:val="superscript"/>
              </w:rPr>
            </w:r>
            <w:r w:rsidR="00BF69CB">
              <w:rPr>
                <w:rFonts w:ascii="Arial Narrow" w:hAnsi="Arial Narrow"/>
                <w:sz w:val="20"/>
                <w:szCs w:val="20"/>
                <w:vertAlign w:val="superscript"/>
              </w:rPr>
              <w:fldChar w:fldCharType="end"/>
            </w:r>
            <w:r w:rsidR="00BF69CB">
              <w:rPr>
                <w:rFonts w:ascii="Arial Narrow" w:hAnsi="Arial Narrow"/>
                <w:sz w:val="20"/>
                <w:szCs w:val="20"/>
                <w:vertAlign w:val="superscript"/>
              </w:rPr>
            </w:r>
            <w:r w:rsidR="00BF69CB">
              <w:rPr>
                <w:rFonts w:ascii="Arial Narrow" w:hAnsi="Arial Narrow"/>
                <w:sz w:val="20"/>
                <w:szCs w:val="20"/>
                <w:vertAlign w:val="superscript"/>
              </w:rPr>
              <w:fldChar w:fldCharType="separate"/>
            </w:r>
            <w:r w:rsidR="00E06C85">
              <w:rPr>
                <w:rFonts w:ascii="Arial Narrow" w:hAnsi="Arial Narrow"/>
                <w:noProof/>
                <w:sz w:val="20"/>
                <w:szCs w:val="20"/>
                <w:vertAlign w:val="superscript"/>
              </w:rPr>
              <w:t>(</w:t>
            </w:r>
            <w:hyperlink w:anchor="_ENREF_416" w:tooltip="Corradini, 2009 #622" w:history="1">
              <w:r w:rsidR="0036126D">
                <w:rPr>
                  <w:rFonts w:ascii="Arial Narrow" w:hAnsi="Arial Narrow"/>
                  <w:noProof/>
                  <w:sz w:val="20"/>
                  <w:szCs w:val="20"/>
                  <w:vertAlign w:val="superscript"/>
                </w:rPr>
                <w:t>416-420</w:t>
              </w:r>
            </w:hyperlink>
            <w:r w:rsidR="00E06C85">
              <w:rPr>
                <w:rFonts w:ascii="Arial Narrow" w:hAnsi="Arial Narrow"/>
                <w:noProof/>
                <w:sz w:val="20"/>
                <w:szCs w:val="20"/>
                <w:vertAlign w:val="superscript"/>
              </w:rPr>
              <w:t>)</w:t>
            </w:r>
            <w:r w:rsidR="00BF69CB">
              <w:rPr>
                <w:rFonts w:ascii="Arial Narrow" w:hAnsi="Arial Narrow"/>
                <w:sz w:val="20"/>
                <w:szCs w:val="20"/>
                <w:vertAlign w:val="superscript"/>
              </w:rPr>
              <w:fldChar w:fldCharType="end"/>
            </w:r>
          </w:p>
        </w:tc>
      </w:tr>
      <w:tr w:rsidR="00F02F24" w:rsidRPr="00EC0A28" w:rsidTr="00037019">
        <w:trPr>
          <w:trHeight w:val="360"/>
          <w:jc w:val="center"/>
        </w:trPr>
        <w:tc>
          <w:tcPr>
            <w:tcW w:w="5000" w:type="pct"/>
            <w:gridSpan w:val="6"/>
            <w:shd w:val="clear" w:color="auto" w:fill="DBE5F1" w:themeFill="accent1" w:themeFillTint="33"/>
            <w:vAlign w:val="center"/>
          </w:tcPr>
          <w:p w:rsidR="002C1375" w:rsidRDefault="00F02F24">
            <w:pPr>
              <w:spacing w:after="0"/>
              <w:rPr>
                <w:rFonts w:ascii="Arial Narrow" w:hAnsi="Arial Narrow"/>
                <w:b/>
                <w:sz w:val="20"/>
                <w:szCs w:val="20"/>
              </w:rPr>
            </w:pPr>
            <w:r w:rsidRPr="00EC0A28">
              <w:rPr>
                <w:rFonts w:ascii="Arial Narrow" w:hAnsi="Arial Narrow"/>
                <w:b/>
                <w:sz w:val="20"/>
                <w:szCs w:val="20"/>
              </w:rPr>
              <w:t>Other</w:t>
            </w:r>
          </w:p>
        </w:tc>
      </w:tr>
      <w:tr w:rsidR="00F02F24" w:rsidRPr="00EC0A28" w:rsidTr="00A94BFA">
        <w:trPr>
          <w:trHeight w:val="288"/>
          <w:jc w:val="center"/>
        </w:trPr>
        <w:tc>
          <w:tcPr>
            <w:tcW w:w="378" w:type="pct"/>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Viperin</w:t>
            </w:r>
          </w:p>
        </w:tc>
        <w:tc>
          <w:tcPr>
            <w:tcW w:w="709" w:type="pct"/>
            <w:shd w:val="clear" w:color="auto" w:fill="FFFFC5"/>
            <w:vAlign w:val="center"/>
          </w:tcPr>
          <w:p w:rsidR="002C1375" w:rsidRDefault="00F02F24">
            <w:pPr>
              <w:spacing w:after="0"/>
              <w:rPr>
                <w:rFonts w:ascii="Arial Narrow" w:hAnsi="Arial Narrow"/>
                <w:sz w:val="20"/>
                <w:szCs w:val="20"/>
              </w:rPr>
            </w:pPr>
            <w:r>
              <w:rPr>
                <w:rFonts w:ascii="Arial Narrow" w:hAnsi="Arial Narrow"/>
                <w:sz w:val="20"/>
                <w:szCs w:val="20"/>
              </w:rPr>
              <w:t>E</w:t>
            </w:r>
            <w:r w:rsidRPr="00EC0A28">
              <w:rPr>
                <w:rFonts w:ascii="Arial Narrow" w:hAnsi="Arial Narrow"/>
                <w:sz w:val="20"/>
                <w:szCs w:val="20"/>
              </w:rPr>
              <w:t>R</w:t>
            </w:r>
          </w:p>
        </w:tc>
        <w:tc>
          <w:tcPr>
            <w:tcW w:w="742" w:type="pct"/>
            <w:shd w:val="clear" w:color="auto" w:fill="FFFFC5"/>
            <w:vAlign w:val="center"/>
          </w:tcPr>
          <w:p w:rsidR="002C1375" w:rsidRDefault="00F02F24">
            <w:pPr>
              <w:spacing w:after="0"/>
              <w:rPr>
                <w:rFonts w:ascii="Arial Narrow" w:hAnsi="Arial Narrow"/>
                <w:sz w:val="20"/>
                <w:szCs w:val="20"/>
              </w:rPr>
            </w:pPr>
            <w:r>
              <w:rPr>
                <w:rFonts w:ascii="Arial Narrow" w:hAnsi="Arial Narrow"/>
                <w:sz w:val="20"/>
                <w:szCs w:val="20"/>
              </w:rPr>
              <w:t>Radical SAM</w:t>
            </w:r>
          </w:p>
        </w:tc>
        <w:tc>
          <w:tcPr>
            <w:tcW w:w="1650" w:type="pct"/>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Innate immune response</w:t>
            </w:r>
          </w:p>
        </w:tc>
        <w:tc>
          <w:tcPr>
            <w:tcW w:w="1521" w:type="pct"/>
            <w:gridSpan w:val="2"/>
            <w:shd w:val="clear" w:color="auto" w:fill="FFFFC5"/>
            <w:vAlign w:val="center"/>
          </w:tcPr>
          <w:p w:rsidR="002C1375" w:rsidRDefault="00F02F24">
            <w:pPr>
              <w:spacing w:after="0"/>
              <w:rPr>
                <w:rFonts w:ascii="Arial Narrow" w:hAnsi="Arial Narrow"/>
                <w:sz w:val="20"/>
                <w:szCs w:val="20"/>
              </w:rPr>
            </w:pPr>
            <w:r>
              <w:rPr>
                <w:rFonts w:ascii="Arial Narrow" w:hAnsi="Arial Narrow"/>
                <w:sz w:val="20"/>
                <w:szCs w:val="20"/>
              </w:rPr>
              <w:t>NOT REPORTED</w:t>
            </w:r>
          </w:p>
        </w:tc>
      </w:tr>
      <w:tr w:rsidR="00F02F24" w:rsidRPr="00EC0A28" w:rsidTr="00A94BFA">
        <w:trPr>
          <w:trHeight w:val="288"/>
          <w:jc w:val="center"/>
        </w:trPr>
        <w:tc>
          <w:tcPr>
            <w:tcW w:w="378" w:type="pct"/>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Sprouty2</w:t>
            </w:r>
          </w:p>
        </w:tc>
        <w:tc>
          <w:tcPr>
            <w:tcW w:w="709" w:type="pct"/>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CYTOSOL</w:t>
            </w:r>
          </w:p>
        </w:tc>
        <w:tc>
          <w:tcPr>
            <w:tcW w:w="742" w:type="pct"/>
            <w:shd w:val="clear" w:color="auto" w:fill="FFFFC5"/>
            <w:vAlign w:val="center"/>
          </w:tcPr>
          <w:p w:rsidR="002C1375" w:rsidRDefault="00F02F24">
            <w:pPr>
              <w:spacing w:after="0"/>
              <w:rPr>
                <w:rFonts w:ascii="Arial Narrow" w:hAnsi="Arial Narrow"/>
                <w:sz w:val="20"/>
                <w:szCs w:val="20"/>
              </w:rPr>
            </w:pPr>
            <w:r>
              <w:rPr>
                <w:rFonts w:ascii="Arial Narrow" w:hAnsi="Arial Narrow"/>
                <w:sz w:val="20"/>
                <w:szCs w:val="20"/>
              </w:rPr>
              <w:t>Unknown</w:t>
            </w:r>
          </w:p>
        </w:tc>
        <w:tc>
          <w:tcPr>
            <w:tcW w:w="1650" w:type="pct"/>
            <w:shd w:val="clear" w:color="auto" w:fill="FFFFC5"/>
            <w:vAlign w:val="center"/>
          </w:tcPr>
          <w:p w:rsidR="002C1375" w:rsidRDefault="00F02F24">
            <w:pPr>
              <w:spacing w:after="0"/>
              <w:rPr>
                <w:rFonts w:ascii="Arial Narrow" w:hAnsi="Arial Narrow"/>
                <w:sz w:val="20"/>
                <w:szCs w:val="20"/>
              </w:rPr>
            </w:pPr>
            <w:r>
              <w:rPr>
                <w:rFonts w:ascii="Arial Narrow" w:hAnsi="Arial Narrow"/>
                <w:sz w:val="20"/>
                <w:szCs w:val="20"/>
              </w:rPr>
              <w:t>Inhibitor of tyrosine kinase signaling, differentiation and proliferation</w:t>
            </w:r>
          </w:p>
        </w:tc>
        <w:tc>
          <w:tcPr>
            <w:tcW w:w="1521" w:type="pct"/>
            <w:gridSpan w:val="2"/>
            <w:shd w:val="clear" w:color="auto" w:fill="FFFFC5"/>
            <w:vAlign w:val="center"/>
          </w:tcPr>
          <w:p w:rsidR="002C1375" w:rsidRDefault="00F02F24" w:rsidP="0036126D">
            <w:pPr>
              <w:spacing w:after="0"/>
              <w:rPr>
                <w:rFonts w:ascii="Arial Narrow" w:hAnsi="Arial Narrow"/>
                <w:sz w:val="20"/>
                <w:szCs w:val="20"/>
              </w:rPr>
            </w:pPr>
            <w:r>
              <w:rPr>
                <w:rFonts w:ascii="Arial Narrow" w:hAnsi="Arial Narrow"/>
                <w:sz w:val="20"/>
                <w:szCs w:val="20"/>
              </w:rPr>
              <w:t>Schizophrenia, Bipolar Disorder</w:t>
            </w:r>
            <w:r w:rsidR="00BF69CB">
              <w:rPr>
                <w:rFonts w:ascii="Arial Narrow" w:hAnsi="Arial Narrow"/>
                <w:sz w:val="20"/>
                <w:szCs w:val="20"/>
                <w:vertAlign w:val="superscript"/>
              </w:rPr>
              <w:fldChar w:fldCharType="begin">
                <w:fldData xml:space="preserve">PEVuZE5vdGU+PENpdGU+PEF1dGhvcj5QaWxsYWk8L0F1dGhvcj48WWVhcj4yMDA4PC9ZZWFyPjxS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</w:fldData>
              </w:fldChar>
            </w:r>
            <w:r w:rsidR="00181FDF">
              <w:rPr>
                <w:rFonts w:ascii="Arial Narrow" w:hAnsi="Arial Narrow"/>
                <w:sz w:val="20"/>
                <w:szCs w:val="20"/>
                <w:vertAlign w:val="superscript"/>
              </w:rPr>
              <w:instrText xml:space="preserve"> ADDIN EN.CITE </w:instrText>
            </w:r>
            <w:r w:rsidR="00BF69CB">
              <w:rPr>
                <w:rFonts w:ascii="Arial Narrow" w:hAnsi="Arial Narrow"/>
                <w:sz w:val="20"/>
                <w:szCs w:val="20"/>
                <w:vertAlign w:val="superscript"/>
              </w:rPr>
              <w:fldChar w:fldCharType="begin">
                <w:fldData xml:space="preserve">PEVuZE5vdGU+PENpdGU+PEF1dGhvcj5QaWxsYWk8L0F1dGhvcj48WWVhcj4yMDA4PC9ZZWFyPjxS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</w:fldData>
              </w:fldChar>
            </w:r>
            <w:r w:rsidR="00181FDF">
              <w:rPr>
                <w:rFonts w:ascii="Arial Narrow" w:hAnsi="Arial Narrow"/>
                <w:sz w:val="20"/>
                <w:szCs w:val="20"/>
                <w:vertAlign w:val="superscript"/>
              </w:rPr>
              <w:instrText xml:space="preserve"> ADDIN EN.CITE.DATA </w:instrText>
            </w:r>
            <w:r w:rsidR="00BF69CB">
              <w:rPr>
                <w:rFonts w:ascii="Arial Narrow" w:hAnsi="Arial Narrow"/>
                <w:sz w:val="20"/>
                <w:szCs w:val="20"/>
                <w:vertAlign w:val="superscript"/>
              </w:rPr>
            </w:r>
            <w:r w:rsidR="00BF69CB">
              <w:rPr>
                <w:rFonts w:ascii="Arial Narrow" w:hAnsi="Arial Narrow"/>
                <w:sz w:val="20"/>
                <w:szCs w:val="20"/>
                <w:vertAlign w:val="superscript"/>
              </w:rPr>
              <w:fldChar w:fldCharType="end"/>
            </w:r>
            <w:r w:rsidR="00BF69CB">
              <w:rPr>
                <w:rFonts w:ascii="Arial Narrow" w:hAnsi="Arial Narrow"/>
                <w:sz w:val="20"/>
                <w:szCs w:val="20"/>
                <w:vertAlign w:val="superscript"/>
              </w:rPr>
            </w:r>
            <w:r w:rsidR="00BF69CB">
              <w:rPr>
                <w:rFonts w:ascii="Arial Narrow" w:hAnsi="Arial Narrow"/>
                <w:sz w:val="20"/>
                <w:szCs w:val="20"/>
                <w:vertAlign w:val="superscript"/>
              </w:rPr>
              <w:fldChar w:fldCharType="separate"/>
            </w:r>
            <w:r w:rsidR="00181FDF">
              <w:rPr>
                <w:rFonts w:ascii="Arial Narrow" w:hAnsi="Arial Narrow"/>
                <w:noProof/>
                <w:sz w:val="20"/>
                <w:szCs w:val="20"/>
                <w:vertAlign w:val="superscript"/>
              </w:rPr>
              <w:t>(</w:t>
            </w:r>
            <w:hyperlink w:anchor="_ENREF_421" w:tooltip="Pillai, 2008 #627" w:history="1">
              <w:r w:rsidR="0036126D">
                <w:rPr>
                  <w:rFonts w:ascii="Arial Narrow" w:hAnsi="Arial Narrow"/>
                  <w:noProof/>
                  <w:sz w:val="20"/>
                  <w:szCs w:val="20"/>
                  <w:vertAlign w:val="superscript"/>
                </w:rPr>
                <w:t>421</w:t>
              </w:r>
            </w:hyperlink>
            <w:r w:rsidR="00181FDF">
              <w:rPr>
                <w:rFonts w:ascii="Arial Narrow" w:hAnsi="Arial Narrow"/>
                <w:noProof/>
                <w:sz w:val="20"/>
                <w:szCs w:val="20"/>
                <w:vertAlign w:val="superscript"/>
              </w:rPr>
              <w:t>)</w:t>
            </w:r>
            <w:r w:rsidR="00BF69CB">
              <w:rPr>
                <w:rFonts w:ascii="Arial Narrow" w:hAnsi="Arial Narrow"/>
                <w:sz w:val="20"/>
                <w:szCs w:val="20"/>
                <w:vertAlign w:val="superscript"/>
              </w:rPr>
              <w:fldChar w:fldCharType="end"/>
            </w:r>
            <w:r>
              <w:rPr>
                <w:rFonts w:ascii="Arial Narrow" w:hAnsi="Arial Narrow"/>
                <w:sz w:val="20"/>
                <w:szCs w:val="20"/>
              </w:rPr>
              <w:t>, cancers</w:t>
            </w:r>
            <w:r w:rsidR="00BF69CB">
              <w:rPr>
                <w:rFonts w:ascii="Arial Narrow" w:hAnsi="Arial Narrow"/>
                <w:sz w:val="20"/>
                <w:szCs w:val="20"/>
                <w:vertAlign w:val="superscript"/>
              </w:rPr>
              <w:fldChar w:fldCharType="begin">
                <w:fldData xml:space="preserve">PEVuZE5vdGU+PENpdGU+PEF1dGhvcj5BaG1hZDwvQXV0aG9yPjxZZWFyPjIwMTM8L1llYXI+PFJl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</w:fldData>
              </w:fldChar>
            </w:r>
            <w:r w:rsidR="00CF7532">
              <w:rPr>
                <w:rFonts w:ascii="Arial Narrow" w:hAnsi="Arial Narrow"/>
                <w:sz w:val="20"/>
                <w:szCs w:val="20"/>
                <w:vertAlign w:val="superscript"/>
              </w:rPr>
              <w:instrText xml:space="preserve"> ADDIN EN.CITE </w:instrText>
            </w:r>
            <w:r w:rsidR="00BF69CB">
              <w:rPr>
                <w:rFonts w:ascii="Arial Narrow" w:hAnsi="Arial Narrow"/>
                <w:sz w:val="20"/>
                <w:szCs w:val="20"/>
                <w:vertAlign w:val="superscript"/>
              </w:rPr>
              <w:fldChar w:fldCharType="begin">
                <w:fldData xml:space="preserve">PEVuZE5vdGU+PENpdGU+PEF1dGhvcj5BaG1hZDwvQXV0aG9yPjxZZWFyPjIwMTM8L1llYXI+PFJl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</w:fldData>
              </w:fldChar>
            </w:r>
            <w:r w:rsidR="00CF7532">
              <w:rPr>
                <w:rFonts w:ascii="Arial Narrow" w:hAnsi="Arial Narrow"/>
                <w:sz w:val="20"/>
                <w:szCs w:val="20"/>
                <w:vertAlign w:val="superscript"/>
              </w:rPr>
              <w:instrText xml:space="preserve"> ADDIN EN.CITE.DATA </w:instrText>
            </w:r>
            <w:r w:rsidR="00BF69CB">
              <w:rPr>
                <w:rFonts w:ascii="Arial Narrow" w:hAnsi="Arial Narrow"/>
                <w:sz w:val="20"/>
                <w:szCs w:val="20"/>
                <w:vertAlign w:val="superscript"/>
              </w:rPr>
            </w:r>
            <w:r w:rsidR="00BF69CB">
              <w:rPr>
                <w:rFonts w:ascii="Arial Narrow" w:hAnsi="Arial Narrow"/>
                <w:sz w:val="20"/>
                <w:szCs w:val="20"/>
                <w:vertAlign w:val="superscript"/>
              </w:rPr>
              <w:fldChar w:fldCharType="end"/>
            </w:r>
            <w:r w:rsidR="00BF69CB">
              <w:rPr>
                <w:rFonts w:ascii="Arial Narrow" w:hAnsi="Arial Narrow"/>
                <w:sz w:val="20"/>
                <w:szCs w:val="20"/>
                <w:vertAlign w:val="superscript"/>
              </w:rPr>
            </w:r>
            <w:r w:rsidR="00BF69CB">
              <w:rPr>
                <w:rFonts w:ascii="Arial Narrow" w:hAnsi="Arial Narrow"/>
                <w:sz w:val="20"/>
                <w:szCs w:val="20"/>
                <w:vertAlign w:val="superscript"/>
              </w:rPr>
              <w:fldChar w:fldCharType="separate"/>
            </w:r>
            <w:r w:rsidR="00CF7532">
              <w:rPr>
                <w:rFonts w:ascii="Arial Narrow" w:hAnsi="Arial Narrow"/>
                <w:noProof/>
                <w:sz w:val="20"/>
                <w:szCs w:val="20"/>
                <w:vertAlign w:val="superscript"/>
              </w:rPr>
              <w:t>(</w:t>
            </w:r>
            <w:hyperlink w:anchor="_ENREF_422" w:tooltip="Ahmad, 2013 #633" w:history="1">
              <w:r w:rsidR="0036126D">
                <w:rPr>
                  <w:rFonts w:ascii="Arial Narrow" w:hAnsi="Arial Narrow"/>
                  <w:noProof/>
                  <w:sz w:val="20"/>
                  <w:szCs w:val="20"/>
                  <w:vertAlign w:val="superscript"/>
                </w:rPr>
                <w:t>422-427</w:t>
              </w:r>
            </w:hyperlink>
            <w:r w:rsidR="00CF7532">
              <w:rPr>
                <w:rFonts w:ascii="Arial Narrow" w:hAnsi="Arial Narrow"/>
                <w:noProof/>
                <w:sz w:val="20"/>
                <w:szCs w:val="20"/>
                <w:vertAlign w:val="superscript"/>
              </w:rPr>
              <w:t>)</w:t>
            </w:r>
            <w:r w:rsidR="00BF69CB">
              <w:rPr>
                <w:rFonts w:ascii="Arial Narrow" w:hAnsi="Arial Narrow"/>
                <w:sz w:val="20"/>
                <w:szCs w:val="20"/>
                <w:vertAlign w:val="superscript"/>
              </w:rPr>
              <w:fldChar w:fldCharType="end"/>
            </w:r>
          </w:p>
        </w:tc>
      </w:tr>
      <w:tr w:rsidR="00F02F24" w:rsidRPr="00EC0A28" w:rsidTr="00A94BFA">
        <w:trPr>
          <w:trHeight w:val="288"/>
          <w:jc w:val="center"/>
        </w:trPr>
        <w:tc>
          <w:tcPr>
            <w:tcW w:w="378" w:type="pct"/>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MitoNEET</w:t>
            </w:r>
          </w:p>
        </w:tc>
        <w:tc>
          <w:tcPr>
            <w:tcW w:w="709" w:type="pct"/>
            <w:shd w:val="clear" w:color="auto" w:fill="FFFFC5"/>
            <w:vAlign w:val="center"/>
          </w:tcPr>
          <w:p w:rsidR="002C1375" w:rsidRDefault="00F02F24">
            <w:pPr>
              <w:spacing w:after="0"/>
              <w:rPr>
                <w:rFonts w:ascii="Arial Narrow" w:hAnsi="Arial Narrow"/>
                <w:sz w:val="20"/>
                <w:szCs w:val="20"/>
              </w:rPr>
            </w:pPr>
            <w:r>
              <w:rPr>
                <w:rFonts w:ascii="Arial Narrow" w:hAnsi="Arial Narrow"/>
                <w:sz w:val="20"/>
                <w:szCs w:val="20"/>
              </w:rPr>
              <w:t>MOM</w:t>
            </w:r>
          </w:p>
        </w:tc>
        <w:tc>
          <w:tcPr>
            <w:tcW w:w="742" w:type="pct"/>
            <w:shd w:val="clear" w:color="auto" w:fill="FFFFC5"/>
            <w:vAlign w:val="center"/>
          </w:tcPr>
          <w:p w:rsidR="002C1375" w:rsidRDefault="00D144AC">
            <w:pPr>
              <w:spacing w:after="0"/>
              <w:rPr>
                <w:rFonts w:ascii="Arial Narrow" w:hAnsi="Arial Narrow"/>
                <w:sz w:val="20"/>
                <w:szCs w:val="20"/>
              </w:rPr>
            </w:pPr>
            <w:r>
              <w:rPr>
                <w:rFonts w:ascii="Arial Narrow" w:hAnsi="Arial Narrow"/>
                <w:sz w:val="20"/>
                <w:szCs w:val="20"/>
              </w:rPr>
              <w:t>Redox (?)</w:t>
            </w:r>
          </w:p>
        </w:tc>
        <w:tc>
          <w:tcPr>
            <w:tcW w:w="1650" w:type="pct"/>
            <w:shd w:val="clear" w:color="auto" w:fill="FFFFC5"/>
            <w:vAlign w:val="center"/>
          </w:tcPr>
          <w:p w:rsidR="002C1375" w:rsidRDefault="000E69EA">
            <w:pPr>
              <w:spacing w:after="0"/>
              <w:rPr>
                <w:rFonts w:ascii="Arial Narrow" w:hAnsi="Arial Narrow"/>
                <w:sz w:val="20"/>
                <w:szCs w:val="20"/>
              </w:rPr>
            </w:pPr>
            <w:r>
              <w:rPr>
                <w:rFonts w:ascii="Arial Narrow" w:hAnsi="Arial Narrow"/>
                <w:sz w:val="20"/>
                <w:szCs w:val="20"/>
              </w:rPr>
              <w:t>Metal and Redox</w:t>
            </w:r>
            <w:r w:rsidR="00D144AC">
              <w:rPr>
                <w:rFonts w:ascii="Arial Narrow" w:hAnsi="Arial Narrow"/>
                <w:sz w:val="20"/>
                <w:szCs w:val="20"/>
              </w:rPr>
              <w:t xml:space="preserve"> Homeostases</w:t>
            </w:r>
          </w:p>
        </w:tc>
        <w:tc>
          <w:tcPr>
            <w:tcW w:w="1521" w:type="pct"/>
            <w:gridSpan w:val="2"/>
            <w:shd w:val="clear" w:color="auto" w:fill="FFFFC5"/>
            <w:vAlign w:val="center"/>
          </w:tcPr>
          <w:p w:rsidR="002C1375" w:rsidRDefault="00F02F24" w:rsidP="0036126D">
            <w:pPr>
              <w:spacing w:after="0"/>
              <w:rPr>
                <w:rFonts w:ascii="Arial Narrow" w:hAnsi="Arial Narrow"/>
                <w:sz w:val="20"/>
                <w:szCs w:val="20"/>
              </w:rPr>
            </w:pPr>
            <w:r>
              <w:rPr>
                <w:rFonts w:ascii="Arial Narrow" w:hAnsi="Arial Narrow"/>
                <w:sz w:val="20"/>
                <w:szCs w:val="20"/>
              </w:rPr>
              <w:t>Cystic fibrosis</w:t>
            </w:r>
            <w:r w:rsidR="00BF69CB">
              <w:rPr>
                <w:rFonts w:ascii="Arial Narrow" w:hAnsi="Arial Narrow"/>
                <w:sz w:val="20"/>
                <w:szCs w:val="20"/>
                <w:vertAlign w:val="superscript"/>
              </w:rPr>
              <w:fldChar w:fldCharType="begin">
                <w:fldData xml:space="preserve">PEVuZE5vdGU+PENpdGU+PEF1dGhvcj5UYW1pbmVsbGk8L0F1dGhvcj48WWVhcj4yMDA4PC9ZZWFy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</w:fldData>
              </w:fldChar>
            </w:r>
            <w:r w:rsidR="00095AD7">
              <w:rPr>
                <w:rFonts w:ascii="Arial Narrow" w:hAnsi="Arial Narrow"/>
                <w:sz w:val="20"/>
                <w:szCs w:val="20"/>
                <w:vertAlign w:val="superscript"/>
              </w:rPr>
              <w:instrText xml:space="preserve"> ADDIN EN.CITE </w:instrText>
            </w:r>
            <w:r w:rsidR="00BF69CB">
              <w:rPr>
                <w:rFonts w:ascii="Arial Narrow" w:hAnsi="Arial Narrow"/>
                <w:sz w:val="20"/>
                <w:szCs w:val="20"/>
                <w:vertAlign w:val="superscript"/>
              </w:rPr>
              <w:fldChar w:fldCharType="begin">
                <w:fldData xml:space="preserve">PEVuZE5vdGU+PENpdGU+PEF1dGhvcj5UYW1pbmVsbGk8L0F1dGhvcj48WWVhcj4yMDA4PC9ZZWFy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</w:fldData>
              </w:fldChar>
            </w:r>
            <w:r w:rsidR="00095AD7">
              <w:rPr>
                <w:rFonts w:ascii="Arial Narrow" w:hAnsi="Arial Narrow"/>
                <w:sz w:val="20"/>
                <w:szCs w:val="20"/>
                <w:vertAlign w:val="superscript"/>
              </w:rPr>
              <w:instrText xml:space="preserve"> ADDIN EN.CITE.DATA </w:instrText>
            </w:r>
            <w:r w:rsidR="00BF69CB">
              <w:rPr>
                <w:rFonts w:ascii="Arial Narrow" w:hAnsi="Arial Narrow"/>
                <w:sz w:val="20"/>
                <w:szCs w:val="20"/>
                <w:vertAlign w:val="superscript"/>
              </w:rPr>
            </w:r>
            <w:r w:rsidR="00BF69CB">
              <w:rPr>
                <w:rFonts w:ascii="Arial Narrow" w:hAnsi="Arial Narrow"/>
                <w:sz w:val="20"/>
                <w:szCs w:val="20"/>
                <w:vertAlign w:val="superscript"/>
              </w:rPr>
              <w:fldChar w:fldCharType="end"/>
            </w:r>
            <w:r w:rsidR="00BF69CB">
              <w:rPr>
                <w:rFonts w:ascii="Arial Narrow" w:hAnsi="Arial Narrow"/>
                <w:sz w:val="20"/>
                <w:szCs w:val="20"/>
                <w:vertAlign w:val="superscript"/>
              </w:rPr>
            </w:r>
            <w:r w:rsidR="00BF69CB">
              <w:rPr>
                <w:rFonts w:ascii="Arial Narrow" w:hAnsi="Arial Narrow"/>
                <w:sz w:val="20"/>
                <w:szCs w:val="20"/>
                <w:vertAlign w:val="superscript"/>
              </w:rPr>
              <w:fldChar w:fldCharType="separate"/>
            </w:r>
            <w:r w:rsidR="00095AD7">
              <w:rPr>
                <w:rFonts w:ascii="Arial Narrow" w:hAnsi="Arial Narrow"/>
                <w:noProof/>
                <w:sz w:val="20"/>
                <w:szCs w:val="20"/>
                <w:vertAlign w:val="superscript"/>
              </w:rPr>
              <w:t>(</w:t>
            </w:r>
            <w:hyperlink w:anchor="_ENREF_428" w:tooltip="Taminelli, 2008 #634" w:history="1">
              <w:r w:rsidR="0036126D">
                <w:rPr>
                  <w:rFonts w:ascii="Arial Narrow" w:hAnsi="Arial Narrow"/>
                  <w:noProof/>
                  <w:sz w:val="20"/>
                  <w:szCs w:val="20"/>
                  <w:vertAlign w:val="superscript"/>
                </w:rPr>
                <w:t>428</w:t>
              </w:r>
            </w:hyperlink>
            <w:r w:rsidR="00095AD7">
              <w:rPr>
                <w:rFonts w:ascii="Arial Narrow" w:hAnsi="Arial Narrow"/>
                <w:noProof/>
                <w:sz w:val="20"/>
                <w:szCs w:val="20"/>
                <w:vertAlign w:val="superscript"/>
              </w:rPr>
              <w:t>)</w:t>
            </w:r>
            <w:r w:rsidR="00BF69CB">
              <w:rPr>
                <w:rFonts w:ascii="Arial Narrow" w:hAnsi="Arial Narrow"/>
                <w:sz w:val="20"/>
                <w:szCs w:val="20"/>
                <w:vertAlign w:val="superscript"/>
              </w:rPr>
              <w:fldChar w:fldCharType="end"/>
            </w:r>
            <w:r>
              <w:rPr>
                <w:rFonts w:ascii="Arial Narrow" w:hAnsi="Arial Narrow"/>
                <w:sz w:val="20"/>
                <w:szCs w:val="20"/>
              </w:rPr>
              <w:t>, Diabetes mellitus</w:t>
            </w:r>
            <w:r w:rsidR="00BF69CB">
              <w:rPr>
                <w:rFonts w:ascii="Arial Narrow" w:hAnsi="Arial Narrow"/>
                <w:sz w:val="20"/>
                <w:szCs w:val="20"/>
                <w:vertAlign w:val="superscript"/>
              </w:rPr>
              <w:fldChar w:fldCharType="begin">
                <w:fldData xml:space="preserve">PEVuZE5vdGU+PENpdGU+PEF1dGhvcj5HZWxkZW5odXlzPC9BdXRob3I+PFllYXI+MjAxNDwvWWVh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</w:fldData>
              </w:fldChar>
            </w:r>
            <w:r w:rsidR="006F28CB">
              <w:rPr>
                <w:rFonts w:ascii="Arial Narrow" w:hAnsi="Arial Narrow"/>
                <w:sz w:val="20"/>
                <w:szCs w:val="20"/>
                <w:vertAlign w:val="superscript"/>
              </w:rPr>
              <w:instrText xml:space="preserve"> ADDIN EN.CITE </w:instrText>
            </w:r>
            <w:r w:rsidR="00BF69CB">
              <w:rPr>
                <w:rFonts w:ascii="Arial Narrow" w:hAnsi="Arial Narrow"/>
                <w:sz w:val="20"/>
                <w:szCs w:val="20"/>
                <w:vertAlign w:val="superscript"/>
              </w:rPr>
              <w:fldChar w:fldCharType="begin">
                <w:fldData xml:space="preserve">PEVuZE5vdGU+PENpdGU+PEF1dGhvcj5HZWxkZW5odXlzPC9BdXRob3I+PFllYXI+MjAxNDwvWWVh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</w:fldData>
              </w:fldChar>
            </w:r>
            <w:r w:rsidR="006F28CB">
              <w:rPr>
                <w:rFonts w:ascii="Arial Narrow" w:hAnsi="Arial Narrow"/>
                <w:sz w:val="20"/>
                <w:szCs w:val="20"/>
                <w:vertAlign w:val="superscript"/>
              </w:rPr>
              <w:instrText xml:space="preserve"> ADDIN EN.CITE.DATA </w:instrText>
            </w:r>
            <w:r w:rsidR="00BF69CB">
              <w:rPr>
                <w:rFonts w:ascii="Arial Narrow" w:hAnsi="Arial Narrow"/>
                <w:sz w:val="20"/>
                <w:szCs w:val="20"/>
                <w:vertAlign w:val="superscript"/>
              </w:rPr>
            </w:r>
            <w:r w:rsidR="00BF69CB">
              <w:rPr>
                <w:rFonts w:ascii="Arial Narrow" w:hAnsi="Arial Narrow"/>
                <w:sz w:val="20"/>
                <w:szCs w:val="20"/>
                <w:vertAlign w:val="superscript"/>
              </w:rPr>
              <w:fldChar w:fldCharType="end"/>
            </w:r>
            <w:r w:rsidR="00BF69CB">
              <w:rPr>
                <w:rFonts w:ascii="Arial Narrow" w:hAnsi="Arial Narrow"/>
                <w:sz w:val="20"/>
                <w:szCs w:val="20"/>
                <w:vertAlign w:val="superscript"/>
              </w:rPr>
            </w:r>
            <w:r w:rsidR="00BF69CB">
              <w:rPr>
                <w:rFonts w:ascii="Arial Narrow" w:hAnsi="Arial Narrow"/>
                <w:sz w:val="20"/>
                <w:szCs w:val="20"/>
                <w:vertAlign w:val="superscript"/>
              </w:rPr>
              <w:fldChar w:fldCharType="separate"/>
            </w:r>
            <w:r w:rsidR="006F28CB">
              <w:rPr>
                <w:rFonts w:ascii="Arial Narrow" w:hAnsi="Arial Narrow"/>
                <w:noProof/>
                <w:sz w:val="20"/>
                <w:szCs w:val="20"/>
                <w:vertAlign w:val="superscript"/>
              </w:rPr>
              <w:t>(</w:t>
            </w:r>
            <w:hyperlink w:anchor="_ENREF_429" w:tooltip="Geldenhuys, 2014 #635" w:history="1">
              <w:r w:rsidR="0036126D">
                <w:rPr>
                  <w:rFonts w:ascii="Arial Narrow" w:hAnsi="Arial Narrow"/>
                  <w:noProof/>
                  <w:sz w:val="20"/>
                  <w:szCs w:val="20"/>
                  <w:vertAlign w:val="superscript"/>
                </w:rPr>
                <w:t>429-431</w:t>
              </w:r>
            </w:hyperlink>
            <w:r w:rsidR="006F28CB">
              <w:rPr>
                <w:rFonts w:ascii="Arial Narrow" w:hAnsi="Arial Narrow"/>
                <w:noProof/>
                <w:sz w:val="20"/>
                <w:szCs w:val="20"/>
                <w:vertAlign w:val="superscript"/>
              </w:rPr>
              <w:t>)</w:t>
            </w:r>
            <w:r w:rsidR="00BF69CB">
              <w:rPr>
                <w:rFonts w:ascii="Arial Narrow" w:hAnsi="Arial Narrow"/>
                <w:sz w:val="20"/>
                <w:szCs w:val="20"/>
                <w:vertAlign w:val="superscript"/>
              </w:rPr>
              <w:fldChar w:fldCharType="end"/>
            </w:r>
            <w:r>
              <w:rPr>
                <w:rFonts w:ascii="Arial Narrow" w:hAnsi="Arial Narrow"/>
                <w:sz w:val="20"/>
                <w:szCs w:val="20"/>
              </w:rPr>
              <w:t>, neurodegenerative disorders</w:t>
            </w:r>
            <w:r w:rsidR="00BF69CB">
              <w:rPr>
                <w:rFonts w:ascii="Arial Narrow" w:hAnsi="Arial Narrow"/>
                <w:sz w:val="20"/>
                <w:szCs w:val="20"/>
                <w:vertAlign w:val="superscript"/>
              </w:rPr>
              <w:fldChar w:fldCharType="begin">
                <w:fldData xml:space="preserve">PEVuZE5vdGU+PENpdGU+PEF1dGhvcj5CaWVnYW5za2k8L0F1dGhvcj48WWVhcj4yMDExPC9ZZWFy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==
</w:fldData>
              </w:fldChar>
            </w:r>
            <w:r w:rsidR="006F28CB">
              <w:rPr>
                <w:rFonts w:ascii="Arial Narrow" w:hAnsi="Arial Narrow"/>
                <w:sz w:val="20"/>
                <w:szCs w:val="20"/>
                <w:vertAlign w:val="superscript"/>
              </w:rPr>
              <w:instrText xml:space="preserve"> ADDIN EN.CITE </w:instrText>
            </w:r>
            <w:r w:rsidR="00BF69CB">
              <w:rPr>
                <w:rFonts w:ascii="Arial Narrow" w:hAnsi="Arial Narrow"/>
                <w:sz w:val="20"/>
                <w:szCs w:val="20"/>
                <w:vertAlign w:val="superscript"/>
              </w:rPr>
              <w:fldChar w:fldCharType="begin">
                <w:fldData xml:space="preserve">PEVuZE5vdGU+PENpdGU+PEF1dGhvcj5CaWVnYW5za2k8L0F1dGhvcj48WWVhcj4yMDExPC9ZZWFy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==
</w:fldData>
              </w:fldChar>
            </w:r>
            <w:r w:rsidR="006F28CB">
              <w:rPr>
                <w:rFonts w:ascii="Arial Narrow" w:hAnsi="Arial Narrow"/>
                <w:sz w:val="20"/>
                <w:szCs w:val="20"/>
                <w:vertAlign w:val="superscript"/>
              </w:rPr>
              <w:instrText xml:space="preserve"> ADDIN EN.CITE.DATA </w:instrText>
            </w:r>
            <w:r w:rsidR="00BF69CB">
              <w:rPr>
                <w:rFonts w:ascii="Arial Narrow" w:hAnsi="Arial Narrow"/>
                <w:sz w:val="20"/>
                <w:szCs w:val="20"/>
                <w:vertAlign w:val="superscript"/>
              </w:rPr>
            </w:r>
            <w:r w:rsidR="00BF69CB">
              <w:rPr>
                <w:rFonts w:ascii="Arial Narrow" w:hAnsi="Arial Narrow"/>
                <w:sz w:val="20"/>
                <w:szCs w:val="20"/>
                <w:vertAlign w:val="superscript"/>
              </w:rPr>
              <w:fldChar w:fldCharType="end"/>
            </w:r>
            <w:r w:rsidR="00BF69CB">
              <w:rPr>
                <w:rFonts w:ascii="Arial Narrow" w:hAnsi="Arial Narrow"/>
                <w:sz w:val="20"/>
                <w:szCs w:val="20"/>
                <w:vertAlign w:val="superscript"/>
              </w:rPr>
            </w:r>
            <w:r w:rsidR="00BF69CB">
              <w:rPr>
                <w:rFonts w:ascii="Arial Narrow" w:hAnsi="Arial Narrow"/>
                <w:sz w:val="20"/>
                <w:szCs w:val="20"/>
                <w:vertAlign w:val="superscript"/>
              </w:rPr>
              <w:fldChar w:fldCharType="separate"/>
            </w:r>
            <w:r w:rsidR="006F28CB">
              <w:rPr>
                <w:rFonts w:ascii="Arial Narrow" w:hAnsi="Arial Narrow"/>
                <w:noProof/>
                <w:sz w:val="20"/>
                <w:szCs w:val="20"/>
                <w:vertAlign w:val="superscript"/>
              </w:rPr>
              <w:t>(</w:t>
            </w:r>
            <w:hyperlink w:anchor="_ENREF_432" w:tooltip="Bieganski, 2011 #638" w:history="1">
              <w:r w:rsidR="0036126D">
                <w:rPr>
                  <w:rFonts w:ascii="Arial Narrow" w:hAnsi="Arial Narrow"/>
                  <w:noProof/>
                  <w:sz w:val="20"/>
                  <w:szCs w:val="20"/>
                  <w:vertAlign w:val="superscript"/>
                </w:rPr>
                <w:t>432</w:t>
              </w:r>
            </w:hyperlink>
            <w:r w:rsidR="006F28CB">
              <w:rPr>
                <w:rFonts w:ascii="Arial Narrow" w:hAnsi="Arial Narrow"/>
                <w:noProof/>
                <w:sz w:val="20"/>
                <w:szCs w:val="20"/>
                <w:vertAlign w:val="superscript"/>
              </w:rPr>
              <w:t>)</w:t>
            </w:r>
            <w:r w:rsidR="00BF69CB">
              <w:rPr>
                <w:rFonts w:ascii="Arial Narrow" w:hAnsi="Arial Narrow"/>
                <w:sz w:val="20"/>
                <w:szCs w:val="20"/>
                <w:vertAlign w:val="superscript"/>
              </w:rPr>
              <w:fldChar w:fldCharType="end"/>
            </w:r>
            <w:r>
              <w:rPr>
                <w:rFonts w:ascii="Arial Narrow" w:hAnsi="Arial Narrow"/>
                <w:sz w:val="20"/>
                <w:szCs w:val="20"/>
              </w:rPr>
              <w:t>, breast cancer</w:t>
            </w:r>
            <w:r w:rsidR="00BF69CB">
              <w:rPr>
                <w:rFonts w:ascii="Arial Narrow" w:hAnsi="Arial Narrow"/>
                <w:sz w:val="20"/>
                <w:szCs w:val="20"/>
                <w:vertAlign w:val="superscript"/>
              </w:rPr>
              <w:fldChar w:fldCharType="begin">
                <w:fldData xml:space="preserve">PEVuZE5vdGU+PENpdGU+PEF1dGhvcj5Tb2huPC9BdXRob3I+PFllYXI+MjAxMzwvWWVhcj48UmVj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</w:fldData>
              </w:fldChar>
            </w:r>
            <w:r w:rsidR="006F28CB">
              <w:rPr>
                <w:rFonts w:ascii="Arial Narrow" w:hAnsi="Arial Narrow"/>
                <w:sz w:val="20"/>
                <w:szCs w:val="20"/>
                <w:vertAlign w:val="superscript"/>
              </w:rPr>
              <w:instrText xml:space="preserve"> ADDIN EN.CITE </w:instrText>
            </w:r>
            <w:r w:rsidR="00BF69CB">
              <w:rPr>
                <w:rFonts w:ascii="Arial Narrow" w:hAnsi="Arial Narrow"/>
                <w:sz w:val="20"/>
                <w:szCs w:val="20"/>
                <w:vertAlign w:val="superscript"/>
              </w:rPr>
              <w:fldChar w:fldCharType="begin">
                <w:fldData xml:space="preserve">PEVuZE5vdGU+PENpdGU+PEF1dGhvcj5Tb2huPC9BdXRob3I+PFllYXI+MjAxMzwvWWVhcj48UmVj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</w:fldData>
              </w:fldChar>
            </w:r>
            <w:r w:rsidR="006F28CB">
              <w:rPr>
                <w:rFonts w:ascii="Arial Narrow" w:hAnsi="Arial Narrow"/>
                <w:sz w:val="20"/>
                <w:szCs w:val="20"/>
                <w:vertAlign w:val="superscript"/>
              </w:rPr>
              <w:instrText xml:space="preserve"> ADDIN EN.CITE.DATA </w:instrText>
            </w:r>
            <w:r w:rsidR="00BF69CB">
              <w:rPr>
                <w:rFonts w:ascii="Arial Narrow" w:hAnsi="Arial Narrow"/>
                <w:sz w:val="20"/>
                <w:szCs w:val="20"/>
                <w:vertAlign w:val="superscript"/>
              </w:rPr>
            </w:r>
            <w:r w:rsidR="00BF69CB">
              <w:rPr>
                <w:rFonts w:ascii="Arial Narrow" w:hAnsi="Arial Narrow"/>
                <w:sz w:val="20"/>
                <w:szCs w:val="20"/>
                <w:vertAlign w:val="superscript"/>
              </w:rPr>
              <w:fldChar w:fldCharType="end"/>
            </w:r>
            <w:r w:rsidR="00BF69CB">
              <w:rPr>
                <w:rFonts w:ascii="Arial Narrow" w:hAnsi="Arial Narrow"/>
                <w:sz w:val="20"/>
                <w:szCs w:val="20"/>
                <w:vertAlign w:val="superscript"/>
              </w:rPr>
            </w:r>
            <w:r w:rsidR="00BF69CB">
              <w:rPr>
                <w:rFonts w:ascii="Arial Narrow" w:hAnsi="Arial Narrow"/>
                <w:sz w:val="20"/>
                <w:szCs w:val="20"/>
                <w:vertAlign w:val="superscript"/>
              </w:rPr>
              <w:fldChar w:fldCharType="separate"/>
            </w:r>
            <w:r w:rsidR="006F28CB">
              <w:rPr>
                <w:rFonts w:ascii="Arial Narrow" w:hAnsi="Arial Narrow"/>
                <w:noProof/>
                <w:sz w:val="20"/>
                <w:szCs w:val="20"/>
                <w:vertAlign w:val="superscript"/>
              </w:rPr>
              <w:t>(</w:t>
            </w:r>
            <w:hyperlink w:anchor="_ENREF_433" w:tooltip="Sohn, 2013 #639" w:history="1">
              <w:r w:rsidR="0036126D">
                <w:rPr>
                  <w:rFonts w:ascii="Arial Narrow" w:hAnsi="Arial Narrow"/>
                  <w:noProof/>
                  <w:sz w:val="20"/>
                  <w:szCs w:val="20"/>
                  <w:vertAlign w:val="superscript"/>
                </w:rPr>
                <w:t>433</w:t>
              </w:r>
            </w:hyperlink>
            <w:r w:rsidR="006F28CB">
              <w:rPr>
                <w:rFonts w:ascii="Arial Narrow" w:hAnsi="Arial Narrow"/>
                <w:noProof/>
                <w:sz w:val="20"/>
                <w:szCs w:val="20"/>
                <w:vertAlign w:val="superscript"/>
              </w:rPr>
              <w:t>)</w:t>
            </w:r>
            <w:r w:rsidR="00BF69CB">
              <w:rPr>
                <w:rFonts w:ascii="Arial Narrow" w:hAnsi="Arial Narrow"/>
                <w:sz w:val="20"/>
                <w:szCs w:val="20"/>
                <w:vertAlign w:val="superscript"/>
              </w:rPr>
              <w:fldChar w:fldCharType="end"/>
            </w:r>
          </w:p>
        </w:tc>
      </w:tr>
      <w:tr w:rsidR="00F02F24" w:rsidRPr="00EC0A28" w:rsidTr="00A94BFA">
        <w:trPr>
          <w:trHeight w:val="288"/>
          <w:jc w:val="center"/>
        </w:trPr>
        <w:tc>
          <w:tcPr>
            <w:tcW w:w="378" w:type="pct"/>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Miner1</w:t>
            </w:r>
          </w:p>
        </w:tc>
        <w:tc>
          <w:tcPr>
            <w:tcW w:w="709" w:type="pct"/>
            <w:shd w:val="clear" w:color="auto" w:fill="FFFFC5"/>
            <w:vAlign w:val="center"/>
          </w:tcPr>
          <w:p w:rsidR="002C1375" w:rsidRDefault="00955DE1">
            <w:pPr>
              <w:spacing w:after="0"/>
              <w:rPr>
                <w:rFonts w:ascii="Arial Narrow" w:hAnsi="Arial Narrow"/>
                <w:sz w:val="20"/>
                <w:szCs w:val="20"/>
              </w:rPr>
            </w:pPr>
            <w:r>
              <w:rPr>
                <w:rFonts w:ascii="Arial Narrow" w:hAnsi="Arial Narrow"/>
                <w:sz w:val="20"/>
                <w:szCs w:val="20"/>
              </w:rPr>
              <w:t>ER</w:t>
            </w:r>
          </w:p>
        </w:tc>
        <w:tc>
          <w:tcPr>
            <w:tcW w:w="742" w:type="pct"/>
            <w:shd w:val="clear" w:color="auto" w:fill="FFFFC5"/>
            <w:vAlign w:val="center"/>
          </w:tcPr>
          <w:p w:rsidR="002C1375" w:rsidRDefault="00D144AC">
            <w:pPr>
              <w:spacing w:after="0"/>
              <w:rPr>
                <w:rFonts w:ascii="Arial Narrow" w:hAnsi="Arial Narrow"/>
                <w:sz w:val="20"/>
                <w:szCs w:val="20"/>
              </w:rPr>
            </w:pPr>
            <w:r>
              <w:rPr>
                <w:rFonts w:ascii="Arial Narrow" w:hAnsi="Arial Narrow"/>
                <w:sz w:val="20"/>
                <w:szCs w:val="20"/>
              </w:rPr>
              <w:t>Redox (?)</w:t>
            </w:r>
          </w:p>
        </w:tc>
        <w:tc>
          <w:tcPr>
            <w:tcW w:w="1650" w:type="pct"/>
            <w:shd w:val="clear" w:color="auto" w:fill="FFFFC5"/>
            <w:vAlign w:val="center"/>
          </w:tcPr>
          <w:p w:rsidR="002C1375" w:rsidRDefault="000E69EA">
            <w:pPr>
              <w:spacing w:after="0"/>
              <w:rPr>
                <w:rFonts w:ascii="Arial Narrow" w:hAnsi="Arial Narrow"/>
                <w:sz w:val="20"/>
                <w:szCs w:val="20"/>
              </w:rPr>
            </w:pPr>
            <w:r>
              <w:rPr>
                <w:rFonts w:ascii="Arial Narrow" w:hAnsi="Arial Narrow"/>
                <w:sz w:val="20"/>
                <w:szCs w:val="20"/>
              </w:rPr>
              <w:t>Metal and Redox Homeostases</w:t>
            </w:r>
          </w:p>
        </w:tc>
        <w:tc>
          <w:tcPr>
            <w:tcW w:w="1521" w:type="pct"/>
            <w:gridSpan w:val="2"/>
            <w:shd w:val="clear" w:color="auto" w:fill="FFFFC5"/>
            <w:vAlign w:val="center"/>
          </w:tcPr>
          <w:p w:rsidR="002C1375" w:rsidRDefault="00F02F24" w:rsidP="0036126D">
            <w:pPr>
              <w:spacing w:after="0"/>
              <w:rPr>
                <w:rFonts w:ascii="Arial Narrow" w:hAnsi="Arial Narrow"/>
                <w:sz w:val="20"/>
                <w:szCs w:val="20"/>
              </w:rPr>
            </w:pPr>
            <w:r>
              <w:rPr>
                <w:rFonts w:ascii="Arial Narrow" w:hAnsi="Arial Narrow"/>
                <w:sz w:val="20"/>
                <w:szCs w:val="20"/>
              </w:rPr>
              <w:t>Wolfram Syndrome II</w:t>
            </w:r>
            <w:r w:rsidR="00BF69CB">
              <w:rPr>
                <w:rFonts w:ascii="Arial Narrow" w:hAnsi="Arial Narrow"/>
                <w:sz w:val="20"/>
                <w:szCs w:val="20"/>
                <w:vertAlign w:val="superscript"/>
              </w:rPr>
              <w:fldChar w:fldCharType="begin">
                <w:fldData xml:space="preserve">PEVuZE5vdGU+PENpdGU+PEF1dGhvcj5BbXI8L0F1dGhvcj48WWVhcj4yMDA3PC9ZZWFyPjxSZWNO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</w:fldData>
              </w:fldChar>
            </w:r>
            <w:r w:rsidR="00E10527">
              <w:rPr>
                <w:rFonts w:ascii="Arial Narrow" w:hAnsi="Arial Narrow"/>
                <w:sz w:val="20"/>
                <w:szCs w:val="20"/>
                <w:vertAlign w:val="superscript"/>
              </w:rPr>
              <w:instrText xml:space="preserve"> ADDIN EN.CITE </w:instrText>
            </w:r>
            <w:r w:rsidR="00BF69CB">
              <w:rPr>
                <w:rFonts w:ascii="Arial Narrow" w:hAnsi="Arial Narrow"/>
                <w:sz w:val="20"/>
                <w:szCs w:val="20"/>
                <w:vertAlign w:val="superscript"/>
              </w:rPr>
              <w:fldChar w:fldCharType="begin">
                <w:fldData xml:space="preserve">PEVuZE5vdGU+PENpdGU+PEF1dGhvcj5BbXI8L0F1dGhvcj48WWVhcj4yMDA3PC9ZZWFyPjxSZWNO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</w:fldData>
              </w:fldChar>
            </w:r>
            <w:r w:rsidR="00E10527">
              <w:rPr>
                <w:rFonts w:ascii="Arial Narrow" w:hAnsi="Arial Narrow"/>
                <w:sz w:val="20"/>
                <w:szCs w:val="20"/>
                <w:vertAlign w:val="superscript"/>
              </w:rPr>
              <w:instrText xml:space="preserve"> ADDIN EN.CITE.DATA </w:instrText>
            </w:r>
            <w:r w:rsidR="00BF69CB">
              <w:rPr>
                <w:rFonts w:ascii="Arial Narrow" w:hAnsi="Arial Narrow"/>
                <w:sz w:val="20"/>
                <w:szCs w:val="20"/>
                <w:vertAlign w:val="superscript"/>
              </w:rPr>
            </w:r>
            <w:r w:rsidR="00BF69CB">
              <w:rPr>
                <w:rFonts w:ascii="Arial Narrow" w:hAnsi="Arial Narrow"/>
                <w:sz w:val="20"/>
                <w:szCs w:val="20"/>
                <w:vertAlign w:val="superscript"/>
              </w:rPr>
              <w:fldChar w:fldCharType="end"/>
            </w:r>
            <w:r w:rsidR="00BF69CB">
              <w:rPr>
                <w:rFonts w:ascii="Arial Narrow" w:hAnsi="Arial Narrow"/>
                <w:sz w:val="20"/>
                <w:szCs w:val="20"/>
                <w:vertAlign w:val="superscript"/>
              </w:rPr>
            </w:r>
            <w:r w:rsidR="00BF69CB">
              <w:rPr>
                <w:rFonts w:ascii="Arial Narrow" w:hAnsi="Arial Narrow"/>
                <w:sz w:val="20"/>
                <w:szCs w:val="20"/>
                <w:vertAlign w:val="superscript"/>
              </w:rPr>
              <w:fldChar w:fldCharType="separate"/>
            </w:r>
            <w:r w:rsidR="00E10527">
              <w:rPr>
                <w:rFonts w:ascii="Arial Narrow" w:hAnsi="Arial Narrow"/>
                <w:noProof/>
                <w:sz w:val="20"/>
                <w:szCs w:val="20"/>
                <w:vertAlign w:val="superscript"/>
              </w:rPr>
              <w:t>(</w:t>
            </w:r>
            <w:hyperlink w:anchor="_ENREF_434" w:tooltip="Amr, 2007 #640" w:history="1">
              <w:r w:rsidR="0036126D">
                <w:rPr>
                  <w:rFonts w:ascii="Arial Narrow" w:hAnsi="Arial Narrow"/>
                  <w:noProof/>
                  <w:sz w:val="20"/>
                  <w:szCs w:val="20"/>
                  <w:vertAlign w:val="superscript"/>
                </w:rPr>
                <w:t>434</w:t>
              </w:r>
            </w:hyperlink>
            <w:r w:rsidR="00E10527">
              <w:rPr>
                <w:rFonts w:ascii="Arial Narrow" w:hAnsi="Arial Narrow"/>
                <w:noProof/>
                <w:sz w:val="20"/>
                <w:szCs w:val="20"/>
                <w:vertAlign w:val="superscript"/>
              </w:rPr>
              <w:t>)</w:t>
            </w:r>
            <w:r w:rsidR="00BF69CB">
              <w:rPr>
                <w:rFonts w:ascii="Arial Narrow" w:hAnsi="Arial Narrow"/>
                <w:sz w:val="20"/>
                <w:szCs w:val="20"/>
                <w:vertAlign w:val="superscript"/>
              </w:rPr>
              <w:fldChar w:fldCharType="end"/>
            </w:r>
            <w:r>
              <w:rPr>
                <w:rFonts w:ascii="Arial Narrow" w:hAnsi="Arial Narrow"/>
                <w:sz w:val="20"/>
                <w:szCs w:val="20"/>
              </w:rPr>
              <w:t>, Diabetes mellitus and insipidus</w:t>
            </w:r>
            <w:r w:rsidR="00BF69CB">
              <w:rPr>
                <w:rFonts w:ascii="Arial Narrow" w:hAnsi="Arial Narrow"/>
                <w:sz w:val="20"/>
                <w:szCs w:val="20"/>
                <w:vertAlign w:val="superscript"/>
              </w:rPr>
              <w:fldChar w:fldCharType="begin">
                <w:fldData xml:space="preserve">PEVuZE5vdGU+PENpdGU+PEF1dGhvcj5UYW1pcjwvQXV0aG9yPjxZZWFyPjIwMTM8L1llYXI+PFJl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</w:fldData>
              </w:fldChar>
            </w:r>
            <w:r w:rsidR="00E10527">
              <w:rPr>
                <w:rFonts w:ascii="Arial Narrow" w:hAnsi="Arial Narrow"/>
                <w:sz w:val="20"/>
                <w:szCs w:val="20"/>
                <w:vertAlign w:val="superscript"/>
              </w:rPr>
              <w:instrText xml:space="preserve"> ADDIN EN.CITE </w:instrText>
            </w:r>
            <w:r w:rsidR="00BF69CB">
              <w:rPr>
                <w:rFonts w:ascii="Arial Narrow" w:hAnsi="Arial Narrow"/>
                <w:sz w:val="20"/>
                <w:szCs w:val="20"/>
                <w:vertAlign w:val="superscript"/>
              </w:rPr>
              <w:fldChar w:fldCharType="begin">
                <w:fldData xml:space="preserve">PEVuZE5vdGU+PENpdGU+PEF1dGhvcj5UYW1pcjwvQXV0aG9yPjxZZWFyPjIwMTM8L1llYXI+PFJl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</w:fldData>
              </w:fldChar>
            </w:r>
            <w:r w:rsidR="00E10527">
              <w:rPr>
                <w:rFonts w:ascii="Arial Narrow" w:hAnsi="Arial Narrow"/>
                <w:sz w:val="20"/>
                <w:szCs w:val="20"/>
                <w:vertAlign w:val="superscript"/>
              </w:rPr>
              <w:instrText xml:space="preserve"> ADDIN EN.CITE.DATA </w:instrText>
            </w:r>
            <w:r w:rsidR="00BF69CB">
              <w:rPr>
                <w:rFonts w:ascii="Arial Narrow" w:hAnsi="Arial Narrow"/>
                <w:sz w:val="20"/>
                <w:szCs w:val="20"/>
                <w:vertAlign w:val="superscript"/>
              </w:rPr>
            </w:r>
            <w:r w:rsidR="00BF69CB">
              <w:rPr>
                <w:rFonts w:ascii="Arial Narrow" w:hAnsi="Arial Narrow"/>
                <w:sz w:val="20"/>
                <w:szCs w:val="20"/>
                <w:vertAlign w:val="superscript"/>
              </w:rPr>
              <w:fldChar w:fldCharType="end"/>
            </w:r>
            <w:r w:rsidR="00BF69CB">
              <w:rPr>
                <w:rFonts w:ascii="Arial Narrow" w:hAnsi="Arial Narrow"/>
                <w:sz w:val="20"/>
                <w:szCs w:val="20"/>
                <w:vertAlign w:val="superscript"/>
              </w:rPr>
            </w:r>
            <w:r w:rsidR="00BF69CB">
              <w:rPr>
                <w:rFonts w:ascii="Arial Narrow" w:hAnsi="Arial Narrow"/>
                <w:sz w:val="20"/>
                <w:szCs w:val="20"/>
                <w:vertAlign w:val="superscript"/>
              </w:rPr>
              <w:fldChar w:fldCharType="separate"/>
            </w:r>
            <w:r w:rsidR="00E10527">
              <w:rPr>
                <w:rFonts w:ascii="Arial Narrow" w:hAnsi="Arial Narrow"/>
                <w:noProof/>
                <w:sz w:val="20"/>
                <w:szCs w:val="20"/>
                <w:vertAlign w:val="superscript"/>
              </w:rPr>
              <w:t>(</w:t>
            </w:r>
            <w:hyperlink w:anchor="_ENREF_69" w:tooltip="Tamir, 2013 #69" w:history="1">
              <w:r w:rsidR="0036126D">
                <w:rPr>
                  <w:rFonts w:ascii="Arial Narrow" w:hAnsi="Arial Narrow"/>
                  <w:noProof/>
                  <w:sz w:val="20"/>
                  <w:szCs w:val="20"/>
                  <w:vertAlign w:val="superscript"/>
                </w:rPr>
                <w:t>69</w:t>
              </w:r>
            </w:hyperlink>
            <w:r w:rsidR="00E10527">
              <w:rPr>
                <w:rFonts w:ascii="Arial Narrow" w:hAnsi="Arial Narrow"/>
                <w:noProof/>
                <w:sz w:val="20"/>
                <w:szCs w:val="20"/>
                <w:vertAlign w:val="superscript"/>
              </w:rPr>
              <w:t>)</w:t>
            </w:r>
            <w:r w:rsidR="00BF69CB">
              <w:rPr>
                <w:rFonts w:ascii="Arial Narrow" w:hAnsi="Arial Narrow"/>
                <w:sz w:val="20"/>
                <w:szCs w:val="20"/>
                <w:vertAlign w:val="superscript"/>
              </w:rPr>
              <w:fldChar w:fldCharType="end"/>
            </w:r>
            <w:r>
              <w:rPr>
                <w:rFonts w:ascii="Arial Narrow" w:hAnsi="Arial Narrow"/>
                <w:sz w:val="20"/>
                <w:szCs w:val="20"/>
              </w:rPr>
              <w:t>, Alzheimers</w:t>
            </w:r>
            <w:r w:rsidR="00BF69CB">
              <w:rPr>
                <w:rFonts w:ascii="Arial Narrow" w:hAnsi="Arial Narrow"/>
                <w:sz w:val="20"/>
                <w:szCs w:val="20"/>
                <w:vertAlign w:val="superscript"/>
              </w:rPr>
              <w:fldChar w:fldCharType="begin"/>
            </w:r>
            <w:r w:rsidR="00E10527">
              <w:rPr>
                <w:rFonts w:ascii="Arial Narrow" w:hAnsi="Arial Narrow"/>
                <w:sz w:val="20"/>
                <w:szCs w:val="20"/>
                <w:vertAlign w:val="superscript"/>
              </w:rPr>
              <w:instrText xml:space="preserve"> ADDIN EN.CITE &lt;EndNote&gt;&lt;Cite&gt;&lt;Author&gt;Hsieh&lt;/Author&gt;&lt;Year&gt;2013&lt;/Year&gt;&lt;RecNum&gt;642&lt;/RecNum&gt;&lt;DisplayText&gt;(435)&lt;/DisplayText&gt;&lt;record&gt;&lt;rec-number&gt;642&lt;/rec-number&gt;&lt;foreign-keys&gt;&lt;key app="EN" db-id="29xsrf9e5twrx2ed52c5t553rpssf59wwert"&gt;642&lt;/key&gt;&lt;/foreign-keys&gt;&lt;ref-type name="Journal Article"&gt;17&lt;/ref-type&gt;&lt;contributors&gt;&lt;authors&gt;&lt;author&gt;Hsieh, Ching-Jow&lt;/author&gt;&lt;author&gt;Weng, Pei-Hsuan&lt;/author&gt;&lt;author&gt;Chen, Jen-Hau&lt;/author&gt;&lt;author&gt;Chen, Ta-Fu&lt;/author&gt;&lt;author&gt;Sun, Yu&lt;/author&gt;&lt;author&gt;Wen, Li-Li&lt;/author&gt;&lt;author&gt;Yip, Ping-Keung&lt;/author&gt;&lt;author&gt;Chu, Yi-Min&lt;/author&gt;&lt;author&gt;Chen, Yen-Ching&lt;/author&gt;&lt;/authors&gt;&lt;/contributors&gt;&lt;titles&gt;&lt;title&gt;Sequence variants of the aging gene CISD2 and the risk for Alzheimer&amp;apos;s disease&lt;/title&gt;&lt;secondary-title&gt;Journal of the Formosan Medical Association = Taiwan yi zhi&lt;/secondary-title&gt;&lt;/titles&gt;&lt;periodical&gt;&lt;full-title&gt;Journal of the Formosan Medical Association = Taiwan yi zhi&lt;/full-title&gt;&lt;/periodical&gt;&lt;keywords&gt;&lt;keyword&gt;Alzheimer&amp;apos;s disease&lt;/keyword&gt;&lt;keyword&gt;CISD2&lt;/keyword&gt;&lt;keyword&gt;haplotype&lt;/keyword&gt;&lt;keyword&gt;single nucleotide polymorphism&lt;/keyword&gt;&lt;/keywords&gt;&lt;dates&gt;&lt;year&gt;2013&lt;/year&gt;&lt;/dates&gt;&lt;publisher&gt;Scientific Communications International, Ltd.&lt;/publisher&gt;&lt;isbn&gt;0929-6646&lt;/isbn&gt;&lt;urls&gt;&lt;related-urls&gt;&lt;url&gt;http://linkinghub.elsevier.com/retrieve/pii/S0929664613000971?showall=true&lt;/url&gt;&lt;/related-urls&gt;&lt;/urls&gt;&lt;/record&gt;&lt;/Cite&gt;&lt;/EndNote&gt;</w:instrText>
            </w:r>
            <w:r w:rsidR="00BF69CB">
              <w:rPr>
                <w:rFonts w:ascii="Arial Narrow" w:hAnsi="Arial Narrow"/>
                <w:sz w:val="20"/>
                <w:szCs w:val="20"/>
                <w:vertAlign w:val="superscript"/>
              </w:rPr>
              <w:fldChar w:fldCharType="separate"/>
            </w:r>
            <w:r w:rsidR="00E10527">
              <w:rPr>
                <w:rFonts w:ascii="Arial Narrow" w:hAnsi="Arial Narrow"/>
                <w:noProof/>
                <w:sz w:val="20"/>
                <w:szCs w:val="20"/>
                <w:vertAlign w:val="superscript"/>
              </w:rPr>
              <w:t>(</w:t>
            </w:r>
            <w:hyperlink w:anchor="_ENREF_435" w:tooltip="Hsieh, 2013 #642" w:history="1">
              <w:r w:rsidR="0036126D">
                <w:rPr>
                  <w:rFonts w:ascii="Arial Narrow" w:hAnsi="Arial Narrow"/>
                  <w:noProof/>
                  <w:sz w:val="20"/>
                  <w:szCs w:val="20"/>
                  <w:vertAlign w:val="superscript"/>
                </w:rPr>
                <w:t>435</w:t>
              </w:r>
            </w:hyperlink>
            <w:r w:rsidR="00E10527">
              <w:rPr>
                <w:rFonts w:ascii="Arial Narrow" w:hAnsi="Arial Narrow"/>
                <w:noProof/>
                <w:sz w:val="20"/>
                <w:szCs w:val="20"/>
                <w:vertAlign w:val="superscript"/>
              </w:rPr>
              <w:t>)</w:t>
            </w:r>
            <w:r w:rsidR="00BF69CB">
              <w:rPr>
                <w:rFonts w:ascii="Arial Narrow" w:hAnsi="Arial Narrow"/>
                <w:sz w:val="20"/>
                <w:szCs w:val="20"/>
                <w:vertAlign w:val="superscript"/>
              </w:rPr>
              <w:fldChar w:fldCharType="end"/>
            </w:r>
            <w:r>
              <w:rPr>
                <w:rFonts w:ascii="Arial Narrow" w:hAnsi="Arial Narrow"/>
                <w:sz w:val="20"/>
                <w:szCs w:val="20"/>
              </w:rPr>
              <w:t>, aging</w:t>
            </w:r>
            <w:r w:rsidR="00BF69CB">
              <w:rPr>
                <w:rFonts w:ascii="Arial Narrow" w:hAnsi="Arial Narrow"/>
                <w:sz w:val="20"/>
                <w:szCs w:val="20"/>
                <w:vertAlign w:val="superscript"/>
              </w:rPr>
              <w:fldChar w:fldCharType="begin">
                <w:fldData xml:space="preserve">PEVuZE5vdGU+PENpdGU+PEF1dGhvcj5DaGVuPC9BdXRob3I+PFllYXI+MjAxMDwvWWVhcj48UmVj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</w:fldData>
              </w:fldChar>
            </w:r>
            <w:r w:rsidR="00E10527">
              <w:rPr>
                <w:rFonts w:ascii="Arial Narrow" w:hAnsi="Arial Narrow"/>
                <w:sz w:val="20"/>
                <w:szCs w:val="20"/>
                <w:vertAlign w:val="superscript"/>
              </w:rPr>
              <w:instrText xml:space="preserve"> ADDIN EN.CITE </w:instrText>
            </w:r>
            <w:r w:rsidR="00BF69CB">
              <w:rPr>
                <w:rFonts w:ascii="Arial Narrow" w:hAnsi="Arial Narrow"/>
                <w:sz w:val="20"/>
                <w:szCs w:val="20"/>
                <w:vertAlign w:val="superscript"/>
              </w:rPr>
              <w:fldChar w:fldCharType="begin">
                <w:fldData xml:space="preserve">PEVuZE5vdGU+PENpdGU+PEF1dGhvcj5DaGVuPC9BdXRob3I+PFllYXI+MjAxMDwvWWVhcj48UmVj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</w:fldData>
              </w:fldChar>
            </w:r>
            <w:r w:rsidR="00E10527">
              <w:rPr>
                <w:rFonts w:ascii="Arial Narrow" w:hAnsi="Arial Narrow"/>
                <w:sz w:val="20"/>
                <w:szCs w:val="20"/>
                <w:vertAlign w:val="superscript"/>
              </w:rPr>
              <w:instrText xml:space="preserve"> ADDIN EN.CITE.DATA </w:instrText>
            </w:r>
            <w:r w:rsidR="00BF69CB">
              <w:rPr>
                <w:rFonts w:ascii="Arial Narrow" w:hAnsi="Arial Narrow"/>
                <w:sz w:val="20"/>
                <w:szCs w:val="20"/>
                <w:vertAlign w:val="superscript"/>
              </w:rPr>
            </w:r>
            <w:r w:rsidR="00BF69CB">
              <w:rPr>
                <w:rFonts w:ascii="Arial Narrow" w:hAnsi="Arial Narrow"/>
                <w:sz w:val="20"/>
                <w:szCs w:val="20"/>
                <w:vertAlign w:val="superscript"/>
              </w:rPr>
              <w:fldChar w:fldCharType="end"/>
            </w:r>
            <w:r w:rsidR="00BF69CB">
              <w:rPr>
                <w:rFonts w:ascii="Arial Narrow" w:hAnsi="Arial Narrow"/>
                <w:sz w:val="20"/>
                <w:szCs w:val="20"/>
                <w:vertAlign w:val="superscript"/>
              </w:rPr>
            </w:r>
            <w:r w:rsidR="00BF69CB">
              <w:rPr>
                <w:rFonts w:ascii="Arial Narrow" w:hAnsi="Arial Narrow"/>
                <w:sz w:val="20"/>
                <w:szCs w:val="20"/>
                <w:vertAlign w:val="superscript"/>
              </w:rPr>
              <w:fldChar w:fldCharType="separate"/>
            </w:r>
            <w:r w:rsidR="00E10527">
              <w:rPr>
                <w:rFonts w:ascii="Arial Narrow" w:hAnsi="Arial Narrow"/>
                <w:noProof/>
                <w:sz w:val="20"/>
                <w:szCs w:val="20"/>
                <w:vertAlign w:val="superscript"/>
              </w:rPr>
              <w:t>(</w:t>
            </w:r>
            <w:hyperlink w:anchor="_ENREF_41" w:tooltip="Chen, 2010 #41" w:history="1">
              <w:r w:rsidR="0036126D">
                <w:rPr>
                  <w:rFonts w:ascii="Arial Narrow" w:hAnsi="Arial Narrow"/>
                  <w:noProof/>
                  <w:sz w:val="20"/>
                  <w:szCs w:val="20"/>
                  <w:vertAlign w:val="superscript"/>
                </w:rPr>
                <w:t>41</w:t>
              </w:r>
            </w:hyperlink>
            <w:r w:rsidR="00E10527">
              <w:rPr>
                <w:rFonts w:ascii="Arial Narrow" w:hAnsi="Arial Narrow"/>
                <w:noProof/>
                <w:sz w:val="20"/>
                <w:szCs w:val="20"/>
                <w:vertAlign w:val="superscript"/>
              </w:rPr>
              <w:t>)</w:t>
            </w:r>
            <w:r w:rsidR="00BF69CB">
              <w:rPr>
                <w:rFonts w:ascii="Arial Narrow" w:hAnsi="Arial Narrow"/>
                <w:sz w:val="20"/>
                <w:szCs w:val="20"/>
                <w:vertAlign w:val="superscript"/>
              </w:rPr>
              <w:fldChar w:fldCharType="end"/>
            </w:r>
            <w:r>
              <w:rPr>
                <w:rFonts w:ascii="Arial Narrow" w:hAnsi="Arial Narrow"/>
                <w:sz w:val="20"/>
                <w:szCs w:val="20"/>
              </w:rPr>
              <w:t>, breast cancer</w:t>
            </w:r>
            <w:r w:rsidR="00BF69CB">
              <w:rPr>
                <w:rFonts w:ascii="Arial Narrow" w:hAnsi="Arial Narrow"/>
                <w:sz w:val="20"/>
                <w:szCs w:val="20"/>
                <w:vertAlign w:val="superscript"/>
              </w:rPr>
              <w:fldChar w:fldCharType="begin">
                <w:fldData xml:space="preserve">PEVuZE5vdGU+PENpdGU+PEF1dGhvcj5Tb2huPC9BdXRob3I+PFllYXI+MjAxMzwvWWVhcj48UmVj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</w:fldData>
              </w:fldChar>
            </w:r>
            <w:r w:rsidR="00502281">
              <w:rPr>
                <w:rFonts w:ascii="Arial Narrow" w:hAnsi="Arial Narrow"/>
                <w:sz w:val="20"/>
                <w:szCs w:val="20"/>
                <w:vertAlign w:val="superscript"/>
              </w:rPr>
              <w:instrText xml:space="preserve"> ADDIN EN.CITE </w:instrText>
            </w:r>
            <w:r w:rsidR="00BF69CB">
              <w:rPr>
                <w:rFonts w:ascii="Arial Narrow" w:hAnsi="Arial Narrow"/>
                <w:sz w:val="20"/>
                <w:szCs w:val="20"/>
                <w:vertAlign w:val="superscript"/>
              </w:rPr>
              <w:fldChar w:fldCharType="begin">
                <w:fldData xml:space="preserve">PEVuZE5vdGU+PENpdGU+PEF1dGhvcj5Tb2huPC9BdXRob3I+PFllYXI+MjAxMzwvWWVhcj48UmVj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</w:fldData>
              </w:fldChar>
            </w:r>
            <w:r w:rsidR="00502281">
              <w:rPr>
                <w:rFonts w:ascii="Arial Narrow" w:hAnsi="Arial Narrow"/>
                <w:sz w:val="20"/>
                <w:szCs w:val="20"/>
                <w:vertAlign w:val="superscript"/>
              </w:rPr>
              <w:instrText xml:space="preserve"> ADDIN EN.CITE.DATA </w:instrText>
            </w:r>
            <w:r w:rsidR="00BF69CB">
              <w:rPr>
                <w:rFonts w:ascii="Arial Narrow" w:hAnsi="Arial Narrow"/>
                <w:sz w:val="20"/>
                <w:szCs w:val="20"/>
                <w:vertAlign w:val="superscript"/>
              </w:rPr>
            </w:r>
            <w:r w:rsidR="00BF69CB">
              <w:rPr>
                <w:rFonts w:ascii="Arial Narrow" w:hAnsi="Arial Narrow"/>
                <w:sz w:val="20"/>
                <w:szCs w:val="20"/>
                <w:vertAlign w:val="superscript"/>
              </w:rPr>
              <w:fldChar w:fldCharType="end"/>
            </w:r>
            <w:r w:rsidR="00BF69CB">
              <w:rPr>
                <w:rFonts w:ascii="Arial Narrow" w:hAnsi="Arial Narrow"/>
                <w:sz w:val="20"/>
                <w:szCs w:val="20"/>
                <w:vertAlign w:val="superscript"/>
              </w:rPr>
            </w:r>
            <w:r w:rsidR="00BF69CB">
              <w:rPr>
                <w:rFonts w:ascii="Arial Narrow" w:hAnsi="Arial Narrow"/>
                <w:sz w:val="20"/>
                <w:szCs w:val="20"/>
                <w:vertAlign w:val="superscript"/>
              </w:rPr>
              <w:fldChar w:fldCharType="separate"/>
            </w:r>
            <w:r w:rsidR="00502281">
              <w:rPr>
                <w:rFonts w:ascii="Arial Narrow" w:hAnsi="Arial Narrow"/>
                <w:noProof/>
                <w:sz w:val="20"/>
                <w:szCs w:val="20"/>
                <w:vertAlign w:val="superscript"/>
              </w:rPr>
              <w:t>(</w:t>
            </w:r>
            <w:hyperlink w:anchor="_ENREF_433" w:tooltip="Sohn, 2013 #639" w:history="1">
              <w:r w:rsidR="0036126D">
                <w:rPr>
                  <w:rFonts w:ascii="Arial Narrow" w:hAnsi="Arial Narrow"/>
                  <w:noProof/>
                  <w:sz w:val="20"/>
                  <w:szCs w:val="20"/>
                  <w:vertAlign w:val="superscript"/>
                </w:rPr>
                <w:t>433</w:t>
              </w:r>
            </w:hyperlink>
            <w:r w:rsidR="00502281">
              <w:rPr>
                <w:rFonts w:ascii="Arial Narrow" w:hAnsi="Arial Narrow"/>
                <w:noProof/>
                <w:sz w:val="20"/>
                <w:szCs w:val="20"/>
                <w:vertAlign w:val="superscript"/>
              </w:rPr>
              <w:t>)</w:t>
            </w:r>
            <w:r w:rsidR="00BF69CB">
              <w:rPr>
                <w:rFonts w:ascii="Arial Narrow" w:hAnsi="Arial Narrow"/>
                <w:sz w:val="20"/>
                <w:szCs w:val="20"/>
                <w:vertAlign w:val="superscript"/>
              </w:rPr>
              <w:fldChar w:fldCharType="end"/>
            </w:r>
          </w:p>
        </w:tc>
      </w:tr>
      <w:tr w:rsidR="00F02F24" w:rsidRPr="00EC0A28" w:rsidTr="00A94BFA">
        <w:trPr>
          <w:trHeight w:val="288"/>
          <w:jc w:val="center"/>
        </w:trPr>
        <w:tc>
          <w:tcPr>
            <w:tcW w:w="378" w:type="pct"/>
            <w:shd w:val="clear" w:color="auto" w:fill="FFFFC5"/>
            <w:vAlign w:val="center"/>
          </w:tcPr>
          <w:p w:rsidR="002C1375" w:rsidRDefault="00F02F24">
            <w:pPr>
              <w:spacing w:after="0"/>
              <w:rPr>
                <w:rFonts w:ascii="Arial Narrow" w:hAnsi="Arial Narrow"/>
                <w:sz w:val="20"/>
                <w:szCs w:val="20"/>
              </w:rPr>
            </w:pPr>
            <w:r w:rsidRPr="00EC0A28">
              <w:rPr>
                <w:rFonts w:ascii="Arial Narrow" w:hAnsi="Arial Narrow"/>
                <w:sz w:val="20"/>
                <w:szCs w:val="20"/>
              </w:rPr>
              <w:t>Miner2</w:t>
            </w:r>
          </w:p>
        </w:tc>
        <w:tc>
          <w:tcPr>
            <w:tcW w:w="709" w:type="pct"/>
            <w:shd w:val="clear" w:color="auto" w:fill="FFFFC5"/>
            <w:vAlign w:val="center"/>
          </w:tcPr>
          <w:p w:rsidR="002C1375" w:rsidRDefault="00955DE1">
            <w:pPr>
              <w:spacing w:after="0"/>
              <w:rPr>
                <w:rFonts w:ascii="Arial Narrow" w:hAnsi="Arial Narrow"/>
                <w:sz w:val="20"/>
                <w:szCs w:val="20"/>
              </w:rPr>
            </w:pPr>
            <w:r>
              <w:rPr>
                <w:rFonts w:ascii="Arial Narrow" w:hAnsi="Arial Narrow"/>
                <w:sz w:val="20"/>
                <w:szCs w:val="20"/>
              </w:rPr>
              <w:t>MOM</w:t>
            </w:r>
          </w:p>
        </w:tc>
        <w:tc>
          <w:tcPr>
            <w:tcW w:w="742" w:type="pct"/>
            <w:shd w:val="clear" w:color="auto" w:fill="FFFFC5"/>
            <w:vAlign w:val="center"/>
          </w:tcPr>
          <w:p w:rsidR="002C1375" w:rsidRDefault="00D144AC">
            <w:pPr>
              <w:spacing w:after="0"/>
              <w:rPr>
                <w:rFonts w:ascii="Arial Narrow" w:hAnsi="Arial Narrow"/>
                <w:sz w:val="20"/>
                <w:szCs w:val="20"/>
              </w:rPr>
            </w:pPr>
            <w:r>
              <w:rPr>
                <w:rFonts w:ascii="Arial Narrow" w:hAnsi="Arial Narrow"/>
                <w:sz w:val="20"/>
                <w:szCs w:val="20"/>
              </w:rPr>
              <w:t>Redox (?)</w:t>
            </w:r>
          </w:p>
        </w:tc>
        <w:tc>
          <w:tcPr>
            <w:tcW w:w="1650" w:type="pct"/>
            <w:shd w:val="clear" w:color="auto" w:fill="FFFFC5"/>
            <w:vAlign w:val="center"/>
          </w:tcPr>
          <w:p w:rsidR="002C1375" w:rsidRDefault="000E69EA">
            <w:pPr>
              <w:spacing w:after="0"/>
              <w:rPr>
                <w:rFonts w:ascii="Arial Narrow" w:hAnsi="Arial Narrow"/>
                <w:sz w:val="20"/>
                <w:szCs w:val="20"/>
              </w:rPr>
            </w:pPr>
            <w:r>
              <w:rPr>
                <w:rFonts w:ascii="Arial Narrow" w:hAnsi="Arial Narrow"/>
                <w:sz w:val="20"/>
                <w:szCs w:val="20"/>
              </w:rPr>
              <w:t>Metal and Redox Homeostases</w:t>
            </w:r>
          </w:p>
        </w:tc>
        <w:tc>
          <w:tcPr>
            <w:tcW w:w="1521" w:type="pct"/>
            <w:gridSpan w:val="2"/>
            <w:shd w:val="clear" w:color="auto" w:fill="FFFFC5"/>
            <w:vAlign w:val="center"/>
          </w:tcPr>
          <w:p w:rsidR="002C1375" w:rsidRDefault="00F02F24">
            <w:pPr>
              <w:spacing w:after="0"/>
              <w:rPr>
                <w:rFonts w:ascii="Arial Narrow" w:hAnsi="Arial Narrow"/>
                <w:sz w:val="20"/>
                <w:szCs w:val="20"/>
              </w:rPr>
            </w:pPr>
            <w:r>
              <w:rPr>
                <w:rFonts w:ascii="Arial Narrow" w:hAnsi="Arial Narrow"/>
                <w:sz w:val="20"/>
                <w:szCs w:val="20"/>
              </w:rPr>
              <w:t>NOT REPORTED</w:t>
            </w:r>
          </w:p>
        </w:tc>
      </w:tr>
    </w:tbl>
    <w:p w:rsidR="00F02F24" w:rsidRDefault="00CF1EE5" w:rsidP="00F02F24">
      <w:pPr>
        <w:spacing w:after="0"/>
        <w:rPr>
          <w:rFonts w:ascii="Arial Narrow" w:hAnsi="Arial Narrow"/>
          <w:sz w:val="20"/>
          <w:szCs w:val="20"/>
        </w:rPr>
      </w:pPr>
      <w:r w:rsidRPr="00CF1EE5">
        <w:rPr>
          <w:rFonts w:ascii="Arial Narrow" w:hAnsi="Arial Narrow"/>
          <w:b/>
          <w:color w:val="FF0000"/>
          <w:sz w:val="28"/>
          <w:szCs w:val="20"/>
        </w:rPr>
        <w:t>*</w:t>
      </w:r>
      <w:r w:rsidR="00D863ED" w:rsidRPr="00D863ED">
        <w:rPr>
          <w:rFonts w:ascii="Arial Narrow" w:hAnsi="Arial Narrow"/>
          <w:sz w:val="20"/>
          <w:szCs w:val="20"/>
        </w:rPr>
        <w:t>I</w:t>
      </w:r>
      <w:r w:rsidR="00AA446A">
        <w:rPr>
          <w:rFonts w:ascii="Arial Narrow" w:hAnsi="Arial Narrow"/>
          <w:sz w:val="20"/>
          <w:szCs w:val="20"/>
        </w:rPr>
        <w:t>RP1 is a dual function protein, which functions as a translationa</w:t>
      </w:r>
      <w:r>
        <w:rPr>
          <w:rFonts w:ascii="Arial Narrow" w:hAnsi="Arial Narrow"/>
          <w:sz w:val="20"/>
          <w:szCs w:val="20"/>
        </w:rPr>
        <w:t>l regulator of iron-related genes and as an FeS-dependent cytosolic aconitase (see text).</w:t>
      </w:r>
      <w:r w:rsidR="00037019">
        <w:rPr>
          <w:rFonts w:ascii="Arial Narrow" w:hAnsi="Arial Narrow"/>
          <w:sz w:val="20"/>
          <w:szCs w:val="20"/>
        </w:rPr>
        <w:t xml:space="preserve">                                                           </w:t>
      </w:r>
    </w:p>
    <w:p w:rsidR="007E0AF1" w:rsidRPr="00E10527" w:rsidRDefault="007E0AF1" w:rsidP="00F02F24">
      <w:pPr>
        <w:spacing w:after="0"/>
        <w:rPr>
          <w:rFonts w:ascii="Arial Narrow" w:hAnsi="Arial Narrow"/>
          <w:b/>
          <w:sz w:val="18"/>
          <w:szCs w:val="20"/>
        </w:rPr>
      </w:pPr>
    </w:p>
    <w:p w:rsidR="00DF16E6" w:rsidRPr="00DF16E6" w:rsidRDefault="007E0AF1" w:rsidP="00F02F24">
      <w:pPr>
        <w:spacing w:after="0"/>
        <w:rPr>
          <w:rFonts w:ascii="Arial Narrow" w:hAnsi="Arial Narrow"/>
          <w:b/>
          <w:sz w:val="20"/>
        </w:rPr>
      </w:pPr>
      <w:r w:rsidRPr="00DF16E6">
        <w:rPr>
          <w:rFonts w:ascii="Arial Narrow" w:hAnsi="Arial Narrow"/>
          <w:b/>
          <w:sz w:val="20"/>
          <w:szCs w:val="20"/>
        </w:rPr>
        <w:t>Table</w:t>
      </w:r>
      <w:r w:rsidR="00037019">
        <w:rPr>
          <w:rFonts w:ascii="Arial Narrow" w:hAnsi="Arial Narrow"/>
          <w:b/>
          <w:sz w:val="20"/>
          <w:szCs w:val="20"/>
        </w:rPr>
        <w:t xml:space="preserve"> </w:t>
      </w:r>
      <w:r w:rsidR="00933B80">
        <w:rPr>
          <w:rFonts w:ascii="Arial Narrow" w:hAnsi="Arial Narrow"/>
          <w:b/>
          <w:sz w:val="20"/>
          <w:szCs w:val="20"/>
        </w:rPr>
        <w:t>I</w:t>
      </w:r>
      <w:r w:rsidRPr="00DF16E6">
        <w:rPr>
          <w:rFonts w:ascii="Arial Narrow" w:hAnsi="Arial Narrow"/>
          <w:b/>
          <w:sz w:val="20"/>
          <w:szCs w:val="20"/>
        </w:rPr>
        <w:t xml:space="preserve">. </w:t>
      </w:r>
      <w:r w:rsidR="001443E1" w:rsidRPr="00DF16E6">
        <w:rPr>
          <w:rFonts w:ascii="Arial Narrow" w:hAnsi="Arial Narrow"/>
          <w:b/>
          <w:sz w:val="20"/>
          <w:szCs w:val="20"/>
        </w:rPr>
        <w:t>EXTRA-MITOCHONDRIAL FES PROTEINS IN HUMANS.</w:t>
      </w:r>
    </w:p>
    <w:p w:rsidR="00F02F24" w:rsidRPr="00E10527" w:rsidRDefault="00F02F24" w:rsidP="00F02F24">
      <w:pPr>
        <w:spacing w:after="0"/>
        <w:rPr>
          <w:rFonts w:ascii="Arial Narrow" w:hAnsi="Arial Narrow"/>
          <w:sz w:val="18"/>
        </w:rPr>
      </w:pPr>
    </w:p>
    <w:p w:rsidR="00F02F24" w:rsidRPr="00EC0A28" w:rsidRDefault="00F02F24" w:rsidP="00F02F24">
      <w:pPr>
        <w:spacing w:after="0"/>
        <w:rPr>
          <w:rFonts w:ascii="Arial Narrow" w:hAnsi="Arial Narrow"/>
          <w:b/>
          <w:sz w:val="20"/>
          <w:szCs w:val="20"/>
        </w:rPr>
      </w:pPr>
      <w:r w:rsidRPr="00EC0A28">
        <w:rPr>
          <w:rFonts w:ascii="Arial Narrow" w:hAnsi="Arial Narrow"/>
          <w:b/>
          <w:sz w:val="20"/>
          <w:szCs w:val="20"/>
        </w:rPr>
        <w:t>Abbreviations</w:t>
      </w:r>
    </w:p>
    <w:p w:rsidR="00F02F24" w:rsidRDefault="00F02F24" w:rsidP="00F02F24">
      <w:pPr>
        <w:spacing w:after="0"/>
        <w:rPr>
          <w:rFonts w:ascii="Arial Narrow" w:hAnsi="Arial Narrow"/>
          <w:sz w:val="20"/>
          <w:szCs w:val="20"/>
        </w:rPr>
      </w:pPr>
      <w:r>
        <w:rPr>
          <w:rFonts w:ascii="Arial Narrow" w:hAnsi="Arial Narrow"/>
          <w:sz w:val="20"/>
          <w:szCs w:val="20"/>
        </w:rPr>
        <w:t>PM - Plasma Membrane</w:t>
      </w:r>
    </w:p>
    <w:p w:rsidR="00F02F24" w:rsidRDefault="00F02F24" w:rsidP="00F02F24">
      <w:pPr>
        <w:spacing w:after="0"/>
        <w:rPr>
          <w:rFonts w:ascii="Arial Narrow" w:hAnsi="Arial Narrow"/>
          <w:sz w:val="20"/>
          <w:szCs w:val="20"/>
        </w:rPr>
      </w:pPr>
      <w:r w:rsidRPr="00EC0A28">
        <w:rPr>
          <w:rFonts w:ascii="Arial Narrow" w:hAnsi="Arial Narrow"/>
          <w:sz w:val="20"/>
          <w:szCs w:val="20"/>
        </w:rPr>
        <w:t xml:space="preserve">ER </w:t>
      </w:r>
      <w:r>
        <w:rPr>
          <w:rFonts w:ascii="Arial Narrow" w:hAnsi="Arial Narrow"/>
          <w:sz w:val="20"/>
          <w:szCs w:val="20"/>
        </w:rPr>
        <w:t xml:space="preserve">- </w:t>
      </w:r>
      <w:r w:rsidRPr="00EC0A28">
        <w:rPr>
          <w:rFonts w:ascii="Arial Narrow" w:hAnsi="Arial Narrow"/>
          <w:sz w:val="20"/>
          <w:szCs w:val="20"/>
        </w:rPr>
        <w:t>Endoplasmic Reticulum</w:t>
      </w:r>
      <w:r w:rsidRPr="00947789">
        <w:rPr>
          <w:rFonts w:ascii="Arial Narrow" w:hAnsi="Arial Narrow"/>
          <w:sz w:val="20"/>
          <w:szCs w:val="20"/>
        </w:rPr>
        <w:t xml:space="preserve"> </w:t>
      </w:r>
    </w:p>
    <w:p w:rsidR="00F02F24" w:rsidRPr="00EC0A28" w:rsidRDefault="00F02F24" w:rsidP="00F02F24">
      <w:pPr>
        <w:spacing w:after="0"/>
        <w:rPr>
          <w:rFonts w:ascii="Arial Narrow" w:hAnsi="Arial Narrow"/>
          <w:sz w:val="20"/>
          <w:szCs w:val="20"/>
        </w:rPr>
      </w:pPr>
      <w:r>
        <w:rPr>
          <w:rFonts w:ascii="Arial Narrow" w:hAnsi="Arial Narrow"/>
          <w:sz w:val="20"/>
          <w:szCs w:val="20"/>
        </w:rPr>
        <w:t>MOM - Mitochondrial Outer Membrane</w:t>
      </w:r>
    </w:p>
    <w:p w:rsidR="00F02F24" w:rsidRPr="00EC0A28" w:rsidRDefault="00F02F24" w:rsidP="00F02F24">
      <w:pPr>
        <w:spacing w:after="0"/>
        <w:rPr>
          <w:rFonts w:ascii="Arial Narrow" w:hAnsi="Arial Narrow"/>
          <w:sz w:val="20"/>
          <w:szCs w:val="20"/>
        </w:rPr>
      </w:pPr>
      <w:r w:rsidRPr="00EC0A28">
        <w:rPr>
          <w:rFonts w:ascii="Arial Narrow" w:hAnsi="Arial Narrow"/>
          <w:sz w:val="20"/>
          <w:szCs w:val="20"/>
        </w:rPr>
        <w:t xml:space="preserve">HAT - </w:t>
      </w:r>
      <w:r w:rsidRPr="00EC0A28">
        <w:rPr>
          <w:rFonts w:ascii="Arial Narrow" w:hAnsi="Arial Narrow"/>
          <w:b/>
          <w:sz w:val="20"/>
          <w:szCs w:val="20"/>
          <w:u w:val="single"/>
        </w:rPr>
        <w:t>H</w:t>
      </w:r>
      <w:r w:rsidRPr="00EC0A28">
        <w:rPr>
          <w:rFonts w:ascii="Arial Narrow" w:hAnsi="Arial Narrow"/>
          <w:sz w:val="20"/>
          <w:szCs w:val="20"/>
        </w:rPr>
        <w:t xml:space="preserve">istone </w:t>
      </w:r>
      <w:r w:rsidRPr="00EC0A28">
        <w:rPr>
          <w:rFonts w:ascii="Arial Narrow" w:hAnsi="Arial Narrow"/>
          <w:b/>
          <w:sz w:val="20"/>
          <w:szCs w:val="20"/>
          <w:u w:val="single"/>
        </w:rPr>
        <w:t>A</w:t>
      </w:r>
      <w:r w:rsidRPr="00EC0A28">
        <w:rPr>
          <w:rFonts w:ascii="Arial Narrow" w:hAnsi="Arial Narrow"/>
          <w:sz w:val="20"/>
          <w:szCs w:val="20"/>
        </w:rPr>
        <w:t>cetyl</w:t>
      </w:r>
      <w:r w:rsidRPr="00EC0A28">
        <w:rPr>
          <w:rFonts w:ascii="Arial Narrow" w:hAnsi="Arial Narrow"/>
          <w:b/>
          <w:sz w:val="20"/>
          <w:szCs w:val="20"/>
          <w:u w:val="single"/>
        </w:rPr>
        <w:t>t</w:t>
      </w:r>
      <w:r w:rsidRPr="00EC0A28">
        <w:rPr>
          <w:rFonts w:ascii="Arial Narrow" w:hAnsi="Arial Narrow"/>
          <w:sz w:val="20"/>
          <w:szCs w:val="20"/>
        </w:rPr>
        <w:t>ransferase</w:t>
      </w:r>
    </w:p>
    <w:p w:rsidR="00F02F24" w:rsidRDefault="00F02F24" w:rsidP="00F02F24">
      <w:pPr>
        <w:spacing w:after="0"/>
        <w:rPr>
          <w:rFonts w:ascii="Arial Narrow" w:hAnsi="Arial Narrow"/>
          <w:sz w:val="20"/>
          <w:szCs w:val="20"/>
        </w:rPr>
      </w:pPr>
      <w:r w:rsidRPr="00EC0A28">
        <w:rPr>
          <w:rFonts w:ascii="Arial Narrow" w:hAnsi="Arial Narrow"/>
          <w:sz w:val="20"/>
          <w:szCs w:val="20"/>
        </w:rPr>
        <w:t xml:space="preserve">MTT </w:t>
      </w:r>
      <w:r>
        <w:rPr>
          <w:rFonts w:ascii="Arial Narrow" w:hAnsi="Arial Narrow"/>
          <w:sz w:val="20"/>
          <w:szCs w:val="20"/>
        </w:rPr>
        <w:t>-</w:t>
      </w:r>
      <w:r w:rsidRPr="00EC0A28">
        <w:rPr>
          <w:rFonts w:ascii="Arial Narrow" w:hAnsi="Arial Narrow"/>
          <w:sz w:val="20"/>
          <w:szCs w:val="20"/>
        </w:rPr>
        <w:t xml:space="preserve"> </w:t>
      </w:r>
      <w:r w:rsidRPr="00EC0A28">
        <w:rPr>
          <w:rFonts w:ascii="Arial Narrow" w:hAnsi="Arial Narrow"/>
          <w:b/>
          <w:sz w:val="20"/>
          <w:szCs w:val="20"/>
          <w:u w:val="single"/>
        </w:rPr>
        <w:t>M</w:t>
      </w:r>
      <w:r w:rsidRPr="00EC0A28">
        <w:rPr>
          <w:rFonts w:ascii="Arial Narrow" w:hAnsi="Arial Narrow"/>
          <w:sz w:val="20"/>
          <w:szCs w:val="20"/>
        </w:rPr>
        <w:t>ethyl</w:t>
      </w:r>
      <w:r w:rsidRPr="00EC0A28">
        <w:rPr>
          <w:rFonts w:ascii="Arial Narrow" w:hAnsi="Arial Narrow"/>
          <w:b/>
          <w:sz w:val="20"/>
          <w:szCs w:val="20"/>
          <w:u w:val="single"/>
        </w:rPr>
        <w:t>t</w:t>
      </w:r>
      <w:r w:rsidRPr="00EC0A28">
        <w:rPr>
          <w:rFonts w:ascii="Arial Narrow" w:hAnsi="Arial Narrow"/>
          <w:sz w:val="20"/>
          <w:szCs w:val="20"/>
        </w:rPr>
        <w:t>hiol</w:t>
      </w:r>
      <w:r w:rsidRPr="00EC0A28">
        <w:rPr>
          <w:rFonts w:ascii="Arial Narrow" w:hAnsi="Arial Narrow"/>
          <w:b/>
          <w:sz w:val="20"/>
          <w:szCs w:val="20"/>
          <w:u w:val="single"/>
        </w:rPr>
        <w:t>t</w:t>
      </w:r>
      <w:r w:rsidRPr="00EC0A28">
        <w:rPr>
          <w:rFonts w:ascii="Arial Narrow" w:hAnsi="Arial Narrow"/>
          <w:sz w:val="20"/>
          <w:szCs w:val="20"/>
        </w:rPr>
        <w:t>ransferase</w:t>
      </w:r>
    </w:p>
    <w:p w:rsidR="00F02F24" w:rsidRPr="00EC0A28" w:rsidRDefault="00F02F24" w:rsidP="00F02F24">
      <w:pPr>
        <w:spacing w:after="0"/>
        <w:rPr>
          <w:rFonts w:ascii="Arial Narrow" w:hAnsi="Arial Narrow"/>
          <w:sz w:val="20"/>
          <w:szCs w:val="20"/>
        </w:rPr>
      </w:pPr>
      <w:r>
        <w:rPr>
          <w:rFonts w:ascii="Arial Narrow" w:hAnsi="Arial Narrow"/>
          <w:sz w:val="20"/>
          <w:szCs w:val="20"/>
        </w:rPr>
        <w:t>SAM – S-Adenosyl Methionine</w:t>
      </w:r>
    </w:p>
    <w:p w:rsidR="00F02F24" w:rsidRPr="00EC0A28" w:rsidRDefault="00F02F24" w:rsidP="00F02F24">
      <w:pPr>
        <w:spacing w:after="0"/>
        <w:rPr>
          <w:rStyle w:val="st"/>
          <w:rFonts w:ascii="Arial Narrow" w:hAnsi="Arial Narrow"/>
          <w:sz w:val="20"/>
          <w:szCs w:val="20"/>
        </w:rPr>
      </w:pPr>
      <w:r w:rsidRPr="00EC0A28">
        <w:rPr>
          <w:rFonts w:ascii="Arial Narrow" w:hAnsi="Arial Narrow"/>
          <w:sz w:val="20"/>
          <w:szCs w:val="20"/>
        </w:rPr>
        <w:t>FILS - F</w:t>
      </w:r>
      <w:r w:rsidRPr="00EC0A28">
        <w:rPr>
          <w:rStyle w:val="st"/>
          <w:rFonts w:ascii="Arial Narrow" w:hAnsi="Arial Narrow"/>
          <w:sz w:val="20"/>
          <w:szCs w:val="20"/>
        </w:rPr>
        <w:t>acial dysmorphism, Immunodeficiency, Livedo, and Short stature</w:t>
      </w:r>
    </w:p>
    <w:p w:rsidR="00F02F24" w:rsidRPr="00EC0A28" w:rsidRDefault="00F02F24" w:rsidP="00F02F24">
      <w:pPr>
        <w:spacing w:after="0"/>
        <w:rPr>
          <w:rFonts w:ascii="Arial Narrow" w:hAnsi="Arial Narrow"/>
          <w:sz w:val="20"/>
          <w:szCs w:val="20"/>
        </w:rPr>
      </w:pPr>
      <w:r w:rsidRPr="00EC0A28">
        <w:rPr>
          <w:rStyle w:val="st"/>
          <w:rFonts w:ascii="Arial Narrow" w:hAnsi="Arial Narrow"/>
          <w:sz w:val="20"/>
          <w:szCs w:val="20"/>
        </w:rPr>
        <w:t xml:space="preserve">MDPL - </w:t>
      </w:r>
      <w:r w:rsidRPr="00EC0A28">
        <w:rPr>
          <w:rFonts w:ascii="Arial Narrow" w:hAnsi="Arial Narrow"/>
          <w:sz w:val="20"/>
          <w:szCs w:val="20"/>
        </w:rPr>
        <w:t>Mandibular hypoplasia, Deafness, Progeroid features, and Lipodystrophy syndrome</w:t>
      </w:r>
    </w:p>
    <w:p w:rsidR="00F02F24" w:rsidRPr="00EC0A28" w:rsidRDefault="00F02F24" w:rsidP="00F02F24">
      <w:pPr>
        <w:spacing w:after="0"/>
        <w:rPr>
          <w:rFonts w:ascii="Arial Narrow" w:hAnsi="Arial Narrow"/>
          <w:sz w:val="20"/>
          <w:szCs w:val="20"/>
        </w:rPr>
      </w:pPr>
      <w:r w:rsidRPr="00EC0A28">
        <w:rPr>
          <w:rFonts w:ascii="Arial Narrow" w:hAnsi="Arial Narrow"/>
          <w:sz w:val="20"/>
          <w:szCs w:val="20"/>
        </w:rPr>
        <w:t>XPD - Xeroderma Pigmentosum, Group D</w:t>
      </w:r>
    </w:p>
    <w:p w:rsidR="00F02F24" w:rsidRPr="00EC0A28" w:rsidRDefault="00F02F24" w:rsidP="00F02F24">
      <w:pPr>
        <w:spacing w:after="0"/>
        <w:rPr>
          <w:rFonts w:ascii="Arial Narrow" w:hAnsi="Arial Narrow"/>
          <w:sz w:val="20"/>
          <w:szCs w:val="20"/>
        </w:rPr>
      </w:pPr>
      <w:r w:rsidRPr="00EC0A28">
        <w:rPr>
          <w:rFonts w:ascii="Arial Narrow" w:hAnsi="Arial Narrow"/>
          <w:sz w:val="20"/>
          <w:szCs w:val="20"/>
        </w:rPr>
        <w:t xml:space="preserve">TTD - </w:t>
      </w:r>
      <w:r w:rsidRPr="00EC0A28">
        <w:rPr>
          <w:rFonts w:ascii="Arial Narrow" w:hAnsi="Arial Narrow"/>
          <w:b/>
          <w:sz w:val="20"/>
          <w:szCs w:val="20"/>
          <w:u w:val="single"/>
        </w:rPr>
        <w:t>T</w:t>
      </w:r>
      <w:r w:rsidRPr="00EC0A28">
        <w:rPr>
          <w:rFonts w:ascii="Arial Narrow" w:hAnsi="Arial Narrow"/>
          <w:sz w:val="20"/>
          <w:szCs w:val="20"/>
        </w:rPr>
        <w:t>richo</w:t>
      </w:r>
      <w:r w:rsidRPr="00EC0A28">
        <w:rPr>
          <w:rFonts w:ascii="Arial Narrow" w:hAnsi="Arial Narrow"/>
          <w:b/>
          <w:sz w:val="20"/>
          <w:szCs w:val="20"/>
          <w:u w:val="single"/>
        </w:rPr>
        <w:t>t</w:t>
      </w:r>
      <w:r w:rsidRPr="00EC0A28">
        <w:rPr>
          <w:rFonts w:ascii="Arial Narrow" w:hAnsi="Arial Narrow"/>
          <w:sz w:val="20"/>
          <w:szCs w:val="20"/>
        </w:rPr>
        <w:t>hio</w:t>
      </w:r>
      <w:r w:rsidRPr="00EC0A28">
        <w:rPr>
          <w:rFonts w:ascii="Arial Narrow" w:hAnsi="Arial Narrow"/>
          <w:b/>
          <w:sz w:val="20"/>
          <w:szCs w:val="20"/>
          <w:u w:val="single"/>
        </w:rPr>
        <w:t>d</w:t>
      </w:r>
      <w:r w:rsidRPr="00EC0A28">
        <w:rPr>
          <w:rFonts w:ascii="Arial Narrow" w:hAnsi="Arial Narrow"/>
          <w:sz w:val="20"/>
          <w:szCs w:val="20"/>
        </w:rPr>
        <w:t>ystrophy</w:t>
      </w:r>
    </w:p>
    <w:p w:rsidR="00F02F24" w:rsidRPr="00EC0A28" w:rsidRDefault="00F02F24" w:rsidP="00F02F24">
      <w:pPr>
        <w:spacing w:after="0"/>
        <w:rPr>
          <w:rFonts w:ascii="Arial Narrow" w:hAnsi="Arial Narrow"/>
          <w:sz w:val="20"/>
          <w:szCs w:val="20"/>
        </w:rPr>
      </w:pPr>
      <w:r w:rsidRPr="00EC0A28">
        <w:rPr>
          <w:rFonts w:ascii="Arial Narrow" w:hAnsi="Arial Narrow"/>
          <w:sz w:val="20"/>
          <w:szCs w:val="20"/>
        </w:rPr>
        <w:t xml:space="preserve">COFS - </w:t>
      </w:r>
      <w:r w:rsidRPr="00EC0A28">
        <w:rPr>
          <w:rFonts w:ascii="Arial Narrow" w:hAnsi="Arial Narrow"/>
          <w:b/>
          <w:sz w:val="20"/>
          <w:szCs w:val="20"/>
          <w:u w:val="single"/>
        </w:rPr>
        <w:t>C</w:t>
      </w:r>
      <w:r w:rsidRPr="00EC0A28">
        <w:rPr>
          <w:rFonts w:ascii="Arial Narrow" w:hAnsi="Arial Narrow"/>
          <w:sz w:val="20"/>
          <w:szCs w:val="20"/>
        </w:rPr>
        <w:t>erebro-</w:t>
      </w:r>
      <w:r w:rsidRPr="00EC0A28">
        <w:rPr>
          <w:rFonts w:ascii="Arial Narrow" w:hAnsi="Arial Narrow"/>
          <w:b/>
          <w:sz w:val="20"/>
          <w:szCs w:val="20"/>
          <w:u w:val="single"/>
        </w:rPr>
        <w:t>o</w:t>
      </w:r>
      <w:r w:rsidRPr="00EC0A28">
        <w:rPr>
          <w:rFonts w:ascii="Arial Narrow" w:hAnsi="Arial Narrow"/>
          <w:sz w:val="20"/>
          <w:szCs w:val="20"/>
        </w:rPr>
        <w:t>culo-</w:t>
      </w:r>
      <w:r w:rsidRPr="00EC0A28">
        <w:rPr>
          <w:rFonts w:ascii="Arial Narrow" w:hAnsi="Arial Narrow"/>
          <w:b/>
          <w:sz w:val="20"/>
          <w:szCs w:val="20"/>
          <w:u w:val="single"/>
        </w:rPr>
        <w:t>f</w:t>
      </w:r>
      <w:r w:rsidRPr="00EC0A28">
        <w:rPr>
          <w:rFonts w:ascii="Arial Narrow" w:hAnsi="Arial Narrow"/>
          <w:sz w:val="20"/>
          <w:szCs w:val="20"/>
        </w:rPr>
        <w:t>acio-</w:t>
      </w:r>
      <w:r w:rsidRPr="00EC0A28">
        <w:rPr>
          <w:rFonts w:ascii="Arial Narrow" w:hAnsi="Arial Narrow"/>
          <w:b/>
          <w:sz w:val="20"/>
          <w:szCs w:val="20"/>
          <w:u w:val="single"/>
        </w:rPr>
        <w:t>s</w:t>
      </w:r>
      <w:r w:rsidRPr="00EC0A28">
        <w:rPr>
          <w:rFonts w:ascii="Arial Narrow" w:hAnsi="Arial Narrow"/>
          <w:sz w:val="20"/>
          <w:szCs w:val="20"/>
        </w:rPr>
        <w:t>keletal</w:t>
      </w:r>
    </w:p>
    <w:p w:rsidR="00A94BFA" w:rsidRDefault="00F02F24" w:rsidP="00F02F24">
      <w:pPr>
        <w:spacing w:after="0"/>
        <w:rPr>
          <w:rStyle w:val="st"/>
          <w:rFonts w:ascii="Arial Narrow" w:hAnsi="Arial Narrow"/>
          <w:sz w:val="20"/>
          <w:szCs w:val="20"/>
        </w:rPr>
      </w:pPr>
      <w:r w:rsidRPr="00EC0A28">
        <w:rPr>
          <w:rFonts w:ascii="Arial Narrow" w:hAnsi="Arial Narrow"/>
          <w:sz w:val="20"/>
          <w:szCs w:val="20"/>
        </w:rPr>
        <w:t>PEOA6 -</w:t>
      </w:r>
      <w:r w:rsidRPr="00EC0A28">
        <w:rPr>
          <w:rFonts w:ascii="Arial Narrow" w:hAnsi="Arial Narrow"/>
          <w:sz w:val="18"/>
          <w:szCs w:val="20"/>
        </w:rPr>
        <w:t xml:space="preserve"> </w:t>
      </w:r>
      <w:r w:rsidRPr="00EC0A28">
        <w:rPr>
          <w:rStyle w:val="st"/>
          <w:rFonts w:ascii="Arial Narrow" w:hAnsi="Arial Narrow"/>
          <w:sz w:val="20"/>
        </w:rPr>
        <w:t xml:space="preserve">Progressive External Ophthalmoplegia with mitochondrial DNA </w:t>
      </w:r>
      <w:r w:rsidRPr="00EC0A28">
        <w:rPr>
          <w:rStyle w:val="st"/>
          <w:rFonts w:ascii="Arial Narrow" w:hAnsi="Arial Narrow"/>
          <w:sz w:val="20"/>
          <w:szCs w:val="20"/>
        </w:rPr>
        <w:t>Deletions, Autosomal dominant, 6</w:t>
      </w:r>
    </w:p>
    <w:p w:rsidR="00F02F24" w:rsidRPr="00502281" w:rsidRDefault="00F02F24" w:rsidP="00F02F24">
      <w:pPr>
        <w:spacing w:after="0"/>
        <w:rPr>
          <w:rFonts w:ascii="Arial Narrow" w:hAnsi="Arial Narrow"/>
          <w:sz w:val="20"/>
          <w:szCs w:val="20"/>
        </w:rPr>
        <w:sectPr w:rsidR="00F02F24" w:rsidRPr="00502281" w:rsidSect="0062526D">
          <w:footerReference w:type="default" r:id="rId17"/>
          <w:type w:val="continuous"/>
          <w:pgSz w:w="15840" w:h="12240" w:orient="landscape"/>
          <w:pgMar w:top="1440" w:right="1440" w:bottom="1440" w:left="1440" w:header="720" w:footer="720" w:gutter="0"/>
          <w:pgNumType w:start="34"/>
          <w:cols w:space="720"/>
          <w:docGrid w:linePitch="360"/>
        </w:sectPr>
      </w:pPr>
      <w:r>
        <w:rPr>
          <w:rStyle w:val="st"/>
          <w:rFonts w:ascii="Arial Narrow" w:hAnsi="Arial Narrow"/>
          <w:sz w:val="20"/>
          <w:szCs w:val="20"/>
        </w:rPr>
        <w:t>HIV1 - Human Immunodeficiency Virus I</w:t>
      </w:r>
    </w:p>
    <w:p w:rsidR="002C1375" w:rsidRPr="00F76A4A" w:rsidRDefault="009B671E">
      <w:pPr>
        <w:widowControl w:val="0"/>
        <w:spacing w:line="480" w:lineRule="auto"/>
        <w:jc w:val="both"/>
        <w:rPr>
          <w:rFonts w:ascii="Bookman Old Style" w:hAnsi="Bookman Old Style"/>
          <w:sz w:val="24"/>
          <w:szCs w:val="24"/>
        </w:rPr>
      </w:pPr>
      <w:r w:rsidRPr="00F76A4A">
        <w:rPr>
          <w:rFonts w:ascii="Bookman Old Style" w:hAnsi="Bookman Old Style"/>
          <w:sz w:val="24"/>
          <w:szCs w:val="24"/>
        </w:rPr>
        <w:lastRenderedPageBreak/>
        <w:t xml:space="preserve">example, it was recently discovered that all three replicative polymerases (Polα, δ, and ε) are FeS proteins, and that these clusters are essential for physiological function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&lt;EndNote&gt;&lt;Cite&gt;&lt;Author&gt;Netz&lt;/Author&gt;&lt;Year&gt;2012&lt;/Year&gt;&lt;RecNum&gt;130&lt;/RecNum&gt;&lt;DisplayText&gt;(130)&lt;/DisplayText&gt;&lt;record&gt;&lt;rec-number&gt;130&lt;/rec-number&gt;&lt;foreign-keys&gt;&lt;key app="EN" db-id="29xsrf9e5twrx2ed52c5t553rpssf59wwert"&gt;130&lt;/key&gt;&lt;/foreign-keys&gt;&lt;ref-type name="Journal Article"&gt;17&lt;/ref-type&gt;&lt;contributors&gt;&lt;authors&gt;&lt;author&gt;Netz, D. J.&lt;/author&gt;&lt;author&gt;Stith, C. M.&lt;/author&gt;&lt;author&gt;Stumpfig, M.&lt;/author&gt;&lt;author&gt;Kopf, G.&lt;/author&gt;&lt;author&gt;Vogel, D.&lt;/author&gt;&lt;author&gt;Genau, H. M.&lt;/author&gt;&lt;author&gt;Stodola, J. L.&lt;/author&gt;&lt;author&gt;Lill, R.&lt;/author&gt;&lt;author&gt;Burgers, P. M.&lt;/author&gt;&lt;author&gt;Pierik, A. J.&lt;/author&gt;&lt;/authors&gt;&lt;/contributors&gt;&lt;auth-address&gt;Institut fur Zytobiologie und Zytopathologie, Philipps-Universitat Marburg, Marburg, Germany.&lt;/auth-address&gt;&lt;titles&gt;&lt;title&gt;Eukaryotic DNA polymerases require an iron-sulfur cluster for the formation of active complexes&lt;/title&gt;&lt;secondary-title&gt;Nat Chem Biol&lt;/secondary-title&gt;&lt;alt-title&gt;Nature chemical biology&lt;/alt-title&gt;&lt;/titles&gt;&lt;periodical&gt;&lt;full-title&gt;Nat Chem Biol&lt;/full-title&gt;&lt;abbr-1&gt;Nature chemical biology&lt;/abbr-1&gt;&lt;/periodical&gt;&lt;alt-periodical&gt;&lt;full-title&gt;Nat Chem Biol&lt;/full-title&gt;&lt;abbr-1&gt;Nature chemical biology&lt;/abbr-1&gt;&lt;/alt-periodical&gt;&lt;pages&gt;125-32&lt;/pages&gt;&lt;volume&gt;8&lt;/volume&gt;&lt;number&gt;1&lt;/number&gt;&lt;edition&gt;2011/11/29&lt;/edition&gt;&lt;keywords&gt;&lt;keyword&gt;Catalytic Domain&lt;/keyword&gt;&lt;keyword&gt;DNA-Directed DNA Polymerase/chemistry/*metabolism&lt;/keyword&gt;&lt;keyword&gt;Iron/metabolism&lt;/keyword&gt;&lt;keyword&gt;Models, Molecular&lt;/keyword&gt;&lt;keyword&gt;Protein Binding&lt;/keyword&gt;&lt;keyword&gt;Protein Structure, Quaternary&lt;/keyword&gt;&lt;keyword&gt;Saccharomyces cerevisiae/*enzymology&lt;/keyword&gt;&lt;keyword&gt;Sulfur/metabolism&lt;/keyword&gt;&lt;/keywords&gt;&lt;dates&gt;&lt;year&gt;2012&lt;/year&gt;&lt;pub-dates&gt;&lt;date&gt;Jan&lt;/date&gt;&lt;/pub-dates&gt;&lt;/dates&gt;&lt;isbn&gt;1552-4450&lt;/isbn&gt;&lt;accession-num&gt;22119860&lt;/accession-num&gt;&lt;urls&gt;&lt;/urls&gt;&lt;custom2&gt;Pmc3241888&lt;/custom2&gt;&lt;custom6&gt;Nihms329217&lt;/custom6&gt;&lt;electronic-resource-num&gt;10.1038/nchembio.721&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30" w:tooltip="Netz, 2012 #130" w:history="1">
        <w:r w:rsidR="0036126D" w:rsidRPr="00F76A4A">
          <w:rPr>
            <w:rFonts w:ascii="Bookman Old Style" w:hAnsi="Bookman Old Style"/>
            <w:noProof/>
            <w:sz w:val="24"/>
            <w:szCs w:val="24"/>
          </w:rPr>
          <w:t>130</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This is particularly significant as eukaryotic polymerases have been purified aerobically and studied for decades, without an FeS cluster. Therefore, the physiological relevance of experiments performed with these heterologously purified, cluster-less proteins may need to be revisited.</w:t>
      </w:r>
    </w:p>
    <w:p w:rsidR="00815FC5" w:rsidRPr="00F76A4A" w:rsidRDefault="009B671E">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This family of proteins includes the p58 subunit of DNA primase, required for the initiation of cellular DNA replication </w:t>
      </w:r>
      <w:r w:rsidR="00BF69CB" w:rsidRPr="00F76A4A">
        <w:rPr>
          <w:rFonts w:ascii="Bookman Old Style" w:hAnsi="Bookman Old Style"/>
          <w:sz w:val="24"/>
          <w:szCs w:val="24"/>
        </w:rPr>
        <w:fldChar w:fldCharType="begin">
          <w:fldData xml:space="preserve">PEVuZE5vdGU+PENpdGU+PEF1dGhvcj5WYWl0aGl5YWxpbmdhbTwvQXV0aG9yPjxZZWFyPjIwMTA8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PEVuZE5vdGU+PENpdGU+PEF1dGhvcj5WYWl0aGl5YWxpbmdhbTwvQXV0aG9yPjxZZWFyPjIwMTA8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355" w:tooltip="Vaithiyalingam, 2010 #355" w:history="1">
        <w:r w:rsidR="0036126D" w:rsidRPr="00F76A4A">
          <w:rPr>
            <w:rFonts w:ascii="Bookman Old Style" w:hAnsi="Bookman Old Style"/>
            <w:noProof/>
            <w:sz w:val="24"/>
            <w:szCs w:val="24"/>
          </w:rPr>
          <w:t>355</w:t>
        </w:r>
      </w:hyperlink>
      <w:r w:rsidR="00E10527" w:rsidRPr="00F76A4A">
        <w:rPr>
          <w:rFonts w:ascii="Bookman Old Style" w:hAnsi="Bookman Old Style"/>
          <w:noProof/>
          <w:sz w:val="24"/>
          <w:szCs w:val="24"/>
        </w:rPr>
        <w:t>,</w:t>
      </w:r>
      <w:hyperlink w:anchor="_ENREF_436" w:tooltip="Weiner, 2007 #359" w:history="1">
        <w:r w:rsidR="0036126D" w:rsidRPr="00F76A4A">
          <w:rPr>
            <w:rFonts w:ascii="Bookman Old Style" w:hAnsi="Bookman Old Style"/>
            <w:noProof/>
            <w:sz w:val="24"/>
            <w:szCs w:val="24"/>
          </w:rPr>
          <w:t>436</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and XPD, a core component of Transcription Factor II (TFII) </w:t>
      </w:r>
      <w:r w:rsidR="00BF69CB" w:rsidRPr="00F76A4A">
        <w:rPr>
          <w:rFonts w:ascii="Bookman Old Style" w:hAnsi="Bookman Old Style"/>
          <w:sz w:val="24"/>
          <w:szCs w:val="24"/>
        </w:rPr>
        <w:fldChar w:fldCharType="begin">
          <w:fldData xml:space="preserve">PEVuZE5vdGU+PENpdGU+PEF1dGhvcj5TcGllczwvQXV0aG9yPjxZZWFyPjIwMTQ8L1llYXI+PFJl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</w:fldData>
        </w:fldChar>
      </w:r>
      <w:r w:rsidR="008F0E1D"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PEVuZE5vdGU+PENpdGU+PEF1dGhvcj5TcGllczwvQXV0aG9yPjxZZWFyPjIwMTQ8L1llYXI+PFJl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</w:fldData>
        </w:fldChar>
      </w:r>
      <w:r w:rsidR="008F0E1D"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32" w:tooltip="White, 2009 #132" w:history="1">
        <w:r w:rsidR="0036126D" w:rsidRPr="00F76A4A">
          <w:rPr>
            <w:rFonts w:ascii="Bookman Old Style" w:hAnsi="Bookman Old Style"/>
            <w:noProof/>
            <w:sz w:val="24"/>
            <w:szCs w:val="24"/>
          </w:rPr>
          <w:t>132</w:t>
        </w:r>
      </w:hyperlink>
      <w:r w:rsidRPr="00F76A4A">
        <w:rPr>
          <w:rFonts w:ascii="Bookman Old Style" w:hAnsi="Bookman Old Style"/>
          <w:noProof/>
          <w:sz w:val="24"/>
          <w:szCs w:val="24"/>
        </w:rPr>
        <w:t>,</w:t>
      </w:r>
      <w:hyperlink w:anchor="_ENREF_138" w:tooltip="Spies, 2014 #138" w:history="1">
        <w:r w:rsidR="0036126D" w:rsidRPr="00F76A4A">
          <w:rPr>
            <w:rFonts w:ascii="Bookman Old Style" w:hAnsi="Bookman Old Style"/>
            <w:noProof/>
            <w:sz w:val="24"/>
            <w:szCs w:val="24"/>
          </w:rPr>
          <w:t>138</w:t>
        </w:r>
      </w:hyperlink>
      <w:r w:rsidRPr="00F76A4A">
        <w:rPr>
          <w:rFonts w:ascii="Bookman Old Style" w:hAnsi="Bookman Old Style"/>
          <w:noProof/>
          <w:sz w:val="24"/>
          <w:szCs w:val="24"/>
        </w:rPr>
        <w:t>,</w:t>
      </w:r>
      <w:hyperlink w:anchor="_ENREF_145" w:tooltip="Wolski, 2010 #565" w:history="1">
        <w:r w:rsidR="0036126D" w:rsidRPr="00F76A4A">
          <w:rPr>
            <w:rFonts w:ascii="Bookman Old Style" w:hAnsi="Bookman Old Style"/>
            <w:noProof/>
            <w:sz w:val="24"/>
            <w:szCs w:val="24"/>
          </w:rPr>
          <w:t>145</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XPD binds a Fe</w:t>
      </w:r>
      <w:r w:rsidRPr="00F76A4A">
        <w:rPr>
          <w:rFonts w:ascii="Bookman Old Style" w:hAnsi="Bookman Old Style"/>
          <w:sz w:val="24"/>
          <w:szCs w:val="24"/>
          <w:vertAlign w:val="subscript"/>
        </w:rPr>
        <w:t>4</w:t>
      </w:r>
      <w:r w:rsidRPr="00F76A4A">
        <w:rPr>
          <w:rFonts w:ascii="Bookman Old Style" w:hAnsi="Bookman Old Style"/>
          <w:sz w:val="24"/>
          <w:szCs w:val="24"/>
        </w:rPr>
        <w:t>S</w:t>
      </w:r>
      <w:r w:rsidRPr="00F76A4A">
        <w:rPr>
          <w:rFonts w:ascii="Bookman Old Style" w:hAnsi="Bookman Old Style"/>
          <w:sz w:val="24"/>
          <w:szCs w:val="24"/>
          <w:vertAlign w:val="subscript"/>
        </w:rPr>
        <w:t>4</w:t>
      </w:r>
      <w:r w:rsidRPr="00F76A4A">
        <w:rPr>
          <w:rFonts w:ascii="Bookman Old Style" w:hAnsi="Bookman Old Style"/>
          <w:sz w:val="24"/>
          <w:szCs w:val="24"/>
        </w:rPr>
        <w:t xml:space="preserve"> cluster, required for the melting of duplex DNA formed during basal transcription, and for the NER of badly damaged DNA. Significantly, mutations in the human gene for XPD are associated with six distinct autosomal recessive disorders, collectively designated NER syndromes, including Xeroderma pigmentosum (XP) </w:t>
      </w:r>
      <w:r w:rsidR="00BF69CB" w:rsidRPr="00F76A4A">
        <w:rPr>
          <w:rFonts w:ascii="Bookman Old Style" w:hAnsi="Bookman Old Style"/>
          <w:sz w:val="24"/>
          <w:szCs w:val="24"/>
        </w:rPr>
        <w:fldChar w:fldCharType="begin">
          <w:fldData xml:space="preserve">PEVuZE5vdGU+PENpdGU+PEF1dGhvcj5Nb3JpZWwtQ2FycmV0ZXJvPC9BdXRob3I+PFllYXI+MjAx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PEVuZE5vdGU+PENpdGU+PEF1dGhvcj5Nb3JpZWwtQ2FycmV0ZXJvPC9BdXRob3I+PFllYXI+MjAx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59" w:tooltip="Moriel-Carretero, 2010 #59" w:history="1">
        <w:r w:rsidR="0036126D" w:rsidRPr="00F76A4A">
          <w:rPr>
            <w:rFonts w:ascii="Bookman Old Style" w:hAnsi="Bookman Old Style"/>
            <w:noProof/>
            <w:sz w:val="24"/>
            <w:szCs w:val="24"/>
          </w:rPr>
          <w:t>59</w:t>
        </w:r>
      </w:hyperlink>
      <w:r w:rsidRPr="00F76A4A">
        <w:rPr>
          <w:rFonts w:ascii="Bookman Old Style" w:hAnsi="Bookman Old Style"/>
          <w:noProof/>
          <w:sz w:val="24"/>
          <w:szCs w:val="24"/>
        </w:rPr>
        <w:t>,</w:t>
      </w:r>
      <w:hyperlink w:anchor="_ENREF_144" w:tooltip="Schafer, 2013 #144" w:history="1">
        <w:r w:rsidR="0036126D" w:rsidRPr="00F76A4A">
          <w:rPr>
            <w:rFonts w:ascii="Bookman Old Style" w:hAnsi="Bookman Old Style"/>
            <w:noProof/>
            <w:sz w:val="24"/>
            <w:szCs w:val="24"/>
          </w:rPr>
          <w:t>144</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Perhaps the most striking phenotype in these patients is the premature appearance of features of normal aging including photo-aging of the skin and eyes, progressive tissue deterioration, and a marked predisposition to cancers </w:t>
      </w:r>
      <w:r w:rsidR="00BF69CB" w:rsidRPr="00F76A4A">
        <w:rPr>
          <w:rFonts w:ascii="Bookman Old Style" w:hAnsi="Bookman Old Style"/>
          <w:sz w:val="24"/>
          <w:szCs w:val="24"/>
        </w:rPr>
        <w:fldChar w:fldCharType="begin">
          <w:fldData xml:space="preserve">PEVuZE5vdGU+PENpdGU+PEF1dGhvcj5FbW1lcnQ8L0F1dGhvcj48WWVhcj4yMDExPC9ZZWFyPjxS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PEVuZE5vdGU+PENpdGU+PEF1dGhvcj5FbW1lcnQ8L0F1dGhvcj48WWVhcj4yMDExPC9ZZWFyPjxS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5" w:tooltip="Emmert, 2011 #45" w:history="1">
        <w:r w:rsidR="0036126D" w:rsidRPr="00F76A4A">
          <w:rPr>
            <w:rFonts w:ascii="Bookman Old Style" w:hAnsi="Bookman Old Style"/>
            <w:noProof/>
            <w:sz w:val="24"/>
            <w:szCs w:val="24"/>
          </w:rPr>
          <w:t>45</w:t>
        </w:r>
      </w:hyperlink>
      <w:r w:rsidR="00E10527" w:rsidRPr="00F76A4A">
        <w:rPr>
          <w:rFonts w:ascii="Bookman Old Style" w:hAnsi="Bookman Old Style"/>
          <w:noProof/>
          <w:sz w:val="24"/>
          <w:szCs w:val="24"/>
        </w:rPr>
        <w:t>,</w:t>
      </w:r>
      <w:hyperlink w:anchor="_ENREF_47" w:tooltip="Fan, 2008 #47" w:history="1">
        <w:r w:rsidR="0036126D" w:rsidRPr="00F76A4A">
          <w:rPr>
            <w:rFonts w:ascii="Bookman Old Style" w:hAnsi="Bookman Old Style"/>
            <w:noProof/>
            <w:sz w:val="24"/>
            <w:szCs w:val="24"/>
          </w:rPr>
          <w:t>47</w:t>
        </w:r>
      </w:hyperlink>
      <w:r w:rsidR="00E10527" w:rsidRPr="00F76A4A">
        <w:rPr>
          <w:rFonts w:ascii="Bookman Old Style" w:hAnsi="Bookman Old Style"/>
          <w:noProof/>
          <w:sz w:val="24"/>
          <w:szCs w:val="24"/>
        </w:rPr>
        <w:t>,</w:t>
      </w:r>
      <w:hyperlink w:anchor="_ENREF_58" w:tooltip="Mantha, 2013 #58" w:history="1">
        <w:r w:rsidR="0036126D" w:rsidRPr="00F76A4A">
          <w:rPr>
            <w:rFonts w:ascii="Bookman Old Style" w:hAnsi="Bookman Old Style"/>
            <w:noProof/>
            <w:sz w:val="24"/>
            <w:szCs w:val="24"/>
          </w:rPr>
          <w:t>58</w:t>
        </w:r>
      </w:hyperlink>
      <w:r w:rsidR="00E10527" w:rsidRPr="00F76A4A">
        <w:rPr>
          <w:rFonts w:ascii="Bookman Old Style" w:hAnsi="Bookman Old Style"/>
          <w:noProof/>
          <w:sz w:val="24"/>
          <w:szCs w:val="24"/>
        </w:rPr>
        <w:t>,</w:t>
      </w:r>
      <w:hyperlink w:anchor="_ENREF_437" w:tooltip="Rodriguez-Hernandez, 2014 #360" w:history="1">
        <w:r w:rsidR="0036126D" w:rsidRPr="00F76A4A">
          <w:rPr>
            <w:rFonts w:ascii="Bookman Old Style" w:hAnsi="Bookman Old Style"/>
            <w:noProof/>
            <w:sz w:val="24"/>
            <w:szCs w:val="24"/>
          </w:rPr>
          <w:t>437</w:t>
        </w:r>
      </w:hyperlink>
      <w:r w:rsidR="00E10527" w:rsidRPr="00F76A4A">
        <w:rPr>
          <w:rFonts w:ascii="Bookman Old Style" w:hAnsi="Bookman Old Style"/>
          <w:noProof/>
          <w:sz w:val="24"/>
          <w:szCs w:val="24"/>
        </w:rPr>
        <w:t>,</w:t>
      </w:r>
      <w:hyperlink w:anchor="_ENREF_438" w:tooltip="Stout, 2013 #361" w:history="1">
        <w:r w:rsidR="0036126D" w:rsidRPr="00F76A4A">
          <w:rPr>
            <w:rFonts w:ascii="Bookman Old Style" w:hAnsi="Bookman Old Style"/>
            <w:noProof/>
            <w:sz w:val="24"/>
            <w:szCs w:val="24"/>
          </w:rPr>
          <w:t>438</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This family also includes other human proteins required for maintenance of genomic integrity via the NER and BER mediated repair of DNA damage </w:t>
      </w:r>
      <w:r w:rsidR="00BF69CB" w:rsidRPr="00F76A4A">
        <w:rPr>
          <w:rFonts w:ascii="Bookman Old Style" w:hAnsi="Bookman Old Style"/>
          <w:sz w:val="24"/>
          <w:szCs w:val="24"/>
        </w:rPr>
        <w:fldChar w:fldCharType="begin">
          <w:fldData xml:space="preserve">PEVuZE5vdGU+PENpdGU+PEF1dGhvcj5TdWhhc2luaTwvQXV0aG9yPjxZZWFyPjIwMTM8L1llYXI+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PEVuZE5vdGU+PENpdGU+PEF1dGhvcj5TdWhhc2luaTwvQXV0aG9yPjxZZWFyPjIwMTM8L1llYXI+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67" w:tooltip="Suhasini, 2013 #67" w:history="1">
        <w:r w:rsidR="0036126D" w:rsidRPr="00F76A4A">
          <w:rPr>
            <w:rFonts w:ascii="Bookman Old Style" w:hAnsi="Bookman Old Style"/>
            <w:noProof/>
            <w:sz w:val="24"/>
            <w:szCs w:val="24"/>
          </w:rPr>
          <w:t>67</w:t>
        </w:r>
      </w:hyperlink>
      <w:r w:rsidRPr="00F76A4A">
        <w:rPr>
          <w:rFonts w:ascii="Bookman Old Style" w:hAnsi="Bookman Old Style"/>
          <w:noProof/>
          <w:sz w:val="24"/>
          <w:szCs w:val="24"/>
        </w:rPr>
        <w:t>,</w:t>
      </w:r>
      <w:hyperlink w:anchor="_ENREF_132" w:tooltip="White, 2009 #132" w:history="1">
        <w:r w:rsidR="0036126D" w:rsidRPr="00F76A4A">
          <w:rPr>
            <w:rFonts w:ascii="Bookman Old Style" w:hAnsi="Bookman Old Style"/>
            <w:noProof/>
            <w:sz w:val="24"/>
            <w:szCs w:val="24"/>
          </w:rPr>
          <w:t>132</w:t>
        </w:r>
      </w:hyperlink>
      <w:r w:rsidRPr="00F76A4A">
        <w:rPr>
          <w:rFonts w:ascii="Bookman Old Style" w:hAnsi="Bookman Old Style"/>
          <w:noProof/>
          <w:sz w:val="24"/>
          <w:szCs w:val="24"/>
        </w:rPr>
        <w:t>,</w:t>
      </w:r>
      <w:hyperlink w:anchor="_ENREF_134" w:tooltip="Wu, 2012 #134" w:history="1">
        <w:r w:rsidR="0036126D" w:rsidRPr="00F76A4A">
          <w:rPr>
            <w:rFonts w:ascii="Bookman Old Style" w:hAnsi="Bookman Old Style"/>
            <w:noProof/>
            <w:sz w:val="24"/>
            <w:szCs w:val="24"/>
          </w:rPr>
          <w:t>134</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Mutations to several of these encoding genes are associated with complex human pathologies, including neurodegenerative disorders and cancers. Of note, </w:t>
      </w:r>
      <w:r w:rsidRPr="00F76A4A">
        <w:rPr>
          <w:rFonts w:ascii="Bookman Old Style" w:hAnsi="Bookman Old Style"/>
          <w:sz w:val="24"/>
          <w:szCs w:val="24"/>
        </w:rPr>
        <w:lastRenderedPageBreak/>
        <w:t xml:space="preserve">several clinically relevant variants have been shown or are predicted to affect cluster binding </w:t>
      </w:r>
      <w:r w:rsidR="00BF69CB" w:rsidRPr="00F76A4A">
        <w:rPr>
          <w:rFonts w:ascii="Bookman Old Style" w:hAnsi="Bookman Old Style"/>
          <w:sz w:val="24"/>
          <w:szCs w:val="24"/>
        </w:rPr>
        <w:fldChar w:fldCharType="begin">
          <w:fldData xml:space="preserve">PEVuZE5vdGU+PENpdGU+PEF1dGhvcj5TY2hhZmVyPC9BdXRob3I+PFllYXI+MjAxMzwvWWVhcj48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</w:fldData>
        </w:fldChar>
      </w:r>
      <w:r w:rsidR="008F0E1D"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PEVuZE5vdGU+PENpdGU+PEF1dGhvcj5TY2hhZmVyPC9BdXRob3I+PFllYXI+MjAxMzwvWWVhcj48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</w:fldData>
        </w:fldChar>
      </w:r>
      <w:r w:rsidR="008F0E1D"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67" w:tooltip="Suhasini, 2013 #67" w:history="1">
        <w:r w:rsidR="0036126D" w:rsidRPr="00F76A4A">
          <w:rPr>
            <w:rFonts w:ascii="Bookman Old Style" w:hAnsi="Bookman Old Style"/>
            <w:noProof/>
            <w:sz w:val="24"/>
            <w:szCs w:val="24"/>
          </w:rPr>
          <w:t>67</w:t>
        </w:r>
      </w:hyperlink>
      <w:r w:rsidRPr="00F76A4A">
        <w:rPr>
          <w:rFonts w:ascii="Bookman Old Style" w:hAnsi="Bookman Old Style"/>
          <w:noProof/>
          <w:sz w:val="24"/>
          <w:szCs w:val="24"/>
        </w:rPr>
        <w:t>,</w:t>
      </w:r>
      <w:hyperlink w:anchor="_ENREF_68" w:tooltip="Suhasini, 2013 #68" w:history="1">
        <w:r w:rsidR="0036126D" w:rsidRPr="00F76A4A">
          <w:rPr>
            <w:rFonts w:ascii="Bookman Old Style" w:hAnsi="Bookman Old Style"/>
            <w:noProof/>
            <w:sz w:val="24"/>
            <w:szCs w:val="24"/>
          </w:rPr>
          <w:t>68</w:t>
        </w:r>
      </w:hyperlink>
      <w:r w:rsidRPr="00F76A4A">
        <w:rPr>
          <w:rFonts w:ascii="Bookman Old Style" w:hAnsi="Bookman Old Style"/>
          <w:noProof/>
          <w:sz w:val="24"/>
          <w:szCs w:val="24"/>
        </w:rPr>
        <w:t>,</w:t>
      </w:r>
      <w:hyperlink w:anchor="_ENREF_75" w:tooltip="Zhu, 2013 #75" w:history="1">
        <w:r w:rsidR="0036126D" w:rsidRPr="00F76A4A">
          <w:rPr>
            <w:rFonts w:ascii="Bookman Old Style" w:hAnsi="Bookman Old Style"/>
            <w:noProof/>
            <w:sz w:val="24"/>
            <w:szCs w:val="24"/>
          </w:rPr>
          <w:t>75</w:t>
        </w:r>
      </w:hyperlink>
      <w:r w:rsidRPr="00F76A4A">
        <w:rPr>
          <w:rFonts w:ascii="Bookman Old Style" w:hAnsi="Bookman Old Style"/>
          <w:noProof/>
          <w:sz w:val="24"/>
          <w:szCs w:val="24"/>
        </w:rPr>
        <w:t>,</w:t>
      </w:r>
      <w:hyperlink w:anchor="_ENREF_132" w:tooltip="White, 2009 #132" w:history="1">
        <w:r w:rsidR="0036126D" w:rsidRPr="00F76A4A">
          <w:rPr>
            <w:rFonts w:ascii="Bookman Old Style" w:hAnsi="Bookman Old Style"/>
            <w:noProof/>
            <w:sz w:val="24"/>
            <w:szCs w:val="24"/>
          </w:rPr>
          <w:t>132</w:t>
        </w:r>
      </w:hyperlink>
      <w:r w:rsidRPr="00F76A4A">
        <w:rPr>
          <w:rFonts w:ascii="Bookman Old Style" w:hAnsi="Bookman Old Style"/>
          <w:noProof/>
          <w:sz w:val="24"/>
          <w:szCs w:val="24"/>
        </w:rPr>
        <w:t>,</w:t>
      </w:r>
      <w:hyperlink w:anchor="_ENREF_144" w:tooltip="Schafer, 2013 #144" w:history="1">
        <w:r w:rsidR="0036126D" w:rsidRPr="00F76A4A">
          <w:rPr>
            <w:rFonts w:ascii="Bookman Old Style" w:hAnsi="Bookman Old Style"/>
            <w:noProof/>
            <w:sz w:val="24"/>
            <w:szCs w:val="24"/>
          </w:rPr>
          <w:t>144-146</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w:t>
      </w:r>
    </w:p>
    <w:p w:rsidR="00F83140" w:rsidRPr="00F76A4A" w:rsidRDefault="009B671E" w:rsidP="00312688">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The ATPase Binding Cassette (ABC)-type Rli1 protein is an essential target of the CIA system </w:t>
      </w:r>
      <w:r w:rsidR="00BF69CB" w:rsidRPr="00F76A4A">
        <w:rPr>
          <w:rFonts w:ascii="Bookman Old Style" w:hAnsi="Bookman Old Style"/>
          <w:sz w:val="24"/>
          <w:szCs w:val="24"/>
        </w:rPr>
        <w:fldChar w:fldCharType="begin">
          <w:fldData xml:space="preserve">PEVuZE5vdGU+PENpdGU+PEF1dGhvcj5ZYXJ1bmluPC9BdXRob3I+PFllYXI+MjAwNTwvWWVhcj48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=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PEVuZE5vdGU+PENpdGU+PEF1dGhvcj5ZYXJ1bmluPC9BdXRob3I+PFllYXI+MjAwNTwvWWVhcj48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=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352" w:tooltip="Yarunin, 2005 #352" w:history="1">
        <w:r w:rsidR="0036126D" w:rsidRPr="00F76A4A">
          <w:rPr>
            <w:rFonts w:ascii="Bookman Old Style" w:hAnsi="Bookman Old Style"/>
            <w:noProof/>
            <w:sz w:val="24"/>
            <w:szCs w:val="24"/>
          </w:rPr>
          <w:t>352</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RLI1 is encoded in all organisms except eubacteria, and is one of the most highly conserved of all genes in the archaeal and eukaryotic kingdoms </w:t>
      </w:r>
      <w:r w:rsidR="00BF69CB" w:rsidRPr="00F76A4A">
        <w:rPr>
          <w:rFonts w:ascii="Bookman Old Style" w:hAnsi="Bookman Old Style"/>
          <w:sz w:val="24"/>
          <w:szCs w:val="24"/>
        </w:rPr>
        <w:fldChar w:fldCharType="begin">
          <w:fldData xml:space="preserve">PEVuZE5vdGU+PENpdGU+PEF1dGhvcj5Eb25nPC9BdXRob3I+PFllYXI+MjAwNDwvWWVhcj48UmVj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PEVuZE5vdGU+PENpdGU+PEF1dGhvcj5Eb25nPC9BdXRob3I+PFllYXI+MjAwNDwvWWVhcj48UmVj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39" w:tooltip="Dong, 2004 #362" w:history="1">
        <w:r w:rsidR="0036126D" w:rsidRPr="00F76A4A">
          <w:rPr>
            <w:rFonts w:ascii="Bookman Old Style" w:hAnsi="Bookman Old Style"/>
            <w:noProof/>
            <w:sz w:val="24"/>
            <w:szCs w:val="24"/>
          </w:rPr>
          <w:t>439</w:t>
        </w:r>
      </w:hyperlink>
      <w:r w:rsidR="00E10527" w:rsidRPr="00F76A4A">
        <w:rPr>
          <w:rFonts w:ascii="Bookman Old Style" w:hAnsi="Bookman Old Style"/>
          <w:noProof/>
          <w:sz w:val="24"/>
          <w:szCs w:val="24"/>
        </w:rPr>
        <w:t>,</w:t>
      </w:r>
      <w:hyperlink w:anchor="_ENREF_440" w:tooltip="Kispal, 2005 #363" w:history="1">
        <w:r w:rsidR="0036126D" w:rsidRPr="00F76A4A">
          <w:rPr>
            <w:rFonts w:ascii="Bookman Old Style" w:hAnsi="Bookman Old Style"/>
            <w:noProof/>
            <w:sz w:val="24"/>
            <w:szCs w:val="24"/>
          </w:rPr>
          <w:t>440</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Rli1 (ABCE1 in humans) appears universally required for ribosome assembly and translation initiation/termination in archaeal and eukaryotic organisms </w:t>
      </w:r>
      <w:r w:rsidR="00BF69CB" w:rsidRPr="00F76A4A">
        <w:rPr>
          <w:rFonts w:ascii="Bookman Old Style" w:hAnsi="Bookman Old Style"/>
          <w:sz w:val="24"/>
          <w:szCs w:val="24"/>
        </w:rPr>
        <w:fldChar w:fldCharType="begin">
          <w:fldData xml:space="preserve">PEVuZE5vdGU+PENpdGU+PEF1dGhvcj5DaGVuPC9BdXRob3I+PFllYXI+MjAwNjwvWWVhcj48UmVj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PEVuZE5vdGU+PENpdGU+PEF1dGhvcj5DaGVuPC9BdXRob3I+PFllYXI+MjAwNjwvWWVhcj48UmVj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352" w:tooltip="Yarunin, 2005 #352" w:history="1">
        <w:r w:rsidR="0036126D" w:rsidRPr="00F76A4A">
          <w:rPr>
            <w:rFonts w:ascii="Bookman Old Style" w:hAnsi="Bookman Old Style"/>
            <w:noProof/>
            <w:sz w:val="24"/>
            <w:szCs w:val="24"/>
          </w:rPr>
          <w:t>352</w:t>
        </w:r>
      </w:hyperlink>
      <w:r w:rsidR="00E10527" w:rsidRPr="00F76A4A">
        <w:rPr>
          <w:rFonts w:ascii="Bookman Old Style" w:hAnsi="Bookman Old Style"/>
          <w:noProof/>
          <w:sz w:val="24"/>
          <w:szCs w:val="24"/>
        </w:rPr>
        <w:t>,</w:t>
      </w:r>
      <w:hyperlink w:anchor="_ENREF_440" w:tooltip="Kispal, 2005 #363" w:history="1">
        <w:r w:rsidR="0036126D" w:rsidRPr="00F76A4A">
          <w:rPr>
            <w:rFonts w:ascii="Bookman Old Style" w:hAnsi="Bookman Old Style"/>
            <w:noProof/>
            <w:sz w:val="24"/>
            <w:szCs w:val="24"/>
          </w:rPr>
          <w:t>440-443</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Rli1 binds two Fe</w:t>
      </w:r>
      <w:r w:rsidRPr="00F76A4A">
        <w:rPr>
          <w:rFonts w:ascii="Bookman Old Style" w:hAnsi="Bookman Old Style"/>
          <w:sz w:val="24"/>
          <w:szCs w:val="24"/>
          <w:vertAlign w:val="subscript"/>
        </w:rPr>
        <w:t>4</w:t>
      </w:r>
      <w:r w:rsidRPr="00F76A4A">
        <w:rPr>
          <w:rFonts w:ascii="Bookman Old Style" w:hAnsi="Bookman Old Style"/>
          <w:sz w:val="24"/>
          <w:szCs w:val="24"/>
        </w:rPr>
        <w:t>S</w:t>
      </w:r>
      <w:r w:rsidRPr="00F76A4A">
        <w:rPr>
          <w:rFonts w:ascii="Bookman Old Style" w:hAnsi="Bookman Old Style"/>
          <w:sz w:val="24"/>
          <w:szCs w:val="24"/>
          <w:vertAlign w:val="subscript"/>
        </w:rPr>
        <w:t>4</w:t>
      </w:r>
      <w:r w:rsidRPr="00F76A4A">
        <w:rPr>
          <w:rFonts w:ascii="Bookman Old Style" w:hAnsi="Bookman Old Style"/>
          <w:sz w:val="24"/>
          <w:szCs w:val="24"/>
        </w:rPr>
        <w:t xml:space="preserve"> proteins, acquired from the CIA system, and essentially required for physiological function and cellular/organismal viability </w:t>
      </w:r>
      <w:r w:rsidR="00BF69CB" w:rsidRPr="00F76A4A">
        <w:rPr>
          <w:rFonts w:ascii="Bookman Old Style" w:hAnsi="Bookman Old Style"/>
          <w:sz w:val="24"/>
          <w:szCs w:val="24"/>
        </w:rPr>
        <w:fldChar w:fldCharType="begin">
          <w:fldData xml:space="preserve">PEVuZE5vdGU+PENpdGU+PEF1dGhvcj5CYXJ0aGVsbWU8L0F1dGhvcj48WWVhcj4yMDA3PC9ZZWFy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PEVuZE5vdGU+PENpdGU+PEF1dGhvcj5CYXJ0aGVsbWU8L0F1dGhvcj48WWVhcj4yMDA3PC9ZZWFy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44" w:tooltip="Barthelme, 2007 #367" w:history="1">
        <w:r w:rsidR="0036126D" w:rsidRPr="00F76A4A">
          <w:rPr>
            <w:rFonts w:ascii="Bookman Old Style" w:hAnsi="Bookman Old Style"/>
            <w:noProof/>
            <w:sz w:val="24"/>
            <w:szCs w:val="24"/>
          </w:rPr>
          <w:t>444</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Host Rli1 also interacts with HIV-1 and 2 Gag proteins immediately following translation, and is required for the ATP-dependent assembly of viral capsid, and encaspidation of HIV genomic RNA and proteins </w:t>
      </w:r>
      <w:r w:rsidR="00BF69CB" w:rsidRPr="00F76A4A">
        <w:rPr>
          <w:rFonts w:ascii="Bookman Old Style" w:hAnsi="Bookman Old Style"/>
          <w:sz w:val="24"/>
          <w:szCs w:val="24"/>
        </w:rPr>
        <w:fldChar w:fldCharType="begin">
          <w:fldData xml:space="preserve">PEVuZE5vdGU+PENpdGU+PEF1dGhvcj5Eb29oZXI8L0F1dGhvcj48WWVhcj4yMDA3PC9ZZWFyPjxS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PEVuZE5vdGU+PENpdGU+PEF1dGhvcj5Eb29oZXI8L0F1dGhvcj48WWVhcj4yMDA3PC9ZZWFyPjxS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389" w:tooltip="Dooher, 2007 #591" w:history="1">
        <w:r w:rsidR="0036126D" w:rsidRPr="00F76A4A">
          <w:rPr>
            <w:rFonts w:ascii="Bookman Old Style" w:hAnsi="Bookman Old Style"/>
            <w:noProof/>
            <w:sz w:val="24"/>
            <w:szCs w:val="24"/>
          </w:rPr>
          <w:t>389</w:t>
        </w:r>
      </w:hyperlink>
      <w:r w:rsidR="00E10527" w:rsidRPr="00F76A4A">
        <w:rPr>
          <w:rFonts w:ascii="Bookman Old Style" w:hAnsi="Bookman Old Style"/>
          <w:noProof/>
          <w:sz w:val="24"/>
          <w:szCs w:val="24"/>
        </w:rPr>
        <w:t>,</w:t>
      </w:r>
      <w:hyperlink w:anchor="_ENREF_391" w:tooltip="Zimmerman, 2002 #589" w:history="1">
        <w:r w:rsidR="0036126D" w:rsidRPr="00F76A4A">
          <w:rPr>
            <w:rFonts w:ascii="Bookman Old Style" w:hAnsi="Bookman Old Style"/>
            <w:noProof/>
            <w:sz w:val="24"/>
            <w:szCs w:val="24"/>
          </w:rPr>
          <w:t>391</w:t>
        </w:r>
      </w:hyperlink>
      <w:r w:rsidR="00E10527" w:rsidRPr="00F76A4A">
        <w:rPr>
          <w:rFonts w:ascii="Bookman Old Style" w:hAnsi="Bookman Old Style"/>
          <w:noProof/>
          <w:sz w:val="24"/>
          <w:szCs w:val="24"/>
        </w:rPr>
        <w:t>,</w:t>
      </w:r>
      <w:hyperlink w:anchor="_ENREF_445" w:tooltip="Tian, 2012 #369" w:history="1">
        <w:r w:rsidR="0036126D" w:rsidRPr="00F76A4A">
          <w:rPr>
            <w:rFonts w:ascii="Bookman Old Style" w:hAnsi="Bookman Old Style"/>
            <w:noProof/>
            <w:sz w:val="24"/>
            <w:szCs w:val="24"/>
          </w:rPr>
          <w:t>445</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w:t>
      </w:r>
    </w:p>
    <w:p w:rsidR="00F83140" w:rsidRPr="00F76A4A" w:rsidRDefault="009B671E" w:rsidP="00312688">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The FeS clusters on Rli1 are “notoriously RN/OS-labile”, and a recent study demonstrated that disruption of FeS binding by Rli1 is largely responsible for the growth inhibition in yeast exposed to pro-oxidants, including copper and H</w:t>
      </w:r>
      <w:r w:rsidRPr="00F76A4A">
        <w:rPr>
          <w:rFonts w:ascii="Bookman Old Style" w:hAnsi="Bookman Old Style"/>
          <w:sz w:val="24"/>
          <w:szCs w:val="24"/>
          <w:vertAlign w:val="subscript"/>
        </w:rPr>
        <w:t>2</w:t>
      </w:r>
      <w:r w:rsidRPr="00F76A4A">
        <w:rPr>
          <w:rFonts w:ascii="Bookman Old Style" w:hAnsi="Bookman Old Style"/>
          <w:sz w:val="24"/>
          <w:szCs w:val="24"/>
        </w:rPr>
        <w:t>O</w:t>
      </w:r>
      <w:r w:rsidRPr="00F76A4A">
        <w:rPr>
          <w:rFonts w:ascii="Bookman Old Style" w:hAnsi="Bookman Old Style"/>
          <w:sz w:val="24"/>
          <w:szCs w:val="24"/>
          <w:vertAlign w:val="subscript"/>
        </w:rPr>
        <w:t>2</w:t>
      </w:r>
      <w:r w:rsidRPr="00F76A4A">
        <w:rPr>
          <w:rFonts w:ascii="Bookman Old Style" w:hAnsi="Bookman Old Style"/>
          <w:sz w:val="24"/>
          <w:szCs w:val="24"/>
        </w:rPr>
        <w:t xml:space="preserve"> </w:t>
      </w:r>
      <w:r w:rsidR="00BF69CB" w:rsidRPr="00F76A4A">
        <w:rPr>
          <w:rFonts w:ascii="Bookman Old Style" w:hAnsi="Bookman Old Style"/>
          <w:sz w:val="24"/>
          <w:szCs w:val="24"/>
        </w:rPr>
        <w:fldChar w:fldCharType="begin">
          <w:fldData xml:space="preserve">PEVuZE5vdGU+PENpdGU+PEF1dGhvcj5BbGhlYnNoaTwvQXV0aG9yPjxZZWFyPjIwMTI8L1llYXI+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PEVuZE5vdGU+PENpdGU+PEF1dGhvcj5BbGhlYnNoaTwvQXV0aG9yPjxZZWFyPjIwMTI8L1llYXI+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94" w:tooltip="Alhebshi, 2012 #94" w:history="1">
        <w:r w:rsidR="0036126D" w:rsidRPr="00F76A4A">
          <w:rPr>
            <w:rFonts w:ascii="Bookman Old Style" w:hAnsi="Bookman Old Style"/>
            <w:noProof/>
            <w:sz w:val="24"/>
            <w:szCs w:val="24"/>
          </w:rPr>
          <w:t>94</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These investigators suggest that Rli1 may be a primary target of ROS and RNS in eukaryotic cells, and that Rli1 coordinates protein biosynthesis with changes in the redox environment, further underscoring the importance of RLi1 protein and FeS maturation to eukaryotic life and human health </w:t>
      </w:r>
      <w:r w:rsidR="00BF69CB" w:rsidRPr="00F76A4A">
        <w:rPr>
          <w:rFonts w:ascii="Bookman Old Style" w:hAnsi="Bookman Old Style"/>
          <w:sz w:val="24"/>
          <w:szCs w:val="24"/>
        </w:rPr>
        <w:fldChar w:fldCharType="begin">
          <w:fldData xml:space="preserve">PEVuZE5vdGU+PENpdGU+PEF1dGhvcj5aaGFpPC9BdXRob3I+PFllYXI+MjAxNDwvWWVhcj48UmVj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PEVuZE5vdGU+PENpdGU+PEF1dGhvcj5aaGFpPC9BdXRob3I+PFllYXI+MjAxNDwvWWVhcj48UmVj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46" w:tooltip="Zhai, 2014 #371" w:history="1">
        <w:r w:rsidR="0036126D" w:rsidRPr="00F76A4A">
          <w:rPr>
            <w:rFonts w:ascii="Bookman Old Style" w:hAnsi="Bookman Old Style"/>
            <w:noProof/>
            <w:sz w:val="24"/>
            <w:szCs w:val="24"/>
          </w:rPr>
          <w:t>446</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 number of additional CIA targets are implicated in other steps in RNA processing and protein biosynthesis, including Elp3, required for efficient </w:t>
      </w:r>
      <w:r w:rsidRPr="00F76A4A">
        <w:rPr>
          <w:rFonts w:ascii="Bookman Old Style" w:hAnsi="Bookman Old Style"/>
          <w:sz w:val="24"/>
          <w:szCs w:val="24"/>
        </w:rPr>
        <w:lastRenderedPageBreak/>
        <w:t xml:space="preserve">transcription of mRNA as a component of Transcription Factor II (TFII) </w:t>
      </w:r>
      <w:r w:rsidR="00BF69CB" w:rsidRPr="00F76A4A">
        <w:rPr>
          <w:rFonts w:ascii="Bookman Old Style" w:hAnsi="Bookman Old Style"/>
          <w:sz w:val="24"/>
          <w:szCs w:val="24"/>
        </w:rPr>
        <w:fldChar w:fldCharType="begin">
          <w:fldData xml:space="preserve">PEVuZE5vdGU+PENpdGU+PEF1dGhvcj5HcmVlbndvb2Q8L0F1dGhvcj48WWVhcj4yMDA5PC9ZZWFy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YWdlcz4xNDEtOTwvcGFnZXM+PHZvbHVtZT4yODQ8L3ZvbHVtZT48bnVtYmVyPjE8L251bWJlcj48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PEVuZE5vdGU+PENpdGU+PEF1dGhvcj5HcmVlbndvb2Q8L0F1dGhvcj48WWVhcj4yMDA5PC9ZZWFy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YWdlcz4xNDEtOTwvcGFnZXM+PHZvbHVtZT4yODQ8L3ZvbHVtZT48bnVtYmVyPjE8L251bWJlcj48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47" w:tooltip="Greenwood, 2009 #372" w:history="1">
        <w:r w:rsidR="0036126D" w:rsidRPr="00F76A4A">
          <w:rPr>
            <w:rFonts w:ascii="Bookman Old Style" w:hAnsi="Bookman Old Style"/>
            <w:noProof/>
            <w:sz w:val="24"/>
            <w:szCs w:val="24"/>
          </w:rPr>
          <w:t>447</w:t>
        </w:r>
      </w:hyperlink>
      <w:r w:rsidR="00E10527" w:rsidRPr="00F76A4A">
        <w:rPr>
          <w:rFonts w:ascii="Bookman Old Style" w:hAnsi="Bookman Old Style"/>
          <w:noProof/>
          <w:sz w:val="24"/>
          <w:szCs w:val="24"/>
        </w:rPr>
        <w:t>,</w:t>
      </w:r>
      <w:hyperlink w:anchor="_ENREF_448" w:tooltip="Paraskevopoulou, 2006 #373" w:history="1">
        <w:r w:rsidR="0036126D" w:rsidRPr="00F76A4A">
          <w:rPr>
            <w:rFonts w:ascii="Bookman Old Style" w:hAnsi="Bookman Old Style"/>
            <w:noProof/>
            <w:sz w:val="24"/>
            <w:szCs w:val="24"/>
          </w:rPr>
          <w:t>448</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and several proteins engaged in the modification of tRNA’s </w:t>
      </w:r>
      <w:r w:rsidR="00BF69CB" w:rsidRPr="00F76A4A">
        <w:rPr>
          <w:rFonts w:ascii="Bookman Old Style" w:hAnsi="Bookman Old Style"/>
          <w:sz w:val="24"/>
          <w:szCs w:val="24"/>
        </w:rPr>
        <w:fldChar w:fldCharType="begin">
          <w:fldData xml:space="preserve">PEVuZE5vdGU+PENpdGU+PEF1dGhvcj5TdXp1a2k8L0F1dGhvcj48WWVhcj4yMDA3PC9ZZWFyPjxS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PEVuZE5vdGU+PENpdGU+PEF1dGhvcj5TdXp1a2k8L0F1dGhvcj48WWVhcj4yMDA3PC9ZZWFyPjxS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70" w:tooltip="Wei, 2011 #70" w:history="1">
        <w:r w:rsidR="0036126D" w:rsidRPr="00F76A4A">
          <w:rPr>
            <w:rFonts w:ascii="Bookman Old Style" w:hAnsi="Bookman Old Style"/>
            <w:noProof/>
            <w:sz w:val="24"/>
            <w:szCs w:val="24"/>
          </w:rPr>
          <w:t>70</w:t>
        </w:r>
      </w:hyperlink>
      <w:r w:rsidR="00E10527" w:rsidRPr="00F76A4A">
        <w:rPr>
          <w:rFonts w:ascii="Bookman Old Style" w:hAnsi="Bookman Old Style"/>
          <w:noProof/>
          <w:sz w:val="24"/>
          <w:szCs w:val="24"/>
        </w:rPr>
        <w:t>,</w:t>
      </w:r>
      <w:hyperlink w:anchor="_ENREF_71" w:tooltip="Wei, 2011 #71" w:history="1">
        <w:r w:rsidR="0036126D" w:rsidRPr="00F76A4A">
          <w:rPr>
            <w:rFonts w:ascii="Bookman Old Style" w:hAnsi="Bookman Old Style"/>
            <w:noProof/>
            <w:sz w:val="24"/>
            <w:szCs w:val="24"/>
          </w:rPr>
          <w:t>71</w:t>
        </w:r>
      </w:hyperlink>
      <w:r w:rsidR="00E10527" w:rsidRPr="00F76A4A">
        <w:rPr>
          <w:rFonts w:ascii="Bookman Old Style" w:hAnsi="Bookman Old Style"/>
          <w:noProof/>
          <w:sz w:val="24"/>
          <w:szCs w:val="24"/>
        </w:rPr>
        <w:t>,</w:t>
      </w:r>
      <w:hyperlink w:anchor="_ENREF_449" w:tooltip="Suzuki, 2007 #374" w:history="1">
        <w:r w:rsidR="0036126D" w:rsidRPr="00F76A4A">
          <w:rPr>
            <w:rFonts w:ascii="Bookman Old Style" w:hAnsi="Bookman Old Style"/>
            <w:noProof/>
            <w:sz w:val="24"/>
            <w:szCs w:val="24"/>
          </w:rPr>
          <w:t>449-451</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w:t>
      </w:r>
    </w:p>
    <w:p w:rsidR="00F83140" w:rsidRPr="00F76A4A" w:rsidRDefault="009B671E" w:rsidP="00312688">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Another important CIA target is the bi-functional protein, Iron Regulatory Protein 1 (IRP1) </w:t>
      </w:r>
      <w:r w:rsidR="00BF69CB" w:rsidRPr="00F76A4A">
        <w:rPr>
          <w:rFonts w:ascii="Bookman Old Style" w:hAnsi="Bookman Old Style"/>
          <w:sz w:val="24"/>
          <w:szCs w:val="24"/>
        </w:rPr>
        <w:fldChar w:fldCharType="begin">
          <w:fldData xml:space="preserve">PEVuZE5vdGU+PENpdGU+PEF1dGhvcj5QYWxsZXNlbjwvQXV0aG9yPjxZZWFyPjIwMTM8L1llYXI+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PEVuZE5vdGU+PENpdGU+PEF1dGhvcj5QYWxsZXNlbjwvQXV0aG9yPjxZZWFyPjIwMTM8L1llYXI+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29" w:tooltip="Sharma, 2010 #29" w:history="1">
        <w:r w:rsidR="0036126D" w:rsidRPr="00F76A4A">
          <w:rPr>
            <w:rFonts w:ascii="Bookman Old Style" w:hAnsi="Bookman Old Style"/>
            <w:noProof/>
            <w:sz w:val="24"/>
            <w:szCs w:val="24"/>
          </w:rPr>
          <w:t>29</w:t>
        </w:r>
      </w:hyperlink>
      <w:r w:rsidR="00E10527" w:rsidRPr="00F76A4A">
        <w:rPr>
          <w:rFonts w:ascii="Bookman Old Style" w:hAnsi="Bookman Old Style"/>
          <w:noProof/>
          <w:sz w:val="24"/>
          <w:szCs w:val="24"/>
        </w:rPr>
        <w:t>,</w:t>
      </w:r>
      <w:hyperlink w:anchor="_ENREF_294" w:tooltip="Pallesen, 2013 #294" w:history="1">
        <w:r w:rsidR="0036126D" w:rsidRPr="00F76A4A">
          <w:rPr>
            <w:rFonts w:ascii="Bookman Old Style" w:hAnsi="Bookman Old Style"/>
            <w:noProof/>
            <w:sz w:val="24"/>
            <w:szCs w:val="24"/>
          </w:rPr>
          <w:t>294</w:t>
        </w:r>
      </w:hyperlink>
      <w:r w:rsidR="00E10527" w:rsidRPr="00F76A4A">
        <w:rPr>
          <w:rFonts w:ascii="Bookman Old Style" w:hAnsi="Bookman Old Style"/>
          <w:noProof/>
          <w:sz w:val="24"/>
          <w:szCs w:val="24"/>
        </w:rPr>
        <w:t>,</w:t>
      </w:r>
      <w:hyperlink w:anchor="_ENREF_452" w:tooltip="Walden, 2006 #377" w:history="1">
        <w:r w:rsidR="0036126D" w:rsidRPr="00F76A4A">
          <w:rPr>
            <w:rFonts w:ascii="Bookman Old Style" w:hAnsi="Bookman Old Style"/>
            <w:noProof/>
            <w:sz w:val="24"/>
            <w:szCs w:val="24"/>
          </w:rPr>
          <w:t>452</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IRP1 is expressed in animal cells, including humans. Under favorable conditions, IRP1 binds a stable Fe</w:t>
      </w:r>
      <w:r w:rsidRPr="00F76A4A">
        <w:rPr>
          <w:rFonts w:ascii="Bookman Old Style" w:hAnsi="Bookman Old Style"/>
          <w:sz w:val="24"/>
          <w:szCs w:val="24"/>
          <w:vertAlign w:val="subscript"/>
        </w:rPr>
        <w:t>4</w:t>
      </w:r>
      <w:r w:rsidRPr="00F76A4A">
        <w:rPr>
          <w:rFonts w:ascii="Bookman Old Style" w:hAnsi="Bookman Old Style"/>
          <w:sz w:val="24"/>
          <w:szCs w:val="24"/>
        </w:rPr>
        <w:t>S</w:t>
      </w:r>
      <w:r w:rsidRPr="00F76A4A">
        <w:rPr>
          <w:rFonts w:ascii="Bookman Old Style" w:hAnsi="Bookman Old Style"/>
          <w:sz w:val="24"/>
          <w:szCs w:val="24"/>
          <w:vertAlign w:val="subscript"/>
        </w:rPr>
        <w:t>4</w:t>
      </w:r>
      <w:r w:rsidRPr="00F76A4A">
        <w:rPr>
          <w:rFonts w:ascii="Bookman Old Style" w:hAnsi="Bookman Old Style"/>
          <w:sz w:val="24"/>
          <w:szCs w:val="24"/>
        </w:rPr>
        <w:t xml:space="preserve"> cluster and functions as a cytosolic aconitase, catalyzing the reversible conversion of citrate to isocitrate (Figure 4) </w:t>
      </w:r>
      <w:r w:rsidR="00BF69CB" w:rsidRPr="00F76A4A">
        <w:rPr>
          <w:rFonts w:ascii="Bookman Old Style" w:hAnsi="Bookman Old Style"/>
          <w:sz w:val="24"/>
          <w:szCs w:val="24"/>
        </w:rPr>
        <w:fldChar w:fldCharType="begin">
          <w:fldData xml:space="preserve">PEVuZE5vdGU+PENpdGU+PEF1dGhvcj5EdXB1eTwvQXV0aG9yPjxZZWFyPjIwMDY8L1llYXI+PFJl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PEVuZE5vdGU+PENpdGU+PEF1dGhvcj5EdXB1eTwvQXV0aG9yPjxZZWFyPjIwMDY8L1llYXI+PFJl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52" w:tooltip="Walden, 2006 #377" w:history="1">
        <w:r w:rsidR="0036126D" w:rsidRPr="00F76A4A">
          <w:rPr>
            <w:rFonts w:ascii="Bookman Old Style" w:hAnsi="Bookman Old Style"/>
            <w:noProof/>
            <w:sz w:val="24"/>
            <w:szCs w:val="24"/>
          </w:rPr>
          <w:t>452-455</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However, when FeS biogenesis is disrupted, iron is limiting, or ROS and RNS levels increase critically, IRP1 loses its FeS cluster and gains function as a translational regulator of a sub-set of iron-related gene products, including proteins required for iron transport and storage </w:t>
      </w:r>
      <w:r w:rsidR="00BF69CB" w:rsidRPr="00F76A4A">
        <w:rPr>
          <w:rFonts w:ascii="Bookman Old Style" w:hAnsi="Bookman Old Style"/>
          <w:sz w:val="24"/>
          <w:szCs w:val="24"/>
        </w:rPr>
        <w:fldChar w:fldCharType="begin">
          <w:fldData xml:space="preserve">PEVuZE5vdGU+PENpdGU+PEF1dGhvcj5CZWluZXJ0PC9BdXRob3I+PFllYXI+MTk5NjwvWWVhcj48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PEVuZE5vdGU+PENpdGU+PEF1dGhvcj5CZWluZXJ0PC9BdXRob3I+PFllYXI+MTk5NjwvWWVhcj48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93" w:tooltip="Rouault, 1996 #93" w:history="1">
        <w:r w:rsidR="0036126D" w:rsidRPr="00F76A4A">
          <w:rPr>
            <w:rFonts w:ascii="Bookman Old Style" w:hAnsi="Bookman Old Style"/>
            <w:noProof/>
            <w:sz w:val="24"/>
            <w:szCs w:val="24"/>
          </w:rPr>
          <w:t>93</w:t>
        </w:r>
      </w:hyperlink>
      <w:r w:rsidR="00E10527" w:rsidRPr="00F76A4A">
        <w:rPr>
          <w:rFonts w:ascii="Bookman Old Style" w:hAnsi="Bookman Old Style"/>
          <w:noProof/>
          <w:sz w:val="24"/>
          <w:szCs w:val="24"/>
        </w:rPr>
        <w:t>,</w:t>
      </w:r>
      <w:hyperlink w:anchor="_ENREF_95" w:tooltip="Cairo, 2002 #95" w:history="1">
        <w:r w:rsidR="0036126D" w:rsidRPr="00F76A4A">
          <w:rPr>
            <w:rFonts w:ascii="Bookman Old Style" w:hAnsi="Bookman Old Style"/>
            <w:noProof/>
            <w:sz w:val="24"/>
            <w:szCs w:val="24"/>
          </w:rPr>
          <w:t>95</w:t>
        </w:r>
      </w:hyperlink>
      <w:r w:rsidR="00E10527" w:rsidRPr="00F76A4A">
        <w:rPr>
          <w:rFonts w:ascii="Bookman Old Style" w:hAnsi="Bookman Old Style"/>
          <w:noProof/>
          <w:sz w:val="24"/>
          <w:szCs w:val="24"/>
        </w:rPr>
        <w:t>,</w:t>
      </w:r>
      <w:hyperlink w:anchor="_ENREF_214" w:tooltip="Roy, 2003 #214" w:history="1">
        <w:r w:rsidR="0036126D" w:rsidRPr="00F76A4A">
          <w:rPr>
            <w:rFonts w:ascii="Bookman Old Style" w:hAnsi="Bookman Old Style"/>
            <w:noProof/>
            <w:sz w:val="24"/>
            <w:szCs w:val="24"/>
          </w:rPr>
          <w:t>214</w:t>
        </w:r>
      </w:hyperlink>
      <w:r w:rsidR="00E10527" w:rsidRPr="00F76A4A">
        <w:rPr>
          <w:rFonts w:ascii="Bookman Old Style" w:hAnsi="Bookman Old Style"/>
          <w:noProof/>
          <w:sz w:val="24"/>
          <w:szCs w:val="24"/>
        </w:rPr>
        <w:t>,</w:t>
      </w:r>
      <w:hyperlink w:anchor="_ENREF_456" w:tooltip="Beinert, 1996 #381" w:history="1">
        <w:r w:rsidR="0036126D" w:rsidRPr="00F76A4A">
          <w:rPr>
            <w:rFonts w:ascii="Bookman Old Style" w:hAnsi="Bookman Old Style"/>
            <w:noProof/>
            <w:sz w:val="24"/>
            <w:szCs w:val="24"/>
          </w:rPr>
          <w:t>456</w:t>
        </w:r>
      </w:hyperlink>
      <w:r w:rsidR="00E10527" w:rsidRPr="00F76A4A">
        <w:rPr>
          <w:rFonts w:ascii="Bookman Old Style" w:hAnsi="Bookman Old Style"/>
          <w:noProof/>
          <w:sz w:val="24"/>
          <w:szCs w:val="24"/>
        </w:rPr>
        <w:t>,</w:t>
      </w:r>
      <w:hyperlink w:anchor="_ENREF_457" w:tooltip="Volz, 2008 #382" w:history="1">
        <w:r w:rsidR="0036126D" w:rsidRPr="00F76A4A">
          <w:rPr>
            <w:rFonts w:ascii="Bookman Old Style" w:hAnsi="Bookman Old Style"/>
            <w:noProof/>
            <w:sz w:val="24"/>
            <w:szCs w:val="24"/>
          </w:rPr>
          <w:t>457</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Thus, apo-IRP1 actively increases transport of iron into the cell, and decreases the storage/utilization of iron, as necessary. This situation can be rapidly reversed when conditions favoring the FeS-IRP1 form are restored, thus serving to maintain cellular iron homeostasis under changing conditions.     </w:t>
      </w:r>
    </w:p>
    <w:p w:rsidR="009F660E" w:rsidRPr="00F76A4A" w:rsidRDefault="009B671E" w:rsidP="00312688">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IRP1 also regulates expression of Hif2α, and coordinates iron and oxygen sensing with iron absorption and erythropoiesis </w:t>
      </w:r>
      <w:r w:rsidR="00BF69CB" w:rsidRPr="00F76A4A">
        <w:rPr>
          <w:rFonts w:ascii="Bookman Old Style" w:hAnsi="Bookman Old Style"/>
          <w:sz w:val="24"/>
          <w:szCs w:val="24"/>
        </w:rPr>
        <w:fldChar w:fldCharType="begin">
          <w:fldData xml:space="preserve">PEVuZE5vdGU+PENpdGU+PEF1dGhvcj5BbmRlcnNvbjwvQXV0aG9yPjxZZWFyPjIwMTM8L1llYXI+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=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PEVuZE5vdGU+PENpdGU+PEF1dGhvcj5BbmRlcnNvbjwvQXV0aG9yPjxZZWFyPjIwMTM8L1llYXI+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=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58" w:tooltip="Anderson, 2013 #383" w:history="1">
        <w:r w:rsidR="0036126D" w:rsidRPr="00F76A4A">
          <w:rPr>
            <w:rFonts w:ascii="Bookman Old Style" w:hAnsi="Bookman Old Style"/>
            <w:noProof/>
            <w:sz w:val="24"/>
            <w:szCs w:val="24"/>
          </w:rPr>
          <w:t>458-460</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Thus the IRP1/Hif2α axis has been identified as a potential target in hematologic and oncologic disorders, including leukemias and lymphomas </w:t>
      </w:r>
      <w:r w:rsidR="00BF69CB" w:rsidRPr="00F76A4A">
        <w:rPr>
          <w:rFonts w:ascii="Bookman Old Style" w:hAnsi="Bookman Old Style"/>
          <w:sz w:val="24"/>
          <w:szCs w:val="24"/>
        </w:rPr>
        <w:fldChar w:fldCharType="begin">
          <w:fldData xml:space="preserve">PEVuZE5vdGU+PENpdGU+PEF1dGhvcj5aaW1tZXI8L0F1dGhvcj48WWVhcj4yMDEwPC9ZZWFyPjxS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PEVuZE5vdGU+PENpdGU+PEF1dGhvcj5aaW1tZXI8L0F1dGhvcj48WWVhcj4yMDEwPC9ZZWFyPjxS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58" w:tooltip="Anderson, 2013 #383" w:history="1">
        <w:r w:rsidR="0036126D" w:rsidRPr="00F76A4A">
          <w:rPr>
            <w:rFonts w:ascii="Bookman Old Style" w:hAnsi="Bookman Old Style"/>
            <w:noProof/>
            <w:sz w:val="24"/>
            <w:szCs w:val="24"/>
          </w:rPr>
          <w:t>458</w:t>
        </w:r>
      </w:hyperlink>
      <w:r w:rsidR="00E10527" w:rsidRPr="00F76A4A">
        <w:rPr>
          <w:rFonts w:ascii="Bookman Old Style" w:hAnsi="Bookman Old Style"/>
          <w:noProof/>
          <w:sz w:val="24"/>
          <w:szCs w:val="24"/>
        </w:rPr>
        <w:t>,</w:t>
      </w:r>
      <w:hyperlink w:anchor="_ENREF_460" w:tooltip="Zimmer, 2008 #385" w:history="1">
        <w:r w:rsidR="0036126D" w:rsidRPr="00F76A4A">
          <w:rPr>
            <w:rFonts w:ascii="Bookman Old Style" w:hAnsi="Bookman Old Style"/>
            <w:noProof/>
            <w:sz w:val="24"/>
            <w:szCs w:val="24"/>
          </w:rPr>
          <w:t>460</w:t>
        </w:r>
      </w:hyperlink>
      <w:r w:rsidR="00E10527" w:rsidRPr="00F76A4A">
        <w:rPr>
          <w:rFonts w:ascii="Bookman Old Style" w:hAnsi="Bookman Old Style"/>
          <w:noProof/>
          <w:sz w:val="24"/>
          <w:szCs w:val="24"/>
        </w:rPr>
        <w:t>,</w:t>
      </w:r>
      <w:hyperlink w:anchor="_ENREF_461" w:tooltip="Zimmer, 2010 #386" w:history="1">
        <w:r w:rsidR="0036126D" w:rsidRPr="00F76A4A">
          <w:rPr>
            <w:rFonts w:ascii="Bookman Old Style" w:hAnsi="Bookman Old Style"/>
            <w:noProof/>
            <w:sz w:val="24"/>
            <w:szCs w:val="24"/>
          </w:rPr>
          <w:t>461</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More recently, IRP1 was shown to control expression of the neuronal Amyloid Precursor Protein (APP) in human cells </w:t>
      </w:r>
      <w:r w:rsidR="00BF69CB" w:rsidRPr="00F76A4A">
        <w:rPr>
          <w:rFonts w:ascii="Bookman Old Style" w:hAnsi="Bookman Old Style"/>
          <w:sz w:val="24"/>
          <w:szCs w:val="24"/>
        </w:rPr>
        <w:fldChar w:fldCharType="begin">
          <w:fldData xml:space="preserve">PEVuZE5vdGU+PENpdGU+PEF1dGhvcj5DaG88L0F1dGhvcj48WWVhcj4yMDEwPC9ZZWFyPjxSZWNO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=
</w:fldData>
        </w:fldChar>
      </w:r>
      <w:r w:rsidR="008F0E1D"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PEVuZE5vdGU+PENpdGU+PEF1dGhvcj5DaG88L0F1dGhvcj48WWVhcj4yMDEwPC9ZZWFyPjxSZWNO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=
</w:fldData>
        </w:fldChar>
      </w:r>
      <w:r w:rsidR="008F0E1D"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986B75" w:rsidRPr="00F76A4A">
        <w:rPr>
          <w:rFonts w:ascii="Bookman Old Style" w:hAnsi="Bookman Old Style"/>
          <w:noProof/>
          <w:sz w:val="24"/>
          <w:szCs w:val="24"/>
        </w:rPr>
        <w:t>(</w:t>
      </w:r>
      <w:hyperlink w:anchor="_ENREF_403" w:tooltip="Cho, 2010 #610" w:history="1">
        <w:r w:rsidR="0036126D" w:rsidRPr="00F76A4A">
          <w:rPr>
            <w:rFonts w:ascii="Bookman Old Style" w:hAnsi="Bookman Old Style"/>
            <w:noProof/>
            <w:sz w:val="24"/>
            <w:szCs w:val="24"/>
          </w:rPr>
          <w:t>403</w:t>
        </w:r>
      </w:hyperlink>
      <w:r w:rsidR="00986B75"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Intra-cellular aggregation of APP </w:t>
      </w:r>
    </w:p>
    <w:p w:rsidR="009F660E" w:rsidRDefault="009F660E">
      <w:pPr>
        <w:keepNext/>
        <w:spacing w:after="0"/>
        <w:jc w:val="both"/>
        <w:rPr>
          <w:rFonts w:ascii="Bookman Old Style" w:hAnsi="Bookman Old Style"/>
          <w:sz w:val="24"/>
          <w:szCs w:val="24"/>
        </w:rPr>
      </w:pPr>
    </w:p>
    <w:p w:rsidR="00374919" w:rsidRDefault="00374919">
      <w:pPr>
        <w:keepNext/>
        <w:spacing w:after="0"/>
        <w:jc w:val="both"/>
        <w:rPr>
          <w:rFonts w:ascii="Bookman Old Style" w:hAnsi="Bookman Old Style"/>
          <w:sz w:val="24"/>
          <w:szCs w:val="24"/>
        </w:rPr>
      </w:pPr>
    </w:p>
    <w:p w:rsidR="00374919" w:rsidRDefault="00374919">
      <w:pPr>
        <w:keepNext/>
        <w:spacing w:after="0"/>
        <w:jc w:val="both"/>
        <w:rPr>
          <w:rFonts w:ascii="Bookman Old Style" w:hAnsi="Bookman Old Style"/>
          <w:sz w:val="24"/>
          <w:szCs w:val="24"/>
        </w:rPr>
      </w:pPr>
    </w:p>
    <w:p w:rsidR="009F660E" w:rsidRDefault="009F660E">
      <w:pPr>
        <w:keepNext/>
        <w:spacing w:after="0"/>
        <w:jc w:val="both"/>
        <w:rPr>
          <w:rFonts w:ascii="Bookman Old Style" w:hAnsi="Bookman Old Style"/>
          <w:sz w:val="24"/>
          <w:szCs w:val="24"/>
        </w:rPr>
      </w:pPr>
    </w:p>
    <w:p w:rsidR="003E6C2D" w:rsidRDefault="003E6C2D">
      <w:pPr>
        <w:keepNext/>
        <w:spacing w:after="0"/>
        <w:jc w:val="both"/>
        <w:rPr>
          <w:rFonts w:ascii="Bookman Old Style" w:hAnsi="Bookman Old Style"/>
          <w:sz w:val="24"/>
          <w:szCs w:val="24"/>
        </w:rPr>
      </w:pPr>
    </w:p>
    <w:p w:rsidR="00D809BD" w:rsidRDefault="00D809BD">
      <w:pPr>
        <w:keepNext/>
        <w:spacing w:after="0"/>
        <w:jc w:val="both"/>
        <w:rPr>
          <w:rFonts w:ascii="Bookman Old Style" w:hAnsi="Bookman Old Style"/>
          <w:sz w:val="24"/>
          <w:szCs w:val="24"/>
        </w:rPr>
      </w:pPr>
    </w:p>
    <w:p w:rsidR="009F660E" w:rsidRDefault="009F660E">
      <w:pPr>
        <w:keepNext/>
        <w:spacing w:after="0"/>
        <w:jc w:val="both"/>
        <w:rPr>
          <w:rFonts w:ascii="Bookman Old Style" w:hAnsi="Bookman Old Style"/>
          <w:sz w:val="24"/>
          <w:szCs w:val="24"/>
        </w:rPr>
      </w:pPr>
    </w:p>
    <w:p w:rsidR="002C1375" w:rsidRDefault="002C1375">
      <w:pPr>
        <w:keepNext/>
        <w:spacing w:after="0"/>
        <w:jc w:val="center"/>
        <w:rPr>
          <w:rFonts w:ascii="Bookman Old Style" w:hAnsi="Bookman Old Style"/>
          <w:sz w:val="24"/>
          <w:szCs w:val="24"/>
        </w:rPr>
      </w:pPr>
      <w:r>
        <w:rPr>
          <w:rFonts w:ascii="Bookman Old Style" w:hAnsi="Bookman Old Style"/>
          <w:noProof/>
          <w:sz w:val="24"/>
          <w:szCs w:val="24"/>
        </w:rPr>
        <w:drawing>
          <wp:inline distT="0" distB="0" distL="0" distR="0">
            <wp:extent cx="5943600" cy="3817151"/>
            <wp:effectExtent l="19050" t="0" r="0" b="0"/>
            <wp:docPr id="9" name="Picture 4" descr="C:\Documents and Settings\Administrator\Desktop\IR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Desktop\IRP1.tif"/>
                    <pic:cNvPicPr>
                      <a:picLocks noChangeAspect="1" noChangeArrowheads="1"/>
                    </pic:cNvPicPr>
                  </pic:nvPicPr>
                  <pic:blipFill>
                    <a:blip r:embed="rId18" cstate="print"/>
                    <a:srcRect/>
                    <a:stretch>
                      <a:fillRect/>
                    </a:stretch>
                  </pic:blipFill>
                  <pic:spPr bwMode="auto">
                    <a:xfrm>
                      <a:off x="0" y="0"/>
                      <a:ext cx="5943600" cy="3817151"/>
                    </a:xfrm>
                    <a:prstGeom prst="rect">
                      <a:avLst/>
                    </a:prstGeom>
                    <a:noFill/>
                    <a:ln w="9525">
                      <a:noFill/>
                      <a:miter lim="800000"/>
                      <a:headEnd/>
                      <a:tailEnd/>
                    </a:ln>
                  </pic:spPr>
                </pic:pic>
              </a:graphicData>
            </a:graphic>
          </wp:inline>
        </w:drawing>
      </w:r>
    </w:p>
    <w:p w:rsidR="009F660E" w:rsidRDefault="009F660E">
      <w:pPr>
        <w:keepNext/>
        <w:spacing w:after="0"/>
        <w:jc w:val="both"/>
        <w:rPr>
          <w:rFonts w:ascii="Bookman Old Style" w:hAnsi="Bookman Old Style"/>
          <w:sz w:val="24"/>
          <w:szCs w:val="24"/>
        </w:rPr>
      </w:pPr>
    </w:p>
    <w:p w:rsidR="009F660E" w:rsidRDefault="009F660E">
      <w:pPr>
        <w:keepNext/>
        <w:spacing w:after="0"/>
        <w:jc w:val="both"/>
        <w:rPr>
          <w:rFonts w:ascii="Bookman Old Style" w:hAnsi="Bookman Old Style"/>
          <w:sz w:val="20"/>
          <w:szCs w:val="24"/>
        </w:rPr>
      </w:pPr>
    </w:p>
    <w:p w:rsidR="00E52D1D" w:rsidRPr="000B446F" w:rsidRDefault="00E52D1D">
      <w:pPr>
        <w:pStyle w:val="Caption"/>
        <w:keepNext/>
        <w:jc w:val="both"/>
        <w:rPr>
          <w:rFonts w:ascii="Bookman Old Style" w:hAnsi="Bookman Old Style"/>
          <w:sz w:val="24"/>
          <w:szCs w:val="24"/>
        </w:rPr>
      </w:pPr>
    </w:p>
    <w:p w:rsidR="00E52D1D" w:rsidRPr="00F81216" w:rsidRDefault="009B671E">
      <w:pPr>
        <w:pStyle w:val="Caption"/>
        <w:keepNext/>
        <w:jc w:val="both"/>
        <w:rPr>
          <w:rFonts w:ascii="Bookman Old Style" w:hAnsi="Bookman Old Style"/>
          <w:b w:val="0"/>
          <w:color w:val="auto"/>
          <w:sz w:val="20"/>
          <w:szCs w:val="20"/>
        </w:rPr>
      </w:pPr>
      <w:r w:rsidRPr="009B671E">
        <w:rPr>
          <w:rFonts w:ascii="Bookman Old Style" w:hAnsi="Bookman Old Style"/>
          <w:color w:val="000000"/>
          <w:sz w:val="20"/>
          <w:szCs w:val="20"/>
        </w:rPr>
        <w:t xml:space="preserve"> Figure 4. Mammalian IRP1 is a dual function protein.</w:t>
      </w:r>
      <w:r w:rsidRPr="009B671E">
        <w:rPr>
          <w:rFonts w:ascii="Bookman Old Style" w:hAnsi="Bookman Old Style"/>
          <w:b w:val="0"/>
          <w:color w:val="000000"/>
          <w:sz w:val="20"/>
          <w:szCs w:val="20"/>
        </w:rPr>
        <w:t xml:space="preserve"> Mammalian IRP1 functions as a cytosolic aconitase under iron replete conditions. However, IRP1 loses its FeS cluster upon iron depletion, ROS and RNS exposure, or inhibition of </w:t>
      </w:r>
      <w:r w:rsidR="00193E20">
        <w:rPr>
          <w:rFonts w:ascii="Bookman Old Style" w:hAnsi="Bookman Old Style"/>
          <w:b w:val="0"/>
          <w:color w:val="000000"/>
          <w:sz w:val="20"/>
          <w:szCs w:val="20"/>
        </w:rPr>
        <w:t xml:space="preserve">cytosolic </w:t>
      </w:r>
      <w:r w:rsidRPr="009B671E">
        <w:rPr>
          <w:rFonts w:ascii="Bookman Old Style" w:hAnsi="Bookman Old Style"/>
          <w:b w:val="0"/>
          <w:color w:val="000000"/>
          <w:sz w:val="20"/>
          <w:szCs w:val="20"/>
        </w:rPr>
        <w:t>FeS biogenesis, and gains function as a translational regulator of iron-related genes.</w:t>
      </w:r>
      <w:r w:rsidR="00193E20">
        <w:rPr>
          <w:rFonts w:ascii="Bookman Old Style" w:hAnsi="Bookman Old Style"/>
          <w:b w:val="0"/>
          <w:color w:val="000000"/>
          <w:sz w:val="20"/>
          <w:szCs w:val="20"/>
        </w:rPr>
        <w:t xml:space="preserve"> </w:t>
      </w:r>
      <w:r w:rsidR="00F81216">
        <w:rPr>
          <w:rFonts w:ascii="Bookman Old Style" w:hAnsi="Bookman Old Style"/>
          <w:b w:val="0"/>
          <w:color w:val="000000"/>
          <w:sz w:val="20"/>
          <w:szCs w:val="20"/>
        </w:rPr>
        <w:t>A ribbon diagram of the crystal s</w:t>
      </w:r>
      <w:r w:rsidR="00193E20">
        <w:rPr>
          <w:rFonts w:ascii="Bookman Old Style" w:hAnsi="Bookman Old Style"/>
          <w:b w:val="0"/>
          <w:color w:val="000000"/>
          <w:sz w:val="20"/>
          <w:szCs w:val="20"/>
        </w:rPr>
        <w:t>tructure of IRP1</w:t>
      </w:r>
      <w:r w:rsidR="00F81216">
        <w:rPr>
          <w:rFonts w:ascii="Bookman Old Style" w:hAnsi="Bookman Old Style"/>
          <w:b w:val="0"/>
          <w:color w:val="000000"/>
          <w:sz w:val="20"/>
          <w:szCs w:val="20"/>
        </w:rPr>
        <w:t xml:space="preserve"> bound to transferrin receptor IRE B RNA (PDB </w:t>
      </w:r>
      <w:r w:rsidR="000F27CA">
        <w:rPr>
          <w:rFonts w:ascii="Bookman Old Style" w:hAnsi="Bookman Old Style"/>
          <w:b w:val="0"/>
          <w:color w:val="000000"/>
          <w:sz w:val="20"/>
          <w:szCs w:val="20"/>
        </w:rPr>
        <w:t>3SN2</w:t>
      </w:r>
      <w:r w:rsidR="00F81216">
        <w:rPr>
          <w:rFonts w:ascii="Bookman Old Style" w:hAnsi="Bookman Old Style"/>
          <w:b w:val="0"/>
          <w:color w:val="000000"/>
          <w:sz w:val="20"/>
          <w:szCs w:val="20"/>
        </w:rPr>
        <w:t>) is shown on the left, and the structure of the protein in the FeS-bound cytosolic (c-) aconitase (PDB 2B3Y) is shown on the right</w:t>
      </w:r>
      <w:r w:rsidR="005E4696">
        <w:rPr>
          <w:rFonts w:ascii="Bookman Old Style" w:hAnsi="Bookman Old Style"/>
          <w:b w:val="0"/>
          <w:color w:val="000000"/>
          <w:sz w:val="20"/>
          <w:szCs w:val="20"/>
        </w:rPr>
        <w:t xml:space="preserve"> </w:t>
      </w:r>
      <w:r w:rsidR="00BF69CB">
        <w:rPr>
          <w:rFonts w:ascii="Bookman Old Style" w:hAnsi="Bookman Old Style"/>
          <w:b w:val="0"/>
          <w:color w:val="000000"/>
          <w:sz w:val="20"/>
          <w:szCs w:val="20"/>
        </w:rPr>
        <w:fldChar w:fldCharType="begin">
          <w:fldData xml:space="preserve">PEVuZE5vdGU+PENpdGU+PEF1dGhvcj5EdXB1eTwvQXV0aG9yPjxZZWFyPjIwMDY8L1llYXI+PFJl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</w:fldData>
        </w:fldChar>
      </w:r>
      <w:r w:rsidR="00E10527">
        <w:rPr>
          <w:rFonts w:ascii="Bookman Old Style" w:hAnsi="Bookman Old Style"/>
          <w:b w:val="0"/>
          <w:color w:val="000000"/>
          <w:sz w:val="20"/>
          <w:szCs w:val="20"/>
        </w:rPr>
        <w:instrText xml:space="preserve"> ADDIN EN.CITE </w:instrText>
      </w:r>
      <w:r w:rsidR="00BF69CB">
        <w:rPr>
          <w:rFonts w:ascii="Bookman Old Style" w:hAnsi="Bookman Old Style"/>
          <w:b w:val="0"/>
          <w:color w:val="000000"/>
          <w:sz w:val="20"/>
          <w:szCs w:val="20"/>
        </w:rPr>
        <w:fldChar w:fldCharType="begin">
          <w:fldData xml:space="preserve">PEVuZE5vdGU+PENpdGU+PEF1dGhvcj5EdXB1eTwvQXV0aG9yPjxZZWFyPjIwMDY8L1llYXI+PFJl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</w:fldData>
        </w:fldChar>
      </w:r>
      <w:r w:rsidR="00E10527">
        <w:rPr>
          <w:rFonts w:ascii="Bookman Old Style" w:hAnsi="Bookman Old Style"/>
          <w:b w:val="0"/>
          <w:color w:val="000000"/>
          <w:sz w:val="20"/>
          <w:szCs w:val="20"/>
        </w:rPr>
        <w:instrText xml:space="preserve"> ADDIN EN.CITE.DATA </w:instrText>
      </w:r>
      <w:r w:rsidR="00BF69CB">
        <w:rPr>
          <w:rFonts w:ascii="Bookman Old Style" w:hAnsi="Bookman Old Style"/>
          <w:b w:val="0"/>
          <w:color w:val="000000"/>
          <w:sz w:val="20"/>
          <w:szCs w:val="20"/>
        </w:rPr>
      </w:r>
      <w:r w:rsidR="00BF69CB">
        <w:rPr>
          <w:rFonts w:ascii="Bookman Old Style" w:hAnsi="Bookman Old Style"/>
          <w:b w:val="0"/>
          <w:color w:val="000000"/>
          <w:sz w:val="20"/>
          <w:szCs w:val="20"/>
        </w:rPr>
        <w:fldChar w:fldCharType="end"/>
      </w:r>
      <w:r w:rsidR="00BF69CB">
        <w:rPr>
          <w:rFonts w:ascii="Bookman Old Style" w:hAnsi="Bookman Old Style"/>
          <w:b w:val="0"/>
          <w:color w:val="000000"/>
          <w:sz w:val="20"/>
          <w:szCs w:val="20"/>
        </w:rPr>
      </w:r>
      <w:r w:rsidR="00BF69CB">
        <w:rPr>
          <w:rFonts w:ascii="Bookman Old Style" w:hAnsi="Bookman Old Style"/>
          <w:b w:val="0"/>
          <w:color w:val="000000"/>
          <w:sz w:val="20"/>
          <w:szCs w:val="20"/>
        </w:rPr>
        <w:fldChar w:fldCharType="separate"/>
      </w:r>
      <w:r w:rsidR="00E10527">
        <w:rPr>
          <w:rFonts w:ascii="Bookman Old Style" w:hAnsi="Bookman Old Style"/>
          <w:b w:val="0"/>
          <w:noProof/>
          <w:color w:val="000000"/>
          <w:sz w:val="20"/>
          <w:szCs w:val="20"/>
        </w:rPr>
        <w:t>(</w:t>
      </w:r>
      <w:hyperlink w:anchor="_ENREF_453" w:tooltip="Dupuy, 2006 #378" w:history="1">
        <w:r w:rsidR="0036126D">
          <w:rPr>
            <w:rFonts w:ascii="Bookman Old Style" w:hAnsi="Bookman Old Style"/>
            <w:b w:val="0"/>
            <w:noProof/>
            <w:color w:val="000000"/>
            <w:sz w:val="20"/>
            <w:szCs w:val="20"/>
          </w:rPr>
          <w:t>453</w:t>
        </w:r>
      </w:hyperlink>
      <w:r w:rsidR="00E10527">
        <w:rPr>
          <w:rFonts w:ascii="Bookman Old Style" w:hAnsi="Bookman Old Style"/>
          <w:b w:val="0"/>
          <w:noProof/>
          <w:color w:val="000000"/>
          <w:sz w:val="20"/>
          <w:szCs w:val="20"/>
        </w:rPr>
        <w:t>,</w:t>
      </w:r>
      <w:hyperlink w:anchor="_ENREF_462" w:tooltip="Walden, 2012 #533" w:history="1">
        <w:r w:rsidR="0036126D">
          <w:rPr>
            <w:rFonts w:ascii="Bookman Old Style" w:hAnsi="Bookman Old Style"/>
            <w:b w:val="0"/>
            <w:noProof/>
            <w:color w:val="000000"/>
            <w:sz w:val="20"/>
            <w:szCs w:val="20"/>
          </w:rPr>
          <w:t>462</w:t>
        </w:r>
      </w:hyperlink>
      <w:r w:rsidR="00E10527">
        <w:rPr>
          <w:rFonts w:ascii="Bookman Old Style" w:hAnsi="Bookman Old Style"/>
          <w:b w:val="0"/>
          <w:noProof/>
          <w:color w:val="000000"/>
          <w:sz w:val="20"/>
          <w:szCs w:val="20"/>
        </w:rPr>
        <w:t>)</w:t>
      </w:r>
      <w:r w:rsidR="00BF69CB">
        <w:rPr>
          <w:rFonts w:ascii="Bookman Old Style" w:hAnsi="Bookman Old Style"/>
          <w:b w:val="0"/>
          <w:color w:val="000000"/>
          <w:sz w:val="20"/>
          <w:szCs w:val="20"/>
        </w:rPr>
        <w:fldChar w:fldCharType="end"/>
      </w:r>
      <w:r w:rsidR="00F81216">
        <w:rPr>
          <w:rFonts w:ascii="Bookman Old Style" w:hAnsi="Bookman Old Style"/>
          <w:b w:val="0"/>
          <w:color w:val="auto"/>
          <w:sz w:val="20"/>
          <w:szCs w:val="20"/>
        </w:rPr>
        <w:t>.</w:t>
      </w:r>
    </w:p>
    <w:p w:rsidR="008E0F70" w:rsidRDefault="00193E20">
      <w:pPr>
        <w:spacing w:after="0"/>
      </w:pPr>
      <w:r>
        <w:t xml:space="preserve">CIA – Cytosolic Iron-sulfur </w:t>
      </w:r>
      <w:r w:rsidR="0088267C">
        <w:t xml:space="preserve">cluster </w:t>
      </w:r>
      <w:r>
        <w:t>Assembly system</w:t>
      </w:r>
    </w:p>
    <w:p w:rsidR="008E0F70" w:rsidRDefault="00F81216">
      <w:pPr>
        <w:spacing w:after="0"/>
        <w:rPr>
          <w:b/>
        </w:rPr>
      </w:pPr>
      <w:r>
        <w:t>RN/OS – Reactive Nitrogen Species or Reactive Oxygen Species</w:t>
      </w:r>
    </w:p>
    <w:p w:rsidR="00FF1C4E" w:rsidRDefault="00FF1C4E">
      <w:pPr>
        <w:spacing w:after="0"/>
        <w:rPr>
          <w:rFonts w:ascii="Bookman Old Style" w:hAnsi="Bookman Old Style"/>
          <w:sz w:val="24"/>
          <w:szCs w:val="24"/>
        </w:rPr>
      </w:pPr>
      <w:r>
        <w:rPr>
          <w:rFonts w:ascii="Bookman Old Style" w:hAnsi="Bookman Old Style"/>
          <w:sz w:val="24"/>
          <w:szCs w:val="24"/>
        </w:rPr>
        <w:br w:type="page"/>
      </w:r>
    </w:p>
    <w:p w:rsidR="009F660E" w:rsidRPr="00F76A4A" w:rsidRDefault="00D809BD" w:rsidP="00312688">
      <w:pPr>
        <w:spacing w:line="480" w:lineRule="auto"/>
        <w:jc w:val="both"/>
        <w:rPr>
          <w:rFonts w:ascii="Bookman Old Style" w:hAnsi="Bookman Old Style"/>
          <w:sz w:val="24"/>
          <w:szCs w:val="24"/>
        </w:rPr>
      </w:pPr>
      <w:r w:rsidRPr="00F76A4A">
        <w:rPr>
          <w:rFonts w:ascii="Bookman Old Style" w:hAnsi="Bookman Old Style"/>
          <w:sz w:val="24"/>
          <w:szCs w:val="24"/>
        </w:rPr>
        <w:lastRenderedPageBreak/>
        <w:t xml:space="preserve">and associated iron deposition are the pathological hallmarks of Alzheimer’s Disease (AD) </w:t>
      </w:r>
      <w:r w:rsidR="00BF69CB" w:rsidRPr="00F76A4A">
        <w:rPr>
          <w:rFonts w:ascii="Bookman Old Style" w:hAnsi="Bookman Old Style"/>
          <w:sz w:val="24"/>
          <w:szCs w:val="24"/>
        </w:rPr>
        <w:fldChar w:fldCharType="begin">
          <w:fldData xml:space="preserve">PEVuZE5vdGU+PENpdGU+PEF1dGhvcj5DcmVzcG88L0F1dGhvcj48WWVhcj4yMDE0PC9ZZWFyPjxS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PEVuZE5vdGU+PENpdGU+PEF1dGhvcj5DcmVzcG88L0F1dGhvcj48WWVhcj4yMDE0PC9ZZWFyPjxS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4" w:tooltip="Crespo, 2014 #44" w:history="1">
        <w:r w:rsidR="0036126D" w:rsidRPr="00F76A4A">
          <w:rPr>
            <w:rFonts w:ascii="Bookman Old Style" w:hAnsi="Bookman Old Style"/>
            <w:noProof/>
            <w:sz w:val="24"/>
            <w:szCs w:val="24"/>
          </w:rPr>
          <w:t>44</w:t>
        </w:r>
      </w:hyperlink>
      <w:r w:rsidR="00E10527" w:rsidRPr="00F76A4A">
        <w:rPr>
          <w:rFonts w:ascii="Bookman Old Style" w:hAnsi="Bookman Old Style"/>
          <w:noProof/>
          <w:sz w:val="24"/>
          <w:szCs w:val="24"/>
        </w:rPr>
        <w:t>,</w:t>
      </w:r>
      <w:hyperlink w:anchor="_ENREF_50" w:tooltip="Hadzhieva, 2013 #50" w:history="1">
        <w:r w:rsidR="0036126D" w:rsidRPr="00F76A4A">
          <w:rPr>
            <w:rFonts w:ascii="Bookman Old Style" w:hAnsi="Bookman Old Style"/>
            <w:noProof/>
            <w:sz w:val="24"/>
            <w:szCs w:val="24"/>
          </w:rPr>
          <w:t>50</w:t>
        </w:r>
      </w:hyperlink>
      <w:r w:rsidR="00E10527" w:rsidRPr="00F76A4A">
        <w:rPr>
          <w:rFonts w:ascii="Bookman Old Style" w:hAnsi="Bookman Old Style"/>
          <w:noProof/>
          <w:sz w:val="24"/>
          <w:szCs w:val="24"/>
        </w:rPr>
        <w:t>,</w:t>
      </w:r>
      <w:hyperlink w:anchor="_ENREF_463" w:tooltip="Kell, 2010 #388" w:history="1">
        <w:r w:rsidR="0036126D" w:rsidRPr="00F76A4A">
          <w:rPr>
            <w:rFonts w:ascii="Bookman Old Style" w:hAnsi="Bookman Old Style"/>
            <w:noProof/>
            <w:sz w:val="24"/>
            <w:szCs w:val="24"/>
          </w:rPr>
          <w:t>463</w:t>
        </w:r>
      </w:hyperlink>
      <w:r w:rsidR="00E10527" w:rsidRPr="00F76A4A">
        <w:rPr>
          <w:rFonts w:ascii="Bookman Old Style" w:hAnsi="Bookman Old Style"/>
          <w:noProof/>
          <w:sz w:val="24"/>
          <w:szCs w:val="24"/>
        </w:rPr>
        <w:t>,</w:t>
      </w:r>
      <w:hyperlink w:anchor="_ENREF_464" w:tooltip="Oshiro, 2011 #389" w:history="1">
        <w:r w:rsidR="0036126D" w:rsidRPr="00F76A4A">
          <w:rPr>
            <w:rFonts w:ascii="Bookman Old Style" w:hAnsi="Bookman Old Style"/>
            <w:noProof/>
            <w:sz w:val="24"/>
            <w:szCs w:val="24"/>
          </w:rPr>
          <w:t>464</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APP protein reportedly functions as an iron export </w:t>
      </w:r>
      <w:r w:rsidR="008E1E94" w:rsidRPr="00F76A4A">
        <w:rPr>
          <w:rFonts w:ascii="Bookman Old Style" w:hAnsi="Bookman Old Style"/>
          <w:sz w:val="24"/>
          <w:szCs w:val="24"/>
        </w:rPr>
        <w:t>ferroxidase</w:t>
      </w:r>
      <w:r w:rsidRPr="00F76A4A">
        <w:rPr>
          <w:rFonts w:ascii="Bookman Old Style" w:hAnsi="Bookman Old Style"/>
          <w:sz w:val="24"/>
          <w:szCs w:val="24"/>
        </w:rPr>
        <w:t xml:space="preserve">, and plays a protective role in protecting neuronal cells from iron and oxidative stress. Therefore the directed regulation of APP expression </w:t>
      </w:r>
      <w:r w:rsidR="00FF1C4E" w:rsidRPr="00F76A4A">
        <w:rPr>
          <w:rFonts w:ascii="Bookman Old Style" w:hAnsi="Bookman Old Style"/>
          <w:sz w:val="24"/>
          <w:szCs w:val="24"/>
        </w:rPr>
        <w:t xml:space="preserve">via targeting of the APP 5’ UTR/IRP1 interaction provides a novel approach for the treatment of AD and related pathologies </w:t>
      </w:r>
      <w:r w:rsidR="00BF69CB" w:rsidRPr="00F76A4A">
        <w:rPr>
          <w:rFonts w:ascii="Bookman Old Style" w:hAnsi="Bookman Old Style"/>
          <w:sz w:val="24"/>
          <w:szCs w:val="24"/>
        </w:rPr>
        <w:fldChar w:fldCharType="begin">
          <w:fldData xml:space="preserve">PEVuZE5vdGU+PENpdGU+PEF1dGhvcj5CYW5keW9wYWRoeWF5PC9BdXRob3I+PFllYXI+MjAxMzwv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</w:fldData>
        </w:fldChar>
      </w:r>
      <w:r w:rsidR="008F0E1D"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PEVuZE5vdGU+PENpdGU+PEF1dGhvcj5CYW5keW9wYWRoeWF5PC9BdXRob3I+PFllYXI+MjAxMzwv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</w:fldData>
        </w:fldChar>
      </w:r>
      <w:r w:rsidR="008F0E1D"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FF1C4E" w:rsidRPr="00F76A4A">
        <w:rPr>
          <w:rFonts w:ascii="Bookman Old Style" w:hAnsi="Bookman Old Style"/>
          <w:noProof/>
          <w:sz w:val="24"/>
          <w:szCs w:val="24"/>
        </w:rPr>
        <w:t>(</w:t>
      </w:r>
      <w:hyperlink w:anchor="_ENREF_36" w:tooltip="Bandyopadhyay, 2013 #609" w:history="1">
        <w:r w:rsidR="0036126D" w:rsidRPr="00F76A4A">
          <w:rPr>
            <w:rFonts w:ascii="Bookman Old Style" w:hAnsi="Bookman Old Style"/>
            <w:noProof/>
            <w:sz w:val="24"/>
            <w:szCs w:val="24"/>
          </w:rPr>
          <w:t>36</w:t>
        </w:r>
      </w:hyperlink>
      <w:r w:rsidR="00FF1C4E" w:rsidRPr="00F76A4A">
        <w:rPr>
          <w:rFonts w:ascii="Bookman Old Style" w:hAnsi="Bookman Old Style"/>
          <w:noProof/>
          <w:sz w:val="24"/>
          <w:szCs w:val="24"/>
        </w:rPr>
        <w:t>,</w:t>
      </w:r>
      <w:hyperlink w:anchor="_ENREF_37" w:tooltip="Bandyopadhyay, 2014 #37" w:history="1">
        <w:r w:rsidR="0036126D" w:rsidRPr="00F76A4A">
          <w:rPr>
            <w:rFonts w:ascii="Bookman Old Style" w:hAnsi="Bookman Old Style"/>
            <w:noProof/>
            <w:sz w:val="24"/>
            <w:szCs w:val="24"/>
          </w:rPr>
          <w:t>37</w:t>
        </w:r>
      </w:hyperlink>
      <w:r w:rsidR="00FF1C4E"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FF1C4E" w:rsidRPr="00F76A4A">
        <w:rPr>
          <w:rFonts w:ascii="Bookman Old Style" w:hAnsi="Bookman Old Style"/>
          <w:sz w:val="24"/>
          <w:szCs w:val="24"/>
        </w:rPr>
        <w:t>. Several drugs that act via APP/IRP1-dependent mechanisms have recently been approved for the treatment of Alzheimer’s by the FDA. These compounds are particularly promising, as they act to restore iron homeostasis AND prevent amyloid aggregation via the normalization of APP expression and processing.</w:t>
      </w:r>
    </w:p>
    <w:p w:rsidR="009F660E" w:rsidRPr="00F76A4A" w:rsidRDefault="00FF1C4E" w:rsidP="00312688">
      <w:pPr>
        <w:spacing w:line="480" w:lineRule="auto"/>
        <w:jc w:val="both"/>
        <w:rPr>
          <w:rFonts w:ascii="Bookman Old Style" w:hAnsi="Bookman Old Style"/>
          <w:sz w:val="24"/>
          <w:szCs w:val="24"/>
        </w:rPr>
      </w:pPr>
      <w:r w:rsidRPr="00F76A4A">
        <w:rPr>
          <w:rFonts w:ascii="Bookman Old Style" w:hAnsi="Bookman Old Style"/>
          <w:sz w:val="24"/>
          <w:szCs w:val="24"/>
        </w:rPr>
        <w:t xml:space="preserve">     </w:t>
      </w:r>
      <w:r w:rsidR="009B671E" w:rsidRPr="00F76A4A">
        <w:rPr>
          <w:rFonts w:ascii="Bookman Old Style" w:hAnsi="Bookman Old Style"/>
          <w:sz w:val="24"/>
          <w:szCs w:val="24"/>
        </w:rPr>
        <w:t xml:space="preserve">The human SAM enzyme viperin has received increasing attention due to an emerging role in the innate immune response, and an ability to inhibit a broad range of viruses </w:t>
      </w:r>
      <w:r w:rsidR="009B671E" w:rsidRPr="00F76A4A">
        <w:rPr>
          <w:rFonts w:ascii="Bookman Old Style" w:hAnsi="Bookman Old Style"/>
          <w:i/>
          <w:sz w:val="24"/>
          <w:szCs w:val="24"/>
        </w:rPr>
        <w:t>in vitro</w:t>
      </w:r>
      <w:r w:rsidR="009B671E" w:rsidRPr="00F76A4A">
        <w:rPr>
          <w:rFonts w:ascii="Bookman Old Style" w:hAnsi="Bookman Old Style"/>
          <w:sz w:val="24"/>
          <w:szCs w:val="24"/>
        </w:rPr>
        <w:t xml:space="preserve">, in human cell culture, and in animal models </w:t>
      </w:r>
      <w:r w:rsidR="00BF69CB" w:rsidRPr="00F76A4A">
        <w:rPr>
          <w:rFonts w:ascii="Bookman Old Style" w:hAnsi="Bookman Old Style"/>
          <w:sz w:val="24"/>
          <w:szCs w:val="24"/>
        </w:rPr>
        <w:fldChar w:fldCharType="begin">
          <w:fldData xml:space="preserve">PEVuZE5vdGU+PENpdGU+PEF1dGhvcj5EdXNjaGVuZTwvQXV0aG9yPjxZZWFyPjIwMTA8L1llYXI+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PEVuZE5vdGU+PENpdGU+PEF1dGhvcj5EdXNjaGVuZTwvQXV0aG9yPjxZZWFyPjIwMTA8L1llYXI+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78" w:tooltip="Helbig, 2014 #78" w:history="1">
        <w:r w:rsidR="0036126D" w:rsidRPr="00F76A4A">
          <w:rPr>
            <w:rFonts w:ascii="Bookman Old Style" w:hAnsi="Bookman Old Style"/>
            <w:noProof/>
            <w:sz w:val="24"/>
            <w:szCs w:val="24"/>
          </w:rPr>
          <w:t>78</w:t>
        </w:r>
      </w:hyperlink>
      <w:r w:rsidR="00E10527" w:rsidRPr="00F76A4A">
        <w:rPr>
          <w:rFonts w:ascii="Bookman Old Style" w:hAnsi="Bookman Old Style"/>
          <w:noProof/>
          <w:sz w:val="24"/>
          <w:szCs w:val="24"/>
        </w:rPr>
        <w:t>,</w:t>
      </w:r>
      <w:hyperlink w:anchor="_ENREF_108" w:tooltip="Duschene, 2010 #108" w:history="1">
        <w:r w:rsidR="0036126D" w:rsidRPr="00F76A4A">
          <w:rPr>
            <w:rFonts w:ascii="Bookman Old Style" w:hAnsi="Bookman Old Style"/>
            <w:noProof/>
            <w:sz w:val="24"/>
            <w:szCs w:val="24"/>
          </w:rPr>
          <w:t>108</w:t>
        </w:r>
      </w:hyperlink>
      <w:r w:rsidR="00E10527" w:rsidRPr="00F76A4A">
        <w:rPr>
          <w:rFonts w:ascii="Bookman Old Style" w:hAnsi="Bookman Old Style"/>
          <w:noProof/>
          <w:sz w:val="24"/>
          <w:szCs w:val="24"/>
        </w:rPr>
        <w:t>,</w:t>
      </w:r>
      <w:hyperlink w:anchor="_ENREF_120" w:tooltip="Mattijssen, 2012 #120" w:history="1">
        <w:r w:rsidR="0036126D" w:rsidRPr="00F76A4A">
          <w:rPr>
            <w:rFonts w:ascii="Bookman Old Style" w:hAnsi="Bookman Old Style"/>
            <w:noProof/>
            <w:sz w:val="24"/>
            <w:szCs w:val="24"/>
          </w:rPr>
          <w:t>120</w:t>
        </w:r>
      </w:hyperlink>
      <w:r w:rsidR="00E10527" w:rsidRPr="00F76A4A">
        <w:rPr>
          <w:rFonts w:ascii="Bookman Old Style" w:hAnsi="Bookman Old Style"/>
          <w:noProof/>
          <w:sz w:val="24"/>
          <w:szCs w:val="24"/>
        </w:rPr>
        <w:t>,</w:t>
      </w:r>
      <w:hyperlink w:anchor="_ENREF_465" w:tooltip="Fitzgerald, 2011 #390" w:history="1">
        <w:r w:rsidR="0036126D" w:rsidRPr="00F76A4A">
          <w:rPr>
            <w:rFonts w:ascii="Bookman Old Style" w:hAnsi="Bookman Old Style"/>
            <w:noProof/>
            <w:sz w:val="24"/>
            <w:szCs w:val="24"/>
          </w:rPr>
          <w:t>465-467</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Viperin is one of very few interferon-induced genes to show direct anti-viral activity, and appears effective against a broad range of viruses, including HIV, influenza A, hepatitis C, and West Nile virus. Viperin seems to play a critical role in the activation and differentiation of T-cells in response to an immune challenge </w:t>
      </w:r>
      <w:r w:rsidR="00BF69CB" w:rsidRPr="00F76A4A">
        <w:rPr>
          <w:rFonts w:ascii="Bookman Old Style" w:hAnsi="Bookman Old Style"/>
          <w:sz w:val="24"/>
          <w:szCs w:val="24"/>
        </w:rPr>
        <w:fldChar w:fldCharType="begin">
          <w:fldData xml:space="preserve">PEVuZE5vdGU+PENpdGU+PEF1dGhvcj5RaXU8L0F1dGhvcj48WWVhcj4yMDA5PC9ZZWFyPjxSZWNO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PEVuZE5vdGU+PENpdGU+PEF1dGhvcj5RaXU8L0F1dGhvcj48WWVhcj4yMDA5PC9ZZWFyPjxSZWNO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68" w:tooltip="Qiu, 2009 #393" w:history="1">
        <w:r w:rsidR="0036126D" w:rsidRPr="00F76A4A">
          <w:rPr>
            <w:rFonts w:ascii="Bookman Old Style" w:hAnsi="Bookman Old Style"/>
            <w:noProof/>
            <w:sz w:val="24"/>
            <w:szCs w:val="24"/>
          </w:rPr>
          <w:t>468</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In addition, viperin is directly required for the activation of TLR’s in dendritic cells, and for the induction of interferon-regulated gene transcription. It is increasingly clear that the FeS protein viperin is integral to immune signaling and the innate immune response in humans.</w:t>
      </w:r>
    </w:p>
    <w:p w:rsidR="009F660E" w:rsidRPr="00F76A4A" w:rsidRDefault="009B671E" w:rsidP="00312688">
      <w:pPr>
        <w:spacing w:line="480" w:lineRule="auto"/>
        <w:jc w:val="both"/>
        <w:rPr>
          <w:rFonts w:ascii="Bookman Old Style" w:hAnsi="Bookman Old Style"/>
          <w:sz w:val="24"/>
          <w:szCs w:val="24"/>
        </w:rPr>
      </w:pPr>
      <w:r w:rsidRPr="00F76A4A">
        <w:rPr>
          <w:rFonts w:ascii="Bookman Old Style" w:hAnsi="Bookman Old Style"/>
          <w:sz w:val="24"/>
          <w:szCs w:val="24"/>
        </w:rPr>
        <w:lastRenderedPageBreak/>
        <w:t xml:space="preserve">     Other extra-mitochondrial FeS proteins include the </w:t>
      </w:r>
      <w:r w:rsidRPr="00F76A4A">
        <w:rPr>
          <w:rStyle w:val="highlight"/>
          <w:rFonts w:ascii="Bookman Old Style" w:hAnsi="Bookman Old Style"/>
          <w:sz w:val="24"/>
          <w:szCs w:val="24"/>
        </w:rPr>
        <w:t>CDGSH</w:t>
      </w:r>
      <w:r w:rsidRPr="00F76A4A">
        <w:rPr>
          <w:rFonts w:ascii="Bookman Old Style" w:hAnsi="Bookman Old Style"/>
          <w:sz w:val="24"/>
          <w:szCs w:val="24"/>
        </w:rPr>
        <w:t xml:space="preserve"> Iron-Sulfur Domain (CISD) family of proteins, present in all three kingdoms of life, and conserved to humans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&lt;EndNote&gt;&lt;Cite&gt;&lt;Author&gt;Lin&lt;/Author&gt;&lt;Year&gt;2011&lt;/Year&gt;&lt;RecNum&gt;126&lt;/RecNum&gt;&lt;DisplayText&gt;(126)&lt;/DisplayText&gt;&lt;record&gt;&lt;rec-number&gt;126&lt;/rec-number&gt;&lt;foreign-keys&gt;&lt;key app="EN" db-id="29xsrf9e5twrx2ed52c5t553rpssf59wwert"&gt;126&lt;/key&gt;&lt;/foreign-keys&gt;&lt;ref-type name="Journal Article"&gt;17&lt;/ref-type&gt;&lt;contributors&gt;&lt;authors&gt;&lt;author&gt;Lin, J.&lt;/author&gt;&lt;author&gt;Zhang, L.&lt;/author&gt;&lt;author&gt;Lai, S.&lt;/author&gt;&lt;author&gt;Ye, K.&lt;/author&gt;&lt;/authors&gt;&lt;/contributors&gt;&lt;auth-address&gt;National Institute of Biological Sciences, Beijing, China.&lt;/auth-address&gt;&lt;titles&gt;&lt;title&gt;Structure and molecular evolution of CDGSH iron-sulfur domains&lt;/title&gt;&lt;secondary-title&gt;PLoS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one&lt;/abbr-1&gt;&lt;/alt-periodical&gt;&lt;pages&gt;e24790&lt;/pages&gt;&lt;volume&gt;6&lt;/volume&gt;&lt;number&gt;9&lt;/number&gt;&lt;edition&gt;2011/09/29&lt;/edition&gt;&lt;keywords&gt;&lt;keyword&gt;Amino Acid Sequence&lt;/keyword&gt;&lt;keyword&gt;Conserved Sequence&lt;/keyword&gt;&lt;keyword&gt;Crystallography, X-Ray&lt;/keyword&gt;&lt;keyword&gt;*Evolution, Molecular&lt;/keyword&gt;&lt;keyword&gt;Iron-Sulfur Proteins/*chemistry/*genetics&lt;/keyword&gt;&lt;keyword&gt;Magnetospirillum/metabolism&lt;/keyword&gt;&lt;keyword&gt;Models, Molecular&lt;/keyword&gt;&lt;keyword&gt;Molecular Sequence Data&lt;/keyword&gt;&lt;keyword&gt;Phylogeny&lt;/keyword&gt;&lt;keyword&gt;Protein Multimerization&lt;/keyword&gt;&lt;keyword&gt;Protein Structure, Tertiary&lt;/keyword&gt;&lt;keyword&gt;Pyrobaculum/metabolism&lt;/keyword&gt;&lt;keyword&gt;Ralstonia/metabolism&lt;/keyword&gt;&lt;keyword&gt;Sequence Alignment&lt;/keyword&gt;&lt;/keywords&gt;&lt;dates&gt;&lt;year&gt;2011&lt;/year&gt;&lt;/dates&gt;&lt;isbn&gt;1932-6203&lt;/isbn&gt;&lt;accession-num&gt;21949752&lt;/accession-num&gt;&lt;urls&gt;&lt;/urls&gt;&lt;custom2&gt;Pmc3174974&lt;/custom2&gt;&lt;electronic-resource-num&gt;10.1371/journal.pone.0024790&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26" w:tooltip="Lin, 2011 #126" w:history="1">
        <w:r w:rsidR="0036126D" w:rsidRPr="00F76A4A">
          <w:rPr>
            <w:rFonts w:ascii="Bookman Old Style" w:hAnsi="Bookman Old Style"/>
            <w:noProof/>
            <w:sz w:val="24"/>
            <w:szCs w:val="24"/>
          </w:rPr>
          <w:t>126</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Although their precise functions are unknown, these proteins appear to play conserved roles in metal and redox homeostases. Currently, three CISD proteins have been identified in humans: Miner1 (also CISD2, or NAF-1 in humans), Miner 2 (also CISD 3), and MitoNEET (also CISD1). </w:t>
      </w:r>
      <w:r w:rsidRPr="00F76A4A">
        <w:rPr>
          <w:rFonts w:ascii="Bookman Old Style" w:eastAsia="Times New Roman" w:hAnsi="Bookman Old Style"/>
          <w:sz w:val="24"/>
          <w:szCs w:val="24"/>
        </w:rPr>
        <w:t xml:space="preserve">The CISD2 gene is located on the “human longevity locus”, with many genes known to be important for aging, and loss of this gene resulted in decreased life span in mice </w:t>
      </w:r>
      <w:r w:rsidR="00BF69CB" w:rsidRPr="00F76A4A">
        <w:rPr>
          <w:rFonts w:ascii="Bookman Old Style" w:eastAsia="Times New Roman" w:hAnsi="Bookman Old Style"/>
          <w:sz w:val="24"/>
          <w:szCs w:val="24"/>
        </w:rPr>
        <w:fldChar w:fldCharType="begin">
          <w:fldData xml:space="preserve">PEVuZE5vdGU+PENpdGU+PEF1dGhvcj5DaGVuPC9BdXRob3I+PFllYXI+MjAwOTwvWWVhcj48UmVj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</w:fldData>
        </w:fldChar>
      </w:r>
      <w:r w:rsidR="00E10527" w:rsidRPr="00F76A4A">
        <w:rPr>
          <w:rFonts w:ascii="Bookman Old Style" w:eastAsia="Times New Roman" w:hAnsi="Bookman Old Style"/>
          <w:sz w:val="24"/>
          <w:szCs w:val="24"/>
        </w:rPr>
        <w:instrText xml:space="preserve"> ADDIN EN.CITE </w:instrText>
      </w:r>
      <w:r w:rsidR="00BF69CB" w:rsidRPr="00F76A4A">
        <w:rPr>
          <w:rFonts w:ascii="Bookman Old Style" w:eastAsia="Times New Roman" w:hAnsi="Bookman Old Style"/>
          <w:sz w:val="24"/>
          <w:szCs w:val="24"/>
        </w:rPr>
        <w:fldChar w:fldCharType="begin">
          <w:fldData xml:space="preserve">PEVuZE5vdGU+PENpdGU+PEF1dGhvcj5DaGVuPC9BdXRob3I+PFllYXI+MjAwOTwvWWVhcj48UmVj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</w:fldData>
        </w:fldChar>
      </w:r>
      <w:r w:rsidR="00E10527" w:rsidRPr="00F76A4A">
        <w:rPr>
          <w:rFonts w:ascii="Bookman Old Style" w:eastAsia="Times New Roman" w:hAnsi="Bookman Old Style"/>
          <w:sz w:val="24"/>
          <w:szCs w:val="24"/>
        </w:rPr>
        <w:instrText xml:space="preserve"> ADDIN EN.CITE.DATA </w:instrText>
      </w:r>
      <w:r w:rsidR="00BF69CB" w:rsidRPr="00F76A4A">
        <w:rPr>
          <w:rFonts w:ascii="Bookman Old Style" w:eastAsia="Times New Roman" w:hAnsi="Bookman Old Style"/>
          <w:sz w:val="24"/>
          <w:szCs w:val="24"/>
        </w:rPr>
      </w:r>
      <w:r w:rsidR="00BF69CB" w:rsidRPr="00F76A4A">
        <w:rPr>
          <w:rFonts w:ascii="Bookman Old Style" w:eastAsia="Times New Roman" w:hAnsi="Bookman Old Style"/>
          <w:sz w:val="24"/>
          <w:szCs w:val="24"/>
        </w:rPr>
        <w:fldChar w:fldCharType="end"/>
      </w:r>
      <w:r w:rsidR="00BF69CB" w:rsidRPr="00F76A4A">
        <w:rPr>
          <w:rFonts w:ascii="Bookman Old Style" w:eastAsia="Times New Roman" w:hAnsi="Bookman Old Style"/>
          <w:sz w:val="24"/>
          <w:szCs w:val="24"/>
        </w:rPr>
      </w:r>
      <w:r w:rsidR="00BF69CB" w:rsidRPr="00F76A4A">
        <w:rPr>
          <w:rFonts w:ascii="Bookman Old Style" w:eastAsia="Times New Roman" w:hAnsi="Bookman Old Style"/>
          <w:sz w:val="24"/>
          <w:szCs w:val="24"/>
        </w:rPr>
        <w:fldChar w:fldCharType="separate"/>
      </w:r>
      <w:r w:rsidR="00E10527" w:rsidRPr="00F76A4A">
        <w:rPr>
          <w:rFonts w:ascii="Bookman Old Style" w:eastAsia="Times New Roman" w:hAnsi="Bookman Old Style"/>
          <w:noProof/>
          <w:sz w:val="24"/>
          <w:szCs w:val="24"/>
        </w:rPr>
        <w:t>(</w:t>
      </w:r>
      <w:hyperlink w:anchor="_ENREF_40" w:tooltip="Chen, 2009 #40" w:history="1">
        <w:r w:rsidR="0036126D" w:rsidRPr="00F76A4A">
          <w:rPr>
            <w:rFonts w:ascii="Bookman Old Style" w:eastAsia="Times New Roman" w:hAnsi="Bookman Old Style"/>
            <w:noProof/>
            <w:sz w:val="24"/>
            <w:szCs w:val="24"/>
          </w:rPr>
          <w:t>40</w:t>
        </w:r>
      </w:hyperlink>
      <w:r w:rsidR="00E10527" w:rsidRPr="00F76A4A">
        <w:rPr>
          <w:rFonts w:ascii="Bookman Old Style" w:eastAsia="Times New Roman" w:hAnsi="Bookman Old Style"/>
          <w:noProof/>
          <w:sz w:val="24"/>
          <w:szCs w:val="24"/>
        </w:rPr>
        <w:t>,</w:t>
      </w:r>
      <w:hyperlink w:anchor="_ENREF_41" w:tooltip="Chen, 2010 #41" w:history="1">
        <w:r w:rsidR="0036126D" w:rsidRPr="00F76A4A">
          <w:rPr>
            <w:rFonts w:ascii="Bookman Old Style" w:eastAsia="Times New Roman" w:hAnsi="Bookman Old Style"/>
            <w:noProof/>
            <w:sz w:val="24"/>
            <w:szCs w:val="24"/>
          </w:rPr>
          <w:t>41</w:t>
        </w:r>
      </w:hyperlink>
      <w:r w:rsidR="00E10527" w:rsidRPr="00F76A4A">
        <w:rPr>
          <w:rFonts w:ascii="Bookman Old Style" w:eastAsia="Times New Roman" w:hAnsi="Bookman Old Style"/>
          <w:noProof/>
          <w:sz w:val="24"/>
          <w:szCs w:val="24"/>
        </w:rPr>
        <w:t>,</w:t>
      </w:r>
      <w:hyperlink w:anchor="_ENREF_179" w:tooltip="Wu, 2012 #179" w:history="1">
        <w:r w:rsidR="0036126D" w:rsidRPr="00F76A4A">
          <w:rPr>
            <w:rFonts w:ascii="Bookman Old Style" w:eastAsia="Times New Roman" w:hAnsi="Bookman Old Style"/>
            <w:noProof/>
            <w:sz w:val="24"/>
            <w:szCs w:val="24"/>
          </w:rPr>
          <w:t>179</w:t>
        </w:r>
      </w:hyperlink>
      <w:r w:rsidR="00E10527" w:rsidRPr="00F76A4A">
        <w:rPr>
          <w:rFonts w:ascii="Bookman Old Style" w:eastAsia="Times New Roman" w:hAnsi="Bookman Old Style"/>
          <w:noProof/>
          <w:sz w:val="24"/>
          <w:szCs w:val="24"/>
        </w:rPr>
        <w:t>,</w:t>
      </w:r>
      <w:hyperlink w:anchor="_ENREF_469" w:tooltip="Chen, 2009 #394" w:history="1">
        <w:r w:rsidR="0036126D" w:rsidRPr="00F76A4A">
          <w:rPr>
            <w:rFonts w:ascii="Bookman Old Style" w:eastAsia="Times New Roman" w:hAnsi="Bookman Old Style"/>
            <w:noProof/>
            <w:sz w:val="24"/>
            <w:szCs w:val="24"/>
          </w:rPr>
          <w:t>469</w:t>
        </w:r>
      </w:hyperlink>
      <w:r w:rsidR="00E10527" w:rsidRPr="00F76A4A">
        <w:rPr>
          <w:rFonts w:ascii="Bookman Old Style" w:eastAsia="Times New Roman" w:hAnsi="Bookman Old Style"/>
          <w:noProof/>
          <w:sz w:val="24"/>
          <w:szCs w:val="24"/>
        </w:rPr>
        <w:t>)</w:t>
      </w:r>
      <w:r w:rsidR="00BF69CB" w:rsidRPr="00F76A4A">
        <w:rPr>
          <w:rFonts w:ascii="Bookman Old Style" w:eastAsia="Times New Roman" w:hAnsi="Bookman Old Style"/>
          <w:sz w:val="24"/>
          <w:szCs w:val="24"/>
        </w:rPr>
        <w:fldChar w:fldCharType="end"/>
      </w:r>
      <w:r w:rsidRPr="00F76A4A">
        <w:rPr>
          <w:rFonts w:ascii="Bookman Old Style" w:eastAsia="Times New Roman" w:hAnsi="Bookman Old Style"/>
          <w:sz w:val="24"/>
          <w:szCs w:val="24"/>
        </w:rPr>
        <w:t xml:space="preserve">. Miner 1 and </w:t>
      </w:r>
      <w:r w:rsidRPr="00F76A4A">
        <w:rPr>
          <w:rFonts w:ascii="Bookman Old Style" w:hAnsi="Bookman Old Style"/>
          <w:sz w:val="24"/>
          <w:szCs w:val="24"/>
        </w:rPr>
        <w:t xml:space="preserve">MitoNEET have recently gained attention as validated targets of the thiazolidinedione (TZD) class of anti-diabetes drugs, whose mechanism of action appears to involve stabilization of the iron and redox responsive FeS cluster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&lt;EndNote&gt;&lt;Cite&gt;&lt;Author&gt;Bak&lt;/Author&gt;&lt;Year&gt;2009&lt;/Year&gt;&lt;RecNum&gt;35&lt;/RecNum&gt;&lt;DisplayText&gt;(35)&lt;/DisplayText&gt;&lt;record&gt;&lt;rec-number&gt;35&lt;/rec-number&gt;&lt;foreign-keys&gt;&lt;key app="EN" db-id="29xsrf9e5twrx2ed52c5t553rpssf59wwert"&gt;35&lt;/key&gt;&lt;/foreign-keys&gt;&lt;ref-type name="Journal Article"&gt;17&lt;/ref-type&gt;&lt;contributors&gt;&lt;authors&gt;&lt;author&gt;Bak, D. W.&lt;/author&gt;&lt;author&gt;Zuris, J. A.&lt;/author&gt;&lt;author&gt;Paddock, M. L.&lt;/author&gt;&lt;author&gt;Jennings, P. A.&lt;/author&gt;&lt;author&gt;Elliott, S. J.&lt;/author&gt;&lt;/authors&gt;&lt;/contributors&gt;&lt;auth-address&gt;Department of Chemistry, Boston University, 590 Commonwealth Avenue, Boston, Massachusetts 02215, USA.&lt;/auth-address&gt;&lt;titles&gt;&lt;title&gt;Redox characterization of the FeS protein MitoNEET and impact of thiazolidinedione drug binding&lt;/title&gt;&lt;secondary-title&gt;Biochemistry&lt;/secondary-title&gt;&lt;alt-title&gt;Biochemistry&lt;/alt-title&gt;&lt;/titles&gt;&lt;periodical&gt;&lt;full-title&gt;Biochemistry&lt;/full-title&gt;&lt;abbr-1&gt;Biochemistry&lt;/abbr-1&gt;&lt;/periodical&gt;&lt;alt-periodical&gt;&lt;full-title&gt;Biochemistry&lt;/full-title&gt;&lt;abbr-1&gt;Biochemistry&lt;/abbr-1&gt;&lt;/alt-periodical&gt;&lt;pages&gt;10193-5&lt;/pages&gt;&lt;volume&gt;48&lt;/volume&gt;&lt;number&gt;43&lt;/number&gt;&lt;edition&gt;2009/10/02&lt;/edition&gt;&lt;keywords&gt;&lt;keyword&gt;Animals&lt;/keyword&gt;&lt;keyword&gt;Humans&lt;/keyword&gt;&lt;keyword&gt;Hydrogen-Ion Concentration&lt;/keyword&gt;&lt;keyword&gt;Iron-Binding Proteins/chemistry/metabolism&lt;/keyword&gt;&lt;keyword&gt;Iron-Sulfur Proteins/*chemistry/*metabolism&lt;/keyword&gt;&lt;keyword&gt;Membrane Proteins/chemistry/metabolism&lt;/keyword&gt;&lt;keyword&gt;Mice&lt;/keyword&gt;&lt;keyword&gt;Mitochondrial Proteins/*chemistry/*metabolism&lt;/keyword&gt;&lt;keyword&gt;Oxidation-Reduction&lt;/keyword&gt;&lt;keyword&gt;Protein Binding&lt;/keyword&gt;&lt;keyword&gt;Thiazolidinediones/*metabolism&lt;/keyword&gt;&lt;/keywords&gt;&lt;dates&gt;&lt;year&gt;2009&lt;/year&gt;&lt;pub-dates&gt;&lt;date&gt;Nov 3&lt;/date&gt;&lt;/pub-dates&gt;&lt;/dates&gt;&lt;isbn&gt;0006-2960&lt;/isbn&gt;&lt;accession-num&gt;19791753&lt;/accession-num&gt;&lt;urls&gt;&lt;/urls&gt;&lt;custom2&gt;Pmc3322619&lt;/custom2&gt;&lt;custom6&gt;Nihms151475&lt;/custom6&gt;&lt;electronic-resource-num&gt;10.1021/bi9016445&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35" w:tooltip="Bak, 2009 #35" w:history="1">
        <w:r w:rsidR="0036126D" w:rsidRPr="00F76A4A">
          <w:rPr>
            <w:rFonts w:ascii="Bookman Old Style" w:hAnsi="Bookman Old Style"/>
            <w:noProof/>
            <w:sz w:val="24"/>
            <w:szCs w:val="24"/>
          </w:rPr>
          <w:t>35</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Recent studies suggest these proteins are also central to human breast cancer proliferation and tumor growth </w:t>
      </w:r>
      <w:r w:rsidR="00BF69CB" w:rsidRPr="00F76A4A">
        <w:rPr>
          <w:rFonts w:ascii="Bookman Old Style" w:hAnsi="Bookman Old Style"/>
          <w:sz w:val="24"/>
          <w:szCs w:val="24"/>
        </w:rPr>
        <w:fldChar w:fldCharType="begin">
          <w:fldData xml:space="preserve">PEVuZE5vdGU+PENpdGU+PEF1dGhvcj5Tb2huPC9BdXRob3I+PFllYXI+MjAxMzwvWWVhcj48UmVj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PEVuZE5vdGU+PENpdGU+PEF1dGhvcj5Tb2huPC9BdXRob3I+PFllYXI+MjAxMzwvWWVhcj48UmVj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66" w:tooltip="Sohn, 2013 #66" w:history="1">
        <w:r w:rsidR="0036126D" w:rsidRPr="00F76A4A">
          <w:rPr>
            <w:rFonts w:ascii="Bookman Old Style" w:hAnsi="Bookman Old Style"/>
            <w:noProof/>
            <w:sz w:val="24"/>
            <w:szCs w:val="24"/>
          </w:rPr>
          <w:t>66</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CISD dysfunction is associated with several human pathologies, including diabetes mellitus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&lt;EndNote&gt;&lt;Cite&gt;&lt;Author&gt;Tamir&lt;/Author&gt;&lt;Year&gt;2013&lt;/Year&gt;&lt;RecNum&gt;69&lt;/RecNum&gt;&lt;DisplayText&gt;(69)&lt;/DisplayText&gt;&lt;record&gt;&lt;rec-number&gt;69&lt;/rec-number&gt;&lt;foreign-keys&gt;&lt;key app="EN" db-id="29xsrf9e5twrx2ed52c5t553rpssf59wwert"&gt;69&lt;/key&gt;&lt;/foreign-keys&gt;&lt;ref-type name="Journal Article"&gt;17&lt;/ref-type&gt;&lt;contributors&gt;&lt;authors&gt;&lt;author&gt;Tamir, S.&lt;/author&gt;&lt;author&gt;Zuris, J. A.&lt;/author&gt;&lt;author&gt;Agranat, L.&lt;/author&gt;&lt;author&gt;Lipper, C. H.&lt;/author&gt;&lt;author&gt;Conlan, A. R.&lt;/author&gt;&lt;author&gt;Michaeli, D.&lt;/author&gt;&lt;author&gt;Harir, Y.&lt;/author&gt;&lt;author&gt;Paddock, M. L.&lt;/author&gt;&lt;author&gt;Mittler, R.&lt;/author&gt;&lt;author&gt;Cabantchik, Z. I.&lt;/author&gt;&lt;author&gt;Jennings, P. A.&lt;/author&gt;&lt;author&gt;Nechushtai, R.&lt;/author&gt;&lt;/authors&gt;&lt;/contributors&gt;&lt;auth-address&gt;The Alexander Silberman Institute of Life Science, Hebrew University of Jerusalem, Edmond J. Safra Campus at Givat Ram, Jerusalem, Israel.&lt;/auth-address&gt;&lt;titles&gt;&lt;title&gt;Nutrient-deprivation autophagy factor-1 (NAF-1): biochemical properties of a novel cellular target for anti-diabetic drugs&lt;/title&gt;&lt;secondary-title&gt;PLoS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61202&lt;/pages&gt;&lt;volume&gt;8&lt;/volume&gt;&lt;number&gt;5&lt;/number&gt;&lt;edition&gt;2013/05/30&lt;/edition&gt;&lt;dates&gt;&lt;year&gt;2013&lt;/year&gt;&lt;/dates&gt;&lt;isbn&gt;1932-6203&lt;/isbn&gt;&lt;accession-num&gt;23717386&lt;/accession-num&gt;&lt;urls&gt;&lt;/urls&gt;&lt;custom2&gt;Pmc3661554&lt;/custom2&gt;&lt;electronic-resource-num&gt;10.1371/journal.pone.0061202&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69" w:tooltip="Tamir, 2013 #69" w:history="1">
        <w:r w:rsidR="0036126D" w:rsidRPr="00F76A4A">
          <w:rPr>
            <w:rFonts w:ascii="Bookman Old Style" w:hAnsi="Bookman Old Style"/>
            <w:noProof/>
            <w:sz w:val="24"/>
            <w:szCs w:val="24"/>
          </w:rPr>
          <w:t>69</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w:t>
      </w:r>
      <w:r w:rsidRPr="00F76A4A">
        <w:rPr>
          <w:rFonts w:ascii="Bookman Old Style" w:eastAsia="Times New Roman" w:hAnsi="Bookman Old Style"/>
          <w:sz w:val="24"/>
          <w:szCs w:val="24"/>
        </w:rPr>
        <w:t xml:space="preserve">Cystic fibrosis </w:t>
      </w:r>
      <w:r w:rsidR="00BF69CB" w:rsidRPr="00F76A4A">
        <w:rPr>
          <w:rFonts w:ascii="Bookman Old Style" w:eastAsia="Times New Roman" w:hAnsi="Bookman Old Style"/>
          <w:sz w:val="24"/>
          <w:szCs w:val="24"/>
        </w:rPr>
        <w:fldChar w:fldCharType="begin">
          <w:fldData xml:space="preserve">PEVuZE5vdGU+PENpdGU+PEF1dGhvcj5DaGVuPC9BdXRob3I+PFllYXI+MjAxMDwvWWVhcj48UmVj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</w:fldData>
        </w:fldChar>
      </w:r>
      <w:r w:rsidR="005E4696" w:rsidRPr="00F76A4A">
        <w:rPr>
          <w:rFonts w:ascii="Bookman Old Style" w:eastAsia="Times New Roman" w:hAnsi="Bookman Old Style"/>
          <w:sz w:val="24"/>
          <w:szCs w:val="24"/>
        </w:rPr>
        <w:instrText xml:space="preserve"> ADDIN EN.CITE </w:instrText>
      </w:r>
      <w:r w:rsidR="00BF69CB" w:rsidRPr="00F76A4A">
        <w:rPr>
          <w:rFonts w:ascii="Bookman Old Style" w:eastAsia="Times New Roman" w:hAnsi="Bookman Old Style"/>
          <w:sz w:val="24"/>
          <w:szCs w:val="24"/>
        </w:rPr>
        <w:fldChar w:fldCharType="begin">
          <w:fldData xml:space="preserve">PEVuZE5vdGU+PENpdGU+PEF1dGhvcj5DaGVuPC9BdXRob3I+PFllYXI+MjAxMDwvWWVhcj48UmVj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</w:fldData>
        </w:fldChar>
      </w:r>
      <w:r w:rsidR="005E4696" w:rsidRPr="00F76A4A">
        <w:rPr>
          <w:rFonts w:ascii="Bookman Old Style" w:eastAsia="Times New Roman" w:hAnsi="Bookman Old Style"/>
          <w:sz w:val="24"/>
          <w:szCs w:val="24"/>
        </w:rPr>
        <w:instrText xml:space="preserve"> ADDIN EN.CITE.DATA </w:instrText>
      </w:r>
      <w:r w:rsidR="00BF69CB" w:rsidRPr="00F76A4A">
        <w:rPr>
          <w:rFonts w:ascii="Bookman Old Style" w:eastAsia="Times New Roman" w:hAnsi="Bookman Old Style"/>
          <w:sz w:val="24"/>
          <w:szCs w:val="24"/>
        </w:rPr>
      </w:r>
      <w:r w:rsidR="00BF69CB" w:rsidRPr="00F76A4A">
        <w:rPr>
          <w:rFonts w:ascii="Bookman Old Style" w:eastAsia="Times New Roman" w:hAnsi="Bookman Old Style"/>
          <w:sz w:val="24"/>
          <w:szCs w:val="24"/>
        </w:rPr>
        <w:fldChar w:fldCharType="end"/>
      </w:r>
      <w:r w:rsidR="00BF69CB" w:rsidRPr="00F76A4A">
        <w:rPr>
          <w:rFonts w:ascii="Bookman Old Style" w:eastAsia="Times New Roman" w:hAnsi="Bookman Old Style"/>
          <w:sz w:val="24"/>
          <w:szCs w:val="24"/>
        </w:rPr>
      </w:r>
      <w:r w:rsidR="00BF69CB" w:rsidRPr="00F76A4A">
        <w:rPr>
          <w:rFonts w:ascii="Bookman Old Style" w:eastAsia="Times New Roman" w:hAnsi="Bookman Old Style"/>
          <w:sz w:val="24"/>
          <w:szCs w:val="24"/>
        </w:rPr>
        <w:fldChar w:fldCharType="separate"/>
      </w:r>
      <w:r w:rsidRPr="00F76A4A">
        <w:rPr>
          <w:rFonts w:ascii="Bookman Old Style" w:eastAsia="Times New Roman" w:hAnsi="Bookman Old Style"/>
          <w:noProof/>
          <w:sz w:val="24"/>
          <w:szCs w:val="24"/>
        </w:rPr>
        <w:t>(</w:t>
      </w:r>
      <w:hyperlink w:anchor="_ENREF_41" w:tooltip="Chen, 2010 #41" w:history="1">
        <w:r w:rsidR="0036126D" w:rsidRPr="00F76A4A">
          <w:rPr>
            <w:rFonts w:ascii="Bookman Old Style" w:eastAsia="Times New Roman" w:hAnsi="Bookman Old Style"/>
            <w:noProof/>
            <w:sz w:val="24"/>
            <w:szCs w:val="24"/>
          </w:rPr>
          <w:t>41</w:t>
        </w:r>
      </w:hyperlink>
      <w:r w:rsidRPr="00F76A4A">
        <w:rPr>
          <w:rFonts w:ascii="Bookman Old Style" w:eastAsia="Times New Roman" w:hAnsi="Bookman Old Style"/>
          <w:noProof/>
          <w:sz w:val="24"/>
          <w:szCs w:val="24"/>
        </w:rPr>
        <w:t>)</w:t>
      </w:r>
      <w:r w:rsidR="00BF69CB" w:rsidRPr="00F76A4A">
        <w:rPr>
          <w:rFonts w:ascii="Bookman Old Style" w:eastAsia="Times New Roman" w:hAnsi="Bookman Old Style"/>
          <w:sz w:val="24"/>
          <w:szCs w:val="24"/>
        </w:rPr>
        <w:fldChar w:fldCharType="end"/>
      </w:r>
      <w:r w:rsidRPr="00F76A4A">
        <w:rPr>
          <w:rFonts w:ascii="Bookman Old Style" w:eastAsia="Times New Roman" w:hAnsi="Bookman Old Style"/>
          <w:sz w:val="24"/>
          <w:szCs w:val="24"/>
        </w:rPr>
        <w:t xml:space="preserve">, Wolfram syndrome 2 </w:t>
      </w:r>
      <w:r w:rsidR="00BF69CB" w:rsidRPr="00F76A4A">
        <w:rPr>
          <w:rFonts w:ascii="Bookman Old Style" w:eastAsia="Times New Roman" w:hAnsi="Bookman Old Style"/>
          <w:sz w:val="24"/>
          <w:szCs w:val="24"/>
        </w:rPr>
        <w:fldChar w:fldCharType="begin">
          <w:fldData xml:space="preserve">PEVuZE5vdGU+PENpdGU+PEF1dGhvcj5Db25sYW48L0F1dGhvcj48WWVhcj4yMDA5PC9ZZWFyPjxS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</w:fldData>
        </w:fldChar>
      </w:r>
      <w:r w:rsidR="005E4696" w:rsidRPr="00F76A4A">
        <w:rPr>
          <w:rFonts w:ascii="Bookman Old Style" w:eastAsia="Times New Roman" w:hAnsi="Bookman Old Style"/>
          <w:sz w:val="24"/>
          <w:szCs w:val="24"/>
        </w:rPr>
        <w:instrText xml:space="preserve"> ADDIN EN.CITE </w:instrText>
      </w:r>
      <w:r w:rsidR="00BF69CB" w:rsidRPr="00F76A4A">
        <w:rPr>
          <w:rFonts w:ascii="Bookman Old Style" w:eastAsia="Times New Roman" w:hAnsi="Bookman Old Style"/>
          <w:sz w:val="24"/>
          <w:szCs w:val="24"/>
        </w:rPr>
        <w:fldChar w:fldCharType="begin">
          <w:fldData xml:space="preserve">PEVuZE5vdGU+PENpdGU+PEF1dGhvcj5Db25sYW48L0F1dGhvcj48WWVhcj4yMDA5PC9ZZWFyPjxS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</w:fldData>
        </w:fldChar>
      </w:r>
      <w:r w:rsidR="005E4696" w:rsidRPr="00F76A4A">
        <w:rPr>
          <w:rFonts w:ascii="Bookman Old Style" w:eastAsia="Times New Roman" w:hAnsi="Bookman Old Style"/>
          <w:sz w:val="24"/>
          <w:szCs w:val="24"/>
        </w:rPr>
        <w:instrText xml:space="preserve"> ADDIN EN.CITE.DATA </w:instrText>
      </w:r>
      <w:r w:rsidR="00BF69CB" w:rsidRPr="00F76A4A">
        <w:rPr>
          <w:rFonts w:ascii="Bookman Old Style" w:eastAsia="Times New Roman" w:hAnsi="Bookman Old Style"/>
          <w:sz w:val="24"/>
          <w:szCs w:val="24"/>
        </w:rPr>
      </w:r>
      <w:r w:rsidR="00BF69CB" w:rsidRPr="00F76A4A">
        <w:rPr>
          <w:rFonts w:ascii="Bookman Old Style" w:eastAsia="Times New Roman" w:hAnsi="Bookman Old Style"/>
          <w:sz w:val="24"/>
          <w:szCs w:val="24"/>
        </w:rPr>
        <w:fldChar w:fldCharType="end"/>
      </w:r>
      <w:r w:rsidR="00BF69CB" w:rsidRPr="00F76A4A">
        <w:rPr>
          <w:rFonts w:ascii="Bookman Old Style" w:eastAsia="Times New Roman" w:hAnsi="Bookman Old Style"/>
          <w:sz w:val="24"/>
          <w:szCs w:val="24"/>
        </w:rPr>
      </w:r>
      <w:r w:rsidR="00BF69CB" w:rsidRPr="00F76A4A">
        <w:rPr>
          <w:rFonts w:ascii="Bookman Old Style" w:eastAsia="Times New Roman" w:hAnsi="Bookman Old Style"/>
          <w:sz w:val="24"/>
          <w:szCs w:val="24"/>
        </w:rPr>
        <w:fldChar w:fldCharType="separate"/>
      </w:r>
      <w:r w:rsidRPr="00F76A4A">
        <w:rPr>
          <w:rFonts w:ascii="Bookman Old Style" w:eastAsia="Times New Roman" w:hAnsi="Bookman Old Style"/>
          <w:noProof/>
          <w:sz w:val="24"/>
          <w:szCs w:val="24"/>
        </w:rPr>
        <w:t>(</w:t>
      </w:r>
      <w:hyperlink w:anchor="_ENREF_43" w:tooltip="Conlan, 2009 #43" w:history="1">
        <w:r w:rsidR="0036126D" w:rsidRPr="00F76A4A">
          <w:rPr>
            <w:rFonts w:ascii="Bookman Old Style" w:eastAsia="Times New Roman" w:hAnsi="Bookman Old Style"/>
            <w:noProof/>
            <w:sz w:val="24"/>
            <w:szCs w:val="24"/>
          </w:rPr>
          <w:t>43</w:t>
        </w:r>
      </w:hyperlink>
      <w:r w:rsidRPr="00F76A4A">
        <w:rPr>
          <w:rFonts w:ascii="Bookman Old Style" w:eastAsia="Times New Roman" w:hAnsi="Bookman Old Style"/>
          <w:noProof/>
          <w:sz w:val="24"/>
          <w:szCs w:val="24"/>
        </w:rPr>
        <w:t>)</w:t>
      </w:r>
      <w:r w:rsidR="00BF69CB" w:rsidRPr="00F76A4A">
        <w:rPr>
          <w:rFonts w:ascii="Bookman Old Style" w:eastAsia="Times New Roman" w:hAnsi="Bookman Old Style"/>
          <w:sz w:val="24"/>
          <w:szCs w:val="24"/>
        </w:rPr>
        <w:fldChar w:fldCharType="end"/>
      </w:r>
      <w:r w:rsidRPr="00F76A4A">
        <w:rPr>
          <w:rFonts w:ascii="Bookman Old Style" w:eastAsia="Times New Roman" w:hAnsi="Bookman Old Style"/>
          <w:sz w:val="24"/>
          <w:szCs w:val="24"/>
        </w:rPr>
        <w:t xml:space="preserve">, neurodegeneration </w:t>
      </w:r>
      <w:r w:rsidR="00BF69CB" w:rsidRPr="00F76A4A">
        <w:rPr>
          <w:rFonts w:ascii="Bookman Old Style" w:eastAsia="Times New Roman" w:hAnsi="Bookman Old Style"/>
          <w:sz w:val="24"/>
          <w:szCs w:val="24"/>
        </w:rPr>
        <w:fldChar w:fldCharType="begin"/>
      </w:r>
      <w:r w:rsidR="00E10527" w:rsidRPr="00F76A4A">
        <w:rPr>
          <w:rFonts w:ascii="Bookman Old Style" w:eastAsia="Times New Roman" w:hAnsi="Bookman Old Style"/>
          <w:sz w:val="24"/>
          <w:szCs w:val="24"/>
        </w:rPr>
        <w:instrText xml:space="preserve"> ADDIN EN.CITE &lt;EndNote&gt;&lt;Cite&gt;&lt;Author&gt;Maresca&lt;/Author&gt;&lt;Year&gt;2013&lt;/Year&gt;&lt;RecNum&gt;395&lt;/RecNum&gt;&lt;DisplayText&gt;(470)&lt;/DisplayText&gt;&lt;record&gt;&lt;rec-number&gt;395&lt;/rec-number&gt;&lt;foreign-keys&gt;&lt;key app="EN" db-id="29xsrf9e5twrx2ed52c5t553rpssf59wwert"&gt;395&lt;/key&gt;&lt;/foreign-keys&gt;&lt;ref-type name="Journal Article"&gt;17&lt;/ref-type&gt;&lt;contributors&gt;&lt;authors&gt;&lt;author&gt;Maresca, A.&lt;/author&gt;&lt;author&gt;la Morgia, C.&lt;/author&gt;&lt;author&gt;Caporali, L.&lt;/author&gt;&lt;author&gt;Valentino, M. L.&lt;/author&gt;&lt;author&gt;Carelli, V.&lt;/author&gt;&lt;/authors&gt;&lt;/contributors&gt;&lt;auth-address&gt;IRCCS Istituto delle Scienze Neurologiche di Bologna, University of Bologna, Via Ugo Foscolo 7, 40123 Bologna, Italy.&lt;/auth-address&gt;&lt;titles&gt;&lt;title&gt;The optic nerve: a &amp;quot;mito-window&amp;quot; on mitochondrial neurodegeneration&lt;/title&gt;&lt;secondary-title&gt;Mol Cell Neurosci&lt;/secondary-title&gt;&lt;alt-title&gt;Molecular and cellular neurosciences&lt;/alt-title&gt;&lt;/titles&gt;&lt;periodical&gt;&lt;full-title&gt;Mol Cell Neurosci&lt;/full-title&gt;&lt;abbr-1&gt;Molecular and cellular neurosciences&lt;/abbr-1&gt;&lt;/periodical&gt;&lt;alt-periodical&gt;&lt;full-title&gt;Mol Cell Neurosci&lt;/full-title&gt;&lt;abbr-1&gt;Molecular and cellular neurosciences&lt;/abbr-1&gt;&lt;/alt-periodical&gt;&lt;pages&gt;62-76&lt;/pages&gt;&lt;volume&gt;55&lt;/volume&gt;&lt;edition&gt;2012/09/11&lt;/edition&gt;&lt;keywords&gt;&lt;keyword&gt;Animals&lt;/keyword&gt;&lt;keyword&gt;Genes, Mitochondrial&lt;/keyword&gt;&lt;keyword&gt;Genetic Therapy&lt;/keyword&gt;&lt;keyword&gt;Humans&lt;/keyword&gt;&lt;keyword&gt;Mitochondria/genetics/*metabolism&lt;/keyword&gt;&lt;keyword&gt;Mitochondrial Diseases/genetics/metabolism/therapy&lt;/keyword&gt;&lt;keyword&gt;Nerve Degeneration/*genetics/metabolism/therapy&lt;/keyword&gt;&lt;keyword&gt;Neurodegenerative Diseases/genetics/metabolism/therapy&lt;/keyword&gt;&lt;keyword&gt;Optic Nerve/metabolism/*pathology&lt;/keyword&gt;&lt;/keywords&gt;&lt;dates&gt;&lt;year&gt;2013&lt;/year&gt;&lt;pub-dates&gt;&lt;date&gt;Jul&lt;/date&gt;&lt;/pub-dates&gt;&lt;/dates&gt;&lt;isbn&gt;1044-7431&lt;/isbn&gt;&lt;accession-num&gt;22960139&lt;/accession-num&gt;&lt;urls&gt;&lt;/urls&gt;&lt;custom2&gt;Pmc3629569&lt;/custom2&gt;&lt;electronic-resource-num&gt;10.1016/j.mcn.2012.08.004&lt;/electronic-resource-num&gt;&lt;remote-database-provider&gt;Nlm&lt;/remote-database-provider&gt;&lt;language&gt;eng&lt;/language&gt;&lt;/record&gt;&lt;/Cite&gt;&lt;/EndNote&gt;</w:instrText>
      </w:r>
      <w:r w:rsidR="00BF69CB" w:rsidRPr="00F76A4A">
        <w:rPr>
          <w:rFonts w:ascii="Bookman Old Style" w:eastAsia="Times New Roman" w:hAnsi="Bookman Old Style"/>
          <w:sz w:val="24"/>
          <w:szCs w:val="24"/>
        </w:rPr>
        <w:fldChar w:fldCharType="separate"/>
      </w:r>
      <w:r w:rsidR="00E10527" w:rsidRPr="00F76A4A">
        <w:rPr>
          <w:rFonts w:ascii="Bookman Old Style" w:eastAsia="Times New Roman" w:hAnsi="Bookman Old Style"/>
          <w:noProof/>
          <w:sz w:val="24"/>
          <w:szCs w:val="24"/>
        </w:rPr>
        <w:t>(</w:t>
      </w:r>
      <w:hyperlink w:anchor="_ENREF_470" w:tooltip="Maresca, 2013 #395" w:history="1">
        <w:r w:rsidR="0036126D" w:rsidRPr="00F76A4A">
          <w:rPr>
            <w:rFonts w:ascii="Bookman Old Style" w:eastAsia="Times New Roman" w:hAnsi="Bookman Old Style"/>
            <w:noProof/>
            <w:sz w:val="24"/>
            <w:szCs w:val="24"/>
          </w:rPr>
          <w:t>470</w:t>
        </w:r>
      </w:hyperlink>
      <w:r w:rsidR="00E10527" w:rsidRPr="00F76A4A">
        <w:rPr>
          <w:rFonts w:ascii="Bookman Old Style" w:eastAsia="Times New Roman" w:hAnsi="Bookman Old Style"/>
          <w:noProof/>
          <w:sz w:val="24"/>
          <w:szCs w:val="24"/>
        </w:rPr>
        <w:t>)</w:t>
      </w:r>
      <w:r w:rsidR="00BF69CB" w:rsidRPr="00F76A4A">
        <w:rPr>
          <w:rFonts w:ascii="Bookman Old Style" w:eastAsia="Times New Roman" w:hAnsi="Bookman Old Style"/>
          <w:sz w:val="24"/>
          <w:szCs w:val="24"/>
        </w:rPr>
        <w:fldChar w:fldCharType="end"/>
      </w:r>
      <w:r w:rsidRPr="00F76A4A">
        <w:rPr>
          <w:rFonts w:ascii="Bookman Old Style" w:eastAsia="Times New Roman" w:hAnsi="Bookman Old Style"/>
          <w:sz w:val="24"/>
          <w:szCs w:val="24"/>
        </w:rPr>
        <w:t xml:space="preserve">, and muscle atrophy </w:t>
      </w:r>
      <w:r w:rsidR="00BF69CB" w:rsidRPr="00F76A4A">
        <w:rPr>
          <w:rFonts w:ascii="Bookman Old Style" w:eastAsia="Times New Roman" w:hAnsi="Bookman Old Style"/>
          <w:sz w:val="24"/>
          <w:szCs w:val="24"/>
        </w:rPr>
        <w:fldChar w:fldCharType="begin"/>
      </w:r>
      <w:r w:rsidR="005E4696" w:rsidRPr="00F76A4A">
        <w:rPr>
          <w:rFonts w:ascii="Bookman Old Style" w:eastAsia="Times New Roman" w:hAnsi="Bookman Old Style"/>
          <w:sz w:val="24"/>
          <w:szCs w:val="24"/>
        </w:rPr>
        <w:instrText xml:space="preserve"> ADDIN EN.CITE &lt;EndNote&gt;&lt;Cite&gt;&lt;Author&gt;Chang&lt;/Author&gt;&lt;Year&gt;2012&lt;/Year&gt;&lt;RecNum&gt;39&lt;/RecNum&gt;&lt;DisplayText&gt;(39)&lt;/DisplayText&gt;&lt;record&gt;&lt;rec-number&gt;39&lt;/rec-number&gt;&lt;foreign-keys&gt;&lt;key app="EN" db-id="29xsrf9e5twrx2ed52c5t553rpssf59wwert"&gt;39&lt;/key&gt;&lt;/foreign-keys&gt;&lt;ref-type name="Journal Article"&gt;17&lt;/ref-type&gt;&lt;contributors&gt;&lt;authors&gt;&lt;author&gt;Chang, N. C.&lt;/author&gt;&lt;author&gt;Nguyen, M.&lt;/author&gt;&lt;author&gt;Bourdon, J.&lt;/author&gt;&lt;author&gt;Risse, P. A.&lt;/author&gt;&lt;author&gt;Martin, J.&lt;/author&gt;&lt;author&gt;Danialou, G.&lt;/author&gt;&lt;author&gt;Rizzuto, R.&lt;/author&gt;&lt;author&gt;Petrof, B. J.&lt;/author&gt;&lt;author&gt;Shore, G. C.&lt;/author&gt;&lt;/authors&gt;&lt;/contributors&gt;&lt;auth-address&gt;Department of Biochemistry and Goodman Cancer Research Center, McGill University, Montreal, Quebec, Canada.&lt;/auth-address&gt;&lt;titles&gt;&lt;title&gt;Bcl-2-associated autophagy regulator Naf-1 required for maintenance of skeletal muscle&lt;/title&gt;&lt;secondary-title&gt;Hum Mol Genet&lt;/secondary-title&gt;&lt;alt-title&gt;Human molecular genetics&lt;/alt-title&gt;&lt;/titles&gt;&lt;periodical&gt;&lt;full-title&gt;Hum Mol Genet&lt;/full-title&gt;&lt;abbr-1&gt;Human molecular genetics&lt;/abbr-1&gt;&lt;/periodical&gt;&lt;alt-periodical&gt;&lt;full-title&gt;Hum Mol Genet&lt;/full-title&gt;&lt;abbr-1&gt;Human molecular genetics&lt;/abbr-1&gt;&lt;/alt-periodical&gt;&lt;pages&gt;2277-87&lt;/pages&gt;&lt;volume&gt;21&lt;/volume&gt;&lt;number&gt;10&lt;/number&gt;&lt;edition&gt;2012/02/22&lt;/edition&gt;&lt;keywords&gt;&lt;keyword&gt;Animals&lt;/keyword&gt;&lt;keyword&gt;*Autophagy&lt;/keyword&gt;&lt;keyword&gt;Carrier Proteins/*genetics/metabolism&lt;/keyword&gt;&lt;keyword&gt;Mice&lt;/keyword&gt;&lt;keyword&gt;Mice, Knockout&lt;/keyword&gt;&lt;keyword&gt;Muscle, Skeletal/*metabolism&lt;/keyword&gt;&lt;keyword&gt;Nerve Tissue Proteins/*genetics/metabolism&lt;/keyword&gt;&lt;keyword&gt;Proto-Oncogene Proteins/genetics/*metabolism&lt;/keyword&gt;&lt;keyword&gt;Proto-Oncogene Proteins c-bcl-2&lt;/keyword&gt;&lt;keyword&gt;Ribonucleoproteins/*genetics/metabolism&lt;/keyword&gt;&lt;/keywords&gt;&lt;dates&gt;&lt;year&gt;2012&lt;/year&gt;&lt;pub-dates&gt;&lt;date&gt;May 15&lt;/date&gt;&lt;/pub-dates&gt;&lt;/dates&gt;&lt;isbn&gt;0964-6906&lt;/isbn&gt;&lt;accession-num&gt;22343142&lt;/accession-num&gt;&lt;urls&gt;&lt;/urls&gt;&lt;electronic-resource-num&gt;10.1093/hmg/dds048&lt;/electronic-resource-num&gt;&lt;remote-database-provider&gt;Nlm&lt;/remote-database-provider&gt;&lt;language&gt;eng&lt;/language&gt;&lt;/record&gt;&lt;/Cite&gt;&lt;/EndNote&gt;</w:instrText>
      </w:r>
      <w:r w:rsidR="00BF69CB" w:rsidRPr="00F76A4A">
        <w:rPr>
          <w:rFonts w:ascii="Bookman Old Style" w:eastAsia="Times New Roman" w:hAnsi="Bookman Old Style"/>
          <w:sz w:val="24"/>
          <w:szCs w:val="24"/>
        </w:rPr>
        <w:fldChar w:fldCharType="separate"/>
      </w:r>
      <w:r w:rsidRPr="00F76A4A">
        <w:rPr>
          <w:rFonts w:ascii="Bookman Old Style" w:eastAsia="Times New Roman" w:hAnsi="Bookman Old Style"/>
          <w:noProof/>
          <w:sz w:val="24"/>
          <w:szCs w:val="24"/>
        </w:rPr>
        <w:t>(</w:t>
      </w:r>
      <w:hyperlink w:anchor="_ENREF_39" w:tooltip="Chang, 2012 #39" w:history="1">
        <w:r w:rsidR="0036126D" w:rsidRPr="00F76A4A">
          <w:rPr>
            <w:rFonts w:ascii="Bookman Old Style" w:eastAsia="Times New Roman" w:hAnsi="Bookman Old Style"/>
            <w:noProof/>
            <w:sz w:val="24"/>
            <w:szCs w:val="24"/>
          </w:rPr>
          <w:t>39</w:t>
        </w:r>
      </w:hyperlink>
      <w:r w:rsidRPr="00F76A4A">
        <w:rPr>
          <w:rFonts w:ascii="Bookman Old Style" w:eastAsia="Times New Roman" w:hAnsi="Bookman Old Style"/>
          <w:noProof/>
          <w:sz w:val="24"/>
          <w:szCs w:val="24"/>
        </w:rPr>
        <w:t>)</w:t>
      </w:r>
      <w:r w:rsidR="00BF69CB" w:rsidRPr="00F76A4A">
        <w:rPr>
          <w:rFonts w:ascii="Bookman Old Style" w:eastAsia="Times New Roman" w:hAnsi="Bookman Old Style"/>
          <w:sz w:val="24"/>
          <w:szCs w:val="24"/>
        </w:rPr>
        <w:fldChar w:fldCharType="end"/>
      </w:r>
      <w:r w:rsidRPr="00F76A4A">
        <w:rPr>
          <w:rFonts w:ascii="Bookman Old Style" w:eastAsia="Times New Roman" w:hAnsi="Bookman Old Style"/>
          <w:sz w:val="24"/>
          <w:szCs w:val="24"/>
        </w:rPr>
        <w:t>.</w:t>
      </w:r>
    </w:p>
    <w:p w:rsidR="009F660E" w:rsidRPr="00F76A4A" w:rsidRDefault="009B671E" w:rsidP="00312688">
      <w:pPr>
        <w:spacing w:line="480" w:lineRule="auto"/>
        <w:jc w:val="both"/>
        <w:rPr>
          <w:rFonts w:ascii="Bookman Old Style" w:eastAsia="Times New Roman" w:hAnsi="Bookman Old Style"/>
          <w:sz w:val="24"/>
          <w:szCs w:val="24"/>
        </w:rPr>
      </w:pPr>
      <w:r w:rsidRPr="00F76A4A">
        <w:rPr>
          <w:rFonts w:ascii="Bookman Old Style" w:eastAsia="Times New Roman" w:hAnsi="Bookman Old Style"/>
          <w:sz w:val="24"/>
          <w:szCs w:val="24"/>
        </w:rPr>
        <w:t xml:space="preserve">     Eukaryotes rely on extra-mitochondrial FeS proteins for essential processes including DNA metabolism and protein biosynthesis. In fact, FeS maturation of extra-mitochondrial FeS proteins such as Rli1 and DNA polymerases may be the only essential function of mitochondria and mitochondrial-like organelles </w:t>
      </w:r>
      <w:r w:rsidR="00BF69CB" w:rsidRPr="00F76A4A">
        <w:rPr>
          <w:rFonts w:ascii="Bookman Old Style" w:hAnsi="Bookman Old Style"/>
          <w:sz w:val="24"/>
          <w:szCs w:val="24"/>
        </w:rPr>
        <w:fldChar w:fldCharType="begin">
          <w:fldData xml:space="preserve">PEVuZE5vdGU+PENpdGU+PEF1dGhvcj5EZWxsaWJvdmktUmFnaGViPC9BdXRob3I+PFllYXI+MjAx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PEVuZE5vdGU+PENpdGU+PEF1dGhvcj5EZWxsaWJvdmktUmFnaGViPC9BdXRob3I+PFllYXI+MjAx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6" w:tooltip="Lill, 1999 #16" w:history="1">
        <w:r w:rsidR="0036126D" w:rsidRPr="00F76A4A">
          <w:rPr>
            <w:rFonts w:ascii="Bookman Old Style" w:hAnsi="Bookman Old Style"/>
            <w:noProof/>
            <w:sz w:val="24"/>
            <w:szCs w:val="24"/>
          </w:rPr>
          <w:t>16</w:t>
        </w:r>
      </w:hyperlink>
      <w:r w:rsidRPr="00F76A4A">
        <w:rPr>
          <w:rFonts w:ascii="Bookman Old Style" w:hAnsi="Bookman Old Style"/>
          <w:noProof/>
          <w:sz w:val="24"/>
          <w:szCs w:val="24"/>
        </w:rPr>
        <w:t>,</w:t>
      </w:r>
      <w:hyperlink w:anchor="_ENREF_17" w:tooltip="Lill, 2005 #17" w:history="1">
        <w:r w:rsidR="0036126D" w:rsidRPr="00F76A4A">
          <w:rPr>
            <w:rFonts w:ascii="Bookman Old Style" w:hAnsi="Bookman Old Style"/>
            <w:noProof/>
            <w:sz w:val="24"/>
            <w:szCs w:val="24"/>
          </w:rPr>
          <w:t>17</w:t>
        </w:r>
      </w:hyperlink>
      <w:r w:rsidRPr="00F76A4A">
        <w:rPr>
          <w:rFonts w:ascii="Bookman Old Style" w:hAnsi="Bookman Old Style"/>
          <w:noProof/>
          <w:sz w:val="24"/>
          <w:szCs w:val="24"/>
        </w:rPr>
        <w:t>,</w:t>
      </w:r>
      <w:hyperlink w:anchor="_ENREF_26" w:tooltip="Dellibovi-Ragheb, 2013 #26" w:history="1">
        <w:r w:rsidR="0036126D" w:rsidRPr="00F76A4A">
          <w:rPr>
            <w:rFonts w:ascii="Bookman Old Style" w:hAnsi="Bookman Old Style"/>
            <w:noProof/>
            <w:sz w:val="24"/>
            <w:szCs w:val="24"/>
          </w:rPr>
          <w:t>26</w:t>
        </w:r>
      </w:hyperlink>
      <w:r w:rsidRPr="00F76A4A">
        <w:rPr>
          <w:rFonts w:ascii="Bookman Old Style" w:hAnsi="Bookman Old Style"/>
          <w:noProof/>
          <w:sz w:val="24"/>
          <w:szCs w:val="24"/>
        </w:rPr>
        <w:t>,</w:t>
      </w:r>
      <w:hyperlink w:anchor="_ENREF_28" w:tooltip="Seeber, 2002 #28" w:history="1">
        <w:r w:rsidR="0036126D" w:rsidRPr="00F76A4A">
          <w:rPr>
            <w:rFonts w:ascii="Bookman Old Style" w:hAnsi="Bookman Old Style"/>
            <w:noProof/>
            <w:sz w:val="24"/>
            <w:szCs w:val="24"/>
          </w:rPr>
          <w:t>28</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eastAsia="Times New Roman" w:hAnsi="Bookman Old Style"/>
          <w:sz w:val="24"/>
          <w:szCs w:val="24"/>
        </w:rPr>
        <w:t xml:space="preserve">. Defects in extra-mitochondrial FeS proteins, or the factors required for their maturation, are associated with complex human pathologies, developmental defects, and peri-natal death. </w:t>
      </w:r>
      <w:r w:rsidRPr="00F76A4A">
        <w:rPr>
          <w:rFonts w:ascii="Bookman Old Style" w:hAnsi="Bookman Old Style"/>
          <w:sz w:val="24"/>
          <w:szCs w:val="24"/>
        </w:rPr>
        <w:t xml:space="preserve">Truly, human life and health </w:t>
      </w:r>
      <w:r w:rsidRPr="00F76A4A">
        <w:rPr>
          <w:rFonts w:ascii="Bookman Old Style" w:hAnsi="Bookman Old Style"/>
          <w:sz w:val="24"/>
          <w:szCs w:val="24"/>
        </w:rPr>
        <w:lastRenderedPageBreak/>
        <w:t>depend upon the CIA system for the maturation of this ever-expanding repertoire of extra-mitochondrial FeS proteins, implicated in almost every aspect of extra-mitochondrial metabolism and homeostasis in eukaryotic cells.</w:t>
      </w:r>
    </w:p>
    <w:p w:rsidR="00EB276E" w:rsidRPr="00F76A4A" w:rsidRDefault="009B671E" w:rsidP="00312688">
      <w:pPr>
        <w:keepNext/>
        <w:tabs>
          <w:tab w:val="left" w:pos="2610"/>
        </w:tabs>
        <w:spacing w:line="480" w:lineRule="auto"/>
        <w:jc w:val="both"/>
        <w:rPr>
          <w:rFonts w:ascii="Bookman Old Style" w:hAnsi="Bookman Old Style"/>
          <w:sz w:val="24"/>
          <w:szCs w:val="24"/>
        </w:rPr>
      </w:pPr>
      <w:r w:rsidRPr="00F76A4A">
        <w:rPr>
          <w:rFonts w:ascii="Bookman Old Style" w:hAnsi="Bookman Old Style"/>
          <w:sz w:val="24"/>
          <w:szCs w:val="24"/>
        </w:rPr>
        <w:t xml:space="preserve">     The existence a cytosolic system for FeS assembly was first recognized with the discovery of Cytosolic FeS cluster Deficient 1 (Cfd1) protein </w:t>
      </w:r>
      <w:r w:rsidR="00BF69CB" w:rsidRPr="00F76A4A">
        <w:rPr>
          <w:rFonts w:ascii="Bookman Old Style" w:hAnsi="Bookman Old Style"/>
          <w:sz w:val="24"/>
          <w:szCs w:val="24"/>
        </w:rPr>
        <w:fldChar w:fldCharType="begin">
          <w:fldData xml:space="preserve">PEVuZE5vdGU+PENpdGU+PEF1dGhvcj5Sb3k8L0F1dGhvcj48WWVhcj4yMDAzPC9ZZWFyPjxSZWNO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PEVuZE5vdGU+PENpdGU+PEF1dGhvcj5Sb3k8L0F1dGhvcj48WWVhcj4yMDAzPC9ZZWFyPjxSZWNO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214" w:tooltip="Roy, 2003 #214" w:history="1">
        <w:r w:rsidR="0036126D" w:rsidRPr="00F76A4A">
          <w:rPr>
            <w:rFonts w:ascii="Bookman Old Style" w:hAnsi="Bookman Old Style"/>
            <w:noProof/>
            <w:sz w:val="24"/>
            <w:szCs w:val="24"/>
          </w:rPr>
          <w:t>214</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Cfd1 was initially identified in an elegant genetic screen for yeast defective in the FeS-dependent maturation of an extra-mitochondrial target, cytosolic mammalian IRP1.</w:t>
      </w:r>
      <w:r w:rsidR="00374919">
        <w:rPr>
          <w:rFonts w:ascii="Bookman Old Style" w:hAnsi="Bookman Old Style"/>
          <w:sz w:val="24"/>
          <w:szCs w:val="24"/>
        </w:rPr>
        <w:t xml:space="preserve"> </w:t>
      </w:r>
      <w:r w:rsidRPr="00F76A4A">
        <w:rPr>
          <w:rFonts w:ascii="Bookman Old Style" w:hAnsi="Bookman Old Style"/>
          <w:sz w:val="24"/>
          <w:szCs w:val="24"/>
        </w:rPr>
        <w:t xml:space="preserve">Although not an endogenous protein in yeast, previous work had determined that plasmid-driven expression of mammalian IRP1 rescued the glutamate auxotrophy in yeast lacking an endogenous mitochondrial aconitase </w:t>
      </w:r>
      <w:r w:rsidR="00BF69CB" w:rsidRPr="00F76A4A">
        <w:rPr>
          <w:rFonts w:ascii="Bookman Old Style" w:hAnsi="Bookman Old Style"/>
          <w:sz w:val="24"/>
          <w:szCs w:val="24"/>
        </w:rPr>
        <w:fldChar w:fldCharType="begin">
          <w:fldData xml:space="preserve">PEVuZE5vdGU+PENpdGU+PEF1dGhvcj5Ccm93bjwvQXV0aG9yPjxZZWFyPjE5OTg8L1llYXI+PFJl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PEVuZE5vdGU+PENpdGU+PEF1dGhvcj5Ccm93bjwvQXV0aG9yPjxZZWFyPjE5OTg8L1llYXI+PFJl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54" w:tooltip="Narahari, 2000 #379" w:history="1">
        <w:r w:rsidR="0036126D" w:rsidRPr="00F76A4A">
          <w:rPr>
            <w:rFonts w:ascii="Bookman Old Style" w:hAnsi="Bookman Old Style"/>
            <w:noProof/>
            <w:sz w:val="24"/>
            <w:szCs w:val="24"/>
          </w:rPr>
          <w:t>454</w:t>
        </w:r>
      </w:hyperlink>
      <w:r w:rsidR="00E10527" w:rsidRPr="00F76A4A">
        <w:rPr>
          <w:rFonts w:ascii="Bookman Old Style" w:hAnsi="Bookman Old Style"/>
          <w:noProof/>
          <w:sz w:val="24"/>
          <w:szCs w:val="24"/>
        </w:rPr>
        <w:t>,</w:t>
      </w:r>
      <w:hyperlink w:anchor="_ENREF_471" w:tooltip="Brown, 1998 #396" w:history="1">
        <w:r w:rsidR="0036126D" w:rsidRPr="00F76A4A">
          <w:rPr>
            <w:rFonts w:ascii="Bookman Old Style" w:hAnsi="Bookman Old Style"/>
            <w:noProof/>
            <w:sz w:val="24"/>
            <w:szCs w:val="24"/>
          </w:rPr>
          <w:t>471</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Mammalian IRP1 lacks a mitochondrial targeting sequence, and is thus restricted to the cytosol of eukaryotic cells. As Cfd1 also localized to the cytosol, and maturation of mitochondrial FeS proteins appeared unaffected in Cfd1-deficient cells, this suggested the existence of a distinct system for the maturation of extra-mitochondrial FeS proteins, designated the Cytosolic Iron-sulfur Assembly, or CIA system. The existence of the CIA system was confirmed with the discovery of three additional factors required specifically for the assembly and targeting of extra-mitochondrial FeS clusters; Nucleotide Binding Protein 35 (Nbp35) </w:t>
      </w:r>
      <w:r w:rsidR="00BF69CB" w:rsidRPr="00F76A4A">
        <w:rPr>
          <w:rFonts w:ascii="Bookman Old Style" w:hAnsi="Bookman Old Style"/>
          <w:sz w:val="24"/>
          <w:szCs w:val="24"/>
        </w:rPr>
        <w:fldChar w:fldCharType="begin">
          <w:fldData xml:space="preserve">PEVuZE5vdGU+PENpdGU+PEF1dGhvcj5IYXVzbWFubjwvQXV0aG9yPjxZZWFyPjIwMDU8L1llYXI+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PEVuZE5vdGU+PENpdGU+PEF1dGhvcj5IYXVzbWFubjwvQXV0aG9yPjxZZWFyPjIwMDU8L1llYXI+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92" w:tooltip="Hausmann, 2005 #192" w:history="1">
        <w:r w:rsidR="0036126D" w:rsidRPr="00F76A4A">
          <w:rPr>
            <w:rFonts w:ascii="Bookman Old Style" w:hAnsi="Bookman Old Style"/>
            <w:noProof/>
            <w:sz w:val="24"/>
            <w:szCs w:val="24"/>
          </w:rPr>
          <w:t>192</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Nuclear Architecture-Related 1 (Nar1) </w:t>
      </w:r>
      <w:r w:rsidR="00BF69CB" w:rsidRPr="00F76A4A">
        <w:rPr>
          <w:rFonts w:ascii="Bookman Old Style" w:hAnsi="Bookman Old Style"/>
          <w:sz w:val="24"/>
          <w:szCs w:val="24"/>
        </w:rPr>
        <w:fldChar w:fldCharType="begin">
          <w:fldData xml:space="preserve">PEVuZE5vdGU+PENpdGU+PEF1dGhvcj5CYWxrPC9BdXRob3I+PFllYXI+MjAwNDwvWWVhcj48UmVj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PEVuZE5vdGU+PENpdGU+PEF1dGhvcj5CYWxrPC9BdXRob3I+PFllYXI+MjAwNDwvWWVhcj48UmVj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343" w:tooltip="Balk, 2004 #343" w:history="1">
        <w:r w:rsidR="0036126D" w:rsidRPr="00F76A4A">
          <w:rPr>
            <w:rFonts w:ascii="Bookman Old Style" w:hAnsi="Bookman Old Style"/>
            <w:noProof/>
            <w:sz w:val="24"/>
            <w:szCs w:val="24"/>
          </w:rPr>
          <w:t>343</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and Cytosolic Iron-sulfur protein Assembly 1 (Cia1) </w:t>
      </w:r>
      <w:r w:rsidR="00BF69CB" w:rsidRPr="00F76A4A">
        <w:rPr>
          <w:rFonts w:ascii="Bookman Old Style" w:hAnsi="Bookman Old Style"/>
          <w:sz w:val="24"/>
          <w:szCs w:val="24"/>
        </w:rPr>
        <w:fldChar w:fldCharType="begin">
          <w:fldData xml:space="preserve">PEVuZE5vdGU+PENpdGU+PEF1dGhvcj5CYWxrPC9BdXRob3I+PFllYXI+MjAwNTwvWWVhcj48UmVj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PEVuZE5vdGU+PENpdGU+PEF1dGhvcj5CYWxrPC9BdXRob3I+PFllYXI+MjAwNTwvWWVhcj48UmVj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72" w:tooltip="Balk, 2005 #397" w:history="1">
        <w:r w:rsidR="0036126D" w:rsidRPr="00F76A4A">
          <w:rPr>
            <w:rFonts w:ascii="Bookman Old Style" w:hAnsi="Bookman Old Style"/>
            <w:noProof/>
            <w:sz w:val="24"/>
            <w:szCs w:val="24"/>
          </w:rPr>
          <w:t>472</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w:t>
      </w:r>
    </w:p>
    <w:p w:rsidR="009F660E" w:rsidRPr="00F76A4A" w:rsidRDefault="009B671E" w:rsidP="00312688">
      <w:pPr>
        <w:keepNext/>
        <w:tabs>
          <w:tab w:val="left" w:pos="2610"/>
        </w:tabs>
        <w:spacing w:line="480" w:lineRule="auto"/>
        <w:jc w:val="both"/>
        <w:rPr>
          <w:rFonts w:ascii="Bookman Old Style" w:hAnsi="Bookman Old Style"/>
          <w:sz w:val="24"/>
          <w:szCs w:val="24"/>
        </w:rPr>
      </w:pPr>
      <w:r w:rsidRPr="00F76A4A">
        <w:rPr>
          <w:rFonts w:ascii="Bookman Old Style" w:hAnsi="Bookman Old Style"/>
          <w:sz w:val="24"/>
          <w:szCs w:val="24"/>
        </w:rPr>
        <w:t xml:space="preserve">     To date, eight proteins have been identified as components of the CIA machinery, including Nbp35, Cfd1, Tah18, Dre2, Nar1, Cia1, Cia2, and Mms19 </w:t>
      </w:r>
      <w:r w:rsidRPr="00F76A4A">
        <w:rPr>
          <w:rFonts w:ascii="Bookman Old Style" w:hAnsi="Bookman Old Style"/>
          <w:sz w:val="24"/>
          <w:szCs w:val="24"/>
        </w:rPr>
        <w:lastRenderedPageBreak/>
        <w:t xml:space="preserve">proteins, using the yeast nomenclature </w:t>
      </w:r>
      <w:r w:rsidR="00BF69CB" w:rsidRPr="00F76A4A">
        <w:rPr>
          <w:rFonts w:ascii="Bookman Old Style" w:hAnsi="Bookman Old Style"/>
          <w:sz w:val="24"/>
          <w:szCs w:val="24"/>
        </w:rPr>
        <w:fldChar w:fldCharType="begin">
          <w:fldData xml:space="preserve">PEVuZE5vdGU+PENpdGU+PEF1dGhvcj5OZXR6PC9BdXRob3I+PFllYXI+MjAxMzwvWWVhcj48UmVj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YWdlcz4yNjc0NS01MTwvcGFnZXM+PHZvbHVtZT4yODU8L3ZvbHVtZT48bnVtYmVyPjM1PC9udW1i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PEVuZE5vdGU+PENpdGU+PEF1dGhvcj5OZXR6PC9BdXRob3I+PFllYXI+MjAxMzwvWWVhcj48UmVj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YWdlcz4yNjc0NS01MTwvcGFnZXM+PHZvbHVtZT4yODU8L3ZvbHVtZT48bnVtYmVyPjM1PC9udW1i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29" w:tooltip="Sharma, 2010 #29" w:history="1">
        <w:r w:rsidR="0036126D" w:rsidRPr="00F76A4A">
          <w:rPr>
            <w:rFonts w:ascii="Bookman Old Style" w:hAnsi="Bookman Old Style"/>
            <w:noProof/>
            <w:sz w:val="24"/>
            <w:szCs w:val="24"/>
          </w:rPr>
          <w:t>29</w:t>
        </w:r>
      </w:hyperlink>
      <w:r w:rsidRPr="00F76A4A">
        <w:rPr>
          <w:rFonts w:ascii="Bookman Old Style" w:hAnsi="Bookman Old Style"/>
          <w:noProof/>
          <w:sz w:val="24"/>
          <w:szCs w:val="24"/>
        </w:rPr>
        <w:t>,</w:t>
      </w:r>
      <w:hyperlink w:anchor="_ENREF_215" w:tooltip="Netz, 2013 #215" w:history="1">
        <w:r w:rsidR="0036126D" w:rsidRPr="00F76A4A">
          <w:rPr>
            <w:rFonts w:ascii="Bookman Old Style" w:hAnsi="Bookman Old Style"/>
            <w:noProof/>
            <w:sz w:val="24"/>
            <w:szCs w:val="24"/>
          </w:rPr>
          <w:t>215</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All core CIA factors except Mms19 are essential in yeast, and all CIA components exhibit genetic and mechanistic conservation from yeast to humans. Depletion of core CIA factors slows growth, and loss is embryonic lethal in animal cells, underscoring the essential nature of extra-mitochondrial FeS assembly </w:t>
      </w:r>
      <w:r w:rsidR="00BF69CB" w:rsidRPr="00F76A4A">
        <w:rPr>
          <w:rFonts w:ascii="Bookman Old Style" w:hAnsi="Bookman Old Style"/>
          <w:sz w:val="24"/>
          <w:szCs w:val="24"/>
        </w:rPr>
        <w:fldChar w:fldCharType="begin">
          <w:fldData xml:space="preserve">PEVuZE5vdGU+PENpdGU+PEF1dGhvcj5Tb25nPC9BdXRob3I+PFllYXI+MjAxMTwvWWVhcj48UmVj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PEVuZE5vdGU+PENpdGU+PEF1dGhvcj5Tb25nPC9BdXRob3I+PFllYXI+MjAxMTwvWWVhcj48UmVj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82" w:tooltip="Ioannou, 2013 #82" w:history="1">
        <w:r w:rsidR="0036126D" w:rsidRPr="00F76A4A">
          <w:rPr>
            <w:rFonts w:ascii="Bookman Old Style" w:hAnsi="Bookman Old Style"/>
            <w:noProof/>
            <w:sz w:val="24"/>
            <w:szCs w:val="24"/>
          </w:rPr>
          <w:t>82</w:t>
        </w:r>
      </w:hyperlink>
      <w:r w:rsidR="00E10527" w:rsidRPr="00F76A4A">
        <w:rPr>
          <w:rFonts w:ascii="Bookman Old Style" w:hAnsi="Bookman Old Style"/>
          <w:noProof/>
          <w:sz w:val="24"/>
          <w:szCs w:val="24"/>
        </w:rPr>
        <w:t>,</w:t>
      </w:r>
      <w:hyperlink w:anchor="_ENREF_84" w:tooltip="Schnatwinkel, 2012 #84" w:history="1">
        <w:r w:rsidR="0036126D" w:rsidRPr="00F76A4A">
          <w:rPr>
            <w:rFonts w:ascii="Bookman Old Style" w:hAnsi="Bookman Old Style"/>
            <w:noProof/>
            <w:sz w:val="24"/>
            <w:szCs w:val="24"/>
          </w:rPr>
          <w:t>84</w:t>
        </w:r>
      </w:hyperlink>
      <w:r w:rsidR="00E10527" w:rsidRPr="00F76A4A">
        <w:rPr>
          <w:rFonts w:ascii="Bookman Old Style" w:hAnsi="Bookman Old Style"/>
          <w:noProof/>
          <w:sz w:val="24"/>
          <w:szCs w:val="24"/>
        </w:rPr>
        <w:t>,</w:t>
      </w:r>
      <w:hyperlink w:anchor="_ENREF_172" w:tooltip="Gari, 2012 #172" w:history="1">
        <w:r w:rsidR="0036126D" w:rsidRPr="00F76A4A">
          <w:rPr>
            <w:rFonts w:ascii="Bookman Old Style" w:hAnsi="Bookman Old Style"/>
            <w:noProof/>
            <w:sz w:val="24"/>
            <w:szCs w:val="24"/>
          </w:rPr>
          <w:t>172</w:t>
        </w:r>
      </w:hyperlink>
      <w:r w:rsidR="00E10527" w:rsidRPr="00F76A4A">
        <w:rPr>
          <w:rFonts w:ascii="Bookman Old Style" w:hAnsi="Bookman Old Style"/>
          <w:noProof/>
          <w:sz w:val="24"/>
          <w:szCs w:val="24"/>
        </w:rPr>
        <w:t>,</w:t>
      </w:r>
      <w:hyperlink w:anchor="_ENREF_337" w:tooltip="Stehling, 2008 #337" w:history="1">
        <w:r w:rsidR="0036126D" w:rsidRPr="00F76A4A">
          <w:rPr>
            <w:rFonts w:ascii="Bookman Old Style" w:hAnsi="Bookman Old Style"/>
            <w:noProof/>
            <w:sz w:val="24"/>
            <w:szCs w:val="24"/>
          </w:rPr>
          <w:t>337</w:t>
        </w:r>
      </w:hyperlink>
      <w:r w:rsidR="00E10527" w:rsidRPr="00F76A4A">
        <w:rPr>
          <w:rFonts w:ascii="Bookman Old Style" w:hAnsi="Bookman Old Style"/>
          <w:noProof/>
          <w:sz w:val="24"/>
          <w:szCs w:val="24"/>
        </w:rPr>
        <w:t>,</w:t>
      </w:r>
      <w:hyperlink w:anchor="_ENREF_473" w:tooltip="Song, 2011 #398" w:history="1">
        <w:r w:rsidR="0036126D" w:rsidRPr="00F76A4A">
          <w:rPr>
            <w:rFonts w:ascii="Bookman Old Style" w:hAnsi="Bookman Old Style"/>
            <w:noProof/>
            <w:sz w:val="24"/>
            <w:szCs w:val="24"/>
          </w:rPr>
          <w:t>473</w:t>
        </w:r>
      </w:hyperlink>
      <w:r w:rsidR="00E10527" w:rsidRPr="00F76A4A">
        <w:rPr>
          <w:rFonts w:ascii="Bookman Old Style" w:hAnsi="Bookman Old Style"/>
          <w:noProof/>
          <w:sz w:val="24"/>
          <w:szCs w:val="24"/>
        </w:rPr>
        <w:t>,</w:t>
      </w:r>
      <w:hyperlink w:anchor="_ENREF_474" w:tooltip="Saito, 2011 #399" w:history="1">
        <w:r w:rsidR="0036126D" w:rsidRPr="00F76A4A">
          <w:rPr>
            <w:rFonts w:ascii="Bookman Old Style" w:hAnsi="Bookman Old Style"/>
            <w:noProof/>
            <w:sz w:val="24"/>
            <w:szCs w:val="24"/>
          </w:rPr>
          <w:t>474</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Recent phylogenomic analyses suggest that all eight components originated before eukaryotic diversification, and that the Last Eukaryotic Common Ancestor (LECA) possessed a “complete and functional CIA pathway”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&lt;EndNote&gt;&lt;Cite&gt;&lt;Author&gt;Tsaousis&lt;/Author&gt;&lt;Year&gt;2014&lt;/Year&gt;&lt;RecNum&gt;30&lt;/RecNum&gt;&lt;DisplayText&gt;(30)&lt;/DisplayText&gt;&lt;record&gt;&lt;rec-number&gt;30&lt;/rec-number&gt;&lt;foreign-keys&gt;&lt;key app="EN" db-id="29xsrf9e5twrx2ed52c5t553rpssf59wwert"&gt;30&lt;/key&gt;&lt;/foreign-keys&gt;&lt;ref-type name="Journal Article"&gt;17&lt;/ref-type&gt;&lt;contributors&gt;&lt;authors&gt;&lt;author&gt;Tsaousis, A. D.&lt;/author&gt;&lt;author&gt;Gentekaki, E.&lt;/author&gt;&lt;author&gt;Eme, L.&lt;/author&gt;&lt;author&gt;Gaston, D.&lt;/author&gt;&lt;author&gt;Roger, A. J.&lt;/author&gt;&lt;/authors&gt;&lt;/contributors&gt;&lt;auth-address&gt;Centre for Comparative Genomics and Evolutionary Bioinformatics, Dalhousie University, Department of Biochemistry and Molecular Biology, Halifax, Nova Scotia, Canada.&lt;/auth-address&gt;&lt;titles&gt;&lt;title&gt;Evolution of the cytosolic iron-sulfur cluster assembly machinery in Blastocystis species and other microbial eukaryotes&lt;/title&gt;&lt;secondary-title&gt;Eukaryot Cell&lt;/secondary-title&gt;&lt;alt-title&gt;Eukaryotic cell&lt;/alt-title&gt;&lt;/titles&gt;&lt;periodical&gt;&lt;full-title&gt;Eukaryot Cell&lt;/full-title&gt;&lt;abbr-1&gt;Eukaryotic cell&lt;/abbr-1&gt;&lt;/periodical&gt;&lt;alt-periodical&gt;&lt;full-title&gt;Eukaryot Cell&lt;/full-title&gt;&lt;abbr-1&gt;Eukaryotic cell&lt;/abbr-1&gt;&lt;/alt-periodical&gt;&lt;pages&gt;143-53&lt;/pages&gt;&lt;volume&gt;13&lt;/volume&gt;&lt;number&gt;1&lt;/number&gt;&lt;edition&gt;2013/11/19&lt;/edition&gt;&lt;dates&gt;&lt;year&gt;2014&lt;/year&gt;&lt;pub-dates&gt;&lt;date&gt;Jan&lt;/date&gt;&lt;/pub-dates&gt;&lt;/dates&gt;&lt;isbn&gt;1535-9786&lt;/isbn&gt;&lt;accession-num&gt;24243793&lt;/accession-num&gt;&lt;urls&gt;&lt;/urls&gt;&lt;custom2&gt;Pmc3910952&lt;/custom2&gt;&lt;electronic-resource-num&gt;10.1128/ec.00158-13&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30" w:tooltip="Tsaousis, 2014 #30" w:history="1">
        <w:r w:rsidR="0036126D" w:rsidRPr="00F76A4A">
          <w:rPr>
            <w:rFonts w:ascii="Bookman Old Style" w:hAnsi="Bookman Old Style"/>
            <w:noProof/>
            <w:sz w:val="24"/>
            <w:szCs w:val="24"/>
          </w:rPr>
          <w:t>30</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While some components are almost universally conserved in the eukaryotic lineage (Nbp35, Nar1, Cia1, and Cia2), the requirement for other CIA factors (particularly Cfd1 and Mms19) appears far more evolutionarily plastic. There is little conservation between CIA and the other recognized FeS assembly systems: Cia2 appears homologous to SufT, an uncharacterized component of the SUF operon, and Nbp35 and Cfd1 share homology with Ind1 </w:t>
      </w:r>
      <w:r w:rsidR="00BF69CB" w:rsidRPr="00F76A4A">
        <w:rPr>
          <w:rFonts w:ascii="Bookman Old Style" w:hAnsi="Bookman Old Style"/>
          <w:sz w:val="24"/>
          <w:szCs w:val="24"/>
        </w:rPr>
        <w:fldChar w:fldCharType="begin">
          <w:fldData xml:space="preserve">PEVuZE5vdGU+PENpdGU+PEF1dGhvcj5CeWNoPC9BdXRob3I+PFllYXI+MjAwODwvWWVhcj48UmVj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PEVuZE5vdGU+PENpdGU+PEF1dGhvcj5CeWNoPC9BdXRob3I+PFllYXI+MjAwODwvWWVhcj48UmVj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59" w:tooltip="Bych, 2008 #259" w:history="1">
        <w:r w:rsidR="0036126D" w:rsidRPr="00F76A4A">
          <w:rPr>
            <w:rFonts w:ascii="Bookman Old Style" w:hAnsi="Bookman Old Style"/>
            <w:noProof/>
            <w:sz w:val="24"/>
            <w:szCs w:val="24"/>
          </w:rPr>
          <w:t>259</w:t>
        </w:r>
      </w:hyperlink>
      <w:r w:rsidR="005E4696" w:rsidRPr="00F76A4A">
        <w:rPr>
          <w:rFonts w:ascii="Bookman Old Style" w:hAnsi="Bookman Old Style"/>
          <w:noProof/>
          <w:sz w:val="24"/>
          <w:szCs w:val="24"/>
        </w:rPr>
        <w:t>,</w:t>
      </w:r>
      <w:hyperlink w:anchor="_ENREF_260" w:tooltip="Sheftel, 2009 #260" w:history="1">
        <w:r w:rsidR="0036126D" w:rsidRPr="00F76A4A">
          <w:rPr>
            <w:rFonts w:ascii="Bookman Old Style" w:hAnsi="Bookman Old Style"/>
            <w:noProof/>
            <w:sz w:val="24"/>
            <w:szCs w:val="24"/>
          </w:rPr>
          <w:t>260</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a component of the late ISC machinery required for maturation of respiratory complex I in higher eukaryotes, including humans.</w:t>
      </w:r>
    </w:p>
    <w:p w:rsidR="00E52D1D" w:rsidRPr="00F76A4A" w:rsidRDefault="009B671E" w:rsidP="00312688">
      <w:pPr>
        <w:keepNext/>
        <w:tabs>
          <w:tab w:val="left" w:pos="2610"/>
        </w:tabs>
        <w:spacing w:line="480" w:lineRule="auto"/>
        <w:jc w:val="both"/>
        <w:rPr>
          <w:rFonts w:ascii="Bookman Old Style" w:hAnsi="Bookman Old Style"/>
          <w:b/>
          <w:sz w:val="24"/>
          <w:szCs w:val="24"/>
        </w:rPr>
      </w:pPr>
      <w:r w:rsidRPr="00F76A4A">
        <w:rPr>
          <w:rFonts w:ascii="Bookman Old Style" w:hAnsi="Bookman Old Style"/>
          <w:sz w:val="24"/>
          <w:szCs w:val="24"/>
        </w:rPr>
        <w:t xml:space="preserve">     Defects in CIA factors have not been directly linked with human disease. However, the fact that genome replication/integrity and protein biosynthesis depend on extra-mitochondrial FeS proteins suggests that even mild defects in CIA would likely be detrimental to human health; significant impairment of CIA function may be incompatible with human life. Interestingly, non-synonymous Single Nucleotide Polymorphisms (SNP’s)</w:t>
      </w:r>
      <w:r w:rsidRPr="00F76A4A">
        <w:rPr>
          <w:rFonts w:ascii="Bookman Old Style" w:hAnsi="Bookman Old Style"/>
          <w:b/>
          <w:color w:val="FF0000"/>
          <w:sz w:val="24"/>
          <w:szCs w:val="24"/>
        </w:rPr>
        <w:t xml:space="preserve"> </w:t>
      </w:r>
      <w:r w:rsidRPr="00F76A4A">
        <w:rPr>
          <w:rFonts w:ascii="Bookman Old Style" w:hAnsi="Bookman Old Style"/>
          <w:sz w:val="24"/>
          <w:szCs w:val="24"/>
        </w:rPr>
        <w:t xml:space="preserve">have been identified in the coding regions of all known human CIA factors, and mutated alleles have been </w:t>
      </w:r>
      <w:r w:rsidRPr="00F76A4A">
        <w:rPr>
          <w:rFonts w:ascii="Bookman Old Style" w:hAnsi="Bookman Old Style"/>
          <w:sz w:val="24"/>
          <w:szCs w:val="24"/>
        </w:rPr>
        <w:lastRenderedPageBreak/>
        <w:t xml:space="preserve">identified in clinical tumor samples. A greater understanding of the mechanism of CIA will undoubtedly inform our understanding of its significance to human health. Although the mechanism for cytosolic FeS cluster assembly is not fully elucidated, a model is beginning to emerge as individual factors required for CIA are identified and characterized, particularly in the model organism, </w:t>
      </w:r>
      <w:hyperlink r:id="rId19" w:history="1">
        <w:r w:rsidRPr="00F76A4A">
          <w:rPr>
            <w:rFonts w:ascii="Bookman Old Style" w:hAnsi="Bookman Old Style"/>
            <w:i/>
            <w:iCs/>
            <w:sz w:val="24"/>
            <w:szCs w:val="24"/>
          </w:rPr>
          <w:t>Saccharomyces</w:t>
        </w:r>
        <w:r w:rsidRPr="00F76A4A">
          <w:rPr>
            <w:rFonts w:ascii="Bookman Old Style" w:hAnsi="Bookman Old Style"/>
            <w:i/>
            <w:sz w:val="24"/>
            <w:szCs w:val="24"/>
          </w:rPr>
          <w:t xml:space="preserve"> cerevisiae</w:t>
        </w:r>
      </w:hyperlink>
      <w:r w:rsidRPr="00F76A4A">
        <w:rPr>
          <w:rFonts w:ascii="Bookman Old Style" w:hAnsi="Bookman Old Style"/>
          <w:sz w:val="24"/>
          <w:szCs w:val="24"/>
        </w:rPr>
        <w:t>.</w:t>
      </w:r>
    </w:p>
    <w:p w:rsidR="00E52D1D" w:rsidRPr="00F76A4A" w:rsidRDefault="009B671E" w:rsidP="00312688">
      <w:pPr>
        <w:keepNext/>
        <w:tabs>
          <w:tab w:val="left" w:pos="720"/>
        </w:tabs>
        <w:spacing w:line="480" w:lineRule="auto"/>
        <w:jc w:val="both"/>
        <w:rPr>
          <w:rFonts w:ascii="Bookman Old Style" w:hAnsi="Bookman Old Style"/>
          <w:sz w:val="24"/>
          <w:szCs w:val="24"/>
        </w:rPr>
      </w:pPr>
      <w:r w:rsidRPr="00F76A4A">
        <w:rPr>
          <w:rFonts w:ascii="Bookman Old Style" w:hAnsi="Bookman Old Style"/>
          <w:b/>
          <w:sz w:val="24"/>
          <w:szCs w:val="24"/>
        </w:rPr>
        <w:t xml:space="preserve">2. </w:t>
      </w:r>
      <w:r w:rsidRPr="00F76A4A">
        <w:rPr>
          <w:rFonts w:ascii="Bookman Old Style" w:hAnsi="Bookman Old Style"/>
          <w:b/>
          <w:sz w:val="24"/>
          <w:szCs w:val="24"/>
          <w:u w:val="single"/>
        </w:rPr>
        <w:t>Dependence on the ISC Machinery and Mitochondrial Export System</w:t>
      </w:r>
    </w:p>
    <w:p w:rsidR="00E52D1D" w:rsidRPr="00F76A4A" w:rsidRDefault="009B671E" w:rsidP="00312688">
      <w:pPr>
        <w:keepNext/>
        <w:tabs>
          <w:tab w:val="left" w:pos="720"/>
        </w:tabs>
        <w:spacing w:line="480" w:lineRule="auto"/>
        <w:jc w:val="both"/>
        <w:rPr>
          <w:rFonts w:ascii="Bookman Old Style" w:hAnsi="Bookman Old Style"/>
          <w:sz w:val="24"/>
          <w:szCs w:val="24"/>
        </w:rPr>
      </w:pPr>
      <w:r w:rsidRPr="00F76A4A">
        <w:rPr>
          <w:rFonts w:ascii="Bookman Old Style" w:hAnsi="Bookman Old Style"/>
          <w:sz w:val="24"/>
          <w:szCs w:val="24"/>
        </w:rPr>
        <w:t xml:space="preserve">     CIA depends upon export of at least one uncharacterized signal or substrate from a functional core ISC machinery </w:t>
      </w:r>
      <w:r w:rsidR="00BF69CB" w:rsidRPr="00F76A4A">
        <w:rPr>
          <w:rFonts w:ascii="Bookman Old Style" w:hAnsi="Bookman Old Style"/>
          <w:sz w:val="24"/>
          <w:szCs w:val="24"/>
        </w:rPr>
        <w:fldChar w:fldCharType="begin">
          <w:fldData xml:space="preserve">PEVuZE5vdGU+PENpdGU+PEF1dGhvcj5LaXNwYWw8L0F1dGhvcj48WWVhcj4xOTk5PC9ZZWFyPjxS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PEVuZE5vdGU+PENpdGU+PEF1dGhvcj5LaXNwYWw8L0F1dGhvcj48WWVhcj4xOTk5PC9ZZWFyPjxS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216" w:tooltip="Kispal, 1999 #216" w:history="1">
        <w:r w:rsidR="0036126D" w:rsidRPr="00F76A4A">
          <w:rPr>
            <w:rFonts w:ascii="Bookman Old Style" w:hAnsi="Bookman Old Style"/>
            <w:noProof/>
            <w:sz w:val="24"/>
            <w:szCs w:val="24"/>
          </w:rPr>
          <w:t>216</w:t>
        </w:r>
      </w:hyperlink>
      <w:r w:rsidRPr="00F76A4A">
        <w:rPr>
          <w:rFonts w:ascii="Bookman Old Style" w:hAnsi="Bookman Old Style"/>
          <w:noProof/>
          <w:sz w:val="24"/>
          <w:szCs w:val="24"/>
        </w:rPr>
        <w:t>,</w:t>
      </w:r>
      <w:hyperlink w:anchor="_ENREF_217" w:tooltip="Lange, 2001 #217" w:history="1">
        <w:r w:rsidR="0036126D" w:rsidRPr="00F76A4A">
          <w:rPr>
            <w:rFonts w:ascii="Bookman Old Style" w:hAnsi="Bookman Old Style"/>
            <w:noProof/>
            <w:sz w:val="24"/>
            <w:szCs w:val="24"/>
          </w:rPr>
          <w:t>217</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Specifically, the mitochondrial scaffold protein (IscU) and cysteine desulfurase complex (Nfs1-Isd11) are required for CIA, as depletion of these factors impairs maturation of all cellular FeS proteins, including cytosolic and nuclear targets </w:t>
      </w:r>
      <w:r w:rsidR="00BF69CB" w:rsidRPr="00F76A4A">
        <w:rPr>
          <w:rFonts w:ascii="Bookman Old Style" w:hAnsi="Bookman Old Style"/>
          <w:sz w:val="24"/>
          <w:szCs w:val="24"/>
        </w:rPr>
        <w:fldChar w:fldCharType="begin">
          <w:fldData xml:space="preserve">PEVuZE5vdGU+PENpdGU+PEF1dGhvcj5HZXJiZXI8L0F1dGhvcj48WWVhcj4yMDA0PC9ZZWFyPjxS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PEVuZE5vdGU+PENpdGU+PEF1dGhvcj5HZXJiZXI8L0F1dGhvcj48WWVhcj4yMDA0PC9ZZWFyPjxS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94" w:tooltip="Gerber, 2004 #194" w:history="1">
        <w:r w:rsidR="0036126D" w:rsidRPr="00F76A4A">
          <w:rPr>
            <w:rFonts w:ascii="Bookman Old Style" w:hAnsi="Bookman Old Style"/>
            <w:noProof/>
            <w:sz w:val="24"/>
            <w:szCs w:val="24"/>
          </w:rPr>
          <w:t>194</w:t>
        </w:r>
      </w:hyperlink>
      <w:r w:rsidRPr="00F76A4A">
        <w:rPr>
          <w:rFonts w:ascii="Bookman Old Style" w:hAnsi="Bookman Old Style"/>
          <w:noProof/>
          <w:sz w:val="24"/>
          <w:szCs w:val="24"/>
        </w:rPr>
        <w:t>,</w:t>
      </w:r>
      <w:hyperlink w:anchor="_ENREF_216" w:tooltip="Kispal, 1999 #216" w:history="1">
        <w:r w:rsidR="0036126D" w:rsidRPr="00F76A4A">
          <w:rPr>
            <w:rFonts w:ascii="Bookman Old Style" w:hAnsi="Bookman Old Style"/>
            <w:noProof/>
            <w:sz w:val="24"/>
            <w:szCs w:val="24"/>
          </w:rPr>
          <w:t>216</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Although these proteins have been localized to the cytosol and nucleus of animal cells, these iso-forms were unable to rescue CIA defects due to depletion of the mitochondrially-targeted forms. Recent studies indicate an additional requirement for Grx5, a late-stage component of the mitochondrial ISC, for assembly of all cellular Fe</w:t>
      </w:r>
      <w:r w:rsidRPr="00F76A4A">
        <w:rPr>
          <w:rFonts w:ascii="Bookman Old Style" w:hAnsi="Bookman Old Style"/>
          <w:sz w:val="24"/>
          <w:szCs w:val="24"/>
          <w:vertAlign w:val="subscript"/>
        </w:rPr>
        <w:t>4</w:t>
      </w:r>
      <w:r w:rsidRPr="00F76A4A">
        <w:rPr>
          <w:rFonts w:ascii="Bookman Old Style" w:hAnsi="Bookman Old Style"/>
          <w:sz w:val="24"/>
          <w:szCs w:val="24"/>
        </w:rPr>
        <w:t>S</w:t>
      </w:r>
      <w:r w:rsidRPr="00F76A4A">
        <w:rPr>
          <w:rFonts w:ascii="Bookman Old Style" w:hAnsi="Bookman Old Style"/>
          <w:sz w:val="24"/>
          <w:szCs w:val="24"/>
          <w:vertAlign w:val="subscript"/>
        </w:rPr>
        <w:t>4</w:t>
      </w:r>
      <w:r w:rsidRPr="00F76A4A">
        <w:rPr>
          <w:rFonts w:ascii="Bookman Old Style" w:hAnsi="Bookman Old Style"/>
          <w:sz w:val="24"/>
          <w:szCs w:val="24"/>
        </w:rPr>
        <w:t xml:space="preserve">, at least in yeast </w:t>
      </w:r>
      <w:r w:rsidR="00BF69CB" w:rsidRPr="00F76A4A">
        <w:rPr>
          <w:rFonts w:ascii="Bookman Old Style" w:hAnsi="Bookman Old Style"/>
          <w:sz w:val="24"/>
          <w:szCs w:val="24"/>
        </w:rPr>
        <w:fldChar w:fldCharType="begin">
          <w:fldData xml:space="preserve">PEVuZE5vdGU+PENpdGU+PEF1dGhvcj5VemFyc2thPC9BdXRob3I+PFllYXI+MjAxMzwvWWVhcj48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PEVuZE5vdGU+PENpdGU+PEF1dGhvcj5VemFyc2thPC9BdXRob3I+PFllYXI+MjAxMzwvWWVhcj48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75" w:tooltip="Uzarska, 2013 #400" w:history="1">
        <w:r w:rsidR="0036126D" w:rsidRPr="00F76A4A">
          <w:rPr>
            <w:rFonts w:ascii="Bookman Old Style" w:hAnsi="Bookman Old Style"/>
            <w:noProof/>
            <w:sz w:val="24"/>
            <w:szCs w:val="24"/>
          </w:rPr>
          <w:t>475</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Two other mitochondrial proteins are additionally required for CIA activity. Atm1 is an ABC transporter located in the inner mitochondrial membrane, which presumably transports a CIA substrate from the matrix into the Inter-Membrane Space (IMS) </w:t>
      </w:r>
      <w:r w:rsidR="00BF69CB" w:rsidRPr="00F76A4A">
        <w:rPr>
          <w:rFonts w:ascii="Bookman Old Style" w:hAnsi="Bookman Old Style"/>
          <w:sz w:val="24"/>
          <w:szCs w:val="24"/>
        </w:rPr>
        <w:fldChar w:fldCharType="begin">
          <w:fldData xml:space="preserve">PEVuZE5vdGU+PENpdGU+PEF1dGhvcj5LaXNwYWw8L0F1dGhvcj48WWVhcj4yMDA1PC9ZZWFyPjxS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PEVuZE5vdGU+PENpdGU+PEF1dGhvcj5LaXNwYWw8L0F1dGhvcj48WWVhcj4yMDA1PC9ZZWFyPjxS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40" w:tooltip="Kispal, 2005 #363" w:history="1">
        <w:r w:rsidR="0036126D" w:rsidRPr="00F76A4A">
          <w:rPr>
            <w:rFonts w:ascii="Bookman Old Style" w:hAnsi="Bookman Old Style"/>
            <w:noProof/>
            <w:sz w:val="24"/>
            <w:szCs w:val="24"/>
          </w:rPr>
          <w:t>440</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Although the identity of this substrate is unknown, Atm1 may prefer cysteine-</w:t>
      </w:r>
      <w:r w:rsidRPr="00F76A4A">
        <w:rPr>
          <w:rFonts w:ascii="Bookman Old Style" w:hAnsi="Bookman Old Style"/>
          <w:sz w:val="24"/>
          <w:szCs w:val="24"/>
        </w:rPr>
        <w:lastRenderedPageBreak/>
        <w:t xml:space="preserve">rich peptides </w:t>
      </w:r>
      <w:r w:rsidR="00BF69CB" w:rsidRPr="00F76A4A">
        <w:rPr>
          <w:rFonts w:ascii="Bookman Old Style" w:hAnsi="Bookman Old Style"/>
          <w:sz w:val="24"/>
          <w:szCs w:val="24"/>
        </w:rPr>
        <w:fldChar w:fldCharType="begin">
          <w:fldData xml:space="preserve">PEVuZE5vdGU+PENpdGU+PEF1dGhvcj5LdWhua2U8L0F1dGhvcj48WWVhcj4yMDA2PC9ZZWFyPjxS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PEVuZE5vdGU+PENpdGU+PEF1dGhvcj5LdWhua2U8L0F1dGhvcj48WWVhcj4yMDA2PC9ZZWFyPjxS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249" w:tooltip="Kuhnke, 2006 #249" w:history="1">
        <w:r w:rsidR="0036126D" w:rsidRPr="00F76A4A">
          <w:rPr>
            <w:rFonts w:ascii="Bookman Old Style" w:hAnsi="Bookman Old Style"/>
            <w:noProof/>
            <w:sz w:val="24"/>
            <w:szCs w:val="24"/>
          </w:rPr>
          <w:t>249</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and to transport small ligands such as glutathione, and glutathione-linked moieties </w:t>
      </w:r>
      <w:r w:rsidR="00BF69CB" w:rsidRPr="00F76A4A">
        <w:rPr>
          <w:rFonts w:ascii="Bookman Old Style" w:hAnsi="Bookman Old Style"/>
          <w:sz w:val="24"/>
          <w:szCs w:val="24"/>
        </w:rPr>
        <w:fldChar w:fldCharType="begin">
          <w:fldData xml:space="preserve">PEVuZE5vdGU+PENpdGU+PEF1dGhvcj5DaGVuPC9BdXRob3I+PFllYXI+MjAwNjwvWWVhcj48UmVj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PEVuZE5vdGU+PENpdGU+PEF1dGhvcj5DaGVuPC9BdXRob3I+PFllYXI+MjAwNjwvWWVhcj48UmVj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250" w:tooltip="Qi, 2013 #250" w:history="1">
        <w:r w:rsidR="0036126D" w:rsidRPr="00F76A4A">
          <w:rPr>
            <w:rFonts w:ascii="Bookman Old Style" w:hAnsi="Bookman Old Style"/>
            <w:noProof/>
            <w:sz w:val="24"/>
            <w:szCs w:val="24"/>
          </w:rPr>
          <w:t>250-252</w:t>
        </w:r>
      </w:hyperlink>
      <w:r w:rsidR="00E10527" w:rsidRPr="00F76A4A">
        <w:rPr>
          <w:rFonts w:ascii="Bookman Old Style" w:hAnsi="Bookman Old Style"/>
          <w:noProof/>
          <w:sz w:val="24"/>
          <w:szCs w:val="24"/>
        </w:rPr>
        <w:t>,</w:t>
      </w:r>
      <w:hyperlink w:anchor="_ENREF_476" w:tooltip="Chen, 2006 #401" w:history="1">
        <w:r w:rsidR="0036126D" w:rsidRPr="00F76A4A">
          <w:rPr>
            <w:rFonts w:ascii="Bookman Old Style" w:hAnsi="Bookman Old Style"/>
            <w:noProof/>
            <w:sz w:val="24"/>
            <w:szCs w:val="24"/>
          </w:rPr>
          <w:t>476</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w:t>
      </w:r>
    </w:p>
    <w:p w:rsidR="00E52D1D" w:rsidRPr="00F76A4A" w:rsidRDefault="009B671E" w:rsidP="00312688">
      <w:pPr>
        <w:keepNext/>
        <w:tabs>
          <w:tab w:val="left" w:pos="720"/>
        </w:tabs>
        <w:spacing w:line="480" w:lineRule="auto"/>
        <w:jc w:val="both"/>
        <w:rPr>
          <w:rFonts w:ascii="Bookman Old Style" w:hAnsi="Bookman Old Style"/>
          <w:sz w:val="24"/>
          <w:szCs w:val="24"/>
        </w:rPr>
      </w:pPr>
      <w:r w:rsidRPr="00F76A4A">
        <w:rPr>
          <w:rFonts w:ascii="Bookman Old Style" w:hAnsi="Bookman Old Style"/>
          <w:sz w:val="24"/>
          <w:szCs w:val="24"/>
        </w:rPr>
        <w:t xml:space="preserve">     The IMS-located Erv1 sulfhydryl oxidase is also required for CIA activity </w:t>
      </w:r>
      <w:r w:rsidR="00BF69CB" w:rsidRPr="00F76A4A">
        <w:rPr>
          <w:rFonts w:ascii="Bookman Old Style" w:hAnsi="Bookman Old Style"/>
          <w:sz w:val="24"/>
          <w:szCs w:val="24"/>
        </w:rPr>
        <w:fldChar w:fldCharType="begin">
          <w:fldData xml:space="preserve">PEVuZE5vdGU+PENpdGU+PEF1dGhvcj5MYW5nZTwvQXV0aG9yPjxZZWFyPjIwMDE8L1llYXI+PFJl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=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PEVuZE5vdGU+PENpdGU+PEF1dGhvcj5MYW5nZTwvQXV0aG9yPjxZZWFyPjIwMDE8L1llYXI+PFJl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=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217" w:tooltip="Lange, 2001 #217" w:history="1">
        <w:r w:rsidR="0036126D" w:rsidRPr="00F76A4A">
          <w:rPr>
            <w:rFonts w:ascii="Bookman Old Style" w:hAnsi="Bookman Old Style"/>
            <w:noProof/>
            <w:sz w:val="24"/>
            <w:szCs w:val="24"/>
          </w:rPr>
          <w:t>217</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Erv1 functions in complex with Mia40 protein to introduce disulfide bonds into IMS proteins </w:t>
      </w:r>
      <w:r w:rsidR="00BF69CB" w:rsidRPr="00F76A4A">
        <w:rPr>
          <w:rFonts w:ascii="Bookman Old Style" w:hAnsi="Bookman Old Style"/>
          <w:sz w:val="24"/>
          <w:szCs w:val="24"/>
        </w:rPr>
        <w:fldChar w:fldCharType="begin"/>
      </w:r>
      <w:r w:rsidR="00E10527" w:rsidRPr="00F76A4A">
        <w:rPr>
          <w:rFonts w:ascii="Bookman Old Style" w:hAnsi="Bookman Old Style"/>
          <w:sz w:val="24"/>
          <w:szCs w:val="24"/>
        </w:rPr>
        <w:instrText xml:space="preserve"> ADDIN EN.CITE &lt;EndNote&gt;&lt;Cite&gt;&lt;Author&gt;Tokatlidis&lt;/Author&gt;&lt;Year&gt;2005&lt;/Year&gt;&lt;RecNum&gt;402&lt;/RecNum&gt;&lt;DisplayText&gt;(477)&lt;/DisplayText&gt;&lt;record&gt;&lt;rec-number&gt;402&lt;/rec-number&gt;&lt;foreign-keys&gt;&lt;key app="EN" db-id="29xsrf9e5twrx2ed52c5t553rpssf59wwert"&gt;402&lt;/key&gt;&lt;/foreign-keys&gt;&lt;ref-type name="Journal Article"&gt;17&lt;/ref-type&gt;&lt;contributors&gt;&lt;authors&gt;&lt;author&gt;Tokatlidis, K.&lt;/author&gt;&lt;/authors&gt;&lt;/contributors&gt;&lt;auth-address&gt;IMBB-FORTH, Vasilika Vouton, GR-711 10 Heraklion-Crete, Greece.&lt;/auth-address&gt;&lt;titles&gt;&lt;title&gt;A disulfide relay system in mitochondria&lt;/title&gt;&lt;secondary-title&gt;Cell&lt;/secondary-title&gt;&lt;alt-title&gt;Cell&lt;/alt-title&gt;&lt;/titles&gt;&lt;periodical&gt;&lt;full-title&gt;Cell&lt;/full-title&gt;&lt;abbr-1&gt;Cell&lt;/abbr-1&gt;&lt;/periodical&gt;&lt;alt-periodical&gt;&lt;full-title&gt;Cell&lt;/full-title&gt;&lt;abbr-1&gt;Cell&lt;/abbr-1&gt;&lt;/alt-periodical&gt;&lt;pages&gt;965-7&lt;/pages&gt;&lt;volume&gt;121&lt;/volume&gt;&lt;number&gt;7&lt;/number&gt;&lt;edition&gt;2005/07/02&lt;/edition&gt;&lt;keywords&gt;&lt;keyword&gt;Animals&lt;/keyword&gt;&lt;keyword&gt;Disulfides/*chemistry/metabolism&lt;/keyword&gt;&lt;keyword&gt;Humans&lt;/keyword&gt;&lt;keyword&gt;Intracellular Membranes/*metabolism&lt;/keyword&gt;&lt;keyword&gt;Mitochondria/*metabolism&lt;/keyword&gt;&lt;keyword&gt;Mitochondrial Membrane Transport Proteins/chemistry/*metabolism&lt;/keyword&gt;&lt;keyword&gt;Mitochondrial Proteins/chemistry/*metabolism&lt;/keyword&gt;&lt;keyword&gt;Oxidation-Reduction&lt;/keyword&gt;&lt;keyword&gt;Oxidoreductases Acting on Sulfur Group Donors&lt;/keyword&gt;&lt;keyword&gt;Protein Folding&lt;/keyword&gt;&lt;keyword&gt;Protein Transport/physiology&lt;/keyword&gt;&lt;keyword&gt;Saccharomyces cerevisiae Proteins/chemistry/*metabolism&lt;/keyword&gt;&lt;/keywords&gt;&lt;dates&gt;&lt;year&gt;2005&lt;/year&gt;&lt;pub-dates&gt;&lt;date&gt;Jul 1&lt;/date&gt;&lt;/pub-dates&gt;&lt;/dates&gt;&lt;isbn&gt;0092-8674 (Print)&amp;#xD;0092-8674&lt;/isbn&gt;&lt;accession-num&gt;15989945&lt;/accession-num&gt;&lt;urls&gt;&lt;/urls&gt;&lt;electronic-resource-num&gt;10.1016/j.cell.2005.06.019&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77" w:tooltip="Tokatlidis, 2005 #402" w:history="1">
        <w:r w:rsidR="0036126D" w:rsidRPr="00F76A4A">
          <w:rPr>
            <w:rFonts w:ascii="Bookman Old Style" w:hAnsi="Bookman Old Style"/>
            <w:noProof/>
            <w:sz w:val="24"/>
            <w:szCs w:val="24"/>
          </w:rPr>
          <w:t>477</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Atm1 and Erv1 may shuttle the mitochondrially-derived substrate to the CIA system, possibly as a signal of mitochondrial function and status </w:t>
      </w:r>
      <w:r w:rsidR="00BF69CB" w:rsidRPr="00F76A4A">
        <w:rPr>
          <w:rFonts w:ascii="Bookman Old Style" w:hAnsi="Bookman Old Style"/>
          <w:sz w:val="24"/>
          <w:szCs w:val="24"/>
        </w:rPr>
        <w:fldChar w:fldCharType="begin">
          <w:fldData xml:space="preserve">PEVuZE5vdGU+PENpdGU+PEF1dGhvcj5CYW5jaTwvQXV0aG9yPjxZZWFyPjIwMTM8L1llYXI+PFJl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PEVuZE5vdGU+PENpdGU+PEF1dGhvcj5CYW5jaTwvQXV0aG9yPjxZZWFyPjIwMTM8L1llYXI+PFJl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78" w:tooltip="Banci, 2013 #403" w:history="1">
        <w:r w:rsidR="0036126D" w:rsidRPr="00F76A4A">
          <w:rPr>
            <w:rFonts w:ascii="Bookman Old Style" w:hAnsi="Bookman Old Style"/>
            <w:noProof/>
            <w:sz w:val="24"/>
            <w:szCs w:val="24"/>
          </w:rPr>
          <w:t>478</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Intriguingly, Mia40/Erv1 activity requires reduced GSH and produces oxidized GSH as a by</w:t>
      </w:r>
      <w:r w:rsidRPr="00F76A4A">
        <w:rPr>
          <w:rFonts w:ascii="Bookman Old Style" w:hAnsi="Bookman Old Style"/>
          <w:sz w:val="24"/>
          <w:szCs w:val="24"/>
        </w:rPr>
        <w:softHyphen/>
        <w:t xml:space="preserve">-product </w:t>
      </w:r>
      <w:r w:rsidR="00BF69CB" w:rsidRPr="00F76A4A">
        <w:rPr>
          <w:rFonts w:ascii="Bookman Old Style" w:hAnsi="Bookman Old Style"/>
          <w:sz w:val="24"/>
          <w:szCs w:val="24"/>
        </w:rPr>
        <w:fldChar w:fldCharType="begin">
          <w:fldData xml:space="preserve">PEVuZE5vdGU+PENpdGU+PEF1dGhvcj5CaWVuPC9BdXRob3I+PFllYXI+MjAxMDwvWWVhcj48UmVj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PEVuZE5vdGU+PENpdGU+PEF1dGhvcj5CaWVuPC9BdXRob3I+PFllYXI+MjAxMDwvWWVhcj48UmVj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79" w:tooltip="Bien, 2010 #404" w:history="1">
        <w:r w:rsidR="0036126D" w:rsidRPr="00F76A4A">
          <w:rPr>
            <w:rFonts w:ascii="Bookman Old Style" w:hAnsi="Bookman Old Style"/>
            <w:noProof/>
            <w:sz w:val="24"/>
            <w:szCs w:val="24"/>
          </w:rPr>
          <w:t>479</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The reduced sulfhydryl group in GSH, when oxidized, readily forms disulfides, and functions in redox homeostasis, often in conjunction with Grx’s </w:t>
      </w:r>
      <w:r w:rsidR="00BF69CB" w:rsidRPr="00F76A4A">
        <w:rPr>
          <w:rFonts w:ascii="Bookman Old Style" w:hAnsi="Bookman Old Style"/>
          <w:sz w:val="24"/>
          <w:szCs w:val="24"/>
        </w:rPr>
        <w:fldChar w:fldCharType="begin">
          <w:fldData xml:space="preserve">PEVuZE5vdGU+PENpdGU+PEF1dGhvcj5Db3V0dXJpZXI8L0F1dGhvcj48WWVhcj4yMDEyPC9ZZWFy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PEVuZE5vdGU+PENpdGU+PEF1dGhvcj5Db3V0dXJpZXI8L0F1dGhvcj48WWVhcj4yMDEyPC9ZZWFy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80" w:tooltip="Couturier, 2012 #405" w:history="1">
        <w:r w:rsidR="0036126D" w:rsidRPr="00F76A4A">
          <w:rPr>
            <w:rFonts w:ascii="Bookman Old Style" w:hAnsi="Bookman Old Style"/>
            <w:noProof/>
            <w:sz w:val="24"/>
            <w:szCs w:val="24"/>
          </w:rPr>
          <w:t>480</w:t>
        </w:r>
      </w:hyperlink>
      <w:r w:rsidR="00E10527" w:rsidRPr="00F76A4A">
        <w:rPr>
          <w:rFonts w:ascii="Bookman Old Style" w:hAnsi="Bookman Old Style"/>
          <w:noProof/>
          <w:sz w:val="24"/>
          <w:szCs w:val="24"/>
        </w:rPr>
        <w:t>,</w:t>
      </w:r>
      <w:hyperlink w:anchor="_ENREF_481" w:tooltip="Kolossov, 2014 #406" w:history="1">
        <w:r w:rsidR="0036126D" w:rsidRPr="00F76A4A">
          <w:rPr>
            <w:rFonts w:ascii="Bookman Old Style" w:hAnsi="Bookman Old Style"/>
            <w:noProof/>
            <w:sz w:val="24"/>
            <w:szCs w:val="24"/>
          </w:rPr>
          <w:t>481</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GSH forms a Fe</w:t>
      </w:r>
      <w:r w:rsidRPr="00F76A4A">
        <w:rPr>
          <w:rFonts w:ascii="Bookman Old Style" w:hAnsi="Bookman Old Style"/>
          <w:sz w:val="24"/>
          <w:szCs w:val="24"/>
          <w:vertAlign w:val="subscript"/>
        </w:rPr>
        <w:t>2</w:t>
      </w:r>
      <w:r w:rsidRPr="00F76A4A">
        <w:rPr>
          <w:rFonts w:ascii="Bookman Old Style" w:hAnsi="Bookman Old Style"/>
          <w:sz w:val="24"/>
          <w:szCs w:val="24"/>
        </w:rPr>
        <w:t>S</w:t>
      </w:r>
      <w:r w:rsidRPr="00F76A4A">
        <w:rPr>
          <w:rFonts w:ascii="Bookman Old Style" w:hAnsi="Bookman Old Style"/>
          <w:sz w:val="24"/>
          <w:szCs w:val="24"/>
          <w:vertAlign w:val="subscript"/>
        </w:rPr>
        <w:t>2</w:t>
      </w:r>
      <w:r w:rsidRPr="00F76A4A">
        <w:rPr>
          <w:rFonts w:ascii="Bookman Old Style" w:hAnsi="Bookman Old Style"/>
          <w:sz w:val="24"/>
          <w:szCs w:val="24"/>
        </w:rPr>
        <w:t xml:space="preserve">-linked hetero-complex with cytosolic monothiol Glutaredoxins 3 and 4 (Grx3/4), and functions in iron sensing and trafficking </w:t>
      </w:r>
      <w:r w:rsidR="00BF69CB" w:rsidRPr="00F76A4A">
        <w:rPr>
          <w:rFonts w:ascii="Bookman Old Style" w:hAnsi="Bookman Old Style"/>
          <w:sz w:val="24"/>
          <w:szCs w:val="24"/>
        </w:rPr>
        <w:fldChar w:fldCharType="begin">
          <w:fldData xml:space="preserve">PEVuZE5vdGU+PENpdGU+PEF1dGhvcj5GZW5nPC9BdXRob3I+PFllYXI+MjAwNjwvWWVhcj48UmVj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=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PEVuZE5vdGU+PENpdGU+PEF1dGhvcj5GZW5nPC9BdXRob3I+PFllYXI+MjAwNjwvWWVhcj48UmVj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=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47" w:tooltip="Feng, 2006 #147" w:history="1">
        <w:r w:rsidR="0036126D" w:rsidRPr="00F76A4A">
          <w:rPr>
            <w:rFonts w:ascii="Bookman Old Style" w:hAnsi="Bookman Old Style"/>
            <w:noProof/>
            <w:sz w:val="24"/>
            <w:szCs w:val="24"/>
          </w:rPr>
          <w:t>147-150</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This complex acquires its Fe</w:t>
      </w:r>
      <w:r w:rsidRPr="00F76A4A">
        <w:rPr>
          <w:rFonts w:ascii="Bookman Old Style" w:hAnsi="Bookman Old Style"/>
          <w:sz w:val="24"/>
          <w:szCs w:val="24"/>
          <w:vertAlign w:val="subscript"/>
        </w:rPr>
        <w:t>2</w:t>
      </w:r>
      <w:r w:rsidRPr="00F76A4A">
        <w:rPr>
          <w:rFonts w:ascii="Bookman Old Style" w:hAnsi="Bookman Old Style"/>
          <w:sz w:val="24"/>
          <w:szCs w:val="24"/>
        </w:rPr>
        <w:t>S</w:t>
      </w:r>
      <w:r w:rsidRPr="00F76A4A">
        <w:rPr>
          <w:rFonts w:ascii="Bookman Old Style" w:hAnsi="Bookman Old Style"/>
          <w:sz w:val="24"/>
          <w:szCs w:val="24"/>
          <w:vertAlign w:val="subscript"/>
        </w:rPr>
        <w:t>2</w:t>
      </w:r>
      <w:r w:rsidRPr="00F76A4A">
        <w:rPr>
          <w:rFonts w:ascii="Bookman Old Style" w:hAnsi="Bookman Old Style"/>
          <w:sz w:val="24"/>
          <w:szCs w:val="24"/>
        </w:rPr>
        <w:t xml:space="preserve"> cluster independently of the CIA system, and these factors (GSH and Grx3/4) are additionally required for CIA activities from yeast to humans </w:t>
      </w:r>
      <w:r w:rsidR="00BF69CB" w:rsidRPr="00F76A4A">
        <w:rPr>
          <w:rFonts w:ascii="Bookman Old Style" w:hAnsi="Bookman Old Style"/>
          <w:sz w:val="24"/>
          <w:szCs w:val="24"/>
        </w:rPr>
        <w:fldChar w:fldCharType="begin">
          <w:fldData xml:space="preserve">PEVuZE5vdGU+PENpdGU+PEF1dGhvcj5MaTwvQXV0aG9yPjxZZWFyPjIwMTI8L1llYXI+PFJlY051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PEVuZE5vdGU+PENpdGU+PEF1dGhvcj5MaTwvQXV0aG9yPjxZZWFyPjIwMTI8L1llYXI+PFJlY051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48" w:tooltip="Li, 2012 #148" w:history="1">
        <w:r w:rsidR="0036126D" w:rsidRPr="00F76A4A">
          <w:rPr>
            <w:rFonts w:ascii="Bookman Old Style" w:hAnsi="Bookman Old Style"/>
            <w:noProof/>
            <w:sz w:val="24"/>
            <w:szCs w:val="24"/>
          </w:rPr>
          <w:t>148-150</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The source of the Grx3/4-GSH ligated Fe</w:t>
      </w:r>
      <w:r w:rsidRPr="00F76A4A">
        <w:rPr>
          <w:rFonts w:ascii="Bookman Old Style" w:hAnsi="Bookman Old Style"/>
          <w:sz w:val="24"/>
          <w:szCs w:val="24"/>
          <w:vertAlign w:val="subscript"/>
        </w:rPr>
        <w:t>2</w:t>
      </w:r>
      <w:r w:rsidRPr="00F76A4A">
        <w:rPr>
          <w:rFonts w:ascii="Bookman Old Style" w:hAnsi="Bookman Old Style"/>
          <w:sz w:val="24"/>
          <w:szCs w:val="24"/>
        </w:rPr>
        <w:t>S</w:t>
      </w:r>
      <w:r w:rsidRPr="00F76A4A">
        <w:rPr>
          <w:rFonts w:ascii="Bookman Old Style" w:hAnsi="Bookman Old Style"/>
          <w:sz w:val="24"/>
          <w:szCs w:val="24"/>
          <w:vertAlign w:val="subscript"/>
        </w:rPr>
        <w:t>2</w:t>
      </w:r>
      <w:r w:rsidRPr="00F76A4A">
        <w:rPr>
          <w:rFonts w:ascii="Bookman Old Style" w:hAnsi="Bookman Old Style"/>
          <w:sz w:val="24"/>
          <w:szCs w:val="24"/>
        </w:rPr>
        <w:t xml:space="preserve"> cluster has not been ascertained.</w:t>
      </w:r>
    </w:p>
    <w:p w:rsidR="00E52D1D" w:rsidRPr="00F76A4A" w:rsidRDefault="009B671E" w:rsidP="00312688">
      <w:pPr>
        <w:keepNext/>
        <w:tabs>
          <w:tab w:val="left" w:pos="720"/>
        </w:tabs>
        <w:spacing w:line="480" w:lineRule="auto"/>
        <w:jc w:val="both"/>
        <w:rPr>
          <w:rFonts w:ascii="Bookman Old Style" w:hAnsi="Bookman Old Style"/>
          <w:sz w:val="24"/>
          <w:szCs w:val="24"/>
        </w:rPr>
      </w:pPr>
      <w:r w:rsidRPr="00F76A4A">
        <w:rPr>
          <w:rFonts w:ascii="Bookman Old Style" w:hAnsi="Bookman Old Style"/>
          <w:b/>
          <w:sz w:val="24"/>
          <w:szCs w:val="24"/>
        </w:rPr>
        <w:t xml:space="preserve">3. </w:t>
      </w:r>
      <w:r w:rsidRPr="00F76A4A">
        <w:rPr>
          <w:rFonts w:ascii="Bookman Old Style" w:hAnsi="Bookman Old Style"/>
          <w:b/>
          <w:sz w:val="24"/>
          <w:szCs w:val="24"/>
          <w:u w:val="single"/>
        </w:rPr>
        <w:t>Grx3/4 - A Potential Intermediary Between the ISC and CIA Systems</w:t>
      </w:r>
    </w:p>
    <w:p w:rsidR="00E52D1D" w:rsidRPr="00F76A4A" w:rsidRDefault="009B671E" w:rsidP="00312688">
      <w:pPr>
        <w:keepNext/>
        <w:tabs>
          <w:tab w:val="left" w:pos="720"/>
        </w:tabs>
        <w:spacing w:line="480" w:lineRule="auto"/>
        <w:jc w:val="both"/>
        <w:rPr>
          <w:rFonts w:ascii="Bookman Old Style" w:hAnsi="Bookman Old Style"/>
          <w:sz w:val="24"/>
          <w:szCs w:val="24"/>
        </w:rPr>
      </w:pPr>
      <w:r w:rsidRPr="00F76A4A">
        <w:rPr>
          <w:rFonts w:ascii="Bookman Old Style" w:hAnsi="Bookman Old Style"/>
          <w:sz w:val="24"/>
          <w:szCs w:val="24"/>
        </w:rPr>
        <w:t xml:space="preserve">     As stated, Grx3/4 (Grx3, or PICOT in humans) are cytosolic mono-thiol (</w:t>
      </w:r>
      <w:r w:rsidRPr="00F76A4A">
        <w:rPr>
          <w:rFonts w:ascii="Bookman Old Style" w:hAnsi="Bookman Old Style"/>
          <w:sz w:val="24"/>
          <w:szCs w:val="24"/>
          <w:u w:val="single"/>
        </w:rPr>
        <w:t>C</w:t>
      </w:r>
      <w:r w:rsidRPr="00F76A4A">
        <w:rPr>
          <w:rFonts w:ascii="Bookman Old Style" w:hAnsi="Bookman Old Style"/>
          <w:sz w:val="24"/>
          <w:szCs w:val="24"/>
        </w:rPr>
        <w:t xml:space="preserve">GFS active-site) glutaredoxins, required for iron trafficking, iron sensing, and cytosolic FeS assembly </w:t>
      </w:r>
      <w:r w:rsidR="00BF69CB" w:rsidRPr="00F76A4A">
        <w:rPr>
          <w:rFonts w:ascii="Bookman Old Style" w:hAnsi="Bookman Old Style"/>
          <w:sz w:val="24"/>
          <w:szCs w:val="24"/>
        </w:rPr>
        <w:fldChar w:fldCharType="begin">
          <w:fldData xml:space="preserve">PEVuZE5vdGU+PENpdGU+PEF1dGhvcj5NdWhsZW5ob2ZmPC9BdXRob3I+PFllYXI+MjAxMDwvWWVh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PEVuZE5vdGU+PENpdGU+PEF1dGhvcj5NdWhsZW5ob2ZmPC9BdXRob3I+PFllYXI+MjAxMDwvWWVh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49" w:tooltip="Muhlenhoff, 2010 #149" w:history="1">
        <w:r w:rsidR="0036126D" w:rsidRPr="00F76A4A">
          <w:rPr>
            <w:rFonts w:ascii="Bookman Old Style" w:hAnsi="Bookman Old Style"/>
            <w:noProof/>
            <w:sz w:val="24"/>
            <w:szCs w:val="24"/>
          </w:rPr>
          <w:t>149</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Grx3 and 4 form a Fe</w:t>
      </w:r>
      <w:r w:rsidRPr="00F76A4A">
        <w:rPr>
          <w:rFonts w:ascii="Bookman Old Style" w:hAnsi="Bookman Old Style"/>
          <w:sz w:val="24"/>
          <w:szCs w:val="24"/>
          <w:vertAlign w:val="subscript"/>
        </w:rPr>
        <w:t>2</w:t>
      </w:r>
      <w:r w:rsidRPr="00F76A4A">
        <w:rPr>
          <w:rFonts w:ascii="Bookman Old Style" w:hAnsi="Bookman Old Style"/>
          <w:sz w:val="24"/>
          <w:szCs w:val="24"/>
        </w:rPr>
        <w:t>S</w:t>
      </w:r>
      <w:r w:rsidRPr="00F76A4A">
        <w:rPr>
          <w:rFonts w:ascii="Bookman Old Style" w:hAnsi="Bookman Old Style"/>
          <w:sz w:val="24"/>
          <w:szCs w:val="24"/>
          <w:vertAlign w:val="subscript"/>
        </w:rPr>
        <w:t>2</w:t>
      </w:r>
      <w:r w:rsidRPr="00F76A4A">
        <w:rPr>
          <w:rFonts w:ascii="Bookman Old Style" w:hAnsi="Bookman Old Style"/>
          <w:sz w:val="24"/>
          <w:szCs w:val="24"/>
        </w:rPr>
        <w:t xml:space="preserve"> bridged hetero-dimer, with two additional molecules of GSH, obtained independently of the CIA system </w:t>
      </w:r>
      <w:r w:rsidR="00BF69CB" w:rsidRPr="00F76A4A">
        <w:rPr>
          <w:rFonts w:ascii="Bookman Old Style" w:hAnsi="Bookman Old Style"/>
          <w:sz w:val="24"/>
          <w:szCs w:val="24"/>
        </w:rPr>
        <w:fldChar w:fldCharType="begin">
          <w:fldData xml:space="preserve">PEVuZE5vdGU+PENpdGU+PEF1dGhvcj5MaTwvQXV0aG9yPjxZZWFyPjIwMDk8L1llYXI+PFJlY051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PEVuZE5vdGU+PENpdGU+PEF1dGhvcj5MaTwvQXV0aG9yPjxZZWFyPjIwMDk8L1llYXI+PFJlY051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149" w:tooltip="Muhlenhoff, 2010 #149" w:history="1">
        <w:r w:rsidR="0036126D" w:rsidRPr="00F76A4A">
          <w:rPr>
            <w:rFonts w:ascii="Bookman Old Style" w:hAnsi="Bookman Old Style"/>
            <w:noProof/>
            <w:sz w:val="24"/>
            <w:szCs w:val="24"/>
          </w:rPr>
          <w:t>149</w:t>
        </w:r>
      </w:hyperlink>
      <w:r w:rsidR="00E10527" w:rsidRPr="00F76A4A">
        <w:rPr>
          <w:rFonts w:ascii="Bookman Old Style" w:hAnsi="Bookman Old Style"/>
          <w:noProof/>
          <w:sz w:val="24"/>
          <w:szCs w:val="24"/>
        </w:rPr>
        <w:t>,</w:t>
      </w:r>
      <w:hyperlink w:anchor="_ENREF_482" w:tooltip="Li, 2009 #914" w:history="1">
        <w:r w:rsidR="0036126D" w:rsidRPr="00F76A4A">
          <w:rPr>
            <w:rFonts w:ascii="Bookman Old Style" w:hAnsi="Bookman Old Style"/>
            <w:noProof/>
            <w:sz w:val="24"/>
            <w:szCs w:val="24"/>
          </w:rPr>
          <w:t>482</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This cluster is coordinated via one thiol from each monomer, </w:t>
      </w:r>
      <w:r w:rsidRPr="00F76A4A">
        <w:rPr>
          <w:rFonts w:ascii="Bookman Old Style" w:hAnsi="Bookman Old Style"/>
          <w:sz w:val="24"/>
          <w:szCs w:val="24"/>
        </w:rPr>
        <w:lastRenderedPageBreak/>
        <w:t xml:space="preserve">and one from each molecule of GSH. As these proteins play established roles in maintaining cellular redox and in iron trafficking to other systems, they are not strictly considered CIA factors, and the precise role of FeS-Grx3/4:GSH in CIA is not known. A study by Muhlenhoff </w:t>
      </w:r>
      <w:r w:rsidRPr="00F76A4A">
        <w:rPr>
          <w:rFonts w:ascii="Bookman Old Style" w:hAnsi="Bookman Old Style"/>
          <w:i/>
          <w:sz w:val="24"/>
          <w:szCs w:val="24"/>
        </w:rPr>
        <w:t>et al</w:t>
      </w:r>
      <w:r w:rsidRPr="00F76A4A">
        <w:rPr>
          <w:rFonts w:ascii="Bookman Old Style" w:hAnsi="Bookman Old Style"/>
          <w:sz w:val="24"/>
          <w:szCs w:val="24"/>
        </w:rPr>
        <w:t xml:space="preserve">. provided compelling evidence that Grx3/4 are required for the intracellular trafficking of iron, as depletion of Grx3/4 specifically impaired the maturation of iron-dependent proteins, including those containing di-iron centers, heme, and FeS clusters. Additionally, Grx3/4 cooperate with the CIA factors Dre2 and Tah18 in maturation of a radical di-ferric-tyrosyl cofactor for the β’-subunit of Ribonucleotide Reductase (RNR) </w:t>
      </w:r>
      <w:r w:rsidR="00BF69CB" w:rsidRPr="00F76A4A">
        <w:rPr>
          <w:rFonts w:ascii="Bookman Old Style" w:hAnsi="Bookman Old Style"/>
          <w:sz w:val="24"/>
          <w:szCs w:val="24"/>
        </w:rPr>
        <w:fldChar w:fldCharType="begin">
          <w:fldData xml:space="preserve">PEVuZE5vdGU+PENpdGU+PEF1dGhvcj5aaGFuZzwvQXV0aG9yPjxZZWFyPjIwMTE8L1llYXI+PFJl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b2RpY2FsPjxwYWdlcz40MTQ5OS01MDk8L3BhZ2VzPjx2b2x1bWU+Mjg2PC92b2x1bWU+PG51bWJl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PEVuZE5vdGU+PENpdGU+PEF1dGhvcj5aaGFuZzwvQXV0aG9yPjxZZWFyPjIwMTE8L1llYXI+PFJl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b2RpY2FsPjxwYWdlcz40MTQ5OS01MDk8L3BhZ2VzPjx2b2x1bWU+Mjg2PC92b2x1bWU+PG51bWJl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83" w:tooltip="Zhang, 2011 #407" w:history="1">
        <w:r w:rsidR="0036126D" w:rsidRPr="00F76A4A">
          <w:rPr>
            <w:rFonts w:ascii="Bookman Old Style" w:hAnsi="Bookman Old Style"/>
            <w:noProof/>
            <w:sz w:val="24"/>
            <w:szCs w:val="24"/>
          </w:rPr>
          <w:t>483</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Furthermore, the double loss of Grx3/4 is lethal in yeast, suggesting these proteins share an essential, perhaps over-lapping, function </w:t>
      </w:r>
      <w:r w:rsidR="00BF69CB" w:rsidRPr="00F76A4A">
        <w:rPr>
          <w:rFonts w:ascii="Bookman Old Style" w:hAnsi="Bookman Old Style"/>
          <w:sz w:val="24"/>
          <w:szCs w:val="24"/>
        </w:rPr>
        <w:fldChar w:fldCharType="begin">
          <w:fldData xml:space="preserve">PEVuZE5vdGU+PENpdGU+PEF1dGhvcj5PamVkYTwvQXV0aG9yPjxZZWFyPjIwMDY8L1llYXI+PFJl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PEVuZE5vdGU+PENpdGU+PEF1dGhvcj5PamVkYTwvQXV0aG9yPjxZZWFyPjIwMDY8L1llYXI+PFJl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84" w:tooltip="Ojeda, 2006 #408" w:history="1">
        <w:r w:rsidR="0036126D" w:rsidRPr="00F76A4A">
          <w:rPr>
            <w:rFonts w:ascii="Bookman Old Style" w:hAnsi="Bookman Old Style"/>
            <w:noProof/>
            <w:sz w:val="24"/>
            <w:szCs w:val="24"/>
          </w:rPr>
          <w:t>484</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Collectively, these results have led to speculation that Grx3/4 may provide the iron for biosynthesis of extra-mitochondrial iron-containing co-factors, including FeS clusters. </w:t>
      </w:r>
    </w:p>
    <w:p w:rsidR="00E52D1D" w:rsidRPr="00F76A4A" w:rsidRDefault="009B671E" w:rsidP="00312688">
      <w:pPr>
        <w:keepNext/>
        <w:tabs>
          <w:tab w:val="left" w:pos="720"/>
        </w:tabs>
        <w:spacing w:line="480" w:lineRule="auto"/>
        <w:jc w:val="both"/>
        <w:rPr>
          <w:rFonts w:ascii="Bookman Old Style" w:hAnsi="Bookman Old Style"/>
          <w:b/>
          <w:color w:val="FF0000"/>
          <w:sz w:val="24"/>
          <w:szCs w:val="24"/>
        </w:rPr>
      </w:pPr>
      <w:r w:rsidRPr="00F76A4A">
        <w:rPr>
          <w:rFonts w:ascii="Bookman Old Style" w:hAnsi="Bookman Old Style"/>
          <w:sz w:val="24"/>
          <w:szCs w:val="24"/>
        </w:rPr>
        <w:t xml:space="preserve">     More recent work supports this hypothesis, and considerably extends our understanding of the possible roles played by mono-thiol Grx’s, including Grx3/4, in FeS assembly. Initial evidence for the role of mono-thiol Grx’s in FeS biogenesis came from genetic studies in yeast, as deletion of the gene encoding mitochondrial Grx5 impaired the maturation of mitochondrial apo-targets, including m-Aconitase </w:t>
      </w:r>
      <w:r w:rsidR="00BF69CB" w:rsidRPr="00F76A4A">
        <w:rPr>
          <w:rFonts w:ascii="Bookman Old Style" w:hAnsi="Bookman Old Style"/>
          <w:sz w:val="24"/>
          <w:szCs w:val="24"/>
        </w:rPr>
        <w:fldChar w:fldCharType="begin">
          <w:fldData xml:space="preserve">PEVuZE5vdGU+PENpdGU+PEF1dGhvcj5Sb2RyaWd1ZXotTWFuemFuZXF1ZTwvQXV0aG9yPjxZZWFy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PEVuZE5vdGU+PENpdGU+PEF1dGhvcj5Sb2RyaWd1ZXotTWFuemFuZXF1ZTwvQXV0aG9yPjxZZWFy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85" w:tooltip="Rodriguez-Manzaneque, 2002 #409" w:history="1">
        <w:r w:rsidR="0036126D" w:rsidRPr="00F76A4A">
          <w:rPr>
            <w:rFonts w:ascii="Bookman Old Style" w:hAnsi="Bookman Old Style"/>
            <w:noProof/>
            <w:sz w:val="24"/>
            <w:szCs w:val="24"/>
          </w:rPr>
          <w:t>485</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w:t>
      </w:r>
      <w:r w:rsidRPr="00F76A4A">
        <w:rPr>
          <w:rFonts w:ascii="Bookman Old Style" w:hAnsi="Bookman Old Style"/>
          <w:i/>
          <w:sz w:val="24"/>
          <w:szCs w:val="24"/>
        </w:rPr>
        <w:t>In vivo</w:t>
      </w:r>
      <w:r w:rsidRPr="00F76A4A">
        <w:rPr>
          <w:rFonts w:ascii="Bookman Old Style" w:hAnsi="Bookman Old Style"/>
          <w:sz w:val="24"/>
          <w:szCs w:val="24"/>
        </w:rPr>
        <w:t xml:space="preserve"> studies revealed that Grx5 interacts with intermediate A-type scaffold proteins, including the ISC factors Isa1 and 2 </w:t>
      </w:r>
      <w:r w:rsidR="00BF69CB" w:rsidRPr="00F76A4A">
        <w:rPr>
          <w:rFonts w:ascii="Bookman Old Style" w:hAnsi="Bookman Old Style"/>
          <w:sz w:val="24"/>
          <w:szCs w:val="24"/>
        </w:rPr>
        <w:fldChar w:fldCharType="begin">
          <w:fldData xml:space="preserve">PEVuZE5vdGU+PENpdGU+PEF1dGhvcj5LaW08L0F1dGhvcj48WWVhcj4yMDEwPC9ZZWFyPjxSZWNO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PEVuZE5vdGU+PENpdGU+PEF1dGhvcj5LaW08L0F1dGhvcj48WWVhcj4yMDEwPC9ZZWFyPjxSZWNO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64" w:tooltip="Kim, 2010 #264" w:history="1">
        <w:r w:rsidR="0036126D" w:rsidRPr="00F76A4A">
          <w:rPr>
            <w:rFonts w:ascii="Bookman Old Style" w:hAnsi="Bookman Old Style"/>
            <w:noProof/>
            <w:sz w:val="24"/>
            <w:szCs w:val="24"/>
          </w:rPr>
          <w:t>264</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Additional experiments have established a requirement for mitochondrial Grx5 in the maturation of all cellular FeS in yeast, a phenotype </w:t>
      </w:r>
      <w:r w:rsidRPr="00F76A4A">
        <w:rPr>
          <w:rFonts w:ascii="Bookman Old Style" w:hAnsi="Bookman Old Style"/>
          <w:sz w:val="24"/>
          <w:szCs w:val="24"/>
        </w:rPr>
        <w:lastRenderedPageBreak/>
        <w:t xml:space="preserve">rescued by over-expression of Isa1 or Isa2 </w:t>
      </w:r>
      <w:r w:rsidR="00BF69CB" w:rsidRPr="00F76A4A">
        <w:rPr>
          <w:rFonts w:ascii="Bookman Old Style" w:hAnsi="Bookman Old Style"/>
          <w:sz w:val="24"/>
          <w:szCs w:val="24"/>
        </w:rPr>
        <w:fldChar w:fldCharType="begin">
          <w:fldData xml:space="preserve">PEVuZE5vdGU+PENpdGU+PEF1dGhvcj5VemFyc2thPC9BdXRob3I+PFllYXI+MjAxMzwvWWVhcj48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PEVuZE5vdGU+PENpdGU+PEF1dGhvcj5VemFyc2thPC9BdXRob3I+PFllYXI+MjAxMzwvWWVhcj48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75" w:tooltip="Uzarska, 2013 #400" w:history="1">
        <w:r w:rsidR="0036126D" w:rsidRPr="00F76A4A">
          <w:rPr>
            <w:rFonts w:ascii="Bookman Old Style" w:hAnsi="Bookman Old Style"/>
            <w:noProof/>
            <w:sz w:val="24"/>
            <w:szCs w:val="24"/>
          </w:rPr>
          <w:t>475</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However, recent studies more broadly implicate mono-thiol glutaredoxins (Grx3, 4, and 5) in the intermediate trafficking and delivery of pre-formed FeS clusters, obtained from the resident house-keeping system (i.e. the ISC), and delivered directly from Grx’s to apo-targets </w:t>
      </w:r>
      <w:r w:rsidR="00BF69CB" w:rsidRPr="00F76A4A">
        <w:rPr>
          <w:rFonts w:ascii="Bookman Old Style" w:hAnsi="Bookman Old Style"/>
          <w:sz w:val="24"/>
          <w:szCs w:val="24"/>
        </w:rPr>
        <w:fldChar w:fldCharType="begin">
          <w:fldData xml:space="preserve">PEVuZE5vdGU+PENpdGU+PEF1dGhvcj5Cb3V0aWdueTwvQXV0aG9yPjxZZWFyPjIwMTM8L1llYXI+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PEVuZE5vdGU+PENpdGU+PEF1dGhvcj5Cb3V0aWdueTwvQXV0aG9yPjxZZWFyPjIwMTM8L1llYXI+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149" w:tooltip="Muhlenhoff, 2010 #149" w:history="1">
        <w:r w:rsidR="0036126D" w:rsidRPr="00F76A4A">
          <w:rPr>
            <w:rFonts w:ascii="Bookman Old Style" w:hAnsi="Bookman Old Style"/>
            <w:noProof/>
            <w:sz w:val="24"/>
            <w:szCs w:val="24"/>
          </w:rPr>
          <w:t>149</w:t>
        </w:r>
      </w:hyperlink>
      <w:r w:rsidR="00E10527" w:rsidRPr="00F76A4A">
        <w:rPr>
          <w:rFonts w:ascii="Bookman Old Style" w:hAnsi="Bookman Old Style"/>
          <w:noProof/>
          <w:sz w:val="24"/>
          <w:szCs w:val="24"/>
        </w:rPr>
        <w:t>,</w:t>
      </w:r>
      <w:hyperlink w:anchor="_ENREF_241" w:tooltip="Shakamuri, 2012 #241" w:history="1">
        <w:r w:rsidR="0036126D" w:rsidRPr="00F76A4A">
          <w:rPr>
            <w:rFonts w:ascii="Bookman Old Style" w:hAnsi="Bookman Old Style"/>
            <w:noProof/>
            <w:sz w:val="24"/>
            <w:szCs w:val="24"/>
          </w:rPr>
          <w:t>241</w:t>
        </w:r>
      </w:hyperlink>
      <w:r w:rsidR="00E10527" w:rsidRPr="00F76A4A">
        <w:rPr>
          <w:rFonts w:ascii="Bookman Old Style" w:hAnsi="Bookman Old Style"/>
          <w:noProof/>
          <w:sz w:val="24"/>
          <w:szCs w:val="24"/>
        </w:rPr>
        <w:t>,</w:t>
      </w:r>
      <w:hyperlink w:anchor="_ENREF_242" w:tooltip="Wang, 2012 #242" w:history="1">
        <w:r w:rsidR="0036126D" w:rsidRPr="00F76A4A">
          <w:rPr>
            <w:rFonts w:ascii="Bookman Old Style" w:hAnsi="Bookman Old Style"/>
            <w:noProof/>
            <w:sz w:val="24"/>
            <w:szCs w:val="24"/>
          </w:rPr>
          <w:t>242</w:t>
        </w:r>
      </w:hyperlink>
      <w:r w:rsidR="00E10527" w:rsidRPr="00F76A4A">
        <w:rPr>
          <w:rFonts w:ascii="Bookman Old Style" w:hAnsi="Bookman Old Style"/>
          <w:noProof/>
          <w:sz w:val="24"/>
          <w:szCs w:val="24"/>
        </w:rPr>
        <w:t>,</w:t>
      </w:r>
      <w:hyperlink w:anchor="_ENREF_265" w:tooltip="Mapolelo, 2013 #265" w:history="1">
        <w:r w:rsidR="0036126D" w:rsidRPr="00F76A4A">
          <w:rPr>
            <w:rFonts w:ascii="Bookman Old Style" w:hAnsi="Bookman Old Style"/>
            <w:noProof/>
            <w:sz w:val="24"/>
            <w:szCs w:val="24"/>
          </w:rPr>
          <w:t>265</w:t>
        </w:r>
      </w:hyperlink>
      <w:r w:rsidR="00E10527" w:rsidRPr="00F76A4A">
        <w:rPr>
          <w:rFonts w:ascii="Bookman Old Style" w:hAnsi="Bookman Old Style"/>
          <w:noProof/>
          <w:sz w:val="24"/>
          <w:szCs w:val="24"/>
        </w:rPr>
        <w:t>,</w:t>
      </w:r>
      <w:hyperlink w:anchor="_ENREF_292" w:tooltip="Boutigny, 2013 #292" w:history="1">
        <w:r w:rsidR="0036126D" w:rsidRPr="00F76A4A">
          <w:rPr>
            <w:rFonts w:ascii="Bookman Old Style" w:hAnsi="Bookman Old Style"/>
            <w:noProof/>
            <w:sz w:val="24"/>
            <w:szCs w:val="24"/>
          </w:rPr>
          <w:t>292</w:t>
        </w:r>
      </w:hyperlink>
      <w:r w:rsidR="00E10527" w:rsidRPr="00F76A4A">
        <w:rPr>
          <w:rFonts w:ascii="Bookman Old Style" w:hAnsi="Bookman Old Style"/>
          <w:noProof/>
          <w:sz w:val="24"/>
          <w:szCs w:val="24"/>
        </w:rPr>
        <w:t>,</w:t>
      </w:r>
      <w:hyperlink w:anchor="_ENREF_486" w:tooltip="Iwema, 2009 #410" w:history="1">
        <w:r w:rsidR="0036126D" w:rsidRPr="00F76A4A">
          <w:rPr>
            <w:rFonts w:ascii="Bookman Old Style" w:hAnsi="Bookman Old Style"/>
            <w:noProof/>
            <w:sz w:val="24"/>
            <w:szCs w:val="24"/>
          </w:rPr>
          <w:t>486</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Formation of a persulfide via a transient disulfide with an apo-target may provide the signal for transfer of the Grx3/4-ligated cluster. Mono-thiol Grx’s may even be capable of participating in the </w:t>
      </w:r>
      <w:r w:rsidRPr="00F76A4A">
        <w:rPr>
          <w:rFonts w:ascii="Bookman Old Style" w:hAnsi="Bookman Old Style"/>
          <w:i/>
          <w:sz w:val="24"/>
          <w:szCs w:val="24"/>
        </w:rPr>
        <w:t>in situ</w:t>
      </w:r>
      <w:r w:rsidRPr="00F76A4A">
        <w:rPr>
          <w:rFonts w:ascii="Bookman Old Style" w:hAnsi="Bookman Old Style"/>
          <w:sz w:val="24"/>
          <w:szCs w:val="24"/>
        </w:rPr>
        <w:t xml:space="preserve"> assembly of Fe</w:t>
      </w:r>
      <w:r w:rsidRPr="00F76A4A">
        <w:rPr>
          <w:rFonts w:ascii="Bookman Old Style" w:hAnsi="Bookman Old Style"/>
          <w:sz w:val="24"/>
          <w:szCs w:val="24"/>
          <w:vertAlign w:val="subscript"/>
        </w:rPr>
        <w:t>4</w:t>
      </w:r>
      <w:r w:rsidRPr="00F76A4A">
        <w:rPr>
          <w:rFonts w:ascii="Bookman Old Style" w:hAnsi="Bookman Old Style"/>
          <w:sz w:val="24"/>
          <w:szCs w:val="24"/>
        </w:rPr>
        <w:t>S</w:t>
      </w:r>
      <w:r w:rsidRPr="00F76A4A">
        <w:rPr>
          <w:rFonts w:ascii="Bookman Old Style" w:hAnsi="Bookman Old Style"/>
          <w:sz w:val="24"/>
          <w:szCs w:val="24"/>
          <w:vertAlign w:val="subscript"/>
        </w:rPr>
        <w:t>4</w:t>
      </w:r>
      <w:r w:rsidRPr="00F76A4A">
        <w:rPr>
          <w:rFonts w:ascii="Bookman Old Style" w:hAnsi="Bookman Old Style"/>
          <w:sz w:val="24"/>
          <w:szCs w:val="24"/>
        </w:rPr>
        <w:t xml:space="preserve"> clusters, not by reductive coupling, but “</w:t>
      </w:r>
      <w:r w:rsidRPr="00F76A4A">
        <w:rPr>
          <w:rFonts w:ascii="Bookman Old Style" w:hAnsi="Bookman Old Style"/>
          <w:i/>
          <w:sz w:val="24"/>
          <w:szCs w:val="24"/>
        </w:rPr>
        <w:t>de novo</w:t>
      </w:r>
      <w:r w:rsidRPr="00F76A4A">
        <w:rPr>
          <w:rFonts w:ascii="Bookman Old Style" w:hAnsi="Bookman Old Style"/>
          <w:sz w:val="24"/>
          <w:szCs w:val="24"/>
        </w:rPr>
        <w:t>”, by the addition of iron and sulfur to a Fe</w:t>
      </w:r>
      <w:r w:rsidRPr="00F76A4A">
        <w:rPr>
          <w:rFonts w:ascii="Bookman Old Style" w:hAnsi="Bookman Old Style"/>
          <w:sz w:val="24"/>
          <w:szCs w:val="24"/>
          <w:vertAlign w:val="subscript"/>
        </w:rPr>
        <w:t>2</w:t>
      </w:r>
      <w:r w:rsidRPr="00F76A4A">
        <w:rPr>
          <w:rFonts w:ascii="Bookman Old Style" w:hAnsi="Bookman Old Style"/>
          <w:sz w:val="24"/>
          <w:szCs w:val="24"/>
        </w:rPr>
        <w:t>S</w:t>
      </w:r>
      <w:r w:rsidRPr="00F76A4A">
        <w:rPr>
          <w:rFonts w:ascii="Bookman Old Style" w:hAnsi="Bookman Old Style"/>
          <w:sz w:val="24"/>
          <w:szCs w:val="24"/>
          <w:vertAlign w:val="subscript"/>
        </w:rPr>
        <w:t>2</w:t>
      </w:r>
      <w:r w:rsidRPr="00F76A4A">
        <w:rPr>
          <w:rFonts w:ascii="Bookman Old Style" w:hAnsi="Bookman Old Style"/>
          <w:sz w:val="24"/>
          <w:szCs w:val="24"/>
        </w:rPr>
        <w:t xml:space="preserve"> base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&lt;EndNote&gt;&lt;Cite&gt;&lt;Author&gt;Zhang&lt;/Author&gt;&lt;Year&gt;2013&lt;/Year&gt;&lt;RecNum&gt;293&lt;/RecNum&gt;&lt;DisplayText&gt;(293)&lt;/DisplayText&gt;&lt;record&gt;&lt;rec-number&gt;293&lt;/rec-number&gt;&lt;foreign-keys&gt;&lt;key app="EN" db-id="29xsrf9e5twrx2ed52c5t553rpssf59wwert"&gt;293&lt;/key&gt;&lt;/foreign-keys&gt;&lt;ref-type name="Journal Article"&gt;17&lt;/ref-type&gt;&lt;contributors&gt;&lt;authors&gt;&lt;author&gt;Zhang, B.&lt;/author&gt;&lt;author&gt;Bandyopadhyay, S.&lt;/author&gt;&lt;author&gt;Shakamuri, P.&lt;/author&gt;&lt;author&gt;Naik, S. G.&lt;/author&gt;&lt;author&gt;Huynh, B. H.&lt;/author&gt;&lt;author&gt;Couturier, J.&lt;/author&gt;&lt;author&gt;Rouhier, N.&lt;/author&gt;&lt;author&gt;Johnson, M. K.&lt;/author&gt;&lt;/authors&gt;&lt;/contributors&gt;&lt;auth-address&gt;Department of Chemistry and Center for Metalloenzyme Studies, University of Georgia , Athens, Georgia 30602, United States.&lt;/auth-address&gt;&lt;titles&gt;&lt;title&gt;Monothiol glutaredoxins can bind linear [Fe3S4]+ and [Fe4S4]2+ clusters in addition to [Fe2S2]2+ clusters: spectroscopic characterization and functional implications&lt;/title&gt;&lt;secondary-title&gt;J Am Chem Soc&lt;/secondary-title&gt;&lt;alt-title&gt;Journal of the American Chemical Society&lt;/alt-title&gt;&lt;/titles&gt;&lt;periodical&gt;&lt;full-title&gt;J Am Chem Soc&lt;/full-title&gt;&lt;abbr-1&gt;Journal of the American Chemical Society&lt;/abbr-1&gt;&lt;/periodical&gt;&lt;alt-periodical&gt;&lt;full-title&gt;J Am Chem Soc&lt;/full-title&gt;&lt;abbr-1&gt;Journal of the American Chemical Society&lt;/abbr-1&gt;&lt;/alt-periodical&gt;&lt;pages&gt;15153-64&lt;/pages&gt;&lt;volume&gt;135&lt;/volume&gt;&lt;number&gt;40&lt;/number&gt;&lt;edition&gt;2013/09/17&lt;/edition&gt;&lt;dates&gt;&lt;year&gt;2013&lt;/year&gt;&lt;pub-dates&gt;&lt;date&gt;Oct 9&lt;/date&gt;&lt;/pub-dates&gt;&lt;/dates&gt;&lt;isbn&gt;0002-7863&lt;/isbn&gt;&lt;accession-num&gt;24032439&lt;/accession-num&gt;&lt;urls&gt;&lt;/urls&gt;&lt;custom2&gt;Pmc3836218&lt;/custom2&gt;&lt;custom6&gt;Nihms527558&lt;/custom6&gt;&lt;electronic-resource-num&gt;10.1021/ja407059n&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93" w:tooltip="Zhang, 2013 #293" w:history="1">
        <w:r w:rsidR="0036126D" w:rsidRPr="00F76A4A">
          <w:rPr>
            <w:rFonts w:ascii="Bookman Old Style" w:hAnsi="Bookman Old Style"/>
            <w:noProof/>
            <w:sz w:val="24"/>
            <w:szCs w:val="24"/>
          </w:rPr>
          <w:t>293</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Perhaps more importantly, these investigations suggest that mono-thiol Grx’s including Grx3, 4, and 5 cooperate with A-type carriers in the distribution of ISC-derived FeS, and may act as intermediaries between distinct FeS assembly systems, at least the bacterial and plant NIF, SUF, and ISC.</w:t>
      </w:r>
    </w:p>
    <w:p w:rsidR="00E52D1D" w:rsidRPr="00F76A4A" w:rsidRDefault="009B671E" w:rsidP="00312688">
      <w:pPr>
        <w:keepNext/>
        <w:tabs>
          <w:tab w:val="left" w:pos="720"/>
        </w:tabs>
        <w:spacing w:line="480" w:lineRule="auto"/>
        <w:jc w:val="both"/>
        <w:rPr>
          <w:rFonts w:ascii="Bookman Old Style" w:hAnsi="Bookman Old Style"/>
          <w:sz w:val="24"/>
          <w:szCs w:val="24"/>
        </w:rPr>
      </w:pPr>
      <w:r w:rsidRPr="00F76A4A">
        <w:rPr>
          <w:rFonts w:ascii="Bookman Old Style" w:hAnsi="Bookman Old Style"/>
          <w:sz w:val="24"/>
          <w:szCs w:val="24"/>
        </w:rPr>
        <w:t xml:space="preserve">     Taken collectively, this leads to the highly speculative, but intriguing possibility that pre-formed clusters could be shuttled out of the mitochondria via Grx5, glutathione, and the Atm1/Erv1 export machinery. These Fe</w:t>
      </w:r>
      <w:r w:rsidRPr="00F76A4A">
        <w:rPr>
          <w:rFonts w:ascii="Bookman Old Style" w:hAnsi="Bookman Old Style"/>
          <w:sz w:val="24"/>
          <w:szCs w:val="24"/>
          <w:vertAlign w:val="subscript"/>
        </w:rPr>
        <w:t>2</w:t>
      </w:r>
      <w:r w:rsidRPr="00F76A4A">
        <w:rPr>
          <w:rFonts w:ascii="Bookman Old Style" w:hAnsi="Bookman Old Style"/>
          <w:sz w:val="24"/>
          <w:szCs w:val="24"/>
        </w:rPr>
        <w:t>S</w:t>
      </w:r>
      <w:r w:rsidRPr="00F76A4A">
        <w:rPr>
          <w:rFonts w:ascii="Bookman Old Style" w:hAnsi="Bookman Old Style"/>
          <w:sz w:val="24"/>
          <w:szCs w:val="24"/>
          <w:vertAlign w:val="subscript"/>
        </w:rPr>
        <w:t>2</w:t>
      </w:r>
      <w:r w:rsidRPr="00F76A4A">
        <w:rPr>
          <w:rFonts w:ascii="Bookman Old Style" w:hAnsi="Bookman Old Style"/>
          <w:sz w:val="24"/>
          <w:szCs w:val="24"/>
        </w:rPr>
        <w:t xml:space="preserve"> clusters could be delivered to the Nbp35:Cfd1 scaffolding complex via a cytosolic Fe</w:t>
      </w:r>
      <w:r w:rsidRPr="00F76A4A">
        <w:rPr>
          <w:rFonts w:ascii="Bookman Old Style" w:hAnsi="Bookman Old Style"/>
          <w:sz w:val="24"/>
          <w:szCs w:val="24"/>
          <w:vertAlign w:val="subscript"/>
        </w:rPr>
        <w:t>2</w:t>
      </w:r>
      <w:r w:rsidRPr="00F76A4A">
        <w:rPr>
          <w:rFonts w:ascii="Bookman Old Style" w:hAnsi="Bookman Old Style"/>
          <w:sz w:val="24"/>
          <w:szCs w:val="24"/>
        </w:rPr>
        <w:t>S</w:t>
      </w:r>
      <w:r w:rsidRPr="00F76A4A">
        <w:rPr>
          <w:rFonts w:ascii="Bookman Old Style" w:hAnsi="Bookman Old Style"/>
          <w:sz w:val="24"/>
          <w:szCs w:val="24"/>
          <w:vertAlign w:val="subscript"/>
        </w:rPr>
        <w:t>2</w:t>
      </w:r>
      <w:r w:rsidRPr="00F76A4A">
        <w:rPr>
          <w:rFonts w:ascii="Bookman Old Style" w:hAnsi="Bookman Old Style"/>
          <w:sz w:val="24"/>
          <w:szCs w:val="24"/>
        </w:rPr>
        <w:t>-GSH-Grx3/4 complex for additional assembly, and for targeting to appropriate apo-targets via the recently characterized “late CIA targeting complex”, and any additional, undiscovered CIA targeting mechanisms. Fe</w:t>
      </w:r>
      <w:r w:rsidRPr="00F76A4A">
        <w:rPr>
          <w:rFonts w:ascii="Bookman Old Style" w:hAnsi="Bookman Old Style"/>
          <w:sz w:val="24"/>
          <w:szCs w:val="24"/>
          <w:vertAlign w:val="subscript"/>
        </w:rPr>
        <w:t>4</w:t>
      </w:r>
      <w:r w:rsidRPr="00F76A4A">
        <w:rPr>
          <w:rFonts w:ascii="Bookman Old Style" w:hAnsi="Bookman Old Style"/>
          <w:sz w:val="24"/>
          <w:szCs w:val="24"/>
        </w:rPr>
        <w:t>S</w:t>
      </w:r>
      <w:r w:rsidRPr="00F76A4A">
        <w:rPr>
          <w:rFonts w:ascii="Bookman Old Style" w:hAnsi="Bookman Old Style"/>
          <w:sz w:val="24"/>
          <w:szCs w:val="24"/>
          <w:vertAlign w:val="subscript"/>
        </w:rPr>
        <w:t>4</w:t>
      </w:r>
      <w:r w:rsidRPr="00F76A4A">
        <w:rPr>
          <w:rFonts w:ascii="Bookman Old Style" w:hAnsi="Bookman Old Style"/>
          <w:sz w:val="24"/>
          <w:szCs w:val="24"/>
        </w:rPr>
        <w:t xml:space="preserve"> assembly could proceed either via the reductive coupling of two Fe</w:t>
      </w:r>
      <w:r w:rsidRPr="00F76A4A">
        <w:rPr>
          <w:rFonts w:ascii="Bookman Old Style" w:hAnsi="Bookman Old Style"/>
          <w:sz w:val="24"/>
          <w:szCs w:val="24"/>
          <w:vertAlign w:val="subscript"/>
        </w:rPr>
        <w:t>2</w:t>
      </w:r>
      <w:r w:rsidRPr="00F76A4A">
        <w:rPr>
          <w:rFonts w:ascii="Bookman Old Style" w:hAnsi="Bookman Old Style"/>
          <w:sz w:val="24"/>
          <w:szCs w:val="24"/>
        </w:rPr>
        <w:t>S</w:t>
      </w:r>
      <w:r w:rsidRPr="00F76A4A">
        <w:rPr>
          <w:rFonts w:ascii="Bookman Old Style" w:hAnsi="Bookman Old Style"/>
          <w:sz w:val="24"/>
          <w:szCs w:val="24"/>
          <w:vertAlign w:val="subscript"/>
        </w:rPr>
        <w:t>2</w:t>
      </w:r>
      <w:r w:rsidRPr="00F76A4A">
        <w:rPr>
          <w:rFonts w:ascii="Bookman Old Style" w:hAnsi="Bookman Old Style"/>
          <w:sz w:val="24"/>
          <w:szCs w:val="24"/>
        </w:rPr>
        <w:t xml:space="preserve"> clusters, and/or the “</w:t>
      </w:r>
      <w:r w:rsidRPr="00F76A4A">
        <w:rPr>
          <w:rFonts w:ascii="Bookman Old Style" w:hAnsi="Bookman Old Style"/>
          <w:i/>
          <w:sz w:val="24"/>
          <w:szCs w:val="24"/>
        </w:rPr>
        <w:t>de novo</w:t>
      </w:r>
      <w:r w:rsidRPr="00F76A4A">
        <w:rPr>
          <w:rFonts w:ascii="Bookman Old Style" w:hAnsi="Bookman Old Style"/>
          <w:sz w:val="24"/>
          <w:szCs w:val="24"/>
        </w:rPr>
        <w:t>” synthesis of Fe</w:t>
      </w:r>
      <w:r w:rsidRPr="00F76A4A">
        <w:rPr>
          <w:rFonts w:ascii="Bookman Old Style" w:hAnsi="Bookman Old Style"/>
          <w:sz w:val="24"/>
          <w:szCs w:val="24"/>
          <w:vertAlign w:val="subscript"/>
        </w:rPr>
        <w:t>4</w:t>
      </w:r>
      <w:r w:rsidRPr="00F76A4A">
        <w:rPr>
          <w:rFonts w:ascii="Bookman Old Style" w:hAnsi="Bookman Old Style"/>
          <w:sz w:val="24"/>
          <w:szCs w:val="24"/>
        </w:rPr>
        <w:t>S</w:t>
      </w:r>
      <w:r w:rsidRPr="00F76A4A">
        <w:rPr>
          <w:rFonts w:ascii="Bookman Old Style" w:hAnsi="Bookman Old Style"/>
          <w:sz w:val="24"/>
          <w:szCs w:val="24"/>
          <w:vertAlign w:val="subscript"/>
        </w:rPr>
        <w:t>4</w:t>
      </w:r>
      <w:r w:rsidRPr="00F76A4A">
        <w:rPr>
          <w:rFonts w:ascii="Bookman Old Style" w:hAnsi="Bookman Old Style"/>
          <w:sz w:val="24"/>
          <w:szCs w:val="24"/>
        </w:rPr>
        <w:t xml:space="preserve"> and other complex extra-mitochondria clusters by the addition of elemental iron and sulfur. Mono-thiol Grx’s have </w:t>
      </w:r>
      <w:r w:rsidRPr="00F76A4A">
        <w:rPr>
          <w:rFonts w:ascii="Bookman Old Style" w:hAnsi="Bookman Old Style"/>
          <w:sz w:val="24"/>
          <w:szCs w:val="24"/>
        </w:rPr>
        <w:lastRenderedPageBreak/>
        <w:t xml:space="preserve">also been proposed to participate in the replacement and repair of damaged clusters. The bacterial mono-thiol GrxD was recently shown to interact with the A-type carrier NfuA, and these proteins may function cooperatively to repair the sacrificial FeS cluster in MiaB, a sulfur-donating methyltransferase </w:t>
      </w:r>
      <w:r w:rsidR="00BF69CB" w:rsidRPr="00F76A4A">
        <w:rPr>
          <w:rFonts w:ascii="Bookman Old Style" w:hAnsi="Bookman Old Style"/>
          <w:sz w:val="24"/>
          <w:szCs w:val="24"/>
        </w:rPr>
        <w:fldChar w:fldCharType="begin">
          <w:fldData xml:space="preserve">PEVuZE5vdGU+PENpdGU+PEF1dGhvcj5Cb3V0aWdueTwvQXV0aG9yPjxZZWFyPjIwMTM8L1llYXI+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PEVuZE5vdGU+PENpdGU+PEF1dGhvcj5Cb3V0aWdueTwvQXV0aG9yPjxZZWFyPjIwMTM8L1llYXI+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92" w:tooltip="Boutigny, 2013 #292" w:history="1">
        <w:r w:rsidR="0036126D" w:rsidRPr="00F76A4A">
          <w:rPr>
            <w:rFonts w:ascii="Bookman Old Style" w:hAnsi="Bookman Old Style"/>
            <w:noProof/>
            <w:sz w:val="24"/>
            <w:szCs w:val="24"/>
          </w:rPr>
          <w:t>292</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It is possible that Grx3/4 provide elemental iron and/or sulfur directly to the scaffold, and/or assist in the delivery of iron and/or sulfur indirectly, through the activities of another cytosolic source(s). </w:t>
      </w:r>
    </w:p>
    <w:p w:rsidR="008E0F70" w:rsidRPr="00F76A4A" w:rsidRDefault="009B671E">
      <w:pPr>
        <w:keepNext/>
        <w:tabs>
          <w:tab w:val="left" w:pos="720"/>
        </w:tabs>
        <w:spacing w:line="480" w:lineRule="auto"/>
        <w:jc w:val="both"/>
        <w:rPr>
          <w:rFonts w:ascii="Bookman Old Style" w:hAnsi="Bookman Old Style"/>
          <w:b/>
          <w:sz w:val="24"/>
          <w:szCs w:val="24"/>
        </w:rPr>
      </w:pPr>
      <w:r w:rsidRPr="00F76A4A">
        <w:rPr>
          <w:rFonts w:ascii="Bookman Old Style" w:hAnsi="Bookman Old Style"/>
          <w:sz w:val="24"/>
          <w:szCs w:val="24"/>
        </w:rPr>
        <w:t xml:space="preserve">     The sources of iron and sulfur for cytosolic FeS assembly, the identity of the substrate supplied by the mitochondrial ISC, and the mechanism of Fe</w:t>
      </w:r>
      <w:r w:rsidRPr="00F76A4A">
        <w:rPr>
          <w:rFonts w:ascii="Bookman Old Style" w:hAnsi="Bookman Old Style"/>
          <w:sz w:val="24"/>
          <w:szCs w:val="24"/>
          <w:vertAlign w:val="subscript"/>
        </w:rPr>
        <w:t>4</w:t>
      </w:r>
      <w:r w:rsidRPr="00F76A4A">
        <w:rPr>
          <w:rFonts w:ascii="Bookman Old Style" w:hAnsi="Bookman Old Style"/>
          <w:sz w:val="24"/>
          <w:szCs w:val="24"/>
        </w:rPr>
        <w:t>S</w:t>
      </w:r>
      <w:r w:rsidRPr="00F76A4A">
        <w:rPr>
          <w:rFonts w:ascii="Bookman Old Style" w:hAnsi="Bookman Old Style"/>
          <w:sz w:val="24"/>
          <w:szCs w:val="24"/>
          <w:vertAlign w:val="subscript"/>
        </w:rPr>
        <w:t>4</w:t>
      </w:r>
      <w:r w:rsidRPr="00F76A4A">
        <w:rPr>
          <w:rFonts w:ascii="Bookman Old Style" w:hAnsi="Bookman Old Style"/>
          <w:sz w:val="24"/>
          <w:szCs w:val="24"/>
        </w:rPr>
        <w:t xml:space="preserve"> assembly by the Nbp35:Cfd1 scaffolding complex remain undetermined. However, these initial findings and speculation lay a foundation for future investigations into the mechanism of FeS assembly by the CIA system. Of note, although highly speculative, this mechanism is consistent with current understanding of all the factors involved. In addition, this mechanism is consistent with the proposed mechanism for assembly of other complex FeS-containing cofactors by proteins with homology to the CIA scaffolds, Nbp35 and Cfd1 </w:t>
      </w:r>
      <w:r w:rsidR="00BF69CB" w:rsidRPr="00F76A4A">
        <w:rPr>
          <w:rFonts w:ascii="Bookman Old Style" w:hAnsi="Bookman Old Style"/>
          <w:sz w:val="24"/>
          <w:szCs w:val="24"/>
        </w:rPr>
        <w:fldChar w:fldCharType="begin">
          <w:fldData xml:space="preserve">PEVuZE5vdGU+PENpdGU+PEF1dGhvcj5CYW5nZTwvQXV0aG9yPjxZZWFyPjIwMTM8L1llYXI+PFJl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PEVuZE5vdGU+PENpdGU+PEF1dGhvcj5CYW5nZTwvQXV0aG9yPjxZZWFyPjIwMTM8L1llYXI+PFJl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321" w:tooltip="Fong, 2013 #321" w:history="1">
        <w:r w:rsidR="0036126D" w:rsidRPr="00F76A4A">
          <w:rPr>
            <w:rFonts w:ascii="Bookman Old Style" w:hAnsi="Bookman Old Style"/>
            <w:noProof/>
            <w:sz w:val="24"/>
            <w:szCs w:val="24"/>
          </w:rPr>
          <w:t>321</w:t>
        </w:r>
      </w:hyperlink>
      <w:r w:rsidR="005E4696" w:rsidRPr="00F76A4A">
        <w:rPr>
          <w:rFonts w:ascii="Bookman Old Style" w:hAnsi="Bookman Old Style"/>
          <w:noProof/>
          <w:sz w:val="24"/>
          <w:szCs w:val="24"/>
        </w:rPr>
        <w:t>,</w:t>
      </w:r>
      <w:hyperlink w:anchor="_ENREF_326" w:tooltip="Jeoung, 2010 #326" w:history="1">
        <w:r w:rsidR="0036126D" w:rsidRPr="00F76A4A">
          <w:rPr>
            <w:rFonts w:ascii="Bookman Old Style" w:hAnsi="Bookman Old Style"/>
            <w:noProof/>
            <w:sz w:val="24"/>
            <w:szCs w:val="24"/>
          </w:rPr>
          <w:t>326</w:t>
        </w:r>
      </w:hyperlink>
      <w:r w:rsidR="005E4696" w:rsidRPr="00F76A4A">
        <w:rPr>
          <w:rFonts w:ascii="Bookman Old Style" w:hAnsi="Bookman Old Style"/>
          <w:noProof/>
          <w:sz w:val="24"/>
          <w:szCs w:val="24"/>
        </w:rPr>
        <w:t>,</w:t>
      </w:r>
      <w:hyperlink w:anchor="_ENREF_327" w:tooltip="Fu, 2010 #327" w:history="1">
        <w:r w:rsidR="0036126D" w:rsidRPr="00F76A4A">
          <w:rPr>
            <w:rFonts w:ascii="Bookman Old Style" w:hAnsi="Bookman Old Style"/>
            <w:noProof/>
            <w:sz w:val="24"/>
            <w:szCs w:val="24"/>
          </w:rPr>
          <w:t>327</w:t>
        </w:r>
      </w:hyperlink>
      <w:r w:rsidR="005E4696" w:rsidRPr="00F76A4A">
        <w:rPr>
          <w:rFonts w:ascii="Bookman Old Style" w:hAnsi="Bookman Old Style"/>
          <w:noProof/>
          <w:sz w:val="24"/>
          <w:szCs w:val="24"/>
        </w:rPr>
        <w:t>,</w:t>
      </w:r>
      <w:hyperlink w:anchor="_ENREF_339" w:tooltip="Bange, 2013 #339" w:history="1">
        <w:r w:rsidR="0036126D" w:rsidRPr="00F76A4A">
          <w:rPr>
            <w:rFonts w:ascii="Bookman Old Style" w:hAnsi="Bookman Old Style"/>
            <w:noProof/>
            <w:sz w:val="24"/>
            <w:szCs w:val="24"/>
          </w:rPr>
          <w:t>339-342</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This small family of P-Loop NTPases includes several proteins required for the maturation of complex FeS-containing metallo-enzymes. It is known that some of these proteins require a pre-formed FeS cluster from the generalized ISC </w:t>
      </w:r>
      <w:r w:rsidR="00BF69CB" w:rsidRPr="00F76A4A">
        <w:rPr>
          <w:rFonts w:ascii="Bookman Old Style" w:hAnsi="Bookman Old Style"/>
          <w:sz w:val="24"/>
          <w:szCs w:val="24"/>
        </w:rPr>
        <w:fldChar w:fldCharType="begin">
          <w:fldData xml:space="preserve">PEVuZE5vdGU+PENpdGU+PEF1dGhvcj5NYXBvbGVsbzwvQXV0aG9yPjxZZWFyPjIwMTM8L1llYXI+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PEVuZE5vdGU+PENpdGU+PEF1dGhvcj5NYXBvbGVsbzwvQXV0aG9yPjxZZWFyPjIwMTM8L1llYXI+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215" w:tooltip="Netz, 2013 #215" w:history="1">
        <w:r w:rsidR="0036126D" w:rsidRPr="00F76A4A">
          <w:rPr>
            <w:rFonts w:ascii="Bookman Old Style" w:hAnsi="Bookman Old Style"/>
            <w:noProof/>
            <w:sz w:val="24"/>
            <w:szCs w:val="24"/>
          </w:rPr>
          <w:t>215</w:t>
        </w:r>
      </w:hyperlink>
      <w:r w:rsidR="00E10527" w:rsidRPr="00F76A4A">
        <w:rPr>
          <w:rFonts w:ascii="Bookman Old Style" w:hAnsi="Bookman Old Style"/>
          <w:noProof/>
          <w:sz w:val="24"/>
          <w:szCs w:val="24"/>
        </w:rPr>
        <w:t>,</w:t>
      </w:r>
      <w:hyperlink w:anchor="_ENREF_265" w:tooltip="Mapolelo, 2013 #265" w:history="1">
        <w:r w:rsidR="0036126D" w:rsidRPr="00F76A4A">
          <w:rPr>
            <w:rFonts w:ascii="Bookman Old Style" w:hAnsi="Bookman Old Style"/>
            <w:noProof/>
            <w:sz w:val="24"/>
            <w:szCs w:val="24"/>
          </w:rPr>
          <w:t>265</w:t>
        </w:r>
      </w:hyperlink>
      <w:r w:rsidR="00E10527" w:rsidRPr="00F76A4A">
        <w:rPr>
          <w:rFonts w:ascii="Bookman Old Style" w:hAnsi="Bookman Old Style"/>
          <w:noProof/>
          <w:sz w:val="24"/>
          <w:szCs w:val="24"/>
        </w:rPr>
        <w:t>,</w:t>
      </w:r>
      <w:hyperlink w:anchor="_ENREF_300" w:tooltip="Peters, 2012 #300" w:history="1">
        <w:r w:rsidR="0036126D" w:rsidRPr="00F76A4A">
          <w:rPr>
            <w:rFonts w:ascii="Bookman Old Style" w:hAnsi="Bookman Old Style"/>
            <w:noProof/>
            <w:sz w:val="24"/>
            <w:szCs w:val="24"/>
          </w:rPr>
          <w:t>300</w:t>
        </w:r>
      </w:hyperlink>
      <w:r w:rsidR="00E10527" w:rsidRPr="00F76A4A">
        <w:rPr>
          <w:rFonts w:ascii="Bookman Old Style" w:hAnsi="Bookman Old Style"/>
          <w:noProof/>
          <w:sz w:val="24"/>
          <w:szCs w:val="24"/>
        </w:rPr>
        <w:t>,</w:t>
      </w:r>
      <w:hyperlink w:anchor="_ENREF_314" w:tooltip="Shepard, 2011 #314" w:history="1">
        <w:r w:rsidR="0036126D" w:rsidRPr="00F76A4A">
          <w:rPr>
            <w:rFonts w:ascii="Bookman Old Style" w:hAnsi="Bookman Old Style"/>
            <w:noProof/>
            <w:sz w:val="24"/>
            <w:szCs w:val="24"/>
          </w:rPr>
          <w:t>314</w:t>
        </w:r>
      </w:hyperlink>
      <w:r w:rsidR="00E10527" w:rsidRPr="00F76A4A">
        <w:rPr>
          <w:rFonts w:ascii="Bookman Old Style" w:hAnsi="Bookman Old Style"/>
          <w:noProof/>
          <w:sz w:val="24"/>
          <w:szCs w:val="24"/>
        </w:rPr>
        <w:t>,</w:t>
      </w:r>
      <w:hyperlink w:anchor="_ENREF_475" w:tooltip="Uzarska, 2013 #400" w:history="1">
        <w:r w:rsidR="0036126D" w:rsidRPr="00F76A4A">
          <w:rPr>
            <w:rFonts w:ascii="Bookman Old Style" w:hAnsi="Bookman Old Style"/>
            <w:noProof/>
            <w:sz w:val="24"/>
            <w:szCs w:val="24"/>
          </w:rPr>
          <w:t>475</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It was recently proposed that these proteins may proceed via a shared mechanism of NT-dependent assembly, using a pre-formed FeS cluster obtained from the </w:t>
      </w:r>
      <w:r w:rsidRPr="00F76A4A">
        <w:rPr>
          <w:rFonts w:ascii="Bookman Old Style" w:hAnsi="Bookman Old Style"/>
          <w:sz w:val="24"/>
          <w:szCs w:val="24"/>
        </w:rPr>
        <w:lastRenderedPageBreak/>
        <w:t xml:space="preserve">resident ISC as a foundational substrate for </w:t>
      </w:r>
      <w:r w:rsidRPr="00F76A4A">
        <w:rPr>
          <w:rFonts w:ascii="Bookman Old Style" w:hAnsi="Bookman Old Style"/>
          <w:i/>
          <w:sz w:val="24"/>
          <w:szCs w:val="24"/>
        </w:rPr>
        <w:t>in situ</w:t>
      </w:r>
      <w:r w:rsidRPr="00F76A4A">
        <w:rPr>
          <w:rFonts w:ascii="Bookman Old Style" w:hAnsi="Bookman Old Style"/>
          <w:sz w:val="24"/>
          <w:szCs w:val="24"/>
        </w:rPr>
        <w:t xml:space="preserve"> assembly and transfer of a more complex metallo-cluster to specific targets.</w:t>
      </w:r>
      <w:r w:rsidR="00924C9D" w:rsidRPr="00F76A4A">
        <w:rPr>
          <w:rFonts w:ascii="Bookman Old Style" w:hAnsi="Bookman Old Style"/>
          <w:sz w:val="24"/>
          <w:szCs w:val="24"/>
        </w:rPr>
        <w:t xml:space="preserve"> </w:t>
      </w:r>
    </w:p>
    <w:p w:rsidR="008E0F70" w:rsidRPr="00F76A4A" w:rsidRDefault="009B671E">
      <w:pPr>
        <w:keepNext/>
        <w:tabs>
          <w:tab w:val="left" w:pos="720"/>
        </w:tabs>
        <w:spacing w:line="480" w:lineRule="auto"/>
        <w:jc w:val="both"/>
        <w:rPr>
          <w:rFonts w:ascii="Bookman Old Style" w:hAnsi="Bookman Old Style"/>
          <w:sz w:val="24"/>
          <w:szCs w:val="24"/>
        </w:rPr>
      </w:pPr>
      <w:r w:rsidRPr="00F76A4A">
        <w:rPr>
          <w:rFonts w:ascii="Bookman Old Style" w:hAnsi="Bookman Old Style"/>
          <w:b/>
          <w:sz w:val="24"/>
          <w:szCs w:val="24"/>
        </w:rPr>
        <w:t xml:space="preserve">4. </w:t>
      </w:r>
      <w:r w:rsidRPr="00F76A4A">
        <w:rPr>
          <w:rFonts w:ascii="Bookman Old Style" w:hAnsi="Bookman Old Style"/>
          <w:b/>
          <w:sz w:val="24"/>
          <w:szCs w:val="24"/>
          <w:u w:val="single"/>
        </w:rPr>
        <w:t>Dre2:Tah18 – A Cytosolic Electron Transport Chain</w:t>
      </w:r>
    </w:p>
    <w:p w:rsidR="00E52D1D" w:rsidRPr="00F76A4A" w:rsidRDefault="009B671E" w:rsidP="00312688">
      <w:pPr>
        <w:keepNext/>
        <w:keepLines/>
        <w:tabs>
          <w:tab w:val="left" w:pos="1080"/>
        </w:tabs>
        <w:spacing w:line="480" w:lineRule="auto"/>
        <w:jc w:val="both"/>
        <w:rPr>
          <w:rFonts w:ascii="Bookman Old Style" w:hAnsi="Bookman Old Style"/>
          <w:sz w:val="24"/>
          <w:szCs w:val="24"/>
        </w:rPr>
      </w:pPr>
      <w:r w:rsidRPr="00F76A4A">
        <w:rPr>
          <w:rFonts w:ascii="Bookman Old Style" w:hAnsi="Bookman Old Style"/>
          <w:sz w:val="24"/>
          <w:szCs w:val="24"/>
        </w:rPr>
        <w:t xml:space="preserve">     CIA additionally requires the combined activities of Derepressed for Ribosomal protein S14 Expression (Dre2) and Top1T722-A mutant Hypersensitive (Tah18) </w:t>
      </w:r>
      <w:r w:rsidR="00BF69CB" w:rsidRPr="00F76A4A">
        <w:rPr>
          <w:rFonts w:ascii="Bookman Old Style" w:hAnsi="Bookman Old Style"/>
          <w:sz w:val="24"/>
          <w:szCs w:val="24"/>
        </w:rPr>
        <w:fldChar w:fldCharType="begin">
          <w:fldData xml:space="preserve">PEVuZE5vdGU+PENpdGU+PEF1dGhvcj5aaGFuZzwvQXV0aG9yPjxZZWFyPjIwMDg8L1llYXI+PFJl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PEVuZE5vdGU+PENpdGU+PEF1dGhvcj5aaGFuZzwvQXV0aG9yPjxZZWFyPjIwMDg8L1llYXI+PFJl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346" w:tooltip="Zhang, 2008 #346" w:history="1">
        <w:r w:rsidR="0036126D" w:rsidRPr="00F76A4A">
          <w:rPr>
            <w:rFonts w:ascii="Bookman Old Style" w:hAnsi="Bookman Old Style"/>
            <w:noProof/>
            <w:sz w:val="24"/>
            <w:szCs w:val="24"/>
          </w:rPr>
          <w:t>346</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Dre2 forms a stable complex with Tah18 (NDOR in humans), a cytosolic NADPH-dependent diflavin oxidoreductase </w:t>
      </w:r>
      <w:r w:rsidR="00BF69CB" w:rsidRPr="00F76A4A">
        <w:rPr>
          <w:rFonts w:ascii="Bookman Old Style" w:hAnsi="Bookman Old Style"/>
          <w:sz w:val="24"/>
          <w:szCs w:val="24"/>
        </w:rPr>
        <w:fldChar w:fldCharType="begin">
          <w:fldData xml:space="preserve">PEVuZE5vdGU+PENpdGU+PEF1dGhvcj5OZXR6PC9BdXRob3I+PFllYXI+MjAxMDwvWWVhcj48UmVj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==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PEVuZE5vdGU+PENpdGU+PEF1dGhvcj5OZXR6PC9BdXRob3I+PFllYXI+MjAxMDwvWWVhcj48UmVj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==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347" w:tooltip="Netz, 2010 #347" w:history="1">
        <w:r w:rsidR="0036126D" w:rsidRPr="00F76A4A">
          <w:rPr>
            <w:rFonts w:ascii="Bookman Old Style" w:hAnsi="Bookman Old Style"/>
            <w:noProof/>
            <w:sz w:val="24"/>
            <w:szCs w:val="24"/>
          </w:rPr>
          <w:t>347</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Dre2:Tah18 appears to function as a cytosolic equivalent to the mitochondrial Yah1:Arh1 complex, which acts as the electron transport chain for FeS assembly by the mitochondrial ISC </w:t>
      </w:r>
      <w:r w:rsidR="00BF69CB" w:rsidRPr="00F76A4A">
        <w:rPr>
          <w:rFonts w:ascii="Bookman Old Style" w:hAnsi="Bookman Old Style"/>
          <w:sz w:val="24"/>
          <w:szCs w:val="24"/>
        </w:rPr>
        <w:fldChar w:fldCharType="begin">
          <w:fldData xml:space="preserve">PEVuZE5vdGU+PENpdGU+PEF1dGhvcj5CYW5jaTwvQXV0aG9yPjxZZWFyPjIwMTM8L1llYXI+PFJl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PEVuZE5vdGU+PENpdGU+PEF1dGhvcj5CYW5jaTwvQXV0aG9yPjxZZWFyPjIwMTM8L1llYXI+PFJl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87" w:tooltip="Banci, 2013 #411" w:history="1">
        <w:r w:rsidR="0036126D" w:rsidRPr="00F76A4A">
          <w:rPr>
            <w:rFonts w:ascii="Bookman Old Style" w:hAnsi="Bookman Old Style"/>
            <w:noProof/>
            <w:sz w:val="24"/>
            <w:szCs w:val="24"/>
          </w:rPr>
          <w:t>487</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Tah18 transfers electrons from NADPH via its flavin co-factors to a Fe</w:t>
      </w:r>
      <w:r w:rsidRPr="00F76A4A">
        <w:rPr>
          <w:rFonts w:ascii="Bookman Old Style" w:hAnsi="Bookman Old Style"/>
          <w:sz w:val="24"/>
          <w:szCs w:val="24"/>
          <w:vertAlign w:val="subscript"/>
        </w:rPr>
        <w:t>2</w:t>
      </w:r>
      <w:r w:rsidRPr="00F76A4A">
        <w:rPr>
          <w:rFonts w:ascii="Bookman Old Style" w:hAnsi="Bookman Old Style"/>
          <w:sz w:val="24"/>
          <w:szCs w:val="24"/>
        </w:rPr>
        <w:t>S</w:t>
      </w:r>
      <w:r w:rsidRPr="00F76A4A">
        <w:rPr>
          <w:rFonts w:ascii="Bookman Old Style" w:hAnsi="Bookman Old Style"/>
          <w:sz w:val="24"/>
          <w:szCs w:val="24"/>
          <w:vertAlign w:val="subscript"/>
        </w:rPr>
        <w:t>2</w:t>
      </w:r>
      <w:r w:rsidRPr="00F76A4A">
        <w:rPr>
          <w:rFonts w:ascii="Bookman Old Style" w:hAnsi="Bookman Old Style"/>
          <w:sz w:val="24"/>
          <w:szCs w:val="24"/>
        </w:rPr>
        <w:t xml:space="preserve"> cluster in Dre2, for subsequent transfer to acceptor proteins. The precise physiological requirement for Dre2:Tah18 in CIA in unknown. Electrons may be required for the reduction of sulfur, the mobilization of iron, or the reductive coupling of two Fe</w:t>
      </w:r>
      <w:r w:rsidRPr="00F76A4A">
        <w:rPr>
          <w:rFonts w:ascii="Bookman Old Style" w:hAnsi="Bookman Old Style"/>
          <w:sz w:val="24"/>
          <w:szCs w:val="24"/>
          <w:vertAlign w:val="subscript"/>
        </w:rPr>
        <w:t>2</w:t>
      </w:r>
      <w:r w:rsidRPr="00F76A4A">
        <w:rPr>
          <w:rFonts w:ascii="Bookman Old Style" w:hAnsi="Bookman Old Style"/>
          <w:sz w:val="24"/>
          <w:szCs w:val="24"/>
        </w:rPr>
        <w:t>S</w:t>
      </w:r>
      <w:r w:rsidRPr="00F76A4A">
        <w:rPr>
          <w:rFonts w:ascii="Bookman Old Style" w:hAnsi="Bookman Old Style"/>
          <w:sz w:val="24"/>
          <w:szCs w:val="24"/>
          <w:vertAlign w:val="subscript"/>
        </w:rPr>
        <w:t>2</w:t>
      </w:r>
      <w:r w:rsidRPr="00F76A4A">
        <w:rPr>
          <w:rFonts w:ascii="Bookman Old Style" w:hAnsi="Bookman Old Style"/>
          <w:sz w:val="24"/>
          <w:szCs w:val="24"/>
        </w:rPr>
        <w:t>. Dre2:Tah18 are required for incorporation of the stably bound Fe</w:t>
      </w:r>
      <w:r w:rsidRPr="00F76A4A">
        <w:rPr>
          <w:rFonts w:ascii="Bookman Old Style" w:hAnsi="Bookman Old Style"/>
          <w:sz w:val="24"/>
          <w:szCs w:val="24"/>
          <w:vertAlign w:val="subscript"/>
        </w:rPr>
        <w:t>4</w:t>
      </w:r>
      <w:r w:rsidRPr="00F76A4A">
        <w:rPr>
          <w:rFonts w:ascii="Bookman Old Style" w:hAnsi="Bookman Old Style"/>
          <w:sz w:val="24"/>
          <w:szCs w:val="24"/>
        </w:rPr>
        <w:t>S</w:t>
      </w:r>
      <w:r w:rsidRPr="00F76A4A">
        <w:rPr>
          <w:rFonts w:ascii="Bookman Old Style" w:hAnsi="Bookman Old Style"/>
          <w:sz w:val="24"/>
          <w:szCs w:val="24"/>
          <w:vertAlign w:val="subscript"/>
        </w:rPr>
        <w:t>4</w:t>
      </w:r>
      <w:r w:rsidRPr="00F76A4A">
        <w:rPr>
          <w:rFonts w:ascii="Bookman Old Style" w:hAnsi="Bookman Old Style"/>
          <w:sz w:val="24"/>
          <w:szCs w:val="24"/>
        </w:rPr>
        <w:t xml:space="preserve"> clusters into Nbp35, which forms part of the catalytic CIA scaffolding complex </w:t>
      </w:r>
      <w:r w:rsidR="00BF69CB" w:rsidRPr="00F76A4A">
        <w:rPr>
          <w:rFonts w:ascii="Bookman Old Style" w:hAnsi="Bookman Old Style"/>
          <w:sz w:val="24"/>
          <w:szCs w:val="24"/>
        </w:rPr>
        <w:fldChar w:fldCharType="begin">
          <w:fldData xml:space="preserve">PEVuZE5vdGU+PENpdGU+PEF1dGhvcj5OZXR6PC9BdXRob3I+PFllYXI+MjAxMDwvWWVhcj48UmVj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==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PEVuZE5vdGU+PENpdGU+PEF1dGhvcj5OZXR6PC9BdXRob3I+PFllYXI+MjAxMDwvWWVhcj48UmVj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==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347" w:tooltip="Netz, 2010 #347" w:history="1">
        <w:r w:rsidR="0036126D" w:rsidRPr="00F76A4A">
          <w:rPr>
            <w:rFonts w:ascii="Bookman Old Style" w:hAnsi="Bookman Old Style"/>
            <w:noProof/>
            <w:sz w:val="24"/>
            <w:szCs w:val="24"/>
          </w:rPr>
          <w:t>347</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Electrons also may be required for the regeneration of active cysteine residues in the scaffolding proteins: in order to ensure the uni-directional flow </w:t>
      </w:r>
      <w:r w:rsidR="00856224" w:rsidRPr="00F76A4A">
        <w:rPr>
          <w:rFonts w:ascii="Bookman Old Style" w:hAnsi="Bookman Old Style"/>
          <w:sz w:val="24"/>
          <w:szCs w:val="24"/>
        </w:rPr>
        <w:t xml:space="preserve">of </w:t>
      </w:r>
      <w:r w:rsidRPr="00F76A4A">
        <w:rPr>
          <w:rFonts w:ascii="Bookman Old Style" w:hAnsi="Bookman Old Style"/>
          <w:sz w:val="24"/>
          <w:szCs w:val="24"/>
        </w:rPr>
        <w:t xml:space="preserve">biosynthetic partial reactions. </w:t>
      </w:r>
    </w:p>
    <w:p w:rsidR="00E52D1D" w:rsidRPr="00F76A4A" w:rsidRDefault="009B671E" w:rsidP="00312688">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Recent reports demonstrate that Tah18/Dre2 is required for maturation of the diferric tryosyl radical on Ribo-Nucleotide Reductase 2 (Rnr2), specifically for the acquisition of iron from Grx3/4 and glutathione </w:t>
      </w:r>
      <w:r w:rsidR="00BF69CB" w:rsidRPr="00F76A4A">
        <w:rPr>
          <w:rFonts w:ascii="Bookman Old Style" w:hAnsi="Bookman Old Style"/>
          <w:sz w:val="24"/>
          <w:szCs w:val="24"/>
        </w:rPr>
        <w:fldChar w:fldCharType="begin">
          <w:fldData xml:space="preserve">PEVuZE5vdGU+PENpdGU+PEF1dGhvcj5aaGFuZzwvQXV0aG9yPjxZZWFyPjIwMTE8L1llYXI+PFJl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b2RpY2FsPjxwYWdlcz40MTQ5OS01MDk8L3BhZ2VzPjx2b2x1bWU+Mjg2PC92b2x1bWU+PG51bWJl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PEVuZE5vdGU+PENpdGU+PEF1dGhvcj5aaGFuZzwvQXV0aG9yPjxZZWFyPjIwMTE8L1llYXI+PFJl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b2RpY2FsPjxwYWdlcz40MTQ5OS01MDk8L3BhZ2VzPjx2b2x1bWU+Mjg2PC92b2x1bWU+PG51bWJl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83" w:tooltip="Zhang, 2011 #407" w:history="1">
        <w:r w:rsidR="0036126D" w:rsidRPr="00F76A4A">
          <w:rPr>
            <w:rFonts w:ascii="Bookman Old Style" w:hAnsi="Bookman Old Style"/>
            <w:noProof/>
            <w:sz w:val="24"/>
            <w:szCs w:val="24"/>
          </w:rPr>
          <w:t>483</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As Grx3/4 play </w:t>
      </w:r>
      <w:r w:rsidRPr="00F76A4A">
        <w:rPr>
          <w:rFonts w:ascii="Bookman Old Style" w:hAnsi="Bookman Old Style"/>
          <w:sz w:val="24"/>
          <w:szCs w:val="24"/>
        </w:rPr>
        <w:lastRenderedPageBreak/>
        <w:t>pleiotropic roles in extra-mitochondrial iron trafficking, it seems plausible that Dre2:Tah18 cooperate with these Grx’s in the delivery of iron/FeS to multiple systems. In addition, the Dre2:Tah18 complex dissociates upon exposure to high doses of H</w:t>
      </w:r>
      <w:r w:rsidRPr="00F76A4A">
        <w:rPr>
          <w:rFonts w:ascii="Bookman Old Style" w:hAnsi="Bookman Old Style"/>
          <w:sz w:val="24"/>
          <w:szCs w:val="24"/>
          <w:vertAlign w:val="subscript"/>
        </w:rPr>
        <w:t>2</w:t>
      </w:r>
      <w:r w:rsidRPr="00F76A4A">
        <w:rPr>
          <w:rFonts w:ascii="Bookman Old Style" w:hAnsi="Bookman Old Style"/>
          <w:sz w:val="24"/>
          <w:szCs w:val="24"/>
        </w:rPr>
        <w:t>O</w:t>
      </w:r>
      <w:r w:rsidRPr="00F76A4A">
        <w:rPr>
          <w:rFonts w:ascii="Bookman Old Style" w:hAnsi="Bookman Old Style"/>
          <w:sz w:val="24"/>
          <w:szCs w:val="24"/>
          <w:vertAlign w:val="subscript"/>
        </w:rPr>
        <w:t>2</w:t>
      </w:r>
      <w:r w:rsidRPr="00F76A4A">
        <w:rPr>
          <w:rFonts w:ascii="Bookman Old Style" w:hAnsi="Bookman Old Style"/>
          <w:sz w:val="24"/>
          <w:szCs w:val="24"/>
        </w:rPr>
        <w:t xml:space="preserve">, and Tah18 relocates to the mitochondria, where it controls mitochondrial integrity and apoptotic cell death </w:t>
      </w:r>
      <w:r w:rsidR="00BF69CB" w:rsidRPr="00F76A4A">
        <w:rPr>
          <w:rFonts w:ascii="Bookman Old Style" w:hAnsi="Bookman Old Style"/>
          <w:sz w:val="24"/>
          <w:szCs w:val="24"/>
        </w:rPr>
        <w:fldChar w:fldCharType="begin">
          <w:fldData xml:space="preserve">PEVuZE5vdGU+PENpdGU+PEF1dGhvcj5WZXJuaXM8L0F1dGhvcj48WWVhcj4yMDA5PC9ZZWFyPjxS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PEVuZE5vdGU+PENpdGU+PEF1dGhvcj5WZXJuaXM8L0F1dGhvcj48WWVhcj4yMDA5PC9ZZWFyPjxS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88" w:tooltip="Vernis, 2009 #412" w:history="1">
        <w:r w:rsidR="0036126D" w:rsidRPr="00F76A4A">
          <w:rPr>
            <w:rFonts w:ascii="Bookman Old Style" w:hAnsi="Bookman Old Style"/>
            <w:noProof/>
            <w:sz w:val="24"/>
            <w:szCs w:val="24"/>
          </w:rPr>
          <w:t>488</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Therefore although considered dedicated CIA factors, Dre2:Tah18, like Grx3/4 and GSH, play important roles in other cellular processes, in addition to their support of CIA activity.</w:t>
      </w:r>
    </w:p>
    <w:p w:rsidR="00E52D1D" w:rsidRPr="00F76A4A" w:rsidRDefault="009B671E" w:rsidP="00312688">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Dre2 is both an FeS protein and an essential FeS assembly component. Dre2 (CIAPIN1, or Anamorsin in humans) binds two FeS clusters, obtained independently of the Nbp35:Cfd1 scaffolding complex and down-stream CIA machinery </w:t>
      </w:r>
      <w:r w:rsidR="00BF69CB" w:rsidRPr="00F76A4A">
        <w:rPr>
          <w:rFonts w:ascii="Bookman Old Style" w:hAnsi="Bookman Old Style"/>
          <w:sz w:val="24"/>
          <w:szCs w:val="24"/>
        </w:rPr>
        <w:fldChar w:fldCharType="begin">
          <w:fldData xml:space="preserve">PEVuZE5vdGU+PENpdGU+PEF1dGhvcj5OZXR6PC9BdXRob3I+PFllYXI+MjAxMDwvWWVhcj48UmVj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==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PEVuZE5vdGU+PENpdGU+PEF1dGhvcj5OZXR6PC9BdXRob3I+PFllYXI+MjAxMDwvWWVhcj48UmVj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==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347" w:tooltip="Netz, 2010 #347" w:history="1">
        <w:r w:rsidR="0036126D" w:rsidRPr="00F76A4A">
          <w:rPr>
            <w:rFonts w:ascii="Bookman Old Style" w:hAnsi="Bookman Old Style"/>
            <w:noProof/>
            <w:sz w:val="24"/>
            <w:szCs w:val="24"/>
          </w:rPr>
          <w:t>347</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Dre2 is additionally required for FeS maturation of Nbp35, and the subsequent assembly of cytosolic FeS by the Nbp35:Cfd1 CIA scaffolding complex </w:t>
      </w:r>
      <w:r w:rsidR="00BF69CB" w:rsidRPr="00F76A4A">
        <w:rPr>
          <w:rFonts w:ascii="Bookman Old Style" w:hAnsi="Bookman Old Style"/>
          <w:sz w:val="24"/>
          <w:szCs w:val="24"/>
        </w:rPr>
        <w:fldChar w:fldCharType="begin">
          <w:fldData xml:space="preserve">PEVuZE5vdGU+PENpdGU+PEF1dGhvcj5aaGFuZzwvQXV0aG9yPjxZZWFyPjIwMDg8L1llYXI+PFJl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PEVuZE5vdGU+PENpdGU+PEF1dGhvcj5aaGFuZzwvQXV0aG9yPjxZZWFyPjIwMDg8L1llYXI+PFJl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346" w:tooltip="Zhang, 2008 #346" w:history="1">
        <w:r w:rsidR="0036126D" w:rsidRPr="00F76A4A">
          <w:rPr>
            <w:rFonts w:ascii="Bookman Old Style" w:hAnsi="Bookman Old Style"/>
            <w:noProof/>
            <w:sz w:val="24"/>
            <w:szCs w:val="24"/>
          </w:rPr>
          <w:t>346</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However, the source of FeS for maturation of Dre2 remains to be determined, and the roles of these clusters in CIA are not understood. Recent NMR analyses of Dre2 from yeast revealed previously unidentified structural homology to the radical SAM methyltransferase family, which utilize SAM to generate a radical oxidizing agent using electrons transferred from a stably bound FeS cluster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&lt;EndNote&gt;&lt;Cite&gt;&lt;Author&gt;Soler&lt;/Author&gt;&lt;Year&gt;2012&lt;/Year&gt;&lt;RecNum&gt;350&lt;/RecNum&gt;&lt;DisplayText&gt;(350)&lt;/DisplayText&gt;&lt;record&gt;&lt;rec-number&gt;350&lt;/rec-number&gt;&lt;foreign-keys&gt;&lt;key app="EN" db-id="29xsrf9e5twrx2ed52c5t553rpssf59wwert"&gt;350&lt;/key&gt;&lt;/foreign-keys&gt;&lt;ref-type name="Journal Article"&gt;17&lt;/ref-type&gt;&lt;contributors&gt;&lt;authors&gt;&lt;author&gt;Soler, N.&lt;/author&gt;&lt;author&gt;Craescu, C. T.&lt;/author&gt;&lt;author&gt;Gallay, J.&lt;/author&gt;&lt;author&gt;Frapart, Y. M.&lt;/author&gt;&lt;author&gt;Mansuy, D.&lt;/author&gt;&lt;author&gt;Raynal, B.&lt;/author&gt;&lt;author&gt;Baldacci, G.&lt;/author&gt;&lt;author&gt;Pastore, A.&lt;/author&gt;&lt;author&gt;Huang, M. E.&lt;/author&gt;&lt;author&gt;Vernis, L.&lt;/author&gt;&lt;/authors&gt;&lt;/contributors&gt;&lt;auth-address&gt;CNRS UMR2027, Centre Universitaire, Orsay, France.&lt;/auth-address&gt;&lt;titles&gt;&lt;title&gt;A S-adenosylmethionine methyltransferase-like domain within the essential, Fe-S-containing yeast protein Dre2&lt;/title&gt;&lt;secondary-title&gt;Febs j&lt;/secondary-title&gt;&lt;alt-title&gt;The FEBS journal&lt;/alt-title&gt;&lt;/titles&gt;&lt;periodical&gt;&lt;full-title&gt;Febs j&lt;/full-title&gt;&lt;abbr-1&gt;The FEBS journal&lt;/abbr-1&gt;&lt;/periodical&gt;&lt;alt-periodical&gt;&lt;full-title&gt;Febs j&lt;/full-title&gt;&lt;abbr-1&gt;The FEBS journal&lt;/abbr-1&gt;&lt;/alt-periodical&gt;&lt;pages&gt;2108-19&lt;/pages&gt;&lt;volume&gt;279&lt;/volume&gt;&lt;number&gt;12&lt;/number&gt;&lt;edition&gt;2012/04/11&lt;/edition&gt;&lt;keywords&gt;&lt;keyword&gt;Amino Acid Sequence&lt;/keyword&gt;&lt;keyword&gt;Iron-Sulfur Proteins/*chemistry/genetics/*metabolism&lt;/keyword&gt;&lt;keyword&gt;Magnetic Resonance Spectroscopy&lt;/keyword&gt;&lt;keyword&gt;Molecular Sequence Data&lt;/keyword&gt;&lt;keyword&gt;Protein Structure, Secondary&lt;/keyword&gt;&lt;keyword&gt;Saccharomyces cerevisiae/*enzymology&lt;/keyword&gt;&lt;keyword&gt;Saccharomyces cerevisiae Proteins/*chemistry/genetics/*metabolism&lt;/keyword&gt;&lt;keyword&gt;Sequence Homology, Amino Acid&lt;/keyword&gt;&lt;/keywords&gt;&lt;dates&gt;&lt;year&gt;2012&lt;/year&gt;&lt;pub-dates&gt;&lt;date&gt;Jun&lt;/date&gt;&lt;/pub-dates&gt;&lt;/dates&gt;&lt;isbn&gt;1742-464x&lt;/isbn&gt;&lt;accession-num&gt;22487307&lt;/accession-num&gt;&lt;urls&gt;&lt;/urls&gt;&lt;custom2&gt;Pmc3440578&lt;/custom2&gt;&lt;electronic-resource-num&gt;10.1111/j.1742-4658.2012.08597.x&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350" w:tooltip="Soler, 2012 #350" w:history="1">
        <w:r w:rsidR="0036126D" w:rsidRPr="00F76A4A">
          <w:rPr>
            <w:rFonts w:ascii="Bookman Old Style" w:hAnsi="Bookman Old Style"/>
            <w:noProof/>
            <w:sz w:val="24"/>
            <w:szCs w:val="24"/>
          </w:rPr>
          <w:t>350</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Some radical SAM proteins have been shown to cooperate with mono-thiol Grx’s and utilize a second FeS cluster for catalysis of sulfur transfer reactions </w:t>
      </w:r>
      <w:r w:rsidR="00BF69CB" w:rsidRPr="00F76A4A">
        <w:rPr>
          <w:rFonts w:ascii="Bookman Old Style" w:hAnsi="Bookman Old Style"/>
          <w:sz w:val="24"/>
          <w:szCs w:val="24"/>
        </w:rPr>
        <w:fldChar w:fldCharType="begin">
          <w:fldData xml:space="preserve">PEVuZE5vdGU+PENpdGU+PEF1dGhvcj5Cb3V0aWdueTwvQXV0aG9yPjxZZWFyPjIwMTM8L1llYXI+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PEVuZE5vdGU+PENpdGU+PEF1dGhvcj5Cb3V0aWdueTwvQXV0aG9yPjxZZWFyPjIwMTM8L1llYXI+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292" w:tooltip="Boutigny, 2013 #292" w:history="1">
        <w:r w:rsidR="0036126D" w:rsidRPr="00F76A4A">
          <w:rPr>
            <w:rFonts w:ascii="Bookman Old Style" w:hAnsi="Bookman Old Style"/>
            <w:noProof/>
            <w:sz w:val="24"/>
            <w:szCs w:val="24"/>
          </w:rPr>
          <w:t>292</w:t>
        </w:r>
      </w:hyperlink>
      <w:r w:rsidR="00E10527" w:rsidRPr="00F76A4A">
        <w:rPr>
          <w:rFonts w:ascii="Bookman Old Style" w:hAnsi="Bookman Old Style"/>
          <w:noProof/>
          <w:sz w:val="24"/>
          <w:szCs w:val="24"/>
        </w:rPr>
        <w:t>,</w:t>
      </w:r>
      <w:hyperlink w:anchor="_ENREF_451" w:tooltip="Forouhar, 2013 #376" w:history="1">
        <w:r w:rsidR="0036126D" w:rsidRPr="00F76A4A">
          <w:rPr>
            <w:rFonts w:ascii="Bookman Old Style" w:hAnsi="Bookman Old Style"/>
            <w:noProof/>
            <w:sz w:val="24"/>
            <w:szCs w:val="24"/>
          </w:rPr>
          <w:t>451</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However, purified Dre2 has not demonstrated methyltransferase activities to date. Additional </w:t>
      </w:r>
      <w:r w:rsidRPr="00F76A4A">
        <w:rPr>
          <w:rFonts w:ascii="Bookman Old Style" w:hAnsi="Bookman Old Style"/>
          <w:sz w:val="24"/>
          <w:szCs w:val="24"/>
        </w:rPr>
        <w:lastRenderedPageBreak/>
        <w:t>studies are required to determine the mechanisms for FeS maturation of Dre2, and the precise role(s) of Dre2:Tah18 in the CIA.</w:t>
      </w:r>
    </w:p>
    <w:p w:rsidR="00E52D1D" w:rsidRPr="00F76A4A" w:rsidRDefault="009B671E" w:rsidP="00312688">
      <w:pPr>
        <w:keepNext/>
        <w:spacing w:line="480" w:lineRule="auto"/>
        <w:jc w:val="both"/>
        <w:rPr>
          <w:rFonts w:ascii="Bookman Old Style" w:hAnsi="Bookman Old Style"/>
          <w:b/>
          <w:sz w:val="24"/>
          <w:szCs w:val="24"/>
        </w:rPr>
      </w:pPr>
      <w:r w:rsidRPr="00F76A4A">
        <w:rPr>
          <w:rFonts w:ascii="Bookman Old Style" w:hAnsi="Bookman Old Style"/>
          <w:b/>
          <w:sz w:val="24"/>
          <w:szCs w:val="24"/>
        </w:rPr>
        <w:t xml:space="preserve">5. </w:t>
      </w:r>
      <w:r w:rsidRPr="00F76A4A">
        <w:rPr>
          <w:rFonts w:ascii="Bookman Old Style" w:hAnsi="Bookman Old Style"/>
          <w:b/>
          <w:sz w:val="24"/>
          <w:szCs w:val="24"/>
          <w:u w:val="single"/>
        </w:rPr>
        <w:t>Nbp35 and Cfd1 – The Molecular Scaffold for FeS Assembly/Transfer</w:t>
      </w:r>
      <w:r w:rsidRPr="00F76A4A">
        <w:rPr>
          <w:rFonts w:ascii="Bookman Old Style" w:hAnsi="Bookman Old Style"/>
          <w:b/>
          <w:sz w:val="24"/>
          <w:szCs w:val="24"/>
        </w:rPr>
        <w:t xml:space="preserve"> </w:t>
      </w:r>
    </w:p>
    <w:p w:rsidR="00E52D1D" w:rsidRPr="00F76A4A" w:rsidRDefault="00885F75" w:rsidP="00312688">
      <w:pPr>
        <w:keepNext/>
        <w:tabs>
          <w:tab w:val="left" w:pos="1080"/>
        </w:tabs>
        <w:spacing w:line="480" w:lineRule="auto"/>
        <w:jc w:val="both"/>
        <w:rPr>
          <w:rFonts w:ascii="Bookman Old Style" w:hAnsi="Bookman Old Style"/>
          <w:sz w:val="24"/>
          <w:szCs w:val="24"/>
        </w:rPr>
      </w:pPr>
      <w:r w:rsidRPr="00F76A4A">
        <w:rPr>
          <w:rFonts w:ascii="Bookman Old Style" w:hAnsi="Bookman Old Style"/>
          <w:sz w:val="24"/>
          <w:szCs w:val="24"/>
        </w:rPr>
        <w:t xml:space="preserve">     </w:t>
      </w:r>
      <w:r w:rsidR="009B671E" w:rsidRPr="00F76A4A">
        <w:rPr>
          <w:rFonts w:ascii="Bookman Old Style" w:hAnsi="Bookman Old Style"/>
          <w:sz w:val="24"/>
          <w:szCs w:val="24"/>
        </w:rPr>
        <w:t xml:space="preserve">Nbp35 and Cfd1 (NUBP1 and 2 in humans) are highly conserved, homologous proteins required for CIA and viability in higher eukaryotes, including yeast and human cells </w:t>
      </w:r>
      <w:r w:rsidR="00BF69CB" w:rsidRPr="00F76A4A">
        <w:rPr>
          <w:rFonts w:ascii="Bookman Old Style" w:hAnsi="Bookman Old Style"/>
          <w:sz w:val="24"/>
          <w:szCs w:val="24"/>
        </w:rPr>
        <w:fldChar w:fldCharType="begin">
          <w:fldData xml:space="preserve">PEVuZE5vdGU+PENpdGU+PEF1dGhvcj5IYXVzbWFubjwvQXV0aG9yPjxZZWFyPjIwMDU8L1llYXI+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=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PEVuZE5vdGU+PENpdGU+PEF1dGhvcj5IYXVzbWFubjwvQXV0aG9yPjxZZWFyPjIwMDU8L1llYXI+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=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84" w:tooltip="Schnatwinkel, 2012 #84" w:history="1">
        <w:r w:rsidR="0036126D" w:rsidRPr="00F76A4A">
          <w:rPr>
            <w:rFonts w:ascii="Bookman Old Style" w:hAnsi="Bookman Old Style"/>
            <w:noProof/>
            <w:sz w:val="24"/>
            <w:szCs w:val="24"/>
          </w:rPr>
          <w:t>84</w:t>
        </w:r>
      </w:hyperlink>
      <w:r w:rsidR="005E4696" w:rsidRPr="00F76A4A">
        <w:rPr>
          <w:rFonts w:ascii="Bookman Old Style" w:hAnsi="Bookman Old Style"/>
          <w:noProof/>
          <w:sz w:val="24"/>
          <w:szCs w:val="24"/>
        </w:rPr>
        <w:t>,</w:t>
      </w:r>
      <w:hyperlink w:anchor="_ENREF_192" w:tooltip="Hausmann, 2005 #192" w:history="1">
        <w:r w:rsidR="0036126D" w:rsidRPr="00F76A4A">
          <w:rPr>
            <w:rFonts w:ascii="Bookman Old Style" w:hAnsi="Bookman Old Style"/>
            <w:noProof/>
            <w:sz w:val="24"/>
            <w:szCs w:val="24"/>
          </w:rPr>
          <w:t>192</w:t>
        </w:r>
      </w:hyperlink>
      <w:r w:rsidR="005E4696" w:rsidRPr="00F76A4A">
        <w:rPr>
          <w:rFonts w:ascii="Bookman Old Style" w:hAnsi="Bookman Old Style"/>
          <w:noProof/>
          <w:sz w:val="24"/>
          <w:szCs w:val="24"/>
        </w:rPr>
        <w:t>,</w:t>
      </w:r>
      <w:hyperlink w:anchor="_ENREF_337" w:tooltip="Stehling, 2008 #337" w:history="1">
        <w:r w:rsidR="0036126D" w:rsidRPr="00F76A4A">
          <w:rPr>
            <w:rFonts w:ascii="Bookman Old Style" w:hAnsi="Bookman Old Style"/>
            <w:noProof/>
            <w:sz w:val="24"/>
            <w:szCs w:val="24"/>
          </w:rPr>
          <w:t>337</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Nbp35 and Cfd1 form stable homo- and hetero-complexes, and these interactions are required for physiological function </w: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TnVtPjE1MTwvUmVjTnVtPjxEaXNwbGF5VGV4dD4oMTUxLDI1OCwyOTQpPC9EaXNwbGF5VGV4dD48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TnVtPjE1MTwvUmVjTnVtPjxEaXNwbGF5VGV4dD4oMTUxLDI1OCwyOTQpPC9EaXNwbGF5VGV4dD48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151" w:tooltip="Netz, 2012 #151" w:history="1">
        <w:r w:rsidR="0036126D" w:rsidRPr="00F76A4A">
          <w:rPr>
            <w:rFonts w:ascii="Bookman Old Style" w:hAnsi="Bookman Old Style"/>
            <w:noProof/>
            <w:sz w:val="24"/>
            <w:szCs w:val="24"/>
          </w:rPr>
          <w:t>151</w:t>
        </w:r>
      </w:hyperlink>
      <w:r w:rsidR="005E4696" w:rsidRPr="00F76A4A">
        <w:rPr>
          <w:rFonts w:ascii="Bookman Old Style" w:hAnsi="Bookman Old Style"/>
          <w:noProof/>
          <w:sz w:val="24"/>
          <w:szCs w:val="24"/>
        </w:rPr>
        <w:t>,</w:t>
      </w:r>
      <w:hyperlink w:anchor="_ENREF_258" w:tooltip="Netz, 2007 #258" w:history="1">
        <w:r w:rsidR="0036126D" w:rsidRPr="00F76A4A">
          <w:rPr>
            <w:rFonts w:ascii="Bookman Old Style" w:hAnsi="Bookman Old Style"/>
            <w:noProof/>
            <w:sz w:val="24"/>
            <w:szCs w:val="24"/>
          </w:rPr>
          <w:t>258</w:t>
        </w:r>
      </w:hyperlink>
      <w:r w:rsidR="005E4696" w:rsidRPr="00F76A4A">
        <w:rPr>
          <w:rFonts w:ascii="Bookman Old Style" w:hAnsi="Bookman Old Style"/>
          <w:noProof/>
          <w:sz w:val="24"/>
          <w:szCs w:val="24"/>
        </w:rPr>
        <w:t>,</w:t>
      </w:r>
      <w:hyperlink w:anchor="_ENREF_294" w:tooltip="Pallesen, 2013 #294" w:history="1">
        <w:r w:rsidR="0036126D" w:rsidRPr="00F76A4A">
          <w:rPr>
            <w:rFonts w:ascii="Bookman Old Style" w:hAnsi="Bookman Old Style"/>
            <w:noProof/>
            <w:sz w:val="24"/>
            <w:szCs w:val="24"/>
          </w:rPr>
          <w:t>294</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Accumulating evidence suggests that Nbp35:Cfd1 functions as the physiological scaffold for assembly of a labile, bridging Fe</w:t>
      </w:r>
      <w:r w:rsidR="009B671E" w:rsidRPr="00F76A4A">
        <w:rPr>
          <w:rFonts w:ascii="Bookman Old Style" w:hAnsi="Bookman Old Style"/>
          <w:sz w:val="24"/>
          <w:szCs w:val="24"/>
          <w:vertAlign w:val="subscript"/>
        </w:rPr>
        <w:t>4</w:t>
      </w:r>
      <w:r w:rsidR="009B671E" w:rsidRPr="00F76A4A">
        <w:rPr>
          <w:rFonts w:ascii="Bookman Old Style" w:hAnsi="Bookman Old Style"/>
          <w:sz w:val="24"/>
          <w:szCs w:val="24"/>
        </w:rPr>
        <w:t>S</w:t>
      </w:r>
      <w:r w:rsidR="009B671E" w:rsidRPr="00F76A4A">
        <w:rPr>
          <w:rFonts w:ascii="Bookman Old Style" w:hAnsi="Bookman Old Style"/>
          <w:sz w:val="24"/>
          <w:szCs w:val="24"/>
          <w:vertAlign w:val="subscript"/>
        </w:rPr>
        <w:t>4</w:t>
      </w:r>
      <w:r w:rsidR="009B671E" w:rsidRPr="00F76A4A">
        <w:rPr>
          <w:rFonts w:ascii="Bookman Old Style" w:hAnsi="Bookman Old Style"/>
          <w:sz w:val="24"/>
          <w:szCs w:val="24"/>
        </w:rPr>
        <w:t xml:space="preserve"> cluster, which is delivered to apo-proteins via the recently characterized “late CIA targeting complex”. The two proteins, alone and in complex, are competent for rapid chemical FeS reconstitution and transfer to apo-target </w:t>
      </w:r>
      <w:r w:rsidR="009B671E" w:rsidRPr="00F76A4A">
        <w:rPr>
          <w:rFonts w:ascii="Bookman Old Style" w:hAnsi="Bookman Old Style"/>
          <w:i/>
          <w:sz w:val="24"/>
          <w:szCs w:val="24"/>
        </w:rPr>
        <w:t>in vitro</w:t>
      </w:r>
      <w:r w:rsidR="009B671E" w:rsidRPr="00F76A4A">
        <w:rPr>
          <w:rFonts w:ascii="Bookman Old Style" w:hAnsi="Bookman Old Style"/>
          <w:sz w:val="24"/>
          <w:szCs w:val="24"/>
        </w:rPr>
        <w:t xml:space="preserve">, an ability apparently conserved in all Apbc/Nbp35 proteins, from archaea to humans </w:t>
      </w:r>
      <w:r w:rsidR="00BF69CB" w:rsidRPr="00F76A4A">
        <w:rPr>
          <w:rFonts w:ascii="Bookman Old Style" w:hAnsi="Bookman Old Style"/>
          <w:sz w:val="24"/>
          <w:szCs w:val="24"/>
        </w:rPr>
        <w:fldChar w:fldCharType="begin">
          <w:fldData xml:space="preserve">PEVuZE5vdGU+PENpdGU+PEF1dGhvcj5Cb3lkPC9BdXRob3I+PFllYXI+MjAwOTwvWWVhcj48UmVj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==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PEVuZE5vdGU+PENpdGU+PEF1dGhvcj5Cb3lkPC9BdXRob3I+PFllYXI+MjAwOTwvWWVhcj48UmVj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==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197" w:tooltip="Boyd, 2009 #197" w:history="1">
        <w:r w:rsidR="0036126D" w:rsidRPr="00F76A4A">
          <w:rPr>
            <w:rFonts w:ascii="Bookman Old Style" w:hAnsi="Bookman Old Style"/>
            <w:noProof/>
            <w:sz w:val="24"/>
            <w:szCs w:val="24"/>
          </w:rPr>
          <w:t>197</w:t>
        </w:r>
      </w:hyperlink>
      <w:r w:rsidR="00E10527" w:rsidRPr="00F76A4A">
        <w:rPr>
          <w:rFonts w:ascii="Bookman Old Style" w:hAnsi="Bookman Old Style"/>
          <w:noProof/>
          <w:sz w:val="24"/>
          <w:szCs w:val="24"/>
        </w:rPr>
        <w:t>,</w:t>
      </w:r>
      <w:hyperlink w:anchor="_ENREF_258" w:tooltip="Netz, 2007 #258" w:history="1">
        <w:r w:rsidR="0036126D" w:rsidRPr="00F76A4A">
          <w:rPr>
            <w:rFonts w:ascii="Bookman Old Style" w:hAnsi="Bookman Old Style"/>
            <w:noProof/>
            <w:sz w:val="24"/>
            <w:szCs w:val="24"/>
          </w:rPr>
          <w:t>258</w:t>
        </w:r>
      </w:hyperlink>
      <w:r w:rsidR="00E10527" w:rsidRPr="00F76A4A">
        <w:rPr>
          <w:rFonts w:ascii="Bookman Old Style" w:hAnsi="Bookman Old Style"/>
          <w:noProof/>
          <w:sz w:val="24"/>
          <w:szCs w:val="24"/>
        </w:rPr>
        <w:t>,</w:t>
      </w:r>
      <w:hyperlink w:anchor="_ENREF_260" w:tooltip="Sheftel, 2009 #260" w:history="1">
        <w:r w:rsidR="0036126D" w:rsidRPr="00F76A4A">
          <w:rPr>
            <w:rFonts w:ascii="Bookman Old Style" w:hAnsi="Bookman Old Style"/>
            <w:noProof/>
            <w:sz w:val="24"/>
            <w:szCs w:val="24"/>
          </w:rPr>
          <w:t>260</w:t>
        </w:r>
      </w:hyperlink>
      <w:r w:rsidR="00E10527" w:rsidRPr="00F76A4A">
        <w:rPr>
          <w:rFonts w:ascii="Bookman Old Style" w:hAnsi="Bookman Old Style"/>
          <w:noProof/>
          <w:sz w:val="24"/>
          <w:szCs w:val="24"/>
        </w:rPr>
        <w:t>,</w:t>
      </w:r>
      <w:hyperlink w:anchor="_ENREF_336" w:tooltip="Kohbushi, 2009 #336" w:history="1">
        <w:r w:rsidR="0036126D" w:rsidRPr="00F76A4A">
          <w:rPr>
            <w:rFonts w:ascii="Bookman Old Style" w:hAnsi="Bookman Old Style"/>
            <w:noProof/>
            <w:sz w:val="24"/>
            <w:szCs w:val="24"/>
          </w:rPr>
          <w:t>336</w:t>
        </w:r>
      </w:hyperlink>
      <w:r w:rsidR="00E10527" w:rsidRPr="00F76A4A">
        <w:rPr>
          <w:rFonts w:ascii="Bookman Old Style" w:hAnsi="Bookman Old Style"/>
          <w:noProof/>
          <w:sz w:val="24"/>
          <w:szCs w:val="24"/>
        </w:rPr>
        <w:t>,</w:t>
      </w:r>
      <w:hyperlink w:anchor="_ENREF_337" w:tooltip="Stehling, 2008 #337" w:history="1">
        <w:r w:rsidR="0036126D" w:rsidRPr="00F76A4A">
          <w:rPr>
            <w:rFonts w:ascii="Bookman Old Style" w:hAnsi="Bookman Old Style"/>
            <w:noProof/>
            <w:sz w:val="24"/>
            <w:szCs w:val="24"/>
          </w:rPr>
          <w:t>337</w:t>
        </w:r>
      </w:hyperlink>
      <w:r w:rsidR="00E10527" w:rsidRPr="00F76A4A">
        <w:rPr>
          <w:rFonts w:ascii="Bookman Old Style" w:hAnsi="Bookman Old Style"/>
          <w:noProof/>
          <w:sz w:val="24"/>
          <w:szCs w:val="24"/>
        </w:rPr>
        <w:t>,</w:t>
      </w:r>
      <w:hyperlink w:anchor="_ENREF_489" w:tooltip="Schwenkert, 2010 #413" w:history="1">
        <w:r w:rsidR="0036126D" w:rsidRPr="00F76A4A">
          <w:rPr>
            <w:rFonts w:ascii="Bookman Old Style" w:hAnsi="Bookman Old Style"/>
            <w:noProof/>
            <w:sz w:val="24"/>
            <w:szCs w:val="24"/>
          </w:rPr>
          <w:t>489</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C14F53" w:rsidRPr="00F76A4A">
        <w:rPr>
          <w:rFonts w:ascii="Bookman Old Style" w:hAnsi="Bookman Old Style"/>
          <w:sz w:val="24"/>
          <w:szCs w:val="24"/>
        </w:rPr>
        <w:t>. B</w:t>
      </w:r>
      <w:r w:rsidR="009B671E" w:rsidRPr="00F76A4A">
        <w:rPr>
          <w:rFonts w:ascii="Bookman Old Style" w:hAnsi="Bookman Old Style"/>
          <w:sz w:val="24"/>
          <w:szCs w:val="24"/>
        </w:rPr>
        <w:t xml:space="preserve">IO-chemical reconstitution of FeS on Nbp35:Cfd1 reportedly requires intact mitochondria, iron, cysteine, matrix ATP, and membrane potential, under anaerobic conditions (Dutkiewicz, unpublished) </w:t>
      </w:r>
      <w:r w:rsidR="00BF69CB" w:rsidRPr="00F76A4A">
        <w:rPr>
          <w:rFonts w:ascii="Bookman Old Style" w:hAnsi="Bookman Old Style"/>
          <w:sz w:val="24"/>
          <w:szCs w:val="24"/>
        </w:rPr>
        <w:fldChar w:fldCharType="begin"/>
      </w:r>
      <w:r w:rsidR="00E10527" w:rsidRPr="00F76A4A">
        <w:rPr>
          <w:rFonts w:ascii="Bookman Old Style" w:hAnsi="Bookman Old Style"/>
          <w:sz w:val="24"/>
          <w:szCs w:val="24"/>
        </w:rPr>
        <w:instrText xml:space="preserve"> ADDIN EN.CITE &lt;EndNote&gt;&lt;Cite&gt;&lt;Author&gt;Leong&lt;/Author&gt;&lt;Year&gt;2012&lt;/Year&gt;&lt;RecNum&gt;414&lt;/RecNum&gt;&lt;DisplayText&gt;(490)&lt;/DisplayText&gt;&lt;record&gt;&lt;rec-number&gt;414&lt;/rec-number&gt;&lt;foreign-keys&gt;&lt;key app="EN" db-id="29xsrf9e5twrx2ed52c5t553rpssf59wwert"&gt;414&lt;/key&gt;&lt;/foreign-keys&gt;&lt;ref-type name="Book Section"&gt;5&lt;/ref-type&gt;&lt;contributors&gt;&lt;authors&gt;&lt;author&gt;Leong, W. I., Lonnerdal, B. &lt;/author&gt;&lt;/authors&gt;&lt;secondary-authors&gt;&lt;author&gt;Anderson,G. J. and McLaren, G. D.&lt;/author&gt;&lt;/secondary-authors&gt;&lt;/contributors&gt;&lt;titles&gt;&lt;title&gt;5.2.3 The Cytosolic Fe/S Protein Assembly (CIA) Machinery&lt;/title&gt;&lt;secondary-title&gt;Iron Pathology and Pathophysiology in Humans&lt;/secondary-title&gt;&lt;/titles&gt;&lt;section&gt;5&lt;/section&gt;&lt;dates&gt;&lt;year&gt;2012&lt;/year&gt;&lt;/dates&gt;&lt;pub-location&gt;Iron Metabolism Laboratory, Queensland Institute of Medical Research, Brisbane, QLD 4006, Australia&lt;/pub-location&gt;&lt;publisher&gt;Humana Press&lt;/publisher&gt;&lt;isbn&gt;978-1-60327-484-5&lt;/isbn&gt;&lt;urls&gt;&lt;/urls&gt;&lt;custom1&gt;5.2.3&lt;/custom1&gt;&lt;electronic-resource-num&gt;10.1007/60327-485-2&amp;#xD;&lt;/electronic-resource-num&gt;&lt;/record&gt;&lt;/Cite&gt;&lt;/EndNote&gt;</w:instrText>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90" w:tooltip="Leong, 2012 #414" w:history="1">
        <w:r w:rsidR="0036126D" w:rsidRPr="00F76A4A">
          <w:rPr>
            <w:rFonts w:ascii="Bookman Old Style" w:hAnsi="Bookman Old Style"/>
            <w:noProof/>
            <w:sz w:val="24"/>
            <w:szCs w:val="24"/>
          </w:rPr>
          <w:t>490</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w:t>
      </w:r>
      <w:r w:rsidR="009B671E" w:rsidRPr="00F76A4A">
        <w:rPr>
          <w:rFonts w:ascii="Bookman Old Style" w:hAnsi="Bookman Old Style"/>
          <w:i/>
          <w:sz w:val="24"/>
          <w:szCs w:val="24"/>
        </w:rPr>
        <w:t>In vivo</w:t>
      </w:r>
      <w:r w:rsidR="009B671E" w:rsidRPr="00F76A4A">
        <w:rPr>
          <w:rFonts w:ascii="Bookman Old Style" w:hAnsi="Bookman Old Style"/>
          <w:sz w:val="24"/>
          <w:szCs w:val="24"/>
        </w:rPr>
        <w:t xml:space="preserve"> studies further support a scaffolding role, as depletion of Nbp35 or Cfd1 impairs maturation of extra-mitochondrial FeS proteins, Nbp35:Cfd1 binds iron transiently </w:t>
      </w:r>
      <w:r w:rsidR="009B671E" w:rsidRPr="00F76A4A">
        <w:rPr>
          <w:rFonts w:ascii="Bookman Old Style" w:hAnsi="Bookman Old Style"/>
          <w:i/>
          <w:sz w:val="24"/>
          <w:szCs w:val="24"/>
        </w:rPr>
        <w:t>in vivo</w:t>
      </w:r>
      <w:r w:rsidR="009B671E" w:rsidRPr="00F76A4A">
        <w:rPr>
          <w:rFonts w:ascii="Bookman Old Style" w:hAnsi="Bookman Old Style"/>
          <w:sz w:val="24"/>
          <w:szCs w:val="24"/>
        </w:rPr>
        <w:t xml:space="preserve">, and cysteines required for iron binding are essential for physiological function in yeast </w:t>
      </w:r>
      <w:r w:rsidR="00BF69CB" w:rsidRPr="00F76A4A">
        <w:rPr>
          <w:rFonts w:ascii="Bookman Old Style" w:hAnsi="Bookman Old Style"/>
          <w:sz w:val="24"/>
          <w:szCs w:val="24"/>
        </w:rPr>
        <w:fldChar w:fldCharType="begin">
          <w:fldData xml:space="preserve">PEVuZE5vdGU+PENpdGU+PEF1dGhvcj5IYXVzbWFubjwvQXV0aG9yPjxZZWFyPjIwMDU8L1llYXI+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PEVuZE5vdGU+PENpdGU+PEF1dGhvcj5IYXVzbWFubjwvQXV0aG9yPjxZZWFyPjIwMDU8L1llYXI+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151" w:tooltip="Netz, 2012 #151" w:history="1">
        <w:r w:rsidR="0036126D" w:rsidRPr="00F76A4A">
          <w:rPr>
            <w:rFonts w:ascii="Bookman Old Style" w:hAnsi="Bookman Old Style"/>
            <w:noProof/>
            <w:sz w:val="24"/>
            <w:szCs w:val="24"/>
          </w:rPr>
          <w:t>151</w:t>
        </w:r>
      </w:hyperlink>
      <w:r w:rsidR="005E4696" w:rsidRPr="00F76A4A">
        <w:rPr>
          <w:rFonts w:ascii="Bookman Old Style" w:hAnsi="Bookman Old Style"/>
          <w:noProof/>
          <w:sz w:val="24"/>
          <w:szCs w:val="24"/>
        </w:rPr>
        <w:t>,</w:t>
      </w:r>
      <w:hyperlink w:anchor="_ENREF_192" w:tooltip="Hausmann, 2005 #192" w:history="1">
        <w:r w:rsidR="0036126D" w:rsidRPr="00F76A4A">
          <w:rPr>
            <w:rFonts w:ascii="Bookman Old Style" w:hAnsi="Bookman Old Style"/>
            <w:noProof/>
            <w:sz w:val="24"/>
            <w:szCs w:val="24"/>
          </w:rPr>
          <w:t>192</w:t>
        </w:r>
      </w:hyperlink>
      <w:r w:rsidR="005E4696" w:rsidRPr="00F76A4A">
        <w:rPr>
          <w:rFonts w:ascii="Bookman Old Style" w:hAnsi="Bookman Old Style"/>
          <w:noProof/>
          <w:sz w:val="24"/>
          <w:szCs w:val="24"/>
        </w:rPr>
        <w:t>,</w:t>
      </w:r>
      <w:hyperlink w:anchor="_ENREF_258" w:tooltip="Netz, 2007 #258" w:history="1">
        <w:r w:rsidR="0036126D" w:rsidRPr="00F76A4A">
          <w:rPr>
            <w:rFonts w:ascii="Bookman Old Style" w:hAnsi="Bookman Old Style"/>
            <w:noProof/>
            <w:sz w:val="24"/>
            <w:szCs w:val="24"/>
          </w:rPr>
          <w:t>258</w:t>
        </w:r>
      </w:hyperlink>
      <w:r w:rsidR="005E4696" w:rsidRPr="00F76A4A">
        <w:rPr>
          <w:rFonts w:ascii="Bookman Old Style" w:hAnsi="Bookman Old Style"/>
          <w:noProof/>
          <w:sz w:val="24"/>
          <w:szCs w:val="24"/>
        </w:rPr>
        <w:t>,</w:t>
      </w:r>
      <w:hyperlink w:anchor="_ENREF_294" w:tooltip="Pallesen, 2013 #294" w:history="1">
        <w:r w:rsidR="0036126D" w:rsidRPr="00F76A4A">
          <w:rPr>
            <w:rFonts w:ascii="Bookman Old Style" w:hAnsi="Bookman Old Style"/>
            <w:noProof/>
            <w:sz w:val="24"/>
            <w:szCs w:val="24"/>
          </w:rPr>
          <w:t>294</w:t>
        </w:r>
      </w:hyperlink>
      <w:r w:rsidR="005E4696" w:rsidRPr="00F76A4A">
        <w:rPr>
          <w:rFonts w:ascii="Bookman Old Style" w:hAnsi="Bookman Old Style"/>
          <w:noProof/>
          <w:sz w:val="24"/>
          <w:szCs w:val="24"/>
        </w:rPr>
        <w:t>,</w:t>
      </w:r>
      <w:hyperlink w:anchor="_ENREF_337" w:tooltip="Stehling, 2008 #337" w:history="1">
        <w:r w:rsidR="0036126D" w:rsidRPr="00F76A4A">
          <w:rPr>
            <w:rFonts w:ascii="Bookman Old Style" w:hAnsi="Bookman Old Style"/>
            <w:noProof/>
            <w:sz w:val="24"/>
            <w:szCs w:val="24"/>
          </w:rPr>
          <w:t>337</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Both proteins are classified as metal-binding</w:t>
      </w:r>
      <w:r w:rsidR="00417519" w:rsidRPr="00F76A4A">
        <w:rPr>
          <w:rFonts w:ascii="Bookman Old Style" w:hAnsi="Bookman Old Style"/>
          <w:sz w:val="24"/>
          <w:szCs w:val="24"/>
        </w:rPr>
        <w:t xml:space="preserve"> </w:t>
      </w:r>
      <w:r w:rsidR="009B671E" w:rsidRPr="00F76A4A">
        <w:rPr>
          <w:rFonts w:ascii="Bookman Old Style" w:hAnsi="Bookman Old Style"/>
          <w:sz w:val="24"/>
          <w:szCs w:val="24"/>
        </w:rPr>
        <w:t>P-</w:t>
      </w:r>
      <w:r w:rsidR="009B671E" w:rsidRPr="00F76A4A">
        <w:rPr>
          <w:rFonts w:ascii="Bookman Old Style" w:hAnsi="Bookman Old Style"/>
          <w:sz w:val="24"/>
          <w:szCs w:val="24"/>
        </w:rPr>
        <w:lastRenderedPageBreak/>
        <w:t xml:space="preserve">Loop NTPases on the basis of sequence homology and genetic analyses </w: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TnVtPjE1MTwvUmVjTnVtPjxEaXNwbGF5VGV4dD4oMTUxLDMzOCk8L0Rpc3BsYXlUZXh0PjxyZWNv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TnVtPjE1MTwvUmVjTnVtPjxEaXNwbGF5VGV4dD4oMTUxLDMzOCk8L0Rpc3BsYXlUZXh0PjxyZWNv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151" w:tooltip="Netz, 2012 #151" w:history="1">
        <w:r w:rsidR="0036126D" w:rsidRPr="00F76A4A">
          <w:rPr>
            <w:rFonts w:ascii="Bookman Old Style" w:hAnsi="Bookman Old Style"/>
            <w:noProof/>
            <w:sz w:val="24"/>
            <w:szCs w:val="24"/>
          </w:rPr>
          <w:t>151</w:t>
        </w:r>
      </w:hyperlink>
      <w:r w:rsidR="005E4696" w:rsidRPr="00F76A4A">
        <w:rPr>
          <w:rFonts w:ascii="Bookman Old Style" w:hAnsi="Bookman Old Style"/>
          <w:noProof/>
          <w:sz w:val="24"/>
          <w:szCs w:val="24"/>
        </w:rPr>
        <w:t>,</w:t>
      </w:r>
      <w:hyperlink w:anchor="_ENREF_338" w:tooltip="Vitale, 1996 #338" w:history="1">
        <w:r w:rsidR="0036126D" w:rsidRPr="00F76A4A">
          <w:rPr>
            <w:rFonts w:ascii="Bookman Old Style" w:hAnsi="Bookman Old Style"/>
            <w:noProof/>
            <w:sz w:val="24"/>
            <w:szCs w:val="24"/>
          </w:rPr>
          <w:t>338</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w:t>
      </w:r>
    </w:p>
    <w:p w:rsidR="00E52D1D" w:rsidRPr="00F76A4A" w:rsidRDefault="009B671E" w:rsidP="00312688">
      <w:pPr>
        <w:keepLines/>
        <w:spacing w:line="480" w:lineRule="auto"/>
        <w:jc w:val="both"/>
        <w:rPr>
          <w:rFonts w:ascii="Bookman Old Style" w:hAnsi="Bookman Old Style"/>
          <w:sz w:val="24"/>
          <w:szCs w:val="24"/>
        </w:rPr>
      </w:pPr>
      <w:r w:rsidRPr="00F76A4A">
        <w:rPr>
          <w:rFonts w:ascii="Bookman Old Style" w:hAnsi="Bookman Old Style"/>
          <w:sz w:val="24"/>
          <w:szCs w:val="24"/>
        </w:rPr>
        <w:t xml:space="preserve">     Nbp35 and Cfd1 encode a conserved C-terminal CPXC motif, and these cysteines are required for complex formation, iron binding, and viability in yeast </w: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TnVtPjE1MTwvUmVjTnVtPjxEaXNwbGF5VGV4dD4oMTUxKTwvRGlzcGxheVRleHQ+PHJlY29yZD48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IGNoZW1pc3RyeTwvYWJici0xPjwvYWx0LXBlcmlvZGljYWw+PHBhZ2VzPjEyMzY1LTc4PC9wYWdl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TnVtPjE1MTwvUmVjTnVtPjxEaXNwbGF5VGV4dD4oMTUxKTwvRGlzcGxheVRleHQ+PHJlY29yZD48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IGNoZW1pc3RyeTwvYWJici0xPjwvYWx0LXBlcmlvZGljYWw+PHBhZ2VzPjEyMzY1LTc4PC9wYWdl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51" w:tooltip="Netz, 2012 #151" w:history="1">
        <w:r w:rsidR="0036126D" w:rsidRPr="00F76A4A">
          <w:rPr>
            <w:rFonts w:ascii="Bookman Old Style" w:hAnsi="Bookman Old Style"/>
            <w:noProof/>
            <w:sz w:val="24"/>
            <w:szCs w:val="24"/>
          </w:rPr>
          <w:t>151</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In addition, spectroscopic analyses of the reconstituted proteins suggest coordination of a bridging Fe</w:t>
      </w:r>
      <w:r w:rsidRPr="00F76A4A">
        <w:rPr>
          <w:rFonts w:ascii="Bookman Old Style" w:hAnsi="Bookman Old Style"/>
          <w:sz w:val="24"/>
          <w:szCs w:val="24"/>
          <w:vertAlign w:val="subscript"/>
        </w:rPr>
        <w:t>4</w:t>
      </w:r>
      <w:r w:rsidRPr="00F76A4A">
        <w:rPr>
          <w:rFonts w:ascii="Bookman Old Style" w:hAnsi="Bookman Old Style"/>
          <w:sz w:val="24"/>
          <w:szCs w:val="24"/>
        </w:rPr>
        <w:t>S</w:t>
      </w:r>
      <w:r w:rsidRPr="00F76A4A">
        <w:rPr>
          <w:rFonts w:ascii="Bookman Old Style" w:hAnsi="Bookman Old Style"/>
          <w:sz w:val="24"/>
          <w:szCs w:val="24"/>
          <w:vertAlign w:val="subscript"/>
        </w:rPr>
        <w:t>4</w:t>
      </w:r>
      <w:r w:rsidRPr="00F76A4A">
        <w:rPr>
          <w:rFonts w:ascii="Bookman Old Style" w:hAnsi="Bookman Old Style"/>
          <w:sz w:val="24"/>
          <w:szCs w:val="24"/>
        </w:rPr>
        <w:t xml:space="preserve"> cluster via the CPXC cysteines at an Nbp35 and/or Cfd1 dimer interface. There are no structural data available for Nbp35 and/or Cfd1. However, the presence of a bridging cluster is further supported by the structure of an </w:t>
      </w:r>
      <w:r w:rsidR="004A1EEE" w:rsidRPr="00F76A4A">
        <w:rPr>
          <w:rFonts w:ascii="Bookman Old Style" w:hAnsi="Bookman Old Style"/>
          <w:sz w:val="24"/>
          <w:szCs w:val="24"/>
        </w:rPr>
        <w:t>archaea</w:t>
      </w:r>
      <w:r w:rsidRPr="00F76A4A">
        <w:rPr>
          <w:rFonts w:ascii="Bookman Old Style" w:hAnsi="Bookman Old Style"/>
          <w:sz w:val="24"/>
          <w:szCs w:val="24"/>
        </w:rPr>
        <w:t xml:space="preserve">l Apbc/Nbp35 protein, </w:t>
      </w:r>
      <w:r w:rsidRPr="00F76A4A">
        <w:rPr>
          <w:rFonts w:ascii="Bookman Old Style" w:hAnsi="Bookman Old Style"/>
          <w:i/>
          <w:sz w:val="24"/>
          <w:szCs w:val="24"/>
        </w:rPr>
        <w:t>Af</w:t>
      </w:r>
      <w:r w:rsidRPr="00F76A4A">
        <w:rPr>
          <w:rFonts w:ascii="Bookman Old Style" w:hAnsi="Bookman Old Style"/>
          <w:sz w:val="24"/>
          <w:szCs w:val="24"/>
        </w:rPr>
        <w:t>_226 (PDB 3KB1) (Figure</w:t>
      </w:r>
      <w:r w:rsidR="00CA3B59">
        <w:rPr>
          <w:rFonts w:ascii="Bookman Old Style" w:hAnsi="Bookman Old Style"/>
          <w:sz w:val="24"/>
          <w:szCs w:val="24"/>
        </w:rPr>
        <w:t xml:space="preserve"> </w:t>
      </w:r>
      <w:r w:rsidRPr="00F76A4A">
        <w:rPr>
          <w:rFonts w:ascii="Bookman Old Style" w:hAnsi="Bookman Old Style"/>
          <w:sz w:val="24"/>
          <w:szCs w:val="24"/>
        </w:rPr>
        <w:t xml:space="preserve">5A). </w:t>
      </w:r>
      <w:r w:rsidRPr="00F76A4A">
        <w:rPr>
          <w:rFonts w:ascii="Bookman Old Style" w:hAnsi="Bookman Old Style"/>
          <w:i/>
          <w:sz w:val="24"/>
          <w:szCs w:val="24"/>
        </w:rPr>
        <w:t>Af</w:t>
      </w:r>
      <w:r w:rsidRPr="00F76A4A">
        <w:rPr>
          <w:rFonts w:ascii="Bookman Old Style" w:hAnsi="Bookman Old Style"/>
          <w:sz w:val="24"/>
          <w:szCs w:val="24"/>
        </w:rPr>
        <w:t xml:space="preserve">_226 resolved as a dimer, bound to 2 ADP and a bridging zinc ion (a common artifact in heterologous/aerobic purification of FeS proteins), with the NT binding pockets and CPXC motifs at the dimer interface. </w:t>
      </w:r>
      <w:r w:rsidRPr="00F76A4A">
        <w:rPr>
          <w:rFonts w:ascii="Bookman Old Style" w:hAnsi="Bookman Old Style"/>
          <w:i/>
          <w:sz w:val="24"/>
          <w:szCs w:val="24"/>
        </w:rPr>
        <w:t>Af</w:t>
      </w:r>
      <w:r w:rsidRPr="00F76A4A">
        <w:rPr>
          <w:rFonts w:ascii="Bookman Old Style" w:hAnsi="Bookman Old Style"/>
          <w:sz w:val="24"/>
          <w:szCs w:val="24"/>
        </w:rPr>
        <w:t xml:space="preserve">_226 is approximately as homologous to Nbp35 and Cfd1 as they are to one another (~45% sequence identity). Although uncharacterized, it retains all the functionally important motifs present in Nbp35 and Cfd1, including the NTPase domain and CPXC motif (Figure 5B). In addition, all Apbc/Nbp35 homologs characterized to date, including several bacterial and archaeal homologs, appear to function in FeS biogenesis </w:t>
      </w:r>
      <w:r w:rsidR="00BF69CB" w:rsidRPr="00F76A4A">
        <w:rPr>
          <w:rFonts w:ascii="Bookman Old Style" w:hAnsi="Bookman Old Style"/>
          <w:sz w:val="24"/>
          <w:szCs w:val="24"/>
        </w:rPr>
        <w:fldChar w:fldCharType="begin">
          <w:fldData xml:space="preserve">PEVuZE5vdGU+PENpdGU+PEF1dGhvcj5Cb3lkPC9BdXRob3I+PFllYXI+MjAwOTwvWWVhcj48UmVj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PEVuZE5vdGU+PENpdGU+PEF1dGhvcj5Cb3lkPC9BdXRob3I+PFllYXI+MjAwOTwvWWVhcj48UmVj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151" w:tooltip="Netz, 2012 #151" w:history="1">
        <w:r w:rsidR="0036126D" w:rsidRPr="00F76A4A">
          <w:rPr>
            <w:rFonts w:ascii="Bookman Old Style" w:hAnsi="Bookman Old Style"/>
            <w:noProof/>
            <w:sz w:val="24"/>
            <w:szCs w:val="24"/>
          </w:rPr>
          <w:t>151</w:t>
        </w:r>
      </w:hyperlink>
      <w:r w:rsidR="00E10527" w:rsidRPr="00F76A4A">
        <w:rPr>
          <w:rFonts w:ascii="Bookman Old Style" w:hAnsi="Bookman Old Style"/>
          <w:noProof/>
          <w:sz w:val="24"/>
          <w:szCs w:val="24"/>
        </w:rPr>
        <w:t>,</w:t>
      </w:r>
      <w:hyperlink w:anchor="_ENREF_197" w:tooltip="Boyd, 2009 #197" w:history="1">
        <w:r w:rsidR="0036126D" w:rsidRPr="00F76A4A">
          <w:rPr>
            <w:rFonts w:ascii="Bookman Old Style" w:hAnsi="Bookman Old Style"/>
            <w:noProof/>
            <w:sz w:val="24"/>
            <w:szCs w:val="24"/>
          </w:rPr>
          <w:t>197</w:t>
        </w:r>
      </w:hyperlink>
      <w:r w:rsidR="00E10527" w:rsidRPr="00F76A4A">
        <w:rPr>
          <w:rFonts w:ascii="Bookman Old Style" w:hAnsi="Bookman Old Style"/>
          <w:noProof/>
          <w:sz w:val="24"/>
          <w:szCs w:val="24"/>
        </w:rPr>
        <w:t>,</w:t>
      </w:r>
      <w:hyperlink w:anchor="_ENREF_258" w:tooltip="Netz, 2007 #258" w:history="1">
        <w:r w:rsidR="0036126D" w:rsidRPr="00F76A4A">
          <w:rPr>
            <w:rFonts w:ascii="Bookman Old Style" w:hAnsi="Bookman Old Style"/>
            <w:noProof/>
            <w:sz w:val="24"/>
            <w:szCs w:val="24"/>
          </w:rPr>
          <w:t>258-260</w:t>
        </w:r>
      </w:hyperlink>
      <w:r w:rsidR="00E10527" w:rsidRPr="00F76A4A">
        <w:rPr>
          <w:rFonts w:ascii="Bookman Old Style" w:hAnsi="Bookman Old Style"/>
          <w:noProof/>
          <w:sz w:val="24"/>
          <w:szCs w:val="24"/>
        </w:rPr>
        <w:t>,</w:t>
      </w:r>
      <w:hyperlink w:anchor="_ENREF_334" w:tooltip="Boyd, 2009 #334" w:history="1">
        <w:r w:rsidR="0036126D" w:rsidRPr="00F76A4A">
          <w:rPr>
            <w:rFonts w:ascii="Bookman Old Style" w:hAnsi="Bookman Old Style"/>
            <w:noProof/>
            <w:sz w:val="24"/>
            <w:szCs w:val="24"/>
          </w:rPr>
          <w:t>334</w:t>
        </w:r>
      </w:hyperlink>
      <w:r w:rsidR="00E10527" w:rsidRPr="00F76A4A">
        <w:rPr>
          <w:rFonts w:ascii="Bookman Old Style" w:hAnsi="Bookman Old Style"/>
          <w:noProof/>
          <w:sz w:val="24"/>
          <w:szCs w:val="24"/>
        </w:rPr>
        <w:t>,</w:t>
      </w:r>
      <w:hyperlink w:anchor="_ENREF_335" w:tooltip="Bych, 2008 #335" w:history="1">
        <w:r w:rsidR="0036126D" w:rsidRPr="00F76A4A">
          <w:rPr>
            <w:rFonts w:ascii="Bookman Old Style" w:hAnsi="Bookman Old Style"/>
            <w:noProof/>
            <w:sz w:val="24"/>
            <w:szCs w:val="24"/>
          </w:rPr>
          <w:t>335</w:t>
        </w:r>
      </w:hyperlink>
      <w:r w:rsidR="00E10527" w:rsidRPr="00F76A4A">
        <w:rPr>
          <w:rFonts w:ascii="Bookman Old Style" w:hAnsi="Bookman Old Style"/>
          <w:noProof/>
          <w:sz w:val="24"/>
          <w:szCs w:val="24"/>
        </w:rPr>
        <w:t>,</w:t>
      </w:r>
      <w:hyperlink w:anchor="_ENREF_337" w:tooltip="Stehling, 2008 #337" w:history="1">
        <w:r w:rsidR="0036126D" w:rsidRPr="00F76A4A">
          <w:rPr>
            <w:rFonts w:ascii="Bookman Old Style" w:hAnsi="Bookman Old Style"/>
            <w:noProof/>
            <w:sz w:val="24"/>
            <w:szCs w:val="24"/>
          </w:rPr>
          <w:t>337</w:t>
        </w:r>
      </w:hyperlink>
      <w:r w:rsidR="00E10527" w:rsidRPr="00F76A4A">
        <w:rPr>
          <w:rFonts w:ascii="Bookman Old Style" w:hAnsi="Bookman Old Style"/>
          <w:noProof/>
          <w:sz w:val="24"/>
          <w:szCs w:val="24"/>
        </w:rPr>
        <w:t>,</w:t>
      </w:r>
      <w:hyperlink w:anchor="_ENREF_338" w:tooltip="Vitale, 1996 #338" w:history="1">
        <w:r w:rsidR="0036126D" w:rsidRPr="00F76A4A">
          <w:rPr>
            <w:rFonts w:ascii="Bookman Old Style" w:hAnsi="Bookman Old Style"/>
            <w:noProof/>
            <w:sz w:val="24"/>
            <w:szCs w:val="24"/>
          </w:rPr>
          <w:t>338</w:t>
        </w:r>
      </w:hyperlink>
      <w:r w:rsidR="00E10527" w:rsidRPr="00F76A4A">
        <w:rPr>
          <w:rFonts w:ascii="Bookman Old Style" w:hAnsi="Bookman Old Style"/>
          <w:noProof/>
          <w:sz w:val="24"/>
          <w:szCs w:val="24"/>
        </w:rPr>
        <w:t>,</w:t>
      </w:r>
      <w:hyperlink w:anchor="_ENREF_489" w:tooltip="Schwenkert, 2010 #413" w:history="1">
        <w:r w:rsidR="0036126D" w:rsidRPr="00F76A4A">
          <w:rPr>
            <w:rFonts w:ascii="Bookman Old Style" w:hAnsi="Bookman Old Style"/>
            <w:noProof/>
            <w:sz w:val="24"/>
            <w:szCs w:val="24"/>
          </w:rPr>
          <w:t>489</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w:t>
      </w:r>
    </w:p>
    <w:p w:rsidR="008E0F70" w:rsidRDefault="008E0F70" w:rsidP="00312688">
      <w:pPr>
        <w:keepLines/>
        <w:spacing w:line="480" w:lineRule="auto"/>
        <w:jc w:val="both"/>
        <w:rPr>
          <w:rFonts w:ascii="Bookman Old Style" w:hAnsi="Bookman Old Style"/>
          <w:sz w:val="24"/>
          <w:szCs w:val="24"/>
        </w:rPr>
      </w:pPr>
    </w:p>
    <w:p w:rsidR="002C1375" w:rsidRDefault="002C1375">
      <w:pPr>
        <w:widowControl w:val="0"/>
        <w:spacing w:line="480" w:lineRule="auto"/>
        <w:jc w:val="both"/>
        <w:rPr>
          <w:rFonts w:ascii="Bookman Old Style" w:hAnsi="Bookman Old Style"/>
          <w:sz w:val="24"/>
          <w:szCs w:val="24"/>
        </w:rPr>
      </w:pPr>
    </w:p>
    <w:p w:rsidR="002C1375" w:rsidRDefault="002C1375">
      <w:pPr>
        <w:widowControl w:val="0"/>
        <w:spacing w:line="480" w:lineRule="auto"/>
        <w:jc w:val="both"/>
        <w:rPr>
          <w:rFonts w:ascii="Bookman Old Style" w:hAnsi="Bookman Old Style"/>
          <w:sz w:val="24"/>
          <w:szCs w:val="24"/>
        </w:rPr>
      </w:pPr>
    </w:p>
    <w:p w:rsidR="002C1375" w:rsidRDefault="002C1375">
      <w:pPr>
        <w:widowControl w:val="0"/>
        <w:spacing w:line="480" w:lineRule="auto"/>
        <w:jc w:val="both"/>
        <w:rPr>
          <w:rFonts w:ascii="Bookman Old Style" w:hAnsi="Bookman Old Style"/>
          <w:sz w:val="24"/>
          <w:szCs w:val="24"/>
        </w:rPr>
      </w:pPr>
    </w:p>
    <w:p w:rsidR="002C1375" w:rsidRDefault="002C1375">
      <w:pPr>
        <w:widowControl w:val="0"/>
        <w:spacing w:line="480" w:lineRule="auto"/>
        <w:jc w:val="both"/>
        <w:rPr>
          <w:rFonts w:ascii="Bookman Old Style" w:hAnsi="Bookman Old Style"/>
          <w:sz w:val="24"/>
          <w:szCs w:val="24"/>
        </w:rPr>
      </w:pPr>
    </w:p>
    <w:p w:rsidR="002C1375" w:rsidRDefault="002C1375">
      <w:pPr>
        <w:widowControl w:val="0"/>
        <w:spacing w:line="480" w:lineRule="auto"/>
        <w:jc w:val="both"/>
        <w:rPr>
          <w:rFonts w:ascii="Bookman Old Style" w:hAnsi="Bookman Old Style"/>
          <w:sz w:val="24"/>
          <w:szCs w:val="24"/>
        </w:rPr>
      </w:pPr>
    </w:p>
    <w:p w:rsidR="00E52D1D" w:rsidRDefault="00135CDF">
      <w:pPr>
        <w:keepNext/>
        <w:spacing w:line="480" w:lineRule="auto"/>
        <w:jc w:val="center"/>
        <w:rPr>
          <w:rFonts w:ascii="Times New Roman" w:hAnsi="Times New Roman"/>
          <w:sz w:val="24"/>
          <w:szCs w:val="24"/>
        </w:rPr>
      </w:pPr>
      <w:r w:rsidRPr="002461D6">
        <w:rPr>
          <w:rFonts w:ascii="Times New Roman" w:hAnsi="Times New Roman"/>
          <w:sz w:val="24"/>
          <w:szCs w:val="24"/>
        </w:rPr>
        <w:t xml:space="preserve">    </w:t>
      </w:r>
      <w:r w:rsidR="00857346">
        <w:rPr>
          <w:rFonts w:ascii="Times New Roman" w:hAnsi="Times New Roman"/>
          <w:noProof/>
          <w:sz w:val="24"/>
          <w:szCs w:val="24"/>
        </w:rPr>
        <w:drawing>
          <wp:inline distT="0" distB="0" distL="0" distR="0">
            <wp:extent cx="3876675" cy="2924175"/>
            <wp:effectExtent l="19050" t="0" r="9525" b="0"/>
            <wp:docPr id="121" name="Picture 2" descr="C:\Users\kelly\Desktop\Picture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lly\Desktop\Picture3.tif"/>
                    <pic:cNvPicPr>
                      <a:picLocks noChangeAspect="1" noChangeArrowheads="1"/>
                    </pic:cNvPicPr>
                  </pic:nvPicPr>
                  <pic:blipFill>
                    <a:blip r:embed="rId20" cstate="print"/>
                    <a:srcRect/>
                    <a:stretch>
                      <a:fillRect/>
                    </a:stretch>
                  </pic:blipFill>
                  <pic:spPr bwMode="auto">
                    <a:xfrm>
                      <a:off x="0" y="0"/>
                      <a:ext cx="3876675" cy="2924175"/>
                    </a:xfrm>
                    <a:prstGeom prst="rect">
                      <a:avLst/>
                    </a:prstGeom>
                    <a:noFill/>
                    <a:ln w="9525">
                      <a:noFill/>
                      <a:miter lim="800000"/>
                      <a:headEnd/>
                      <a:tailEnd/>
                    </a:ln>
                  </pic:spPr>
                </pic:pic>
              </a:graphicData>
            </a:graphic>
          </wp:inline>
        </w:drawing>
      </w:r>
    </w:p>
    <w:p w:rsidR="002C1375" w:rsidRDefault="00135CDF">
      <w:pPr>
        <w:widowControl w:val="0"/>
        <w:autoSpaceDE w:val="0"/>
        <w:autoSpaceDN w:val="0"/>
        <w:adjustRightInd w:val="0"/>
        <w:jc w:val="both"/>
        <w:rPr>
          <w:rFonts w:ascii="Bookman Old Style" w:hAnsi="Bookman Old Style"/>
          <w:sz w:val="20"/>
          <w:szCs w:val="20"/>
        </w:rPr>
      </w:pPr>
      <w:r w:rsidRPr="00AA72DA">
        <w:rPr>
          <w:rFonts w:ascii="Bookman Old Style" w:hAnsi="Bookman Old Style"/>
          <w:b/>
          <w:sz w:val="20"/>
          <w:szCs w:val="20"/>
        </w:rPr>
        <w:t xml:space="preserve">Figure </w:t>
      </w:r>
      <w:r w:rsidR="007201EC" w:rsidRPr="00AA72DA">
        <w:rPr>
          <w:rFonts w:ascii="Bookman Old Style" w:hAnsi="Bookman Old Style"/>
          <w:b/>
          <w:sz w:val="20"/>
          <w:szCs w:val="20"/>
        </w:rPr>
        <w:t>5</w:t>
      </w:r>
      <w:r w:rsidRPr="00AA72DA">
        <w:rPr>
          <w:rFonts w:ascii="Bookman Old Style" w:hAnsi="Bookman Old Style"/>
          <w:b/>
          <w:sz w:val="20"/>
          <w:szCs w:val="20"/>
        </w:rPr>
        <w:t xml:space="preserve">. (A) Crystal Structure of </w:t>
      </w:r>
      <w:r w:rsidR="009B671E" w:rsidRPr="00AA72DA">
        <w:rPr>
          <w:rFonts w:ascii="Bookman Old Style" w:hAnsi="Bookman Old Style"/>
          <w:b/>
          <w:i/>
          <w:sz w:val="20"/>
          <w:szCs w:val="20"/>
        </w:rPr>
        <w:t>Af</w:t>
      </w:r>
      <w:r w:rsidR="0086521E" w:rsidRPr="00AA72DA">
        <w:rPr>
          <w:rFonts w:ascii="Bookman Old Style" w:hAnsi="Bookman Old Style"/>
          <w:b/>
          <w:sz w:val="20"/>
          <w:szCs w:val="20"/>
        </w:rPr>
        <w:t>_226</w:t>
      </w:r>
      <w:r w:rsidRPr="00AA72DA">
        <w:rPr>
          <w:rFonts w:ascii="Bookman Old Style" w:hAnsi="Bookman Old Style"/>
          <w:b/>
          <w:sz w:val="20"/>
          <w:szCs w:val="20"/>
        </w:rPr>
        <w:t xml:space="preserve">. </w:t>
      </w:r>
      <w:r w:rsidRPr="00AA72DA">
        <w:rPr>
          <w:rFonts w:ascii="Bookman Old Style" w:hAnsi="Bookman Old Style"/>
          <w:sz w:val="20"/>
          <w:szCs w:val="20"/>
        </w:rPr>
        <w:t xml:space="preserve">Ribbon diagram of the crystal structure of </w:t>
      </w:r>
      <w:r w:rsidRPr="00AA72DA">
        <w:rPr>
          <w:rFonts w:ascii="Bookman Old Style" w:hAnsi="Bookman Old Style"/>
          <w:i/>
          <w:sz w:val="20"/>
          <w:szCs w:val="20"/>
        </w:rPr>
        <w:t>Af</w:t>
      </w:r>
      <w:r w:rsidRPr="00AA72DA">
        <w:rPr>
          <w:rFonts w:ascii="Bookman Old Style" w:hAnsi="Bookman Old Style"/>
          <w:sz w:val="20"/>
          <w:szCs w:val="20"/>
        </w:rPr>
        <w:t>_226, in complex with ADP and Zinc, at 2.9 A</w:t>
      </w:r>
      <w:r w:rsidRPr="00AA72DA">
        <w:rPr>
          <w:rFonts w:ascii="Bookman Old Style" w:hAnsi="Bookman Old Style"/>
          <w:b/>
          <w:sz w:val="20"/>
          <w:szCs w:val="20"/>
        </w:rPr>
        <w:t xml:space="preserve"> </w:t>
      </w:r>
      <w:r w:rsidRPr="00AA72DA">
        <w:rPr>
          <w:rFonts w:ascii="Bookman Old Style" w:hAnsi="Bookman Old Style"/>
          <w:sz w:val="20"/>
          <w:szCs w:val="20"/>
        </w:rPr>
        <w:t xml:space="preserve">(PDB 3KB1). Like Nbp35 and Cfd1, </w:t>
      </w:r>
      <w:r w:rsidRPr="00AA72DA">
        <w:rPr>
          <w:rFonts w:ascii="Bookman Old Style" w:hAnsi="Bookman Old Style"/>
          <w:i/>
          <w:sz w:val="20"/>
          <w:szCs w:val="20"/>
        </w:rPr>
        <w:t>Af</w:t>
      </w:r>
      <w:r w:rsidRPr="00AA72DA">
        <w:rPr>
          <w:rFonts w:ascii="Bookman Old Style" w:hAnsi="Bookman Old Style"/>
          <w:sz w:val="20"/>
          <w:szCs w:val="20"/>
        </w:rPr>
        <w:t xml:space="preserve">_226 is classified as an Mrp/MinD SIMIBI NTPase. The side-chains for the ‘signature’ lysines, corresponding to </w:t>
      </w:r>
      <w:r w:rsidRPr="00AA72DA">
        <w:rPr>
          <w:rFonts w:ascii="Bookman Old Style" w:hAnsi="Bookman Old Style"/>
          <w:i/>
          <w:sz w:val="20"/>
          <w:szCs w:val="20"/>
        </w:rPr>
        <w:t>Sc</w:t>
      </w:r>
      <w:r w:rsidRPr="00AA72DA">
        <w:rPr>
          <w:rFonts w:ascii="Bookman Old Style" w:hAnsi="Bookman Old Style"/>
          <w:sz w:val="20"/>
          <w:szCs w:val="20"/>
        </w:rPr>
        <w:t xml:space="preserve">Nbp35K81, are shown in </w:t>
      </w:r>
      <w:r w:rsidRPr="00AA72DA">
        <w:rPr>
          <w:rFonts w:ascii="Bookman Old Style" w:hAnsi="Bookman Old Style"/>
          <w:b/>
          <w:color w:val="FF0000"/>
          <w:sz w:val="20"/>
          <w:szCs w:val="20"/>
        </w:rPr>
        <w:t>RED</w:t>
      </w:r>
      <w:r w:rsidRPr="00AA72DA">
        <w:rPr>
          <w:rFonts w:ascii="Bookman Old Style" w:hAnsi="Bookman Old Style"/>
          <w:sz w:val="20"/>
          <w:szCs w:val="20"/>
        </w:rPr>
        <w:t xml:space="preserve">, positioned to reach across monomers in a closed conformation. The ADP moiety bound to each monomer is colored in </w:t>
      </w:r>
      <w:r w:rsidRPr="00AA72DA">
        <w:rPr>
          <w:rFonts w:ascii="Bookman Old Style" w:hAnsi="Bookman Old Style"/>
          <w:emboss/>
          <w:color w:val="FFFF00"/>
          <w:sz w:val="20"/>
          <w:szCs w:val="20"/>
        </w:rPr>
        <w:t>YELLOW</w:t>
      </w:r>
      <w:r w:rsidRPr="00AA72DA">
        <w:rPr>
          <w:rFonts w:ascii="Bookman Old Style" w:hAnsi="Bookman Old Style"/>
          <w:color w:val="000000"/>
          <w:sz w:val="20"/>
          <w:szCs w:val="20"/>
        </w:rPr>
        <w:t>,</w:t>
      </w:r>
      <w:r w:rsidRPr="00AA72DA">
        <w:rPr>
          <w:rFonts w:ascii="Bookman Old Style" w:hAnsi="Bookman Old Style"/>
          <w:emboss/>
          <w:color w:val="FFFFFF"/>
          <w:sz w:val="20"/>
          <w:szCs w:val="20"/>
        </w:rPr>
        <w:t xml:space="preserve"> </w:t>
      </w:r>
      <w:r w:rsidRPr="00AA72DA">
        <w:rPr>
          <w:rFonts w:ascii="Bookman Old Style" w:hAnsi="Bookman Old Style"/>
          <w:sz w:val="20"/>
          <w:szCs w:val="20"/>
        </w:rPr>
        <w:t xml:space="preserve">and the bridging zinc atom, ligated via a CPXC motif from each monomer, is shown in </w:t>
      </w:r>
      <w:r w:rsidRPr="00AA72DA">
        <w:rPr>
          <w:rFonts w:ascii="Bookman Old Style" w:hAnsi="Bookman Old Style"/>
          <w:b/>
          <w:color w:val="0070C0"/>
          <w:sz w:val="20"/>
          <w:szCs w:val="20"/>
        </w:rPr>
        <w:t>BLUE</w:t>
      </w:r>
      <w:r w:rsidRPr="00AA72DA">
        <w:rPr>
          <w:rFonts w:ascii="Bookman Old Style" w:hAnsi="Bookman Old Style"/>
          <w:sz w:val="20"/>
          <w:szCs w:val="20"/>
        </w:rPr>
        <w:t xml:space="preserve">. The physiological ligand is unknown; however, zinc is a common artifact in the purification of FeS proteins. </w:t>
      </w:r>
    </w:p>
    <w:p w:rsidR="00C14F53" w:rsidRDefault="001646A9">
      <w:pPr>
        <w:keepNext/>
        <w:keepLines/>
        <w:spacing w:line="480" w:lineRule="auto"/>
        <w:jc w:val="both"/>
        <w:rPr>
          <w:rFonts w:ascii="Bookman Old Style" w:hAnsi="Bookman Old Style"/>
          <w:color w:val="000000"/>
          <w:sz w:val="20"/>
          <w:szCs w:val="20"/>
        </w:rPr>
      </w:pPr>
      <w:r w:rsidRPr="00AA72DA">
        <w:rPr>
          <w:rFonts w:ascii="Bookman Old Style" w:hAnsi="Bookman Old Style"/>
          <w:color w:val="000000"/>
          <w:sz w:val="20"/>
          <w:szCs w:val="20"/>
        </w:rPr>
        <w:br w:type="page"/>
      </w:r>
    </w:p>
    <w:p w:rsidR="00D76BF5" w:rsidRPr="00D21C8E" w:rsidRDefault="00D76BF5" w:rsidP="00D76BF5">
      <w:pPr>
        <w:spacing w:line="480" w:lineRule="auto"/>
        <w:jc w:val="center"/>
        <w:rPr>
          <w:rFonts w:ascii="Bookman Old Style" w:hAnsi="Bookman Old Style"/>
          <w:b/>
          <w:szCs w:val="24"/>
        </w:rPr>
      </w:pPr>
      <w:r w:rsidRPr="00D21C8E">
        <w:rPr>
          <w:rFonts w:ascii="Bookman Old Style" w:hAnsi="Bookman Old Style"/>
          <w:b/>
          <w:szCs w:val="24"/>
        </w:rPr>
        <w:lastRenderedPageBreak/>
        <w:t>Protein Schematics and Multiple Sequence Alignments for Nbp35 and Cfd1</w:t>
      </w:r>
    </w:p>
    <w:p w:rsidR="00D76BF5" w:rsidRDefault="002C1375" w:rsidP="00D76BF5">
      <w:pPr>
        <w:spacing w:line="480" w:lineRule="auto"/>
        <w:jc w:val="center"/>
        <w:rPr>
          <w:rFonts w:ascii="Times New Roman" w:hAnsi="Times New Roman"/>
          <w:b/>
          <w:color w:val="FF0000"/>
          <w:sz w:val="24"/>
          <w:szCs w:val="24"/>
        </w:rPr>
      </w:pPr>
      <w:r>
        <w:rPr>
          <w:rFonts w:ascii="Times New Roman" w:hAnsi="Times New Roman"/>
          <w:b/>
          <w:noProof/>
          <w:color w:val="FF0000"/>
          <w:sz w:val="24"/>
          <w:szCs w:val="24"/>
        </w:rPr>
        <w:drawing>
          <wp:inline distT="0" distB="0" distL="0" distR="0">
            <wp:extent cx="5457825" cy="1960821"/>
            <wp:effectExtent l="0" t="0" r="9525" b="0"/>
            <wp:docPr id="6" name="Picture 1" descr="C:\Documents and Settings\Administrator\Desktop\protein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Desktop\proteins.tif"/>
                    <pic:cNvPicPr>
                      <a:picLocks noChangeAspect="1" noChangeArrowheads="1"/>
                    </pic:cNvPicPr>
                  </pic:nvPicPr>
                  <pic:blipFill>
                    <a:blip r:embed="rId21" cstate="print"/>
                    <a:srcRect/>
                    <a:stretch>
                      <a:fillRect/>
                    </a:stretch>
                  </pic:blipFill>
                  <pic:spPr bwMode="auto">
                    <a:xfrm>
                      <a:off x="0" y="0"/>
                      <a:ext cx="5462287" cy="1962424"/>
                    </a:xfrm>
                    <a:prstGeom prst="rect">
                      <a:avLst/>
                    </a:prstGeom>
                    <a:noFill/>
                    <a:ln w="9525">
                      <a:noFill/>
                      <a:miter lim="800000"/>
                      <a:headEnd/>
                      <a:tailEnd/>
                    </a:ln>
                  </pic:spPr>
                </pic:pic>
              </a:graphicData>
            </a:graphic>
          </wp:inline>
        </w:drawing>
      </w:r>
    </w:p>
    <w:p w:rsidR="002C1375" w:rsidRDefault="002C1375">
      <w:pPr>
        <w:keepNext/>
        <w:keepLines/>
        <w:spacing w:line="480" w:lineRule="auto"/>
        <w:jc w:val="center"/>
        <w:rPr>
          <w:rFonts w:ascii="Bookman Old Style" w:hAnsi="Bookman Old Style"/>
          <w:color w:val="000000"/>
          <w:sz w:val="20"/>
          <w:szCs w:val="20"/>
        </w:rPr>
      </w:pPr>
    </w:p>
    <w:p w:rsidR="00C14F53" w:rsidRPr="003A2204" w:rsidRDefault="00C14F53"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hanging="180"/>
        <w:jc w:val="center"/>
        <w:rPr>
          <w:rFonts w:ascii="Times New Roman" w:eastAsia="Times New Roman" w:hAnsi="Times New Roman"/>
          <w:b/>
          <w:sz w:val="24"/>
          <w:szCs w:val="20"/>
        </w:rPr>
      </w:pPr>
      <w:r w:rsidRPr="003A2204">
        <w:rPr>
          <w:rFonts w:ascii="Times New Roman" w:eastAsia="Times New Roman" w:hAnsi="Times New Roman"/>
          <w:b/>
          <w:sz w:val="24"/>
          <w:szCs w:val="20"/>
        </w:rPr>
        <w:t>Multiple Alignment of Eukaryotic Nbp35 and Cfd1 Homologs</w:t>
      </w:r>
    </w:p>
    <w:p w:rsidR="00C14F53" w:rsidRPr="0039386C" w:rsidRDefault="00C14F53"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hanging="180"/>
        <w:jc w:val="center"/>
        <w:rPr>
          <w:rFonts w:ascii="Times New Roman" w:eastAsia="Times New Roman" w:hAnsi="Times New Roman"/>
          <w:b/>
          <w:sz w:val="28"/>
          <w:szCs w:val="20"/>
        </w:rPr>
      </w:pPr>
    </w:p>
    <w:p w:rsidR="00C14F53" w:rsidRPr="00A801C2" w:rsidRDefault="00D863ED"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hanging="180"/>
        <w:rPr>
          <w:rFonts w:ascii="Courier New" w:eastAsia="Times New Roman" w:hAnsi="Courier New" w:cs="Courier New"/>
          <w:b/>
          <w:color w:val="FF0000"/>
          <w:sz w:val="18"/>
          <w:szCs w:val="18"/>
        </w:rPr>
      </w:pPr>
      <w:r w:rsidRPr="00D863ED">
        <w:rPr>
          <w:rFonts w:ascii="Courier New" w:eastAsia="Times New Roman" w:hAnsi="Courier New" w:cs="Courier New"/>
          <w:sz w:val="18"/>
          <w:szCs w:val="18"/>
        </w:rPr>
        <w:t xml:space="preserve">                                         </w:t>
      </w:r>
      <w:r w:rsidR="00A801C2">
        <w:rPr>
          <w:rFonts w:ascii="Courier New" w:eastAsia="Times New Roman" w:hAnsi="Courier New" w:cs="Courier New"/>
          <w:sz w:val="18"/>
          <w:szCs w:val="18"/>
        </w:rPr>
        <w:t xml:space="preserve">     </w:t>
      </w:r>
      <w:r w:rsidRPr="00D863ED">
        <w:rPr>
          <w:rFonts w:ascii="Courier New" w:eastAsia="Times New Roman" w:hAnsi="Courier New" w:cs="Courier New"/>
          <w:b/>
          <w:color w:val="FF0000"/>
          <w:sz w:val="20"/>
          <w:szCs w:val="18"/>
        </w:rPr>
        <w:t xml:space="preserve">N-Terminal FeS Binding                   </w:t>
      </w:r>
    </w:p>
    <w:p w:rsidR="00C14F53" w:rsidRPr="00A801C2" w:rsidRDefault="00D863ED"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H sapiens</w:t>
      </w:r>
      <w:r w:rsidRPr="00D863ED">
        <w:rPr>
          <w:rFonts w:ascii="Courier New" w:eastAsia="Times New Roman" w:hAnsi="Courier New" w:cs="Courier New"/>
          <w:sz w:val="18"/>
          <w:szCs w:val="18"/>
          <w:highlight w:val="lightGray"/>
        </w:rPr>
        <w:t xml:space="preserve">      -MEEVP-------------------HD</w:t>
      </w:r>
      <w:r w:rsidRPr="00D863ED">
        <w:rPr>
          <w:rFonts w:ascii="Courier New" w:eastAsia="Times New Roman" w:hAnsi="Courier New" w:cs="Courier New"/>
          <w:b/>
          <w:color w:val="FF0000"/>
          <w:sz w:val="18"/>
          <w:szCs w:val="18"/>
          <w:highlight w:val="lightGray"/>
        </w:rPr>
        <w:t>C</w:t>
      </w:r>
      <w:r w:rsidR="0062107E" w:rsidRPr="0062107E">
        <w:rPr>
          <w:rFonts w:ascii="Courier New" w:eastAsia="Times New Roman" w:hAnsi="Courier New" w:cs="Courier New"/>
          <w:sz w:val="18"/>
          <w:szCs w:val="18"/>
          <w:highlight w:val="lightGray"/>
        </w:rPr>
        <w:t>PGADSAQAGRGAS</w:t>
      </w:r>
      <w:r w:rsidRPr="00D863ED">
        <w:rPr>
          <w:rFonts w:ascii="Courier New" w:eastAsia="Times New Roman" w:hAnsi="Courier New" w:cs="Courier New"/>
          <w:b/>
          <w:color w:val="FF0000"/>
          <w:sz w:val="18"/>
          <w:szCs w:val="18"/>
          <w:highlight w:val="lightGray"/>
        </w:rPr>
        <w:t>C</w:t>
      </w:r>
      <w:r w:rsidR="0062107E" w:rsidRPr="0062107E">
        <w:rPr>
          <w:rFonts w:ascii="Courier New" w:eastAsia="Times New Roman" w:hAnsi="Courier New" w:cs="Courier New"/>
          <w:sz w:val="18"/>
          <w:szCs w:val="18"/>
          <w:highlight w:val="lightGray"/>
        </w:rPr>
        <w:t>QG</w:t>
      </w:r>
      <w:r w:rsidRPr="00D863ED">
        <w:rPr>
          <w:rFonts w:ascii="Courier New" w:eastAsia="Times New Roman" w:hAnsi="Courier New" w:cs="Courier New"/>
          <w:b/>
          <w:color w:val="FF0000"/>
          <w:sz w:val="18"/>
          <w:szCs w:val="18"/>
          <w:highlight w:val="lightGray"/>
        </w:rPr>
        <w:t>C</w:t>
      </w:r>
      <w:r w:rsidR="0062107E" w:rsidRPr="0062107E">
        <w:rPr>
          <w:rFonts w:ascii="Courier New" w:eastAsia="Times New Roman" w:hAnsi="Courier New" w:cs="Courier New"/>
          <w:sz w:val="18"/>
          <w:szCs w:val="18"/>
          <w:highlight w:val="lightGray"/>
        </w:rPr>
        <w:t>PNQRL</w:t>
      </w:r>
      <w:r w:rsidRPr="00D863ED">
        <w:rPr>
          <w:rFonts w:ascii="Courier New" w:eastAsia="Times New Roman" w:hAnsi="Courier New" w:cs="Courier New"/>
          <w:b/>
          <w:color w:val="FF0000"/>
          <w:sz w:val="18"/>
          <w:szCs w:val="18"/>
          <w:highlight w:val="lightGray"/>
        </w:rPr>
        <w:t>C</w:t>
      </w:r>
      <w:r w:rsidR="0062107E" w:rsidRPr="0062107E">
        <w:rPr>
          <w:rFonts w:ascii="Courier New" w:eastAsia="Times New Roman" w:hAnsi="Courier New" w:cs="Courier New"/>
          <w:sz w:val="18"/>
          <w:szCs w:val="18"/>
          <w:highlight w:val="lightGray"/>
        </w:rPr>
        <w:t>ASGAGATP 41</w:t>
      </w:r>
    </w:p>
    <w:p w:rsidR="00C14F53" w:rsidRPr="00A801C2" w:rsidRDefault="00D863ED"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M musculus</w:t>
      </w:r>
      <w:r w:rsidRPr="00D863ED">
        <w:rPr>
          <w:rFonts w:ascii="Courier New" w:eastAsia="Times New Roman" w:hAnsi="Courier New" w:cs="Courier New"/>
          <w:sz w:val="18"/>
          <w:szCs w:val="18"/>
          <w:highlight w:val="lightGray"/>
        </w:rPr>
        <w:t xml:space="preserve">     -MEEAP-------------------HG</w:t>
      </w:r>
      <w:r w:rsidRPr="00D863ED">
        <w:rPr>
          <w:rFonts w:ascii="Courier New" w:eastAsia="Times New Roman" w:hAnsi="Courier New" w:cs="Courier New"/>
          <w:b/>
          <w:color w:val="FF0000"/>
          <w:sz w:val="18"/>
          <w:szCs w:val="18"/>
          <w:highlight w:val="lightGray"/>
        </w:rPr>
        <w:t>C</w:t>
      </w:r>
      <w:r w:rsidR="0062107E" w:rsidRPr="0062107E">
        <w:rPr>
          <w:rFonts w:ascii="Courier New" w:eastAsia="Times New Roman" w:hAnsi="Courier New" w:cs="Courier New"/>
          <w:sz w:val="18"/>
          <w:szCs w:val="18"/>
          <w:highlight w:val="lightGray"/>
        </w:rPr>
        <w:t>PGADSAQAGRGAS</w:t>
      </w:r>
      <w:r w:rsidRPr="00D863ED">
        <w:rPr>
          <w:rFonts w:ascii="Courier New" w:eastAsia="Times New Roman" w:hAnsi="Courier New" w:cs="Courier New"/>
          <w:b/>
          <w:color w:val="FF0000"/>
          <w:sz w:val="18"/>
          <w:szCs w:val="18"/>
          <w:highlight w:val="lightGray"/>
        </w:rPr>
        <w:t>C</w:t>
      </w:r>
      <w:r w:rsidR="0062107E" w:rsidRPr="0062107E">
        <w:rPr>
          <w:rFonts w:ascii="Courier New" w:eastAsia="Times New Roman" w:hAnsi="Courier New" w:cs="Courier New"/>
          <w:sz w:val="18"/>
          <w:szCs w:val="18"/>
          <w:highlight w:val="lightGray"/>
        </w:rPr>
        <w:t>QG</w:t>
      </w:r>
      <w:r w:rsidRPr="00D863ED">
        <w:rPr>
          <w:rFonts w:ascii="Courier New" w:eastAsia="Times New Roman" w:hAnsi="Courier New" w:cs="Courier New"/>
          <w:b/>
          <w:color w:val="FF0000"/>
          <w:sz w:val="18"/>
          <w:szCs w:val="18"/>
          <w:highlight w:val="lightGray"/>
        </w:rPr>
        <w:t>C</w:t>
      </w:r>
      <w:r w:rsidR="0062107E" w:rsidRPr="0062107E">
        <w:rPr>
          <w:rFonts w:ascii="Courier New" w:eastAsia="Times New Roman" w:hAnsi="Courier New" w:cs="Courier New"/>
          <w:sz w:val="18"/>
          <w:szCs w:val="18"/>
          <w:highlight w:val="lightGray"/>
        </w:rPr>
        <w:t>PNQRL</w:t>
      </w:r>
      <w:r w:rsidRPr="00D863ED">
        <w:rPr>
          <w:rFonts w:ascii="Courier New" w:eastAsia="Times New Roman" w:hAnsi="Courier New" w:cs="Courier New"/>
          <w:b/>
          <w:color w:val="FF0000"/>
          <w:sz w:val="18"/>
          <w:szCs w:val="18"/>
          <w:highlight w:val="lightGray"/>
        </w:rPr>
        <w:t>C</w:t>
      </w:r>
      <w:r w:rsidR="0062107E" w:rsidRPr="0062107E">
        <w:rPr>
          <w:rFonts w:ascii="Courier New" w:eastAsia="Times New Roman" w:hAnsi="Courier New" w:cs="Courier New"/>
          <w:sz w:val="18"/>
          <w:szCs w:val="18"/>
          <w:highlight w:val="lightGray"/>
        </w:rPr>
        <w:t>ASGAGAAP 41</w:t>
      </w:r>
    </w:p>
    <w:p w:rsidR="00C14F53" w:rsidRPr="00A801C2" w:rsidRDefault="00D863ED"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D rerio</w:t>
      </w:r>
      <w:r w:rsidRPr="00D863ED">
        <w:rPr>
          <w:rFonts w:ascii="Courier New" w:eastAsia="Times New Roman" w:hAnsi="Courier New" w:cs="Courier New"/>
          <w:sz w:val="18"/>
          <w:szCs w:val="18"/>
          <w:highlight w:val="lightGray"/>
        </w:rPr>
        <w:t xml:space="preserve">        -MADVPN-DAP--------------EH</w:t>
      </w:r>
      <w:r w:rsidRPr="00D863ED">
        <w:rPr>
          <w:rFonts w:ascii="Courier New" w:eastAsia="Times New Roman" w:hAnsi="Courier New" w:cs="Courier New"/>
          <w:b/>
          <w:color w:val="FF0000"/>
          <w:sz w:val="18"/>
          <w:szCs w:val="18"/>
          <w:highlight w:val="lightGray"/>
        </w:rPr>
        <w:t>C</w:t>
      </w:r>
      <w:r w:rsidR="0062107E" w:rsidRPr="0062107E">
        <w:rPr>
          <w:rFonts w:ascii="Courier New" w:eastAsia="Times New Roman" w:hAnsi="Courier New" w:cs="Courier New"/>
          <w:sz w:val="18"/>
          <w:szCs w:val="18"/>
          <w:highlight w:val="lightGray"/>
        </w:rPr>
        <w:t>PGTSSDQAGKSSA</w:t>
      </w:r>
      <w:r w:rsidRPr="00D863ED">
        <w:rPr>
          <w:rFonts w:ascii="Courier New" w:eastAsia="Times New Roman" w:hAnsi="Courier New" w:cs="Courier New"/>
          <w:b/>
          <w:color w:val="FF0000"/>
          <w:sz w:val="18"/>
          <w:szCs w:val="18"/>
          <w:highlight w:val="lightGray"/>
        </w:rPr>
        <w:t>C</w:t>
      </w:r>
      <w:r w:rsidR="0062107E" w:rsidRPr="0062107E">
        <w:rPr>
          <w:rFonts w:ascii="Courier New" w:eastAsia="Times New Roman" w:hAnsi="Courier New" w:cs="Courier New"/>
          <w:sz w:val="18"/>
          <w:szCs w:val="18"/>
          <w:highlight w:val="lightGray"/>
        </w:rPr>
        <w:t>QG</w:t>
      </w:r>
      <w:r w:rsidRPr="00D863ED">
        <w:rPr>
          <w:rFonts w:ascii="Courier New" w:eastAsia="Times New Roman" w:hAnsi="Courier New" w:cs="Courier New"/>
          <w:b/>
          <w:color w:val="FF0000"/>
          <w:sz w:val="18"/>
          <w:szCs w:val="18"/>
          <w:highlight w:val="lightGray"/>
        </w:rPr>
        <w:t>C</w:t>
      </w:r>
      <w:r w:rsidR="0062107E" w:rsidRPr="0062107E">
        <w:rPr>
          <w:rFonts w:ascii="Courier New" w:eastAsia="Times New Roman" w:hAnsi="Courier New" w:cs="Courier New"/>
          <w:sz w:val="18"/>
          <w:szCs w:val="18"/>
          <w:highlight w:val="lightGray"/>
        </w:rPr>
        <w:t>PNQSI</w:t>
      </w:r>
      <w:r w:rsidRPr="00D863ED">
        <w:rPr>
          <w:rFonts w:ascii="Courier New" w:eastAsia="Times New Roman" w:hAnsi="Courier New" w:cs="Courier New"/>
          <w:b/>
          <w:color w:val="FF0000"/>
          <w:sz w:val="18"/>
          <w:szCs w:val="18"/>
          <w:highlight w:val="lightGray"/>
        </w:rPr>
        <w:t>C</w:t>
      </w:r>
      <w:r w:rsidR="0062107E" w:rsidRPr="0062107E">
        <w:rPr>
          <w:rFonts w:ascii="Courier New" w:eastAsia="Times New Roman" w:hAnsi="Courier New" w:cs="Courier New"/>
          <w:sz w:val="18"/>
          <w:szCs w:val="18"/>
          <w:highlight w:val="lightGray"/>
        </w:rPr>
        <w:t>ASGATKAP 45</w:t>
      </w:r>
    </w:p>
    <w:p w:rsidR="00C14F53" w:rsidRPr="00A801C2" w:rsidRDefault="00D863ED"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D melangaster</w:t>
      </w:r>
      <w:r w:rsidRPr="00D863ED">
        <w:rPr>
          <w:rFonts w:ascii="Courier New" w:eastAsia="Times New Roman" w:hAnsi="Courier New" w:cs="Courier New"/>
          <w:sz w:val="18"/>
          <w:szCs w:val="18"/>
          <w:highlight w:val="lightGray"/>
        </w:rPr>
        <w:t xml:space="preserve">  -</w:t>
      </w:r>
      <w:r w:rsidR="0062107E" w:rsidRPr="0062107E">
        <w:rPr>
          <w:rFonts w:ascii="Courier New" w:eastAsia="Times New Roman" w:hAnsi="Courier New" w:cs="Courier New"/>
          <w:sz w:val="18"/>
          <w:szCs w:val="18"/>
          <w:highlight w:val="lightGray"/>
        </w:rPr>
        <w:t>MQAPPP------------------EH</w:t>
      </w:r>
      <w:r w:rsidRPr="00D863ED">
        <w:rPr>
          <w:rFonts w:ascii="Courier New" w:eastAsia="Times New Roman" w:hAnsi="Courier New" w:cs="Courier New"/>
          <w:b/>
          <w:color w:val="FF0000"/>
          <w:sz w:val="18"/>
          <w:szCs w:val="18"/>
          <w:highlight w:val="lightGray"/>
        </w:rPr>
        <w:t>C</w:t>
      </w:r>
      <w:r w:rsidR="0062107E" w:rsidRPr="0062107E">
        <w:rPr>
          <w:rFonts w:ascii="Courier New" w:eastAsia="Times New Roman" w:hAnsi="Courier New" w:cs="Courier New"/>
          <w:sz w:val="18"/>
          <w:szCs w:val="18"/>
          <w:highlight w:val="lightGray"/>
        </w:rPr>
        <w:t>PGVESEEAGKGSA</w:t>
      </w:r>
      <w:r w:rsidRPr="00D863ED">
        <w:rPr>
          <w:rFonts w:ascii="Courier New" w:eastAsia="Times New Roman" w:hAnsi="Courier New" w:cs="Courier New"/>
          <w:b/>
          <w:color w:val="FF0000"/>
          <w:sz w:val="18"/>
          <w:szCs w:val="18"/>
          <w:highlight w:val="lightGray"/>
        </w:rPr>
        <w:t>C</w:t>
      </w:r>
      <w:r w:rsidR="0062107E" w:rsidRPr="0062107E">
        <w:rPr>
          <w:rFonts w:ascii="Courier New" w:eastAsia="Times New Roman" w:hAnsi="Courier New" w:cs="Courier New"/>
          <w:sz w:val="18"/>
          <w:szCs w:val="18"/>
          <w:highlight w:val="lightGray"/>
        </w:rPr>
        <w:t>SG</w:t>
      </w:r>
      <w:r w:rsidRPr="00D863ED">
        <w:rPr>
          <w:rFonts w:ascii="Courier New" w:eastAsia="Times New Roman" w:hAnsi="Courier New" w:cs="Courier New"/>
          <w:b/>
          <w:color w:val="FF0000"/>
          <w:sz w:val="18"/>
          <w:szCs w:val="18"/>
          <w:highlight w:val="lightGray"/>
        </w:rPr>
        <w:t>C</w:t>
      </w:r>
      <w:r w:rsidR="0062107E" w:rsidRPr="0062107E">
        <w:rPr>
          <w:rFonts w:ascii="Courier New" w:eastAsia="Times New Roman" w:hAnsi="Courier New" w:cs="Courier New"/>
          <w:sz w:val="18"/>
          <w:szCs w:val="18"/>
          <w:highlight w:val="lightGray"/>
        </w:rPr>
        <w:t>PNQGL</w:t>
      </w:r>
      <w:r w:rsidRPr="00D863ED">
        <w:rPr>
          <w:rFonts w:ascii="Courier New" w:eastAsia="Times New Roman" w:hAnsi="Courier New" w:cs="Courier New"/>
          <w:b/>
          <w:color w:val="FF0000"/>
          <w:sz w:val="18"/>
          <w:szCs w:val="18"/>
          <w:highlight w:val="lightGray"/>
        </w:rPr>
        <w:t>C</w:t>
      </w:r>
      <w:r w:rsidR="0062107E" w:rsidRPr="0062107E">
        <w:rPr>
          <w:rFonts w:ascii="Courier New" w:eastAsia="Times New Roman" w:hAnsi="Courier New" w:cs="Courier New"/>
          <w:sz w:val="18"/>
          <w:szCs w:val="18"/>
          <w:highlight w:val="lightGray"/>
        </w:rPr>
        <w:t>SDPNKKLE 42</w:t>
      </w:r>
    </w:p>
    <w:p w:rsidR="00C14F53" w:rsidRPr="00A801C2" w:rsidRDefault="00D863ED"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C elegans</w:t>
      </w:r>
      <w:r w:rsidRPr="00D863ED">
        <w:rPr>
          <w:rFonts w:ascii="Courier New" w:eastAsia="Times New Roman" w:hAnsi="Courier New" w:cs="Courier New"/>
          <w:sz w:val="18"/>
          <w:szCs w:val="18"/>
          <w:highlight w:val="lightGray"/>
        </w:rPr>
        <w:t xml:space="preserve">      -MSDVPDDAN---------------AG</w:t>
      </w:r>
      <w:r w:rsidRPr="00D863ED">
        <w:rPr>
          <w:rFonts w:ascii="Courier New" w:eastAsia="Times New Roman" w:hAnsi="Courier New" w:cs="Courier New"/>
          <w:b/>
          <w:color w:val="FF0000"/>
          <w:sz w:val="18"/>
          <w:szCs w:val="18"/>
          <w:highlight w:val="lightGray"/>
        </w:rPr>
        <w:t>C</w:t>
      </w:r>
      <w:r w:rsidR="0062107E" w:rsidRPr="0062107E">
        <w:rPr>
          <w:rFonts w:ascii="Courier New" w:eastAsia="Times New Roman" w:hAnsi="Courier New" w:cs="Courier New"/>
          <w:sz w:val="18"/>
          <w:szCs w:val="18"/>
          <w:highlight w:val="lightGray"/>
        </w:rPr>
        <w:t>PGTGSAGAGKASG</w:t>
      </w:r>
      <w:r w:rsidRPr="00D863ED">
        <w:rPr>
          <w:rFonts w:ascii="Courier New" w:eastAsia="Times New Roman" w:hAnsi="Courier New" w:cs="Courier New"/>
          <w:b/>
          <w:color w:val="FF0000"/>
          <w:sz w:val="18"/>
          <w:szCs w:val="18"/>
          <w:highlight w:val="lightGray"/>
        </w:rPr>
        <w:t>C</w:t>
      </w:r>
      <w:r w:rsidR="0062107E" w:rsidRPr="0062107E">
        <w:rPr>
          <w:rFonts w:ascii="Courier New" w:eastAsia="Times New Roman" w:hAnsi="Courier New" w:cs="Courier New"/>
          <w:sz w:val="18"/>
          <w:szCs w:val="18"/>
          <w:highlight w:val="lightGray"/>
        </w:rPr>
        <w:t>AG</w:t>
      </w:r>
      <w:r w:rsidRPr="00D863ED">
        <w:rPr>
          <w:rFonts w:ascii="Courier New" w:eastAsia="Times New Roman" w:hAnsi="Courier New" w:cs="Courier New"/>
          <w:b/>
          <w:color w:val="FF0000"/>
          <w:sz w:val="18"/>
          <w:szCs w:val="18"/>
          <w:highlight w:val="lightGray"/>
        </w:rPr>
        <w:t>C</w:t>
      </w:r>
      <w:r w:rsidR="0062107E" w:rsidRPr="0062107E">
        <w:rPr>
          <w:rFonts w:ascii="Courier New" w:eastAsia="Times New Roman" w:hAnsi="Courier New" w:cs="Courier New"/>
          <w:sz w:val="18"/>
          <w:szCs w:val="18"/>
          <w:highlight w:val="lightGray"/>
        </w:rPr>
        <w:t>PNQGS</w:t>
      </w:r>
      <w:r w:rsidRPr="00D863ED">
        <w:rPr>
          <w:rFonts w:ascii="Courier New" w:eastAsia="Times New Roman" w:hAnsi="Courier New" w:cs="Courier New"/>
          <w:b/>
          <w:color w:val="FF0000"/>
          <w:sz w:val="18"/>
          <w:szCs w:val="18"/>
          <w:highlight w:val="lightGray"/>
        </w:rPr>
        <w:t>C</w:t>
      </w:r>
      <w:r w:rsidR="0062107E" w:rsidRPr="0062107E">
        <w:rPr>
          <w:rFonts w:ascii="Courier New" w:eastAsia="Times New Roman" w:hAnsi="Courier New" w:cs="Courier New"/>
          <w:sz w:val="18"/>
          <w:szCs w:val="18"/>
          <w:highlight w:val="lightGray"/>
        </w:rPr>
        <w:t>ATGQGPPP 45</w:t>
      </w:r>
    </w:p>
    <w:p w:rsidR="00C14F53" w:rsidRPr="00A801C2" w:rsidRDefault="00D863ED"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S cerevisiae</w:t>
      </w:r>
      <w:r w:rsidRPr="00D863ED">
        <w:rPr>
          <w:rFonts w:ascii="Courier New" w:eastAsia="Times New Roman" w:hAnsi="Courier New" w:cs="Courier New"/>
          <w:sz w:val="18"/>
          <w:szCs w:val="18"/>
          <w:highlight w:val="lightGray"/>
        </w:rPr>
        <w:t xml:space="preserve">   -MTEILPHVNDEVLPAEYELNQPEPEH</w:t>
      </w:r>
      <w:r w:rsidRPr="00D863ED">
        <w:rPr>
          <w:rFonts w:ascii="Courier New" w:eastAsia="Times New Roman" w:hAnsi="Courier New" w:cs="Courier New"/>
          <w:b/>
          <w:color w:val="FF0000"/>
          <w:sz w:val="18"/>
          <w:szCs w:val="18"/>
          <w:highlight w:val="lightGray"/>
        </w:rPr>
        <w:t>C</w:t>
      </w:r>
      <w:r w:rsidR="0062107E" w:rsidRPr="0062107E">
        <w:rPr>
          <w:rFonts w:ascii="Courier New" w:eastAsia="Times New Roman" w:hAnsi="Courier New" w:cs="Courier New"/>
          <w:sz w:val="18"/>
          <w:szCs w:val="18"/>
          <w:highlight w:val="lightGray"/>
        </w:rPr>
        <w:t>PGPESDMAGKSDA</w:t>
      </w:r>
      <w:r w:rsidRPr="00D863ED">
        <w:rPr>
          <w:rFonts w:ascii="Courier New" w:eastAsia="Times New Roman" w:hAnsi="Courier New" w:cs="Courier New"/>
          <w:b/>
          <w:color w:val="FF0000"/>
          <w:sz w:val="18"/>
          <w:szCs w:val="18"/>
          <w:highlight w:val="lightGray"/>
        </w:rPr>
        <w:t>C</w:t>
      </w:r>
      <w:r w:rsidR="0062107E" w:rsidRPr="0062107E">
        <w:rPr>
          <w:rFonts w:ascii="Courier New" w:eastAsia="Times New Roman" w:hAnsi="Courier New" w:cs="Courier New"/>
          <w:sz w:val="18"/>
          <w:szCs w:val="18"/>
          <w:highlight w:val="lightGray"/>
        </w:rPr>
        <w:t>GG</w:t>
      </w:r>
      <w:r w:rsidRPr="00D863ED">
        <w:rPr>
          <w:rFonts w:ascii="Courier New" w:eastAsia="Times New Roman" w:hAnsi="Courier New" w:cs="Courier New"/>
          <w:b/>
          <w:color w:val="FF0000"/>
          <w:sz w:val="18"/>
          <w:szCs w:val="18"/>
          <w:highlight w:val="lightGray"/>
        </w:rPr>
        <w:t>C</w:t>
      </w:r>
      <w:r w:rsidR="0062107E" w:rsidRPr="0062107E">
        <w:rPr>
          <w:rFonts w:ascii="Courier New" w:eastAsia="Times New Roman" w:hAnsi="Courier New" w:cs="Courier New"/>
          <w:sz w:val="18"/>
          <w:szCs w:val="18"/>
          <w:highlight w:val="lightGray"/>
        </w:rPr>
        <w:t>ANKEI</w:t>
      </w:r>
      <w:r w:rsidRPr="00D863ED">
        <w:rPr>
          <w:rFonts w:ascii="Courier New" w:eastAsia="Times New Roman" w:hAnsi="Courier New" w:cs="Courier New"/>
          <w:b/>
          <w:color w:val="FF0000"/>
          <w:sz w:val="18"/>
          <w:szCs w:val="18"/>
          <w:highlight w:val="lightGray"/>
        </w:rPr>
        <w:t>C</w:t>
      </w:r>
      <w:r w:rsidR="0062107E" w:rsidRPr="0062107E">
        <w:rPr>
          <w:rFonts w:ascii="Courier New" w:eastAsia="Times New Roman" w:hAnsi="Courier New" w:cs="Courier New"/>
          <w:sz w:val="18"/>
          <w:szCs w:val="18"/>
          <w:highlight w:val="lightGray"/>
        </w:rPr>
        <w:t>ESLP-KGP 59</w:t>
      </w:r>
    </w:p>
    <w:p w:rsidR="00C14F53" w:rsidRPr="00A801C2" w:rsidRDefault="00D863ED"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rPr>
      </w:pPr>
      <w:r w:rsidRPr="00D863ED">
        <w:rPr>
          <w:rFonts w:ascii="Courier New" w:eastAsia="Times New Roman" w:hAnsi="Courier New" w:cs="Courier New"/>
          <w:b/>
          <w:sz w:val="18"/>
          <w:szCs w:val="18"/>
          <w:highlight w:val="lightGray"/>
        </w:rPr>
        <w:t>A thaliana</w:t>
      </w:r>
      <w:r w:rsidRPr="00D863ED">
        <w:rPr>
          <w:rFonts w:ascii="Courier New" w:eastAsia="Times New Roman" w:hAnsi="Courier New" w:cs="Courier New"/>
          <w:sz w:val="18"/>
          <w:szCs w:val="18"/>
          <w:highlight w:val="lightGray"/>
        </w:rPr>
        <w:t xml:space="preserve">     -MENGDIPEDAN-------------EH</w:t>
      </w:r>
      <w:r w:rsidRPr="00D863ED">
        <w:rPr>
          <w:rFonts w:ascii="Courier New" w:eastAsia="Times New Roman" w:hAnsi="Courier New" w:cs="Courier New"/>
          <w:b/>
          <w:color w:val="FF0000"/>
          <w:sz w:val="18"/>
          <w:szCs w:val="18"/>
          <w:highlight w:val="lightGray"/>
        </w:rPr>
        <w:t>C</w:t>
      </w:r>
      <w:r w:rsidR="0062107E" w:rsidRPr="0062107E">
        <w:rPr>
          <w:rFonts w:ascii="Courier New" w:eastAsia="Times New Roman" w:hAnsi="Courier New" w:cs="Courier New"/>
          <w:sz w:val="18"/>
          <w:szCs w:val="18"/>
          <w:highlight w:val="lightGray"/>
        </w:rPr>
        <w:t>PGPQSESAGKSDS</w:t>
      </w:r>
      <w:r w:rsidRPr="00D863ED">
        <w:rPr>
          <w:rFonts w:ascii="Courier New" w:eastAsia="Times New Roman" w:hAnsi="Courier New" w:cs="Courier New"/>
          <w:b/>
          <w:color w:val="FF0000"/>
          <w:sz w:val="18"/>
          <w:szCs w:val="18"/>
          <w:highlight w:val="lightGray"/>
        </w:rPr>
        <w:t>C</w:t>
      </w:r>
      <w:r w:rsidR="0062107E" w:rsidRPr="0062107E">
        <w:rPr>
          <w:rFonts w:ascii="Courier New" w:eastAsia="Times New Roman" w:hAnsi="Courier New" w:cs="Courier New"/>
          <w:sz w:val="18"/>
          <w:szCs w:val="18"/>
          <w:highlight w:val="lightGray"/>
        </w:rPr>
        <w:t>AG</w:t>
      </w:r>
      <w:r w:rsidRPr="00D863ED">
        <w:rPr>
          <w:rFonts w:ascii="Courier New" w:eastAsia="Times New Roman" w:hAnsi="Courier New" w:cs="Courier New"/>
          <w:b/>
          <w:color w:val="FF0000"/>
          <w:sz w:val="18"/>
          <w:szCs w:val="18"/>
          <w:highlight w:val="lightGray"/>
        </w:rPr>
        <w:t>C</w:t>
      </w:r>
      <w:r w:rsidR="0062107E" w:rsidRPr="0062107E">
        <w:rPr>
          <w:rFonts w:ascii="Courier New" w:eastAsia="Times New Roman" w:hAnsi="Courier New" w:cs="Courier New"/>
          <w:sz w:val="18"/>
          <w:szCs w:val="18"/>
          <w:highlight w:val="lightGray"/>
        </w:rPr>
        <w:t>PNQEA</w:t>
      </w:r>
      <w:r w:rsidRPr="00D863ED">
        <w:rPr>
          <w:rFonts w:ascii="Courier New" w:eastAsia="Times New Roman" w:hAnsi="Courier New" w:cs="Courier New"/>
          <w:b/>
          <w:color w:val="FF0000"/>
          <w:sz w:val="18"/>
          <w:szCs w:val="18"/>
          <w:highlight w:val="lightGray"/>
        </w:rPr>
        <w:t>C</w:t>
      </w:r>
      <w:r w:rsidR="0062107E" w:rsidRPr="0062107E">
        <w:rPr>
          <w:rFonts w:ascii="Courier New" w:eastAsia="Times New Roman" w:hAnsi="Courier New" w:cs="Courier New"/>
          <w:sz w:val="18"/>
          <w:szCs w:val="18"/>
          <w:highlight w:val="lightGray"/>
        </w:rPr>
        <w:t>ATAP-KGP 46</w:t>
      </w:r>
    </w:p>
    <w:p w:rsidR="00C14F53" w:rsidRPr="00A801C2" w:rsidRDefault="00C14F53"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rPr>
      </w:pPr>
    </w:p>
    <w:p w:rsidR="00C14F53" w:rsidRPr="00A801C2" w:rsidRDefault="00D863ED" w:rsidP="00C14F53">
      <w:pPr>
        <w:pStyle w:val="HTMLPreformatted"/>
        <w:tabs>
          <w:tab w:val="clear" w:pos="916"/>
          <w:tab w:val="left" w:pos="90"/>
        </w:tabs>
        <w:ind w:left="270"/>
        <w:rPr>
          <w:sz w:val="18"/>
          <w:szCs w:val="18"/>
        </w:rPr>
      </w:pPr>
      <w:r w:rsidRPr="00D863ED">
        <w:rPr>
          <w:b/>
          <w:sz w:val="18"/>
          <w:szCs w:val="18"/>
        </w:rPr>
        <w:t>H sapiens</w:t>
      </w:r>
      <w:r w:rsidRPr="00D863ED">
        <w:rPr>
          <w:sz w:val="18"/>
          <w:szCs w:val="18"/>
        </w:rPr>
        <w:t xml:space="preserve">      ------------------------------------------------------------ </w:t>
      </w:r>
    </w:p>
    <w:p w:rsidR="00C14F53" w:rsidRPr="00A801C2" w:rsidRDefault="00D863ED" w:rsidP="00C14F53">
      <w:pPr>
        <w:pStyle w:val="HTMLPreformatted"/>
        <w:tabs>
          <w:tab w:val="clear" w:pos="916"/>
          <w:tab w:val="left" w:pos="90"/>
        </w:tabs>
        <w:ind w:left="270"/>
        <w:rPr>
          <w:sz w:val="18"/>
          <w:szCs w:val="18"/>
        </w:rPr>
      </w:pPr>
      <w:r w:rsidRPr="00D863ED">
        <w:rPr>
          <w:b/>
          <w:sz w:val="18"/>
          <w:szCs w:val="18"/>
        </w:rPr>
        <w:t>M musculus</w:t>
      </w:r>
      <w:r w:rsidRPr="00D863ED">
        <w:rPr>
          <w:sz w:val="18"/>
          <w:szCs w:val="18"/>
        </w:rPr>
        <w:t xml:space="preserve">     ------------------------------------------------------------ </w:t>
      </w:r>
    </w:p>
    <w:p w:rsidR="00717869" w:rsidRPr="00A801C2" w:rsidRDefault="00D863ED" w:rsidP="00C14F53">
      <w:pPr>
        <w:pStyle w:val="HTMLPreformatted"/>
        <w:tabs>
          <w:tab w:val="clear" w:pos="916"/>
          <w:tab w:val="left" w:pos="90"/>
        </w:tabs>
        <w:ind w:left="270"/>
        <w:rPr>
          <w:sz w:val="18"/>
          <w:szCs w:val="18"/>
        </w:rPr>
      </w:pPr>
      <w:r w:rsidRPr="00D863ED">
        <w:rPr>
          <w:b/>
          <w:sz w:val="18"/>
          <w:szCs w:val="18"/>
        </w:rPr>
        <w:t>D rerio</w:t>
      </w:r>
      <w:r w:rsidRPr="00D863ED">
        <w:rPr>
          <w:sz w:val="18"/>
          <w:szCs w:val="18"/>
        </w:rPr>
        <w:t xml:space="preserve">        ------------------------------------------------------------ </w:t>
      </w:r>
    </w:p>
    <w:p w:rsidR="00717869" w:rsidRPr="00A801C2" w:rsidRDefault="00717869" w:rsidP="00C14F53">
      <w:pPr>
        <w:pStyle w:val="HTMLPreformatted"/>
        <w:tabs>
          <w:tab w:val="clear" w:pos="916"/>
          <w:tab w:val="left" w:pos="90"/>
        </w:tabs>
        <w:ind w:left="270"/>
        <w:rPr>
          <w:rFonts w:asciiTheme="minorHAnsi" w:hAnsiTheme="minorHAnsi"/>
          <w:sz w:val="18"/>
          <w:szCs w:val="18"/>
        </w:rPr>
      </w:pPr>
    </w:p>
    <w:p w:rsidR="00C14F53" w:rsidRPr="00A801C2" w:rsidRDefault="00D863ED" w:rsidP="00C14F53">
      <w:pPr>
        <w:pStyle w:val="HTMLPreformatted"/>
        <w:tabs>
          <w:tab w:val="clear" w:pos="916"/>
          <w:tab w:val="left" w:pos="90"/>
        </w:tabs>
        <w:ind w:left="270"/>
        <w:rPr>
          <w:sz w:val="18"/>
          <w:szCs w:val="18"/>
        </w:rPr>
      </w:pPr>
      <w:r w:rsidRPr="00D863ED">
        <w:rPr>
          <w:b/>
          <w:sz w:val="18"/>
          <w:szCs w:val="18"/>
        </w:rPr>
        <w:t>Af_226(3KB1)</w:t>
      </w:r>
      <w:r w:rsidRPr="00D863ED">
        <w:rPr>
          <w:sz w:val="18"/>
          <w:szCs w:val="18"/>
        </w:rPr>
        <w:t xml:space="preserve">   ------------------------------------------------------</w:t>
      </w:r>
      <w:r w:rsidR="00A801C2">
        <w:rPr>
          <w:sz w:val="18"/>
          <w:szCs w:val="18"/>
        </w:rPr>
        <w:t>------</w:t>
      </w:r>
    </w:p>
    <w:p w:rsidR="00C14F53" w:rsidRPr="00A801C2" w:rsidRDefault="00C14F53"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eastAsia="Times New Roman" w:hAnsi="Courier New" w:cs="Courier New"/>
          <w:sz w:val="18"/>
          <w:szCs w:val="18"/>
        </w:rPr>
      </w:pPr>
    </w:p>
    <w:p w:rsidR="00C14F53" w:rsidRPr="00A801C2" w:rsidRDefault="00293740" w:rsidP="00C14F53">
      <w:pPr>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4"/>
        <w:rPr>
          <w:rFonts w:ascii="Courier New" w:eastAsia="Times New Roman" w:hAnsi="Courier New" w:cs="Courier New"/>
          <w:b/>
          <w:color w:val="FF0000"/>
          <w:sz w:val="18"/>
          <w:szCs w:val="18"/>
        </w:rPr>
      </w:pPr>
      <w:r w:rsidRPr="00293740">
        <w:rPr>
          <w:rFonts w:ascii="Courier New" w:eastAsia="Times New Roman" w:hAnsi="Courier New" w:cs="Courier New"/>
          <w:sz w:val="18"/>
          <w:szCs w:val="18"/>
        </w:rPr>
        <w:t xml:space="preserve">                                 </w:t>
      </w:r>
      <w:r w:rsidR="00D863ED" w:rsidRPr="00D863ED">
        <w:rPr>
          <w:rFonts w:ascii="Courier New" w:eastAsia="Times New Roman" w:hAnsi="Courier New" w:cs="Courier New"/>
          <w:sz w:val="20"/>
          <w:szCs w:val="18"/>
        </w:rPr>
        <w:t xml:space="preserve">         </w:t>
      </w:r>
      <w:r w:rsidR="00D863ED" w:rsidRPr="00D863ED">
        <w:rPr>
          <w:rFonts w:ascii="Courier New" w:eastAsia="Times New Roman" w:hAnsi="Courier New" w:cs="Courier New"/>
          <w:b/>
          <w:color w:val="FF0000"/>
          <w:sz w:val="20"/>
          <w:szCs w:val="18"/>
        </w:rPr>
        <w:t>P-LOOP</w:t>
      </w:r>
    </w:p>
    <w:p w:rsidR="00C14F53" w:rsidRPr="00A801C2" w:rsidRDefault="00D863ED" w:rsidP="00C14F53">
      <w:pPr>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4"/>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H sapiens</w:t>
      </w:r>
      <w:r w:rsidRPr="00D863ED">
        <w:rPr>
          <w:rFonts w:ascii="Courier New" w:eastAsia="Times New Roman" w:hAnsi="Courier New" w:cs="Courier New"/>
          <w:sz w:val="18"/>
          <w:szCs w:val="18"/>
          <w:highlight w:val="lightGray"/>
        </w:rPr>
        <w:t xml:space="preserve">      DT-----AIEEIKEKMKTVKHKILVLS</w:t>
      </w:r>
      <w:r w:rsidRPr="00D863ED">
        <w:rPr>
          <w:rFonts w:ascii="Courier New" w:eastAsia="Times New Roman" w:hAnsi="Courier New" w:cs="Courier New"/>
          <w:b/>
          <w:sz w:val="18"/>
          <w:szCs w:val="18"/>
          <w:highlight w:val="yellow"/>
        </w:rPr>
        <w:t>GK</w:t>
      </w:r>
      <w:r w:rsidR="0062107E" w:rsidRPr="0062107E">
        <w:rPr>
          <w:rFonts w:ascii="Courier New" w:eastAsia="Times New Roman" w:hAnsi="Courier New" w:cs="Courier New"/>
          <w:sz w:val="18"/>
          <w:szCs w:val="18"/>
          <w:highlight w:val="yellow"/>
        </w:rPr>
        <w:t>GGVG</w:t>
      </w:r>
      <w:r w:rsidRPr="00D863ED">
        <w:rPr>
          <w:rFonts w:ascii="Courier New" w:eastAsia="Times New Roman" w:hAnsi="Courier New" w:cs="Courier New"/>
          <w:b/>
          <w:sz w:val="18"/>
          <w:szCs w:val="18"/>
          <w:highlight w:val="yellow"/>
        </w:rPr>
        <w:t>K</w:t>
      </w:r>
      <w:r w:rsidR="0062107E" w:rsidRPr="0062107E">
        <w:rPr>
          <w:rFonts w:ascii="Courier New" w:eastAsia="Times New Roman" w:hAnsi="Courier New" w:cs="Courier New"/>
          <w:sz w:val="18"/>
          <w:szCs w:val="18"/>
          <w:highlight w:val="yellow"/>
        </w:rPr>
        <w:t>ST</w:t>
      </w:r>
      <w:r w:rsidR="00D77088" w:rsidRPr="00D77088">
        <w:rPr>
          <w:rFonts w:ascii="Courier New" w:eastAsia="Times New Roman" w:hAnsi="Courier New" w:cs="Courier New"/>
          <w:sz w:val="18"/>
          <w:szCs w:val="18"/>
          <w:highlight w:val="lightGray"/>
        </w:rPr>
        <w:t>FSAHLAHGLAEDE-NTQIALL</w:t>
      </w:r>
      <w:r w:rsidRPr="00D863ED">
        <w:rPr>
          <w:rFonts w:ascii="Courier New" w:eastAsia="Times New Roman" w:hAnsi="Courier New" w:cs="Courier New"/>
          <w:b/>
          <w:sz w:val="18"/>
          <w:szCs w:val="18"/>
          <w:highlight w:val="green"/>
        </w:rPr>
        <w:t>D</w:t>
      </w:r>
      <w:r w:rsidR="0062107E" w:rsidRPr="0062107E">
        <w:rPr>
          <w:rFonts w:ascii="Courier New" w:eastAsia="Times New Roman" w:hAnsi="Courier New" w:cs="Courier New"/>
          <w:sz w:val="18"/>
          <w:szCs w:val="18"/>
          <w:highlight w:val="green"/>
        </w:rPr>
        <w:t>I</w:t>
      </w:r>
      <w:r w:rsidR="00D77088" w:rsidRPr="00D77088">
        <w:rPr>
          <w:rFonts w:ascii="Courier New" w:eastAsia="Times New Roman" w:hAnsi="Courier New" w:cs="Courier New"/>
          <w:sz w:val="18"/>
          <w:szCs w:val="18"/>
          <w:highlight w:val="lightGray"/>
        </w:rPr>
        <w:t xml:space="preserve"> 94</w:t>
      </w:r>
    </w:p>
    <w:p w:rsidR="00C14F53" w:rsidRPr="00A801C2" w:rsidRDefault="00D863ED" w:rsidP="00C14F53">
      <w:pPr>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4"/>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M musculus</w:t>
      </w:r>
      <w:r w:rsidRPr="00D863ED">
        <w:rPr>
          <w:rFonts w:ascii="Courier New" w:eastAsia="Times New Roman" w:hAnsi="Courier New" w:cs="Courier New"/>
          <w:sz w:val="18"/>
          <w:szCs w:val="18"/>
          <w:highlight w:val="lightGray"/>
        </w:rPr>
        <w:t xml:space="preserve">     DP-----AVEEIREKMKTVRHKLLVLS</w:t>
      </w:r>
      <w:r w:rsidRPr="00D863ED">
        <w:rPr>
          <w:rFonts w:ascii="Courier New" w:eastAsia="Times New Roman" w:hAnsi="Courier New" w:cs="Courier New"/>
          <w:b/>
          <w:sz w:val="18"/>
          <w:szCs w:val="18"/>
          <w:highlight w:val="yellow"/>
        </w:rPr>
        <w:t>GK</w:t>
      </w:r>
      <w:r w:rsidR="0062107E" w:rsidRPr="0062107E">
        <w:rPr>
          <w:rFonts w:ascii="Courier New" w:eastAsia="Times New Roman" w:hAnsi="Courier New" w:cs="Courier New"/>
          <w:sz w:val="18"/>
          <w:szCs w:val="18"/>
          <w:highlight w:val="yellow"/>
        </w:rPr>
        <w:t>GGVG</w:t>
      </w:r>
      <w:r w:rsidRPr="00D863ED">
        <w:rPr>
          <w:rFonts w:ascii="Courier New" w:eastAsia="Times New Roman" w:hAnsi="Courier New" w:cs="Courier New"/>
          <w:b/>
          <w:sz w:val="18"/>
          <w:szCs w:val="18"/>
          <w:highlight w:val="yellow"/>
        </w:rPr>
        <w:t>K</w:t>
      </w:r>
      <w:r w:rsidR="0062107E" w:rsidRPr="0062107E">
        <w:rPr>
          <w:rFonts w:ascii="Courier New" w:eastAsia="Times New Roman" w:hAnsi="Courier New" w:cs="Courier New"/>
          <w:sz w:val="18"/>
          <w:szCs w:val="18"/>
          <w:highlight w:val="yellow"/>
        </w:rPr>
        <w:t>ST</w:t>
      </w:r>
      <w:r w:rsidR="00D77088" w:rsidRPr="00D77088">
        <w:rPr>
          <w:rFonts w:ascii="Courier New" w:eastAsia="Times New Roman" w:hAnsi="Courier New" w:cs="Courier New"/>
          <w:sz w:val="18"/>
          <w:szCs w:val="18"/>
          <w:highlight w:val="lightGray"/>
        </w:rPr>
        <w:t>FSAHLAHGLAEDG-DTQVALL</w:t>
      </w:r>
      <w:r w:rsidRPr="00D863ED">
        <w:rPr>
          <w:rFonts w:ascii="Courier New" w:eastAsia="Times New Roman" w:hAnsi="Courier New" w:cs="Courier New"/>
          <w:b/>
          <w:sz w:val="18"/>
          <w:szCs w:val="18"/>
          <w:highlight w:val="green"/>
        </w:rPr>
        <w:t>D</w:t>
      </w:r>
      <w:r w:rsidR="0062107E" w:rsidRPr="0062107E">
        <w:rPr>
          <w:rFonts w:ascii="Courier New" w:eastAsia="Times New Roman" w:hAnsi="Courier New" w:cs="Courier New"/>
          <w:sz w:val="18"/>
          <w:szCs w:val="18"/>
          <w:highlight w:val="green"/>
        </w:rPr>
        <w:t>I</w:t>
      </w:r>
      <w:r w:rsidR="00D77088" w:rsidRPr="00D77088">
        <w:rPr>
          <w:rFonts w:ascii="Courier New" w:eastAsia="Times New Roman" w:hAnsi="Courier New" w:cs="Courier New"/>
          <w:sz w:val="18"/>
          <w:szCs w:val="18"/>
          <w:highlight w:val="lightGray"/>
        </w:rPr>
        <w:t xml:space="preserve"> 94</w:t>
      </w:r>
    </w:p>
    <w:p w:rsidR="00C14F53" w:rsidRPr="00A801C2" w:rsidRDefault="00D863ED" w:rsidP="00C14F53">
      <w:pPr>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4"/>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D rerio</w:t>
      </w:r>
      <w:r w:rsidRPr="00D863ED">
        <w:rPr>
          <w:rFonts w:ascii="Courier New" w:eastAsia="Times New Roman" w:hAnsi="Courier New" w:cs="Courier New"/>
          <w:sz w:val="18"/>
          <w:szCs w:val="18"/>
          <w:highlight w:val="lightGray"/>
        </w:rPr>
        <w:t xml:space="preserve">        DP-----AIEEIKQKMTSVKHKILVLS</w:t>
      </w:r>
      <w:r w:rsidRPr="00D863ED">
        <w:rPr>
          <w:rFonts w:ascii="Courier New" w:eastAsia="Times New Roman" w:hAnsi="Courier New" w:cs="Courier New"/>
          <w:b/>
          <w:sz w:val="18"/>
          <w:szCs w:val="18"/>
          <w:highlight w:val="yellow"/>
        </w:rPr>
        <w:t>GK</w:t>
      </w:r>
      <w:r w:rsidR="0062107E" w:rsidRPr="0062107E">
        <w:rPr>
          <w:rFonts w:ascii="Courier New" w:eastAsia="Times New Roman" w:hAnsi="Courier New" w:cs="Courier New"/>
          <w:sz w:val="18"/>
          <w:szCs w:val="18"/>
          <w:highlight w:val="yellow"/>
        </w:rPr>
        <w:t>GGVG</w:t>
      </w:r>
      <w:r w:rsidRPr="00D863ED">
        <w:rPr>
          <w:rFonts w:ascii="Courier New" w:eastAsia="Times New Roman" w:hAnsi="Courier New" w:cs="Courier New"/>
          <w:b/>
          <w:sz w:val="18"/>
          <w:szCs w:val="18"/>
          <w:highlight w:val="yellow"/>
        </w:rPr>
        <w:t>K</w:t>
      </w:r>
      <w:r w:rsidR="0062107E" w:rsidRPr="0062107E">
        <w:rPr>
          <w:rFonts w:ascii="Courier New" w:eastAsia="Times New Roman" w:hAnsi="Courier New" w:cs="Courier New"/>
          <w:sz w:val="18"/>
          <w:szCs w:val="18"/>
          <w:highlight w:val="yellow"/>
        </w:rPr>
        <w:t>ST</w:t>
      </w:r>
      <w:r w:rsidR="00D77088" w:rsidRPr="00D77088">
        <w:rPr>
          <w:rFonts w:ascii="Courier New" w:eastAsia="Times New Roman" w:hAnsi="Courier New" w:cs="Courier New"/>
          <w:sz w:val="18"/>
          <w:szCs w:val="18"/>
          <w:highlight w:val="lightGray"/>
        </w:rPr>
        <w:t>FSAHLSHALASDS-SKEVALL</w:t>
      </w:r>
      <w:r w:rsidRPr="00D863ED">
        <w:rPr>
          <w:rFonts w:ascii="Courier New" w:eastAsia="Times New Roman" w:hAnsi="Courier New" w:cs="Courier New"/>
          <w:b/>
          <w:sz w:val="18"/>
          <w:szCs w:val="18"/>
          <w:highlight w:val="green"/>
        </w:rPr>
        <w:t>D</w:t>
      </w:r>
      <w:r w:rsidR="0062107E" w:rsidRPr="0062107E">
        <w:rPr>
          <w:rFonts w:ascii="Courier New" w:eastAsia="Times New Roman" w:hAnsi="Courier New" w:cs="Courier New"/>
          <w:sz w:val="18"/>
          <w:szCs w:val="18"/>
          <w:highlight w:val="green"/>
        </w:rPr>
        <w:t>V</w:t>
      </w:r>
      <w:r w:rsidR="00D77088" w:rsidRPr="00D77088">
        <w:rPr>
          <w:rFonts w:ascii="Courier New" w:eastAsia="Times New Roman" w:hAnsi="Courier New" w:cs="Courier New"/>
          <w:sz w:val="18"/>
          <w:szCs w:val="18"/>
          <w:highlight w:val="lightGray"/>
        </w:rPr>
        <w:t xml:space="preserve"> 98</w:t>
      </w:r>
    </w:p>
    <w:p w:rsidR="00C14F53" w:rsidRPr="00A801C2" w:rsidRDefault="00D863ED" w:rsidP="00C14F53">
      <w:pPr>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4"/>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D melangaster</w:t>
      </w:r>
      <w:r w:rsidRPr="00D863ED">
        <w:rPr>
          <w:rFonts w:ascii="Courier New" w:eastAsia="Times New Roman" w:hAnsi="Courier New" w:cs="Courier New"/>
          <w:sz w:val="18"/>
          <w:szCs w:val="18"/>
          <w:highlight w:val="lightGray"/>
        </w:rPr>
        <w:t xml:space="preserve">  DP</w:t>
      </w:r>
      <w:r w:rsidR="0062107E" w:rsidRPr="0062107E">
        <w:rPr>
          <w:rFonts w:ascii="Courier New" w:eastAsia="Times New Roman" w:hAnsi="Courier New" w:cs="Courier New"/>
          <w:sz w:val="18"/>
          <w:szCs w:val="18"/>
          <w:highlight w:val="lightGray"/>
        </w:rPr>
        <w:t>-----GKALVVESMKDVKHKLLILS</w:t>
      </w:r>
      <w:r w:rsidRPr="00D863ED">
        <w:rPr>
          <w:rFonts w:ascii="Courier New" w:eastAsia="Times New Roman" w:hAnsi="Courier New" w:cs="Courier New"/>
          <w:b/>
          <w:sz w:val="18"/>
          <w:szCs w:val="18"/>
          <w:highlight w:val="yellow"/>
        </w:rPr>
        <w:t>GK</w:t>
      </w:r>
      <w:r w:rsidR="0062107E" w:rsidRPr="0062107E">
        <w:rPr>
          <w:rFonts w:ascii="Courier New" w:eastAsia="Times New Roman" w:hAnsi="Courier New" w:cs="Courier New"/>
          <w:sz w:val="18"/>
          <w:szCs w:val="18"/>
          <w:highlight w:val="yellow"/>
        </w:rPr>
        <w:t>GGVG</w:t>
      </w:r>
      <w:r w:rsidRPr="00D863ED">
        <w:rPr>
          <w:rFonts w:ascii="Courier New" w:eastAsia="Times New Roman" w:hAnsi="Courier New" w:cs="Courier New"/>
          <w:b/>
          <w:sz w:val="18"/>
          <w:szCs w:val="18"/>
          <w:highlight w:val="yellow"/>
        </w:rPr>
        <w:t>K</w:t>
      </w:r>
      <w:r w:rsidR="0062107E" w:rsidRPr="0062107E">
        <w:rPr>
          <w:rFonts w:ascii="Courier New" w:eastAsia="Times New Roman" w:hAnsi="Courier New" w:cs="Courier New"/>
          <w:sz w:val="18"/>
          <w:szCs w:val="18"/>
          <w:highlight w:val="yellow"/>
        </w:rPr>
        <w:t>ST</w:t>
      </w:r>
      <w:r w:rsidR="00D77088" w:rsidRPr="00D77088">
        <w:rPr>
          <w:rFonts w:ascii="Courier New" w:eastAsia="Times New Roman" w:hAnsi="Courier New" w:cs="Courier New"/>
          <w:sz w:val="18"/>
          <w:szCs w:val="18"/>
          <w:highlight w:val="lightGray"/>
        </w:rPr>
        <w:t>VTSLLTRYLARSNPDSNFGVL</w:t>
      </w:r>
      <w:r w:rsidRPr="00D863ED">
        <w:rPr>
          <w:rFonts w:ascii="Courier New" w:eastAsia="Times New Roman" w:hAnsi="Courier New" w:cs="Courier New"/>
          <w:b/>
          <w:sz w:val="18"/>
          <w:szCs w:val="18"/>
          <w:highlight w:val="green"/>
        </w:rPr>
        <w:t>D</w:t>
      </w:r>
      <w:r w:rsidR="0062107E" w:rsidRPr="0062107E">
        <w:rPr>
          <w:rFonts w:ascii="Courier New" w:eastAsia="Times New Roman" w:hAnsi="Courier New" w:cs="Courier New"/>
          <w:sz w:val="18"/>
          <w:szCs w:val="18"/>
          <w:highlight w:val="green"/>
        </w:rPr>
        <w:t>I</w:t>
      </w:r>
      <w:r w:rsidR="00D77088" w:rsidRPr="00D77088">
        <w:rPr>
          <w:rFonts w:ascii="Courier New" w:eastAsia="Times New Roman" w:hAnsi="Courier New" w:cs="Courier New"/>
          <w:sz w:val="18"/>
          <w:szCs w:val="18"/>
          <w:highlight w:val="lightGray"/>
        </w:rPr>
        <w:t xml:space="preserve"> 96</w:t>
      </w:r>
    </w:p>
    <w:p w:rsidR="00C14F53" w:rsidRPr="00A801C2" w:rsidRDefault="00D863ED" w:rsidP="00C14F53">
      <w:pPr>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4"/>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C elegans</w:t>
      </w:r>
      <w:r w:rsidRPr="00D863ED">
        <w:rPr>
          <w:rFonts w:ascii="Courier New" w:eastAsia="Times New Roman" w:hAnsi="Courier New" w:cs="Courier New"/>
          <w:sz w:val="18"/>
          <w:szCs w:val="18"/>
          <w:highlight w:val="lightGray"/>
        </w:rPr>
        <w:t xml:space="preserve">      DA-----DVPKIQDRFSRIKHKILILS</w:t>
      </w:r>
      <w:r w:rsidRPr="00D863ED">
        <w:rPr>
          <w:rFonts w:ascii="Courier New" w:eastAsia="Times New Roman" w:hAnsi="Courier New" w:cs="Courier New"/>
          <w:b/>
          <w:sz w:val="18"/>
          <w:szCs w:val="18"/>
          <w:highlight w:val="yellow"/>
        </w:rPr>
        <w:t>GK</w:t>
      </w:r>
      <w:r w:rsidR="0062107E" w:rsidRPr="0062107E">
        <w:rPr>
          <w:rFonts w:ascii="Courier New" w:eastAsia="Times New Roman" w:hAnsi="Courier New" w:cs="Courier New"/>
          <w:sz w:val="18"/>
          <w:szCs w:val="18"/>
          <w:highlight w:val="yellow"/>
        </w:rPr>
        <w:t>GGVG</w:t>
      </w:r>
      <w:r w:rsidRPr="00D863ED">
        <w:rPr>
          <w:rFonts w:ascii="Courier New" w:eastAsia="Times New Roman" w:hAnsi="Courier New" w:cs="Courier New"/>
          <w:b/>
          <w:sz w:val="18"/>
          <w:szCs w:val="18"/>
          <w:highlight w:val="yellow"/>
        </w:rPr>
        <w:t>K</w:t>
      </w:r>
      <w:r w:rsidR="0062107E" w:rsidRPr="0062107E">
        <w:rPr>
          <w:rFonts w:ascii="Courier New" w:eastAsia="Times New Roman" w:hAnsi="Courier New" w:cs="Courier New"/>
          <w:sz w:val="18"/>
          <w:szCs w:val="18"/>
          <w:highlight w:val="yellow"/>
        </w:rPr>
        <w:t>ST</w:t>
      </w:r>
      <w:r w:rsidR="00D77088" w:rsidRPr="00D77088">
        <w:rPr>
          <w:rFonts w:ascii="Courier New" w:eastAsia="Times New Roman" w:hAnsi="Courier New" w:cs="Courier New"/>
          <w:sz w:val="18"/>
          <w:szCs w:val="18"/>
          <w:highlight w:val="lightGray"/>
        </w:rPr>
        <w:t>LTSNLARALASDP-SKQVAIL</w:t>
      </w:r>
      <w:r w:rsidRPr="00D863ED">
        <w:rPr>
          <w:rFonts w:ascii="Courier New" w:eastAsia="Times New Roman" w:hAnsi="Courier New" w:cs="Courier New"/>
          <w:b/>
          <w:sz w:val="18"/>
          <w:szCs w:val="18"/>
          <w:highlight w:val="green"/>
        </w:rPr>
        <w:t>D</w:t>
      </w:r>
      <w:r w:rsidR="0062107E" w:rsidRPr="0062107E">
        <w:rPr>
          <w:rFonts w:ascii="Courier New" w:eastAsia="Times New Roman" w:hAnsi="Courier New" w:cs="Courier New"/>
          <w:sz w:val="18"/>
          <w:szCs w:val="18"/>
          <w:highlight w:val="green"/>
        </w:rPr>
        <w:t>V</w:t>
      </w:r>
      <w:r w:rsidR="00D77088" w:rsidRPr="00D77088">
        <w:rPr>
          <w:rFonts w:ascii="Courier New" w:eastAsia="Times New Roman" w:hAnsi="Courier New" w:cs="Courier New"/>
          <w:sz w:val="18"/>
          <w:szCs w:val="18"/>
          <w:highlight w:val="lightGray"/>
        </w:rPr>
        <w:t xml:space="preserve"> 98</w:t>
      </w:r>
    </w:p>
    <w:p w:rsidR="00C14F53" w:rsidRPr="00A801C2" w:rsidRDefault="00D863ED" w:rsidP="00C14F53">
      <w:pPr>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4"/>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S cerevisiae</w:t>
      </w:r>
      <w:r w:rsidRPr="00D863ED">
        <w:rPr>
          <w:rFonts w:ascii="Courier New" w:eastAsia="Times New Roman" w:hAnsi="Courier New" w:cs="Courier New"/>
          <w:sz w:val="18"/>
          <w:szCs w:val="18"/>
          <w:highlight w:val="lightGray"/>
        </w:rPr>
        <w:t xml:space="preserve">   DP-----DIPLITDNLSGIEHKILVLS</w:t>
      </w:r>
      <w:r w:rsidRPr="00D863ED">
        <w:rPr>
          <w:rFonts w:ascii="Courier New" w:eastAsia="Times New Roman" w:hAnsi="Courier New" w:cs="Courier New"/>
          <w:b/>
          <w:sz w:val="18"/>
          <w:szCs w:val="18"/>
          <w:highlight w:val="yellow"/>
        </w:rPr>
        <w:t>GK</w:t>
      </w:r>
      <w:r w:rsidR="0062107E" w:rsidRPr="0062107E">
        <w:rPr>
          <w:rFonts w:ascii="Courier New" w:eastAsia="Times New Roman" w:hAnsi="Courier New" w:cs="Courier New"/>
          <w:sz w:val="18"/>
          <w:szCs w:val="18"/>
          <w:highlight w:val="yellow"/>
        </w:rPr>
        <w:t>GGVG</w:t>
      </w:r>
      <w:r w:rsidRPr="00D863ED">
        <w:rPr>
          <w:rFonts w:ascii="Courier New" w:eastAsia="Times New Roman" w:hAnsi="Courier New" w:cs="Courier New"/>
          <w:b/>
          <w:sz w:val="18"/>
          <w:szCs w:val="18"/>
          <w:highlight w:val="yellow"/>
        </w:rPr>
        <w:t>K</w:t>
      </w:r>
      <w:r w:rsidR="0062107E" w:rsidRPr="0062107E">
        <w:rPr>
          <w:rFonts w:ascii="Courier New" w:eastAsia="Times New Roman" w:hAnsi="Courier New" w:cs="Courier New"/>
          <w:sz w:val="18"/>
          <w:szCs w:val="18"/>
          <w:highlight w:val="yellow"/>
        </w:rPr>
        <w:t>ST</w:t>
      </w:r>
      <w:r w:rsidR="00D77088" w:rsidRPr="00D77088">
        <w:rPr>
          <w:rFonts w:ascii="Courier New" w:eastAsia="Times New Roman" w:hAnsi="Courier New" w:cs="Courier New"/>
          <w:sz w:val="18"/>
          <w:szCs w:val="18"/>
          <w:highlight w:val="lightGray"/>
        </w:rPr>
        <w:t>FAAMLSWALSADE-DLQVGAM</w:t>
      </w:r>
      <w:r w:rsidRPr="00D863ED">
        <w:rPr>
          <w:rFonts w:ascii="Courier New" w:eastAsia="Times New Roman" w:hAnsi="Courier New" w:cs="Courier New"/>
          <w:b/>
          <w:sz w:val="18"/>
          <w:szCs w:val="18"/>
          <w:highlight w:val="green"/>
        </w:rPr>
        <w:t>D</w:t>
      </w:r>
      <w:r w:rsidRPr="00D863ED">
        <w:rPr>
          <w:rFonts w:ascii="Courier New" w:eastAsia="Times New Roman" w:hAnsi="Courier New" w:cs="Courier New"/>
          <w:sz w:val="18"/>
          <w:szCs w:val="18"/>
          <w:highlight w:val="green"/>
        </w:rPr>
        <w:t>L</w:t>
      </w:r>
      <w:r w:rsidRPr="00D863ED">
        <w:rPr>
          <w:rFonts w:ascii="Courier New" w:eastAsia="Times New Roman" w:hAnsi="Courier New" w:cs="Courier New"/>
          <w:sz w:val="18"/>
          <w:szCs w:val="18"/>
          <w:highlight w:val="lightGray"/>
        </w:rPr>
        <w:t xml:space="preserve"> </w:t>
      </w:r>
      <w:r w:rsidR="00D77088" w:rsidRPr="00D77088">
        <w:rPr>
          <w:rFonts w:ascii="Courier New" w:eastAsia="Times New Roman" w:hAnsi="Courier New" w:cs="Courier New"/>
          <w:sz w:val="18"/>
          <w:szCs w:val="18"/>
          <w:highlight w:val="lightGray"/>
        </w:rPr>
        <w:t>113</w:t>
      </w:r>
    </w:p>
    <w:p w:rsidR="00C14F53" w:rsidRPr="00A801C2" w:rsidRDefault="00D863ED" w:rsidP="00C14F53">
      <w:pPr>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4"/>
        <w:rPr>
          <w:rFonts w:ascii="Courier New" w:eastAsia="Times New Roman" w:hAnsi="Courier New" w:cs="Courier New"/>
          <w:sz w:val="18"/>
          <w:szCs w:val="18"/>
        </w:rPr>
      </w:pPr>
      <w:r w:rsidRPr="00D863ED">
        <w:rPr>
          <w:rFonts w:ascii="Courier New" w:eastAsia="Times New Roman" w:hAnsi="Courier New" w:cs="Courier New"/>
          <w:b/>
          <w:sz w:val="18"/>
          <w:szCs w:val="18"/>
          <w:highlight w:val="lightGray"/>
        </w:rPr>
        <w:t>A thaliana</w:t>
      </w:r>
      <w:r w:rsidRPr="00D863ED">
        <w:rPr>
          <w:rFonts w:ascii="Courier New" w:eastAsia="Times New Roman" w:hAnsi="Courier New" w:cs="Courier New"/>
          <w:sz w:val="18"/>
          <w:szCs w:val="18"/>
          <w:highlight w:val="lightGray"/>
        </w:rPr>
        <w:t xml:space="preserve">     </w:t>
      </w:r>
      <w:r w:rsidR="0062107E" w:rsidRPr="0062107E">
        <w:rPr>
          <w:rFonts w:ascii="Courier New" w:eastAsia="Times New Roman" w:hAnsi="Courier New" w:cs="Courier New"/>
          <w:sz w:val="18"/>
          <w:szCs w:val="18"/>
          <w:highlight w:val="lightGray"/>
        </w:rPr>
        <w:t>DP-----DLVAIAERMSTVKHKILVLS</w:t>
      </w:r>
      <w:r w:rsidRPr="00D863ED">
        <w:rPr>
          <w:rFonts w:ascii="Courier New" w:eastAsia="Times New Roman" w:hAnsi="Courier New" w:cs="Courier New"/>
          <w:b/>
          <w:sz w:val="18"/>
          <w:szCs w:val="18"/>
          <w:highlight w:val="yellow"/>
        </w:rPr>
        <w:t>GK</w:t>
      </w:r>
      <w:r w:rsidR="0062107E" w:rsidRPr="0062107E">
        <w:rPr>
          <w:rFonts w:ascii="Courier New" w:eastAsia="Times New Roman" w:hAnsi="Courier New" w:cs="Courier New"/>
          <w:sz w:val="18"/>
          <w:szCs w:val="18"/>
          <w:highlight w:val="yellow"/>
        </w:rPr>
        <w:t>GGVG</w:t>
      </w:r>
      <w:r w:rsidRPr="00D863ED">
        <w:rPr>
          <w:rFonts w:ascii="Courier New" w:eastAsia="Times New Roman" w:hAnsi="Courier New" w:cs="Courier New"/>
          <w:b/>
          <w:sz w:val="18"/>
          <w:szCs w:val="18"/>
          <w:highlight w:val="yellow"/>
        </w:rPr>
        <w:t>K</w:t>
      </w:r>
      <w:r w:rsidR="0062107E" w:rsidRPr="0062107E">
        <w:rPr>
          <w:rFonts w:ascii="Courier New" w:eastAsia="Times New Roman" w:hAnsi="Courier New" w:cs="Courier New"/>
          <w:sz w:val="18"/>
          <w:szCs w:val="18"/>
          <w:highlight w:val="yellow"/>
        </w:rPr>
        <w:t>ST</w:t>
      </w:r>
      <w:r w:rsidR="00D77088" w:rsidRPr="00D77088">
        <w:rPr>
          <w:rFonts w:ascii="Courier New" w:eastAsia="Times New Roman" w:hAnsi="Courier New" w:cs="Courier New"/>
          <w:sz w:val="18"/>
          <w:szCs w:val="18"/>
          <w:highlight w:val="lightGray"/>
        </w:rPr>
        <w:t>FSAQLSFALAG-M-DHQVGLM</w:t>
      </w:r>
      <w:r w:rsidRPr="00D863ED">
        <w:rPr>
          <w:rFonts w:ascii="Courier New" w:eastAsia="Times New Roman" w:hAnsi="Courier New" w:cs="Courier New"/>
          <w:b/>
          <w:sz w:val="18"/>
          <w:szCs w:val="18"/>
          <w:highlight w:val="green"/>
        </w:rPr>
        <w:t>D</w:t>
      </w:r>
      <w:r w:rsidR="0062107E" w:rsidRPr="0062107E">
        <w:rPr>
          <w:rFonts w:ascii="Courier New" w:eastAsia="Times New Roman" w:hAnsi="Courier New" w:cs="Courier New"/>
          <w:sz w:val="18"/>
          <w:szCs w:val="18"/>
          <w:highlight w:val="green"/>
        </w:rPr>
        <w:t>I</w:t>
      </w:r>
      <w:r w:rsidR="00D77088" w:rsidRPr="00D77088">
        <w:rPr>
          <w:rFonts w:ascii="Courier New" w:eastAsia="Times New Roman" w:hAnsi="Courier New" w:cs="Courier New"/>
          <w:sz w:val="18"/>
          <w:szCs w:val="18"/>
          <w:highlight w:val="lightGray"/>
        </w:rPr>
        <w:t xml:space="preserve"> 98</w:t>
      </w:r>
    </w:p>
    <w:p w:rsidR="00C14F53" w:rsidRPr="00A801C2" w:rsidRDefault="00D863ED" w:rsidP="00C14F53">
      <w:pPr>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4"/>
        <w:rPr>
          <w:rFonts w:ascii="Courier New" w:eastAsia="Times New Roman" w:hAnsi="Courier New" w:cs="Courier New"/>
          <w:sz w:val="18"/>
          <w:szCs w:val="18"/>
        </w:rPr>
      </w:pPr>
      <w:r w:rsidRPr="00D863ED">
        <w:rPr>
          <w:color w:val="FF0000"/>
          <w:sz w:val="18"/>
          <w:szCs w:val="18"/>
        </w:rPr>
        <w:t xml:space="preserve">                              </w:t>
      </w:r>
    </w:p>
    <w:p w:rsidR="00C14F53" w:rsidRPr="00A801C2" w:rsidRDefault="00D863ED" w:rsidP="00C14F53">
      <w:pPr>
        <w:pStyle w:val="HTMLPreformatted"/>
        <w:keepLines/>
        <w:tabs>
          <w:tab w:val="clear" w:pos="916"/>
          <w:tab w:val="left" w:pos="90"/>
        </w:tabs>
        <w:ind w:left="274"/>
        <w:rPr>
          <w:sz w:val="18"/>
          <w:szCs w:val="18"/>
        </w:rPr>
      </w:pPr>
      <w:r w:rsidRPr="00D863ED">
        <w:rPr>
          <w:b/>
          <w:sz w:val="18"/>
          <w:szCs w:val="18"/>
        </w:rPr>
        <w:t>H sapiens</w:t>
      </w:r>
      <w:r w:rsidRPr="00D863ED">
        <w:rPr>
          <w:sz w:val="18"/>
          <w:szCs w:val="18"/>
        </w:rPr>
        <w:t xml:space="preserve">      --MEAAA----EPGNLAGVRHIILVLS</w:t>
      </w:r>
      <w:r w:rsidRPr="00D863ED">
        <w:rPr>
          <w:b/>
          <w:sz w:val="18"/>
          <w:szCs w:val="18"/>
          <w:highlight w:val="yellow"/>
        </w:rPr>
        <w:t>GK</w:t>
      </w:r>
      <w:r w:rsidR="0062107E" w:rsidRPr="0062107E">
        <w:rPr>
          <w:sz w:val="18"/>
          <w:szCs w:val="18"/>
          <w:highlight w:val="yellow"/>
        </w:rPr>
        <w:t>GGVG</w:t>
      </w:r>
      <w:r w:rsidRPr="00D863ED">
        <w:rPr>
          <w:b/>
          <w:sz w:val="18"/>
          <w:szCs w:val="18"/>
          <w:highlight w:val="yellow"/>
        </w:rPr>
        <w:t>K</w:t>
      </w:r>
      <w:r w:rsidR="0062107E" w:rsidRPr="0062107E">
        <w:rPr>
          <w:sz w:val="18"/>
          <w:szCs w:val="18"/>
          <w:highlight w:val="yellow"/>
        </w:rPr>
        <w:t>ST</w:t>
      </w:r>
      <w:r w:rsidR="00D77088" w:rsidRPr="00D77088">
        <w:rPr>
          <w:sz w:val="18"/>
          <w:szCs w:val="18"/>
        </w:rPr>
        <w:t>ISTELALALRHAGKKVGI--L</w:t>
      </w:r>
      <w:r w:rsidRPr="00D863ED">
        <w:rPr>
          <w:b/>
          <w:sz w:val="18"/>
          <w:szCs w:val="18"/>
          <w:highlight w:val="green"/>
        </w:rPr>
        <w:t>D</w:t>
      </w:r>
      <w:r w:rsidR="0062107E" w:rsidRPr="0062107E">
        <w:rPr>
          <w:sz w:val="18"/>
          <w:szCs w:val="18"/>
          <w:highlight w:val="green"/>
        </w:rPr>
        <w:t>V</w:t>
      </w:r>
      <w:r w:rsidR="00D77088" w:rsidRPr="00D77088">
        <w:rPr>
          <w:sz w:val="18"/>
          <w:szCs w:val="18"/>
        </w:rPr>
        <w:t xml:space="preserve"> 31</w:t>
      </w:r>
    </w:p>
    <w:p w:rsidR="00C14F53" w:rsidRPr="00A801C2" w:rsidRDefault="00D863ED" w:rsidP="00C14F53">
      <w:pPr>
        <w:pStyle w:val="HTMLPreformatted"/>
        <w:keepLines/>
        <w:tabs>
          <w:tab w:val="clear" w:pos="916"/>
          <w:tab w:val="left" w:pos="90"/>
        </w:tabs>
        <w:ind w:left="274"/>
        <w:rPr>
          <w:sz w:val="18"/>
          <w:szCs w:val="18"/>
        </w:rPr>
      </w:pPr>
      <w:r w:rsidRPr="00D863ED">
        <w:rPr>
          <w:b/>
          <w:sz w:val="18"/>
          <w:szCs w:val="18"/>
        </w:rPr>
        <w:t>M musculus</w:t>
      </w:r>
      <w:r w:rsidRPr="00D863ED">
        <w:rPr>
          <w:sz w:val="18"/>
          <w:szCs w:val="18"/>
        </w:rPr>
        <w:t xml:space="preserve">     --MEAAAGERAEPGNLAGVRHIILVLS</w:t>
      </w:r>
      <w:r w:rsidRPr="00D863ED">
        <w:rPr>
          <w:b/>
          <w:sz w:val="18"/>
          <w:szCs w:val="18"/>
          <w:highlight w:val="yellow"/>
        </w:rPr>
        <w:t>GK</w:t>
      </w:r>
      <w:r w:rsidR="0062107E" w:rsidRPr="0062107E">
        <w:rPr>
          <w:sz w:val="18"/>
          <w:szCs w:val="18"/>
          <w:highlight w:val="yellow"/>
        </w:rPr>
        <w:t>GGVG</w:t>
      </w:r>
      <w:r w:rsidRPr="00D863ED">
        <w:rPr>
          <w:b/>
          <w:sz w:val="18"/>
          <w:szCs w:val="18"/>
          <w:highlight w:val="yellow"/>
        </w:rPr>
        <w:t>K</w:t>
      </w:r>
      <w:r w:rsidR="0062107E" w:rsidRPr="0062107E">
        <w:rPr>
          <w:sz w:val="18"/>
          <w:szCs w:val="18"/>
          <w:highlight w:val="yellow"/>
        </w:rPr>
        <w:t>ST</w:t>
      </w:r>
      <w:r w:rsidR="00D77088" w:rsidRPr="00D77088">
        <w:rPr>
          <w:sz w:val="18"/>
          <w:szCs w:val="18"/>
        </w:rPr>
        <w:t>ISTELALALRHQGKKVGI--L</w:t>
      </w:r>
      <w:r w:rsidRPr="00D863ED">
        <w:rPr>
          <w:b/>
          <w:sz w:val="18"/>
          <w:szCs w:val="18"/>
          <w:highlight w:val="green"/>
        </w:rPr>
        <w:t>D</w:t>
      </w:r>
      <w:r w:rsidR="0062107E" w:rsidRPr="0062107E">
        <w:rPr>
          <w:sz w:val="18"/>
          <w:szCs w:val="18"/>
          <w:highlight w:val="green"/>
        </w:rPr>
        <w:t>V</w:t>
      </w:r>
      <w:r w:rsidR="00D77088" w:rsidRPr="00D77088">
        <w:rPr>
          <w:sz w:val="18"/>
          <w:szCs w:val="18"/>
        </w:rPr>
        <w:t xml:space="preserve"> 35</w:t>
      </w:r>
    </w:p>
    <w:p w:rsidR="00C14F53" w:rsidRPr="00A801C2" w:rsidRDefault="00D863ED" w:rsidP="00C14F53">
      <w:pPr>
        <w:pStyle w:val="HTMLPreformatted"/>
        <w:keepLines/>
        <w:tabs>
          <w:tab w:val="clear" w:pos="916"/>
          <w:tab w:val="left" w:pos="90"/>
        </w:tabs>
        <w:ind w:left="274"/>
        <w:rPr>
          <w:sz w:val="18"/>
          <w:szCs w:val="18"/>
        </w:rPr>
      </w:pPr>
      <w:r w:rsidRPr="00D863ED">
        <w:rPr>
          <w:b/>
          <w:sz w:val="18"/>
          <w:szCs w:val="18"/>
        </w:rPr>
        <w:t>D rerio</w:t>
      </w:r>
      <w:r w:rsidRPr="00D863ED">
        <w:rPr>
          <w:sz w:val="18"/>
          <w:szCs w:val="18"/>
        </w:rPr>
        <w:t xml:space="preserve">        --MDGSG-----KGNLDQVKHVLLVLS</w:t>
      </w:r>
      <w:r w:rsidRPr="00D863ED">
        <w:rPr>
          <w:b/>
          <w:sz w:val="18"/>
          <w:szCs w:val="18"/>
          <w:highlight w:val="yellow"/>
        </w:rPr>
        <w:t>GK</w:t>
      </w:r>
      <w:r w:rsidR="0062107E" w:rsidRPr="0062107E">
        <w:rPr>
          <w:sz w:val="18"/>
          <w:szCs w:val="18"/>
          <w:highlight w:val="yellow"/>
        </w:rPr>
        <w:t>GGVG</w:t>
      </w:r>
      <w:r w:rsidRPr="00D863ED">
        <w:rPr>
          <w:b/>
          <w:sz w:val="18"/>
          <w:szCs w:val="18"/>
          <w:highlight w:val="yellow"/>
        </w:rPr>
        <w:t>K</w:t>
      </w:r>
      <w:r w:rsidR="0062107E" w:rsidRPr="0062107E">
        <w:rPr>
          <w:sz w:val="18"/>
          <w:szCs w:val="18"/>
          <w:highlight w:val="yellow"/>
        </w:rPr>
        <w:t>ST</w:t>
      </w:r>
      <w:r w:rsidR="00D77088" w:rsidRPr="00D77088">
        <w:rPr>
          <w:sz w:val="18"/>
          <w:szCs w:val="18"/>
        </w:rPr>
        <w:t>ITTELALAFRHAGKKVGI--L</w:t>
      </w:r>
      <w:r w:rsidRPr="00D863ED">
        <w:rPr>
          <w:b/>
          <w:sz w:val="18"/>
          <w:szCs w:val="18"/>
          <w:highlight w:val="green"/>
        </w:rPr>
        <w:t>D</w:t>
      </w:r>
      <w:r w:rsidR="0062107E" w:rsidRPr="0062107E">
        <w:rPr>
          <w:sz w:val="18"/>
          <w:szCs w:val="18"/>
          <w:highlight w:val="green"/>
        </w:rPr>
        <w:t>V</w:t>
      </w:r>
      <w:r w:rsidR="00D77088" w:rsidRPr="00D77088">
        <w:rPr>
          <w:sz w:val="18"/>
          <w:szCs w:val="18"/>
        </w:rPr>
        <w:t xml:space="preserve"> 30</w:t>
      </w:r>
    </w:p>
    <w:p w:rsidR="00C14F53" w:rsidRPr="00A801C2" w:rsidRDefault="00D863ED" w:rsidP="00C14F53">
      <w:pPr>
        <w:pStyle w:val="HTMLPreformatted"/>
        <w:keepLines/>
        <w:tabs>
          <w:tab w:val="clear" w:pos="916"/>
          <w:tab w:val="left" w:pos="90"/>
        </w:tabs>
        <w:ind w:left="274"/>
        <w:rPr>
          <w:sz w:val="18"/>
          <w:szCs w:val="18"/>
        </w:rPr>
      </w:pPr>
      <w:r w:rsidRPr="00D863ED">
        <w:rPr>
          <w:b/>
          <w:sz w:val="18"/>
          <w:szCs w:val="18"/>
        </w:rPr>
        <w:t>D melangaster</w:t>
      </w:r>
      <w:r w:rsidRPr="00D863ED">
        <w:rPr>
          <w:sz w:val="18"/>
          <w:szCs w:val="18"/>
        </w:rPr>
        <w:t xml:space="preserve">  --------------</w:t>
      </w:r>
      <w:r w:rsidR="0062107E" w:rsidRPr="0062107E">
        <w:rPr>
          <w:sz w:val="18"/>
          <w:szCs w:val="18"/>
        </w:rPr>
        <w:t>MLDKVKNVIVVLS</w:t>
      </w:r>
      <w:r w:rsidRPr="00D863ED">
        <w:rPr>
          <w:b/>
          <w:sz w:val="18"/>
          <w:szCs w:val="18"/>
          <w:highlight w:val="yellow"/>
        </w:rPr>
        <w:t>GK</w:t>
      </w:r>
      <w:r w:rsidR="0062107E" w:rsidRPr="0062107E">
        <w:rPr>
          <w:sz w:val="18"/>
          <w:szCs w:val="18"/>
          <w:highlight w:val="yellow"/>
        </w:rPr>
        <w:t>GGVG</w:t>
      </w:r>
      <w:r w:rsidRPr="00D863ED">
        <w:rPr>
          <w:b/>
          <w:sz w:val="18"/>
          <w:szCs w:val="18"/>
          <w:highlight w:val="yellow"/>
        </w:rPr>
        <w:t>K</w:t>
      </w:r>
      <w:r w:rsidR="0062107E" w:rsidRPr="0062107E">
        <w:rPr>
          <w:sz w:val="18"/>
          <w:szCs w:val="18"/>
          <w:highlight w:val="yellow"/>
        </w:rPr>
        <w:t>ST</w:t>
      </w:r>
      <w:r w:rsidR="00D77088" w:rsidRPr="00D77088">
        <w:rPr>
          <w:sz w:val="18"/>
          <w:szCs w:val="18"/>
        </w:rPr>
        <w:t>VSTQLSLALRKNGFKVGL--L</w:t>
      </w:r>
      <w:r w:rsidRPr="00D863ED">
        <w:rPr>
          <w:b/>
          <w:sz w:val="18"/>
          <w:szCs w:val="18"/>
          <w:highlight w:val="green"/>
        </w:rPr>
        <w:t>D</w:t>
      </w:r>
      <w:r w:rsidR="0062107E" w:rsidRPr="0062107E">
        <w:rPr>
          <w:sz w:val="18"/>
          <w:szCs w:val="18"/>
          <w:highlight w:val="green"/>
        </w:rPr>
        <w:t>I</w:t>
      </w:r>
      <w:r w:rsidR="00D77088" w:rsidRPr="00D77088">
        <w:rPr>
          <w:sz w:val="18"/>
          <w:szCs w:val="18"/>
        </w:rPr>
        <w:t xml:space="preserve"> 23</w:t>
      </w:r>
    </w:p>
    <w:p w:rsidR="00C14F53" w:rsidRPr="00A801C2" w:rsidRDefault="00D863ED" w:rsidP="00C14F53">
      <w:pPr>
        <w:pStyle w:val="HTMLPreformatted"/>
        <w:keepLines/>
        <w:tabs>
          <w:tab w:val="clear" w:pos="916"/>
          <w:tab w:val="left" w:pos="90"/>
        </w:tabs>
        <w:ind w:left="274"/>
        <w:rPr>
          <w:sz w:val="18"/>
          <w:szCs w:val="18"/>
        </w:rPr>
      </w:pPr>
      <w:r w:rsidRPr="00D863ED">
        <w:rPr>
          <w:b/>
          <w:sz w:val="18"/>
          <w:szCs w:val="18"/>
        </w:rPr>
        <w:t>S cerevisiae</w:t>
      </w:r>
      <w:r w:rsidRPr="00D863ED">
        <w:rPr>
          <w:sz w:val="18"/>
          <w:szCs w:val="18"/>
        </w:rPr>
        <w:t xml:space="preserve">   --MEEQE-IGVPAASLAGIKHIILILS</w:t>
      </w:r>
      <w:r w:rsidRPr="00D863ED">
        <w:rPr>
          <w:b/>
          <w:sz w:val="18"/>
          <w:szCs w:val="18"/>
          <w:highlight w:val="yellow"/>
        </w:rPr>
        <w:t>GK</w:t>
      </w:r>
      <w:r w:rsidR="0062107E" w:rsidRPr="0062107E">
        <w:rPr>
          <w:sz w:val="18"/>
          <w:szCs w:val="18"/>
          <w:highlight w:val="yellow"/>
        </w:rPr>
        <w:t>GGVG</w:t>
      </w:r>
      <w:r w:rsidRPr="00D863ED">
        <w:rPr>
          <w:b/>
          <w:sz w:val="18"/>
          <w:szCs w:val="18"/>
          <w:highlight w:val="yellow"/>
        </w:rPr>
        <w:t>K</w:t>
      </w:r>
      <w:r w:rsidR="0062107E" w:rsidRPr="0062107E">
        <w:rPr>
          <w:sz w:val="18"/>
          <w:szCs w:val="18"/>
          <w:highlight w:val="yellow"/>
        </w:rPr>
        <w:t>SS</w:t>
      </w:r>
      <w:r w:rsidR="00D77088" w:rsidRPr="00D77088">
        <w:rPr>
          <w:sz w:val="18"/>
          <w:szCs w:val="18"/>
        </w:rPr>
        <w:t>VTTQTALTLCSMGFKVGV--L</w:t>
      </w:r>
      <w:r w:rsidRPr="00D863ED">
        <w:rPr>
          <w:b/>
          <w:sz w:val="18"/>
          <w:szCs w:val="18"/>
          <w:highlight w:val="green"/>
        </w:rPr>
        <w:t>D</w:t>
      </w:r>
      <w:r w:rsidR="0062107E" w:rsidRPr="0062107E">
        <w:rPr>
          <w:sz w:val="18"/>
          <w:szCs w:val="18"/>
          <w:highlight w:val="green"/>
        </w:rPr>
        <w:t>I</w:t>
      </w:r>
      <w:r w:rsidR="00D77088" w:rsidRPr="00D77088">
        <w:rPr>
          <w:sz w:val="18"/>
          <w:szCs w:val="18"/>
        </w:rPr>
        <w:t xml:space="preserve"> 34</w:t>
      </w:r>
    </w:p>
    <w:p w:rsidR="00717869" w:rsidRPr="00A801C2" w:rsidRDefault="00717869" w:rsidP="00C14F53">
      <w:pPr>
        <w:pStyle w:val="HTMLPreformatted"/>
        <w:keepLines/>
        <w:tabs>
          <w:tab w:val="clear" w:pos="916"/>
          <w:tab w:val="left" w:pos="90"/>
        </w:tabs>
        <w:ind w:left="274"/>
        <w:rPr>
          <w:rFonts w:asciiTheme="minorHAnsi" w:hAnsiTheme="minorHAnsi"/>
          <w:sz w:val="18"/>
          <w:szCs w:val="18"/>
        </w:rPr>
      </w:pPr>
    </w:p>
    <w:p w:rsidR="00717869" w:rsidRPr="00A801C2" w:rsidRDefault="00D863ED" w:rsidP="00C14F53">
      <w:pPr>
        <w:pStyle w:val="HTMLPreformatted"/>
        <w:keepLines/>
        <w:tabs>
          <w:tab w:val="clear" w:pos="916"/>
          <w:tab w:val="left" w:pos="90"/>
        </w:tabs>
        <w:ind w:left="274"/>
        <w:rPr>
          <w:sz w:val="18"/>
          <w:szCs w:val="18"/>
        </w:rPr>
      </w:pPr>
      <w:r w:rsidRPr="00D863ED">
        <w:rPr>
          <w:b/>
          <w:sz w:val="18"/>
          <w:szCs w:val="18"/>
        </w:rPr>
        <w:t>Af_226(3KB1)</w:t>
      </w:r>
      <w:r w:rsidRPr="00D863ED">
        <w:rPr>
          <w:sz w:val="18"/>
          <w:szCs w:val="18"/>
        </w:rPr>
        <w:t xml:space="preserve">   </w:t>
      </w:r>
      <w:r w:rsidR="0062107E">
        <w:rPr>
          <w:sz w:val="18"/>
          <w:szCs w:val="18"/>
        </w:rPr>
        <w:t>--MQKRVTDEDIKERLDKIGFRIAVMS</w:t>
      </w:r>
      <w:r w:rsidRPr="00D863ED">
        <w:rPr>
          <w:b/>
          <w:sz w:val="18"/>
          <w:szCs w:val="18"/>
          <w:highlight w:val="yellow"/>
        </w:rPr>
        <w:t>GK</w:t>
      </w:r>
      <w:r w:rsidR="0062107E">
        <w:rPr>
          <w:sz w:val="18"/>
          <w:szCs w:val="18"/>
          <w:highlight w:val="yellow"/>
        </w:rPr>
        <w:t>GGVG</w:t>
      </w:r>
      <w:r w:rsidRPr="00D863ED">
        <w:rPr>
          <w:b/>
          <w:sz w:val="18"/>
          <w:szCs w:val="18"/>
          <w:highlight w:val="yellow"/>
        </w:rPr>
        <w:t>K</w:t>
      </w:r>
      <w:r w:rsidR="0062107E">
        <w:rPr>
          <w:sz w:val="18"/>
          <w:szCs w:val="18"/>
          <w:highlight w:val="yellow"/>
        </w:rPr>
        <w:t>ST</w:t>
      </w:r>
      <w:r w:rsidR="0062107E">
        <w:rPr>
          <w:sz w:val="18"/>
          <w:szCs w:val="18"/>
        </w:rPr>
        <w:t>VTALLAVHYAKQGKKVGI--L</w:t>
      </w:r>
      <w:r w:rsidRPr="00D863ED">
        <w:rPr>
          <w:b/>
          <w:sz w:val="18"/>
          <w:szCs w:val="18"/>
          <w:highlight w:val="green"/>
        </w:rPr>
        <w:t>D</w:t>
      </w:r>
      <w:r w:rsidR="0062107E">
        <w:rPr>
          <w:sz w:val="18"/>
          <w:szCs w:val="18"/>
          <w:highlight w:val="green"/>
        </w:rPr>
        <w:t>A</w:t>
      </w:r>
      <w:r w:rsidR="0062107E" w:rsidRPr="0062107E">
        <w:rPr>
          <w:sz w:val="18"/>
          <w:szCs w:val="18"/>
        </w:rPr>
        <w:t xml:space="preserve"> 55</w:t>
      </w:r>
    </w:p>
    <w:p w:rsidR="00E04792" w:rsidRDefault="00D863ED">
      <w:pPr>
        <w:pStyle w:val="HTMLPreformatted"/>
        <w:keepLines/>
        <w:tabs>
          <w:tab w:val="clear" w:pos="916"/>
          <w:tab w:val="left" w:pos="90"/>
        </w:tabs>
        <w:ind w:left="274"/>
        <w:rPr>
          <w:b/>
          <w:sz w:val="18"/>
          <w:szCs w:val="18"/>
        </w:rPr>
      </w:pPr>
      <w:r w:rsidRPr="00D863ED">
        <w:rPr>
          <w:b/>
          <w:color w:val="FF0000"/>
          <w:sz w:val="24"/>
          <w:szCs w:val="18"/>
        </w:rPr>
        <w:t xml:space="preserve">                             </w:t>
      </w:r>
      <w:r w:rsidRPr="00D863ED">
        <w:rPr>
          <w:b/>
          <w:color w:val="FF0000"/>
          <w:sz w:val="28"/>
          <w:szCs w:val="18"/>
        </w:rPr>
        <w:t xml:space="preserve"> </w:t>
      </w:r>
      <w:r w:rsidRPr="00D863ED">
        <w:rPr>
          <w:b/>
          <w:color w:val="FF0000"/>
          <w:sz w:val="24"/>
          <w:szCs w:val="18"/>
        </w:rPr>
        <w:t xml:space="preserve"> **</w:t>
      </w:r>
      <w:r w:rsidRPr="00D863ED">
        <w:rPr>
          <w:b/>
          <w:sz w:val="24"/>
          <w:szCs w:val="18"/>
        </w:rPr>
        <w:t xml:space="preserve"> </w:t>
      </w:r>
      <w:r w:rsidRPr="00D863ED">
        <w:rPr>
          <w:b/>
          <w:szCs w:val="18"/>
        </w:rPr>
        <w:t xml:space="preserve"> </w:t>
      </w:r>
      <w:r w:rsidRPr="00D863ED">
        <w:rPr>
          <w:b/>
          <w:sz w:val="18"/>
          <w:szCs w:val="18"/>
        </w:rPr>
        <w:t xml:space="preserve"> </w:t>
      </w:r>
      <w:r w:rsidRPr="00D863ED">
        <w:rPr>
          <w:b/>
          <w:color w:val="FF0000"/>
          <w:sz w:val="24"/>
          <w:szCs w:val="18"/>
        </w:rPr>
        <w:t>*                 *</w:t>
      </w:r>
      <w:r w:rsidRPr="00D863ED">
        <w:rPr>
          <w:b/>
          <w:sz w:val="24"/>
          <w:szCs w:val="18"/>
        </w:rPr>
        <w:tab/>
        <w:t xml:space="preserve">                                                        </w:t>
      </w:r>
    </w:p>
    <w:p w:rsidR="00D76BF5" w:rsidRPr="00A801C2" w:rsidRDefault="00D76BF5">
      <w:pPr>
        <w:pStyle w:val="HTMLPreformatted"/>
        <w:keepLines/>
        <w:tabs>
          <w:tab w:val="clear" w:pos="916"/>
          <w:tab w:val="left" w:pos="90"/>
        </w:tabs>
        <w:ind w:left="274"/>
        <w:rPr>
          <w:sz w:val="18"/>
          <w:szCs w:val="18"/>
        </w:rPr>
      </w:pPr>
    </w:p>
    <w:p w:rsidR="00A801C2" w:rsidRDefault="00A801C2">
      <w:pPr>
        <w:pStyle w:val="HTMLPreformatted"/>
        <w:keepLines/>
        <w:tabs>
          <w:tab w:val="clear" w:pos="916"/>
          <w:tab w:val="left" w:pos="90"/>
        </w:tabs>
        <w:ind w:left="274"/>
        <w:rPr>
          <w:sz w:val="18"/>
          <w:szCs w:val="18"/>
        </w:rPr>
      </w:pPr>
    </w:p>
    <w:p w:rsidR="00A801C2" w:rsidRDefault="00A801C2">
      <w:pPr>
        <w:pStyle w:val="HTMLPreformatted"/>
        <w:keepLines/>
        <w:tabs>
          <w:tab w:val="clear" w:pos="916"/>
          <w:tab w:val="left" w:pos="90"/>
        </w:tabs>
        <w:ind w:left="274"/>
        <w:rPr>
          <w:sz w:val="18"/>
          <w:szCs w:val="18"/>
        </w:rPr>
      </w:pPr>
    </w:p>
    <w:p w:rsidR="00A801C2" w:rsidRDefault="00A801C2">
      <w:pPr>
        <w:pStyle w:val="HTMLPreformatted"/>
        <w:keepLines/>
        <w:tabs>
          <w:tab w:val="clear" w:pos="916"/>
          <w:tab w:val="left" w:pos="90"/>
        </w:tabs>
        <w:ind w:left="274"/>
        <w:rPr>
          <w:sz w:val="18"/>
          <w:szCs w:val="18"/>
        </w:rPr>
      </w:pPr>
    </w:p>
    <w:p w:rsidR="00A801C2" w:rsidRDefault="00A801C2">
      <w:pPr>
        <w:pStyle w:val="HTMLPreformatted"/>
        <w:keepLines/>
        <w:tabs>
          <w:tab w:val="clear" w:pos="916"/>
          <w:tab w:val="left" w:pos="90"/>
        </w:tabs>
        <w:ind w:left="274"/>
        <w:rPr>
          <w:sz w:val="18"/>
          <w:szCs w:val="18"/>
        </w:rPr>
      </w:pPr>
    </w:p>
    <w:p w:rsidR="009F660E" w:rsidRPr="00A801C2" w:rsidRDefault="00D863ED">
      <w:pPr>
        <w:pStyle w:val="HTMLPreformatted"/>
        <w:keepLines/>
        <w:tabs>
          <w:tab w:val="clear" w:pos="916"/>
          <w:tab w:val="left" w:pos="90"/>
        </w:tabs>
        <w:ind w:left="274"/>
        <w:rPr>
          <w:szCs w:val="18"/>
        </w:rPr>
      </w:pPr>
      <w:r w:rsidRPr="00D863ED">
        <w:rPr>
          <w:szCs w:val="18"/>
        </w:rPr>
        <w:t xml:space="preserve">       </w:t>
      </w:r>
      <w:r w:rsidR="00A801C2">
        <w:rPr>
          <w:szCs w:val="18"/>
        </w:rPr>
        <w:t xml:space="preserve"> </w:t>
      </w:r>
      <w:r w:rsidRPr="00D863ED">
        <w:rPr>
          <w:szCs w:val="18"/>
        </w:rPr>
        <w:t xml:space="preserve">       </w:t>
      </w:r>
      <w:r w:rsidR="0062107E" w:rsidRPr="0062107E">
        <w:rPr>
          <w:b/>
          <w:color w:val="FF0000"/>
          <w:szCs w:val="18"/>
        </w:rPr>
        <w:t>I</w:t>
      </w:r>
    </w:p>
    <w:p w:rsidR="00C14F53" w:rsidRPr="00A801C2" w:rsidRDefault="00D863ED" w:rsidP="00C14F53">
      <w:pPr>
        <w:keepNext/>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4"/>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H sapiens</w:t>
      </w:r>
      <w:r w:rsidRPr="00D863ED">
        <w:rPr>
          <w:rFonts w:ascii="Courier New" w:eastAsia="Times New Roman" w:hAnsi="Courier New" w:cs="Courier New"/>
          <w:sz w:val="18"/>
          <w:szCs w:val="18"/>
          <w:highlight w:val="lightGray"/>
        </w:rPr>
        <w:t xml:space="preserve">      </w:t>
      </w:r>
      <w:r w:rsidRPr="00D863ED">
        <w:rPr>
          <w:rFonts w:ascii="Courier New" w:eastAsia="Times New Roman" w:hAnsi="Courier New" w:cs="Courier New"/>
          <w:b/>
          <w:sz w:val="18"/>
          <w:szCs w:val="18"/>
          <w:highlight w:val="green"/>
        </w:rPr>
        <w:t>D</w:t>
      </w:r>
      <w:r w:rsidR="0062107E" w:rsidRPr="0062107E">
        <w:rPr>
          <w:rFonts w:ascii="Courier New" w:eastAsia="Times New Roman" w:hAnsi="Courier New" w:cs="Courier New"/>
          <w:sz w:val="18"/>
          <w:szCs w:val="18"/>
          <w:highlight w:val="green"/>
        </w:rPr>
        <w:t>ICGP</w:t>
      </w:r>
      <w:r w:rsidR="00D77088" w:rsidRPr="00D77088">
        <w:rPr>
          <w:rFonts w:ascii="Courier New" w:eastAsia="Times New Roman" w:hAnsi="Courier New" w:cs="Courier New"/>
          <w:sz w:val="18"/>
          <w:szCs w:val="18"/>
          <w:highlight w:val="lightGray"/>
        </w:rPr>
        <w:t>SIPKIMGLEGEQVHQSGSGWSPVYVEDNLG----VMSVGFLLSSPDDAVIWRGP 144</w:t>
      </w:r>
    </w:p>
    <w:p w:rsidR="00C14F53" w:rsidRPr="00A801C2" w:rsidRDefault="00D863ED" w:rsidP="00C14F53">
      <w:pPr>
        <w:keepNext/>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4"/>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M musculus</w:t>
      </w:r>
      <w:r w:rsidRPr="00D863ED">
        <w:rPr>
          <w:rFonts w:ascii="Courier New" w:eastAsia="Times New Roman" w:hAnsi="Courier New" w:cs="Courier New"/>
          <w:sz w:val="18"/>
          <w:szCs w:val="18"/>
          <w:highlight w:val="lightGray"/>
        </w:rPr>
        <w:t xml:space="preserve">     </w:t>
      </w:r>
      <w:r w:rsidRPr="00D863ED">
        <w:rPr>
          <w:rFonts w:ascii="Courier New" w:eastAsia="Times New Roman" w:hAnsi="Courier New" w:cs="Courier New"/>
          <w:b/>
          <w:sz w:val="18"/>
          <w:szCs w:val="18"/>
          <w:highlight w:val="green"/>
        </w:rPr>
        <w:t>D</w:t>
      </w:r>
      <w:r w:rsidR="0062107E" w:rsidRPr="0062107E">
        <w:rPr>
          <w:rFonts w:ascii="Courier New" w:eastAsia="Times New Roman" w:hAnsi="Courier New" w:cs="Courier New"/>
          <w:sz w:val="18"/>
          <w:szCs w:val="18"/>
          <w:highlight w:val="green"/>
        </w:rPr>
        <w:t>ICGP</w:t>
      </w:r>
      <w:r w:rsidR="00D77088" w:rsidRPr="00D77088">
        <w:rPr>
          <w:rFonts w:ascii="Courier New" w:eastAsia="Times New Roman" w:hAnsi="Courier New" w:cs="Courier New"/>
          <w:sz w:val="18"/>
          <w:szCs w:val="18"/>
          <w:highlight w:val="lightGray"/>
        </w:rPr>
        <w:t>SIPKIMGLEGEQVHQSGSGWSPVYVDDNLG----VMSVGFLLSSPDDAVIWRGP 144</w:t>
      </w:r>
    </w:p>
    <w:p w:rsidR="00C14F53" w:rsidRPr="00A801C2" w:rsidRDefault="00D863ED" w:rsidP="00C14F53">
      <w:pPr>
        <w:keepNext/>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4"/>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D rerio</w:t>
      </w:r>
      <w:r w:rsidRPr="00D863ED">
        <w:rPr>
          <w:rFonts w:ascii="Courier New" w:eastAsia="Times New Roman" w:hAnsi="Courier New" w:cs="Courier New"/>
          <w:sz w:val="18"/>
          <w:szCs w:val="18"/>
          <w:highlight w:val="lightGray"/>
        </w:rPr>
        <w:t xml:space="preserve">        </w:t>
      </w:r>
      <w:r w:rsidRPr="00D863ED">
        <w:rPr>
          <w:rFonts w:ascii="Courier New" w:eastAsia="Times New Roman" w:hAnsi="Courier New" w:cs="Courier New"/>
          <w:b/>
          <w:sz w:val="18"/>
          <w:szCs w:val="18"/>
          <w:highlight w:val="green"/>
        </w:rPr>
        <w:t>D</w:t>
      </w:r>
      <w:r w:rsidR="0062107E" w:rsidRPr="0062107E">
        <w:rPr>
          <w:rFonts w:ascii="Courier New" w:eastAsia="Times New Roman" w:hAnsi="Courier New" w:cs="Courier New"/>
          <w:sz w:val="18"/>
          <w:szCs w:val="18"/>
          <w:highlight w:val="green"/>
        </w:rPr>
        <w:t>ICGP</w:t>
      </w:r>
      <w:r w:rsidR="00D77088" w:rsidRPr="00D77088">
        <w:rPr>
          <w:rFonts w:ascii="Courier New" w:eastAsia="Times New Roman" w:hAnsi="Courier New" w:cs="Courier New"/>
          <w:sz w:val="18"/>
          <w:szCs w:val="18"/>
          <w:highlight w:val="lightGray"/>
        </w:rPr>
        <w:t>SIPKIMGLEGEQVHQSGSGWSPVYVEDNLA----VMSIGFLLSSPDDAVIWRGP 148</w:t>
      </w:r>
    </w:p>
    <w:p w:rsidR="00C14F53" w:rsidRPr="00A801C2" w:rsidRDefault="00D863ED" w:rsidP="00C14F53">
      <w:pPr>
        <w:keepNext/>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4"/>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D melangaster</w:t>
      </w:r>
      <w:r w:rsidRPr="00D863ED">
        <w:rPr>
          <w:rFonts w:ascii="Courier New" w:eastAsia="Times New Roman" w:hAnsi="Courier New" w:cs="Courier New"/>
          <w:sz w:val="18"/>
          <w:szCs w:val="18"/>
          <w:highlight w:val="lightGray"/>
        </w:rPr>
        <w:t xml:space="preserve">  </w:t>
      </w:r>
      <w:r w:rsidRPr="00D863ED">
        <w:rPr>
          <w:rFonts w:ascii="Courier New" w:eastAsia="Times New Roman" w:hAnsi="Courier New" w:cs="Courier New"/>
          <w:b/>
          <w:sz w:val="18"/>
          <w:szCs w:val="18"/>
          <w:highlight w:val="green"/>
        </w:rPr>
        <w:t>D</w:t>
      </w:r>
      <w:r w:rsidR="0062107E" w:rsidRPr="0062107E">
        <w:rPr>
          <w:rFonts w:ascii="Courier New" w:eastAsia="Times New Roman" w:hAnsi="Courier New" w:cs="Courier New"/>
          <w:sz w:val="18"/>
          <w:szCs w:val="18"/>
          <w:highlight w:val="green"/>
        </w:rPr>
        <w:t>ICGP</w:t>
      </w:r>
      <w:r w:rsidR="00D77088" w:rsidRPr="00D77088">
        <w:rPr>
          <w:rFonts w:ascii="Courier New" w:eastAsia="Times New Roman" w:hAnsi="Courier New" w:cs="Courier New"/>
          <w:sz w:val="18"/>
          <w:szCs w:val="18"/>
          <w:highlight w:val="lightGray"/>
        </w:rPr>
        <w:t>SQPRLMGALGESVHQSGYGWSPVGIEDNVC----LMSIGFLLGSVDDAIIWRGP 146</w:t>
      </w:r>
    </w:p>
    <w:p w:rsidR="00C14F53" w:rsidRPr="00A801C2" w:rsidRDefault="00D863ED" w:rsidP="00C14F53">
      <w:pPr>
        <w:keepNext/>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4"/>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C elegans</w:t>
      </w:r>
      <w:r w:rsidRPr="00D863ED">
        <w:rPr>
          <w:rFonts w:ascii="Courier New" w:eastAsia="Times New Roman" w:hAnsi="Courier New" w:cs="Courier New"/>
          <w:sz w:val="18"/>
          <w:szCs w:val="18"/>
          <w:highlight w:val="lightGray"/>
        </w:rPr>
        <w:t xml:space="preserve">      </w:t>
      </w:r>
      <w:r w:rsidRPr="00D863ED">
        <w:rPr>
          <w:rFonts w:ascii="Courier New" w:eastAsia="Times New Roman" w:hAnsi="Courier New" w:cs="Courier New"/>
          <w:b/>
          <w:sz w:val="18"/>
          <w:szCs w:val="18"/>
          <w:highlight w:val="green"/>
        </w:rPr>
        <w:t>D</w:t>
      </w:r>
      <w:r w:rsidR="0062107E" w:rsidRPr="0062107E">
        <w:rPr>
          <w:rFonts w:ascii="Courier New" w:eastAsia="Times New Roman" w:hAnsi="Courier New" w:cs="Courier New"/>
          <w:sz w:val="18"/>
          <w:szCs w:val="18"/>
          <w:highlight w:val="green"/>
        </w:rPr>
        <w:t>ICGP</w:t>
      </w:r>
      <w:r w:rsidR="00D77088" w:rsidRPr="00D77088">
        <w:rPr>
          <w:rFonts w:ascii="Courier New" w:eastAsia="Times New Roman" w:hAnsi="Courier New" w:cs="Courier New"/>
          <w:sz w:val="18"/>
          <w:szCs w:val="18"/>
          <w:highlight w:val="lightGray"/>
        </w:rPr>
        <w:t>SQPRMMGVEDEEVHNSADGWTPVGIQPNLT----LMSIAFLLGDKNDAVIWRGA 148</w:t>
      </w:r>
    </w:p>
    <w:p w:rsidR="00C14F53" w:rsidRPr="00A801C2" w:rsidRDefault="00D863ED" w:rsidP="00C14F53">
      <w:pPr>
        <w:keepNext/>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4"/>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S cerevisiae</w:t>
      </w:r>
      <w:r w:rsidRPr="00D863ED">
        <w:rPr>
          <w:rFonts w:ascii="Courier New" w:eastAsia="Times New Roman" w:hAnsi="Courier New" w:cs="Courier New"/>
          <w:sz w:val="18"/>
          <w:szCs w:val="18"/>
          <w:highlight w:val="lightGray"/>
        </w:rPr>
        <w:t xml:space="preserve">   </w:t>
      </w:r>
      <w:r w:rsidRPr="00D863ED">
        <w:rPr>
          <w:rFonts w:ascii="Courier New" w:eastAsia="Times New Roman" w:hAnsi="Courier New" w:cs="Courier New"/>
          <w:b/>
          <w:sz w:val="18"/>
          <w:szCs w:val="18"/>
          <w:highlight w:val="green"/>
        </w:rPr>
        <w:t>D</w:t>
      </w:r>
      <w:r w:rsidR="0062107E" w:rsidRPr="0062107E">
        <w:rPr>
          <w:rFonts w:ascii="Courier New" w:eastAsia="Times New Roman" w:hAnsi="Courier New" w:cs="Courier New"/>
          <w:sz w:val="18"/>
          <w:szCs w:val="18"/>
          <w:highlight w:val="green"/>
        </w:rPr>
        <w:t>ICGP</w:t>
      </w:r>
      <w:r w:rsidR="00D77088" w:rsidRPr="00D77088">
        <w:rPr>
          <w:rFonts w:ascii="Courier New" w:eastAsia="Times New Roman" w:hAnsi="Courier New" w:cs="Courier New"/>
          <w:sz w:val="18"/>
          <w:szCs w:val="18"/>
          <w:highlight w:val="lightGray"/>
        </w:rPr>
        <w:t>SLPHMLGCIKETVHESNSGWTPVYVTDNLA----TMSIQYMLPEDDSAIIWRGS 162</w:t>
      </w:r>
    </w:p>
    <w:p w:rsidR="00C14F53" w:rsidRPr="00A801C2" w:rsidRDefault="00D863ED" w:rsidP="00C14F53">
      <w:pPr>
        <w:keepNext/>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4"/>
        <w:rPr>
          <w:rFonts w:ascii="Courier New" w:eastAsia="Times New Roman" w:hAnsi="Courier New" w:cs="Courier New"/>
          <w:sz w:val="18"/>
          <w:szCs w:val="18"/>
        </w:rPr>
      </w:pPr>
      <w:r w:rsidRPr="00D863ED">
        <w:rPr>
          <w:rFonts w:ascii="Courier New" w:eastAsia="Times New Roman" w:hAnsi="Courier New" w:cs="Courier New"/>
          <w:b/>
          <w:sz w:val="18"/>
          <w:szCs w:val="18"/>
          <w:highlight w:val="lightGray"/>
        </w:rPr>
        <w:t>A thaliana</w:t>
      </w:r>
      <w:r w:rsidRPr="00D863ED">
        <w:rPr>
          <w:rFonts w:ascii="Courier New" w:eastAsia="Times New Roman" w:hAnsi="Courier New" w:cs="Courier New"/>
          <w:sz w:val="18"/>
          <w:szCs w:val="18"/>
          <w:highlight w:val="lightGray"/>
        </w:rPr>
        <w:t xml:space="preserve">     </w:t>
      </w:r>
      <w:r w:rsidRPr="00D863ED">
        <w:rPr>
          <w:rFonts w:ascii="Courier New" w:eastAsia="Times New Roman" w:hAnsi="Courier New" w:cs="Courier New"/>
          <w:b/>
          <w:sz w:val="18"/>
          <w:szCs w:val="18"/>
          <w:highlight w:val="green"/>
        </w:rPr>
        <w:t>D</w:t>
      </w:r>
      <w:r w:rsidR="0062107E" w:rsidRPr="0062107E">
        <w:rPr>
          <w:rFonts w:ascii="Courier New" w:eastAsia="Times New Roman" w:hAnsi="Courier New" w:cs="Courier New"/>
          <w:sz w:val="18"/>
          <w:szCs w:val="18"/>
          <w:highlight w:val="green"/>
        </w:rPr>
        <w:t>ICGP</w:t>
      </w:r>
      <w:r w:rsidR="00D77088" w:rsidRPr="00D77088">
        <w:rPr>
          <w:rFonts w:ascii="Courier New" w:eastAsia="Times New Roman" w:hAnsi="Courier New" w:cs="Courier New"/>
          <w:sz w:val="18"/>
          <w:szCs w:val="18"/>
          <w:highlight w:val="lightGray"/>
        </w:rPr>
        <w:t>SIPKMLGLEGQEIHQSNLGWSPVYVEDNLG----VMSIGFMLPNSDEAVIWRGP 148</w:t>
      </w:r>
    </w:p>
    <w:p w:rsidR="00C14F53" w:rsidRPr="00A801C2" w:rsidRDefault="00C14F53" w:rsidP="00C14F53">
      <w:pPr>
        <w:keepNext/>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4"/>
        <w:rPr>
          <w:rFonts w:ascii="Courier New" w:eastAsia="Times New Roman" w:hAnsi="Courier New" w:cs="Courier New"/>
          <w:sz w:val="18"/>
          <w:szCs w:val="18"/>
        </w:rPr>
      </w:pPr>
    </w:p>
    <w:p w:rsidR="00C14F53" w:rsidRPr="00A801C2" w:rsidRDefault="00D863ED" w:rsidP="00C14F53">
      <w:pPr>
        <w:pStyle w:val="HTMLPreformatted"/>
        <w:keepNext/>
        <w:keepLines/>
        <w:tabs>
          <w:tab w:val="clear" w:pos="916"/>
          <w:tab w:val="left" w:pos="90"/>
        </w:tabs>
        <w:ind w:left="274"/>
        <w:rPr>
          <w:sz w:val="18"/>
          <w:szCs w:val="18"/>
        </w:rPr>
      </w:pPr>
      <w:r w:rsidRPr="00D863ED">
        <w:rPr>
          <w:b/>
          <w:sz w:val="18"/>
          <w:szCs w:val="18"/>
        </w:rPr>
        <w:t>H sapiens</w:t>
      </w:r>
      <w:r w:rsidRPr="00D863ED">
        <w:rPr>
          <w:sz w:val="18"/>
          <w:szCs w:val="18"/>
        </w:rPr>
        <w:t xml:space="preserve">      </w:t>
      </w:r>
      <w:r w:rsidRPr="00D863ED">
        <w:rPr>
          <w:b/>
          <w:sz w:val="18"/>
          <w:szCs w:val="18"/>
          <w:highlight w:val="green"/>
        </w:rPr>
        <w:t>D</w:t>
      </w:r>
      <w:r w:rsidR="0062107E" w:rsidRPr="0062107E">
        <w:rPr>
          <w:sz w:val="18"/>
          <w:szCs w:val="18"/>
          <w:highlight w:val="green"/>
        </w:rPr>
        <w:t>LCGP</w:t>
      </w:r>
      <w:r w:rsidR="00D77088" w:rsidRPr="00D77088">
        <w:rPr>
          <w:sz w:val="18"/>
          <w:szCs w:val="18"/>
        </w:rPr>
        <w:t>SIPRMLGAQGRAVHQCDRGWAPVFLDREQSISLMS--VGFLLEKPDEAVVWRGP 105</w:t>
      </w:r>
    </w:p>
    <w:p w:rsidR="00C14F53" w:rsidRPr="00A801C2" w:rsidRDefault="00D863ED" w:rsidP="00C14F53">
      <w:pPr>
        <w:pStyle w:val="HTMLPreformatted"/>
        <w:keepNext/>
        <w:keepLines/>
        <w:tabs>
          <w:tab w:val="clear" w:pos="916"/>
          <w:tab w:val="left" w:pos="90"/>
        </w:tabs>
        <w:ind w:left="274"/>
        <w:rPr>
          <w:sz w:val="18"/>
          <w:szCs w:val="18"/>
        </w:rPr>
      </w:pPr>
      <w:r w:rsidRPr="00D863ED">
        <w:rPr>
          <w:b/>
          <w:sz w:val="18"/>
          <w:szCs w:val="18"/>
        </w:rPr>
        <w:t>M musculus</w:t>
      </w:r>
      <w:r w:rsidRPr="00D863ED">
        <w:rPr>
          <w:sz w:val="18"/>
          <w:szCs w:val="18"/>
        </w:rPr>
        <w:t xml:space="preserve">     </w:t>
      </w:r>
      <w:r w:rsidRPr="00D863ED">
        <w:rPr>
          <w:b/>
          <w:sz w:val="18"/>
          <w:szCs w:val="18"/>
          <w:highlight w:val="green"/>
        </w:rPr>
        <w:t>D</w:t>
      </w:r>
      <w:r w:rsidR="0062107E" w:rsidRPr="0062107E">
        <w:rPr>
          <w:sz w:val="18"/>
          <w:szCs w:val="18"/>
          <w:highlight w:val="green"/>
        </w:rPr>
        <w:t>LCGP</w:t>
      </w:r>
      <w:r w:rsidR="00D77088" w:rsidRPr="00D77088">
        <w:rPr>
          <w:sz w:val="18"/>
          <w:szCs w:val="18"/>
        </w:rPr>
        <w:t>SIPHMLRAQGKAVHQCDNGWVPVFVDQEQSISLMS--VGFLLENPDEAVVWRGP 109</w:t>
      </w:r>
    </w:p>
    <w:p w:rsidR="00C14F53" w:rsidRPr="00A801C2" w:rsidRDefault="00D863ED" w:rsidP="00C14F53">
      <w:pPr>
        <w:pStyle w:val="HTMLPreformatted"/>
        <w:keepNext/>
        <w:keepLines/>
        <w:tabs>
          <w:tab w:val="clear" w:pos="916"/>
          <w:tab w:val="left" w:pos="90"/>
        </w:tabs>
        <w:ind w:left="274"/>
        <w:rPr>
          <w:sz w:val="18"/>
          <w:szCs w:val="18"/>
        </w:rPr>
      </w:pPr>
      <w:r w:rsidRPr="00D863ED">
        <w:rPr>
          <w:b/>
          <w:sz w:val="18"/>
          <w:szCs w:val="18"/>
        </w:rPr>
        <w:t>D rerio</w:t>
      </w:r>
      <w:r w:rsidRPr="00D863ED">
        <w:rPr>
          <w:sz w:val="18"/>
          <w:szCs w:val="18"/>
        </w:rPr>
        <w:t xml:space="preserve">        </w:t>
      </w:r>
      <w:r w:rsidRPr="00D863ED">
        <w:rPr>
          <w:b/>
          <w:sz w:val="18"/>
          <w:szCs w:val="18"/>
          <w:highlight w:val="green"/>
        </w:rPr>
        <w:t>D</w:t>
      </w:r>
      <w:r w:rsidR="0062107E" w:rsidRPr="0062107E">
        <w:rPr>
          <w:sz w:val="18"/>
          <w:szCs w:val="18"/>
          <w:highlight w:val="green"/>
        </w:rPr>
        <w:t>LCGP</w:t>
      </w:r>
      <w:r w:rsidR="00D77088" w:rsidRPr="00D77088">
        <w:rPr>
          <w:sz w:val="18"/>
          <w:szCs w:val="18"/>
        </w:rPr>
        <w:t>SIPRMLSVGKPEVHQCDSGWVPVYADPQQQQLALMS-IAFLLEDSDEAVIWRGP 105</w:t>
      </w:r>
    </w:p>
    <w:p w:rsidR="00C14F53" w:rsidRPr="00A801C2" w:rsidRDefault="00D863ED" w:rsidP="00C14F53">
      <w:pPr>
        <w:pStyle w:val="HTMLPreformatted"/>
        <w:keepNext/>
        <w:keepLines/>
        <w:tabs>
          <w:tab w:val="clear" w:pos="916"/>
          <w:tab w:val="left" w:pos="90"/>
        </w:tabs>
        <w:ind w:left="274"/>
        <w:rPr>
          <w:sz w:val="18"/>
          <w:szCs w:val="18"/>
        </w:rPr>
      </w:pPr>
      <w:r w:rsidRPr="00D863ED">
        <w:rPr>
          <w:b/>
          <w:sz w:val="18"/>
          <w:szCs w:val="18"/>
        </w:rPr>
        <w:t>D melangaster</w:t>
      </w:r>
      <w:r w:rsidRPr="00D863ED">
        <w:rPr>
          <w:sz w:val="18"/>
          <w:szCs w:val="18"/>
        </w:rPr>
        <w:t xml:space="preserve">  </w:t>
      </w:r>
      <w:r w:rsidRPr="00D863ED">
        <w:rPr>
          <w:b/>
          <w:sz w:val="18"/>
          <w:szCs w:val="18"/>
          <w:highlight w:val="green"/>
        </w:rPr>
        <w:t>D</w:t>
      </w:r>
      <w:r w:rsidR="0062107E" w:rsidRPr="0062107E">
        <w:rPr>
          <w:sz w:val="18"/>
          <w:szCs w:val="18"/>
          <w:highlight w:val="green"/>
        </w:rPr>
        <w:t>LCGP</w:t>
      </w:r>
      <w:r w:rsidR="00D77088" w:rsidRPr="00D77088">
        <w:rPr>
          <w:sz w:val="18"/>
          <w:szCs w:val="18"/>
        </w:rPr>
        <w:t>SVPYLLGLEGRDIFQCDDGWVPVYTDESQTLAVMS--IGFLLKNREDPVIWRGP 97</w:t>
      </w:r>
    </w:p>
    <w:p w:rsidR="00C14F53" w:rsidRPr="00A801C2" w:rsidRDefault="00D863ED" w:rsidP="00C14F53">
      <w:pPr>
        <w:pStyle w:val="HTMLPreformatted"/>
        <w:keepNext/>
        <w:keepLines/>
        <w:tabs>
          <w:tab w:val="clear" w:pos="916"/>
          <w:tab w:val="left" w:pos="90"/>
        </w:tabs>
        <w:ind w:left="274"/>
        <w:rPr>
          <w:sz w:val="18"/>
          <w:szCs w:val="18"/>
        </w:rPr>
      </w:pPr>
      <w:r w:rsidRPr="00D863ED">
        <w:rPr>
          <w:b/>
          <w:sz w:val="18"/>
          <w:szCs w:val="18"/>
        </w:rPr>
        <w:t>S cerevisiae</w:t>
      </w:r>
      <w:r w:rsidRPr="00D863ED">
        <w:rPr>
          <w:sz w:val="18"/>
          <w:szCs w:val="18"/>
        </w:rPr>
        <w:t xml:space="preserve">   </w:t>
      </w:r>
      <w:r w:rsidRPr="00D863ED">
        <w:rPr>
          <w:b/>
          <w:sz w:val="18"/>
          <w:szCs w:val="18"/>
          <w:highlight w:val="green"/>
        </w:rPr>
        <w:t>D</w:t>
      </w:r>
      <w:r w:rsidR="0062107E" w:rsidRPr="0062107E">
        <w:rPr>
          <w:sz w:val="18"/>
          <w:szCs w:val="18"/>
          <w:highlight w:val="green"/>
        </w:rPr>
        <w:t>LTGP</w:t>
      </w:r>
      <w:r w:rsidR="00D77088" w:rsidRPr="00D77088">
        <w:rPr>
          <w:sz w:val="18"/>
          <w:szCs w:val="18"/>
        </w:rPr>
        <w:t>SLPRMFGLENESIYQGPEG</w:t>
      </w:r>
      <w:r w:rsidR="00293740" w:rsidRPr="00293740">
        <w:rPr>
          <w:sz w:val="18"/>
          <w:szCs w:val="18"/>
        </w:rPr>
        <w:t>WQPVKVETNSTGSLSVISLGFLLGDRGNSVIWRGP 110</w:t>
      </w:r>
    </w:p>
    <w:p w:rsidR="0018319B" w:rsidRPr="00A801C2" w:rsidRDefault="0018319B" w:rsidP="00C14F53">
      <w:pPr>
        <w:pStyle w:val="HTMLPreformatted"/>
        <w:keepNext/>
        <w:keepLines/>
        <w:tabs>
          <w:tab w:val="clear" w:pos="916"/>
          <w:tab w:val="left" w:pos="90"/>
        </w:tabs>
        <w:ind w:left="274"/>
        <w:rPr>
          <w:rFonts w:asciiTheme="minorHAnsi" w:hAnsiTheme="minorHAnsi"/>
          <w:sz w:val="18"/>
          <w:szCs w:val="18"/>
        </w:rPr>
      </w:pPr>
    </w:p>
    <w:p w:rsidR="009F660E" w:rsidRPr="00A801C2" w:rsidRDefault="00D863ED">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sz w:val="18"/>
          <w:szCs w:val="18"/>
        </w:rPr>
      </w:pPr>
      <w:r w:rsidRPr="00D863ED">
        <w:rPr>
          <w:rFonts w:ascii="Courier New" w:hAnsi="Courier New" w:cs="Courier New"/>
          <w:b/>
          <w:sz w:val="18"/>
          <w:szCs w:val="18"/>
        </w:rPr>
        <w:t>Af_226(3KB1)</w:t>
      </w:r>
      <w:r w:rsidRPr="00D863ED">
        <w:rPr>
          <w:sz w:val="18"/>
          <w:szCs w:val="18"/>
        </w:rPr>
        <w:t xml:space="preserve">        </w:t>
      </w:r>
      <w:r w:rsidRPr="00D863ED">
        <w:rPr>
          <w:rFonts w:ascii="Courier New" w:hAnsi="Courier New" w:cs="Courier New"/>
          <w:b/>
          <w:sz w:val="18"/>
          <w:szCs w:val="18"/>
          <w:highlight w:val="green"/>
        </w:rPr>
        <w:t>D</w:t>
      </w:r>
      <w:r w:rsidR="0062107E">
        <w:rPr>
          <w:rFonts w:ascii="Courier New" w:hAnsi="Courier New" w:cs="Courier New"/>
          <w:sz w:val="18"/>
          <w:szCs w:val="18"/>
          <w:highlight w:val="green"/>
        </w:rPr>
        <w:t>FLGP</w:t>
      </w:r>
      <w:r w:rsidR="0062107E">
        <w:rPr>
          <w:rFonts w:ascii="Courier New" w:hAnsi="Courier New" w:cs="Courier New"/>
          <w:sz w:val="18"/>
          <w:szCs w:val="18"/>
        </w:rPr>
        <w:t>SIPHLFGLEKGKVAVSDEGLEPVLTQRLGIKVMSIQ---FLLPKRETPVIWRGP</w:t>
      </w:r>
      <w:r w:rsidRPr="00D863ED">
        <w:rPr>
          <w:rFonts w:ascii="Courier New" w:hAnsi="Courier New" w:cs="Courier New"/>
          <w:sz w:val="18"/>
          <w:szCs w:val="18"/>
        </w:rPr>
        <w:t xml:space="preserve"> </w:t>
      </w:r>
      <w:r w:rsidR="0062107E">
        <w:rPr>
          <w:rFonts w:ascii="Courier New" w:hAnsi="Courier New" w:cs="Courier New"/>
          <w:sz w:val="18"/>
          <w:szCs w:val="18"/>
        </w:rPr>
        <w:t>111</w:t>
      </w:r>
    </w:p>
    <w:p w:rsidR="009F660E" w:rsidRPr="00210194" w:rsidRDefault="00D863ED">
      <w:pPr>
        <w:keepNext/>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4"/>
        <w:rPr>
          <w:rFonts w:ascii="Courier New" w:eastAsia="Times New Roman" w:hAnsi="Courier New" w:cs="Courier New"/>
          <w:b/>
          <w:sz w:val="24"/>
          <w:szCs w:val="18"/>
        </w:rPr>
      </w:pPr>
      <w:r w:rsidRPr="00D863ED">
        <w:rPr>
          <w:rFonts w:ascii="Courier New" w:eastAsia="Times New Roman" w:hAnsi="Courier New" w:cs="Courier New"/>
          <w:color w:val="FF0000"/>
          <w:sz w:val="24"/>
          <w:szCs w:val="18"/>
        </w:rPr>
        <w:t xml:space="preserve">          </w:t>
      </w:r>
      <w:r w:rsidRPr="00D863ED">
        <w:rPr>
          <w:rFonts w:ascii="Courier New" w:eastAsia="Times New Roman" w:hAnsi="Courier New" w:cs="Courier New"/>
          <w:color w:val="FF0000"/>
          <w:szCs w:val="18"/>
        </w:rPr>
        <w:t xml:space="preserve"> </w:t>
      </w:r>
      <w:r w:rsidRPr="00D863ED">
        <w:rPr>
          <w:rFonts w:ascii="Courier New" w:eastAsia="Times New Roman" w:hAnsi="Courier New" w:cs="Courier New"/>
          <w:b/>
          <w:color w:val="FF0000"/>
          <w:sz w:val="24"/>
          <w:szCs w:val="18"/>
        </w:rPr>
        <w:t>*</w:t>
      </w:r>
      <w:r w:rsidRPr="00D863ED">
        <w:rPr>
          <w:rFonts w:ascii="Courier New" w:eastAsia="Times New Roman" w:hAnsi="Courier New" w:cs="Courier New"/>
          <w:b/>
          <w:sz w:val="24"/>
          <w:szCs w:val="18"/>
        </w:rPr>
        <w:t xml:space="preserve"> </w:t>
      </w:r>
    </w:p>
    <w:p w:rsidR="00C14F53" w:rsidRPr="00A801C2" w:rsidRDefault="00C14F53"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rPr>
      </w:pPr>
    </w:p>
    <w:p w:rsidR="00C14F53" w:rsidRPr="00A801C2" w:rsidRDefault="00C14F53"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rPr>
      </w:pPr>
    </w:p>
    <w:p w:rsidR="009F660E" w:rsidRPr="00A801C2" w:rsidRDefault="009F660E">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eastAsia="Times New Roman" w:hAnsi="Courier New" w:cs="Courier New"/>
          <w:sz w:val="18"/>
          <w:szCs w:val="18"/>
        </w:rPr>
      </w:pPr>
    </w:p>
    <w:p w:rsidR="00C14F53" w:rsidRPr="00A801C2" w:rsidRDefault="00D863ED"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b/>
          <w:color w:val="FF0000"/>
          <w:sz w:val="20"/>
          <w:szCs w:val="18"/>
        </w:rPr>
      </w:pPr>
      <w:r w:rsidRPr="00D863ED">
        <w:rPr>
          <w:rFonts w:ascii="Courier New" w:eastAsia="Times New Roman" w:hAnsi="Courier New" w:cs="Courier New"/>
          <w:sz w:val="20"/>
          <w:szCs w:val="18"/>
        </w:rPr>
        <w:t xml:space="preserve">                          </w:t>
      </w:r>
      <w:r w:rsidRPr="00D863ED">
        <w:rPr>
          <w:rFonts w:ascii="Courier New" w:eastAsia="Times New Roman" w:hAnsi="Courier New" w:cs="Courier New"/>
          <w:sz w:val="24"/>
          <w:szCs w:val="18"/>
        </w:rPr>
        <w:t xml:space="preserve"> </w:t>
      </w:r>
      <w:r w:rsidRPr="00D863ED">
        <w:rPr>
          <w:rFonts w:ascii="Courier New" w:eastAsia="Times New Roman" w:hAnsi="Courier New" w:cs="Courier New"/>
          <w:sz w:val="28"/>
          <w:szCs w:val="18"/>
        </w:rPr>
        <w:t xml:space="preserve"> </w:t>
      </w:r>
      <w:r w:rsidRPr="00D863ED">
        <w:rPr>
          <w:rFonts w:ascii="Courier New" w:eastAsia="Times New Roman" w:hAnsi="Courier New" w:cs="Courier New"/>
          <w:szCs w:val="18"/>
        </w:rPr>
        <w:t xml:space="preserve"> </w:t>
      </w:r>
      <w:r w:rsidRPr="00D863ED">
        <w:rPr>
          <w:rFonts w:ascii="Courier New" w:eastAsia="Times New Roman" w:hAnsi="Courier New" w:cs="Courier New"/>
          <w:sz w:val="20"/>
          <w:szCs w:val="18"/>
        </w:rPr>
        <w:t xml:space="preserve">     </w:t>
      </w:r>
      <w:r w:rsidRPr="00D863ED">
        <w:rPr>
          <w:rFonts w:ascii="Courier New" w:eastAsia="Times New Roman" w:hAnsi="Courier New" w:cs="Courier New"/>
          <w:b/>
          <w:color w:val="FF0000"/>
          <w:sz w:val="20"/>
          <w:szCs w:val="18"/>
        </w:rPr>
        <w:t>II</w:t>
      </w:r>
    </w:p>
    <w:p w:rsidR="00C14F53" w:rsidRPr="00A801C2" w:rsidRDefault="00D863ED"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H sapiens</w:t>
      </w:r>
      <w:r w:rsidRPr="00D863ED">
        <w:rPr>
          <w:rFonts w:ascii="Courier New" w:eastAsia="Times New Roman" w:hAnsi="Courier New" w:cs="Courier New"/>
          <w:sz w:val="18"/>
          <w:szCs w:val="18"/>
          <w:highlight w:val="lightGray"/>
        </w:rPr>
        <w:t xml:space="preserve">      KKNGMIKQFLRDVDWGEVDYL</w:t>
      </w:r>
      <w:r w:rsidR="0062107E" w:rsidRPr="0062107E">
        <w:rPr>
          <w:rFonts w:ascii="Courier New" w:eastAsia="Times New Roman" w:hAnsi="Courier New" w:cs="Courier New"/>
          <w:sz w:val="18"/>
          <w:szCs w:val="18"/>
          <w:highlight w:val="cyan"/>
        </w:rPr>
        <w:t>IV</w:t>
      </w:r>
      <w:r w:rsidRPr="00D863ED">
        <w:rPr>
          <w:rFonts w:ascii="Courier New" w:eastAsia="Times New Roman" w:hAnsi="Courier New" w:cs="Courier New"/>
          <w:b/>
          <w:sz w:val="18"/>
          <w:szCs w:val="18"/>
          <w:highlight w:val="cyan"/>
        </w:rPr>
        <w:t>D</w:t>
      </w:r>
      <w:r w:rsidR="0062107E" w:rsidRPr="0062107E">
        <w:rPr>
          <w:rFonts w:ascii="Courier New" w:eastAsia="Times New Roman" w:hAnsi="Courier New" w:cs="Courier New"/>
          <w:sz w:val="18"/>
          <w:szCs w:val="18"/>
          <w:highlight w:val="cyan"/>
        </w:rPr>
        <w:t>TPPGT</w:t>
      </w:r>
      <w:r w:rsidR="00D77088" w:rsidRPr="00D77088">
        <w:rPr>
          <w:rFonts w:ascii="Courier New" w:eastAsia="Times New Roman" w:hAnsi="Courier New" w:cs="Courier New"/>
          <w:sz w:val="18"/>
          <w:szCs w:val="18"/>
          <w:highlight w:val="lightGray"/>
        </w:rPr>
        <w:t>SDEHLSVVRYLATAHID---GAVIITTP</w:t>
      </w:r>
      <w:r w:rsidR="00293740" w:rsidRPr="00293740">
        <w:rPr>
          <w:rFonts w:ascii="Courier New" w:eastAsia="Times New Roman" w:hAnsi="Courier New" w:cs="Courier New"/>
          <w:sz w:val="18"/>
          <w:szCs w:val="18"/>
          <w:highlight w:val="magenta"/>
        </w:rPr>
        <w:t>Q</w:t>
      </w:r>
      <w:r w:rsidRPr="00D863ED">
        <w:rPr>
          <w:rFonts w:ascii="Courier New" w:eastAsia="Times New Roman" w:hAnsi="Courier New" w:cs="Courier New"/>
          <w:b/>
          <w:sz w:val="18"/>
          <w:szCs w:val="18"/>
          <w:highlight w:val="magenta"/>
        </w:rPr>
        <w:t>E</w:t>
      </w:r>
      <w:r w:rsidR="0062107E" w:rsidRPr="0062107E">
        <w:rPr>
          <w:rFonts w:ascii="Courier New" w:eastAsia="Times New Roman" w:hAnsi="Courier New" w:cs="Courier New"/>
          <w:sz w:val="18"/>
          <w:szCs w:val="18"/>
          <w:highlight w:val="lightGray"/>
        </w:rPr>
        <w:t xml:space="preserve"> 297</w:t>
      </w:r>
    </w:p>
    <w:p w:rsidR="00C14F53" w:rsidRPr="00A801C2" w:rsidRDefault="00D863ED"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M musculus</w:t>
      </w:r>
      <w:r w:rsidRPr="00D863ED">
        <w:rPr>
          <w:rFonts w:ascii="Courier New" w:eastAsia="Times New Roman" w:hAnsi="Courier New" w:cs="Courier New"/>
          <w:sz w:val="18"/>
          <w:szCs w:val="18"/>
          <w:highlight w:val="lightGray"/>
        </w:rPr>
        <w:t xml:space="preserve">     KKNGMIKQFLRDVDWGDVDYL</w:t>
      </w:r>
      <w:r w:rsidR="0062107E" w:rsidRPr="0062107E">
        <w:rPr>
          <w:rFonts w:ascii="Courier New" w:eastAsia="Times New Roman" w:hAnsi="Courier New" w:cs="Courier New"/>
          <w:sz w:val="18"/>
          <w:szCs w:val="18"/>
          <w:highlight w:val="cyan"/>
        </w:rPr>
        <w:t>IV</w:t>
      </w:r>
      <w:r w:rsidRPr="00D863ED">
        <w:rPr>
          <w:rFonts w:ascii="Courier New" w:eastAsia="Times New Roman" w:hAnsi="Courier New" w:cs="Courier New"/>
          <w:b/>
          <w:sz w:val="18"/>
          <w:szCs w:val="18"/>
          <w:highlight w:val="cyan"/>
        </w:rPr>
        <w:t>D</w:t>
      </w:r>
      <w:r w:rsidR="0062107E" w:rsidRPr="0062107E">
        <w:rPr>
          <w:rFonts w:ascii="Courier New" w:eastAsia="Times New Roman" w:hAnsi="Courier New" w:cs="Courier New"/>
          <w:sz w:val="18"/>
          <w:szCs w:val="18"/>
          <w:highlight w:val="cyan"/>
        </w:rPr>
        <w:t>TPPGT</w:t>
      </w:r>
      <w:r w:rsidR="00D77088" w:rsidRPr="00D77088">
        <w:rPr>
          <w:rFonts w:ascii="Courier New" w:eastAsia="Times New Roman" w:hAnsi="Courier New" w:cs="Courier New"/>
          <w:sz w:val="18"/>
          <w:szCs w:val="18"/>
          <w:highlight w:val="lightGray"/>
        </w:rPr>
        <w:t>SDEHLSVVQYLAAAHID---GAVILTTP</w:t>
      </w:r>
      <w:r w:rsidR="00293740" w:rsidRPr="00293740">
        <w:rPr>
          <w:rFonts w:ascii="Courier New" w:eastAsia="Times New Roman" w:hAnsi="Courier New" w:cs="Courier New"/>
          <w:sz w:val="18"/>
          <w:szCs w:val="18"/>
          <w:highlight w:val="magenta"/>
        </w:rPr>
        <w:t>Q</w:t>
      </w:r>
      <w:r w:rsidRPr="00D863ED">
        <w:rPr>
          <w:rFonts w:ascii="Courier New" w:eastAsia="Times New Roman" w:hAnsi="Courier New" w:cs="Courier New"/>
          <w:b/>
          <w:sz w:val="18"/>
          <w:szCs w:val="18"/>
          <w:highlight w:val="magenta"/>
        </w:rPr>
        <w:t>E</w:t>
      </w:r>
      <w:r w:rsidR="0062107E" w:rsidRPr="0062107E">
        <w:rPr>
          <w:rFonts w:ascii="Courier New" w:eastAsia="Times New Roman" w:hAnsi="Courier New" w:cs="Courier New"/>
          <w:sz w:val="18"/>
          <w:szCs w:val="18"/>
          <w:highlight w:val="lightGray"/>
        </w:rPr>
        <w:t xml:space="preserve"> 297</w:t>
      </w:r>
    </w:p>
    <w:p w:rsidR="00C14F53" w:rsidRPr="00A801C2" w:rsidRDefault="00D863ED"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D rerio</w:t>
      </w:r>
      <w:r w:rsidRPr="00D863ED">
        <w:rPr>
          <w:rFonts w:ascii="Courier New" w:eastAsia="Times New Roman" w:hAnsi="Courier New" w:cs="Courier New"/>
          <w:sz w:val="18"/>
          <w:szCs w:val="18"/>
          <w:highlight w:val="lightGray"/>
        </w:rPr>
        <w:t xml:space="preserve">        KKNGMIKQFLRDVDWGEVDYL</w:t>
      </w:r>
      <w:r w:rsidR="0062107E" w:rsidRPr="0062107E">
        <w:rPr>
          <w:rFonts w:ascii="Courier New" w:eastAsia="Times New Roman" w:hAnsi="Courier New" w:cs="Courier New"/>
          <w:sz w:val="18"/>
          <w:szCs w:val="18"/>
          <w:highlight w:val="cyan"/>
        </w:rPr>
        <w:t>IV</w:t>
      </w:r>
      <w:r w:rsidRPr="00D863ED">
        <w:rPr>
          <w:rFonts w:ascii="Courier New" w:eastAsia="Times New Roman" w:hAnsi="Courier New" w:cs="Courier New"/>
          <w:b/>
          <w:sz w:val="18"/>
          <w:szCs w:val="18"/>
          <w:highlight w:val="cyan"/>
        </w:rPr>
        <w:t>D</w:t>
      </w:r>
      <w:r w:rsidR="0062107E" w:rsidRPr="0062107E">
        <w:rPr>
          <w:rFonts w:ascii="Courier New" w:eastAsia="Times New Roman" w:hAnsi="Courier New" w:cs="Courier New"/>
          <w:sz w:val="18"/>
          <w:szCs w:val="18"/>
          <w:highlight w:val="cyan"/>
        </w:rPr>
        <w:t>TPPGT</w:t>
      </w:r>
      <w:r w:rsidR="00D77088" w:rsidRPr="00D77088">
        <w:rPr>
          <w:rFonts w:ascii="Courier New" w:eastAsia="Times New Roman" w:hAnsi="Courier New" w:cs="Courier New"/>
          <w:sz w:val="18"/>
          <w:szCs w:val="18"/>
          <w:highlight w:val="lightGray"/>
        </w:rPr>
        <w:t>SDEHLSIVQYLSGAGID---GAVIITTP</w:t>
      </w:r>
      <w:r w:rsidR="00293740" w:rsidRPr="00293740">
        <w:rPr>
          <w:rFonts w:ascii="Courier New" w:eastAsia="Times New Roman" w:hAnsi="Courier New" w:cs="Courier New"/>
          <w:sz w:val="18"/>
          <w:szCs w:val="18"/>
          <w:highlight w:val="magenta"/>
        </w:rPr>
        <w:t>Q</w:t>
      </w:r>
      <w:r w:rsidRPr="00D863ED">
        <w:rPr>
          <w:rFonts w:ascii="Courier New" w:eastAsia="Times New Roman" w:hAnsi="Courier New" w:cs="Courier New"/>
          <w:b/>
          <w:sz w:val="18"/>
          <w:szCs w:val="18"/>
          <w:highlight w:val="magenta"/>
        </w:rPr>
        <w:t>E</w:t>
      </w:r>
      <w:r w:rsidR="0062107E" w:rsidRPr="0062107E">
        <w:rPr>
          <w:rFonts w:ascii="Courier New" w:eastAsia="Times New Roman" w:hAnsi="Courier New" w:cs="Courier New"/>
          <w:sz w:val="18"/>
          <w:szCs w:val="18"/>
          <w:highlight w:val="lightGray"/>
        </w:rPr>
        <w:t xml:space="preserve"> 201</w:t>
      </w:r>
    </w:p>
    <w:p w:rsidR="00C14F53" w:rsidRPr="00A801C2" w:rsidRDefault="00D863ED"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D melangaster</w:t>
      </w:r>
      <w:r w:rsidRPr="00D863ED">
        <w:rPr>
          <w:rFonts w:ascii="Courier New" w:eastAsia="Times New Roman" w:hAnsi="Courier New" w:cs="Courier New"/>
          <w:sz w:val="18"/>
          <w:szCs w:val="18"/>
          <w:highlight w:val="lightGray"/>
        </w:rPr>
        <w:t xml:space="preserve">  KKNGMIRQFLSEVDWGNLDLL</w:t>
      </w:r>
      <w:r w:rsidR="0062107E" w:rsidRPr="0062107E">
        <w:rPr>
          <w:rFonts w:ascii="Courier New" w:eastAsia="Times New Roman" w:hAnsi="Courier New" w:cs="Courier New"/>
          <w:sz w:val="18"/>
          <w:szCs w:val="18"/>
          <w:highlight w:val="cyan"/>
        </w:rPr>
        <w:t>LL</w:t>
      </w:r>
      <w:r w:rsidRPr="00D863ED">
        <w:rPr>
          <w:rFonts w:ascii="Courier New" w:eastAsia="Times New Roman" w:hAnsi="Courier New" w:cs="Courier New"/>
          <w:b/>
          <w:sz w:val="18"/>
          <w:szCs w:val="18"/>
          <w:highlight w:val="cyan"/>
        </w:rPr>
        <w:t>D</w:t>
      </w:r>
      <w:r w:rsidR="0062107E" w:rsidRPr="0062107E">
        <w:rPr>
          <w:rFonts w:ascii="Courier New" w:eastAsia="Times New Roman" w:hAnsi="Courier New" w:cs="Courier New"/>
          <w:sz w:val="18"/>
          <w:szCs w:val="18"/>
          <w:highlight w:val="cyan"/>
        </w:rPr>
        <w:t>TPPGT</w:t>
      </w:r>
      <w:r w:rsidR="00D77088" w:rsidRPr="00D77088">
        <w:rPr>
          <w:rFonts w:ascii="Courier New" w:eastAsia="Times New Roman" w:hAnsi="Courier New" w:cs="Courier New"/>
          <w:sz w:val="18"/>
          <w:szCs w:val="18"/>
          <w:highlight w:val="lightGray"/>
        </w:rPr>
        <w:t>SDEHLSVVSYLKDDANPESLRAVMVTTP</w:t>
      </w:r>
      <w:r w:rsidR="00293740" w:rsidRPr="00293740">
        <w:rPr>
          <w:rFonts w:ascii="Courier New" w:eastAsia="Times New Roman" w:hAnsi="Courier New" w:cs="Courier New"/>
          <w:sz w:val="18"/>
          <w:szCs w:val="18"/>
          <w:highlight w:val="magenta"/>
        </w:rPr>
        <w:t>Q</w:t>
      </w:r>
      <w:r w:rsidRPr="00D863ED">
        <w:rPr>
          <w:rFonts w:ascii="Courier New" w:eastAsia="Times New Roman" w:hAnsi="Courier New" w:cs="Courier New"/>
          <w:b/>
          <w:sz w:val="18"/>
          <w:szCs w:val="18"/>
          <w:highlight w:val="magenta"/>
        </w:rPr>
        <w:t>E</w:t>
      </w:r>
      <w:r w:rsidR="0062107E" w:rsidRPr="0062107E">
        <w:rPr>
          <w:rFonts w:ascii="Courier New" w:eastAsia="Times New Roman" w:hAnsi="Courier New" w:cs="Courier New"/>
          <w:sz w:val="18"/>
          <w:szCs w:val="18"/>
          <w:highlight w:val="lightGray"/>
        </w:rPr>
        <w:t xml:space="preserve"> 207</w:t>
      </w:r>
    </w:p>
    <w:p w:rsidR="00C14F53" w:rsidRPr="00A801C2" w:rsidRDefault="00D863ED"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C elegans</w:t>
      </w:r>
      <w:r w:rsidRPr="00D863ED">
        <w:rPr>
          <w:rFonts w:ascii="Courier New" w:eastAsia="Times New Roman" w:hAnsi="Courier New" w:cs="Courier New"/>
          <w:sz w:val="18"/>
          <w:szCs w:val="18"/>
          <w:highlight w:val="lightGray"/>
        </w:rPr>
        <w:t xml:space="preserve">      RKNGMIKQFLKDVDWGEVDYL</w:t>
      </w:r>
      <w:r w:rsidR="0062107E" w:rsidRPr="0062107E">
        <w:rPr>
          <w:rFonts w:ascii="Courier New" w:eastAsia="Times New Roman" w:hAnsi="Courier New" w:cs="Courier New"/>
          <w:sz w:val="18"/>
          <w:szCs w:val="18"/>
          <w:highlight w:val="cyan"/>
        </w:rPr>
        <w:t>LI</w:t>
      </w:r>
      <w:r w:rsidRPr="00D863ED">
        <w:rPr>
          <w:rFonts w:ascii="Courier New" w:eastAsia="Times New Roman" w:hAnsi="Courier New" w:cs="Courier New"/>
          <w:b/>
          <w:sz w:val="18"/>
          <w:szCs w:val="18"/>
          <w:highlight w:val="cyan"/>
        </w:rPr>
        <w:t>D</w:t>
      </w:r>
      <w:r w:rsidR="0062107E" w:rsidRPr="0062107E">
        <w:rPr>
          <w:rFonts w:ascii="Courier New" w:eastAsia="Times New Roman" w:hAnsi="Courier New" w:cs="Courier New"/>
          <w:sz w:val="18"/>
          <w:szCs w:val="18"/>
          <w:highlight w:val="cyan"/>
        </w:rPr>
        <w:t>TPPGT</w:t>
      </w:r>
      <w:r w:rsidR="00D77088" w:rsidRPr="00D77088">
        <w:rPr>
          <w:rFonts w:ascii="Courier New" w:eastAsia="Times New Roman" w:hAnsi="Courier New" w:cs="Courier New"/>
          <w:sz w:val="18"/>
          <w:szCs w:val="18"/>
          <w:highlight w:val="lightGray"/>
        </w:rPr>
        <w:t>SDEHISLVQFLLQAGP--LDGALIVSTP</w:t>
      </w:r>
      <w:r w:rsidR="00293740" w:rsidRPr="00293740">
        <w:rPr>
          <w:rFonts w:ascii="Courier New" w:eastAsia="Times New Roman" w:hAnsi="Courier New" w:cs="Courier New"/>
          <w:sz w:val="18"/>
          <w:szCs w:val="18"/>
          <w:highlight w:val="magenta"/>
        </w:rPr>
        <w:t>Q</w:t>
      </w:r>
      <w:r w:rsidRPr="00D863ED">
        <w:rPr>
          <w:rFonts w:ascii="Courier New" w:eastAsia="Times New Roman" w:hAnsi="Courier New" w:cs="Courier New"/>
          <w:b/>
          <w:sz w:val="18"/>
          <w:szCs w:val="18"/>
          <w:highlight w:val="magenta"/>
        </w:rPr>
        <w:t>E</w:t>
      </w:r>
      <w:r w:rsidR="0062107E" w:rsidRPr="0062107E">
        <w:rPr>
          <w:rFonts w:ascii="Courier New" w:eastAsia="Times New Roman" w:hAnsi="Courier New" w:cs="Courier New"/>
          <w:sz w:val="18"/>
          <w:szCs w:val="18"/>
          <w:highlight w:val="lightGray"/>
        </w:rPr>
        <w:t xml:space="preserve"> 207</w:t>
      </w:r>
    </w:p>
    <w:p w:rsidR="00C14F53" w:rsidRPr="00A801C2" w:rsidRDefault="00D863ED"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S cerevisiae</w:t>
      </w:r>
      <w:r w:rsidRPr="00D863ED">
        <w:rPr>
          <w:rFonts w:ascii="Courier New" w:eastAsia="Times New Roman" w:hAnsi="Courier New" w:cs="Courier New"/>
          <w:sz w:val="18"/>
          <w:szCs w:val="18"/>
          <w:highlight w:val="lightGray"/>
        </w:rPr>
        <w:t xml:space="preserve">   KKNLLIKKFLKDVDWDKLDYL</w:t>
      </w:r>
      <w:r w:rsidR="0062107E" w:rsidRPr="0062107E">
        <w:rPr>
          <w:rFonts w:ascii="Courier New" w:eastAsia="Times New Roman" w:hAnsi="Courier New" w:cs="Courier New"/>
          <w:sz w:val="18"/>
          <w:szCs w:val="18"/>
          <w:highlight w:val="cyan"/>
        </w:rPr>
        <w:t>VI</w:t>
      </w:r>
      <w:r w:rsidRPr="00D863ED">
        <w:rPr>
          <w:rFonts w:ascii="Courier New" w:eastAsia="Times New Roman" w:hAnsi="Courier New" w:cs="Courier New"/>
          <w:b/>
          <w:sz w:val="18"/>
          <w:szCs w:val="18"/>
          <w:highlight w:val="cyan"/>
        </w:rPr>
        <w:t>D</w:t>
      </w:r>
      <w:r w:rsidR="0062107E" w:rsidRPr="0062107E">
        <w:rPr>
          <w:rFonts w:ascii="Courier New" w:eastAsia="Times New Roman" w:hAnsi="Courier New" w:cs="Courier New"/>
          <w:sz w:val="18"/>
          <w:szCs w:val="18"/>
          <w:highlight w:val="cyan"/>
        </w:rPr>
        <w:t>TPPGT</w:t>
      </w:r>
      <w:r w:rsidR="00D77088" w:rsidRPr="00D77088">
        <w:rPr>
          <w:rFonts w:ascii="Courier New" w:eastAsia="Times New Roman" w:hAnsi="Courier New" w:cs="Courier New"/>
          <w:sz w:val="18"/>
          <w:szCs w:val="18"/>
          <w:highlight w:val="lightGray"/>
        </w:rPr>
        <w:t>SDEHISINKYMRESGID---GALVVTTP</w:t>
      </w:r>
      <w:r w:rsidR="00293740" w:rsidRPr="00293740">
        <w:rPr>
          <w:rFonts w:ascii="Courier New" w:eastAsia="Times New Roman" w:hAnsi="Courier New" w:cs="Courier New"/>
          <w:sz w:val="18"/>
          <w:szCs w:val="18"/>
          <w:highlight w:val="magenta"/>
        </w:rPr>
        <w:t>Q</w:t>
      </w:r>
      <w:r w:rsidRPr="00D863ED">
        <w:rPr>
          <w:rFonts w:ascii="Courier New" w:eastAsia="Times New Roman" w:hAnsi="Courier New" w:cs="Courier New"/>
          <w:b/>
          <w:sz w:val="18"/>
          <w:szCs w:val="18"/>
          <w:highlight w:val="magenta"/>
        </w:rPr>
        <w:t>E</w:t>
      </w:r>
      <w:r w:rsidR="0062107E" w:rsidRPr="0062107E">
        <w:rPr>
          <w:rFonts w:ascii="Courier New" w:eastAsia="Times New Roman" w:hAnsi="Courier New" w:cs="Courier New"/>
          <w:sz w:val="18"/>
          <w:szCs w:val="18"/>
          <w:highlight w:val="lightGray"/>
        </w:rPr>
        <w:t xml:space="preserve"> 221</w:t>
      </w:r>
    </w:p>
    <w:p w:rsidR="00C14F53" w:rsidRPr="00A801C2" w:rsidRDefault="00D863ED"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color w:val="FF0000"/>
          <w:sz w:val="18"/>
          <w:szCs w:val="18"/>
        </w:rPr>
      </w:pPr>
      <w:r w:rsidRPr="00D863ED">
        <w:rPr>
          <w:rFonts w:ascii="Courier New" w:eastAsia="Times New Roman" w:hAnsi="Courier New" w:cs="Courier New"/>
          <w:b/>
          <w:sz w:val="18"/>
          <w:szCs w:val="18"/>
          <w:highlight w:val="lightGray"/>
        </w:rPr>
        <w:t>A thaliana</w:t>
      </w:r>
      <w:r w:rsidR="00C219E4">
        <w:rPr>
          <w:rFonts w:ascii="Courier New" w:eastAsia="Times New Roman" w:hAnsi="Courier New" w:cs="Courier New"/>
          <w:sz w:val="18"/>
          <w:szCs w:val="18"/>
          <w:highlight w:val="lightGray"/>
        </w:rPr>
        <w:t xml:space="preserve">     RKNGLIKQFLKDV</w:t>
      </w:r>
      <w:r w:rsidR="006B1A27" w:rsidRPr="006B1A27">
        <w:rPr>
          <w:rFonts w:ascii="Courier New" w:eastAsia="Times New Roman" w:hAnsi="Courier New" w:cs="Courier New"/>
          <w:sz w:val="18"/>
          <w:szCs w:val="18"/>
          <w:highlight w:val="lightGray"/>
        </w:rPr>
        <w:t>Y</w:t>
      </w:r>
      <w:r w:rsidR="00C219E4">
        <w:rPr>
          <w:rFonts w:ascii="Courier New" w:eastAsia="Times New Roman" w:hAnsi="Courier New" w:cs="Courier New"/>
          <w:sz w:val="18"/>
          <w:szCs w:val="18"/>
          <w:highlight w:val="lightGray"/>
        </w:rPr>
        <w:t>WG</w:t>
      </w:r>
      <w:r w:rsidR="006B1A27" w:rsidRPr="006B1A27">
        <w:rPr>
          <w:rFonts w:ascii="Courier New" w:eastAsia="Times New Roman" w:hAnsi="Courier New" w:cs="Courier New"/>
          <w:sz w:val="18"/>
          <w:szCs w:val="18"/>
          <w:highlight w:val="lightGray"/>
        </w:rPr>
        <w:t>EIDY</w:t>
      </w:r>
      <w:r w:rsidR="00C219E4">
        <w:rPr>
          <w:rFonts w:ascii="Courier New" w:eastAsia="Times New Roman" w:hAnsi="Courier New" w:cs="Courier New"/>
          <w:sz w:val="18"/>
          <w:szCs w:val="18"/>
          <w:highlight w:val="lightGray"/>
        </w:rPr>
        <w:t>L</w:t>
      </w:r>
      <w:r w:rsidR="0062107E" w:rsidRPr="0062107E">
        <w:rPr>
          <w:rFonts w:ascii="Courier New" w:eastAsia="Times New Roman" w:hAnsi="Courier New" w:cs="Courier New"/>
          <w:sz w:val="18"/>
          <w:szCs w:val="18"/>
          <w:highlight w:val="cyan"/>
        </w:rPr>
        <w:t>VV</w:t>
      </w:r>
      <w:r w:rsidRPr="00D863ED">
        <w:rPr>
          <w:rFonts w:ascii="Courier New" w:eastAsia="Times New Roman" w:hAnsi="Courier New" w:cs="Courier New"/>
          <w:b/>
          <w:sz w:val="18"/>
          <w:szCs w:val="18"/>
          <w:highlight w:val="cyan"/>
        </w:rPr>
        <w:t>D</w:t>
      </w:r>
      <w:r w:rsidR="0062107E" w:rsidRPr="0062107E">
        <w:rPr>
          <w:rFonts w:ascii="Courier New" w:eastAsia="Times New Roman" w:hAnsi="Courier New" w:cs="Courier New"/>
          <w:sz w:val="18"/>
          <w:szCs w:val="18"/>
          <w:highlight w:val="cyan"/>
        </w:rPr>
        <w:t>APPGT</w:t>
      </w:r>
      <w:r w:rsidR="0062107E">
        <w:rPr>
          <w:rFonts w:ascii="Courier New" w:eastAsia="Times New Roman" w:hAnsi="Courier New" w:cs="Courier New"/>
          <w:sz w:val="18"/>
          <w:szCs w:val="18"/>
          <w:highlight w:val="lightGray"/>
        </w:rPr>
        <w:t>SDEHISIVQYLLPTG----DGAIIVTTP</w:t>
      </w:r>
      <w:r w:rsidR="0062107E" w:rsidRPr="0062107E">
        <w:rPr>
          <w:rFonts w:ascii="Courier New" w:eastAsia="Times New Roman" w:hAnsi="Courier New" w:cs="Courier New"/>
          <w:sz w:val="18"/>
          <w:szCs w:val="18"/>
          <w:highlight w:val="magenta"/>
        </w:rPr>
        <w:t>Q</w:t>
      </w:r>
      <w:r w:rsidRPr="00D863ED">
        <w:rPr>
          <w:rFonts w:ascii="Courier New" w:eastAsia="Times New Roman" w:hAnsi="Courier New" w:cs="Courier New"/>
          <w:b/>
          <w:sz w:val="18"/>
          <w:szCs w:val="18"/>
          <w:highlight w:val="magenta"/>
        </w:rPr>
        <w:t>E</w:t>
      </w:r>
      <w:r w:rsidR="006B1A27" w:rsidRPr="006B1A27">
        <w:rPr>
          <w:rFonts w:ascii="Courier New" w:eastAsia="Times New Roman" w:hAnsi="Courier New" w:cs="Courier New"/>
          <w:sz w:val="18"/>
          <w:szCs w:val="18"/>
          <w:highlight w:val="lightGray"/>
        </w:rPr>
        <w:t xml:space="preserve"> </w:t>
      </w:r>
      <w:r w:rsidR="0062107E">
        <w:rPr>
          <w:rFonts w:ascii="Courier New" w:eastAsia="Times New Roman" w:hAnsi="Courier New" w:cs="Courier New"/>
          <w:sz w:val="18"/>
          <w:szCs w:val="18"/>
          <w:highlight w:val="lightGray"/>
        </w:rPr>
        <w:t>306</w:t>
      </w:r>
      <w:r w:rsidRPr="00D863ED">
        <w:rPr>
          <w:color w:val="A6A6A6"/>
          <w:sz w:val="18"/>
          <w:szCs w:val="18"/>
        </w:rPr>
        <w:t xml:space="preserve"> </w:t>
      </w:r>
    </w:p>
    <w:p w:rsidR="00C14F53" w:rsidRPr="00A801C2" w:rsidRDefault="00D863ED"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rPr>
      </w:pPr>
      <w:r w:rsidRPr="00D863ED">
        <w:rPr>
          <w:color w:val="FF0000"/>
          <w:sz w:val="18"/>
          <w:szCs w:val="18"/>
        </w:rPr>
        <w:t xml:space="preserve">                    </w:t>
      </w:r>
    </w:p>
    <w:p w:rsidR="00C14F53" w:rsidRPr="00A801C2" w:rsidRDefault="00D863ED" w:rsidP="00C14F53">
      <w:pPr>
        <w:pStyle w:val="HTMLPreformatted"/>
        <w:tabs>
          <w:tab w:val="clear" w:pos="916"/>
          <w:tab w:val="left" w:pos="90"/>
        </w:tabs>
        <w:ind w:left="270"/>
        <w:rPr>
          <w:sz w:val="18"/>
          <w:szCs w:val="18"/>
        </w:rPr>
      </w:pPr>
      <w:r w:rsidRPr="00D863ED">
        <w:rPr>
          <w:b/>
          <w:sz w:val="18"/>
          <w:szCs w:val="18"/>
        </w:rPr>
        <w:t>H sapiens</w:t>
      </w:r>
      <w:r w:rsidRPr="00D863ED">
        <w:rPr>
          <w:sz w:val="18"/>
          <w:szCs w:val="18"/>
        </w:rPr>
        <w:t xml:space="preserve">      KKNALIKQFVSDVAWGELDYL</w:t>
      </w:r>
      <w:r w:rsidR="0062107E" w:rsidRPr="0062107E">
        <w:rPr>
          <w:sz w:val="18"/>
          <w:szCs w:val="18"/>
          <w:highlight w:val="cyan"/>
        </w:rPr>
        <w:t>VV</w:t>
      </w:r>
      <w:r w:rsidRPr="00D863ED">
        <w:rPr>
          <w:b/>
          <w:sz w:val="18"/>
          <w:szCs w:val="18"/>
          <w:highlight w:val="cyan"/>
        </w:rPr>
        <w:t>D</w:t>
      </w:r>
      <w:r w:rsidR="0062107E" w:rsidRPr="0062107E">
        <w:rPr>
          <w:sz w:val="18"/>
          <w:szCs w:val="18"/>
          <w:highlight w:val="cyan"/>
        </w:rPr>
        <w:t>TPPGT</w:t>
      </w:r>
      <w:r w:rsidR="00D77088" w:rsidRPr="00D77088">
        <w:rPr>
          <w:sz w:val="18"/>
          <w:szCs w:val="18"/>
        </w:rPr>
        <w:t>SDEHMATIEALRPYQPL---GALVVTTP</w:t>
      </w:r>
      <w:r w:rsidR="00293740" w:rsidRPr="00293740">
        <w:rPr>
          <w:sz w:val="18"/>
          <w:szCs w:val="18"/>
          <w:highlight w:val="magenta"/>
        </w:rPr>
        <w:t>Q</w:t>
      </w:r>
      <w:r w:rsidRPr="00D863ED">
        <w:rPr>
          <w:b/>
          <w:sz w:val="18"/>
          <w:szCs w:val="18"/>
          <w:highlight w:val="magenta"/>
        </w:rPr>
        <w:t>A</w:t>
      </w:r>
      <w:r w:rsidR="0062107E" w:rsidRPr="0062107E">
        <w:rPr>
          <w:sz w:val="18"/>
          <w:szCs w:val="18"/>
        </w:rPr>
        <w:t xml:space="preserve"> 152</w:t>
      </w:r>
    </w:p>
    <w:p w:rsidR="00C14F53" w:rsidRPr="00A801C2" w:rsidRDefault="00D863ED" w:rsidP="00C14F53">
      <w:pPr>
        <w:pStyle w:val="HTMLPreformatted"/>
        <w:tabs>
          <w:tab w:val="clear" w:pos="916"/>
          <w:tab w:val="left" w:pos="90"/>
        </w:tabs>
        <w:ind w:left="270"/>
        <w:rPr>
          <w:sz w:val="18"/>
          <w:szCs w:val="18"/>
        </w:rPr>
      </w:pPr>
      <w:r w:rsidRPr="00D863ED">
        <w:rPr>
          <w:b/>
          <w:sz w:val="18"/>
          <w:szCs w:val="18"/>
        </w:rPr>
        <w:t>M musculus</w:t>
      </w:r>
      <w:r w:rsidRPr="00D863ED">
        <w:rPr>
          <w:sz w:val="18"/>
          <w:szCs w:val="18"/>
        </w:rPr>
        <w:t xml:space="preserve">     KKHALIKQFVSDVAWGQLDYL</w:t>
      </w:r>
      <w:r w:rsidR="0062107E" w:rsidRPr="0062107E">
        <w:rPr>
          <w:sz w:val="18"/>
          <w:szCs w:val="18"/>
          <w:highlight w:val="cyan"/>
        </w:rPr>
        <w:t>VV</w:t>
      </w:r>
      <w:r w:rsidRPr="00D863ED">
        <w:rPr>
          <w:b/>
          <w:sz w:val="18"/>
          <w:szCs w:val="18"/>
          <w:highlight w:val="cyan"/>
        </w:rPr>
        <w:t>D</w:t>
      </w:r>
      <w:r w:rsidR="0062107E" w:rsidRPr="0062107E">
        <w:rPr>
          <w:sz w:val="18"/>
          <w:szCs w:val="18"/>
          <w:highlight w:val="cyan"/>
        </w:rPr>
        <w:t>TPPGT</w:t>
      </w:r>
      <w:r w:rsidR="00D77088" w:rsidRPr="00D77088">
        <w:rPr>
          <w:sz w:val="18"/>
          <w:szCs w:val="18"/>
        </w:rPr>
        <w:t>SDEHMATMEALRPYRPL---GALVVTTP</w:t>
      </w:r>
      <w:r w:rsidR="00293740" w:rsidRPr="00293740">
        <w:rPr>
          <w:sz w:val="18"/>
          <w:szCs w:val="18"/>
          <w:highlight w:val="magenta"/>
        </w:rPr>
        <w:t>Q</w:t>
      </w:r>
      <w:r w:rsidRPr="00D863ED">
        <w:rPr>
          <w:b/>
          <w:sz w:val="18"/>
          <w:szCs w:val="18"/>
          <w:highlight w:val="magenta"/>
        </w:rPr>
        <w:t>A</w:t>
      </w:r>
      <w:r w:rsidR="0062107E" w:rsidRPr="0062107E">
        <w:rPr>
          <w:sz w:val="18"/>
          <w:szCs w:val="18"/>
        </w:rPr>
        <w:t xml:space="preserve"> 156</w:t>
      </w:r>
    </w:p>
    <w:p w:rsidR="00C14F53" w:rsidRPr="00A801C2" w:rsidRDefault="00D863ED" w:rsidP="00C14F53">
      <w:pPr>
        <w:pStyle w:val="HTMLPreformatted"/>
        <w:tabs>
          <w:tab w:val="clear" w:pos="916"/>
          <w:tab w:val="left" w:pos="90"/>
        </w:tabs>
        <w:ind w:left="270"/>
        <w:rPr>
          <w:sz w:val="18"/>
          <w:szCs w:val="18"/>
        </w:rPr>
      </w:pPr>
      <w:r w:rsidRPr="00D863ED">
        <w:rPr>
          <w:b/>
          <w:sz w:val="18"/>
          <w:szCs w:val="18"/>
        </w:rPr>
        <w:t>D rerio</w:t>
      </w:r>
      <w:r w:rsidRPr="00D863ED">
        <w:rPr>
          <w:sz w:val="18"/>
          <w:szCs w:val="18"/>
        </w:rPr>
        <w:t xml:space="preserve">        KKTALIGQFVSDVAWGELDIL</w:t>
      </w:r>
      <w:r w:rsidR="0062107E" w:rsidRPr="0062107E">
        <w:rPr>
          <w:sz w:val="18"/>
          <w:szCs w:val="18"/>
          <w:highlight w:val="cyan"/>
        </w:rPr>
        <w:t>LV</w:t>
      </w:r>
      <w:r w:rsidRPr="00D863ED">
        <w:rPr>
          <w:b/>
          <w:sz w:val="18"/>
          <w:szCs w:val="18"/>
          <w:highlight w:val="cyan"/>
        </w:rPr>
        <w:t>D</w:t>
      </w:r>
      <w:r w:rsidR="0062107E" w:rsidRPr="0062107E">
        <w:rPr>
          <w:sz w:val="18"/>
          <w:szCs w:val="18"/>
          <w:highlight w:val="cyan"/>
        </w:rPr>
        <w:t>TPPGT</w:t>
      </w:r>
      <w:r w:rsidR="00D77088" w:rsidRPr="00D77088">
        <w:rPr>
          <w:sz w:val="18"/>
          <w:szCs w:val="18"/>
        </w:rPr>
        <w:t>SDEHLAVLENLRKHRVD---GAVLVTTP</w:t>
      </w:r>
      <w:r w:rsidR="00293740" w:rsidRPr="00293740">
        <w:rPr>
          <w:sz w:val="18"/>
          <w:szCs w:val="18"/>
          <w:highlight w:val="magenta"/>
        </w:rPr>
        <w:t>Q</w:t>
      </w:r>
      <w:r w:rsidRPr="00D863ED">
        <w:rPr>
          <w:b/>
          <w:sz w:val="18"/>
          <w:szCs w:val="18"/>
          <w:highlight w:val="magenta"/>
        </w:rPr>
        <w:t>A</w:t>
      </w:r>
      <w:r w:rsidR="0062107E" w:rsidRPr="0062107E">
        <w:rPr>
          <w:sz w:val="18"/>
          <w:szCs w:val="18"/>
        </w:rPr>
        <w:t xml:space="preserve"> 132</w:t>
      </w:r>
    </w:p>
    <w:p w:rsidR="00C14F53" w:rsidRPr="00A801C2" w:rsidRDefault="00D863ED" w:rsidP="00C14F53">
      <w:pPr>
        <w:pStyle w:val="HTMLPreformatted"/>
        <w:tabs>
          <w:tab w:val="clear" w:pos="916"/>
          <w:tab w:val="left" w:pos="90"/>
        </w:tabs>
        <w:ind w:left="270"/>
        <w:rPr>
          <w:sz w:val="18"/>
          <w:szCs w:val="18"/>
        </w:rPr>
      </w:pPr>
      <w:r w:rsidRPr="00D863ED">
        <w:rPr>
          <w:b/>
          <w:sz w:val="18"/>
          <w:szCs w:val="18"/>
        </w:rPr>
        <w:t>D melangaster</w:t>
      </w:r>
      <w:r w:rsidR="0062107E" w:rsidRPr="0062107E">
        <w:rPr>
          <w:sz w:val="18"/>
          <w:szCs w:val="18"/>
        </w:rPr>
        <w:t xml:space="preserve">  KKTMMIRQFLTDVRWDELDYL</w:t>
      </w:r>
      <w:r w:rsidR="0062107E" w:rsidRPr="0062107E">
        <w:rPr>
          <w:sz w:val="18"/>
          <w:szCs w:val="18"/>
          <w:highlight w:val="cyan"/>
        </w:rPr>
        <w:t>II</w:t>
      </w:r>
      <w:r w:rsidRPr="00D863ED">
        <w:rPr>
          <w:b/>
          <w:sz w:val="18"/>
          <w:szCs w:val="18"/>
          <w:highlight w:val="cyan"/>
        </w:rPr>
        <w:t>D</w:t>
      </w:r>
      <w:r w:rsidR="0062107E" w:rsidRPr="0062107E">
        <w:rPr>
          <w:sz w:val="18"/>
          <w:szCs w:val="18"/>
          <w:highlight w:val="cyan"/>
        </w:rPr>
        <w:t>TPPGT</w:t>
      </w:r>
      <w:r w:rsidR="00D77088" w:rsidRPr="00D77088">
        <w:rPr>
          <w:sz w:val="18"/>
          <w:szCs w:val="18"/>
        </w:rPr>
        <w:t>SDEHITVMECLKEVGCH---GAIIVTTP</w:t>
      </w:r>
      <w:r w:rsidR="00293740" w:rsidRPr="00293740">
        <w:rPr>
          <w:sz w:val="18"/>
          <w:szCs w:val="18"/>
          <w:highlight w:val="magenta"/>
        </w:rPr>
        <w:t>Q</w:t>
      </w:r>
      <w:r w:rsidRPr="00D863ED">
        <w:rPr>
          <w:b/>
          <w:sz w:val="18"/>
          <w:szCs w:val="18"/>
          <w:highlight w:val="magenta"/>
        </w:rPr>
        <w:t>E</w:t>
      </w:r>
      <w:r w:rsidR="0062107E" w:rsidRPr="0062107E">
        <w:rPr>
          <w:sz w:val="18"/>
          <w:szCs w:val="18"/>
        </w:rPr>
        <w:t xml:space="preserve"> 124</w:t>
      </w:r>
    </w:p>
    <w:p w:rsidR="00C14F53" w:rsidRPr="00A801C2" w:rsidRDefault="00D863ED" w:rsidP="00C14F53">
      <w:pPr>
        <w:pStyle w:val="HTMLPreformatted"/>
        <w:tabs>
          <w:tab w:val="clear" w:pos="916"/>
          <w:tab w:val="left" w:pos="90"/>
        </w:tabs>
        <w:ind w:left="270"/>
        <w:rPr>
          <w:sz w:val="18"/>
          <w:szCs w:val="18"/>
        </w:rPr>
      </w:pPr>
      <w:r w:rsidRPr="00D863ED">
        <w:rPr>
          <w:b/>
          <w:sz w:val="18"/>
          <w:szCs w:val="18"/>
        </w:rPr>
        <w:t>S cerevisiae</w:t>
      </w:r>
      <w:r w:rsidRPr="00D863ED">
        <w:rPr>
          <w:sz w:val="18"/>
          <w:szCs w:val="18"/>
        </w:rPr>
        <w:t xml:space="preserve">   KKTSMIKQFISDVAWGELDYL</w:t>
      </w:r>
      <w:r w:rsidR="0062107E" w:rsidRPr="0062107E">
        <w:rPr>
          <w:sz w:val="18"/>
          <w:szCs w:val="18"/>
          <w:highlight w:val="cyan"/>
        </w:rPr>
        <w:t>LI</w:t>
      </w:r>
      <w:r w:rsidRPr="00D863ED">
        <w:rPr>
          <w:b/>
          <w:sz w:val="18"/>
          <w:szCs w:val="18"/>
          <w:highlight w:val="cyan"/>
        </w:rPr>
        <w:t>D</w:t>
      </w:r>
      <w:r w:rsidR="0062107E" w:rsidRPr="0062107E">
        <w:rPr>
          <w:sz w:val="18"/>
          <w:szCs w:val="18"/>
          <w:highlight w:val="cyan"/>
        </w:rPr>
        <w:t>TPPGT</w:t>
      </w:r>
      <w:r w:rsidR="00D77088" w:rsidRPr="00D77088">
        <w:rPr>
          <w:sz w:val="18"/>
          <w:szCs w:val="18"/>
        </w:rPr>
        <w:t>SDEHISIAEELRYSKPD---GGIVVTTP</w:t>
      </w:r>
      <w:r w:rsidR="00293740" w:rsidRPr="00293740">
        <w:rPr>
          <w:sz w:val="18"/>
          <w:szCs w:val="18"/>
          <w:highlight w:val="magenta"/>
        </w:rPr>
        <w:t>Q</w:t>
      </w:r>
      <w:r w:rsidRPr="00D863ED">
        <w:rPr>
          <w:b/>
          <w:sz w:val="18"/>
          <w:szCs w:val="18"/>
          <w:highlight w:val="magenta"/>
        </w:rPr>
        <w:t>S</w:t>
      </w:r>
      <w:r w:rsidR="0062107E" w:rsidRPr="0062107E">
        <w:rPr>
          <w:sz w:val="18"/>
          <w:szCs w:val="18"/>
        </w:rPr>
        <w:t xml:space="preserve"> 139</w:t>
      </w:r>
    </w:p>
    <w:p w:rsidR="0018319B" w:rsidRPr="00A801C2" w:rsidRDefault="0018319B" w:rsidP="00C14F53">
      <w:pPr>
        <w:pStyle w:val="HTMLPreformatted"/>
        <w:tabs>
          <w:tab w:val="clear" w:pos="916"/>
          <w:tab w:val="left" w:pos="90"/>
        </w:tabs>
        <w:ind w:left="270"/>
        <w:rPr>
          <w:sz w:val="18"/>
          <w:szCs w:val="18"/>
        </w:rPr>
      </w:pPr>
    </w:p>
    <w:p w:rsidR="0018319B" w:rsidRPr="00A801C2" w:rsidRDefault="00D863ED" w:rsidP="00C14F53">
      <w:pPr>
        <w:pStyle w:val="HTMLPreformatted"/>
        <w:tabs>
          <w:tab w:val="clear" w:pos="916"/>
          <w:tab w:val="left" w:pos="90"/>
        </w:tabs>
        <w:ind w:left="270"/>
        <w:rPr>
          <w:sz w:val="18"/>
          <w:szCs w:val="18"/>
        </w:rPr>
      </w:pPr>
      <w:r w:rsidRPr="00D863ED">
        <w:rPr>
          <w:b/>
          <w:sz w:val="18"/>
          <w:szCs w:val="18"/>
        </w:rPr>
        <w:t>Af_226(3KB1)</w:t>
      </w:r>
      <w:r w:rsidRPr="00D863ED">
        <w:rPr>
          <w:sz w:val="18"/>
          <w:szCs w:val="18"/>
        </w:rPr>
        <w:t xml:space="preserve">   </w:t>
      </w:r>
      <w:r w:rsidR="0062107E">
        <w:rPr>
          <w:sz w:val="18"/>
          <w:szCs w:val="18"/>
        </w:rPr>
        <w:t>LIAGMIREFLGRVAWGELDYL</w:t>
      </w:r>
      <w:r w:rsidR="0062107E">
        <w:rPr>
          <w:sz w:val="18"/>
          <w:szCs w:val="18"/>
          <w:highlight w:val="cyan"/>
        </w:rPr>
        <w:t>LI</w:t>
      </w:r>
      <w:r w:rsidRPr="00D863ED">
        <w:rPr>
          <w:b/>
          <w:sz w:val="18"/>
          <w:szCs w:val="18"/>
          <w:highlight w:val="cyan"/>
        </w:rPr>
        <w:t>D</w:t>
      </w:r>
      <w:r w:rsidR="0062107E">
        <w:rPr>
          <w:sz w:val="18"/>
          <w:szCs w:val="18"/>
          <w:highlight w:val="cyan"/>
        </w:rPr>
        <w:t>LPPGT</w:t>
      </w:r>
      <w:r w:rsidR="0062107E">
        <w:rPr>
          <w:sz w:val="18"/>
          <w:szCs w:val="18"/>
        </w:rPr>
        <w:t>GDAPLTVMQDAKPN------GAVIVSTP</w:t>
      </w:r>
      <w:r w:rsidR="0062107E">
        <w:rPr>
          <w:sz w:val="18"/>
          <w:szCs w:val="18"/>
          <w:highlight w:val="magenta"/>
        </w:rPr>
        <w:t>Q</w:t>
      </w:r>
      <w:r w:rsidRPr="00D863ED">
        <w:rPr>
          <w:b/>
          <w:sz w:val="18"/>
          <w:szCs w:val="18"/>
          <w:highlight w:val="magenta"/>
        </w:rPr>
        <w:t>E</w:t>
      </w:r>
      <w:r w:rsidR="0062107E">
        <w:rPr>
          <w:b/>
          <w:sz w:val="18"/>
          <w:szCs w:val="18"/>
        </w:rPr>
        <w:t xml:space="preserve"> </w:t>
      </w:r>
      <w:r w:rsidR="0062107E">
        <w:rPr>
          <w:sz w:val="18"/>
          <w:szCs w:val="18"/>
        </w:rPr>
        <w:t>164</w:t>
      </w:r>
    </w:p>
    <w:p w:rsidR="00C14F53" w:rsidRPr="00210194" w:rsidRDefault="00D863ED"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b/>
          <w:sz w:val="24"/>
          <w:szCs w:val="18"/>
        </w:rPr>
      </w:pPr>
      <w:r w:rsidRPr="00D863ED">
        <w:rPr>
          <w:rFonts w:ascii="Courier New" w:eastAsia="Times New Roman" w:hAnsi="Courier New" w:cs="Courier New"/>
          <w:color w:val="FF0000"/>
          <w:sz w:val="24"/>
          <w:szCs w:val="18"/>
        </w:rPr>
        <w:t xml:space="preserve">                      </w:t>
      </w:r>
      <w:r w:rsidR="00210194">
        <w:rPr>
          <w:rFonts w:ascii="Courier New" w:eastAsia="Times New Roman" w:hAnsi="Courier New" w:cs="Courier New"/>
          <w:color w:val="FF0000"/>
          <w:sz w:val="24"/>
          <w:szCs w:val="18"/>
        </w:rPr>
        <w:t xml:space="preserve">  </w:t>
      </w:r>
      <w:r w:rsidRPr="00D863ED">
        <w:rPr>
          <w:rFonts w:ascii="Courier New" w:eastAsia="Times New Roman" w:hAnsi="Courier New" w:cs="Courier New"/>
          <w:color w:val="FF0000"/>
          <w:sz w:val="28"/>
          <w:szCs w:val="18"/>
        </w:rPr>
        <w:t xml:space="preserve"> </w:t>
      </w:r>
      <w:r w:rsidRPr="00D863ED">
        <w:rPr>
          <w:rFonts w:ascii="Courier New" w:eastAsia="Times New Roman" w:hAnsi="Courier New" w:cs="Courier New"/>
          <w:color w:val="FF0000"/>
          <w:sz w:val="24"/>
          <w:szCs w:val="18"/>
        </w:rPr>
        <w:t xml:space="preserve">   </w:t>
      </w:r>
      <w:r w:rsidRPr="00D863ED">
        <w:rPr>
          <w:rFonts w:ascii="Courier New" w:eastAsia="Times New Roman" w:hAnsi="Courier New" w:cs="Courier New"/>
          <w:b/>
          <w:color w:val="FF0000"/>
          <w:sz w:val="24"/>
          <w:szCs w:val="18"/>
        </w:rPr>
        <w:t xml:space="preserve">*                    </w:t>
      </w:r>
      <w:r w:rsidRPr="00D863ED">
        <w:rPr>
          <w:rFonts w:ascii="Courier New" w:eastAsia="Times New Roman" w:hAnsi="Courier New" w:cs="Courier New"/>
          <w:b/>
          <w:color w:val="FF0000"/>
          <w:sz w:val="32"/>
          <w:szCs w:val="18"/>
        </w:rPr>
        <w:t xml:space="preserve"> </w:t>
      </w:r>
      <w:r w:rsidRPr="00D863ED">
        <w:rPr>
          <w:rFonts w:ascii="Courier New" w:eastAsia="Times New Roman" w:hAnsi="Courier New" w:cs="Courier New"/>
          <w:b/>
          <w:color w:val="FF0000"/>
          <w:sz w:val="24"/>
          <w:szCs w:val="18"/>
        </w:rPr>
        <w:t xml:space="preserve">    *                 </w:t>
      </w:r>
    </w:p>
    <w:p w:rsidR="00C14F53" w:rsidRPr="00A801C2" w:rsidRDefault="00C14F53"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rPr>
      </w:pPr>
    </w:p>
    <w:p w:rsidR="00C14F53" w:rsidRPr="00A801C2" w:rsidRDefault="00D863ED" w:rsidP="00C14F53">
      <w:pPr>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b/>
          <w:sz w:val="20"/>
          <w:szCs w:val="18"/>
        </w:rPr>
      </w:pPr>
      <w:r w:rsidRPr="00D863ED">
        <w:rPr>
          <w:rFonts w:ascii="Courier New" w:eastAsia="Times New Roman" w:hAnsi="Courier New" w:cs="Courier New"/>
          <w:sz w:val="20"/>
          <w:szCs w:val="18"/>
        </w:rPr>
        <w:t xml:space="preserve">              </w:t>
      </w:r>
      <w:r w:rsidR="0062107E" w:rsidRPr="0062107E">
        <w:rPr>
          <w:rFonts w:ascii="Courier New" w:eastAsia="Times New Roman" w:hAnsi="Courier New" w:cs="Courier New"/>
          <w:sz w:val="20"/>
          <w:szCs w:val="18"/>
        </w:rPr>
        <w:t xml:space="preserve"> </w:t>
      </w:r>
      <w:r w:rsidRPr="00D863ED">
        <w:rPr>
          <w:rFonts w:ascii="Courier New" w:eastAsia="Times New Roman" w:hAnsi="Courier New" w:cs="Courier New"/>
          <w:b/>
          <w:color w:val="FF0000"/>
          <w:sz w:val="20"/>
          <w:szCs w:val="18"/>
        </w:rPr>
        <w:t>“III”</w:t>
      </w:r>
      <w:r w:rsidRPr="00D863ED">
        <w:rPr>
          <w:rFonts w:ascii="Courier New" w:eastAsia="Times New Roman" w:hAnsi="Courier New" w:cs="Courier New"/>
          <w:b/>
          <w:sz w:val="20"/>
          <w:szCs w:val="18"/>
        </w:rPr>
        <w:t xml:space="preserve">               </w:t>
      </w:r>
      <w:r w:rsidR="00210194">
        <w:rPr>
          <w:rFonts w:ascii="Courier New" w:eastAsia="Times New Roman" w:hAnsi="Courier New" w:cs="Courier New"/>
          <w:b/>
          <w:sz w:val="20"/>
          <w:szCs w:val="18"/>
        </w:rPr>
        <w:t xml:space="preserve">  </w:t>
      </w:r>
      <w:r w:rsidRPr="00D863ED">
        <w:rPr>
          <w:rFonts w:ascii="Courier New" w:eastAsia="Times New Roman" w:hAnsi="Courier New" w:cs="Courier New"/>
          <w:b/>
          <w:sz w:val="20"/>
          <w:szCs w:val="18"/>
        </w:rPr>
        <w:t xml:space="preserve">           </w:t>
      </w:r>
      <w:r w:rsidRPr="00D863ED">
        <w:rPr>
          <w:rFonts w:ascii="Courier New" w:eastAsia="Times New Roman" w:hAnsi="Courier New" w:cs="Courier New"/>
          <w:b/>
          <w:color w:val="FF0000"/>
          <w:sz w:val="20"/>
          <w:szCs w:val="18"/>
        </w:rPr>
        <w:t>CPXC MOTIF</w:t>
      </w:r>
    </w:p>
    <w:p w:rsidR="00C14F53" w:rsidRPr="00A801C2" w:rsidRDefault="00D863ED" w:rsidP="00C14F53">
      <w:pPr>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H sapiens</w:t>
      </w:r>
      <w:r w:rsidRPr="00D863ED">
        <w:rPr>
          <w:rFonts w:ascii="Courier New" w:eastAsia="Times New Roman" w:hAnsi="Courier New" w:cs="Courier New"/>
          <w:sz w:val="18"/>
          <w:szCs w:val="18"/>
          <w:highlight w:val="lightGray"/>
        </w:rPr>
        <w:t xml:space="preserve">      </w:t>
      </w:r>
      <w:r w:rsidR="0062107E" w:rsidRPr="0062107E">
        <w:rPr>
          <w:rFonts w:ascii="Courier New" w:eastAsia="Times New Roman" w:hAnsi="Courier New" w:cs="Courier New"/>
          <w:sz w:val="18"/>
          <w:szCs w:val="18"/>
          <w:highlight w:val="magenta"/>
        </w:rPr>
        <w:t>VSLQ</w:t>
      </w:r>
      <w:r w:rsidRPr="00D863ED">
        <w:rPr>
          <w:rFonts w:ascii="Courier New" w:eastAsia="Times New Roman" w:hAnsi="Courier New" w:cs="Courier New"/>
          <w:b/>
          <w:sz w:val="18"/>
          <w:szCs w:val="18"/>
          <w:highlight w:val="magenta"/>
        </w:rPr>
        <w:t>D</w:t>
      </w:r>
      <w:r w:rsidR="0062107E" w:rsidRPr="0062107E">
        <w:rPr>
          <w:rFonts w:ascii="Courier New" w:eastAsia="Times New Roman" w:hAnsi="Courier New" w:cs="Courier New"/>
          <w:sz w:val="18"/>
          <w:szCs w:val="18"/>
          <w:highlight w:val="magenta"/>
        </w:rPr>
        <w:t>VRKE</w:t>
      </w:r>
      <w:r w:rsidR="00D77088" w:rsidRPr="00D77088">
        <w:rPr>
          <w:rFonts w:ascii="Courier New" w:eastAsia="Times New Roman" w:hAnsi="Courier New" w:cs="Courier New"/>
          <w:sz w:val="18"/>
          <w:szCs w:val="18"/>
          <w:highlight w:val="lightGray"/>
        </w:rPr>
        <w:t>INFCRKVKLPIIGVVENMSGFI</w:t>
      </w:r>
      <w:r w:rsidRPr="00D863ED">
        <w:rPr>
          <w:rFonts w:ascii="Courier New" w:eastAsia="Times New Roman" w:hAnsi="Courier New" w:cs="Courier New"/>
          <w:b/>
          <w:color w:val="FF0000"/>
          <w:sz w:val="18"/>
          <w:szCs w:val="18"/>
          <w:highlight w:val="lightGray"/>
        </w:rPr>
        <w:t>CP</w:t>
      </w:r>
      <w:r w:rsidR="0062107E" w:rsidRPr="0062107E">
        <w:rPr>
          <w:rFonts w:ascii="Courier New" w:eastAsia="Times New Roman" w:hAnsi="Courier New" w:cs="Courier New"/>
          <w:sz w:val="18"/>
          <w:szCs w:val="18"/>
          <w:highlight w:val="lightGray"/>
        </w:rPr>
        <w:t>----------------------</w:t>
      </w:r>
      <w:r w:rsidRPr="00D863ED">
        <w:rPr>
          <w:rFonts w:ascii="Courier New" w:eastAsia="Times New Roman" w:hAnsi="Courier New" w:cs="Courier New"/>
          <w:b/>
          <w:color w:val="FF0000"/>
          <w:sz w:val="18"/>
          <w:szCs w:val="18"/>
          <w:highlight w:val="lightGray"/>
        </w:rPr>
        <w:t>KC</w:t>
      </w:r>
      <w:r w:rsidR="0062107E" w:rsidRPr="0062107E">
        <w:rPr>
          <w:rFonts w:ascii="Courier New" w:eastAsia="Times New Roman" w:hAnsi="Courier New" w:cs="Courier New"/>
          <w:sz w:val="18"/>
          <w:szCs w:val="18"/>
          <w:highlight w:val="lightGray"/>
        </w:rPr>
        <w:t>K 235</w:t>
      </w:r>
    </w:p>
    <w:p w:rsidR="00C14F53" w:rsidRPr="00A801C2" w:rsidRDefault="00D863ED" w:rsidP="00C14F53">
      <w:pPr>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M musculus</w:t>
      </w:r>
      <w:r w:rsidRPr="00D863ED">
        <w:rPr>
          <w:rFonts w:ascii="Courier New" w:eastAsia="Times New Roman" w:hAnsi="Courier New" w:cs="Courier New"/>
          <w:sz w:val="18"/>
          <w:szCs w:val="18"/>
          <w:highlight w:val="lightGray"/>
        </w:rPr>
        <w:t xml:space="preserve">     </w:t>
      </w:r>
      <w:r w:rsidR="0062107E" w:rsidRPr="0062107E">
        <w:rPr>
          <w:rFonts w:ascii="Courier New" w:eastAsia="Times New Roman" w:hAnsi="Courier New" w:cs="Courier New"/>
          <w:sz w:val="18"/>
          <w:szCs w:val="18"/>
          <w:highlight w:val="magenta"/>
        </w:rPr>
        <w:t>VALQ</w:t>
      </w:r>
      <w:r w:rsidRPr="00D863ED">
        <w:rPr>
          <w:rFonts w:ascii="Courier New" w:eastAsia="Times New Roman" w:hAnsi="Courier New" w:cs="Courier New"/>
          <w:b/>
          <w:sz w:val="18"/>
          <w:szCs w:val="18"/>
          <w:highlight w:val="magenta"/>
        </w:rPr>
        <w:t>D</w:t>
      </w:r>
      <w:r w:rsidR="0062107E" w:rsidRPr="0062107E">
        <w:rPr>
          <w:rFonts w:ascii="Courier New" w:eastAsia="Times New Roman" w:hAnsi="Courier New" w:cs="Courier New"/>
          <w:sz w:val="18"/>
          <w:szCs w:val="18"/>
          <w:highlight w:val="magenta"/>
        </w:rPr>
        <w:t>VRKE</w:t>
      </w:r>
      <w:r w:rsidR="00D77088" w:rsidRPr="00D77088">
        <w:rPr>
          <w:rFonts w:ascii="Courier New" w:eastAsia="Times New Roman" w:hAnsi="Courier New" w:cs="Courier New"/>
          <w:sz w:val="18"/>
          <w:szCs w:val="18"/>
          <w:highlight w:val="lightGray"/>
        </w:rPr>
        <w:t>ISFCHKVKLPIIGVVENMSGFI</w:t>
      </w:r>
      <w:r w:rsidRPr="00D863ED">
        <w:rPr>
          <w:rFonts w:ascii="Courier New" w:eastAsia="Times New Roman" w:hAnsi="Courier New" w:cs="Courier New"/>
          <w:b/>
          <w:color w:val="FF0000"/>
          <w:sz w:val="18"/>
          <w:szCs w:val="18"/>
          <w:highlight w:val="lightGray"/>
        </w:rPr>
        <w:t>CP</w:t>
      </w:r>
      <w:r w:rsidR="0062107E" w:rsidRPr="0062107E">
        <w:rPr>
          <w:rFonts w:ascii="Courier New" w:eastAsia="Times New Roman" w:hAnsi="Courier New" w:cs="Courier New"/>
          <w:sz w:val="18"/>
          <w:szCs w:val="18"/>
          <w:highlight w:val="lightGray"/>
        </w:rPr>
        <w:t>----------------------</w:t>
      </w:r>
      <w:r w:rsidRPr="00D863ED">
        <w:rPr>
          <w:rFonts w:ascii="Courier New" w:eastAsia="Times New Roman" w:hAnsi="Courier New" w:cs="Courier New"/>
          <w:b/>
          <w:color w:val="FF0000"/>
          <w:sz w:val="18"/>
          <w:szCs w:val="18"/>
          <w:highlight w:val="lightGray"/>
        </w:rPr>
        <w:t>KC</w:t>
      </w:r>
      <w:r w:rsidR="0062107E" w:rsidRPr="0062107E">
        <w:rPr>
          <w:rFonts w:ascii="Courier New" w:eastAsia="Times New Roman" w:hAnsi="Courier New" w:cs="Courier New"/>
          <w:sz w:val="18"/>
          <w:szCs w:val="18"/>
          <w:highlight w:val="lightGray"/>
        </w:rPr>
        <w:t>K 235</w:t>
      </w:r>
    </w:p>
    <w:p w:rsidR="00C14F53" w:rsidRPr="00A801C2" w:rsidRDefault="00D863ED" w:rsidP="00C14F53">
      <w:pPr>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D rerio</w:t>
      </w:r>
      <w:r w:rsidRPr="00D863ED">
        <w:rPr>
          <w:rFonts w:ascii="Courier New" w:eastAsia="Times New Roman" w:hAnsi="Courier New" w:cs="Courier New"/>
          <w:sz w:val="18"/>
          <w:szCs w:val="18"/>
          <w:highlight w:val="lightGray"/>
        </w:rPr>
        <w:t xml:space="preserve">        </w:t>
      </w:r>
      <w:r w:rsidR="0062107E" w:rsidRPr="0062107E">
        <w:rPr>
          <w:rFonts w:ascii="Courier New" w:eastAsia="Times New Roman" w:hAnsi="Courier New" w:cs="Courier New"/>
          <w:sz w:val="18"/>
          <w:szCs w:val="18"/>
          <w:highlight w:val="magenta"/>
        </w:rPr>
        <w:t>VSLQ</w:t>
      </w:r>
      <w:r w:rsidRPr="00D863ED">
        <w:rPr>
          <w:rFonts w:ascii="Courier New" w:eastAsia="Times New Roman" w:hAnsi="Courier New" w:cs="Courier New"/>
          <w:b/>
          <w:sz w:val="18"/>
          <w:szCs w:val="18"/>
          <w:highlight w:val="magenta"/>
        </w:rPr>
        <w:t>D</w:t>
      </w:r>
      <w:r w:rsidR="0062107E" w:rsidRPr="0062107E">
        <w:rPr>
          <w:rFonts w:ascii="Courier New" w:eastAsia="Times New Roman" w:hAnsi="Courier New" w:cs="Courier New"/>
          <w:sz w:val="18"/>
          <w:szCs w:val="18"/>
          <w:highlight w:val="magenta"/>
        </w:rPr>
        <w:t>VRKE</w:t>
      </w:r>
      <w:r w:rsidR="00D77088" w:rsidRPr="00D77088">
        <w:rPr>
          <w:rFonts w:ascii="Courier New" w:eastAsia="Times New Roman" w:hAnsi="Courier New" w:cs="Courier New"/>
          <w:sz w:val="18"/>
          <w:szCs w:val="18"/>
          <w:highlight w:val="lightGray"/>
        </w:rPr>
        <w:t>IRFCKKVNLPILGVIENMSGFV</w:t>
      </w:r>
      <w:r w:rsidRPr="00D863ED">
        <w:rPr>
          <w:rFonts w:ascii="Courier New" w:eastAsia="Times New Roman" w:hAnsi="Courier New" w:cs="Courier New"/>
          <w:b/>
          <w:color w:val="FF0000"/>
          <w:sz w:val="18"/>
          <w:szCs w:val="18"/>
          <w:highlight w:val="lightGray"/>
        </w:rPr>
        <w:t>CP</w:t>
      </w:r>
      <w:r w:rsidR="0062107E" w:rsidRPr="0062107E">
        <w:rPr>
          <w:rFonts w:ascii="Courier New" w:eastAsia="Times New Roman" w:hAnsi="Courier New" w:cs="Courier New"/>
          <w:sz w:val="18"/>
          <w:szCs w:val="18"/>
          <w:highlight w:val="lightGray"/>
        </w:rPr>
        <w:t>----------------------</w:t>
      </w:r>
      <w:r w:rsidRPr="00D863ED">
        <w:rPr>
          <w:rFonts w:ascii="Courier New" w:eastAsia="Times New Roman" w:hAnsi="Courier New" w:cs="Courier New"/>
          <w:b/>
          <w:color w:val="FF0000"/>
          <w:sz w:val="18"/>
          <w:szCs w:val="18"/>
          <w:highlight w:val="lightGray"/>
        </w:rPr>
        <w:t>KC</w:t>
      </w:r>
      <w:r w:rsidR="0062107E" w:rsidRPr="0062107E">
        <w:rPr>
          <w:rFonts w:ascii="Courier New" w:eastAsia="Times New Roman" w:hAnsi="Courier New" w:cs="Courier New"/>
          <w:sz w:val="18"/>
          <w:szCs w:val="18"/>
          <w:highlight w:val="lightGray"/>
        </w:rPr>
        <w:t>K 239</w:t>
      </w:r>
    </w:p>
    <w:p w:rsidR="00C14F53" w:rsidRPr="00A801C2" w:rsidRDefault="00D863ED" w:rsidP="00C14F53">
      <w:pPr>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D melangaster</w:t>
      </w:r>
      <w:r w:rsidRPr="00D863ED">
        <w:rPr>
          <w:rFonts w:ascii="Courier New" w:eastAsia="Times New Roman" w:hAnsi="Courier New" w:cs="Courier New"/>
          <w:sz w:val="18"/>
          <w:szCs w:val="18"/>
          <w:highlight w:val="lightGray"/>
        </w:rPr>
        <w:t xml:space="preserve">  </w:t>
      </w:r>
      <w:r w:rsidR="0062107E" w:rsidRPr="0062107E">
        <w:rPr>
          <w:rFonts w:ascii="Courier New" w:eastAsia="Times New Roman" w:hAnsi="Courier New" w:cs="Courier New"/>
          <w:sz w:val="18"/>
          <w:szCs w:val="18"/>
          <w:highlight w:val="magenta"/>
        </w:rPr>
        <w:t>VSLL</w:t>
      </w:r>
      <w:r w:rsidRPr="00D863ED">
        <w:rPr>
          <w:rFonts w:ascii="Courier New" w:eastAsia="Times New Roman" w:hAnsi="Courier New" w:cs="Courier New"/>
          <w:b/>
          <w:sz w:val="18"/>
          <w:szCs w:val="18"/>
          <w:highlight w:val="magenta"/>
        </w:rPr>
        <w:t>D</w:t>
      </w:r>
      <w:r w:rsidR="0062107E" w:rsidRPr="0062107E">
        <w:rPr>
          <w:rFonts w:ascii="Courier New" w:eastAsia="Times New Roman" w:hAnsi="Courier New" w:cs="Courier New"/>
          <w:sz w:val="18"/>
          <w:szCs w:val="18"/>
          <w:highlight w:val="magenta"/>
        </w:rPr>
        <w:t>VRKE</w:t>
      </w:r>
      <w:r w:rsidR="00D77088" w:rsidRPr="00D77088">
        <w:rPr>
          <w:rFonts w:ascii="Courier New" w:eastAsia="Times New Roman" w:hAnsi="Courier New" w:cs="Courier New"/>
          <w:sz w:val="18"/>
          <w:szCs w:val="18"/>
          <w:highlight w:val="lightGray"/>
        </w:rPr>
        <w:t>INFCKKQNIPIVGVIENMSSFR</w:t>
      </w:r>
      <w:r w:rsidRPr="00D863ED">
        <w:rPr>
          <w:rFonts w:ascii="Courier New" w:eastAsia="Times New Roman" w:hAnsi="Courier New" w:cs="Courier New"/>
          <w:b/>
          <w:color w:val="FF0000"/>
          <w:sz w:val="18"/>
          <w:szCs w:val="18"/>
          <w:highlight w:val="lightGray"/>
        </w:rPr>
        <w:t>CG</w:t>
      </w:r>
      <w:r w:rsidR="0062107E" w:rsidRPr="0062107E">
        <w:rPr>
          <w:rFonts w:ascii="Courier New" w:eastAsia="Times New Roman" w:hAnsi="Courier New" w:cs="Courier New"/>
          <w:sz w:val="18"/>
          <w:szCs w:val="18"/>
          <w:highlight w:val="lightGray"/>
        </w:rPr>
        <w:t>----------------------</w:t>
      </w:r>
      <w:r w:rsidRPr="00D863ED">
        <w:rPr>
          <w:rFonts w:ascii="Courier New" w:eastAsia="Times New Roman" w:hAnsi="Courier New" w:cs="Courier New"/>
          <w:b/>
          <w:color w:val="FF0000"/>
          <w:sz w:val="18"/>
          <w:szCs w:val="18"/>
          <w:highlight w:val="lightGray"/>
        </w:rPr>
        <w:t>HC</w:t>
      </w:r>
      <w:r w:rsidR="0062107E" w:rsidRPr="0062107E">
        <w:rPr>
          <w:rFonts w:ascii="Courier New" w:eastAsia="Times New Roman" w:hAnsi="Courier New" w:cs="Courier New"/>
          <w:sz w:val="18"/>
          <w:szCs w:val="18"/>
          <w:highlight w:val="lightGray"/>
        </w:rPr>
        <w:t>G 240</w:t>
      </w:r>
    </w:p>
    <w:p w:rsidR="00C14F53" w:rsidRPr="00A801C2" w:rsidRDefault="00D863ED" w:rsidP="00C14F53">
      <w:pPr>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C elegans</w:t>
      </w:r>
      <w:r w:rsidRPr="00D863ED">
        <w:rPr>
          <w:rFonts w:ascii="Courier New" w:eastAsia="Times New Roman" w:hAnsi="Courier New" w:cs="Courier New"/>
          <w:sz w:val="18"/>
          <w:szCs w:val="18"/>
          <w:highlight w:val="lightGray"/>
        </w:rPr>
        <w:t xml:space="preserve">      </w:t>
      </w:r>
      <w:r w:rsidR="0062107E" w:rsidRPr="0062107E">
        <w:rPr>
          <w:rFonts w:ascii="Courier New" w:eastAsia="Times New Roman" w:hAnsi="Courier New" w:cs="Courier New"/>
          <w:sz w:val="18"/>
          <w:szCs w:val="18"/>
          <w:highlight w:val="magenta"/>
        </w:rPr>
        <w:t>VSLL</w:t>
      </w:r>
      <w:r w:rsidRPr="00D863ED">
        <w:rPr>
          <w:rFonts w:ascii="Courier New" w:eastAsia="Times New Roman" w:hAnsi="Courier New" w:cs="Courier New"/>
          <w:b/>
          <w:sz w:val="18"/>
          <w:szCs w:val="18"/>
          <w:highlight w:val="magenta"/>
        </w:rPr>
        <w:t>D</w:t>
      </w:r>
      <w:r w:rsidR="0062107E" w:rsidRPr="0062107E">
        <w:rPr>
          <w:rFonts w:ascii="Courier New" w:eastAsia="Times New Roman" w:hAnsi="Courier New" w:cs="Courier New"/>
          <w:sz w:val="18"/>
          <w:szCs w:val="18"/>
          <w:highlight w:val="magenta"/>
        </w:rPr>
        <w:t>VRKE</w:t>
      </w:r>
      <w:r w:rsidR="00D77088" w:rsidRPr="00D77088">
        <w:rPr>
          <w:rFonts w:ascii="Courier New" w:eastAsia="Times New Roman" w:hAnsi="Courier New" w:cs="Courier New"/>
          <w:sz w:val="18"/>
          <w:szCs w:val="18"/>
          <w:highlight w:val="lightGray"/>
        </w:rPr>
        <w:t>VSFCVKTKVPILGVVENMARFV</w:t>
      </w:r>
      <w:r w:rsidRPr="00D863ED">
        <w:rPr>
          <w:rFonts w:ascii="Courier New" w:eastAsia="Times New Roman" w:hAnsi="Courier New" w:cs="Courier New"/>
          <w:b/>
          <w:color w:val="FF0000"/>
          <w:sz w:val="18"/>
          <w:szCs w:val="18"/>
          <w:highlight w:val="lightGray"/>
        </w:rPr>
        <w:t>CP</w:t>
      </w:r>
      <w:r w:rsidR="0062107E" w:rsidRPr="0062107E">
        <w:rPr>
          <w:rFonts w:ascii="Courier New" w:eastAsia="Times New Roman" w:hAnsi="Courier New" w:cs="Courier New"/>
          <w:sz w:val="18"/>
          <w:szCs w:val="18"/>
          <w:highlight w:val="lightGray"/>
        </w:rPr>
        <w:t>----------------------</w:t>
      </w:r>
      <w:r w:rsidRPr="00D863ED">
        <w:rPr>
          <w:rFonts w:ascii="Courier New" w:eastAsia="Times New Roman" w:hAnsi="Courier New" w:cs="Courier New"/>
          <w:b/>
          <w:color w:val="FF0000"/>
          <w:sz w:val="18"/>
          <w:szCs w:val="18"/>
          <w:highlight w:val="lightGray"/>
        </w:rPr>
        <w:t>NC</w:t>
      </w:r>
      <w:r w:rsidR="0062107E" w:rsidRPr="0062107E">
        <w:rPr>
          <w:rFonts w:ascii="Courier New" w:eastAsia="Times New Roman" w:hAnsi="Courier New" w:cs="Courier New"/>
          <w:sz w:val="18"/>
          <w:szCs w:val="18"/>
          <w:highlight w:val="lightGray"/>
        </w:rPr>
        <w:t>A 240</w:t>
      </w:r>
    </w:p>
    <w:p w:rsidR="00C14F53" w:rsidRPr="00A801C2" w:rsidRDefault="00D863ED" w:rsidP="00C14F53">
      <w:pPr>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S cerevisiae</w:t>
      </w:r>
      <w:r w:rsidRPr="00D863ED">
        <w:rPr>
          <w:rFonts w:ascii="Courier New" w:eastAsia="Times New Roman" w:hAnsi="Courier New" w:cs="Courier New"/>
          <w:sz w:val="18"/>
          <w:szCs w:val="18"/>
          <w:highlight w:val="lightGray"/>
        </w:rPr>
        <w:t xml:space="preserve">   </w:t>
      </w:r>
      <w:r w:rsidR="0062107E" w:rsidRPr="0062107E">
        <w:rPr>
          <w:rFonts w:ascii="Courier New" w:eastAsia="Times New Roman" w:hAnsi="Courier New" w:cs="Courier New"/>
          <w:sz w:val="18"/>
          <w:szCs w:val="18"/>
          <w:highlight w:val="magenta"/>
        </w:rPr>
        <w:t>VALL</w:t>
      </w:r>
      <w:r w:rsidRPr="00D863ED">
        <w:rPr>
          <w:rFonts w:ascii="Courier New" w:eastAsia="Times New Roman" w:hAnsi="Courier New" w:cs="Courier New"/>
          <w:b/>
          <w:sz w:val="18"/>
          <w:szCs w:val="18"/>
          <w:highlight w:val="magenta"/>
        </w:rPr>
        <w:t>D</w:t>
      </w:r>
      <w:r w:rsidR="0062107E" w:rsidRPr="0062107E">
        <w:rPr>
          <w:rFonts w:ascii="Courier New" w:eastAsia="Times New Roman" w:hAnsi="Courier New" w:cs="Courier New"/>
          <w:sz w:val="18"/>
          <w:szCs w:val="18"/>
          <w:highlight w:val="magenta"/>
        </w:rPr>
        <w:t>VRKE</w:t>
      </w:r>
      <w:r w:rsidR="00D77088" w:rsidRPr="00D77088">
        <w:rPr>
          <w:rFonts w:ascii="Courier New" w:eastAsia="Times New Roman" w:hAnsi="Courier New" w:cs="Courier New"/>
          <w:sz w:val="18"/>
          <w:szCs w:val="18"/>
          <w:highlight w:val="lightGray"/>
        </w:rPr>
        <w:t>IDFCKKAGINILGLVENMSGFV</w:t>
      </w:r>
      <w:r w:rsidRPr="00D863ED">
        <w:rPr>
          <w:rFonts w:ascii="Courier New" w:eastAsia="Times New Roman" w:hAnsi="Courier New" w:cs="Courier New"/>
          <w:b/>
          <w:color w:val="FF0000"/>
          <w:sz w:val="18"/>
          <w:szCs w:val="18"/>
          <w:highlight w:val="lightGray"/>
        </w:rPr>
        <w:t>CP</w:t>
      </w:r>
      <w:r w:rsidR="0062107E" w:rsidRPr="0062107E">
        <w:rPr>
          <w:rFonts w:ascii="Courier New" w:eastAsia="Times New Roman" w:hAnsi="Courier New" w:cs="Courier New"/>
          <w:sz w:val="18"/>
          <w:szCs w:val="18"/>
          <w:highlight w:val="lightGray"/>
        </w:rPr>
        <w:t>----------------------</w:t>
      </w:r>
      <w:r w:rsidRPr="00D863ED">
        <w:rPr>
          <w:rFonts w:ascii="Courier New" w:eastAsia="Times New Roman" w:hAnsi="Courier New" w:cs="Courier New"/>
          <w:b/>
          <w:color w:val="FF0000"/>
          <w:sz w:val="18"/>
          <w:szCs w:val="18"/>
          <w:highlight w:val="lightGray"/>
        </w:rPr>
        <w:t>NC</w:t>
      </w:r>
      <w:r w:rsidR="0062107E" w:rsidRPr="0062107E">
        <w:rPr>
          <w:rFonts w:ascii="Courier New" w:eastAsia="Times New Roman" w:hAnsi="Courier New" w:cs="Courier New"/>
          <w:sz w:val="18"/>
          <w:szCs w:val="18"/>
          <w:highlight w:val="lightGray"/>
        </w:rPr>
        <w:t>K 253</w:t>
      </w:r>
    </w:p>
    <w:p w:rsidR="00C14F53" w:rsidRPr="00A801C2" w:rsidRDefault="00D863ED" w:rsidP="00C14F53">
      <w:pPr>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rPr>
      </w:pPr>
      <w:r w:rsidRPr="00D863ED">
        <w:rPr>
          <w:rFonts w:ascii="Courier New" w:eastAsia="Times New Roman" w:hAnsi="Courier New" w:cs="Courier New"/>
          <w:b/>
          <w:sz w:val="18"/>
          <w:szCs w:val="18"/>
          <w:highlight w:val="lightGray"/>
        </w:rPr>
        <w:t>A thaliana</w:t>
      </w:r>
      <w:r w:rsidRPr="00D863ED">
        <w:rPr>
          <w:rFonts w:ascii="Courier New" w:eastAsia="Times New Roman" w:hAnsi="Courier New" w:cs="Courier New"/>
          <w:sz w:val="18"/>
          <w:szCs w:val="18"/>
          <w:highlight w:val="lightGray"/>
        </w:rPr>
        <w:t xml:space="preserve">     </w:t>
      </w:r>
      <w:r w:rsidR="0062107E" w:rsidRPr="0062107E">
        <w:rPr>
          <w:rFonts w:ascii="Courier New" w:eastAsia="Times New Roman" w:hAnsi="Courier New" w:cs="Courier New"/>
          <w:sz w:val="18"/>
          <w:szCs w:val="18"/>
          <w:highlight w:val="magenta"/>
        </w:rPr>
        <w:t>VSLI</w:t>
      </w:r>
      <w:r w:rsidRPr="00D863ED">
        <w:rPr>
          <w:rFonts w:ascii="Courier New" w:eastAsia="Times New Roman" w:hAnsi="Courier New" w:cs="Courier New"/>
          <w:b/>
          <w:sz w:val="18"/>
          <w:szCs w:val="18"/>
          <w:highlight w:val="magenta"/>
        </w:rPr>
        <w:t>D</w:t>
      </w:r>
      <w:r w:rsidR="0062107E" w:rsidRPr="0062107E">
        <w:rPr>
          <w:rFonts w:ascii="Courier New" w:eastAsia="Times New Roman" w:hAnsi="Courier New" w:cs="Courier New"/>
          <w:sz w:val="18"/>
          <w:szCs w:val="18"/>
          <w:highlight w:val="magenta"/>
        </w:rPr>
        <w:t>VRKE</w:t>
      </w:r>
      <w:r w:rsidR="00D77088" w:rsidRPr="00D77088">
        <w:rPr>
          <w:rFonts w:ascii="Courier New" w:eastAsia="Times New Roman" w:hAnsi="Courier New" w:cs="Courier New"/>
          <w:sz w:val="18"/>
          <w:szCs w:val="18"/>
          <w:highlight w:val="lightGray"/>
        </w:rPr>
        <w:t>VSFCKKVGVPVLG</w:t>
      </w:r>
      <w:r w:rsidR="00293740" w:rsidRPr="00293740">
        <w:rPr>
          <w:rFonts w:ascii="Courier New" w:eastAsia="Times New Roman" w:hAnsi="Courier New" w:cs="Courier New"/>
          <w:sz w:val="18"/>
          <w:szCs w:val="18"/>
          <w:highlight w:val="lightGray"/>
        </w:rPr>
        <w:t>VVENMSGLSQPLKDVKFMKLATETG</w:t>
      </w:r>
      <w:r w:rsidRPr="00D863ED">
        <w:rPr>
          <w:rFonts w:ascii="Courier New" w:eastAsia="Times New Roman" w:hAnsi="Courier New" w:cs="Courier New"/>
          <w:sz w:val="18"/>
          <w:szCs w:val="18"/>
          <w:highlight w:val="lightGray"/>
        </w:rPr>
        <w:t>S</w:t>
      </w:r>
      <w:r w:rsidR="00210194">
        <w:rPr>
          <w:rFonts w:ascii="Courier New" w:eastAsia="Times New Roman" w:hAnsi="Courier New" w:cs="Courier New"/>
          <w:sz w:val="18"/>
          <w:szCs w:val="18"/>
          <w:highlight w:val="lightGray"/>
        </w:rPr>
        <w:t>S</w:t>
      </w:r>
      <w:r w:rsidR="0062107E" w:rsidRPr="0062107E">
        <w:rPr>
          <w:rFonts w:ascii="Courier New" w:eastAsia="Times New Roman" w:hAnsi="Courier New" w:cs="Courier New"/>
          <w:sz w:val="18"/>
          <w:szCs w:val="18"/>
          <w:highlight w:val="lightGray"/>
        </w:rPr>
        <w:t>INVTEDVIA</w:t>
      </w:r>
      <w:r w:rsidRPr="00D863ED">
        <w:rPr>
          <w:rFonts w:ascii="Courier New" w:eastAsia="Times New Roman" w:hAnsi="Courier New" w:cs="Courier New"/>
          <w:sz w:val="18"/>
          <w:szCs w:val="18"/>
          <w:highlight w:val="lightGray"/>
        </w:rPr>
        <w:t xml:space="preserve"> </w:t>
      </w:r>
      <w:r w:rsidR="00D77088" w:rsidRPr="00D77088">
        <w:rPr>
          <w:rFonts w:ascii="Courier New" w:eastAsia="Times New Roman" w:hAnsi="Courier New" w:cs="Courier New"/>
          <w:sz w:val="18"/>
          <w:szCs w:val="18"/>
          <w:highlight w:val="lightGray"/>
        </w:rPr>
        <w:t>26</w:t>
      </w:r>
      <w:r w:rsidRPr="00D863ED">
        <w:rPr>
          <w:rFonts w:ascii="Courier New" w:eastAsia="Times New Roman" w:hAnsi="Courier New" w:cs="Courier New"/>
          <w:sz w:val="18"/>
          <w:szCs w:val="18"/>
          <w:highlight w:val="lightGray"/>
        </w:rPr>
        <w:t>7</w:t>
      </w:r>
    </w:p>
    <w:p w:rsidR="00C14F53" w:rsidRPr="00A801C2" w:rsidRDefault="00C14F53" w:rsidP="00C14F53">
      <w:pPr>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rPr>
      </w:pPr>
    </w:p>
    <w:p w:rsidR="00C14F53" w:rsidRPr="00A801C2" w:rsidRDefault="00D863ED" w:rsidP="00C14F53">
      <w:pPr>
        <w:pStyle w:val="HTMLPreformatted"/>
        <w:keepLines/>
        <w:tabs>
          <w:tab w:val="clear" w:pos="916"/>
          <w:tab w:val="left" w:pos="90"/>
        </w:tabs>
        <w:ind w:left="270"/>
        <w:rPr>
          <w:sz w:val="18"/>
          <w:szCs w:val="18"/>
        </w:rPr>
      </w:pPr>
      <w:r w:rsidRPr="00D863ED">
        <w:rPr>
          <w:b/>
          <w:sz w:val="18"/>
          <w:szCs w:val="18"/>
        </w:rPr>
        <w:t>H sapiens</w:t>
      </w:r>
      <w:r w:rsidRPr="00D863ED">
        <w:rPr>
          <w:sz w:val="18"/>
          <w:szCs w:val="18"/>
        </w:rPr>
        <w:t xml:space="preserve">      </w:t>
      </w:r>
      <w:r w:rsidR="0062107E" w:rsidRPr="0062107E">
        <w:rPr>
          <w:sz w:val="18"/>
          <w:szCs w:val="18"/>
          <w:highlight w:val="magenta"/>
        </w:rPr>
        <w:t>VSVG</w:t>
      </w:r>
      <w:r w:rsidRPr="00D863ED">
        <w:rPr>
          <w:b/>
          <w:sz w:val="18"/>
          <w:szCs w:val="18"/>
          <w:highlight w:val="magenta"/>
        </w:rPr>
        <w:t>D</w:t>
      </w:r>
      <w:r w:rsidR="0062107E" w:rsidRPr="0062107E">
        <w:rPr>
          <w:sz w:val="18"/>
          <w:szCs w:val="18"/>
          <w:highlight w:val="magenta"/>
        </w:rPr>
        <w:t>VRRE</w:t>
      </w:r>
      <w:r w:rsidR="00D77088" w:rsidRPr="00D77088">
        <w:rPr>
          <w:sz w:val="18"/>
          <w:szCs w:val="18"/>
        </w:rPr>
        <w:t>LTFCRKTGLRVMGIVENMSGFT</w:t>
      </w:r>
      <w:r w:rsidRPr="00D863ED">
        <w:rPr>
          <w:b/>
          <w:color w:val="FF0000"/>
          <w:sz w:val="18"/>
          <w:szCs w:val="18"/>
        </w:rPr>
        <w:t>CP</w:t>
      </w:r>
      <w:r w:rsidR="0062107E" w:rsidRPr="0062107E">
        <w:rPr>
          <w:sz w:val="18"/>
          <w:szCs w:val="18"/>
        </w:rPr>
        <w:t>----------------------</w:t>
      </w:r>
      <w:r w:rsidRPr="00D863ED">
        <w:rPr>
          <w:b/>
          <w:color w:val="FF0000"/>
          <w:sz w:val="18"/>
          <w:szCs w:val="18"/>
        </w:rPr>
        <w:t>HC</w:t>
      </w:r>
      <w:r w:rsidR="0062107E" w:rsidRPr="0062107E">
        <w:rPr>
          <w:sz w:val="18"/>
          <w:szCs w:val="18"/>
        </w:rPr>
        <w:t>T 188</w:t>
      </w:r>
    </w:p>
    <w:p w:rsidR="00C14F53" w:rsidRPr="00A801C2" w:rsidRDefault="00D863ED" w:rsidP="00C14F53">
      <w:pPr>
        <w:pStyle w:val="HTMLPreformatted"/>
        <w:keepLines/>
        <w:tabs>
          <w:tab w:val="clear" w:pos="916"/>
          <w:tab w:val="left" w:pos="90"/>
        </w:tabs>
        <w:ind w:left="270"/>
        <w:rPr>
          <w:sz w:val="18"/>
          <w:szCs w:val="18"/>
        </w:rPr>
      </w:pPr>
      <w:r w:rsidRPr="00D863ED">
        <w:rPr>
          <w:b/>
          <w:sz w:val="18"/>
          <w:szCs w:val="18"/>
        </w:rPr>
        <w:t>M musculus</w:t>
      </w:r>
      <w:r w:rsidRPr="00D863ED">
        <w:rPr>
          <w:sz w:val="18"/>
          <w:szCs w:val="18"/>
        </w:rPr>
        <w:t xml:space="preserve">     </w:t>
      </w:r>
      <w:r w:rsidR="0062107E" w:rsidRPr="0062107E">
        <w:rPr>
          <w:sz w:val="18"/>
          <w:szCs w:val="18"/>
          <w:highlight w:val="magenta"/>
        </w:rPr>
        <w:t>VSIG</w:t>
      </w:r>
      <w:r w:rsidRPr="00D863ED">
        <w:rPr>
          <w:b/>
          <w:sz w:val="18"/>
          <w:szCs w:val="18"/>
          <w:highlight w:val="magenta"/>
        </w:rPr>
        <w:t>D</w:t>
      </w:r>
      <w:r w:rsidR="0062107E" w:rsidRPr="0062107E">
        <w:rPr>
          <w:sz w:val="18"/>
          <w:szCs w:val="18"/>
          <w:highlight w:val="magenta"/>
        </w:rPr>
        <w:t>VRRE</w:t>
      </w:r>
      <w:r w:rsidR="00D77088" w:rsidRPr="00D77088">
        <w:rPr>
          <w:sz w:val="18"/>
          <w:szCs w:val="18"/>
        </w:rPr>
        <w:t>LTFCKKTGLQVIGVIENMSGFT</w:t>
      </w:r>
      <w:r w:rsidRPr="00D863ED">
        <w:rPr>
          <w:b/>
          <w:color w:val="FF0000"/>
          <w:sz w:val="18"/>
          <w:szCs w:val="18"/>
        </w:rPr>
        <w:t>CP</w:t>
      </w:r>
      <w:r w:rsidR="0062107E" w:rsidRPr="0062107E">
        <w:rPr>
          <w:sz w:val="18"/>
          <w:szCs w:val="18"/>
        </w:rPr>
        <w:t>----------------------</w:t>
      </w:r>
      <w:r w:rsidRPr="00D863ED">
        <w:rPr>
          <w:b/>
          <w:color w:val="FF0000"/>
          <w:sz w:val="18"/>
          <w:szCs w:val="18"/>
        </w:rPr>
        <w:t>HC</w:t>
      </w:r>
      <w:r w:rsidR="0062107E" w:rsidRPr="0062107E">
        <w:rPr>
          <w:sz w:val="18"/>
          <w:szCs w:val="18"/>
        </w:rPr>
        <w:t>A 192</w:t>
      </w:r>
    </w:p>
    <w:p w:rsidR="00C14F53" w:rsidRPr="00A801C2" w:rsidRDefault="00D863ED" w:rsidP="00C14F53">
      <w:pPr>
        <w:pStyle w:val="HTMLPreformatted"/>
        <w:keepLines/>
        <w:tabs>
          <w:tab w:val="clear" w:pos="916"/>
          <w:tab w:val="left" w:pos="90"/>
        </w:tabs>
        <w:ind w:left="270"/>
        <w:rPr>
          <w:sz w:val="18"/>
          <w:szCs w:val="18"/>
        </w:rPr>
      </w:pPr>
      <w:r w:rsidRPr="00D863ED">
        <w:rPr>
          <w:b/>
          <w:sz w:val="18"/>
          <w:szCs w:val="18"/>
        </w:rPr>
        <w:t>D rerio</w:t>
      </w:r>
      <w:r w:rsidRPr="00D863ED">
        <w:rPr>
          <w:sz w:val="18"/>
          <w:szCs w:val="18"/>
        </w:rPr>
        <w:t xml:space="preserve">        </w:t>
      </w:r>
      <w:r w:rsidR="0062107E" w:rsidRPr="0062107E">
        <w:rPr>
          <w:sz w:val="18"/>
          <w:szCs w:val="18"/>
          <w:highlight w:val="magenta"/>
        </w:rPr>
        <w:t>VSTG</w:t>
      </w:r>
      <w:r w:rsidRPr="00D863ED">
        <w:rPr>
          <w:b/>
          <w:sz w:val="18"/>
          <w:szCs w:val="18"/>
          <w:highlight w:val="magenta"/>
        </w:rPr>
        <w:t>D</w:t>
      </w:r>
      <w:r w:rsidR="0062107E" w:rsidRPr="0062107E">
        <w:rPr>
          <w:sz w:val="18"/>
          <w:szCs w:val="18"/>
          <w:highlight w:val="magenta"/>
        </w:rPr>
        <w:t>VRRE</w:t>
      </w:r>
      <w:r w:rsidR="00D77088" w:rsidRPr="00D77088">
        <w:rPr>
          <w:sz w:val="18"/>
          <w:szCs w:val="18"/>
        </w:rPr>
        <w:t>ITFCKKTNLKILGIVENMSGFV</w:t>
      </w:r>
      <w:r w:rsidRPr="00D863ED">
        <w:rPr>
          <w:b/>
          <w:color w:val="FF0000"/>
          <w:sz w:val="18"/>
          <w:szCs w:val="18"/>
        </w:rPr>
        <w:t>CP</w:t>
      </w:r>
      <w:r w:rsidR="0062107E" w:rsidRPr="0062107E">
        <w:rPr>
          <w:sz w:val="18"/>
          <w:szCs w:val="18"/>
        </w:rPr>
        <w:t>----------------------</w:t>
      </w:r>
      <w:r w:rsidRPr="00D863ED">
        <w:rPr>
          <w:b/>
          <w:color w:val="FF0000"/>
          <w:sz w:val="18"/>
          <w:szCs w:val="18"/>
        </w:rPr>
        <w:t>HC</w:t>
      </w:r>
      <w:r w:rsidR="0062107E" w:rsidRPr="0062107E">
        <w:rPr>
          <w:sz w:val="18"/>
          <w:szCs w:val="18"/>
        </w:rPr>
        <w:t>S 188</w:t>
      </w:r>
    </w:p>
    <w:p w:rsidR="00C14F53" w:rsidRPr="00A801C2" w:rsidRDefault="00D863ED" w:rsidP="00C14F53">
      <w:pPr>
        <w:pStyle w:val="HTMLPreformatted"/>
        <w:keepLines/>
        <w:tabs>
          <w:tab w:val="clear" w:pos="916"/>
          <w:tab w:val="left" w:pos="90"/>
        </w:tabs>
        <w:ind w:left="270"/>
        <w:rPr>
          <w:sz w:val="18"/>
          <w:szCs w:val="18"/>
        </w:rPr>
      </w:pPr>
      <w:r w:rsidRPr="00D863ED">
        <w:rPr>
          <w:b/>
          <w:sz w:val="18"/>
          <w:szCs w:val="18"/>
        </w:rPr>
        <w:t>D melangaster</w:t>
      </w:r>
      <w:r w:rsidRPr="00D863ED">
        <w:rPr>
          <w:sz w:val="18"/>
          <w:szCs w:val="18"/>
        </w:rPr>
        <w:t xml:space="preserve">  </w:t>
      </w:r>
      <w:r w:rsidR="0062107E" w:rsidRPr="0062107E">
        <w:rPr>
          <w:sz w:val="18"/>
          <w:szCs w:val="18"/>
          <w:highlight w:val="magenta"/>
        </w:rPr>
        <w:t>VALD</w:t>
      </w:r>
      <w:r w:rsidRPr="00D863ED">
        <w:rPr>
          <w:b/>
          <w:sz w:val="18"/>
          <w:szCs w:val="18"/>
          <w:highlight w:val="magenta"/>
        </w:rPr>
        <w:t>D</w:t>
      </w:r>
      <w:r w:rsidR="0062107E" w:rsidRPr="0062107E">
        <w:rPr>
          <w:sz w:val="18"/>
          <w:szCs w:val="18"/>
          <w:highlight w:val="magenta"/>
        </w:rPr>
        <w:t>VRKE</w:t>
      </w:r>
      <w:r w:rsidR="00D77088" w:rsidRPr="00D77088">
        <w:rPr>
          <w:sz w:val="18"/>
          <w:szCs w:val="18"/>
        </w:rPr>
        <w:t>ITFCKKTGINILGIVENMSGFV</w:t>
      </w:r>
      <w:r w:rsidRPr="00D863ED">
        <w:rPr>
          <w:b/>
          <w:color w:val="FF0000"/>
          <w:sz w:val="18"/>
          <w:szCs w:val="18"/>
        </w:rPr>
        <w:t>CP</w:t>
      </w:r>
      <w:r w:rsidR="0062107E" w:rsidRPr="0062107E">
        <w:rPr>
          <w:sz w:val="18"/>
          <w:szCs w:val="18"/>
        </w:rPr>
        <w:t>----------------------</w:t>
      </w:r>
      <w:r w:rsidRPr="00D863ED">
        <w:rPr>
          <w:b/>
          <w:color w:val="FF0000"/>
          <w:sz w:val="18"/>
          <w:szCs w:val="18"/>
        </w:rPr>
        <w:t>HC</w:t>
      </w:r>
      <w:r w:rsidR="0062107E" w:rsidRPr="0062107E">
        <w:rPr>
          <w:sz w:val="18"/>
          <w:szCs w:val="18"/>
        </w:rPr>
        <w:t>T 180</w:t>
      </w:r>
    </w:p>
    <w:p w:rsidR="00C14F53" w:rsidRPr="00A801C2" w:rsidRDefault="00D863ED" w:rsidP="00C14F53">
      <w:pPr>
        <w:pStyle w:val="HTMLPreformatted"/>
        <w:keepLines/>
        <w:tabs>
          <w:tab w:val="clear" w:pos="916"/>
          <w:tab w:val="left" w:pos="90"/>
        </w:tabs>
        <w:ind w:left="270"/>
        <w:rPr>
          <w:sz w:val="18"/>
          <w:szCs w:val="18"/>
        </w:rPr>
      </w:pPr>
      <w:r w:rsidRPr="00D863ED">
        <w:rPr>
          <w:b/>
          <w:sz w:val="18"/>
          <w:szCs w:val="18"/>
        </w:rPr>
        <w:t>S cerevisiae</w:t>
      </w:r>
      <w:r w:rsidRPr="00D863ED">
        <w:rPr>
          <w:sz w:val="18"/>
          <w:szCs w:val="18"/>
        </w:rPr>
        <w:t xml:space="preserve">   </w:t>
      </w:r>
      <w:r w:rsidR="0062107E" w:rsidRPr="0062107E">
        <w:rPr>
          <w:sz w:val="18"/>
          <w:szCs w:val="18"/>
          <w:highlight w:val="magenta"/>
        </w:rPr>
        <w:t>VATA</w:t>
      </w:r>
      <w:r w:rsidRPr="00D863ED">
        <w:rPr>
          <w:b/>
          <w:sz w:val="18"/>
          <w:szCs w:val="18"/>
          <w:highlight w:val="magenta"/>
        </w:rPr>
        <w:t>D</w:t>
      </w:r>
      <w:r w:rsidR="0062107E" w:rsidRPr="0062107E">
        <w:rPr>
          <w:sz w:val="18"/>
          <w:szCs w:val="18"/>
          <w:highlight w:val="magenta"/>
        </w:rPr>
        <w:t>VKKE</w:t>
      </w:r>
      <w:r w:rsidR="00D77088" w:rsidRPr="00D77088">
        <w:rPr>
          <w:sz w:val="18"/>
          <w:szCs w:val="18"/>
        </w:rPr>
        <w:t>INFCKKVDLKILGIIENMSGFV</w:t>
      </w:r>
      <w:r w:rsidRPr="00D863ED">
        <w:rPr>
          <w:b/>
          <w:color w:val="FF0000"/>
          <w:sz w:val="18"/>
          <w:szCs w:val="18"/>
        </w:rPr>
        <w:t>CP</w:t>
      </w:r>
      <w:r w:rsidR="0062107E" w:rsidRPr="0062107E">
        <w:rPr>
          <w:sz w:val="18"/>
          <w:szCs w:val="18"/>
        </w:rPr>
        <w:t>----------------------</w:t>
      </w:r>
      <w:r w:rsidRPr="00D863ED">
        <w:rPr>
          <w:b/>
          <w:color w:val="FF0000"/>
          <w:sz w:val="18"/>
          <w:szCs w:val="18"/>
        </w:rPr>
        <w:t>HC</w:t>
      </w:r>
      <w:r w:rsidR="0062107E" w:rsidRPr="0062107E">
        <w:rPr>
          <w:sz w:val="18"/>
          <w:szCs w:val="18"/>
        </w:rPr>
        <w:t>A 193</w:t>
      </w:r>
    </w:p>
    <w:p w:rsidR="0018319B" w:rsidRPr="00A801C2" w:rsidRDefault="0018319B" w:rsidP="00C14F53">
      <w:pPr>
        <w:pStyle w:val="HTMLPreformatted"/>
        <w:keepLines/>
        <w:tabs>
          <w:tab w:val="clear" w:pos="916"/>
          <w:tab w:val="left" w:pos="90"/>
        </w:tabs>
        <w:ind w:left="270"/>
        <w:rPr>
          <w:sz w:val="18"/>
          <w:szCs w:val="18"/>
        </w:rPr>
      </w:pPr>
    </w:p>
    <w:p w:rsidR="0018319B" w:rsidRPr="00A801C2" w:rsidRDefault="00D863ED" w:rsidP="00C14F53">
      <w:pPr>
        <w:pStyle w:val="HTMLPreformatted"/>
        <w:keepLines/>
        <w:tabs>
          <w:tab w:val="clear" w:pos="916"/>
          <w:tab w:val="left" w:pos="90"/>
        </w:tabs>
        <w:ind w:left="270"/>
        <w:rPr>
          <w:sz w:val="18"/>
          <w:szCs w:val="18"/>
        </w:rPr>
      </w:pPr>
      <w:r w:rsidRPr="00D863ED">
        <w:rPr>
          <w:b/>
          <w:sz w:val="18"/>
          <w:szCs w:val="18"/>
        </w:rPr>
        <w:t>Af_226(3KB1)</w:t>
      </w:r>
      <w:r w:rsidRPr="00D863ED">
        <w:rPr>
          <w:sz w:val="18"/>
          <w:szCs w:val="18"/>
        </w:rPr>
        <w:t xml:space="preserve">   </w:t>
      </w:r>
      <w:r w:rsidR="0062107E">
        <w:rPr>
          <w:sz w:val="18"/>
          <w:szCs w:val="18"/>
          <w:highlight w:val="magenta"/>
        </w:rPr>
        <w:t>LTAAVVEKA</w:t>
      </w:r>
      <w:r w:rsidR="0062107E">
        <w:rPr>
          <w:sz w:val="18"/>
          <w:szCs w:val="18"/>
        </w:rPr>
        <w:t>ITMAEQTKTAVLGIVENMAYFE</w:t>
      </w:r>
      <w:r w:rsidRPr="00D863ED">
        <w:rPr>
          <w:b/>
          <w:color w:val="FF0000"/>
          <w:sz w:val="18"/>
          <w:szCs w:val="18"/>
        </w:rPr>
        <w:t>CP</w:t>
      </w:r>
      <w:r w:rsidR="0062107E">
        <w:rPr>
          <w:sz w:val="18"/>
          <w:szCs w:val="18"/>
        </w:rPr>
        <w:t>----------------------</w:t>
      </w:r>
      <w:r w:rsidRPr="00D863ED">
        <w:rPr>
          <w:b/>
          <w:color w:val="FF0000"/>
          <w:sz w:val="18"/>
          <w:szCs w:val="18"/>
        </w:rPr>
        <w:t>NC</w:t>
      </w:r>
      <w:r w:rsidR="0062107E">
        <w:rPr>
          <w:sz w:val="18"/>
          <w:szCs w:val="18"/>
        </w:rPr>
        <w:t>G 200 </w:t>
      </w:r>
    </w:p>
    <w:p w:rsidR="00C14F53" w:rsidRPr="00210194" w:rsidRDefault="00D863ED" w:rsidP="00C14F53">
      <w:pPr>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b/>
          <w:sz w:val="24"/>
          <w:szCs w:val="18"/>
        </w:rPr>
      </w:pPr>
      <w:r w:rsidRPr="00D863ED">
        <w:rPr>
          <w:rFonts w:ascii="Courier New" w:eastAsia="Times New Roman" w:hAnsi="Courier New" w:cs="Courier New"/>
          <w:color w:val="FF0000"/>
          <w:sz w:val="18"/>
          <w:szCs w:val="18"/>
        </w:rPr>
        <w:t xml:space="preserve">          </w:t>
      </w:r>
      <w:r w:rsidRPr="00D863ED">
        <w:rPr>
          <w:rFonts w:ascii="Courier New" w:eastAsia="Times New Roman" w:hAnsi="Courier New" w:cs="Courier New"/>
          <w:sz w:val="18"/>
          <w:szCs w:val="18"/>
        </w:rPr>
        <w:t xml:space="preserve">     </w:t>
      </w:r>
      <w:r w:rsidR="00210194">
        <w:rPr>
          <w:rFonts w:ascii="Courier New" w:eastAsia="Times New Roman" w:hAnsi="Courier New" w:cs="Courier New"/>
          <w:sz w:val="18"/>
          <w:szCs w:val="18"/>
        </w:rPr>
        <w:t xml:space="preserve">   </w:t>
      </w:r>
      <w:r w:rsidRPr="00D863ED">
        <w:rPr>
          <w:rFonts w:ascii="Courier New" w:eastAsia="Times New Roman" w:hAnsi="Courier New" w:cs="Courier New"/>
          <w:sz w:val="14"/>
          <w:szCs w:val="18"/>
        </w:rPr>
        <w:t xml:space="preserve"> </w:t>
      </w:r>
      <w:r w:rsidRPr="00D863ED">
        <w:rPr>
          <w:rFonts w:ascii="Courier New" w:eastAsia="Times New Roman" w:hAnsi="Courier New" w:cs="Courier New"/>
          <w:b/>
          <w:color w:val="FF0000"/>
          <w:sz w:val="24"/>
          <w:szCs w:val="18"/>
        </w:rPr>
        <w:t>*</w:t>
      </w:r>
    </w:p>
    <w:p w:rsidR="009F660E" w:rsidRPr="00A801C2" w:rsidRDefault="009F660E">
      <w:pPr>
        <w:keepLines/>
        <w:spacing w:after="0"/>
        <w:rPr>
          <w:rFonts w:ascii="Courier New" w:eastAsia="Times New Roman" w:hAnsi="Courier New" w:cs="Courier New"/>
          <w:sz w:val="18"/>
          <w:szCs w:val="18"/>
        </w:rPr>
      </w:pPr>
    </w:p>
    <w:p w:rsidR="00C14F53" w:rsidRPr="00A801C2" w:rsidRDefault="00D863ED" w:rsidP="00C14F53">
      <w:pPr>
        <w:keepNext/>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4"/>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lastRenderedPageBreak/>
        <w:t>H sapiens</w:t>
      </w:r>
      <w:r w:rsidRPr="00D863ED">
        <w:rPr>
          <w:rFonts w:ascii="Courier New" w:eastAsia="Times New Roman" w:hAnsi="Courier New" w:cs="Courier New"/>
          <w:sz w:val="18"/>
          <w:szCs w:val="18"/>
          <w:highlight w:val="lightGray"/>
        </w:rPr>
        <w:t xml:space="preserve">      KESQIFPPTT--GGAELMCQDLEVPLLGRVPLDPLIGKNCDKGQSFFIDAPDSPATLAY 294</w:t>
      </w:r>
    </w:p>
    <w:p w:rsidR="00C14F53" w:rsidRPr="00A801C2" w:rsidRDefault="00D863ED" w:rsidP="00C14F53">
      <w:pPr>
        <w:keepNext/>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4"/>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M musculus</w:t>
      </w:r>
      <w:r w:rsidRPr="00D863ED">
        <w:rPr>
          <w:rFonts w:ascii="Courier New" w:eastAsia="Times New Roman" w:hAnsi="Courier New" w:cs="Courier New"/>
          <w:sz w:val="18"/>
          <w:szCs w:val="18"/>
          <w:highlight w:val="lightGray"/>
        </w:rPr>
        <w:t xml:space="preserve">     KESQIFPPTT--GGAEAMCQDLRIPLLGKVPLDPHIGKSCDKGQSFFVEAPDSPATAAY 294</w:t>
      </w:r>
    </w:p>
    <w:p w:rsidR="00C14F53" w:rsidRPr="00A801C2" w:rsidRDefault="00D863ED" w:rsidP="00C14F53">
      <w:pPr>
        <w:keepNext/>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4"/>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D rerio</w:t>
      </w:r>
      <w:r w:rsidRPr="00D863ED">
        <w:rPr>
          <w:rFonts w:ascii="Courier New" w:eastAsia="Times New Roman" w:hAnsi="Courier New" w:cs="Courier New"/>
          <w:sz w:val="18"/>
          <w:szCs w:val="18"/>
          <w:highlight w:val="lightGray"/>
        </w:rPr>
        <w:t xml:space="preserve">        NTSQIFPPTT--GGAQRMCEELNLPLLGRIPLDPRIGKSCDEGKSFLTEVPDSPAAAAY 298</w:t>
      </w:r>
    </w:p>
    <w:p w:rsidR="00C14F53" w:rsidRPr="00A801C2" w:rsidRDefault="00D863ED" w:rsidP="00C14F53">
      <w:pPr>
        <w:keepNext/>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4"/>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D melangaster</w:t>
      </w:r>
      <w:r w:rsidRPr="00D863ED">
        <w:rPr>
          <w:rFonts w:ascii="Courier New" w:eastAsia="Times New Roman" w:hAnsi="Courier New" w:cs="Courier New"/>
          <w:sz w:val="18"/>
          <w:szCs w:val="18"/>
          <w:highlight w:val="lightGray"/>
        </w:rPr>
        <w:t xml:space="preserve">  NSSEIFPAKT</w:t>
      </w:r>
      <w:r w:rsidR="0062107E" w:rsidRPr="0062107E">
        <w:rPr>
          <w:rFonts w:ascii="Courier New" w:eastAsia="Times New Roman" w:hAnsi="Courier New" w:cs="Courier New"/>
          <w:sz w:val="18"/>
          <w:szCs w:val="18"/>
          <w:highlight w:val="lightGray"/>
        </w:rPr>
        <w:t>--GGAAAMCAEMGIPLLGSLPLDQQISKACDSGED-LTEFKN-VTTEAL 299</w:t>
      </w:r>
    </w:p>
    <w:p w:rsidR="00C14F53" w:rsidRPr="00A801C2" w:rsidRDefault="00D863ED" w:rsidP="00C14F53">
      <w:pPr>
        <w:keepNext/>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4"/>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C elegans</w:t>
      </w:r>
      <w:r w:rsidRPr="00D863ED">
        <w:rPr>
          <w:rFonts w:ascii="Courier New" w:eastAsia="Times New Roman" w:hAnsi="Courier New" w:cs="Courier New"/>
          <w:sz w:val="18"/>
          <w:szCs w:val="18"/>
          <w:highlight w:val="lightGray"/>
        </w:rPr>
        <w:t xml:space="preserve">      HTTLLFPTST--GGAEQMCKDSNLELLAQLPLEPALAKALDNGEDFFETNPDSTLAKSF 299</w:t>
      </w:r>
    </w:p>
    <w:p w:rsidR="00C14F53" w:rsidRPr="00A801C2" w:rsidRDefault="00D863ED" w:rsidP="00C14F53">
      <w:pPr>
        <w:keepNext/>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4"/>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S cerevisiae</w:t>
      </w:r>
      <w:r w:rsidRPr="00D863ED">
        <w:rPr>
          <w:rFonts w:ascii="Courier New" w:eastAsia="Times New Roman" w:hAnsi="Courier New" w:cs="Courier New"/>
          <w:sz w:val="18"/>
          <w:szCs w:val="18"/>
          <w:highlight w:val="lightGray"/>
        </w:rPr>
        <w:t xml:space="preserve">   GESQIFKATT--GGGEALCKELGIKFLGSVPLDPRIGKSCDMGESFLDNYPDSPASSAV 312</w:t>
      </w:r>
    </w:p>
    <w:p w:rsidR="00C14F53" w:rsidRPr="00A801C2" w:rsidRDefault="00D863ED" w:rsidP="00C14F53">
      <w:pPr>
        <w:keepNext/>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4"/>
        <w:rPr>
          <w:rFonts w:ascii="Courier New" w:eastAsia="Times New Roman" w:hAnsi="Courier New" w:cs="Courier New"/>
          <w:sz w:val="18"/>
          <w:szCs w:val="18"/>
        </w:rPr>
      </w:pPr>
      <w:r w:rsidRPr="00D863ED">
        <w:rPr>
          <w:rFonts w:ascii="Courier New" w:eastAsia="Times New Roman" w:hAnsi="Courier New" w:cs="Courier New"/>
          <w:b/>
          <w:sz w:val="18"/>
          <w:szCs w:val="18"/>
          <w:highlight w:val="lightGray"/>
        </w:rPr>
        <w:t>A thaliana</w:t>
      </w:r>
      <w:r w:rsidRPr="00D863ED">
        <w:rPr>
          <w:rFonts w:ascii="Courier New" w:eastAsia="Times New Roman" w:hAnsi="Courier New" w:cs="Courier New"/>
          <w:sz w:val="18"/>
          <w:szCs w:val="18"/>
          <w:highlight w:val="lightGray"/>
        </w:rPr>
        <w:t xml:space="preserve">     </w:t>
      </w:r>
      <w:r w:rsidR="00210194" w:rsidRPr="00210194">
        <w:rPr>
          <w:rFonts w:ascii="Courier New" w:eastAsia="Times New Roman" w:hAnsi="Courier New" w:cs="Courier New"/>
          <w:sz w:val="18"/>
          <w:szCs w:val="18"/>
          <w:highlight w:val="lightGray"/>
        </w:rPr>
        <w:t>C</w:t>
      </w:r>
      <w:r w:rsidR="0062107E" w:rsidRPr="0062107E">
        <w:rPr>
          <w:rFonts w:ascii="Courier New" w:eastAsia="Times New Roman" w:hAnsi="Courier New" w:cs="Courier New"/>
          <w:sz w:val="18"/>
          <w:szCs w:val="18"/>
          <w:highlight w:val="lightGray"/>
        </w:rPr>
        <w:t>LRKNAPELLDIVACSEVFDSSGGGAERM</w:t>
      </w:r>
      <w:r w:rsidR="00D77088" w:rsidRPr="00D77088">
        <w:rPr>
          <w:rFonts w:ascii="Courier New" w:eastAsia="Times New Roman" w:hAnsi="Courier New" w:cs="Courier New"/>
          <w:sz w:val="18"/>
          <w:szCs w:val="18"/>
          <w:highlight w:val="lightGray"/>
        </w:rPr>
        <w:t>CREMGVPFLGKVPMDPQLCKAAEQGKSCFE</w:t>
      </w:r>
      <w:r w:rsidRPr="00D863ED">
        <w:rPr>
          <w:rFonts w:ascii="Courier New" w:eastAsia="Times New Roman" w:hAnsi="Courier New" w:cs="Courier New"/>
          <w:sz w:val="18"/>
          <w:szCs w:val="18"/>
          <w:highlight w:val="lightGray"/>
        </w:rPr>
        <w:t xml:space="preserve"> 332</w:t>
      </w:r>
    </w:p>
    <w:p w:rsidR="00C14F53" w:rsidRPr="00A801C2" w:rsidRDefault="00C14F53" w:rsidP="00C14F53">
      <w:pPr>
        <w:keepNext/>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4"/>
        <w:rPr>
          <w:rFonts w:ascii="Courier New" w:eastAsia="Times New Roman" w:hAnsi="Courier New" w:cs="Courier New"/>
          <w:sz w:val="18"/>
          <w:szCs w:val="18"/>
        </w:rPr>
      </w:pPr>
    </w:p>
    <w:p w:rsidR="00C14F53" w:rsidRPr="00A801C2" w:rsidRDefault="00D863ED" w:rsidP="00C14F53">
      <w:pPr>
        <w:pStyle w:val="HTMLPreformatted"/>
        <w:keepNext/>
        <w:keepLines/>
        <w:tabs>
          <w:tab w:val="clear" w:pos="916"/>
          <w:tab w:val="left" w:pos="90"/>
        </w:tabs>
        <w:ind w:left="274"/>
        <w:rPr>
          <w:sz w:val="18"/>
          <w:szCs w:val="18"/>
        </w:rPr>
      </w:pPr>
      <w:r w:rsidRPr="00D863ED">
        <w:rPr>
          <w:b/>
          <w:sz w:val="18"/>
          <w:szCs w:val="18"/>
        </w:rPr>
        <w:t>H sapiens</w:t>
      </w:r>
      <w:r w:rsidRPr="00D863ED">
        <w:rPr>
          <w:sz w:val="18"/>
          <w:szCs w:val="18"/>
        </w:rPr>
        <w:t xml:space="preserve">      ECTSVF--SR--GGGEELAQLAGVPFLGSVPLDPALMRTLEEG---HD-FIQEFPGSPA 249</w:t>
      </w:r>
    </w:p>
    <w:p w:rsidR="00C14F53" w:rsidRPr="00A801C2" w:rsidRDefault="00D863ED" w:rsidP="00C14F53">
      <w:pPr>
        <w:pStyle w:val="HTMLPreformatted"/>
        <w:keepNext/>
        <w:keepLines/>
        <w:tabs>
          <w:tab w:val="clear" w:pos="916"/>
          <w:tab w:val="left" w:pos="90"/>
        </w:tabs>
        <w:ind w:left="274"/>
        <w:rPr>
          <w:sz w:val="18"/>
          <w:szCs w:val="18"/>
        </w:rPr>
      </w:pPr>
      <w:r w:rsidRPr="00D863ED">
        <w:rPr>
          <w:b/>
          <w:sz w:val="18"/>
          <w:szCs w:val="18"/>
        </w:rPr>
        <w:t>M musculus</w:t>
      </w:r>
      <w:r w:rsidRPr="00D863ED">
        <w:rPr>
          <w:sz w:val="18"/>
          <w:szCs w:val="18"/>
        </w:rPr>
        <w:t xml:space="preserve">     ECTNVF--SS--GSGEELARLAGVPFLGSVPLDSQLTRSLEEG---RD-FIQEFPKSTA 253</w:t>
      </w:r>
    </w:p>
    <w:p w:rsidR="00C14F53" w:rsidRPr="00A801C2" w:rsidRDefault="00D863ED" w:rsidP="00C14F53">
      <w:pPr>
        <w:pStyle w:val="HTMLPreformatted"/>
        <w:keepNext/>
        <w:keepLines/>
        <w:tabs>
          <w:tab w:val="clear" w:pos="916"/>
          <w:tab w:val="left" w:pos="90"/>
        </w:tabs>
        <w:ind w:left="274"/>
        <w:rPr>
          <w:sz w:val="18"/>
          <w:szCs w:val="18"/>
        </w:rPr>
      </w:pPr>
      <w:r w:rsidRPr="00D863ED">
        <w:rPr>
          <w:b/>
          <w:sz w:val="18"/>
          <w:szCs w:val="18"/>
        </w:rPr>
        <w:t>D rerio</w:t>
      </w:r>
      <w:r w:rsidRPr="00D863ED">
        <w:rPr>
          <w:sz w:val="18"/>
          <w:szCs w:val="18"/>
        </w:rPr>
        <w:t xml:space="preserve">        ECSNIF--SK--GGGEELAKLTGSAFLGSVPLDPLLTESLEEG---RD-FLQAFPESST 249</w:t>
      </w:r>
    </w:p>
    <w:p w:rsidR="00C14F53" w:rsidRPr="00A801C2" w:rsidRDefault="00D863ED" w:rsidP="00C14F53">
      <w:pPr>
        <w:pStyle w:val="HTMLPreformatted"/>
        <w:keepNext/>
        <w:keepLines/>
        <w:tabs>
          <w:tab w:val="clear" w:pos="916"/>
          <w:tab w:val="left" w:pos="90"/>
        </w:tabs>
        <w:ind w:left="274"/>
        <w:rPr>
          <w:sz w:val="18"/>
          <w:szCs w:val="18"/>
        </w:rPr>
      </w:pPr>
      <w:r w:rsidRPr="00D863ED">
        <w:rPr>
          <w:b/>
          <w:sz w:val="18"/>
          <w:szCs w:val="18"/>
        </w:rPr>
        <w:t>D melangaster</w:t>
      </w:r>
      <w:r w:rsidRPr="00D863ED">
        <w:rPr>
          <w:sz w:val="18"/>
          <w:szCs w:val="18"/>
        </w:rPr>
        <w:t xml:space="preserve">  SCTNIF</w:t>
      </w:r>
      <w:r w:rsidR="0062107E" w:rsidRPr="0062107E">
        <w:rPr>
          <w:sz w:val="18"/>
          <w:szCs w:val="18"/>
        </w:rPr>
        <w:t>--SS--NGGVSLATYAQVPHLGTLPIDPRVGILAGTT---TS-VLDELPDSTT 241</w:t>
      </w:r>
    </w:p>
    <w:p w:rsidR="00C14F53" w:rsidRPr="00A801C2" w:rsidRDefault="00D863ED" w:rsidP="00C14F53">
      <w:pPr>
        <w:pStyle w:val="HTMLPreformatted"/>
        <w:keepNext/>
        <w:keepLines/>
        <w:tabs>
          <w:tab w:val="clear" w:pos="916"/>
          <w:tab w:val="left" w:pos="90"/>
        </w:tabs>
        <w:ind w:left="274"/>
        <w:rPr>
          <w:sz w:val="18"/>
          <w:szCs w:val="18"/>
        </w:rPr>
      </w:pPr>
      <w:r w:rsidRPr="00D863ED">
        <w:rPr>
          <w:b/>
          <w:sz w:val="18"/>
          <w:szCs w:val="18"/>
        </w:rPr>
        <w:t>S cerevisiae</w:t>
      </w:r>
      <w:r w:rsidRPr="00D863ED">
        <w:rPr>
          <w:sz w:val="18"/>
          <w:szCs w:val="18"/>
        </w:rPr>
        <w:t xml:space="preserve">   ECTNIF--SS--GGGKRLSEQFSVPYLGNVPIDPKFVEMIENQVSSKKTLVEMYRESSL 254</w:t>
      </w:r>
    </w:p>
    <w:p w:rsidR="00C14F53" w:rsidRPr="00A801C2" w:rsidRDefault="00C14F53" w:rsidP="00C14F53">
      <w:pPr>
        <w:pStyle w:val="HTMLPreformatted"/>
        <w:keepNext/>
        <w:keepLines/>
        <w:tabs>
          <w:tab w:val="clear" w:pos="916"/>
          <w:tab w:val="left" w:pos="90"/>
        </w:tabs>
        <w:ind w:left="274"/>
        <w:rPr>
          <w:sz w:val="18"/>
          <w:szCs w:val="18"/>
          <w:highlight w:val="lightGray"/>
        </w:rPr>
      </w:pPr>
    </w:p>
    <w:p w:rsidR="00C14F53" w:rsidRPr="00A801C2" w:rsidRDefault="00D863ED" w:rsidP="00C14F53">
      <w:pPr>
        <w:keepNext/>
        <w:keepLines/>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4"/>
        <w:rPr>
          <w:rFonts w:ascii="Courier New" w:eastAsia="Times New Roman" w:hAnsi="Courier New" w:cs="Courier New"/>
          <w:sz w:val="18"/>
          <w:szCs w:val="18"/>
        </w:rPr>
      </w:pPr>
      <w:r w:rsidRPr="00D863ED">
        <w:rPr>
          <w:rFonts w:ascii="Courier New" w:hAnsi="Courier New" w:cs="Courier New"/>
          <w:b/>
          <w:sz w:val="18"/>
          <w:szCs w:val="18"/>
        </w:rPr>
        <w:t xml:space="preserve">Af_226(3KB1) </w:t>
      </w:r>
      <w:r w:rsidRPr="00D863ED">
        <w:rPr>
          <w:rFonts w:ascii="Courier New" w:hAnsi="Courier New" w:cs="Courier New"/>
          <w:sz w:val="18"/>
          <w:szCs w:val="18"/>
        </w:rPr>
        <w:t xml:space="preserve">  </w:t>
      </w:r>
      <w:r w:rsidR="0062107E" w:rsidRPr="0062107E">
        <w:rPr>
          <w:rFonts w:ascii="Courier New" w:hAnsi="Courier New" w:cs="Courier New"/>
          <w:sz w:val="18"/>
          <w:szCs w:val="18"/>
        </w:rPr>
        <w:t>ERTYLF---</w:t>
      </w:r>
      <w:r w:rsidR="00D77088" w:rsidRPr="00D77088">
        <w:rPr>
          <w:rFonts w:ascii="Courier New" w:hAnsi="Courier New" w:cs="Courier New"/>
          <w:sz w:val="18"/>
          <w:szCs w:val="18"/>
        </w:rPr>
        <w:t>-</w:t>
      </w:r>
      <w:r w:rsidRPr="00D863ED">
        <w:rPr>
          <w:rFonts w:ascii="Courier New" w:hAnsi="Courier New" w:cs="Courier New"/>
          <w:sz w:val="18"/>
          <w:szCs w:val="18"/>
        </w:rPr>
        <w:t xml:space="preserve">GEGKASELARKYKIEFITEIPIDSDLLKLSDLGRVEEYEPDWFEFFPYL </w:t>
      </w:r>
      <w:r w:rsidR="0062107E" w:rsidRPr="0062107E">
        <w:rPr>
          <w:rFonts w:ascii="Courier New" w:hAnsi="Courier New" w:cs="Courier New"/>
          <w:sz w:val="18"/>
          <w:szCs w:val="18"/>
        </w:rPr>
        <w:t>253</w:t>
      </w:r>
    </w:p>
    <w:p w:rsidR="00C14F53" w:rsidRPr="00A801C2" w:rsidRDefault="00C14F53"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rPr>
      </w:pPr>
    </w:p>
    <w:p w:rsidR="00C14F53" w:rsidRPr="00A801C2" w:rsidRDefault="00C14F53"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b/>
          <w:sz w:val="18"/>
          <w:szCs w:val="18"/>
          <w:highlight w:val="lightGray"/>
        </w:rPr>
      </w:pPr>
    </w:p>
    <w:p w:rsidR="009F660E" w:rsidRPr="00A801C2" w:rsidRDefault="009F660E">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eastAsia="Times New Roman" w:hAnsi="Courier New" w:cs="Courier New"/>
          <w:b/>
          <w:sz w:val="18"/>
          <w:szCs w:val="18"/>
          <w:highlight w:val="lightGray"/>
        </w:rPr>
      </w:pPr>
    </w:p>
    <w:p w:rsidR="009F660E" w:rsidRPr="00A801C2" w:rsidRDefault="009F660E">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eastAsia="Times New Roman" w:hAnsi="Courier New" w:cs="Courier New"/>
          <w:b/>
          <w:sz w:val="18"/>
          <w:szCs w:val="18"/>
          <w:highlight w:val="lightGray"/>
        </w:rPr>
      </w:pPr>
    </w:p>
    <w:p w:rsidR="00C14F53" w:rsidRPr="00A801C2" w:rsidRDefault="00D863ED"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H sapiens</w:t>
      </w:r>
      <w:r w:rsidRPr="00D863ED">
        <w:rPr>
          <w:rFonts w:ascii="Courier New" w:eastAsia="Times New Roman" w:hAnsi="Courier New" w:cs="Courier New"/>
          <w:sz w:val="18"/>
          <w:szCs w:val="18"/>
          <w:highlight w:val="lightGray"/>
        </w:rPr>
        <w:t xml:space="preserve">      RSIIQRIQEFCNLHQSKEENLISS---------------------- 320</w:t>
      </w:r>
    </w:p>
    <w:p w:rsidR="00C14F53" w:rsidRPr="00A801C2" w:rsidRDefault="00D863ED"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M musculus</w:t>
      </w:r>
      <w:r w:rsidRPr="00D863ED">
        <w:rPr>
          <w:rFonts w:ascii="Courier New" w:eastAsia="Times New Roman" w:hAnsi="Courier New" w:cs="Courier New"/>
          <w:sz w:val="18"/>
          <w:szCs w:val="18"/>
          <w:highlight w:val="lightGray"/>
        </w:rPr>
        <w:t xml:space="preserve">     RSIIQRIRDFCNSHQSHAETLISP---------------------- 320</w:t>
      </w:r>
    </w:p>
    <w:p w:rsidR="00C14F53" w:rsidRPr="00A801C2" w:rsidRDefault="00D863ED"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D rerio</w:t>
      </w:r>
      <w:r w:rsidRPr="00D863ED">
        <w:rPr>
          <w:rFonts w:ascii="Courier New" w:eastAsia="Times New Roman" w:hAnsi="Courier New" w:cs="Courier New"/>
          <w:sz w:val="18"/>
          <w:szCs w:val="18"/>
          <w:highlight w:val="lightGray"/>
        </w:rPr>
        <w:t xml:space="preserve">        QSIVQKIRDYCASHSASDVSC------------------------- 321</w:t>
      </w:r>
    </w:p>
    <w:p w:rsidR="00C14F53" w:rsidRPr="00A801C2" w:rsidRDefault="00D863ED"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D melangaster</w:t>
      </w:r>
      <w:r w:rsidRPr="00D863ED">
        <w:rPr>
          <w:rFonts w:ascii="Courier New" w:eastAsia="Times New Roman" w:hAnsi="Courier New" w:cs="Courier New"/>
          <w:sz w:val="18"/>
          <w:szCs w:val="18"/>
          <w:highlight w:val="lightGray"/>
        </w:rPr>
        <w:t xml:space="preserve">  EGICSKIMASFS</w:t>
      </w:r>
      <w:r w:rsidR="0062107E" w:rsidRPr="0062107E">
        <w:rPr>
          <w:rFonts w:ascii="Courier New" w:eastAsia="Times New Roman" w:hAnsi="Courier New" w:cs="Courier New"/>
          <w:sz w:val="18"/>
          <w:szCs w:val="18"/>
          <w:highlight w:val="lightGray"/>
        </w:rPr>
        <w:t>---------------------------------- 311</w:t>
      </w:r>
    </w:p>
    <w:p w:rsidR="00C14F53" w:rsidRPr="00A801C2" w:rsidRDefault="00D863ED"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C elegans</w:t>
      </w:r>
      <w:r w:rsidRPr="00D863ED">
        <w:rPr>
          <w:rFonts w:ascii="Courier New" w:eastAsia="Times New Roman" w:hAnsi="Courier New" w:cs="Courier New"/>
          <w:sz w:val="18"/>
          <w:szCs w:val="18"/>
          <w:highlight w:val="lightGray"/>
        </w:rPr>
        <w:t xml:space="preserve">      LDLAEKVKAKLV---------------------------------- 313</w:t>
      </w:r>
    </w:p>
    <w:p w:rsidR="00C14F53" w:rsidRPr="00A801C2" w:rsidRDefault="00D863ED"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highlight w:val="lightGray"/>
        </w:rPr>
      </w:pPr>
      <w:r w:rsidRPr="00D863ED">
        <w:rPr>
          <w:rFonts w:ascii="Courier New" w:eastAsia="Times New Roman" w:hAnsi="Courier New" w:cs="Courier New"/>
          <w:b/>
          <w:sz w:val="18"/>
          <w:szCs w:val="18"/>
          <w:highlight w:val="lightGray"/>
        </w:rPr>
        <w:t>S cerevisiae</w:t>
      </w:r>
      <w:r w:rsidRPr="00D863ED">
        <w:rPr>
          <w:rFonts w:ascii="Courier New" w:eastAsia="Times New Roman" w:hAnsi="Courier New" w:cs="Courier New"/>
          <w:sz w:val="18"/>
          <w:szCs w:val="18"/>
          <w:highlight w:val="lightGray"/>
        </w:rPr>
        <w:t xml:space="preserve">   LNVVEALRDAVGDV-------------------------------- 328</w:t>
      </w:r>
    </w:p>
    <w:p w:rsidR="00C14F53" w:rsidRPr="00A801C2" w:rsidRDefault="00D863ED"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rPr>
      </w:pPr>
      <w:r w:rsidRPr="00D863ED">
        <w:rPr>
          <w:rFonts w:ascii="Courier New" w:eastAsia="Times New Roman" w:hAnsi="Courier New" w:cs="Courier New"/>
          <w:b/>
          <w:sz w:val="18"/>
          <w:szCs w:val="18"/>
          <w:highlight w:val="lightGray"/>
        </w:rPr>
        <w:t>A thaliana</w:t>
      </w:r>
      <w:r w:rsidRPr="00D863ED">
        <w:rPr>
          <w:rFonts w:ascii="Courier New" w:eastAsia="Times New Roman" w:hAnsi="Courier New" w:cs="Courier New"/>
          <w:sz w:val="18"/>
          <w:szCs w:val="18"/>
          <w:highlight w:val="lightGray"/>
        </w:rPr>
        <w:t xml:space="preserve">     </w:t>
      </w:r>
      <w:r w:rsidR="00210194" w:rsidRPr="00A801C2">
        <w:rPr>
          <w:rFonts w:ascii="Courier New" w:eastAsia="Times New Roman" w:hAnsi="Courier New" w:cs="Courier New"/>
          <w:sz w:val="18"/>
          <w:szCs w:val="18"/>
          <w:highlight w:val="lightGray"/>
        </w:rPr>
        <w:t>D</w:t>
      </w:r>
      <w:r w:rsidR="0062107E" w:rsidRPr="0062107E">
        <w:rPr>
          <w:rFonts w:ascii="Courier New" w:eastAsia="Times New Roman" w:hAnsi="Courier New" w:cs="Courier New"/>
          <w:sz w:val="18"/>
          <w:szCs w:val="18"/>
          <w:highlight w:val="lightGray"/>
        </w:rPr>
        <w:t>NKCLISAPALKSIIQKVVPSTVMTE--------------------</w:t>
      </w:r>
      <w:r w:rsidR="00293740" w:rsidRPr="00293740">
        <w:rPr>
          <w:rFonts w:ascii="Courier New" w:eastAsia="Times New Roman" w:hAnsi="Courier New" w:cs="Courier New"/>
          <w:sz w:val="18"/>
          <w:szCs w:val="18"/>
          <w:highlight w:val="lightGray"/>
        </w:rPr>
        <w:t xml:space="preserve"> 350</w:t>
      </w:r>
    </w:p>
    <w:p w:rsidR="00C14F53" w:rsidRPr="00A801C2" w:rsidRDefault="00C14F53" w:rsidP="00C14F53">
      <w:pPr>
        <w:tabs>
          <w:tab w:val="left" w:pos="9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270"/>
        <w:rPr>
          <w:rFonts w:ascii="Courier New" w:eastAsia="Times New Roman" w:hAnsi="Courier New" w:cs="Courier New"/>
          <w:sz w:val="18"/>
          <w:szCs w:val="18"/>
        </w:rPr>
      </w:pPr>
    </w:p>
    <w:p w:rsidR="00C14F53" w:rsidRPr="00A801C2" w:rsidRDefault="00D863ED" w:rsidP="00C14F53">
      <w:pPr>
        <w:pStyle w:val="HTMLPreformatted"/>
        <w:tabs>
          <w:tab w:val="clear" w:pos="916"/>
          <w:tab w:val="left" w:pos="90"/>
        </w:tabs>
        <w:ind w:left="270"/>
        <w:rPr>
          <w:sz w:val="18"/>
          <w:szCs w:val="18"/>
        </w:rPr>
      </w:pPr>
      <w:r w:rsidRPr="00D863ED">
        <w:rPr>
          <w:b/>
          <w:sz w:val="18"/>
          <w:szCs w:val="18"/>
        </w:rPr>
        <w:t>H sapiens</w:t>
      </w:r>
      <w:r w:rsidRPr="00D863ED">
        <w:rPr>
          <w:sz w:val="18"/>
          <w:szCs w:val="18"/>
        </w:rPr>
        <w:t xml:space="preserve">      FAALTSIAQKILDATPACLP-------------------------- 271</w:t>
      </w:r>
    </w:p>
    <w:p w:rsidR="00C14F53" w:rsidRPr="00A801C2" w:rsidRDefault="00D863ED" w:rsidP="00C14F53">
      <w:pPr>
        <w:pStyle w:val="HTMLPreformatted"/>
        <w:tabs>
          <w:tab w:val="clear" w:pos="916"/>
          <w:tab w:val="left" w:pos="90"/>
        </w:tabs>
        <w:ind w:left="270"/>
        <w:rPr>
          <w:sz w:val="18"/>
          <w:szCs w:val="18"/>
        </w:rPr>
      </w:pPr>
      <w:r w:rsidRPr="00D863ED">
        <w:rPr>
          <w:b/>
          <w:sz w:val="18"/>
          <w:szCs w:val="18"/>
        </w:rPr>
        <w:t>M musculus</w:t>
      </w:r>
      <w:r w:rsidRPr="00D863ED">
        <w:rPr>
          <w:sz w:val="18"/>
          <w:szCs w:val="18"/>
        </w:rPr>
        <w:t xml:space="preserve">     YSALTSIAQRVVHRMSALCS-------------------------- 275</w:t>
      </w:r>
    </w:p>
    <w:p w:rsidR="00C14F53" w:rsidRPr="00A801C2" w:rsidRDefault="00D863ED" w:rsidP="00C14F53">
      <w:pPr>
        <w:pStyle w:val="HTMLPreformatted"/>
        <w:tabs>
          <w:tab w:val="clear" w:pos="916"/>
          <w:tab w:val="left" w:pos="90"/>
        </w:tabs>
        <w:ind w:left="270"/>
        <w:rPr>
          <w:sz w:val="18"/>
          <w:szCs w:val="18"/>
        </w:rPr>
      </w:pPr>
      <w:r w:rsidRPr="00D863ED">
        <w:rPr>
          <w:b/>
          <w:sz w:val="18"/>
          <w:szCs w:val="18"/>
        </w:rPr>
        <w:t>D rerio</w:t>
      </w:r>
      <w:r w:rsidRPr="00D863ED">
        <w:rPr>
          <w:sz w:val="18"/>
          <w:szCs w:val="18"/>
        </w:rPr>
        <w:t xml:space="preserve">        FTAISHIANTLLNSLNA----------------------------- 268</w:t>
      </w:r>
    </w:p>
    <w:p w:rsidR="00C14F53" w:rsidRPr="00A801C2" w:rsidRDefault="00D863ED" w:rsidP="00C14F53">
      <w:pPr>
        <w:pStyle w:val="HTMLPreformatted"/>
        <w:tabs>
          <w:tab w:val="clear" w:pos="916"/>
          <w:tab w:val="left" w:pos="90"/>
        </w:tabs>
        <w:ind w:left="270"/>
        <w:rPr>
          <w:sz w:val="18"/>
          <w:szCs w:val="18"/>
        </w:rPr>
      </w:pPr>
      <w:r w:rsidRPr="00D863ED">
        <w:rPr>
          <w:b/>
          <w:sz w:val="18"/>
          <w:szCs w:val="18"/>
        </w:rPr>
        <w:t>D melangaster</w:t>
      </w:r>
      <w:r w:rsidRPr="00D863ED">
        <w:rPr>
          <w:sz w:val="18"/>
          <w:szCs w:val="18"/>
        </w:rPr>
        <w:t xml:space="preserve">  AEVLTHIVEKLKTMLVS</w:t>
      </w:r>
      <w:r w:rsidR="0062107E" w:rsidRPr="0062107E">
        <w:rPr>
          <w:sz w:val="18"/>
          <w:szCs w:val="18"/>
        </w:rPr>
        <w:t>----------------------------- 260</w:t>
      </w:r>
    </w:p>
    <w:p w:rsidR="00C14F53" w:rsidRPr="00A801C2" w:rsidRDefault="00D863ED" w:rsidP="00C14F53">
      <w:pPr>
        <w:pStyle w:val="HTMLPreformatted"/>
        <w:tabs>
          <w:tab w:val="clear" w:pos="916"/>
          <w:tab w:val="left" w:pos="90"/>
        </w:tabs>
        <w:ind w:left="270"/>
        <w:rPr>
          <w:sz w:val="18"/>
          <w:szCs w:val="18"/>
        </w:rPr>
      </w:pPr>
      <w:r w:rsidRPr="00D863ED">
        <w:rPr>
          <w:b/>
          <w:sz w:val="18"/>
          <w:szCs w:val="18"/>
        </w:rPr>
        <w:t>S cerevisiae</w:t>
      </w:r>
      <w:r w:rsidRPr="00D863ED">
        <w:rPr>
          <w:sz w:val="18"/>
          <w:szCs w:val="18"/>
        </w:rPr>
        <w:t xml:space="preserve">   CPIFEEIMKKLRKQDTTTPVVDKHEQPQIESPK------------- 293</w:t>
      </w:r>
    </w:p>
    <w:p w:rsidR="00C14F53" w:rsidRPr="00A801C2" w:rsidRDefault="00C14F53" w:rsidP="00C14F53">
      <w:pPr>
        <w:pStyle w:val="HTMLPreformatted"/>
        <w:tabs>
          <w:tab w:val="clear" w:pos="916"/>
          <w:tab w:val="left" w:pos="90"/>
        </w:tabs>
        <w:ind w:left="270"/>
        <w:rPr>
          <w:rStyle w:val="notaa"/>
          <w:sz w:val="18"/>
          <w:szCs w:val="18"/>
        </w:rPr>
      </w:pPr>
    </w:p>
    <w:p w:rsidR="00FC7200" w:rsidRPr="00A801C2" w:rsidRDefault="00D863ED" w:rsidP="00C14F53">
      <w:pPr>
        <w:pStyle w:val="HTMLPreformatted"/>
        <w:tabs>
          <w:tab w:val="clear" w:pos="916"/>
          <w:tab w:val="left" w:pos="90"/>
        </w:tabs>
        <w:ind w:left="270"/>
        <w:rPr>
          <w:rStyle w:val="notaa"/>
          <w:sz w:val="18"/>
          <w:szCs w:val="18"/>
        </w:rPr>
      </w:pPr>
      <w:r w:rsidRPr="00D863ED">
        <w:rPr>
          <w:b/>
          <w:sz w:val="18"/>
          <w:szCs w:val="18"/>
        </w:rPr>
        <w:t>Af_226</w:t>
      </w:r>
      <w:r w:rsidRPr="00D863ED">
        <w:rPr>
          <w:sz w:val="18"/>
          <w:szCs w:val="18"/>
        </w:rPr>
        <w:t xml:space="preserve">         </w:t>
      </w:r>
      <w:r w:rsidR="0062107E" w:rsidRPr="0062107E">
        <w:rPr>
          <w:sz w:val="18"/>
          <w:szCs w:val="18"/>
        </w:rPr>
        <w:t>E</w:t>
      </w:r>
      <w:r w:rsidR="00D77088" w:rsidRPr="00D77088">
        <w:rPr>
          <w:sz w:val="18"/>
          <w:szCs w:val="18"/>
        </w:rPr>
        <w:t>-------------------------------------------</w:t>
      </w:r>
      <w:r w:rsidR="00293740" w:rsidRPr="00293740">
        <w:rPr>
          <w:sz w:val="18"/>
          <w:szCs w:val="18"/>
        </w:rPr>
        <w:t>--</w:t>
      </w:r>
      <w:r w:rsidRPr="00D863ED">
        <w:rPr>
          <w:sz w:val="18"/>
          <w:szCs w:val="18"/>
        </w:rPr>
        <w:t xml:space="preserve"> </w:t>
      </w:r>
      <w:r w:rsidR="0062107E" w:rsidRPr="0062107E">
        <w:rPr>
          <w:sz w:val="18"/>
          <w:szCs w:val="18"/>
        </w:rPr>
        <w:t>256</w:t>
      </w:r>
    </w:p>
    <w:p w:rsidR="00C14F53" w:rsidRPr="00A801C2" w:rsidRDefault="00C14F53" w:rsidP="00C14F53">
      <w:pPr>
        <w:autoSpaceDE w:val="0"/>
        <w:autoSpaceDN w:val="0"/>
        <w:adjustRightInd w:val="0"/>
        <w:spacing w:after="0"/>
        <w:jc w:val="both"/>
        <w:rPr>
          <w:rFonts w:ascii="Times New Roman" w:hAnsi="Times New Roman"/>
          <w:b/>
          <w:color w:val="000000"/>
          <w:sz w:val="18"/>
          <w:szCs w:val="18"/>
        </w:rPr>
      </w:pPr>
    </w:p>
    <w:p w:rsidR="008E0F70" w:rsidRDefault="008E0F70" w:rsidP="00C14F53">
      <w:pPr>
        <w:autoSpaceDE w:val="0"/>
        <w:autoSpaceDN w:val="0"/>
        <w:adjustRightInd w:val="0"/>
        <w:spacing w:after="0"/>
        <w:jc w:val="both"/>
        <w:rPr>
          <w:rFonts w:ascii="Times New Roman" w:hAnsi="Times New Roman"/>
          <w:b/>
          <w:color w:val="000000"/>
          <w:sz w:val="20"/>
          <w:szCs w:val="24"/>
        </w:rPr>
      </w:pPr>
    </w:p>
    <w:p w:rsidR="002C1375" w:rsidRDefault="002C1375">
      <w:pPr>
        <w:keepNext/>
        <w:autoSpaceDE w:val="0"/>
        <w:autoSpaceDN w:val="0"/>
        <w:adjustRightInd w:val="0"/>
        <w:jc w:val="both"/>
        <w:rPr>
          <w:rFonts w:ascii="Bookman Old Style" w:hAnsi="Bookman Old Style"/>
          <w:b/>
          <w:sz w:val="20"/>
          <w:szCs w:val="20"/>
        </w:rPr>
      </w:pPr>
    </w:p>
    <w:p w:rsidR="002C1375" w:rsidRDefault="0062107E">
      <w:pPr>
        <w:keepNext/>
        <w:autoSpaceDE w:val="0"/>
        <w:autoSpaceDN w:val="0"/>
        <w:adjustRightInd w:val="0"/>
        <w:jc w:val="both"/>
        <w:rPr>
          <w:rFonts w:ascii="Bookman Old Style" w:hAnsi="Bookman Old Style"/>
          <w:b/>
          <w:color w:val="000000"/>
          <w:sz w:val="20"/>
          <w:szCs w:val="24"/>
        </w:rPr>
      </w:pPr>
      <w:r>
        <w:rPr>
          <w:rFonts w:ascii="Bookman Old Style" w:hAnsi="Bookman Old Style"/>
          <w:b/>
          <w:sz w:val="20"/>
          <w:szCs w:val="20"/>
        </w:rPr>
        <w:t xml:space="preserve">(B) </w:t>
      </w:r>
      <w:r w:rsidR="00D863ED" w:rsidRPr="00D863ED">
        <w:rPr>
          <w:rFonts w:ascii="Bookman Old Style" w:hAnsi="Bookman Old Style"/>
          <w:b/>
          <w:sz w:val="20"/>
          <w:szCs w:val="20"/>
        </w:rPr>
        <w:t>Nbp35 and Cfd1 protein schematics and sequence alignments</w:t>
      </w:r>
      <w:r w:rsidR="00AA446A">
        <w:rPr>
          <w:rFonts w:ascii="Bookman Old Style" w:hAnsi="Bookman Old Style"/>
          <w:b/>
          <w:sz w:val="20"/>
          <w:szCs w:val="20"/>
        </w:rPr>
        <w:t>.</w:t>
      </w:r>
      <w:r>
        <w:rPr>
          <w:rFonts w:ascii="Bookman Old Style" w:hAnsi="Bookman Old Style"/>
          <w:b/>
          <w:sz w:val="20"/>
          <w:szCs w:val="20"/>
        </w:rPr>
        <w:t xml:space="preserve"> </w:t>
      </w:r>
      <w:r w:rsidR="00551ABE">
        <w:rPr>
          <w:rFonts w:ascii="Bookman Old Style" w:hAnsi="Bookman Old Style"/>
          <w:sz w:val="20"/>
          <w:szCs w:val="20"/>
        </w:rPr>
        <w:t>Protein schematics and m</w:t>
      </w:r>
      <w:r>
        <w:rPr>
          <w:rFonts w:ascii="Bookman Old Style" w:hAnsi="Bookman Old Style"/>
          <w:sz w:val="20"/>
          <w:szCs w:val="20"/>
        </w:rPr>
        <w:t xml:space="preserve">ultiple sequence alignment </w:t>
      </w:r>
      <w:r w:rsidR="00551ABE">
        <w:rPr>
          <w:rFonts w:ascii="Bookman Old Style" w:hAnsi="Bookman Old Style"/>
          <w:sz w:val="20"/>
          <w:szCs w:val="20"/>
        </w:rPr>
        <w:t xml:space="preserve">of Nbp35 and Cfd1 homologs </w:t>
      </w:r>
      <w:r>
        <w:rPr>
          <w:rFonts w:ascii="Bookman Old Style" w:hAnsi="Bookman Old Style"/>
          <w:sz w:val="20"/>
          <w:szCs w:val="20"/>
        </w:rPr>
        <w:t xml:space="preserve">showing conservation of key residues within cognate NTPase motifs. Although uncharacterized, </w:t>
      </w:r>
      <w:r>
        <w:rPr>
          <w:rFonts w:ascii="Bookman Old Style" w:hAnsi="Bookman Old Style"/>
          <w:i/>
          <w:sz w:val="20"/>
          <w:szCs w:val="20"/>
        </w:rPr>
        <w:t>Af</w:t>
      </w:r>
      <w:r>
        <w:rPr>
          <w:rFonts w:ascii="Bookman Old Style" w:hAnsi="Bookman Old Style"/>
          <w:sz w:val="20"/>
          <w:szCs w:val="20"/>
        </w:rPr>
        <w:t>_226 is as homologous to Nbp35 and Cfd1 as they are to one another (~45% ID), and encodes all of the same functionally important motifs.</w:t>
      </w:r>
    </w:p>
    <w:p w:rsidR="00C14F53" w:rsidRPr="00F3363D" w:rsidRDefault="0062107E" w:rsidP="00C14F53">
      <w:pPr>
        <w:pStyle w:val="HTMLPreformatted"/>
        <w:tabs>
          <w:tab w:val="clear" w:pos="916"/>
          <w:tab w:val="left" w:pos="90"/>
        </w:tabs>
        <w:spacing w:before="240"/>
        <w:jc w:val="both"/>
        <w:rPr>
          <w:rStyle w:val="notaa"/>
          <w:rFonts w:ascii="Bookman Old Style" w:eastAsia="Calibri" w:hAnsi="Bookman Old Style" w:cs="Times New Roman"/>
        </w:rPr>
      </w:pPr>
      <w:r>
        <w:rPr>
          <w:rStyle w:val="notaa"/>
          <w:rFonts w:ascii="Bookman Old Style" w:hAnsi="Bookman Old Style" w:cs="Times New Roman"/>
        </w:rPr>
        <w:t>Protein alignment generated by CLUSTALW (</w:t>
      </w:r>
      <w:hyperlink r:id="rId22" w:history="1">
        <w:r>
          <w:rPr>
            <w:rStyle w:val="Hyperlink"/>
            <w:rFonts w:ascii="Bookman Old Style" w:hAnsi="Bookman Old Style" w:cs="Times New Roman"/>
          </w:rPr>
          <w:t>http://www.ebi.ac.uk/Tools/msa/clustalw2/</w:t>
        </w:r>
      </w:hyperlink>
      <w:r>
        <w:rPr>
          <w:rStyle w:val="notaa"/>
          <w:rFonts w:ascii="Bookman Old Style" w:hAnsi="Bookman Old Style" w:cs="Times New Roman"/>
        </w:rPr>
        <w:t>) using protein sequences of eukaryotic homologs as compiled by HOMOLOGENE at NCBI (</w:t>
      </w:r>
      <w:hyperlink r:id="rId23" w:history="1">
        <w:r>
          <w:rPr>
            <w:rStyle w:val="Hyperlink"/>
            <w:rFonts w:ascii="Bookman Old Style" w:hAnsi="Bookman Old Style" w:cs="Times New Roman"/>
          </w:rPr>
          <w:t>http://www.ncbi.nlm.nih.gov/homologene/</w:t>
        </w:r>
      </w:hyperlink>
      <w:r>
        <w:rPr>
          <w:rStyle w:val="notaa"/>
          <w:rFonts w:ascii="Bookman Old Style" w:hAnsi="Bookman Old Style" w:cs="Times New Roman"/>
        </w:rPr>
        <w:t xml:space="preserve">). </w:t>
      </w:r>
    </w:p>
    <w:p w:rsidR="00C14F53" w:rsidRPr="00F3363D" w:rsidRDefault="0062107E" w:rsidP="00C14F53">
      <w:pPr>
        <w:pStyle w:val="HTMLPreformatted"/>
        <w:tabs>
          <w:tab w:val="clear" w:pos="916"/>
          <w:tab w:val="left" w:pos="90"/>
        </w:tabs>
        <w:spacing w:before="240"/>
        <w:jc w:val="both"/>
        <w:rPr>
          <w:rStyle w:val="notaa"/>
          <w:rFonts w:ascii="Bookman Old Style" w:hAnsi="Bookman Old Style" w:cs="Times New Roman"/>
        </w:rPr>
      </w:pPr>
      <w:r>
        <w:rPr>
          <w:rStyle w:val="notaa"/>
          <w:rFonts w:ascii="Bookman Old Style" w:hAnsi="Bookman Old Style" w:cs="Times New Roman"/>
        </w:rPr>
        <w:t xml:space="preserve">Nbp35 schematic and alignments are highlighted in </w:t>
      </w:r>
      <w:r>
        <w:rPr>
          <w:rStyle w:val="notaa"/>
          <w:rFonts w:ascii="Bookman Old Style" w:hAnsi="Bookman Old Style" w:cs="Times New Roman"/>
          <w:b/>
          <w:color w:val="595959"/>
        </w:rPr>
        <w:t>GRAY</w:t>
      </w:r>
      <w:r>
        <w:rPr>
          <w:rStyle w:val="notaa"/>
          <w:rFonts w:ascii="Bookman Old Style" w:hAnsi="Bookman Old Style" w:cs="Times New Roman"/>
        </w:rPr>
        <w:t>.</w:t>
      </w:r>
    </w:p>
    <w:p w:rsidR="00C14F53" w:rsidRPr="00F3363D" w:rsidRDefault="00C14F53" w:rsidP="00C14F53">
      <w:pPr>
        <w:autoSpaceDE w:val="0"/>
        <w:autoSpaceDN w:val="0"/>
        <w:adjustRightInd w:val="0"/>
        <w:spacing w:after="0"/>
        <w:jc w:val="both"/>
        <w:rPr>
          <w:rFonts w:ascii="Bookman Old Style" w:hAnsi="Bookman Old Style"/>
          <w:b/>
          <w:color w:val="000000"/>
          <w:sz w:val="20"/>
          <w:szCs w:val="20"/>
        </w:rPr>
      </w:pPr>
    </w:p>
    <w:p w:rsidR="00C14F53" w:rsidRPr="00F3363D" w:rsidRDefault="0062107E" w:rsidP="00C14F53">
      <w:pPr>
        <w:autoSpaceDE w:val="0"/>
        <w:autoSpaceDN w:val="0"/>
        <w:adjustRightInd w:val="0"/>
        <w:spacing w:after="0"/>
        <w:jc w:val="both"/>
        <w:rPr>
          <w:rFonts w:ascii="Bookman Old Style" w:hAnsi="Bookman Old Style"/>
          <w:color w:val="000000"/>
          <w:sz w:val="20"/>
          <w:szCs w:val="20"/>
        </w:rPr>
      </w:pPr>
      <w:r>
        <w:rPr>
          <w:rStyle w:val="notaa"/>
          <w:rFonts w:ascii="Bookman Old Style" w:hAnsi="Bookman Old Style"/>
          <w:b/>
          <w:sz w:val="20"/>
          <w:szCs w:val="20"/>
        </w:rPr>
        <w:t>N-terminal FeS Binding</w:t>
      </w:r>
      <w:r>
        <w:rPr>
          <w:rFonts w:ascii="Bookman Old Style" w:hAnsi="Bookman Old Style"/>
          <w:color w:val="000000"/>
          <w:sz w:val="20"/>
          <w:szCs w:val="20"/>
        </w:rPr>
        <w:t xml:space="preserve"> – Conserved N-terminal ferredoxin motif in Nbp35 homologs, required for binding of a stable Fe</w:t>
      </w:r>
      <w:r>
        <w:rPr>
          <w:rFonts w:ascii="Bookman Old Style" w:hAnsi="Bookman Old Style"/>
          <w:color w:val="000000"/>
          <w:sz w:val="20"/>
          <w:szCs w:val="20"/>
          <w:vertAlign w:val="subscript"/>
        </w:rPr>
        <w:t>4</w:t>
      </w:r>
      <w:r>
        <w:rPr>
          <w:rFonts w:ascii="Bookman Old Style" w:hAnsi="Bookman Old Style"/>
          <w:color w:val="000000"/>
          <w:sz w:val="20"/>
          <w:szCs w:val="20"/>
        </w:rPr>
        <w:t>S</w:t>
      </w:r>
      <w:r>
        <w:rPr>
          <w:rFonts w:ascii="Bookman Old Style" w:hAnsi="Bookman Old Style"/>
          <w:color w:val="000000"/>
          <w:sz w:val="20"/>
          <w:szCs w:val="20"/>
          <w:vertAlign w:val="subscript"/>
        </w:rPr>
        <w:t>4</w:t>
      </w:r>
      <w:r>
        <w:rPr>
          <w:rFonts w:ascii="Bookman Old Style" w:hAnsi="Bookman Old Style"/>
          <w:color w:val="000000"/>
          <w:sz w:val="20"/>
          <w:szCs w:val="20"/>
        </w:rPr>
        <w:t xml:space="preserve"> cluster.</w:t>
      </w:r>
    </w:p>
    <w:p w:rsidR="00C14F53" w:rsidRPr="00F3363D" w:rsidRDefault="0062107E" w:rsidP="00C14F53">
      <w:pPr>
        <w:autoSpaceDE w:val="0"/>
        <w:autoSpaceDN w:val="0"/>
        <w:adjustRightInd w:val="0"/>
        <w:spacing w:after="0"/>
        <w:jc w:val="both"/>
        <w:rPr>
          <w:rFonts w:ascii="Bookman Old Style" w:hAnsi="Bookman Old Style"/>
          <w:color w:val="000000"/>
          <w:sz w:val="20"/>
          <w:szCs w:val="20"/>
        </w:rPr>
      </w:pPr>
      <w:r>
        <w:rPr>
          <w:rFonts w:ascii="Bookman Old Style" w:hAnsi="Bookman Old Style"/>
          <w:b/>
          <w:color w:val="000000"/>
          <w:sz w:val="20"/>
          <w:szCs w:val="20"/>
        </w:rPr>
        <w:t>I</w:t>
      </w:r>
      <w:r>
        <w:rPr>
          <w:rFonts w:ascii="Bookman Old Style" w:hAnsi="Bookman Old Style"/>
          <w:color w:val="000000"/>
          <w:sz w:val="20"/>
          <w:szCs w:val="20"/>
        </w:rPr>
        <w:t xml:space="preserve"> – Switch I     </w:t>
      </w:r>
      <w:r>
        <w:rPr>
          <w:rFonts w:ascii="Bookman Old Style" w:hAnsi="Bookman Old Style"/>
          <w:b/>
          <w:color w:val="000000"/>
          <w:sz w:val="20"/>
          <w:szCs w:val="20"/>
        </w:rPr>
        <w:t>II</w:t>
      </w:r>
      <w:r>
        <w:rPr>
          <w:rFonts w:ascii="Bookman Old Style" w:hAnsi="Bookman Old Style"/>
          <w:color w:val="000000"/>
          <w:sz w:val="20"/>
          <w:szCs w:val="20"/>
        </w:rPr>
        <w:t xml:space="preserve"> – Switch II     </w:t>
      </w:r>
      <w:r>
        <w:rPr>
          <w:rFonts w:ascii="Bookman Old Style" w:hAnsi="Bookman Old Style"/>
          <w:b/>
          <w:color w:val="000000"/>
          <w:sz w:val="20"/>
          <w:szCs w:val="20"/>
        </w:rPr>
        <w:t>III</w:t>
      </w:r>
      <w:r>
        <w:rPr>
          <w:rFonts w:ascii="Bookman Old Style" w:hAnsi="Bookman Old Style"/>
          <w:color w:val="000000"/>
          <w:sz w:val="20"/>
          <w:szCs w:val="20"/>
        </w:rPr>
        <w:t xml:space="preserve"> – “Switch III”    </w:t>
      </w:r>
    </w:p>
    <w:p w:rsidR="00C14F53" w:rsidRPr="00F3363D" w:rsidRDefault="0062107E" w:rsidP="00C14F53">
      <w:pPr>
        <w:autoSpaceDE w:val="0"/>
        <w:autoSpaceDN w:val="0"/>
        <w:adjustRightInd w:val="0"/>
        <w:spacing w:after="0"/>
        <w:jc w:val="both"/>
        <w:rPr>
          <w:rFonts w:ascii="Bookman Old Style" w:hAnsi="Bookman Old Style"/>
          <w:color w:val="000000"/>
          <w:sz w:val="20"/>
          <w:szCs w:val="20"/>
        </w:rPr>
      </w:pPr>
      <w:r>
        <w:rPr>
          <w:rFonts w:ascii="Bookman Old Style" w:hAnsi="Bookman Old Style"/>
          <w:b/>
          <w:color w:val="000000"/>
          <w:sz w:val="20"/>
          <w:szCs w:val="20"/>
        </w:rPr>
        <w:t>CPXC</w:t>
      </w:r>
      <w:r>
        <w:rPr>
          <w:rFonts w:ascii="Bookman Old Style" w:hAnsi="Bookman Old Style"/>
          <w:color w:val="000000"/>
          <w:sz w:val="20"/>
          <w:szCs w:val="20"/>
        </w:rPr>
        <w:t xml:space="preserve"> – Conserved C-terminal CPXC motif in Nbp35 and Cfd1 homologs, required for binding of a labile, bridging Fe</w:t>
      </w:r>
      <w:r>
        <w:rPr>
          <w:rFonts w:ascii="Bookman Old Style" w:hAnsi="Bookman Old Style"/>
          <w:color w:val="000000"/>
          <w:sz w:val="20"/>
          <w:szCs w:val="20"/>
          <w:vertAlign w:val="subscript"/>
        </w:rPr>
        <w:t>4</w:t>
      </w:r>
      <w:r>
        <w:rPr>
          <w:rFonts w:ascii="Bookman Old Style" w:hAnsi="Bookman Old Style"/>
          <w:color w:val="000000"/>
          <w:sz w:val="20"/>
          <w:szCs w:val="20"/>
        </w:rPr>
        <w:t>S</w:t>
      </w:r>
      <w:r>
        <w:rPr>
          <w:rFonts w:ascii="Bookman Old Style" w:hAnsi="Bookman Old Style"/>
          <w:color w:val="000000"/>
          <w:sz w:val="20"/>
          <w:szCs w:val="20"/>
          <w:vertAlign w:val="subscript"/>
        </w:rPr>
        <w:t>4</w:t>
      </w:r>
      <w:r>
        <w:rPr>
          <w:rFonts w:ascii="Bookman Old Style" w:hAnsi="Bookman Old Style"/>
          <w:color w:val="000000"/>
          <w:sz w:val="20"/>
          <w:szCs w:val="20"/>
        </w:rPr>
        <w:t xml:space="preserve"> cluster.</w:t>
      </w:r>
    </w:p>
    <w:p w:rsidR="00C14F53" w:rsidRPr="00F3363D" w:rsidRDefault="0062107E" w:rsidP="00C14F53">
      <w:pPr>
        <w:pStyle w:val="HTMLPreformatted"/>
        <w:tabs>
          <w:tab w:val="clear" w:pos="916"/>
          <w:tab w:val="left" w:pos="90"/>
        </w:tabs>
        <w:jc w:val="both"/>
        <w:rPr>
          <w:rStyle w:val="notaa"/>
          <w:rFonts w:ascii="Bookman Old Style" w:hAnsi="Bookman Old Style" w:cs="Times New Roman"/>
        </w:rPr>
      </w:pPr>
      <w:r>
        <w:rPr>
          <w:rStyle w:val="notaa"/>
          <w:rFonts w:ascii="Bookman Old Style" w:hAnsi="Bookman Old Style" w:cs="Times New Roman"/>
        </w:rPr>
        <w:t>Cysteines required for FeS binding are highlighted in RED</w:t>
      </w:r>
    </w:p>
    <w:p w:rsidR="00C14F53" w:rsidRPr="00F3363D" w:rsidRDefault="0062107E" w:rsidP="00C14F53">
      <w:pPr>
        <w:pStyle w:val="HTMLPreformatted"/>
        <w:tabs>
          <w:tab w:val="left" w:pos="90"/>
        </w:tabs>
        <w:jc w:val="both"/>
        <w:rPr>
          <w:rFonts w:ascii="Bookman Old Style" w:hAnsi="Bookman Old Style"/>
        </w:rPr>
      </w:pPr>
      <w:r>
        <w:rPr>
          <w:rStyle w:val="notaa"/>
          <w:rFonts w:ascii="Bookman Old Style" w:hAnsi="Bookman Old Style" w:cs="Times New Roman"/>
        </w:rPr>
        <w:t xml:space="preserve">Residues chosen for mutagenesis shown are in </w:t>
      </w:r>
      <w:r>
        <w:rPr>
          <w:rStyle w:val="notaa"/>
          <w:rFonts w:ascii="Bookman Old Style" w:hAnsi="Bookman Old Style" w:cs="Times New Roman"/>
          <w:b/>
        </w:rPr>
        <w:t>BOLD</w:t>
      </w:r>
      <w:r>
        <w:rPr>
          <w:rStyle w:val="notaa"/>
          <w:rFonts w:ascii="Bookman Old Style" w:hAnsi="Bookman Old Style" w:cs="Times New Roman"/>
        </w:rPr>
        <w:t xml:space="preserve"> in the sequence alignment, and further denoted by a</w:t>
      </w:r>
      <w:r w:rsidR="00E04792">
        <w:rPr>
          <w:rFonts w:ascii="Bookman Old Style" w:hAnsi="Bookman Old Style" w:cs="Times New Roman"/>
          <w:noProof/>
        </w:rPr>
        <w:drawing>
          <wp:inline distT="0" distB="0" distL="0" distR="0">
            <wp:extent cx="123825" cy="114300"/>
            <wp:effectExtent l="19050" t="0" r="9525" b="0"/>
            <wp:docPr id="5" name="Picture 4" descr="C:\Users\kelly\Desktop\kjhkhg\TEMP\st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lly\Desktop\kjhkhg\TEMP\star.png"/>
                    <pic:cNvPicPr>
                      <a:picLocks noChangeAspect="1" noChangeArrowheads="1"/>
                    </pic:cNvPicPr>
                  </pic:nvPicPr>
                  <pic:blipFill>
                    <a:blip r:embed="rId24" cstate="print"/>
                    <a:srcRect/>
                    <a:stretch>
                      <a:fillRect/>
                    </a:stretch>
                  </pic:blipFill>
                  <pic:spPr bwMode="auto">
                    <a:xfrm>
                      <a:off x="0" y="0"/>
                      <a:ext cx="123825" cy="114300"/>
                    </a:xfrm>
                    <a:prstGeom prst="rect">
                      <a:avLst/>
                    </a:prstGeom>
                    <a:noFill/>
                    <a:ln w="9525">
                      <a:noFill/>
                      <a:miter lim="800000"/>
                      <a:headEnd/>
                      <a:tailEnd/>
                    </a:ln>
                  </pic:spPr>
                </pic:pic>
              </a:graphicData>
            </a:graphic>
          </wp:inline>
        </w:drawing>
      </w:r>
      <w:r>
        <w:rPr>
          <w:rStyle w:val="notaa"/>
          <w:rFonts w:ascii="Bookman Old Style" w:hAnsi="Bookman Old Style" w:cs="Times New Roman"/>
        </w:rPr>
        <w:t>.</w:t>
      </w:r>
    </w:p>
    <w:p w:rsidR="00E52D1D" w:rsidRPr="00F76A4A" w:rsidRDefault="00AA72DA">
      <w:pPr>
        <w:keepNext/>
        <w:keepLines/>
        <w:spacing w:line="480" w:lineRule="auto"/>
        <w:jc w:val="both"/>
        <w:rPr>
          <w:rFonts w:ascii="Bookman Old Style" w:hAnsi="Bookman Old Style"/>
          <w:sz w:val="24"/>
          <w:szCs w:val="24"/>
        </w:rPr>
      </w:pPr>
      <w:r w:rsidRPr="00F76A4A">
        <w:rPr>
          <w:rFonts w:ascii="Bookman Old Style" w:hAnsi="Bookman Old Style"/>
          <w:sz w:val="24"/>
          <w:szCs w:val="24"/>
        </w:rPr>
        <w:lastRenderedPageBreak/>
        <w:t xml:space="preserve">     </w:t>
      </w:r>
      <w:r w:rsidR="009B671E" w:rsidRPr="00F76A4A">
        <w:rPr>
          <w:rFonts w:ascii="Bookman Old Style" w:hAnsi="Bookman Old Style"/>
          <w:sz w:val="24"/>
          <w:szCs w:val="24"/>
        </w:rPr>
        <w:t xml:space="preserve">Nbp35 and Cfd1 are homologous, but they are not functionally redundant. Both proteins are essential in yeast, and they appear to have distinct functions in FeS assembly </w:t>
      </w:r>
      <w:r w:rsidR="00BF69CB" w:rsidRPr="00F76A4A">
        <w:rPr>
          <w:rFonts w:ascii="Bookman Old Style" w:hAnsi="Bookman Old Style"/>
          <w:sz w:val="24"/>
          <w:szCs w:val="24"/>
        </w:rPr>
        <w:fldChar w:fldCharType="begin">
          <w:fldData xml:space="preserve">PEVuZE5vdGU+PENpdGU+PEF1dGhvcj5IYXVzbWFubjwvQXV0aG9yPjxZZWFyPjIwMDU8L1llYXI+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PEVuZE5vdGU+PENpdGU+PEF1dGhvcj5IYXVzbWFubjwvQXV0aG9yPjxZZWFyPjIwMDU8L1llYXI+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192" w:tooltip="Hausmann, 2005 #192" w:history="1">
        <w:r w:rsidR="0036126D" w:rsidRPr="00F76A4A">
          <w:rPr>
            <w:rFonts w:ascii="Bookman Old Style" w:hAnsi="Bookman Old Style"/>
            <w:noProof/>
            <w:sz w:val="24"/>
            <w:szCs w:val="24"/>
          </w:rPr>
          <w:t>192</w:t>
        </w:r>
      </w:hyperlink>
      <w:r w:rsidR="005E4696" w:rsidRPr="00F76A4A">
        <w:rPr>
          <w:rFonts w:ascii="Bookman Old Style" w:hAnsi="Bookman Old Style"/>
          <w:noProof/>
          <w:sz w:val="24"/>
          <w:szCs w:val="24"/>
        </w:rPr>
        <w:t>,</w:t>
      </w:r>
      <w:hyperlink w:anchor="_ENREF_294" w:tooltip="Pallesen, 2013 #294" w:history="1">
        <w:r w:rsidR="0036126D" w:rsidRPr="00F76A4A">
          <w:rPr>
            <w:rFonts w:ascii="Bookman Old Style" w:hAnsi="Bookman Old Style"/>
            <w:noProof/>
            <w:sz w:val="24"/>
            <w:szCs w:val="24"/>
          </w:rPr>
          <w:t>294</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Both proteins encode the essential C-terminal CPXC motif; however, they differ at the third position. </w:t>
      </w:r>
      <w:r w:rsidR="009B671E" w:rsidRPr="00F76A4A">
        <w:rPr>
          <w:rFonts w:ascii="Bookman Old Style" w:hAnsi="Bookman Old Style"/>
          <w:i/>
          <w:sz w:val="24"/>
          <w:szCs w:val="24"/>
        </w:rPr>
        <w:t>Sc</w:t>
      </w:r>
      <w:r w:rsidR="009B671E" w:rsidRPr="00F76A4A">
        <w:rPr>
          <w:rFonts w:ascii="Bookman Old Style" w:hAnsi="Bookman Old Style"/>
          <w:sz w:val="24"/>
          <w:szCs w:val="24"/>
        </w:rPr>
        <w:t>Nbp35 encodes an asparagine at this position, but the identity of this residue can vary within eukaryotes, with lysine being the most common side chain. In contrast, Cfd1 encodes a highly conserved CPHC motif, with an almost invariant histidine at the critical third position (</w:t>
      </w:r>
      <w:r w:rsidR="008E0F70" w:rsidRPr="00F76A4A">
        <w:rPr>
          <w:rFonts w:ascii="Bookman Old Style" w:hAnsi="Bookman Old Style"/>
          <w:sz w:val="24"/>
          <w:szCs w:val="24"/>
        </w:rPr>
        <w:t xml:space="preserve">Figure </w:t>
      </w:r>
      <w:r w:rsidR="00F3363D" w:rsidRPr="00F76A4A">
        <w:rPr>
          <w:rFonts w:ascii="Bookman Old Style" w:hAnsi="Bookman Old Style"/>
          <w:sz w:val="24"/>
          <w:szCs w:val="24"/>
        </w:rPr>
        <w:t>5B</w:t>
      </w:r>
      <w:r w:rsidR="009B671E" w:rsidRPr="00F76A4A">
        <w:rPr>
          <w:rFonts w:ascii="Bookman Old Style" w:hAnsi="Bookman Old Style"/>
          <w:sz w:val="24"/>
          <w:szCs w:val="24"/>
        </w:rPr>
        <w:t xml:space="preserve">).  This is a rare motif, particularly in the eukaryotic cytosol, as it has previously been found only in proteins involved in oxidative protein folding (sulfhydryl oxidation) and protein disulfide isomerization </w:t>
      </w:r>
      <w:r w:rsidR="00BF69CB" w:rsidRPr="00F76A4A">
        <w:rPr>
          <w:rFonts w:ascii="Bookman Old Style" w:hAnsi="Bookman Old Style"/>
          <w:sz w:val="24"/>
          <w:szCs w:val="24"/>
        </w:rPr>
        <w:fldChar w:fldCharType="begin">
          <w:fldData xml:space="preserve">PEVuZE5vdGU+PENpdGU+PEF1dGhvcj5DaGl2ZXJzPC9BdXRob3I+PFllYXI+MTk5NzwvWWVhcj48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IGNoZW1pc3RyeTwvYWJici0xPjwvYWx0LXBlcmlvZGljYWw+PHBhZ2VzPjUyNzQtODQ8L3BhZ2Vz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PEVuZE5vdGU+PENpdGU+PEF1dGhvcj5DaGl2ZXJzPC9BdXRob3I+PFllYXI+MTk5NzwvWWVhcj48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IGNoZW1pc3RyeTwvYWJici0xPjwvYWx0LXBlcmlvZGljYWw+PHBhZ2VzPjUyNzQtODQ8L3BhZ2Vz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91" w:tooltip="Chivers, 1997 #415" w:history="1">
        <w:r w:rsidR="0036126D" w:rsidRPr="00F76A4A">
          <w:rPr>
            <w:rFonts w:ascii="Bookman Old Style" w:hAnsi="Bookman Old Style"/>
            <w:noProof/>
            <w:sz w:val="24"/>
            <w:szCs w:val="24"/>
          </w:rPr>
          <w:t>491-496</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w:t>
      </w:r>
    </w:p>
    <w:p w:rsidR="00E52D1D" w:rsidRPr="00F76A4A" w:rsidRDefault="009B671E">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This suggests that Cfd1 may participate in redox activities, including electron transfer or cysteine oxidation. Cfd1 could conceivably function to activate cysteines in Nbp35: to facilitate alternative liganding strategies required to accommodate a growing cluster, and/or to enable effective transfer of the mature cluster. Cfd1 could also act on other targets in order to mobilize iron for cluster assembly, or FeS for apo-incorporation. Intriguingly, human Cfd1 was among several CIA factors identified in a screen for hyper-reactive cysteines, along with several downstream CIA factors (Nar1, Cia2A and B, and Mms19) while Nbp35 was not </w:t>
      </w:r>
      <w:r w:rsidR="00BF69CB" w:rsidRPr="00F76A4A">
        <w:rPr>
          <w:rFonts w:ascii="Bookman Old Style" w:hAnsi="Bookman Old Style"/>
          <w:sz w:val="24"/>
          <w:szCs w:val="24"/>
        </w:rPr>
        <w:fldChar w:fldCharType="begin">
          <w:fldData xml:space="preserve">PEVuZE5vdGU+PENpdGU+PEF1dGhvcj5XZWVyYXBhbmE8L0F1dGhvcj48WWVhcj4yMDEwPC9ZZWFy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PEVuZE5vdGU+PENpdGU+PEF1dGhvcj5XZWVyYXBhbmE8L0F1dGhvcj48WWVhcj4yMDEwPC9ZZWFy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97" w:tooltip="Weerapana, 2010 #421" w:history="1">
        <w:r w:rsidR="0036126D" w:rsidRPr="00F76A4A">
          <w:rPr>
            <w:rFonts w:ascii="Bookman Old Style" w:hAnsi="Bookman Old Style"/>
            <w:noProof/>
            <w:sz w:val="24"/>
            <w:szCs w:val="24"/>
          </w:rPr>
          <w:t>497</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However, it is unknown if Cfd1 participates in redox biochemistry. And although each protein can chemically constitute a Fe</w:t>
      </w:r>
      <w:r w:rsidRPr="00F76A4A">
        <w:rPr>
          <w:rFonts w:ascii="Bookman Old Style" w:hAnsi="Bookman Old Style"/>
          <w:sz w:val="24"/>
          <w:szCs w:val="24"/>
          <w:vertAlign w:val="subscript"/>
        </w:rPr>
        <w:t>4</w:t>
      </w:r>
      <w:r w:rsidRPr="00F76A4A">
        <w:rPr>
          <w:rFonts w:ascii="Bookman Old Style" w:hAnsi="Bookman Old Style"/>
          <w:sz w:val="24"/>
          <w:szCs w:val="24"/>
        </w:rPr>
        <w:t>S</w:t>
      </w:r>
      <w:r w:rsidRPr="00F76A4A">
        <w:rPr>
          <w:rFonts w:ascii="Bookman Old Style" w:hAnsi="Bookman Old Style"/>
          <w:sz w:val="24"/>
          <w:szCs w:val="24"/>
          <w:vertAlign w:val="subscript"/>
        </w:rPr>
        <w:t>4</w:t>
      </w:r>
      <w:r w:rsidRPr="00F76A4A">
        <w:rPr>
          <w:rFonts w:ascii="Bookman Old Style" w:hAnsi="Bookman Old Style"/>
          <w:sz w:val="24"/>
          <w:szCs w:val="24"/>
        </w:rPr>
        <w:t xml:space="preserve"> cluster via the CPXC motif, the physiological ligands for the homo- and hetero-complexes are not known.</w:t>
      </w:r>
    </w:p>
    <w:p w:rsidR="00E52D1D" w:rsidRPr="00F76A4A" w:rsidRDefault="009B671E">
      <w:pPr>
        <w:keepNext/>
        <w:spacing w:line="480" w:lineRule="auto"/>
        <w:jc w:val="both"/>
        <w:rPr>
          <w:rFonts w:ascii="Bookman Old Style" w:hAnsi="Bookman Old Style"/>
          <w:sz w:val="24"/>
          <w:szCs w:val="24"/>
        </w:rPr>
      </w:pPr>
      <w:r w:rsidRPr="00F76A4A">
        <w:rPr>
          <w:rFonts w:ascii="Bookman Old Style" w:hAnsi="Bookman Old Style"/>
          <w:sz w:val="24"/>
          <w:szCs w:val="24"/>
        </w:rPr>
        <w:lastRenderedPageBreak/>
        <w:t xml:space="preserve">     In addition to this labile, bridging Fe</w:t>
      </w:r>
      <w:r w:rsidRPr="00F76A4A">
        <w:rPr>
          <w:rFonts w:ascii="Bookman Old Style" w:hAnsi="Bookman Old Style"/>
          <w:sz w:val="24"/>
          <w:szCs w:val="24"/>
          <w:vertAlign w:val="subscript"/>
        </w:rPr>
        <w:t>4</w:t>
      </w:r>
      <w:r w:rsidRPr="00F76A4A">
        <w:rPr>
          <w:rFonts w:ascii="Bookman Old Style" w:hAnsi="Bookman Old Style"/>
          <w:sz w:val="24"/>
          <w:szCs w:val="24"/>
        </w:rPr>
        <w:t>S</w:t>
      </w:r>
      <w:r w:rsidRPr="00F76A4A">
        <w:rPr>
          <w:rFonts w:ascii="Bookman Old Style" w:hAnsi="Bookman Old Style"/>
          <w:sz w:val="24"/>
          <w:szCs w:val="24"/>
          <w:vertAlign w:val="subscript"/>
        </w:rPr>
        <w:t>4</w:t>
      </w:r>
      <w:r w:rsidRPr="00F76A4A">
        <w:rPr>
          <w:rFonts w:ascii="Bookman Old Style" w:hAnsi="Bookman Old Style"/>
          <w:sz w:val="24"/>
          <w:szCs w:val="24"/>
        </w:rPr>
        <w:t xml:space="preserve"> cluster, each Nbp35 monomer ligates a</w:t>
      </w:r>
      <w:r w:rsidR="00CD1F6C" w:rsidRPr="00F76A4A">
        <w:rPr>
          <w:rFonts w:ascii="Bookman Old Style" w:hAnsi="Bookman Old Style"/>
          <w:sz w:val="24"/>
          <w:szCs w:val="24"/>
        </w:rPr>
        <w:t xml:space="preserve">n additional </w:t>
      </w:r>
      <w:r w:rsidRPr="00F76A4A">
        <w:rPr>
          <w:rFonts w:ascii="Bookman Old Style" w:hAnsi="Bookman Old Style"/>
          <w:sz w:val="24"/>
          <w:szCs w:val="24"/>
        </w:rPr>
        <w:t>Fe</w:t>
      </w:r>
      <w:r w:rsidRPr="00F76A4A">
        <w:rPr>
          <w:rFonts w:ascii="Bookman Old Style" w:hAnsi="Bookman Old Style"/>
          <w:sz w:val="24"/>
          <w:szCs w:val="24"/>
          <w:vertAlign w:val="subscript"/>
        </w:rPr>
        <w:t>4</w:t>
      </w:r>
      <w:r w:rsidRPr="00F76A4A">
        <w:rPr>
          <w:rFonts w:ascii="Bookman Old Style" w:hAnsi="Bookman Old Style"/>
          <w:sz w:val="24"/>
          <w:szCs w:val="24"/>
        </w:rPr>
        <w:t>S</w:t>
      </w:r>
      <w:r w:rsidRPr="00F76A4A">
        <w:rPr>
          <w:rFonts w:ascii="Bookman Old Style" w:hAnsi="Bookman Old Style"/>
          <w:sz w:val="24"/>
          <w:szCs w:val="24"/>
          <w:vertAlign w:val="subscript"/>
        </w:rPr>
        <w:t>4</w:t>
      </w:r>
      <w:r w:rsidRPr="00F76A4A">
        <w:rPr>
          <w:rFonts w:ascii="Bookman Old Style" w:hAnsi="Bookman Old Style"/>
          <w:sz w:val="24"/>
          <w:szCs w:val="24"/>
        </w:rPr>
        <w:t xml:space="preserve"> cluster, via an N-terminal extension not present in Cfd1 </w:t>
      </w:r>
      <w:r w:rsidR="00BF69CB" w:rsidRPr="00F76A4A">
        <w:rPr>
          <w:rFonts w:ascii="Bookman Old Style" w:hAnsi="Bookman Old Style"/>
          <w:sz w:val="24"/>
          <w:szCs w:val="24"/>
        </w:rPr>
        <w:fldChar w:fldCharType="begin">
          <w:fldData xml:space="preserve">PEVuZE5vdGU+PENpdGU+PEF1dGhvcj5IYXVzbWFubjwvQXV0aG9yPjxZZWFyPjIwMDU8L1llYXI+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PEVuZE5vdGU+PENpdGU+PEF1dGhvcj5IYXVzbWFubjwvQXV0aG9yPjxZZWFyPjIwMDU8L1llYXI+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192" w:tooltip="Hausmann, 2005 #192" w:history="1">
        <w:r w:rsidR="0036126D" w:rsidRPr="00F76A4A">
          <w:rPr>
            <w:rFonts w:ascii="Bookman Old Style" w:hAnsi="Bookman Old Style"/>
            <w:noProof/>
            <w:sz w:val="24"/>
            <w:szCs w:val="24"/>
          </w:rPr>
          <w:t>192</w:t>
        </w:r>
      </w:hyperlink>
      <w:r w:rsidR="005E4696" w:rsidRPr="00F76A4A">
        <w:rPr>
          <w:rFonts w:ascii="Bookman Old Style" w:hAnsi="Bookman Old Style"/>
          <w:noProof/>
          <w:sz w:val="24"/>
          <w:szCs w:val="24"/>
        </w:rPr>
        <w:t>,</w:t>
      </w:r>
      <w:hyperlink w:anchor="_ENREF_197" w:tooltip="Boyd, 2009 #197" w:history="1">
        <w:r w:rsidR="0036126D" w:rsidRPr="00F76A4A">
          <w:rPr>
            <w:rFonts w:ascii="Bookman Old Style" w:hAnsi="Bookman Old Style"/>
            <w:noProof/>
            <w:sz w:val="24"/>
            <w:szCs w:val="24"/>
          </w:rPr>
          <w:t>197</w:t>
        </w:r>
      </w:hyperlink>
      <w:r w:rsidR="005E4696" w:rsidRPr="00F76A4A">
        <w:rPr>
          <w:rFonts w:ascii="Bookman Old Style" w:hAnsi="Bookman Old Style"/>
          <w:noProof/>
          <w:sz w:val="24"/>
          <w:szCs w:val="24"/>
        </w:rPr>
        <w:t>,</w:t>
      </w:r>
      <w:hyperlink w:anchor="_ENREF_214" w:tooltip="Roy, 2003 #214" w:history="1">
        <w:r w:rsidR="0036126D" w:rsidRPr="00F76A4A">
          <w:rPr>
            <w:rFonts w:ascii="Bookman Old Style" w:hAnsi="Bookman Old Style"/>
            <w:noProof/>
            <w:sz w:val="24"/>
            <w:szCs w:val="24"/>
          </w:rPr>
          <w:t>214</w:t>
        </w:r>
      </w:hyperlink>
      <w:r w:rsidR="005E4696" w:rsidRPr="00F76A4A">
        <w:rPr>
          <w:rFonts w:ascii="Bookman Old Style" w:hAnsi="Bookman Old Style"/>
          <w:noProof/>
          <w:sz w:val="24"/>
          <w:szCs w:val="24"/>
        </w:rPr>
        <w:t>,</w:t>
      </w:r>
      <w:hyperlink w:anchor="_ENREF_258" w:tooltip="Netz, 2007 #258" w:history="1">
        <w:r w:rsidR="0036126D" w:rsidRPr="00F76A4A">
          <w:rPr>
            <w:rFonts w:ascii="Bookman Old Style" w:hAnsi="Bookman Old Style"/>
            <w:noProof/>
            <w:sz w:val="24"/>
            <w:szCs w:val="24"/>
          </w:rPr>
          <w:t>258</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(Figure 5B). In fact, this is one of few defining features between the two proteins at the sequence level. The </w:t>
      </w:r>
      <w:r w:rsidR="00CD1F6C" w:rsidRPr="00F76A4A">
        <w:rPr>
          <w:rFonts w:ascii="Bookman Old Style" w:hAnsi="Bookman Old Style"/>
          <w:sz w:val="24"/>
          <w:szCs w:val="24"/>
        </w:rPr>
        <w:t xml:space="preserve">N-terminal </w:t>
      </w:r>
      <w:r w:rsidRPr="00F76A4A">
        <w:rPr>
          <w:rFonts w:ascii="Bookman Old Style" w:hAnsi="Bookman Old Style"/>
          <w:sz w:val="24"/>
          <w:szCs w:val="24"/>
        </w:rPr>
        <w:t xml:space="preserve">cluster is bound via a conserved ferredoxin-like motif, and is essentially required for Nbp35 physiological function. </w:t>
      </w:r>
      <w:r w:rsidR="00CD1F6C" w:rsidRPr="00F76A4A">
        <w:rPr>
          <w:rFonts w:ascii="Bookman Old Style" w:hAnsi="Bookman Old Style"/>
          <w:sz w:val="24"/>
          <w:szCs w:val="24"/>
        </w:rPr>
        <w:t>As ferredoxins generally bind FeS stably, it has been proposed that the N-terminal clusters are stably-bound, and required for Nbp35 function in assembly/transfer of the labile, bridging cluster, destined for transfer to apo-targets</w:t>
      </w:r>
      <w:r w:rsidR="005E4696" w:rsidRPr="00F76A4A">
        <w:rPr>
          <w:rFonts w:ascii="Bookman Old Style" w:hAnsi="Bookman Old Style"/>
          <w:sz w:val="24"/>
          <w:szCs w:val="24"/>
        </w:rPr>
        <w:t xml:space="preserve"> </w:t>
      </w:r>
      <w:r w:rsidR="00BF69CB" w:rsidRPr="00F76A4A">
        <w:rPr>
          <w:rFonts w:ascii="Bookman Old Style" w:hAnsi="Bookman Old Style"/>
          <w:sz w:val="24"/>
          <w:szCs w:val="24"/>
        </w:rPr>
        <w:fldChar w:fldCharType="begin">
          <w:fldData xml:space="preserve">PEVuZE5vdGU+PENpdGU+PEF1dGhvcj5OZXR6PC9BdXRob3I+PFllYXI+MjAwNzwvWWVhcj48UmVj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PEVuZE5vdGU+PENpdGU+PEF1dGhvcj5OZXR6PC9BdXRob3I+PFllYXI+MjAwNzwvWWVhcj48UmVj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58" w:tooltip="Netz, 2007 #258" w:history="1">
        <w:r w:rsidR="0036126D" w:rsidRPr="00F76A4A">
          <w:rPr>
            <w:rFonts w:ascii="Bookman Old Style" w:hAnsi="Bookman Old Style"/>
            <w:noProof/>
            <w:sz w:val="24"/>
            <w:szCs w:val="24"/>
          </w:rPr>
          <w:t>258</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CD1F6C" w:rsidRPr="00F76A4A">
        <w:rPr>
          <w:rFonts w:ascii="Bookman Old Style" w:hAnsi="Bookman Old Style"/>
          <w:sz w:val="24"/>
          <w:szCs w:val="24"/>
        </w:rPr>
        <w:t xml:space="preserve">. </w:t>
      </w:r>
      <w:r w:rsidRPr="00F76A4A">
        <w:rPr>
          <w:rFonts w:ascii="Bookman Old Style" w:hAnsi="Bookman Old Style"/>
          <w:i/>
          <w:sz w:val="24"/>
          <w:szCs w:val="24"/>
        </w:rPr>
        <w:t>In vivo</w:t>
      </w:r>
      <w:r w:rsidRPr="00F76A4A">
        <w:rPr>
          <w:rFonts w:ascii="Bookman Old Style" w:hAnsi="Bookman Old Style"/>
          <w:sz w:val="24"/>
          <w:szCs w:val="24"/>
        </w:rPr>
        <w:t xml:space="preserve"> radio-labeling revealed the differential stability of iron bound to Nbp35, as incubation with an intra-cellular chelator displaced only half the </w:t>
      </w:r>
      <w:r w:rsidRPr="00F76A4A">
        <w:rPr>
          <w:rFonts w:ascii="Bookman Old Style" w:hAnsi="Bookman Old Style"/>
          <w:sz w:val="24"/>
          <w:szCs w:val="24"/>
          <w:vertAlign w:val="superscript"/>
        </w:rPr>
        <w:t>55</w:t>
      </w:r>
      <w:r w:rsidRPr="00F76A4A">
        <w:rPr>
          <w:rFonts w:ascii="Bookman Old Style" w:hAnsi="Bookman Old Style"/>
          <w:sz w:val="24"/>
          <w:szCs w:val="24"/>
        </w:rPr>
        <w:t xml:space="preserve">Fe bound to Nbp35 precipitated from yeast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&lt;EndNote&gt;&lt;Cite&gt;&lt;Author&gt;Pallesen&lt;/Author&gt;&lt;Year&gt;2013&lt;/Year&gt;&lt;RecNum&gt;294&lt;/RecNum&gt;&lt;DisplayText&gt;(294)&lt;/DisplayText&gt;&lt;record&gt;&lt;rec-number&gt;294&lt;/rec-number&gt;&lt;foreign-keys&gt;&lt;key app="EN" db-id="29xsrf9e5twrx2ed52c5t553rpssf59wwert"&gt;294&lt;/key&gt;&lt;/foreign-keys&gt;&lt;ref-type name="Journal Article"&gt;17&lt;/ref-type&gt;&lt;contributors&gt;&lt;authors&gt;&lt;author&gt;Pallesen, L. J.&lt;/author&gt;&lt;author&gt;Solodovnikova, N.&lt;/author&gt;&lt;author&gt;Sharma, A. K.&lt;/author&gt;&lt;author&gt;Walden, W. E.&lt;/author&gt;&lt;/authors&gt;&lt;/contributors&gt;&lt;auth-address&gt;Department of Microbiology and Immunology, University of Illinois at Chicago, Chicago, Illinois 60612, USA.&lt;/auth-address&gt;&lt;titles&gt;&lt;title&gt;Interaction with Cfd1 increases the kinetic lability of FeS on the Nbp35 scaffold&lt;/title&gt;&lt;secondary-title&gt;J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chemistry&lt;/abbr-1&gt;&lt;/alt-periodical&gt;&lt;pages&gt;23358-67&lt;/pages&gt;&lt;volume&gt;288&lt;/volume&gt;&lt;number&gt;32&lt;/number&gt;&lt;edition&gt;2013/06/27&lt;/edition&gt;&lt;keywords&gt;&lt;keyword&gt;Adenosine Triphosphatases/genetics/*metabolism&lt;/keyword&gt;&lt;keyword&gt;GTP-Binding Proteins/genetics/*metabolism&lt;/keyword&gt;&lt;keyword&gt;Iron/*metabolism&lt;/keyword&gt;&lt;keyword&gt;Iron-Sulfur Proteins/genetics/*metabolism&lt;/keyword&gt;&lt;keyword&gt;*Models, Biological&lt;/keyword&gt;&lt;keyword&gt;Mutation&lt;/keyword&gt;&lt;keyword&gt;Protein Binding/physiology&lt;/keyword&gt;&lt;keyword&gt;Saccharomyces cerevisiae/genetics/*metabolism&lt;/keyword&gt;&lt;keyword&gt;Saccharomyces cerevisiae Proteins/genetics/*metabolism&lt;/keyword&gt;&lt;/keywords&gt;&lt;dates&gt;&lt;year&gt;2013&lt;/year&gt;&lt;pub-dates&gt;&lt;date&gt;Aug 9&lt;/date&gt;&lt;/pub-dates&gt;&lt;/dates&gt;&lt;isbn&gt;0021-9258&lt;/isbn&gt;&lt;accession-num&gt;23798678&lt;/accession-num&gt;&lt;urls&gt;&lt;/urls&gt;&lt;custom2&gt;Pmc3743505&lt;/custom2&gt;&lt;electronic-resource-num&gt;10.1074/jbc.M113.486878&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94" w:tooltip="Pallesen, 2013 #294" w:history="1">
        <w:r w:rsidR="0036126D" w:rsidRPr="00F76A4A">
          <w:rPr>
            <w:rFonts w:ascii="Bookman Old Style" w:hAnsi="Bookman Old Style"/>
            <w:noProof/>
            <w:sz w:val="24"/>
            <w:szCs w:val="24"/>
          </w:rPr>
          <w:t>294</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This is consistent with a proposed tetrameric catalytic complex, with two stable Fe</w:t>
      </w:r>
      <w:r w:rsidRPr="00F76A4A">
        <w:rPr>
          <w:rFonts w:ascii="Bookman Old Style" w:hAnsi="Bookman Old Style"/>
          <w:sz w:val="24"/>
          <w:szCs w:val="24"/>
          <w:vertAlign w:val="subscript"/>
        </w:rPr>
        <w:t>4</w:t>
      </w:r>
      <w:r w:rsidRPr="00F76A4A">
        <w:rPr>
          <w:rFonts w:ascii="Bookman Old Style" w:hAnsi="Bookman Old Style"/>
          <w:sz w:val="24"/>
          <w:szCs w:val="24"/>
        </w:rPr>
        <w:t>S</w:t>
      </w:r>
      <w:r w:rsidRPr="00F76A4A">
        <w:rPr>
          <w:rFonts w:ascii="Bookman Old Style" w:hAnsi="Bookman Old Style"/>
          <w:sz w:val="24"/>
          <w:szCs w:val="24"/>
          <w:vertAlign w:val="subscript"/>
        </w:rPr>
        <w:t>4</w:t>
      </w:r>
      <w:r w:rsidRPr="00F76A4A">
        <w:rPr>
          <w:rFonts w:ascii="Bookman Old Style" w:hAnsi="Bookman Old Style"/>
          <w:sz w:val="24"/>
          <w:szCs w:val="24"/>
        </w:rPr>
        <w:t xml:space="preserve"> clusters bound to the N-terminus of each Nbp35 monomer, and two labile, bridging Fe</w:t>
      </w:r>
      <w:r w:rsidRPr="00F76A4A">
        <w:rPr>
          <w:rFonts w:ascii="Bookman Old Style" w:hAnsi="Bookman Old Style"/>
          <w:sz w:val="24"/>
          <w:szCs w:val="24"/>
          <w:vertAlign w:val="subscript"/>
        </w:rPr>
        <w:t>4</w:t>
      </w:r>
      <w:r w:rsidRPr="00F76A4A">
        <w:rPr>
          <w:rFonts w:ascii="Bookman Old Style" w:hAnsi="Bookman Old Style"/>
          <w:sz w:val="24"/>
          <w:szCs w:val="24"/>
        </w:rPr>
        <w:t>S</w:t>
      </w:r>
      <w:r w:rsidRPr="00F76A4A">
        <w:rPr>
          <w:rFonts w:ascii="Bookman Old Style" w:hAnsi="Bookman Old Style"/>
          <w:sz w:val="24"/>
          <w:szCs w:val="24"/>
          <w:vertAlign w:val="subscript"/>
        </w:rPr>
        <w:t>4</w:t>
      </w:r>
      <w:r w:rsidRPr="00F76A4A">
        <w:rPr>
          <w:rFonts w:ascii="Bookman Old Style" w:hAnsi="Bookman Old Style"/>
          <w:sz w:val="24"/>
          <w:szCs w:val="24"/>
        </w:rPr>
        <w:t xml:space="preserve"> clusters, ligated via the composite C-terminal CPXC motifs, perhaps at an Nbp35:Cfd1 interface. However, the arrangement of the Nbp35:Cfd1 catalytic complex, the Nbp35:Cfd1 interaction interfaces, and the role of Nbp35’s N-terminal FeS clusters have not been determined. FeS maturation of Nbp35 and assembly of the labile cluster on Nbp35:Cfd1 require the mitochondrial ISC and export machineries</w:t>
      </w:r>
      <w:r w:rsidR="007F2537" w:rsidRPr="00F76A4A">
        <w:rPr>
          <w:rFonts w:ascii="Bookman Old Style" w:hAnsi="Bookman Old Style"/>
          <w:sz w:val="24"/>
          <w:szCs w:val="24"/>
        </w:rPr>
        <w:t xml:space="preserve">, </w:t>
      </w:r>
      <w:r w:rsidRPr="00F76A4A">
        <w:rPr>
          <w:rFonts w:ascii="Bookman Old Style" w:hAnsi="Bookman Old Style"/>
          <w:sz w:val="24"/>
          <w:szCs w:val="24"/>
        </w:rPr>
        <w:t xml:space="preserve">and the activities of cytosolic Grx3/4, and a functional Dre2:Tah18 complex </w:t>
      </w:r>
      <w:r w:rsidR="00BF69CB" w:rsidRPr="00F76A4A">
        <w:rPr>
          <w:rFonts w:ascii="Bookman Old Style" w:hAnsi="Bookman Old Style"/>
          <w:sz w:val="24"/>
          <w:szCs w:val="24"/>
        </w:rPr>
        <w:fldChar w:fldCharType="begin">
          <w:fldData xml:space="preserve">PEVuZE5vdGU+PENpdGU+PEF1dGhvcj5CaWVkZXJiaWNrPC9BdXRob3I+PFllYXI+MjAwNjwvWWVh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=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PEVuZE5vdGU+PENpdGU+PEF1dGhvcj5CaWVkZXJiaWNrPC9BdXRob3I+PFllYXI+MjAwNjwvWWVh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=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3" w:tooltip="Biederbick, 2006 #13" w:history="1">
        <w:r w:rsidR="0036126D" w:rsidRPr="00F76A4A">
          <w:rPr>
            <w:rFonts w:ascii="Bookman Old Style" w:hAnsi="Bookman Old Style"/>
            <w:noProof/>
            <w:sz w:val="24"/>
            <w:szCs w:val="24"/>
          </w:rPr>
          <w:t>13</w:t>
        </w:r>
      </w:hyperlink>
      <w:r w:rsidRPr="00F76A4A">
        <w:rPr>
          <w:rFonts w:ascii="Bookman Old Style" w:hAnsi="Bookman Old Style"/>
          <w:noProof/>
          <w:sz w:val="24"/>
          <w:szCs w:val="24"/>
        </w:rPr>
        <w:t>,</w:t>
      </w:r>
      <w:hyperlink w:anchor="_ENREF_149" w:tooltip="Muhlenhoff, 2010 #149" w:history="1">
        <w:r w:rsidR="0036126D" w:rsidRPr="00F76A4A">
          <w:rPr>
            <w:rFonts w:ascii="Bookman Old Style" w:hAnsi="Bookman Old Style"/>
            <w:noProof/>
            <w:sz w:val="24"/>
            <w:szCs w:val="24"/>
          </w:rPr>
          <w:t>149</w:t>
        </w:r>
      </w:hyperlink>
      <w:r w:rsidRPr="00F76A4A">
        <w:rPr>
          <w:rFonts w:ascii="Bookman Old Style" w:hAnsi="Bookman Old Style"/>
          <w:noProof/>
          <w:sz w:val="24"/>
          <w:szCs w:val="24"/>
        </w:rPr>
        <w:t>,</w:t>
      </w:r>
      <w:hyperlink w:anchor="_ENREF_194" w:tooltip="Gerber, 2004 #194" w:history="1">
        <w:r w:rsidR="0036126D" w:rsidRPr="00F76A4A">
          <w:rPr>
            <w:rFonts w:ascii="Bookman Old Style" w:hAnsi="Bookman Old Style"/>
            <w:noProof/>
            <w:sz w:val="24"/>
            <w:szCs w:val="24"/>
          </w:rPr>
          <w:t>194</w:t>
        </w:r>
      </w:hyperlink>
      <w:r w:rsidRPr="00F76A4A">
        <w:rPr>
          <w:rFonts w:ascii="Bookman Old Style" w:hAnsi="Bookman Old Style"/>
          <w:noProof/>
          <w:sz w:val="24"/>
          <w:szCs w:val="24"/>
        </w:rPr>
        <w:t>,</w:t>
      </w:r>
      <w:hyperlink w:anchor="_ENREF_216" w:tooltip="Kispal, 1999 #216" w:history="1">
        <w:r w:rsidR="0036126D" w:rsidRPr="00F76A4A">
          <w:rPr>
            <w:rFonts w:ascii="Bookman Old Style" w:hAnsi="Bookman Old Style"/>
            <w:noProof/>
            <w:sz w:val="24"/>
            <w:szCs w:val="24"/>
          </w:rPr>
          <w:t>216</w:t>
        </w:r>
      </w:hyperlink>
      <w:r w:rsidRPr="00F76A4A">
        <w:rPr>
          <w:rFonts w:ascii="Bookman Old Style" w:hAnsi="Bookman Old Style"/>
          <w:noProof/>
          <w:sz w:val="24"/>
          <w:szCs w:val="24"/>
        </w:rPr>
        <w:t>,</w:t>
      </w:r>
      <w:hyperlink w:anchor="_ENREF_347" w:tooltip="Netz, 2010 #347" w:history="1">
        <w:r w:rsidR="0036126D" w:rsidRPr="00F76A4A">
          <w:rPr>
            <w:rFonts w:ascii="Bookman Old Style" w:hAnsi="Bookman Old Style"/>
            <w:noProof/>
            <w:sz w:val="24"/>
            <w:szCs w:val="24"/>
          </w:rPr>
          <w:t>347</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Nbp35:Cfd1 are additionally required for FeS maturation of all downstream CIA targets, including the CIA factor Nar1, which binds at least one stable cluster required for function in cytosolic FeS biogenesis </w:t>
      </w:r>
      <w:r w:rsidR="00BF69CB" w:rsidRPr="00F76A4A">
        <w:rPr>
          <w:rFonts w:ascii="Bookman Old Style" w:hAnsi="Bookman Old Style"/>
          <w:sz w:val="24"/>
          <w:szCs w:val="24"/>
        </w:rPr>
        <w:fldChar w:fldCharType="begin">
          <w:fldData xml:space="preserve">PEVuZE5vdGU+PENpdGU+PEF1dGhvcj5IYXVzbWFubjwvQXV0aG9yPjxZZWFyPjIwMDU8L1llYXI+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PEVuZE5vdGU+PENpdGU+PEF1dGhvcj5IYXVzbWFubjwvQXV0aG9yPjxZZWFyPjIwMDU8L1llYXI+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55" w:tooltip="Urzica, 2009 #155" w:history="1">
        <w:r w:rsidR="0036126D" w:rsidRPr="00F76A4A">
          <w:rPr>
            <w:rFonts w:ascii="Bookman Old Style" w:hAnsi="Bookman Old Style"/>
            <w:noProof/>
            <w:sz w:val="24"/>
            <w:szCs w:val="24"/>
          </w:rPr>
          <w:t>155</w:t>
        </w:r>
      </w:hyperlink>
      <w:r w:rsidRPr="00F76A4A">
        <w:rPr>
          <w:rFonts w:ascii="Bookman Old Style" w:hAnsi="Bookman Old Style"/>
          <w:noProof/>
          <w:sz w:val="24"/>
          <w:szCs w:val="24"/>
        </w:rPr>
        <w:t>,</w:t>
      </w:r>
      <w:hyperlink w:anchor="_ENREF_192" w:tooltip="Hausmann, 2005 #192" w:history="1">
        <w:r w:rsidR="0036126D" w:rsidRPr="00F76A4A">
          <w:rPr>
            <w:rFonts w:ascii="Bookman Old Style" w:hAnsi="Bookman Old Style"/>
            <w:noProof/>
            <w:sz w:val="24"/>
            <w:szCs w:val="24"/>
          </w:rPr>
          <w:t>192</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w:t>
      </w:r>
    </w:p>
    <w:p w:rsidR="00E52D1D" w:rsidRPr="00F76A4A" w:rsidRDefault="009B671E">
      <w:pPr>
        <w:keepNext/>
        <w:spacing w:line="480" w:lineRule="auto"/>
        <w:jc w:val="both"/>
        <w:rPr>
          <w:rFonts w:ascii="Bookman Old Style" w:hAnsi="Bookman Old Style"/>
          <w:sz w:val="24"/>
          <w:szCs w:val="24"/>
        </w:rPr>
      </w:pPr>
      <w:r w:rsidRPr="00F76A4A">
        <w:rPr>
          <w:rFonts w:ascii="Bookman Old Style" w:hAnsi="Bookman Old Style"/>
          <w:sz w:val="24"/>
          <w:szCs w:val="24"/>
        </w:rPr>
        <w:lastRenderedPageBreak/>
        <w:t xml:space="preserve">     Phylogenomic analyses suggest that both Nbp35 and Cfd1 were present and functionally conserved in the Last Common Eukaryotic Ancestor (LECA)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&lt;EndNote&gt;&lt;Cite&gt;&lt;Author&gt;Tsaousis&lt;/Author&gt;&lt;Year&gt;2014&lt;/Year&gt;&lt;RecNum&gt;30&lt;/RecNum&gt;&lt;DisplayText&gt;(30)&lt;/DisplayText&gt;&lt;record&gt;&lt;rec-number&gt;30&lt;/rec-number&gt;&lt;foreign-keys&gt;&lt;key app="EN" db-id="29xsrf9e5twrx2ed52c5t553rpssf59wwert"&gt;30&lt;/key&gt;&lt;/foreign-keys&gt;&lt;ref-type name="Journal Article"&gt;17&lt;/ref-type&gt;&lt;contributors&gt;&lt;authors&gt;&lt;author&gt;Tsaousis, A. D.&lt;/author&gt;&lt;author&gt;Gentekaki, E.&lt;/author&gt;&lt;author&gt;Eme, L.&lt;/author&gt;&lt;author&gt;Gaston, D.&lt;/author&gt;&lt;author&gt;Roger, A. J.&lt;/author&gt;&lt;/authors&gt;&lt;/contributors&gt;&lt;auth-address&gt;Centre for Comparative Genomics and Evolutionary Bioinformatics, Dalhousie University, Department of Biochemistry and Molecular Biology, Halifax, Nova Scotia, Canada.&lt;/auth-address&gt;&lt;titles&gt;&lt;title&gt;Evolution of the cytosolic iron-sulfur cluster assembly machinery in Blastocystis species and other microbial eukaryotes&lt;/title&gt;&lt;secondary-title&gt;Eukaryot Cell&lt;/secondary-title&gt;&lt;alt-title&gt;Eukaryotic cell&lt;/alt-title&gt;&lt;/titles&gt;&lt;periodical&gt;&lt;full-title&gt;Eukaryot Cell&lt;/full-title&gt;&lt;abbr-1&gt;Eukaryotic cell&lt;/abbr-1&gt;&lt;/periodical&gt;&lt;alt-periodical&gt;&lt;full-title&gt;Eukaryot Cell&lt;/full-title&gt;&lt;abbr-1&gt;Eukaryotic cell&lt;/abbr-1&gt;&lt;/alt-periodical&gt;&lt;pages&gt;143-53&lt;/pages&gt;&lt;volume&gt;13&lt;/volume&gt;&lt;number&gt;1&lt;/number&gt;&lt;edition&gt;2013/11/19&lt;/edition&gt;&lt;dates&gt;&lt;year&gt;2014&lt;/year&gt;&lt;pub-dates&gt;&lt;date&gt;Jan&lt;/date&gt;&lt;/pub-dates&gt;&lt;/dates&gt;&lt;isbn&gt;1535-9786&lt;/isbn&gt;&lt;accession-num&gt;24243793&lt;/accession-num&gt;&lt;urls&gt;&lt;/urls&gt;&lt;custom2&gt;Pmc3910952&lt;/custom2&gt;&lt;electronic-resource-num&gt;10.1128/ec.00158-13&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30" w:tooltip="Tsaousis, 2014 #30" w:history="1">
        <w:r w:rsidR="0036126D" w:rsidRPr="00F76A4A">
          <w:rPr>
            <w:rFonts w:ascii="Bookman Old Style" w:hAnsi="Bookman Old Style"/>
            <w:noProof/>
            <w:sz w:val="24"/>
            <w:szCs w:val="24"/>
          </w:rPr>
          <w:t>30</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To our knowledge, all organisms known to metabolize iron encode an Nbp35 homolog, and the protein is highly conserved from archaea to humans </w:t>
      </w:r>
      <w:r w:rsidR="00BF69CB" w:rsidRPr="00F76A4A">
        <w:rPr>
          <w:rFonts w:ascii="Bookman Old Style" w:hAnsi="Bookman Old Style"/>
          <w:sz w:val="24"/>
          <w:szCs w:val="24"/>
        </w:rPr>
        <w:fldChar w:fldCharType="begin">
          <w:fldData xml:space="preserve">PEVuZE5vdGU+PENpdGU+PEF1dGhvcj5Cb3lkPC9BdXRob3I+PFllYXI+MjAwOTwvWWVhcj48UmVj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=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PEVuZE5vdGU+PENpdGU+PEF1dGhvcj5Cb3lkPC9BdXRob3I+PFllYXI+MjAwOTwvWWVhcj48UmVj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=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97" w:tooltip="Boyd, 2009 #197" w:history="1">
        <w:r w:rsidR="0036126D" w:rsidRPr="00F76A4A">
          <w:rPr>
            <w:rFonts w:ascii="Bookman Old Style" w:hAnsi="Bookman Old Style"/>
            <w:noProof/>
            <w:sz w:val="24"/>
            <w:szCs w:val="24"/>
          </w:rPr>
          <w:t>197</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In contrast, the requirement for Cfd1 appears far more evolutionarily plastic; Cfd1 is absent in bacteria, and in autotrophs (carbon-fixers), (including Viridiplantae, Stramenopiles, and Apicomplexans,) as well as the human pathogen </w:t>
      </w:r>
      <w:r w:rsidRPr="00F76A4A">
        <w:rPr>
          <w:rFonts w:ascii="Bookman Old Style" w:hAnsi="Bookman Old Style"/>
          <w:i/>
          <w:sz w:val="24"/>
          <w:szCs w:val="24"/>
        </w:rPr>
        <w:t>Giardia intestinalis</w:t>
      </w:r>
      <w:r w:rsidRPr="00F76A4A">
        <w:rPr>
          <w:rFonts w:ascii="Bookman Old Style" w:hAnsi="Bookman Old Style"/>
          <w:sz w:val="24"/>
          <w:szCs w:val="24"/>
        </w:rPr>
        <w:t xml:space="preserve">, and the free-living nematode, </w:t>
      </w:r>
      <w:r w:rsidRPr="00F76A4A">
        <w:rPr>
          <w:rFonts w:ascii="Bookman Old Style" w:hAnsi="Bookman Old Style"/>
          <w:i/>
          <w:iCs/>
          <w:sz w:val="24"/>
          <w:szCs w:val="24"/>
        </w:rPr>
        <w:t>Caenorhabditis elegans</w:t>
      </w:r>
      <w:r w:rsidRPr="00F76A4A">
        <w:rPr>
          <w:rFonts w:ascii="Bookman Old Style" w:hAnsi="Bookman Old Style"/>
          <w:iCs/>
          <w:sz w:val="24"/>
          <w:szCs w:val="24"/>
        </w:rPr>
        <w:t xml:space="preserve"> </w:t>
      </w:r>
      <w:r w:rsidR="00BF69CB" w:rsidRPr="00F76A4A">
        <w:rPr>
          <w:rFonts w:ascii="Bookman Old Style" w:hAnsi="Bookman Old Style"/>
          <w:iCs/>
          <w:sz w:val="24"/>
          <w:szCs w:val="24"/>
        </w:rPr>
        <w:fldChar w:fldCharType="begin">
          <w:fldData xml:space="preserve">PEVuZE5vdGU+PENpdGU+PEF1dGhvcj5Uc2FvdXNpczwvQXV0aG9yPjxZZWFyPjIwMTQ8L1llYXI+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</w:fldData>
        </w:fldChar>
      </w:r>
      <w:r w:rsidR="005E4696" w:rsidRPr="00F76A4A">
        <w:rPr>
          <w:rFonts w:ascii="Bookman Old Style" w:hAnsi="Bookman Old Style"/>
          <w:iCs/>
          <w:sz w:val="24"/>
          <w:szCs w:val="24"/>
        </w:rPr>
        <w:instrText xml:space="preserve"> ADDIN EN.CITE </w:instrText>
      </w:r>
      <w:r w:rsidR="00BF69CB" w:rsidRPr="00F76A4A">
        <w:rPr>
          <w:rFonts w:ascii="Bookman Old Style" w:hAnsi="Bookman Old Style"/>
          <w:iCs/>
          <w:sz w:val="24"/>
          <w:szCs w:val="24"/>
        </w:rPr>
        <w:fldChar w:fldCharType="begin">
          <w:fldData xml:space="preserve">PEVuZE5vdGU+PENpdGU+PEF1dGhvcj5Uc2FvdXNpczwvQXV0aG9yPjxZZWFyPjIwMTQ8L1llYXI+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</w:fldData>
        </w:fldChar>
      </w:r>
      <w:r w:rsidR="005E4696" w:rsidRPr="00F76A4A">
        <w:rPr>
          <w:rFonts w:ascii="Bookman Old Style" w:hAnsi="Bookman Old Style"/>
          <w:iCs/>
          <w:sz w:val="24"/>
          <w:szCs w:val="24"/>
        </w:rPr>
        <w:instrText xml:space="preserve"> ADDIN EN.CITE.DATA </w:instrText>
      </w:r>
      <w:r w:rsidR="00BF69CB" w:rsidRPr="00F76A4A">
        <w:rPr>
          <w:rFonts w:ascii="Bookman Old Style" w:hAnsi="Bookman Old Style"/>
          <w:iCs/>
          <w:sz w:val="24"/>
          <w:szCs w:val="24"/>
        </w:rPr>
      </w:r>
      <w:r w:rsidR="00BF69CB" w:rsidRPr="00F76A4A">
        <w:rPr>
          <w:rFonts w:ascii="Bookman Old Style" w:hAnsi="Bookman Old Style"/>
          <w:iCs/>
          <w:sz w:val="24"/>
          <w:szCs w:val="24"/>
        </w:rPr>
        <w:fldChar w:fldCharType="end"/>
      </w:r>
      <w:r w:rsidR="00BF69CB" w:rsidRPr="00F76A4A">
        <w:rPr>
          <w:rFonts w:ascii="Bookman Old Style" w:hAnsi="Bookman Old Style"/>
          <w:iCs/>
          <w:sz w:val="24"/>
          <w:szCs w:val="24"/>
        </w:rPr>
      </w:r>
      <w:r w:rsidR="00BF69CB" w:rsidRPr="00F76A4A">
        <w:rPr>
          <w:rFonts w:ascii="Bookman Old Style" w:hAnsi="Bookman Old Style"/>
          <w:iCs/>
          <w:sz w:val="24"/>
          <w:szCs w:val="24"/>
        </w:rPr>
        <w:fldChar w:fldCharType="separate"/>
      </w:r>
      <w:r w:rsidR="005E4696" w:rsidRPr="00F76A4A">
        <w:rPr>
          <w:rFonts w:ascii="Bookman Old Style" w:hAnsi="Bookman Old Style"/>
          <w:iCs/>
          <w:noProof/>
          <w:sz w:val="24"/>
          <w:szCs w:val="24"/>
        </w:rPr>
        <w:t>(</w:t>
      </w:r>
      <w:hyperlink w:anchor="_ENREF_30" w:tooltip="Tsaousis, 2014 #30" w:history="1">
        <w:r w:rsidR="0036126D" w:rsidRPr="00F76A4A">
          <w:rPr>
            <w:rFonts w:ascii="Bookman Old Style" w:hAnsi="Bookman Old Style"/>
            <w:iCs/>
            <w:noProof/>
            <w:sz w:val="24"/>
            <w:szCs w:val="24"/>
          </w:rPr>
          <w:t>30</w:t>
        </w:r>
      </w:hyperlink>
      <w:r w:rsidR="005E4696" w:rsidRPr="00F76A4A">
        <w:rPr>
          <w:rFonts w:ascii="Bookman Old Style" w:hAnsi="Bookman Old Style"/>
          <w:iCs/>
          <w:noProof/>
          <w:sz w:val="24"/>
          <w:szCs w:val="24"/>
        </w:rPr>
        <w:t>,</w:t>
      </w:r>
      <w:hyperlink w:anchor="_ENREF_335" w:tooltip="Bych, 2008 #335" w:history="1">
        <w:r w:rsidR="0036126D" w:rsidRPr="00F76A4A">
          <w:rPr>
            <w:rFonts w:ascii="Bookman Old Style" w:hAnsi="Bookman Old Style"/>
            <w:iCs/>
            <w:noProof/>
            <w:sz w:val="24"/>
            <w:szCs w:val="24"/>
          </w:rPr>
          <w:t>335</w:t>
        </w:r>
      </w:hyperlink>
      <w:r w:rsidR="005E4696" w:rsidRPr="00F76A4A">
        <w:rPr>
          <w:rFonts w:ascii="Bookman Old Style" w:hAnsi="Bookman Old Style"/>
          <w:iCs/>
          <w:noProof/>
          <w:sz w:val="24"/>
          <w:szCs w:val="24"/>
        </w:rPr>
        <w:t>)</w:t>
      </w:r>
      <w:r w:rsidR="00BF69CB" w:rsidRPr="00F76A4A">
        <w:rPr>
          <w:rFonts w:ascii="Bookman Old Style" w:hAnsi="Bookman Old Style"/>
          <w:iCs/>
          <w:sz w:val="24"/>
          <w:szCs w:val="24"/>
        </w:rPr>
        <w:fldChar w:fldCharType="end"/>
      </w:r>
      <w:r w:rsidRPr="00F76A4A">
        <w:rPr>
          <w:rFonts w:ascii="Bookman Old Style" w:hAnsi="Bookman Old Style"/>
          <w:iCs/>
          <w:sz w:val="24"/>
          <w:szCs w:val="24"/>
        </w:rPr>
        <w:t>. Intriguingly, absence of Cfd1 correlates strongly with a variable insertion at the Nbp35 C-terminal CPXC motif, including loss of the amino-terminal cysteine</w:t>
      </w:r>
      <w:r w:rsidR="00057CF2" w:rsidRPr="00F76A4A">
        <w:rPr>
          <w:rFonts w:ascii="Bookman Old Style" w:hAnsi="Bookman Old Style"/>
          <w:iCs/>
          <w:sz w:val="24"/>
          <w:szCs w:val="24"/>
        </w:rPr>
        <w:t xml:space="preserve"> (Figure 5B, see sequence for </w:t>
      </w:r>
      <w:r w:rsidR="00D863ED" w:rsidRPr="00F76A4A">
        <w:rPr>
          <w:rFonts w:ascii="Bookman Old Style" w:hAnsi="Bookman Old Style"/>
          <w:i/>
          <w:iCs/>
          <w:sz w:val="24"/>
          <w:szCs w:val="24"/>
        </w:rPr>
        <w:t>A. thaliana</w:t>
      </w:r>
      <w:r w:rsidR="00057CF2" w:rsidRPr="00F76A4A">
        <w:rPr>
          <w:rFonts w:ascii="Bookman Old Style" w:hAnsi="Bookman Old Style"/>
          <w:iCs/>
          <w:sz w:val="24"/>
          <w:szCs w:val="24"/>
        </w:rPr>
        <w:t xml:space="preserve"> Nbp35)</w:t>
      </w:r>
      <w:r w:rsidRPr="00F76A4A">
        <w:rPr>
          <w:rFonts w:ascii="Bookman Old Style" w:hAnsi="Bookman Old Style"/>
          <w:iCs/>
          <w:sz w:val="24"/>
          <w:szCs w:val="24"/>
        </w:rPr>
        <w:t xml:space="preserve">. This suggests Cfd1 is evolutionarily linked with the specific mechanism of assembly and/or transfer of the labile, bridging cluster, an inference corroborated by </w:t>
      </w:r>
      <w:r w:rsidRPr="00F76A4A">
        <w:rPr>
          <w:rFonts w:ascii="Bookman Old Style" w:hAnsi="Bookman Old Style"/>
          <w:i/>
          <w:iCs/>
          <w:sz w:val="24"/>
          <w:szCs w:val="24"/>
        </w:rPr>
        <w:t>in vivo</w:t>
      </w:r>
      <w:r w:rsidRPr="00F76A4A">
        <w:rPr>
          <w:rFonts w:ascii="Bookman Old Style" w:hAnsi="Bookman Old Style"/>
          <w:iCs/>
          <w:sz w:val="24"/>
          <w:szCs w:val="24"/>
        </w:rPr>
        <w:t xml:space="preserve"> investigations </w:t>
      </w:r>
      <w:r w:rsidR="00BF69CB" w:rsidRPr="00F76A4A">
        <w:rPr>
          <w:rFonts w:ascii="Bookman Old Style" w:hAnsi="Bookman Old Style"/>
          <w:iCs/>
          <w:sz w:val="24"/>
          <w:szCs w:val="24"/>
        </w:rPr>
        <w:fldChar w:fldCharType="begin"/>
      </w:r>
      <w:r w:rsidR="005E4696" w:rsidRPr="00F76A4A">
        <w:rPr>
          <w:rFonts w:ascii="Bookman Old Style" w:hAnsi="Bookman Old Style"/>
          <w:iCs/>
          <w:sz w:val="24"/>
          <w:szCs w:val="24"/>
        </w:rPr>
        <w:instrText xml:space="preserve"> ADDIN EN.CITE &lt;EndNote&gt;&lt;Cite&gt;&lt;Author&gt;Pallesen&lt;/Author&gt;&lt;Year&gt;2013&lt;/Year&gt;&lt;RecNum&gt;294&lt;/RecNum&gt;&lt;DisplayText&gt;(294)&lt;/DisplayText&gt;&lt;record&gt;&lt;rec-number&gt;294&lt;/rec-number&gt;&lt;foreign-keys&gt;&lt;key app="EN" db-id="29xsrf9e5twrx2ed52c5t553rpssf59wwert"&gt;294&lt;/key&gt;&lt;/foreign-keys&gt;&lt;ref-type name="Journal Article"&gt;17&lt;/ref-type&gt;&lt;contributors&gt;&lt;authors&gt;&lt;author&gt;Pallesen, L. J.&lt;/author&gt;&lt;author&gt;Solodovnikova, N.&lt;/author&gt;&lt;author&gt;Sharma, A. K.&lt;/author&gt;&lt;author&gt;Walden, W. E.&lt;/author&gt;&lt;/authors&gt;&lt;/contributors&gt;&lt;auth-address&gt;Department of Microbiology and Immunology, University of Illinois at Chicago, Chicago, Illinois 60612, USA.&lt;/auth-address&gt;&lt;titles&gt;&lt;title&gt;Interaction with Cfd1 increases the kinetic lability of FeS on the Nbp35 scaffold&lt;/title&gt;&lt;secondary-title&gt;J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chemistry&lt;/abbr-1&gt;&lt;/alt-periodical&gt;&lt;pages&gt;23358-67&lt;/pages&gt;&lt;volume&gt;288&lt;/volume&gt;&lt;number&gt;32&lt;/number&gt;&lt;edition&gt;2013/06/27&lt;/edition&gt;&lt;keywords&gt;&lt;keyword&gt;Adenosine Triphosphatases/genetics/*metabolism&lt;/keyword&gt;&lt;keyword&gt;GTP-Binding Proteins/genetics/*metabolism&lt;/keyword&gt;&lt;keyword&gt;Iron/*metabolism&lt;/keyword&gt;&lt;keyword&gt;Iron-Sulfur Proteins/genetics/*metabolism&lt;/keyword&gt;&lt;keyword&gt;*Models, Biological&lt;/keyword&gt;&lt;keyword&gt;Mutation&lt;/keyword&gt;&lt;keyword&gt;Protein Binding/physiology&lt;/keyword&gt;&lt;keyword&gt;Saccharomyces cerevisiae/genetics/*metabolism&lt;/keyword&gt;&lt;keyword&gt;Saccharomyces cerevisiae Proteins/genetics/*metabolism&lt;/keyword&gt;&lt;/keywords&gt;&lt;dates&gt;&lt;year&gt;2013&lt;/year&gt;&lt;pub-dates&gt;&lt;date&gt;Aug 9&lt;/date&gt;&lt;/pub-dates&gt;&lt;/dates&gt;&lt;isbn&gt;0021-9258&lt;/isbn&gt;&lt;accession-num&gt;23798678&lt;/accession-num&gt;&lt;urls&gt;&lt;/urls&gt;&lt;custom2&gt;Pmc3743505&lt;/custom2&gt;&lt;electronic-resource-num&gt;10.1074/jbc.M113.486878&lt;/electronic-resource-num&gt;&lt;remote-database-provider&gt;Nlm&lt;/remote-database-provider&gt;&lt;language&gt;eng&lt;/language&gt;&lt;/record&gt;&lt;/Cite&gt;&lt;/EndNote&gt;</w:instrText>
      </w:r>
      <w:r w:rsidR="00BF69CB" w:rsidRPr="00F76A4A">
        <w:rPr>
          <w:rFonts w:ascii="Bookman Old Style" w:hAnsi="Bookman Old Style"/>
          <w:iCs/>
          <w:sz w:val="24"/>
          <w:szCs w:val="24"/>
        </w:rPr>
        <w:fldChar w:fldCharType="separate"/>
      </w:r>
      <w:r w:rsidR="005E4696" w:rsidRPr="00F76A4A">
        <w:rPr>
          <w:rFonts w:ascii="Bookman Old Style" w:hAnsi="Bookman Old Style"/>
          <w:iCs/>
          <w:noProof/>
          <w:sz w:val="24"/>
          <w:szCs w:val="24"/>
        </w:rPr>
        <w:t>(</w:t>
      </w:r>
      <w:hyperlink w:anchor="_ENREF_294" w:tooltip="Pallesen, 2013 #294" w:history="1">
        <w:r w:rsidR="0036126D" w:rsidRPr="00F76A4A">
          <w:rPr>
            <w:rFonts w:ascii="Bookman Old Style" w:hAnsi="Bookman Old Style"/>
            <w:iCs/>
            <w:noProof/>
            <w:sz w:val="24"/>
            <w:szCs w:val="24"/>
          </w:rPr>
          <w:t>294</w:t>
        </w:r>
      </w:hyperlink>
      <w:r w:rsidR="005E4696" w:rsidRPr="00F76A4A">
        <w:rPr>
          <w:rFonts w:ascii="Bookman Old Style" w:hAnsi="Bookman Old Style"/>
          <w:iCs/>
          <w:noProof/>
          <w:sz w:val="24"/>
          <w:szCs w:val="24"/>
        </w:rPr>
        <w:t>)</w:t>
      </w:r>
      <w:r w:rsidR="00BF69CB" w:rsidRPr="00F76A4A">
        <w:rPr>
          <w:rFonts w:ascii="Bookman Old Style" w:hAnsi="Bookman Old Style"/>
          <w:iCs/>
          <w:sz w:val="24"/>
          <w:szCs w:val="24"/>
        </w:rPr>
        <w:fldChar w:fldCharType="end"/>
      </w:r>
      <w:r w:rsidRPr="00F76A4A">
        <w:rPr>
          <w:rFonts w:ascii="Bookman Old Style" w:hAnsi="Bookman Old Style"/>
          <w:iCs/>
          <w:sz w:val="24"/>
          <w:szCs w:val="24"/>
        </w:rPr>
        <w:t xml:space="preserve">. </w:t>
      </w:r>
      <w:r w:rsidRPr="00F76A4A">
        <w:rPr>
          <w:rFonts w:ascii="Bookman Old Style" w:hAnsi="Bookman Old Style"/>
          <w:sz w:val="24"/>
          <w:szCs w:val="24"/>
        </w:rPr>
        <w:t xml:space="preserve">However, the mechanism of FeS assembly by the Nbp35:Cfd1 scaffold and the precise roles of Nbp35 and Cfd1 in cluster biogenesis remain undetermined. </w:t>
      </w:r>
    </w:p>
    <w:p w:rsidR="00CD1F6C" w:rsidRPr="00F76A4A" w:rsidRDefault="009B671E" w:rsidP="00CD1F6C">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Nbp35 and Cfd1 are classified as P-loop NTPases by sequence homology </w:t>
      </w:r>
      <w:r w:rsidR="00BF69CB" w:rsidRPr="00F76A4A">
        <w:rPr>
          <w:rFonts w:ascii="Bookman Old Style" w:hAnsi="Bookman Old Style"/>
          <w:sz w:val="24"/>
          <w:szCs w:val="24"/>
        </w:rPr>
        <w:fldChar w:fldCharType="begin">
          <w:fldData xml:space="preserve">PEVuZE5vdGU+PENpdGU+PEF1dGhvcj5OYWthc2hpbWE8L0F1dGhvcj48WWVhcj4xOTk5PC9ZZWFy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PEVuZE5vdGU+PENpdGU+PEF1dGhvcj5OYWthc2hpbWE8L0F1dGhvcj48WWVhcj4xOTk5PC9ZZWFy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98" w:tooltip="Nakashima, 1999 #422" w:history="1">
        <w:r w:rsidR="0036126D" w:rsidRPr="00F76A4A">
          <w:rPr>
            <w:rFonts w:ascii="Bookman Old Style" w:hAnsi="Bookman Old Style"/>
            <w:noProof/>
            <w:sz w:val="24"/>
            <w:szCs w:val="24"/>
          </w:rPr>
          <w:t>498</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including conservation of cognate motifs, such as the P-loop and Switches I and II, which play conserved, essential roles in nucleotide binding/hydrolysis in the P-Loop family. Specifically, Nbp35 and Cfd1 are members of the Mrp/MinD sub-family of SIMIBI NTPases, characterized by a deviant P-loop motif encoding for an additional, “signature lysine” (G</w:t>
      </w:r>
      <w:r w:rsidRPr="00F76A4A">
        <w:rPr>
          <w:rFonts w:ascii="Bookman Old Style" w:hAnsi="Bookman Old Style"/>
          <w:b/>
          <w:sz w:val="24"/>
          <w:szCs w:val="24"/>
          <w:u w:val="single"/>
        </w:rPr>
        <w:t>K</w:t>
      </w:r>
      <w:r w:rsidRPr="00F76A4A">
        <w:rPr>
          <w:rFonts w:ascii="Bookman Old Style" w:hAnsi="Bookman Old Style"/>
          <w:sz w:val="24"/>
          <w:szCs w:val="24"/>
        </w:rPr>
        <w:t xml:space="preserve">GGXGKS/T) </w:t>
      </w:r>
      <w:r w:rsidR="00BF69CB" w:rsidRPr="00F76A4A">
        <w:rPr>
          <w:rFonts w:ascii="Bookman Old Style" w:hAnsi="Bookman Old Style"/>
          <w:sz w:val="24"/>
          <w:szCs w:val="24"/>
        </w:rPr>
        <w:fldChar w:fldCharType="begin">
          <w:fldData xml:space="preserve">PEVuZE5vdGU+PENpdGU+PEF1dGhvcj5MZWlwZTwvQXV0aG9yPjxZZWFyPjIwMDI8L1llYXI+PFJl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=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PEVuZE5vdGU+PENpdGU+PEF1dGhvcj5MZWlwZTwvQXV0aG9yPjxZZWFyPjIwMDI8L1llYXI+PFJl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=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320" w:tooltip="Leipe, 2002 #320" w:history="1">
        <w:r w:rsidR="0036126D" w:rsidRPr="00F76A4A">
          <w:rPr>
            <w:rFonts w:ascii="Bookman Old Style" w:hAnsi="Bookman Old Style"/>
            <w:noProof/>
            <w:sz w:val="24"/>
            <w:szCs w:val="24"/>
          </w:rPr>
          <w:t>320</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SIMIBI proteins function obligate homo-dimers, with the </w:t>
      </w:r>
      <w:r w:rsidRPr="00F76A4A">
        <w:rPr>
          <w:rFonts w:ascii="Bookman Old Style" w:hAnsi="Bookman Old Style"/>
          <w:sz w:val="24"/>
          <w:szCs w:val="24"/>
        </w:rPr>
        <w:lastRenderedPageBreak/>
        <w:t xml:space="preserve">nucleotide binding pockets at the dimer interface (Figure 6). The signature lysine from each monomer extends across the dimer interface to interact with the γ-phosphate of the NTP bound to the opposite monomer, providing the </w:t>
      </w:r>
      <w:r w:rsidR="00CD1F6C" w:rsidRPr="00F76A4A">
        <w:rPr>
          <w:rFonts w:ascii="Bookman Old Style" w:hAnsi="Bookman Old Style"/>
          <w:sz w:val="24"/>
          <w:szCs w:val="24"/>
        </w:rPr>
        <w:t xml:space="preserve">catalytic impetus for hydrolysis. Several members (including NifH, MinD, and Get3) have crystallized as comparable dimers in various nucleotide-bound states, and have been extensively characterized, both structurally and biochemically </w:t>
      </w:r>
      <w:r w:rsidR="00BF69CB" w:rsidRPr="00F76A4A">
        <w:rPr>
          <w:rFonts w:ascii="Bookman Old Style" w:hAnsi="Bookman Old Style"/>
          <w:sz w:val="24"/>
          <w:szCs w:val="24"/>
        </w:rPr>
        <w:fldChar w:fldCharType="begin">
          <w:fldData xml:space="preserve">PEVuZE5vdGU+PENpdGU+PEF1dGhvcj5TdHJvcDwvQXV0aG9yPjxZZWFyPjIwMDE8L1llYXI+PFJl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PEVuZE5vdGU+PENpdGU+PEF1dGhvcj5TdHJvcDwvQXV0aG9yPjxZZWFyPjIwMDE8L1llYXI+PFJl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321" w:tooltip="Fong, 2013 #321" w:history="1">
        <w:r w:rsidR="0036126D" w:rsidRPr="00F76A4A">
          <w:rPr>
            <w:rFonts w:ascii="Bookman Old Style" w:hAnsi="Bookman Old Style"/>
            <w:noProof/>
            <w:sz w:val="24"/>
            <w:szCs w:val="24"/>
          </w:rPr>
          <w:t>321</w:t>
        </w:r>
      </w:hyperlink>
      <w:r w:rsidR="00E10527" w:rsidRPr="00F76A4A">
        <w:rPr>
          <w:rFonts w:ascii="Bookman Old Style" w:hAnsi="Bookman Old Style"/>
          <w:noProof/>
          <w:sz w:val="24"/>
          <w:szCs w:val="24"/>
        </w:rPr>
        <w:t>,</w:t>
      </w:r>
      <w:hyperlink w:anchor="_ENREF_326" w:tooltip="Jeoung, 2010 #326" w:history="1">
        <w:r w:rsidR="0036126D" w:rsidRPr="00F76A4A">
          <w:rPr>
            <w:rFonts w:ascii="Bookman Old Style" w:hAnsi="Bookman Old Style"/>
            <w:noProof/>
            <w:sz w:val="24"/>
            <w:szCs w:val="24"/>
          </w:rPr>
          <w:t>326</w:t>
        </w:r>
      </w:hyperlink>
      <w:r w:rsidR="00E10527" w:rsidRPr="00F76A4A">
        <w:rPr>
          <w:rFonts w:ascii="Bookman Old Style" w:hAnsi="Bookman Old Style"/>
          <w:noProof/>
          <w:sz w:val="24"/>
          <w:szCs w:val="24"/>
        </w:rPr>
        <w:t>,</w:t>
      </w:r>
      <w:hyperlink w:anchor="_ENREF_339" w:tooltip="Bange, 2013 #339" w:history="1">
        <w:r w:rsidR="0036126D" w:rsidRPr="00F76A4A">
          <w:rPr>
            <w:rFonts w:ascii="Bookman Old Style" w:hAnsi="Bookman Old Style"/>
            <w:noProof/>
            <w:sz w:val="24"/>
            <w:szCs w:val="24"/>
          </w:rPr>
          <w:t>339</w:t>
        </w:r>
      </w:hyperlink>
      <w:r w:rsidR="00E10527" w:rsidRPr="00F76A4A">
        <w:rPr>
          <w:rFonts w:ascii="Bookman Old Style" w:hAnsi="Bookman Old Style"/>
          <w:noProof/>
          <w:sz w:val="24"/>
          <w:szCs w:val="24"/>
        </w:rPr>
        <w:t>,</w:t>
      </w:r>
      <w:hyperlink w:anchor="_ENREF_340" w:tooltip="Gras, 2007 #340" w:history="1">
        <w:r w:rsidR="0036126D" w:rsidRPr="00F76A4A">
          <w:rPr>
            <w:rFonts w:ascii="Bookman Old Style" w:hAnsi="Bookman Old Style"/>
            <w:noProof/>
            <w:sz w:val="24"/>
            <w:szCs w:val="24"/>
          </w:rPr>
          <w:t>340</w:t>
        </w:r>
      </w:hyperlink>
      <w:r w:rsidR="00E10527" w:rsidRPr="00F76A4A">
        <w:rPr>
          <w:rFonts w:ascii="Bookman Old Style" w:hAnsi="Bookman Old Style"/>
          <w:noProof/>
          <w:sz w:val="24"/>
          <w:szCs w:val="24"/>
        </w:rPr>
        <w:t>,</w:t>
      </w:r>
      <w:hyperlink w:anchor="_ENREF_342" w:tooltip="Lahiri, 2008 #342" w:history="1">
        <w:r w:rsidR="0036126D" w:rsidRPr="00F76A4A">
          <w:rPr>
            <w:rFonts w:ascii="Bookman Old Style" w:hAnsi="Bookman Old Style"/>
            <w:noProof/>
            <w:sz w:val="24"/>
            <w:szCs w:val="24"/>
          </w:rPr>
          <w:t>342</w:t>
        </w:r>
      </w:hyperlink>
      <w:r w:rsidR="00E10527" w:rsidRPr="00F76A4A">
        <w:rPr>
          <w:rFonts w:ascii="Bookman Old Style" w:hAnsi="Bookman Old Style"/>
          <w:noProof/>
          <w:sz w:val="24"/>
          <w:szCs w:val="24"/>
        </w:rPr>
        <w:t>,</w:t>
      </w:r>
      <w:hyperlink w:anchor="_ENREF_499" w:tooltip="Strop, 2001 #423" w:history="1">
        <w:r w:rsidR="0036126D" w:rsidRPr="00F76A4A">
          <w:rPr>
            <w:rFonts w:ascii="Bookman Old Style" w:hAnsi="Bookman Old Style"/>
            <w:noProof/>
            <w:sz w:val="24"/>
            <w:szCs w:val="24"/>
          </w:rPr>
          <w:t>499-505</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CD1F6C" w:rsidRPr="00F76A4A">
        <w:rPr>
          <w:rFonts w:ascii="Bookman Old Style" w:hAnsi="Bookman Old Style"/>
          <w:sz w:val="24"/>
          <w:szCs w:val="24"/>
        </w:rPr>
        <w:t xml:space="preserve">. Of note, this is the same dimer interface observed in the crystal structure of the Nbp35/Cfd1 ortholog </w:t>
      </w:r>
      <w:r w:rsidR="00CD1F6C" w:rsidRPr="00F76A4A">
        <w:rPr>
          <w:rFonts w:ascii="Bookman Old Style" w:hAnsi="Bookman Old Style"/>
          <w:i/>
          <w:sz w:val="24"/>
          <w:szCs w:val="24"/>
        </w:rPr>
        <w:t>Af</w:t>
      </w:r>
      <w:r w:rsidR="00CD1F6C" w:rsidRPr="00F76A4A">
        <w:rPr>
          <w:rFonts w:ascii="Bookman Old Style" w:hAnsi="Bookman Old Style"/>
          <w:sz w:val="24"/>
          <w:szCs w:val="24"/>
        </w:rPr>
        <w:t>_226, which resolved bound to two ADP. Consistent with other resolved SIMIBI NTPases, the signature lysine in PDB 3KB1 appears to be reaching across the dimer interface, positioned to make contact with the terminal phosphate in a more closed, ATP-bound conformation.</w:t>
      </w:r>
    </w:p>
    <w:p w:rsidR="00504C47" w:rsidRPr="00F76A4A" w:rsidRDefault="00CD1F6C" w:rsidP="00504C47">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Although Nbp35 and Cfd1 are classified as P-Loop NTPases, nucleotide binding or hydrolysis activities have not been detected for the purified proteins, alone or in complex. However, cumulative evidence strongly suggests these proteins function as </w:t>
      </w:r>
      <w:r w:rsidR="007F2537" w:rsidRPr="00F76A4A">
        <w:rPr>
          <w:rFonts w:ascii="Bookman Old Style" w:hAnsi="Bookman Old Style"/>
          <w:sz w:val="24"/>
          <w:szCs w:val="24"/>
        </w:rPr>
        <w:t>N</w:t>
      </w:r>
      <w:r w:rsidRPr="00F76A4A">
        <w:rPr>
          <w:rFonts w:ascii="Bookman Old Style" w:hAnsi="Bookman Old Style"/>
          <w:sz w:val="24"/>
          <w:szCs w:val="24"/>
        </w:rPr>
        <w:t xml:space="preserve">TPases </w:t>
      </w:r>
      <w:r w:rsidRPr="00F76A4A">
        <w:rPr>
          <w:rFonts w:ascii="Bookman Old Style" w:hAnsi="Bookman Old Style"/>
          <w:i/>
          <w:sz w:val="24"/>
          <w:szCs w:val="24"/>
        </w:rPr>
        <w:t>in vivo</w:t>
      </w:r>
      <w:r w:rsidRPr="00F76A4A">
        <w:rPr>
          <w:rFonts w:ascii="Bookman Old Style" w:hAnsi="Bookman Old Style"/>
          <w:sz w:val="24"/>
          <w:szCs w:val="24"/>
        </w:rPr>
        <w:t>. It was known previously that Nbp35 and Cfd1 require an invariant P-Loop lysine (Nbp35</w:t>
      </w:r>
      <w:r w:rsidRPr="00F76A4A">
        <w:rPr>
          <w:rFonts w:ascii="Bookman Old Style" w:hAnsi="Bookman Old Style"/>
          <w:sz w:val="24"/>
          <w:szCs w:val="24"/>
          <w:vertAlign w:val="superscript"/>
        </w:rPr>
        <w:t>K86</w:t>
      </w:r>
      <w:r w:rsidRPr="00F76A4A">
        <w:rPr>
          <w:rFonts w:ascii="Bookman Old Style" w:hAnsi="Bookman Old Style"/>
          <w:sz w:val="24"/>
          <w:szCs w:val="24"/>
        </w:rPr>
        <w:t xml:space="preserve">) to support viability in yeast </w:t>
      </w:r>
      <w:r w:rsidR="00BF69CB" w:rsidRPr="00F76A4A">
        <w:rPr>
          <w:rFonts w:ascii="Bookman Old Style" w:hAnsi="Bookman Old Style"/>
          <w:sz w:val="24"/>
          <w:szCs w:val="24"/>
        </w:rPr>
        <w:fldChar w:fldCharType="begin">
          <w:fldData xml:space="preserve">PEVuZE5vdGU+PENpdGU+PEF1dGhvcj5WaXRhbGU8L0F1dGhvcj48WWVhcj4xOTk2PC9ZZWFyPjxS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PEVuZE5vdGU+PENpdGU+PEF1dGhvcj5WaXRhbGU8L0F1dGhvcj48WWVhcj4xOTk2PC9ZZWFyPjxS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338" w:tooltip="Vitale, 1996 #338" w:history="1">
        <w:r w:rsidR="0036126D" w:rsidRPr="00F76A4A">
          <w:rPr>
            <w:rFonts w:ascii="Bookman Old Style" w:hAnsi="Bookman Old Style"/>
            <w:noProof/>
            <w:sz w:val="24"/>
            <w:szCs w:val="24"/>
          </w:rPr>
          <w:t>338</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w:t>
      </w:r>
      <w:r w:rsidR="00504C47">
        <w:rPr>
          <w:rFonts w:ascii="Bookman Old Style" w:hAnsi="Bookman Old Style"/>
          <w:sz w:val="24"/>
          <w:szCs w:val="24"/>
        </w:rPr>
        <w:t xml:space="preserve"> </w:t>
      </w:r>
      <w:r w:rsidR="00504C47" w:rsidRPr="00F76A4A">
        <w:rPr>
          <w:rFonts w:ascii="Bookman Old Style" w:hAnsi="Bookman Old Style"/>
          <w:sz w:val="24"/>
          <w:szCs w:val="24"/>
        </w:rPr>
        <w:t xml:space="preserve">A recent report, published as these investigations were proceeding, establishes a requirement for this residue in Nbp35 and Cfd1 function in cluster biogenesis. </w: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TnVtPjE1MTwvUmVjTnVtPjxEaXNwbGF5VGV4dD4oMTUxKTwvRGlzcGxheVRleHQ+PHJlY29yZD48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IGNoZW1pc3RyeTwvYWJici0xPjwvYWx0LXBlcmlvZGljYWw+PHBhZ2VzPjEyMzY1LTc4PC9wYWdl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</w:fldData>
        </w:fldChar>
      </w:r>
      <w:r w:rsidR="00504C4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TnVtPjE1MTwvUmVjTnVtPjxEaXNwbGF5VGV4dD4oMTUxKTwvRGlzcGxheVRleHQ+PHJlY29yZD48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IGNoZW1pc3RyeTwvYWJici0xPjwvYWx0LXBlcmlvZGljYWw+PHBhZ2VzPjEyMzY1LTc4PC9wYWdl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</w:fldData>
        </w:fldChar>
      </w:r>
      <w:r w:rsidR="00504C4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04C47" w:rsidRPr="00F76A4A">
        <w:rPr>
          <w:rFonts w:ascii="Bookman Old Style" w:hAnsi="Bookman Old Style"/>
          <w:noProof/>
          <w:sz w:val="24"/>
          <w:szCs w:val="24"/>
        </w:rPr>
        <w:t>(</w:t>
      </w:r>
      <w:hyperlink w:anchor="_ENREF_151" w:tooltip="Netz, 2012 #151" w:history="1">
        <w:r w:rsidR="0036126D" w:rsidRPr="00F76A4A">
          <w:rPr>
            <w:rFonts w:ascii="Bookman Old Style" w:hAnsi="Bookman Old Style"/>
            <w:noProof/>
            <w:sz w:val="24"/>
            <w:szCs w:val="24"/>
          </w:rPr>
          <w:t>151</w:t>
        </w:r>
      </w:hyperlink>
      <w:r w:rsidR="00504C4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504C47" w:rsidRPr="00F76A4A">
        <w:rPr>
          <w:rFonts w:ascii="Bookman Old Style" w:hAnsi="Bookman Old Style"/>
          <w:sz w:val="24"/>
          <w:szCs w:val="24"/>
        </w:rPr>
        <w:t xml:space="preserve">. In addition, archaeal and bacterial ApbC/Nbp35 homologs have demonstrated </w:t>
      </w:r>
      <w:r w:rsidR="00504C47" w:rsidRPr="00F76A4A">
        <w:rPr>
          <w:rFonts w:ascii="Bookman Old Style" w:hAnsi="Bookman Old Style"/>
          <w:i/>
          <w:sz w:val="24"/>
          <w:szCs w:val="24"/>
        </w:rPr>
        <w:t>in vitro</w:t>
      </w:r>
      <w:r w:rsidR="00504C47" w:rsidRPr="00F76A4A">
        <w:rPr>
          <w:rFonts w:ascii="Bookman Old Style" w:hAnsi="Bookman Old Style"/>
          <w:sz w:val="24"/>
          <w:szCs w:val="24"/>
        </w:rPr>
        <w:t xml:space="preserve"> activities, and/or an </w:t>
      </w:r>
      <w:r w:rsidR="00504C47" w:rsidRPr="00F76A4A">
        <w:rPr>
          <w:rFonts w:ascii="Bookman Old Style" w:hAnsi="Bookman Old Style"/>
          <w:i/>
          <w:sz w:val="24"/>
          <w:szCs w:val="24"/>
        </w:rPr>
        <w:t>in vivo</w:t>
      </w:r>
      <w:r w:rsidR="00504C47" w:rsidRPr="00F76A4A">
        <w:rPr>
          <w:rFonts w:ascii="Bookman Old Style" w:hAnsi="Bookman Old Style"/>
          <w:sz w:val="24"/>
          <w:szCs w:val="24"/>
        </w:rPr>
        <w:t xml:space="preserve"> requirement for this same lysine </w:t>
      </w:r>
      <w:r w:rsidR="00BF69CB" w:rsidRPr="00F76A4A">
        <w:rPr>
          <w:rFonts w:ascii="Bookman Old Style" w:hAnsi="Bookman Old Style"/>
          <w:sz w:val="24"/>
          <w:szCs w:val="24"/>
        </w:rPr>
        <w:fldChar w:fldCharType="begin">
          <w:fldData xml:space="preserve">PEVuZE5vdGU+PENpdGU+PEF1dGhvcj5Cb3lkPC9BdXRob3I+PFllYXI+MjAwOTwvWWVhcj48UmVj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</w:fldData>
        </w:fldChar>
      </w:r>
      <w:r w:rsidR="00504C4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PEVuZE5vdGU+PENpdGU+PEF1dGhvcj5Cb3lkPC9BdXRob3I+PFllYXI+MjAwOTwvWWVhcj48UmVj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</w:fldData>
        </w:fldChar>
      </w:r>
      <w:r w:rsidR="00504C4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04C47" w:rsidRPr="00F76A4A">
        <w:rPr>
          <w:rFonts w:ascii="Bookman Old Style" w:hAnsi="Bookman Old Style"/>
          <w:noProof/>
          <w:sz w:val="24"/>
          <w:szCs w:val="24"/>
        </w:rPr>
        <w:t>(</w:t>
      </w:r>
      <w:hyperlink w:anchor="_ENREF_197" w:tooltip="Boyd, 2009 #197" w:history="1">
        <w:r w:rsidR="0036126D" w:rsidRPr="00F76A4A">
          <w:rPr>
            <w:rFonts w:ascii="Bookman Old Style" w:hAnsi="Bookman Old Style"/>
            <w:noProof/>
            <w:sz w:val="24"/>
            <w:szCs w:val="24"/>
          </w:rPr>
          <w:t>197</w:t>
        </w:r>
      </w:hyperlink>
      <w:r w:rsidR="00504C47" w:rsidRPr="00F76A4A">
        <w:rPr>
          <w:rFonts w:ascii="Bookman Old Style" w:hAnsi="Bookman Old Style"/>
          <w:noProof/>
          <w:sz w:val="24"/>
          <w:szCs w:val="24"/>
        </w:rPr>
        <w:t>,</w:t>
      </w:r>
      <w:hyperlink w:anchor="_ENREF_334" w:tooltip="Boyd, 2009 #334" w:history="1">
        <w:r w:rsidR="0036126D" w:rsidRPr="00F76A4A">
          <w:rPr>
            <w:rFonts w:ascii="Bookman Old Style" w:hAnsi="Bookman Old Style"/>
            <w:noProof/>
            <w:sz w:val="24"/>
            <w:szCs w:val="24"/>
          </w:rPr>
          <w:t>334</w:t>
        </w:r>
      </w:hyperlink>
      <w:r w:rsidR="00504C47" w:rsidRPr="00F76A4A">
        <w:rPr>
          <w:rFonts w:ascii="Bookman Old Style" w:hAnsi="Bookman Old Style"/>
          <w:noProof/>
          <w:sz w:val="24"/>
          <w:szCs w:val="24"/>
        </w:rPr>
        <w:t>,</w:t>
      </w:r>
      <w:hyperlink w:anchor="_ENREF_506" w:tooltip="Skovran, 2003 #430" w:history="1">
        <w:r w:rsidR="0036126D" w:rsidRPr="00F76A4A">
          <w:rPr>
            <w:rFonts w:ascii="Bookman Old Style" w:hAnsi="Bookman Old Style"/>
            <w:noProof/>
            <w:sz w:val="24"/>
            <w:szCs w:val="24"/>
          </w:rPr>
          <w:t>506</w:t>
        </w:r>
      </w:hyperlink>
      <w:r w:rsidR="00504C4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504C47" w:rsidRPr="00F76A4A">
        <w:rPr>
          <w:rFonts w:ascii="Bookman Old Style" w:hAnsi="Bookman Old Style"/>
          <w:sz w:val="24"/>
          <w:szCs w:val="24"/>
        </w:rPr>
        <w:t xml:space="preserve">. Although nucleotide binding and hydrolysis are not established universal requirements for FeS biogenesis, they are </w:t>
      </w:r>
    </w:p>
    <w:p w:rsidR="00E52D1D" w:rsidRPr="00F76A4A" w:rsidRDefault="00E52D1D" w:rsidP="00CD1F6C">
      <w:pPr>
        <w:keepNext/>
        <w:spacing w:line="480" w:lineRule="auto"/>
        <w:jc w:val="both"/>
        <w:rPr>
          <w:rFonts w:ascii="Bookman Old Style" w:hAnsi="Bookman Old Style"/>
          <w:sz w:val="24"/>
          <w:szCs w:val="24"/>
        </w:rPr>
      </w:pPr>
    </w:p>
    <w:p w:rsidR="00504C47" w:rsidRDefault="00504C47">
      <w:pPr>
        <w:keepNext/>
        <w:spacing w:line="480" w:lineRule="auto"/>
        <w:jc w:val="both"/>
        <w:rPr>
          <w:rFonts w:ascii="Times New Roman" w:hAnsi="Times New Roman"/>
          <w:sz w:val="24"/>
          <w:szCs w:val="24"/>
        </w:rPr>
      </w:pPr>
    </w:p>
    <w:p w:rsidR="00CD1F6C" w:rsidRDefault="00CD1F6C">
      <w:pPr>
        <w:keepNext/>
        <w:spacing w:line="480" w:lineRule="auto"/>
        <w:jc w:val="both"/>
        <w:rPr>
          <w:rFonts w:ascii="Times New Roman" w:hAnsi="Times New Roman"/>
          <w:sz w:val="24"/>
          <w:szCs w:val="24"/>
        </w:rPr>
      </w:pPr>
    </w:p>
    <w:p w:rsidR="00E52D1D" w:rsidRDefault="00857346">
      <w:pPr>
        <w:pStyle w:val="HTMLPreformatted"/>
        <w:keepNext/>
        <w:tabs>
          <w:tab w:val="clear" w:pos="916"/>
          <w:tab w:val="left" w:pos="90"/>
        </w:tabs>
        <w:jc w:val="center"/>
        <w:rPr>
          <w:rFonts w:ascii="Times New Roman" w:hAnsi="Times New Roman" w:cs="Times New Roman"/>
        </w:rPr>
      </w:pPr>
      <w:r>
        <w:rPr>
          <w:rFonts w:ascii="Times New Roman" w:hAnsi="Times New Roman" w:cs="Times New Roman"/>
          <w:noProof/>
        </w:rPr>
        <w:drawing>
          <wp:inline distT="0" distB="0" distL="0" distR="0">
            <wp:extent cx="5467350" cy="4533900"/>
            <wp:effectExtent l="19050" t="0" r="0" b="0"/>
            <wp:docPr id="122" name="Picture 1" descr="C:\Users\kelly\Desktop\SIMIBI DIMER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lly\Desktop\SIMIBI DIMERS.tif"/>
                    <pic:cNvPicPr>
                      <a:picLocks noChangeAspect="1" noChangeArrowheads="1"/>
                    </pic:cNvPicPr>
                  </pic:nvPicPr>
                  <pic:blipFill>
                    <a:blip r:embed="rId25" cstate="print"/>
                    <a:srcRect/>
                    <a:stretch>
                      <a:fillRect/>
                    </a:stretch>
                  </pic:blipFill>
                  <pic:spPr bwMode="auto">
                    <a:xfrm>
                      <a:off x="0" y="0"/>
                      <a:ext cx="5467350" cy="4533900"/>
                    </a:xfrm>
                    <a:prstGeom prst="rect">
                      <a:avLst/>
                    </a:prstGeom>
                    <a:noFill/>
                    <a:ln w="9525">
                      <a:noFill/>
                      <a:miter lim="800000"/>
                      <a:headEnd/>
                      <a:tailEnd/>
                    </a:ln>
                  </pic:spPr>
                </pic:pic>
              </a:graphicData>
            </a:graphic>
          </wp:inline>
        </w:drawing>
      </w:r>
    </w:p>
    <w:p w:rsidR="00E52D1D" w:rsidRDefault="00E52D1D">
      <w:pPr>
        <w:pStyle w:val="HTMLPreformatted"/>
        <w:keepNext/>
        <w:tabs>
          <w:tab w:val="clear" w:pos="916"/>
          <w:tab w:val="left" w:pos="90"/>
        </w:tabs>
        <w:rPr>
          <w:rFonts w:ascii="Times New Roman" w:hAnsi="Times New Roman" w:cs="Times New Roman"/>
        </w:rPr>
      </w:pPr>
    </w:p>
    <w:p w:rsidR="00E52D1D" w:rsidRDefault="00E52D1D">
      <w:pPr>
        <w:pStyle w:val="HTMLPreformatted"/>
        <w:keepNext/>
        <w:tabs>
          <w:tab w:val="clear" w:pos="916"/>
          <w:tab w:val="left" w:pos="90"/>
        </w:tabs>
        <w:rPr>
          <w:rFonts w:ascii="Times New Roman" w:hAnsi="Times New Roman" w:cs="Times New Roman"/>
          <w:b/>
        </w:rPr>
      </w:pPr>
    </w:p>
    <w:p w:rsidR="00E52D1D" w:rsidRDefault="00E52D1D">
      <w:pPr>
        <w:pStyle w:val="HTMLPreformatted"/>
        <w:keepNext/>
        <w:tabs>
          <w:tab w:val="clear" w:pos="916"/>
          <w:tab w:val="left" w:pos="90"/>
        </w:tabs>
        <w:jc w:val="both"/>
        <w:rPr>
          <w:rFonts w:ascii="Times New Roman" w:hAnsi="Times New Roman" w:cs="Times New Roman"/>
          <w:b/>
        </w:rPr>
      </w:pPr>
    </w:p>
    <w:p w:rsidR="00E52D1D" w:rsidRDefault="0091460F">
      <w:pPr>
        <w:pStyle w:val="HTMLPreformatted"/>
        <w:keepNext/>
        <w:tabs>
          <w:tab w:val="clear" w:pos="916"/>
          <w:tab w:val="left" w:pos="90"/>
        </w:tabs>
        <w:jc w:val="both"/>
        <w:rPr>
          <w:rFonts w:ascii="Times New Roman" w:hAnsi="Times New Roman" w:cs="Times New Roman"/>
          <w:b/>
        </w:rPr>
      </w:pPr>
      <w:r w:rsidRPr="002073FC">
        <w:rPr>
          <w:rFonts w:ascii="Times New Roman" w:hAnsi="Times New Roman" w:cs="Times New Roman"/>
          <w:b/>
        </w:rPr>
        <w:t xml:space="preserve">Figure </w:t>
      </w:r>
      <w:r w:rsidR="007201EC">
        <w:rPr>
          <w:rFonts w:ascii="Times New Roman" w:hAnsi="Times New Roman" w:cs="Times New Roman"/>
          <w:b/>
        </w:rPr>
        <w:t>6</w:t>
      </w:r>
      <w:r w:rsidRPr="002073FC">
        <w:rPr>
          <w:rFonts w:ascii="Times New Roman" w:hAnsi="Times New Roman" w:cs="Times New Roman"/>
          <w:b/>
        </w:rPr>
        <w:t xml:space="preserve">. Comparison of homo-dimeric SIMIBI NTPases. </w:t>
      </w:r>
      <w:r w:rsidRPr="002073FC">
        <w:rPr>
          <w:rFonts w:ascii="Times New Roman" w:hAnsi="Times New Roman" w:cs="Times New Roman"/>
        </w:rPr>
        <w:t xml:space="preserve">Ribbon diagrams of the crystal structures of homologous SIMIBI NTPases, highlighting the conserved </w:t>
      </w:r>
      <w:r>
        <w:rPr>
          <w:rFonts w:ascii="Times New Roman" w:hAnsi="Times New Roman" w:cs="Times New Roman"/>
        </w:rPr>
        <w:t>‘signature lysine’</w:t>
      </w:r>
      <w:r w:rsidRPr="002073FC">
        <w:rPr>
          <w:rFonts w:ascii="Times New Roman" w:hAnsi="Times New Roman" w:cs="Times New Roman"/>
        </w:rPr>
        <w:t xml:space="preserve">. </w:t>
      </w:r>
      <w:r>
        <w:rPr>
          <w:rFonts w:ascii="Times New Roman" w:hAnsi="Times New Roman" w:cs="Times New Roman"/>
        </w:rPr>
        <w:t>The signature lysine is shown in</w:t>
      </w:r>
      <w:r w:rsidRPr="002073FC">
        <w:rPr>
          <w:rFonts w:ascii="Times New Roman" w:hAnsi="Times New Roman" w:cs="Times New Roman"/>
        </w:rPr>
        <w:t xml:space="preserve"> </w:t>
      </w:r>
      <w:r w:rsidRPr="002073FC">
        <w:rPr>
          <w:rFonts w:ascii="Times New Roman" w:hAnsi="Times New Roman" w:cs="Times New Roman"/>
          <w:b/>
          <w:color w:val="FF0000"/>
        </w:rPr>
        <w:t>RED</w:t>
      </w:r>
      <w:r w:rsidRPr="002073FC">
        <w:rPr>
          <w:rFonts w:ascii="Times New Roman" w:hAnsi="Times New Roman" w:cs="Times New Roman"/>
        </w:rPr>
        <w:t xml:space="preserve">. The bound ATP or non-hydrolyzable analogs are shown in </w:t>
      </w:r>
      <w:r w:rsidRPr="0091460F">
        <w:rPr>
          <w:rFonts w:ascii="Times New Roman" w:hAnsi="Times New Roman" w:cs="Times New Roman"/>
          <w:b/>
          <w:color w:val="002060"/>
        </w:rPr>
        <w:t>BLUE</w:t>
      </w:r>
      <w:r w:rsidRPr="002073FC">
        <w:rPr>
          <w:rFonts w:ascii="Times New Roman" w:hAnsi="Times New Roman" w:cs="Times New Roman"/>
        </w:rPr>
        <w:t xml:space="preserve">. Structures include MinD PDB 3Q9L, NifH PDB 1FP6, Get3 PDB 3ZS9, and the uncharacterized archaeal ApbC/Nbp35 homolog, </w:t>
      </w:r>
      <w:r w:rsidRPr="005151B8">
        <w:rPr>
          <w:rFonts w:ascii="Times New Roman" w:hAnsi="Times New Roman" w:cs="Times New Roman"/>
          <w:i/>
        </w:rPr>
        <w:t>Af</w:t>
      </w:r>
      <w:r w:rsidRPr="002073FC">
        <w:rPr>
          <w:rFonts w:ascii="Times New Roman" w:hAnsi="Times New Roman" w:cs="Times New Roman"/>
        </w:rPr>
        <w:t>_226 PDB 3KB1.</w:t>
      </w:r>
    </w:p>
    <w:p w:rsidR="00E52D1D" w:rsidRDefault="00E52D1D">
      <w:pPr>
        <w:pStyle w:val="HTMLPreformatted"/>
        <w:keepNext/>
        <w:tabs>
          <w:tab w:val="clear" w:pos="916"/>
          <w:tab w:val="left" w:pos="90"/>
        </w:tabs>
        <w:jc w:val="both"/>
        <w:rPr>
          <w:rFonts w:ascii="Times New Roman" w:hAnsi="Times New Roman" w:cs="Times New Roman"/>
          <w:b/>
          <w:i/>
        </w:rPr>
      </w:pPr>
    </w:p>
    <w:p w:rsidR="00025954" w:rsidRDefault="00025954">
      <w:pPr>
        <w:spacing w:after="0"/>
        <w:rPr>
          <w:rFonts w:ascii="Bookman Old Style" w:hAnsi="Bookman Old Style"/>
          <w:sz w:val="24"/>
          <w:szCs w:val="24"/>
        </w:rPr>
      </w:pPr>
      <w:r>
        <w:rPr>
          <w:rFonts w:ascii="Bookman Old Style" w:hAnsi="Bookman Old Style"/>
          <w:sz w:val="24"/>
          <w:szCs w:val="24"/>
        </w:rPr>
        <w:br w:type="page"/>
      </w:r>
    </w:p>
    <w:p w:rsidR="00E52D1D" w:rsidRPr="00F76A4A" w:rsidRDefault="009B671E">
      <w:pPr>
        <w:keepNext/>
        <w:spacing w:line="480" w:lineRule="auto"/>
        <w:jc w:val="both"/>
        <w:rPr>
          <w:rFonts w:ascii="Bookman Old Style" w:hAnsi="Bookman Old Style"/>
          <w:sz w:val="24"/>
          <w:szCs w:val="24"/>
        </w:rPr>
      </w:pPr>
      <w:r w:rsidRPr="00F76A4A">
        <w:rPr>
          <w:rFonts w:ascii="Bookman Old Style" w:hAnsi="Bookman Old Style"/>
          <w:sz w:val="24"/>
          <w:szCs w:val="24"/>
        </w:rPr>
        <w:lastRenderedPageBreak/>
        <w:t xml:space="preserve">required in other FeS assembly systems, where they have been linked with the acquisition of iron and/or transfer of nascent cluster </w:t>
      </w:r>
      <w:r w:rsidR="00BF69CB" w:rsidRPr="00F76A4A">
        <w:rPr>
          <w:rFonts w:ascii="Bookman Old Style" w:hAnsi="Bookman Old Style"/>
          <w:sz w:val="24"/>
          <w:szCs w:val="24"/>
        </w:rPr>
        <w:fldChar w:fldCharType="begin">
          <w:fldData xml:space="preserve">PEVuZE5vdGU+PENpdGU+PEF1dGhvcj5TYWluaTwvQXV0aG9yPjxZZWFyPjIwMTA8L1llYXI+PFJl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PEVuZE5vdGU+PENpdGU+PEF1dGhvcj5TYWluaTwvQXV0aG9yPjxZZWFyPjIwMTA8L1llYXI+PFJl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88" w:tooltip="Bonomi, 2008 #288" w:history="1">
        <w:r w:rsidR="0036126D" w:rsidRPr="00F76A4A">
          <w:rPr>
            <w:rFonts w:ascii="Bookman Old Style" w:hAnsi="Bookman Old Style"/>
            <w:noProof/>
            <w:sz w:val="24"/>
            <w:szCs w:val="24"/>
          </w:rPr>
          <w:t>288</w:t>
        </w:r>
      </w:hyperlink>
      <w:r w:rsidR="005E4696" w:rsidRPr="00F76A4A">
        <w:rPr>
          <w:rFonts w:ascii="Bookman Old Style" w:hAnsi="Bookman Old Style"/>
          <w:noProof/>
          <w:sz w:val="24"/>
          <w:szCs w:val="24"/>
        </w:rPr>
        <w:t>,</w:t>
      </w:r>
      <w:hyperlink w:anchor="_ENREF_301" w:tooltip="Silberg, 2004 #301" w:history="1">
        <w:r w:rsidR="0036126D" w:rsidRPr="00F76A4A">
          <w:rPr>
            <w:rFonts w:ascii="Bookman Old Style" w:hAnsi="Bookman Old Style"/>
            <w:noProof/>
            <w:sz w:val="24"/>
            <w:szCs w:val="24"/>
          </w:rPr>
          <w:t>301</w:t>
        </w:r>
      </w:hyperlink>
      <w:r w:rsidR="005E4696" w:rsidRPr="00F76A4A">
        <w:rPr>
          <w:rFonts w:ascii="Bookman Old Style" w:hAnsi="Bookman Old Style"/>
          <w:noProof/>
          <w:sz w:val="24"/>
          <w:szCs w:val="24"/>
        </w:rPr>
        <w:t>,</w:t>
      </w:r>
      <w:hyperlink w:anchor="_ENREF_304" w:tooltip="Muhlenhoff, 2002 #304" w:history="1">
        <w:r w:rsidR="0036126D" w:rsidRPr="00F76A4A">
          <w:rPr>
            <w:rFonts w:ascii="Bookman Old Style" w:hAnsi="Bookman Old Style"/>
            <w:noProof/>
            <w:sz w:val="24"/>
            <w:szCs w:val="24"/>
          </w:rPr>
          <w:t>304</w:t>
        </w:r>
      </w:hyperlink>
      <w:r w:rsidR="005E4696" w:rsidRPr="00F76A4A">
        <w:rPr>
          <w:rFonts w:ascii="Bookman Old Style" w:hAnsi="Bookman Old Style"/>
          <w:noProof/>
          <w:sz w:val="24"/>
          <w:szCs w:val="24"/>
        </w:rPr>
        <w:t>,</w:t>
      </w:r>
      <w:hyperlink w:anchor="_ENREF_307" w:tooltip="Saini, 2010 #307" w:history="1">
        <w:r w:rsidR="0036126D" w:rsidRPr="00F76A4A">
          <w:rPr>
            <w:rFonts w:ascii="Bookman Old Style" w:hAnsi="Bookman Old Style"/>
            <w:noProof/>
            <w:sz w:val="24"/>
            <w:szCs w:val="24"/>
          </w:rPr>
          <w:t>307</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It will be of great interest to identify the molecular consequences of nucleotide binding and hydrolysis by Nbp35 and Cfd1. Insight into the precise roles of these proteins will undoubtedly provide valuable insight into the molecular mechanisms of extra-mitochondrial FeS biogenesis, and the function(s) of Nbp35 and Cfd1 in the eukaryotic cell.</w:t>
      </w:r>
    </w:p>
    <w:p w:rsidR="00E52D1D" w:rsidRPr="00F76A4A" w:rsidRDefault="009B671E">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Nbp35 and Cfd1 are classified as dedicated CIA factors, and comprise the presumed scaffold for assembly of virtually all extra-mitochondrial FeS. However they have not been shown to interact physically with other components of the CIA machinery, including potential sources of substrate, other CIA factors, or known targets, except perhaps Nar1, which is both a stable apo-target and an essential CIA factor. Nar1 functions immediately downstream of the Nbp35:Cfd1 targeting complex, and reportedly precipitates stably with both Nbp35 and Cfd1, although perhaps in minor fractions (Personal Communications, and Unpublished Reports -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&lt;EndNote&gt;&lt;Cite&gt;&lt;Author&gt;Netz&lt;/Author&gt;&lt;Year&gt;2013&lt;/Year&gt;&lt;RecNum&gt;215&lt;/RecNum&gt;&lt;DisplayText&gt;(215)&lt;/DisplayText&gt;&lt;record&gt;&lt;rec-number&gt;215&lt;/rec-number&gt;&lt;foreign-keys&gt;&lt;key app="EN" db-id="29xsrf9e5twrx2ed52c5t553rpssf59wwert"&gt;215&lt;/key&gt;&lt;/foreign-keys&gt;&lt;ref-type name="Journal Article"&gt;17&lt;/ref-type&gt;&lt;contributors&gt;&lt;authors&gt;&lt;author&gt;Netz, D. J.&lt;/author&gt;&lt;author&gt;Mascarenhas, J.&lt;/author&gt;&lt;author&gt;Stehling, O.&lt;/author&gt;&lt;author&gt;Pierik, A. J.&lt;/author&gt;&lt;author&gt;Lill, R.&lt;/author&gt;&lt;/authors&gt;&lt;/contributors&gt;&lt;auth-address&gt;Institut fur Zytobiologie, Philipps-Universitat Marburg, Robert-Koch-Strasse 6, 35032 Marburg, Germany.&lt;/auth-address&gt;&lt;titles&gt;&lt;title&gt;Maturation of cytosolic and nuclear iron-sulfur proteins&lt;/title&gt;&lt;secondary-title&gt;Trends Cell Biol&lt;/secondary-title&gt;&lt;alt-title&gt;Trends in cell biology&lt;/alt-title&gt;&lt;/titles&gt;&lt;periodical&gt;&lt;full-title&gt;Trends Cell Biol&lt;/full-title&gt;&lt;abbr-1&gt;Trends in cell biology&lt;/abbr-1&gt;&lt;/periodical&gt;&lt;alt-periodical&gt;&lt;full-title&gt;Trends Cell Biol&lt;/full-title&gt;&lt;abbr-1&gt;Trends in cell biology&lt;/abbr-1&gt;&lt;/alt-periodical&gt;&lt;edition&gt;2013/12/10&lt;/edition&gt;&lt;dates&gt;&lt;year&gt;2013&lt;/year&gt;&lt;pub-dates&gt;&lt;date&gt;Dec 3&lt;/date&gt;&lt;/pub-dates&gt;&lt;/dates&gt;&lt;isbn&gt;0962-8924&lt;/isbn&gt;&lt;accession-num&gt;24314740&lt;/accession-num&gt;&lt;urls&gt;&lt;/urls&gt;&lt;electronic-resource-num&gt;10.1016/j.tcb.2013.11.005&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215" w:tooltip="Netz, 2013 #215" w:history="1">
        <w:r w:rsidR="0036126D" w:rsidRPr="00F76A4A">
          <w:rPr>
            <w:rFonts w:ascii="Bookman Old Style" w:hAnsi="Bookman Old Style"/>
            <w:noProof/>
            <w:sz w:val="24"/>
            <w:szCs w:val="24"/>
          </w:rPr>
          <w:t>215</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However, metazoan Nbp35 and Cfd1 have been shown to interact with components of the actin cytoskeleton </w:t>
      </w:r>
      <w:r w:rsidR="00BF69CB" w:rsidRPr="00F76A4A">
        <w:rPr>
          <w:rFonts w:ascii="Bookman Old Style" w:hAnsi="Bookman Old Style"/>
          <w:sz w:val="24"/>
          <w:szCs w:val="24"/>
        </w:rPr>
        <w:fldChar w:fldCharType="begin">
          <w:fldData xml:space="preserve">PEVuZE5vdGU+PENpdGU+PEF1dGhvcj5DaHJpc3RvZG91bG91PC9BdXRob3I+PFllYXI+MjAwNjwv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PEVuZE5vdGU+PENpdGU+PEF1dGhvcj5DaHJpc3RvZG91bG91PC9BdXRob3I+PFllYXI+MjAwNjwv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82" w:tooltip="Ioannou, 2013 #82" w:history="1">
        <w:r w:rsidR="0036126D" w:rsidRPr="00F76A4A">
          <w:rPr>
            <w:rFonts w:ascii="Bookman Old Style" w:hAnsi="Bookman Old Style"/>
            <w:noProof/>
            <w:sz w:val="24"/>
            <w:szCs w:val="24"/>
          </w:rPr>
          <w:t>82</w:t>
        </w:r>
      </w:hyperlink>
      <w:r w:rsidR="00E10527" w:rsidRPr="00F76A4A">
        <w:rPr>
          <w:rFonts w:ascii="Bookman Old Style" w:hAnsi="Bookman Old Style"/>
          <w:noProof/>
          <w:sz w:val="24"/>
          <w:szCs w:val="24"/>
        </w:rPr>
        <w:t>,</w:t>
      </w:r>
      <w:hyperlink w:anchor="_ENREF_83" w:tooltip="Kypri, 2014 #83" w:history="1">
        <w:r w:rsidR="0036126D" w:rsidRPr="00F76A4A">
          <w:rPr>
            <w:rFonts w:ascii="Bookman Old Style" w:hAnsi="Bookman Old Style"/>
            <w:noProof/>
            <w:sz w:val="24"/>
            <w:szCs w:val="24"/>
          </w:rPr>
          <w:t>83</w:t>
        </w:r>
      </w:hyperlink>
      <w:r w:rsidR="00E10527" w:rsidRPr="00F76A4A">
        <w:rPr>
          <w:rFonts w:ascii="Bookman Old Style" w:hAnsi="Bookman Old Style"/>
          <w:noProof/>
          <w:sz w:val="24"/>
          <w:szCs w:val="24"/>
        </w:rPr>
        <w:t>,</w:t>
      </w:r>
      <w:hyperlink w:anchor="_ENREF_507" w:tooltip="Christodoulou, 2006 #431" w:history="1">
        <w:r w:rsidR="0036126D" w:rsidRPr="00F76A4A">
          <w:rPr>
            <w:rFonts w:ascii="Bookman Old Style" w:hAnsi="Bookman Old Style"/>
            <w:noProof/>
            <w:sz w:val="24"/>
            <w:szCs w:val="24"/>
          </w:rPr>
          <w:t>507</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including sub-units of the CCT/TRIC chaperonin complex, which mediates folding of tubulin and actin, major cyto-skeletal components </w:t>
      </w:r>
      <w:r w:rsidR="00BF69CB" w:rsidRPr="00F76A4A">
        <w:rPr>
          <w:rFonts w:ascii="Bookman Old Style" w:hAnsi="Bookman Old Style"/>
          <w:sz w:val="24"/>
          <w:szCs w:val="24"/>
        </w:rPr>
        <w:fldChar w:fldCharType="begin"/>
      </w:r>
      <w:r w:rsidR="00E10527" w:rsidRPr="00F76A4A">
        <w:rPr>
          <w:rFonts w:ascii="Bookman Old Style" w:hAnsi="Bookman Old Style"/>
          <w:sz w:val="24"/>
          <w:szCs w:val="24"/>
        </w:rPr>
        <w:instrText xml:space="preserve"> ADDIN EN.CITE &lt;EndNote&gt;&lt;Cite&gt;&lt;Author&gt;Kabir&lt;/Author&gt;&lt;Year&gt;2011&lt;/Year&gt;&lt;RecNum&gt;432&lt;/RecNum&gt;&lt;DisplayText&gt;(508)&lt;/DisplayText&gt;&lt;record&gt;&lt;rec-number&gt;432&lt;/rec-number&gt;&lt;foreign-keys&gt;&lt;key app="EN" db-id="29xsrf9e5twrx2ed52c5t553rpssf59wwert"&gt;432&lt;/key&gt;&lt;/foreign-keys&gt;&lt;ref-type name="Journal Article"&gt;17&lt;/ref-type&gt;&lt;contributors&gt;&lt;authors&gt;&lt;author&gt;Kabir, M. A.&lt;/author&gt;&lt;author&gt;Uddin, W.&lt;/author&gt;&lt;author&gt;Narayanan, A.&lt;/author&gt;&lt;author&gt;Reddy, P. K.&lt;/author&gt;&lt;author&gt;Jairajpuri, M. A.&lt;/author&gt;&lt;author&gt;Sherman, F.&lt;/author&gt;&lt;author&gt;Ahmad, Z.&lt;/author&gt;&lt;/authors&gt;&lt;/contributors&gt;&lt;auth-address&gt;Molecular Genetics Laboratory, School of Biotechnology, National Institute of Technology Calicut, Kerala 673601, India.&lt;/auth-address&gt;&lt;titles&gt;&lt;title&gt;Functional Subunits of Eukaryotic Chaperonin CCT/TRiC in Protein Folding&lt;/title&gt;&lt;secondary-title&gt;J Amino Acids&lt;/secondary-title&gt;&lt;alt-title&gt;Journal of amino acids&lt;/alt-title&gt;&lt;/titles&gt;&lt;periodical&gt;&lt;full-title&gt;J Amino Acids&lt;/full-title&gt;&lt;abbr-1&gt;Journal of amino acids&lt;/abbr-1&gt;&lt;/periodical&gt;&lt;alt-periodical&gt;&lt;full-title&gt;J Amino Acids&lt;/full-title&gt;&lt;abbr-1&gt;Journal of amino acids&lt;/abbr-1&gt;&lt;/alt-periodical&gt;&lt;pages&gt;843206&lt;/pages&gt;&lt;volume&gt;2011&lt;/volume&gt;&lt;edition&gt;2012/02/09&lt;/edition&gt;&lt;dates&gt;&lt;year&gt;2011&lt;/year&gt;&lt;/dates&gt;&lt;isbn&gt;2090-0112&lt;/isbn&gt;&lt;accession-num&gt;22312474&lt;/accession-num&gt;&lt;urls&gt;&lt;/urls&gt;&lt;custom2&gt;Pmc3268035&lt;/custom2&gt;&lt;electronic-resource-num&gt;10.4061/2011/843206&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08" w:tooltip="Kabir, 2011 #432" w:history="1">
        <w:r w:rsidR="0036126D" w:rsidRPr="00F76A4A">
          <w:rPr>
            <w:rFonts w:ascii="Bookman Old Style" w:hAnsi="Bookman Old Style"/>
            <w:noProof/>
            <w:sz w:val="24"/>
            <w:szCs w:val="24"/>
          </w:rPr>
          <w:t>508</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In addition, Nbp35 and Cfd1 have been proposed to function as integral components of Micro-Tubule Organizing Centers (MTOC’s – the centrosome and ciliary basal bodies), and regulators of cytokinesis and </w:t>
      </w:r>
      <w:r w:rsidRPr="00F76A4A">
        <w:rPr>
          <w:rFonts w:ascii="Bookman Old Style" w:hAnsi="Bookman Old Style"/>
          <w:sz w:val="24"/>
          <w:szCs w:val="24"/>
        </w:rPr>
        <w:lastRenderedPageBreak/>
        <w:t xml:space="preserve">ciliogenesis in multi-cellular organisms from nematodes to mammals, including human cells. </w:t>
      </w:r>
    </w:p>
    <w:p w:rsidR="00E52D1D" w:rsidRPr="00F76A4A" w:rsidRDefault="009B671E">
      <w:pPr>
        <w:keepNext/>
        <w:autoSpaceDE w:val="0"/>
        <w:autoSpaceDN w:val="0"/>
        <w:adjustRightInd w:val="0"/>
        <w:spacing w:line="480" w:lineRule="auto"/>
        <w:jc w:val="both"/>
        <w:rPr>
          <w:rFonts w:ascii="Bookman Old Style" w:hAnsi="Bookman Old Style"/>
          <w:sz w:val="24"/>
          <w:szCs w:val="24"/>
        </w:rPr>
      </w:pPr>
      <w:r w:rsidRPr="00F76A4A">
        <w:rPr>
          <w:rFonts w:ascii="Bookman Old Style" w:hAnsi="Bookman Old Style"/>
          <w:sz w:val="24"/>
          <w:szCs w:val="24"/>
        </w:rPr>
        <w:t xml:space="preserve">     Previously, the requirements for Nbp35 and Cfd1 had not been thoroughly investigated, beyond their essential requirements for normal growth and viability, and for extra-mitochondrial FeS biogenesis. However, recent studies have uncovered novel roles for Cfd</w:t>
      </w:r>
      <w:r w:rsidR="00193E20" w:rsidRPr="00F76A4A">
        <w:rPr>
          <w:rFonts w:ascii="Bookman Old Style" w:hAnsi="Bookman Old Style"/>
          <w:sz w:val="24"/>
          <w:szCs w:val="24"/>
        </w:rPr>
        <w:t>1</w:t>
      </w:r>
      <w:r w:rsidRPr="00F76A4A">
        <w:rPr>
          <w:rFonts w:ascii="Bookman Old Style" w:hAnsi="Bookman Old Style"/>
          <w:sz w:val="24"/>
          <w:szCs w:val="24"/>
        </w:rPr>
        <w:t xml:space="preserve">, and primarily for Nbp35, in cytokinesis, cytoskeletal dynamics, and the differentiation and development of multi-cellular organisms </w:t>
      </w:r>
      <w:r w:rsidR="00BF69CB" w:rsidRPr="00F76A4A">
        <w:rPr>
          <w:rFonts w:ascii="Bookman Old Style" w:hAnsi="Bookman Old Style"/>
          <w:sz w:val="24"/>
          <w:szCs w:val="24"/>
        </w:rPr>
        <w:fldChar w:fldCharType="begin">
          <w:fldData xml:space="preserve">PEVuZE5vdGU+PENpdGU+PEF1dGhvcj5DaHJpc3RvZG91bG91PC9BdXRob3I+PFllYXI+MjAwNjwv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PEVuZE5vdGU+PENpdGU+PEF1dGhvcj5DaHJpc3RvZG91bG91PC9BdXRob3I+PFllYXI+MjAwNjwv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82" w:tooltip="Ioannou, 2013 #82" w:history="1">
        <w:r w:rsidR="0036126D" w:rsidRPr="00F76A4A">
          <w:rPr>
            <w:rFonts w:ascii="Bookman Old Style" w:hAnsi="Bookman Old Style"/>
            <w:noProof/>
            <w:sz w:val="24"/>
            <w:szCs w:val="24"/>
          </w:rPr>
          <w:t>82-84</w:t>
        </w:r>
      </w:hyperlink>
      <w:r w:rsidR="00E10527" w:rsidRPr="00F76A4A">
        <w:rPr>
          <w:rFonts w:ascii="Bookman Old Style" w:hAnsi="Bookman Old Style"/>
          <w:noProof/>
          <w:sz w:val="24"/>
          <w:szCs w:val="24"/>
        </w:rPr>
        <w:t>,</w:t>
      </w:r>
      <w:hyperlink w:anchor="_ENREF_507" w:tooltip="Christodoulou, 2006 #431" w:history="1">
        <w:r w:rsidR="0036126D" w:rsidRPr="00F76A4A">
          <w:rPr>
            <w:rFonts w:ascii="Bookman Old Style" w:hAnsi="Bookman Old Style"/>
            <w:noProof/>
            <w:sz w:val="24"/>
            <w:szCs w:val="24"/>
          </w:rPr>
          <w:t>507</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Nbp35 is maternally expressed throughout all stages of development in various cell types (especially neurons), and has been localized to the mitotic spindle as well as the apical cytoskeleton of metazoan cells. Nbp35 is required for centrosomal duplication/dynamics, ciliogenesis, cytoskeletal organization/dynamics, and for convergent extension movements essential for differentiation and development in multi-cellular organisms. Complete loss of Nbp35 is embryonic lethal, and insufficiency resulted in defects in formation of the anterior-posterior axis and neural tube closure (including Spina bifida), in the clawed frog,</w:t>
      </w:r>
      <w:r w:rsidRPr="00F76A4A">
        <w:rPr>
          <w:rFonts w:ascii="Bookman Old Style" w:hAnsi="Bookman Old Style"/>
          <w:i/>
          <w:sz w:val="24"/>
          <w:szCs w:val="24"/>
        </w:rPr>
        <w:t xml:space="preserve"> Xenopus laevis</w:t>
      </w:r>
      <w:r w:rsidRPr="00F76A4A">
        <w:rPr>
          <w:rFonts w:ascii="Bookman Old Style" w:hAnsi="Bookman Old Style"/>
          <w:sz w:val="24"/>
          <w:szCs w:val="24"/>
        </w:rPr>
        <w:t xml:space="preserve">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&lt;EndNote&gt;&lt;Cite&gt;&lt;Author&gt;Ioannou&lt;/Author&gt;&lt;Year&gt;2013&lt;/Year&gt;&lt;RecNum&gt;82&lt;/RecNum&gt;&lt;DisplayText&gt;(82)&lt;/DisplayText&gt;&lt;record&gt;&lt;rec-number&gt;82&lt;/rec-number&gt;&lt;foreign-keys&gt;&lt;key app="EN" db-id="29xsrf9e5twrx2ed52c5t553rpssf59wwert"&gt;82&lt;/key&gt;&lt;/foreign-keys&gt;&lt;ref-type name="Journal Article"&gt;17&lt;/ref-type&gt;&lt;contributors&gt;&lt;authors&gt;&lt;author&gt;Ioannou, A.&lt;/author&gt;&lt;author&gt;Santama, N.&lt;/author&gt;&lt;author&gt;Skourides, P. A.&lt;/author&gt;&lt;/authors&gt;&lt;/contributors&gt;&lt;auth-address&gt;Department of Biological Sciences, University of Cyprus, Nicosia 2109, Cyprus. Ioannou.andriani@ucy.ac.cy&lt;/auth-address&gt;&lt;titles&gt;&lt;title&gt;Xenopus laevis nucleotide binding protein 1 (xNubp1) is important for convergent extension movements and controls ciliogenesis via regulation of the actin cytoskeleton&lt;/title&gt;&lt;secondary-title&gt;Dev Biol&lt;/secondary-title&gt;&lt;alt-title&gt;Developmental biology&lt;/alt-title&gt;&lt;/titles&gt;&lt;periodical&gt;&lt;full-title&gt;Dev Biol&lt;/full-title&gt;&lt;abbr-1&gt;Developmental biology&lt;/abbr-1&gt;&lt;/periodical&gt;&lt;alt-periodical&gt;&lt;full-title&gt;Dev Biol&lt;/full-title&gt;&lt;abbr-1&gt;Developmental biology&lt;/abbr-1&gt;&lt;/alt-periodical&gt;&lt;pages&gt;243-58&lt;/pages&gt;&lt;volume&gt;380&lt;/volume&gt;&lt;number&gt;2&lt;/number&gt;&lt;edition&gt;2013/05/21&lt;/edition&gt;&lt;keywords&gt;&lt;keyword&gt;Actin Cytoskeleton/*physiology&lt;/keyword&gt;&lt;keyword&gt;Animals&lt;/keyword&gt;&lt;keyword&gt;Cell Movement&lt;/keyword&gt;&lt;keyword&gt;Cilia/*physiology&lt;/keyword&gt;&lt;keyword&gt;Female&lt;/keyword&gt;&lt;keyword&gt;GTP-Binding Proteins/*physiology&lt;/keyword&gt;&lt;keyword&gt;*Morphogenesis&lt;/keyword&gt;&lt;keyword&gt;Xenopus Proteins/*physiology&lt;/keyword&gt;&lt;keyword&gt;Xenopus laevis/*embryology&lt;/keyword&gt;&lt;/keywords&gt;&lt;dates&gt;&lt;year&gt;2013&lt;/year&gt;&lt;pub-dates&gt;&lt;date&gt;Aug 15&lt;/date&gt;&lt;/pub-dates&gt;&lt;/dates&gt;&lt;isbn&gt;0012-1606&lt;/isbn&gt;&lt;accession-num&gt;23685253&lt;/accession-num&gt;&lt;urls&gt;&lt;/urls&gt;&lt;electronic-resource-num&gt;10.1016/j.ydbio.2013.05.004&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82" w:tooltip="Ioannou, 2013 #82" w:history="1">
        <w:r w:rsidR="0036126D" w:rsidRPr="00F76A4A">
          <w:rPr>
            <w:rFonts w:ascii="Bookman Old Style" w:hAnsi="Bookman Old Style"/>
            <w:noProof/>
            <w:sz w:val="24"/>
            <w:szCs w:val="24"/>
          </w:rPr>
          <w:t>82</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 forward genetic approach additionally revealed a pivotal role for Nbp35 in controlling cell polarity, centrosomal dynamics, and cell division in human and murine cells </w:t>
      </w:r>
      <w:r w:rsidR="00BF69CB" w:rsidRPr="00F76A4A">
        <w:rPr>
          <w:rFonts w:ascii="Bookman Old Style" w:hAnsi="Bookman Old Style"/>
          <w:sz w:val="24"/>
          <w:szCs w:val="24"/>
        </w:rPr>
        <w:fldChar w:fldCharType="begin">
          <w:fldData xml:space="preserve">PEVuZE5vdGU+PENpdGU+PEF1dGhvcj5TY2huYXR3aW5rZWw8L0F1dGhvcj48WWVhcj4yMDEyPC9Z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PEVuZE5vdGU+PENpdGU+PEF1dGhvcj5TY2huYXR3aW5rZWw8L0F1dGhvcj48WWVhcj4yMDEyPC9Z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84" w:tooltip="Schnatwinkel, 2012 #84" w:history="1">
        <w:r w:rsidR="0036126D" w:rsidRPr="00F76A4A">
          <w:rPr>
            <w:rFonts w:ascii="Bookman Old Style" w:hAnsi="Bookman Old Style"/>
            <w:noProof/>
            <w:sz w:val="24"/>
            <w:szCs w:val="24"/>
          </w:rPr>
          <w:t>84</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Mice expressing mutated Nbp35 displayed gross syntactdyly and limb deformation, eye cataracts, and severe lung hypoplasia, and these mice died immediately upon birth from suffocation. It is likely that this is an incomplete inventory of defects in these mice, and that these phenotypes </w:t>
      </w:r>
      <w:r w:rsidRPr="00F76A4A">
        <w:rPr>
          <w:rFonts w:ascii="Bookman Old Style" w:hAnsi="Bookman Old Style"/>
          <w:sz w:val="24"/>
          <w:szCs w:val="24"/>
        </w:rPr>
        <w:lastRenderedPageBreak/>
        <w:t>resulted from only a partial loss of function in Nbp35, as genomic loss of Nbp35 is embryonic lethal.</w:t>
      </w:r>
    </w:p>
    <w:p w:rsidR="00E52D1D" w:rsidRPr="00F76A4A" w:rsidRDefault="009B671E">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It is currently unknown if these effects are primarily due to defects in the maturation of pivotal FeS proteins (including Pol’s α, δ, and ε, XPD, Sprouty 2, Rli1) or if Nbp35 and/or Cfd1 activities modulate depending on cellular conditions and metabolite availability. However, cysteine desulfurases (including the ISC factor NFS1) have been physically and functionally linked with the centrosome and primary cilia of fungal and human cells </w:t>
      </w:r>
      <w:r w:rsidR="00BF69CB" w:rsidRPr="00F76A4A">
        <w:rPr>
          <w:rFonts w:ascii="Bookman Old Style" w:hAnsi="Bookman Old Style"/>
          <w:sz w:val="24"/>
          <w:szCs w:val="24"/>
        </w:rPr>
        <w:fldChar w:fldCharType="begin">
          <w:fldData xml:space="preserve">PEVuZE5vdGU+PENpdGU+PEF1dGhvcj5LdWhuZXJ0PC9BdXRob3I+PFllYXI+MjAxMjwvWWVhcj48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PEVuZE5vdGU+PENpdGU+PEF1dGhvcj5LdWhuZXJ0PC9BdXRob3I+PFllYXI+MjAxMjwvWWVhcj48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09" w:tooltip="Kuhnert, 2012 #433" w:history="1">
        <w:r w:rsidR="0036126D" w:rsidRPr="00F76A4A">
          <w:rPr>
            <w:rFonts w:ascii="Bookman Old Style" w:hAnsi="Bookman Old Style"/>
            <w:noProof/>
            <w:sz w:val="24"/>
            <w:szCs w:val="24"/>
          </w:rPr>
          <w:t>509-511</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One intriguing possibility is that CIA activity is constitutive under certain physiological conditions, but spatially and/or temporally gated when cellular resources are limited, at different stages of the cell cycle, and/or during certain developmental stages in multi-cellular organisms. This seems reasonable, as many CIA targets are engaged in metabolite requiring anabolic activities, such as amino acid and nucleotide biosyntheses, DNA replication and repair, transcription, and translation, which must all be coupled with the cell cycle and developmental/environmental cues. Nbp35 and Cfd1 may assist in the targeting of FeS to essential targets under limiting conditions, or at distinct developmental stages. Or, Nbp35 and/or Cfd1 may play distinct roles in divergent processes, depending on cellular conditions. </w:t>
      </w:r>
    </w:p>
    <w:p w:rsidR="00E52D1D" w:rsidRPr="00F76A4A" w:rsidRDefault="009B671E">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This “moon-lighting” feature is not unheard of amongst FeS proteins, which can modulate activities based on the presence or absence of FeS, or physiochemical changes in a stable cluster. For example, the CIA target IRP1 </w:t>
      </w:r>
      <w:r w:rsidRPr="00F76A4A">
        <w:rPr>
          <w:rFonts w:ascii="Bookman Old Style" w:hAnsi="Bookman Old Style"/>
          <w:sz w:val="24"/>
          <w:szCs w:val="24"/>
        </w:rPr>
        <w:lastRenderedPageBreak/>
        <w:t>functions as a cytosolic aconitase under iron replete conditions. However, IRP1 loses its FeS cluster, gains the ability to bind to elements in mRNA, and functions as a translational regulator of iron-related genes in mammalian cells upon iron depletion or exposure to ROS</w:t>
      </w:r>
      <w:r w:rsidR="00193E20" w:rsidRPr="00F76A4A">
        <w:rPr>
          <w:rFonts w:ascii="Bookman Old Style" w:hAnsi="Bookman Old Style"/>
          <w:sz w:val="24"/>
          <w:szCs w:val="24"/>
        </w:rPr>
        <w:t xml:space="preserve"> or RNS</w:t>
      </w:r>
      <w:r w:rsidRPr="00F76A4A">
        <w:rPr>
          <w:rFonts w:ascii="Bookman Old Style" w:hAnsi="Bookman Old Style"/>
          <w:sz w:val="24"/>
          <w:szCs w:val="24"/>
        </w:rPr>
        <w:t xml:space="preserve"> </w:t>
      </w:r>
      <w:r w:rsidR="00BF69CB" w:rsidRPr="00F76A4A">
        <w:rPr>
          <w:rFonts w:ascii="Bookman Old Style" w:hAnsi="Bookman Old Style"/>
          <w:sz w:val="24"/>
          <w:szCs w:val="24"/>
        </w:rPr>
        <w:fldChar w:fldCharType="begin">
          <w:fldData xml:space="preserve">PEVuZE5vdGU+PENpdGU+PEF1dGhvcj5EdXB1eTwvQXV0aG9yPjxZZWFyPjIwMDY8L1llYXI+PFJl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PEVuZE5vdGU+PENpdGU+PEF1dGhvcj5EdXB1eTwvQXV0aG9yPjxZZWFyPjIwMDY8L1llYXI+PFJl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52" w:tooltip="Walden, 2006 #377" w:history="1">
        <w:r w:rsidR="0036126D" w:rsidRPr="00F76A4A">
          <w:rPr>
            <w:rFonts w:ascii="Bookman Old Style" w:hAnsi="Bookman Old Style"/>
            <w:noProof/>
            <w:sz w:val="24"/>
            <w:szCs w:val="24"/>
          </w:rPr>
          <w:t>452</w:t>
        </w:r>
      </w:hyperlink>
      <w:r w:rsidR="00E10527" w:rsidRPr="00F76A4A">
        <w:rPr>
          <w:rFonts w:ascii="Bookman Old Style" w:hAnsi="Bookman Old Style"/>
          <w:noProof/>
          <w:sz w:val="24"/>
          <w:szCs w:val="24"/>
        </w:rPr>
        <w:t>,</w:t>
      </w:r>
      <w:hyperlink w:anchor="_ENREF_453" w:tooltip="Dupuy, 2006 #378" w:history="1">
        <w:r w:rsidR="0036126D" w:rsidRPr="00F76A4A">
          <w:rPr>
            <w:rFonts w:ascii="Bookman Old Style" w:hAnsi="Bookman Old Style"/>
            <w:noProof/>
            <w:sz w:val="24"/>
            <w:szCs w:val="24"/>
          </w:rPr>
          <w:t>453</w:t>
        </w:r>
      </w:hyperlink>
      <w:r w:rsidR="00E10527" w:rsidRPr="00F76A4A">
        <w:rPr>
          <w:rFonts w:ascii="Bookman Old Style" w:hAnsi="Bookman Old Style"/>
          <w:noProof/>
          <w:sz w:val="24"/>
          <w:szCs w:val="24"/>
        </w:rPr>
        <w:t>,</w:t>
      </w:r>
      <w:hyperlink w:anchor="_ENREF_457" w:tooltip="Volz, 2008 #382" w:history="1">
        <w:r w:rsidR="0036126D" w:rsidRPr="00F76A4A">
          <w:rPr>
            <w:rFonts w:ascii="Bookman Old Style" w:hAnsi="Bookman Old Style"/>
            <w:noProof/>
            <w:sz w:val="24"/>
            <w:szCs w:val="24"/>
          </w:rPr>
          <w:t>457</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And again, Ind1 is a mitochondrial Apbc/Nbp35 homolog and late ISC factor, reportedly required for maturation of RCI in plants and higher eukaryotes </w:t>
      </w:r>
      <w:r w:rsidR="00BF69CB" w:rsidRPr="00F76A4A">
        <w:rPr>
          <w:rFonts w:ascii="Bookman Old Style" w:hAnsi="Bookman Old Style"/>
          <w:sz w:val="24"/>
          <w:szCs w:val="24"/>
        </w:rPr>
        <w:fldChar w:fldCharType="begin">
          <w:fldData xml:space="preserve">PEVuZE5vdGU+PENpdGU+PEF1dGhvcj5CeWNoPC9BdXRob3I+PFllYXI+MjAwODwvWWVhcj48UmVj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PEVuZE5vdGU+PENpdGU+PEF1dGhvcj5CeWNoPC9BdXRob3I+PFllYXI+MjAwODwvWWVhcj48UmVj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59" w:tooltip="Bych, 2008 #259" w:history="1">
        <w:r w:rsidR="0036126D" w:rsidRPr="00F76A4A">
          <w:rPr>
            <w:rFonts w:ascii="Bookman Old Style" w:hAnsi="Bookman Old Style"/>
            <w:noProof/>
            <w:sz w:val="24"/>
            <w:szCs w:val="24"/>
          </w:rPr>
          <w:t>259</w:t>
        </w:r>
      </w:hyperlink>
      <w:r w:rsidR="005E4696" w:rsidRPr="00F76A4A">
        <w:rPr>
          <w:rFonts w:ascii="Bookman Old Style" w:hAnsi="Bookman Old Style"/>
          <w:noProof/>
          <w:sz w:val="24"/>
          <w:szCs w:val="24"/>
        </w:rPr>
        <w:t>,</w:t>
      </w:r>
      <w:hyperlink w:anchor="_ENREF_260" w:tooltip="Sheftel, 2009 #260" w:history="1">
        <w:r w:rsidR="0036126D" w:rsidRPr="00F76A4A">
          <w:rPr>
            <w:rFonts w:ascii="Bookman Old Style" w:hAnsi="Bookman Old Style"/>
            <w:noProof/>
            <w:sz w:val="24"/>
            <w:szCs w:val="24"/>
          </w:rPr>
          <w:t>260</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Like </w:t>
      </w:r>
      <w:r w:rsidRPr="00F76A4A">
        <w:rPr>
          <w:rFonts w:ascii="Bookman Old Style" w:hAnsi="Bookman Old Style"/>
          <w:i/>
          <w:sz w:val="24"/>
          <w:szCs w:val="24"/>
        </w:rPr>
        <w:t>Af</w:t>
      </w:r>
      <w:r w:rsidRPr="00F76A4A">
        <w:rPr>
          <w:rFonts w:ascii="Bookman Old Style" w:hAnsi="Bookman Old Style"/>
          <w:sz w:val="24"/>
          <w:szCs w:val="24"/>
        </w:rPr>
        <w:t xml:space="preserve">_226 (PDB 3KB1), Ind1 is roughly as homologous to Nbp35 and Cfd1 as they are to one another, and retains all functionally important residues and motifs. In fact, this is one of only two instances of homology between the CIA system, which appears to have evolved independently, and the other FeS biogenesis machineries. Intriguingly, depletion of Ind1 results in defects in gametophytic cytokinesis and mitochondrial translation in </w:t>
      </w:r>
      <w:r w:rsidRPr="00F76A4A">
        <w:rPr>
          <w:rFonts w:ascii="Bookman Old Style" w:hAnsi="Bookman Old Style"/>
          <w:i/>
          <w:sz w:val="24"/>
          <w:szCs w:val="24"/>
        </w:rPr>
        <w:t>Arabadopsis thaliana</w:t>
      </w:r>
      <w:r w:rsidRPr="00F76A4A">
        <w:rPr>
          <w:rFonts w:ascii="Bookman Old Style" w:hAnsi="Bookman Old Style"/>
          <w:sz w:val="24"/>
          <w:szCs w:val="24"/>
        </w:rPr>
        <w:t xml:space="preserve">; investigators postulate that Ind1 may play distinct roles in different cellular processes, depending on metabolite availability or environmental conditions </w:t>
      </w:r>
      <w:r w:rsidR="00BF69CB" w:rsidRPr="00F76A4A">
        <w:rPr>
          <w:rFonts w:ascii="Bookman Old Style" w:hAnsi="Bookman Old Style"/>
          <w:sz w:val="24"/>
          <w:szCs w:val="24"/>
        </w:rPr>
        <w:fldChar w:fldCharType="begin"/>
      </w:r>
      <w:r w:rsidR="00E10527" w:rsidRPr="00F76A4A">
        <w:rPr>
          <w:rFonts w:ascii="Bookman Old Style" w:hAnsi="Bookman Old Style"/>
          <w:sz w:val="24"/>
          <w:szCs w:val="24"/>
        </w:rPr>
        <w:instrText xml:space="preserve"> ADDIN EN.CITE &lt;EndNote&gt;&lt;Cite&gt;&lt;Author&gt;Wydro&lt;/Author&gt;&lt;Year&gt;2013&lt;/Year&gt;&lt;RecNum&gt;436&lt;/RecNum&gt;&lt;DisplayText&gt;(512)&lt;/DisplayText&gt;&lt;record&gt;&lt;rec-number&gt;436&lt;/rec-number&gt;&lt;foreign-keys&gt;&lt;key app="EN" db-id="29xsrf9e5twrx2ed52c5t553rpssf59wwert"&gt;436&lt;/key&gt;&lt;/foreign-keys&gt;&lt;ref-type name="Journal Article"&gt;17&lt;/ref-type&gt;&lt;contributors&gt;&lt;authors&gt;&lt;author&gt;Wydro, M. M.&lt;/author&gt;&lt;author&gt;Sharma, P.&lt;/author&gt;&lt;author&gt;Foster, J. M.&lt;/author&gt;&lt;author&gt;Bych, K.&lt;/author&gt;&lt;author&gt;Meyer, E. H.&lt;/author&gt;&lt;author&gt;Balk, J.&lt;/author&gt;&lt;/authors&gt;&lt;/contributors&gt;&lt;auth-address&gt;Department of Plant Sciences, University of Cambridge, Cambridge CB2 3EA, United Kingdom.&lt;/auth-address&gt;&lt;titles&gt;&lt;title&gt;The evolutionarily conserved iron-sulfur protein INDH is required for complex I assembly and mitochondrial translation in Arabidopsis [corrected]&lt;/title&gt;&lt;secondary-title&gt;Plant Cell&lt;/secondary-title&gt;&lt;alt-title&gt;The Plant cell&lt;/alt-title&gt;&lt;/titles&gt;&lt;periodical&gt;&lt;full-title&gt;Plant Cell&lt;/full-title&gt;&lt;abbr-1&gt;The Plant cell&lt;/abbr-1&gt;&lt;/periodical&gt;&lt;alt-periodical&gt;&lt;full-title&gt;Plant Cell&lt;/full-title&gt;&lt;abbr-1&gt;The Plant cell&lt;/abbr-1&gt;&lt;/alt-periodical&gt;&lt;pages&gt;4014-27&lt;/pages&gt;&lt;volume&gt;25&lt;/volume&gt;&lt;number&gt;10&lt;/number&gt;&lt;edition&gt;2013/11/02&lt;/edition&gt;&lt;dates&gt;&lt;year&gt;2013&lt;/year&gt;&lt;pub-dates&gt;&lt;date&gt;Oct&lt;/date&gt;&lt;/pub-dates&gt;&lt;/dates&gt;&lt;isbn&gt;1040-4651&lt;/isbn&gt;&lt;accession-num&gt;24179128&lt;/accession-num&gt;&lt;urls&gt;&lt;/urls&gt;&lt;custom2&gt;Pmc3877808&lt;/custom2&gt;&lt;electronic-resource-num&gt;10.1105/tpc.113.117283&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12" w:tooltip="Wydro, 2013 #436" w:history="1">
        <w:r w:rsidR="0036126D" w:rsidRPr="00F76A4A">
          <w:rPr>
            <w:rFonts w:ascii="Bookman Old Style" w:hAnsi="Bookman Old Style"/>
            <w:noProof/>
            <w:sz w:val="24"/>
            <w:szCs w:val="24"/>
          </w:rPr>
          <w:t>512</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Of note, other SIMIBI NTPases may also play distinct, even nucleotide-independent, roles in the same or divergent pathways, depending on metabolite availability, or other environmental/contextual cues (NifH, Get3, MinD) </w:t>
      </w:r>
      <w:r w:rsidR="00BF69CB" w:rsidRPr="00F76A4A">
        <w:rPr>
          <w:rFonts w:ascii="Bookman Old Style" w:hAnsi="Bookman Old Style"/>
          <w:sz w:val="24"/>
          <w:szCs w:val="24"/>
        </w:rPr>
        <w:fldChar w:fldCharType="begin">
          <w:fldData xml:space="preserve">PEVuZE5vdGU+PENpdGU+PEF1dGhvcj5LYXJvdWk8L0F1dGhvcj48WWVhcj4yMDAxPC9ZZWFyPjxS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PEVuZE5vdGU+PENpdGU+PEF1dGhvcj5LYXJvdWk8L0F1dGhvcj48WWVhcj4yMDAxPC9ZZWFyPjxS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298" w:tooltip="Chan, 1999 #298" w:history="1">
        <w:r w:rsidR="0036126D" w:rsidRPr="00F76A4A">
          <w:rPr>
            <w:rFonts w:ascii="Bookman Old Style" w:hAnsi="Bookman Old Style"/>
            <w:noProof/>
            <w:sz w:val="24"/>
            <w:szCs w:val="24"/>
          </w:rPr>
          <w:t>298</w:t>
        </w:r>
      </w:hyperlink>
      <w:r w:rsidR="00E10527" w:rsidRPr="00F76A4A">
        <w:rPr>
          <w:rFonts w:ascii="Bookman Old Style" w:hAnsi="Bookman Old Style"/>
          <w:noProof/>
          <w:sz w:val="24"/>
          <w:szCs w:val="24"/>
        </w:rPr>
        <w:t>,</w:t>
      </w:r>
      <w:hyperlink w:anchor="_ENREF_312" w:tooltip="Seefeldt, 2012 #312" w:history="1">
        <w:r w:rsidR="0036126D" w:rsidRPr="00F76A4A">
          <w:rPr>
            <w:rFonts w:ascii="Bookman Old Style" w:hAnsi="Bookman Old Style"/>
            <w:noProof/>
            <w:sz w:val="24"/>
            <w:szCs w:val="24"/>
          </w:rPr>
          <w:t>312</w:t>
        </w:r>
      </w:hyperlink>
      <w:r w:rsidR="00E10527" w:rsidRPr="00F76A4A">
        <w:rPr>
          <w:rFonts w:ascii="Bookman Old Style" w:hAnsi="Bookman Old Style"/>
          <w:noProof/>
          <w:sz w:val="24"/>
          <w:szCs w:val="24"/>
        </w:rPr>
        <w:t>,</w:t>
      </w:r>
      <w:hyperlink w:anchor="_ENREF_319" w:tooltip="Hu, 2006 #319" w:history="1">
        <w:r w:rsidR="0036126D" w:rsidRPr="00F76A4A">
          <w:rPr>
            <w:rFonts w:ascii="Bookman Old Style" w:hAnsi="Bookman Old Style"/>
            <w:noProof/>
            <w:sz w:val="24"/>
            <w:szCs w:val="24"/>
          </w:rPr>
          <w:t>319</w:t>
        </w:r>
      </w:hyperlink>
      <w:r w:rsidR="00E10527" w:rsidRPr="00F76A4A">
        <w:rPr>
          <w:rFonts w:ascii="Bookman Old Style" w:hAnsi="Bookman Old Style"/>
          <w:noProof/>
          <w:sz w:val="24"/>
          <w:szCs w:val="24"/>
        </w:rPr>
        <w:t>,</w:t>
      </w:r>
      <w:hyperlink w:anchor="_ENREF_513" w:tooltip="Karoui, 2001 #437" w:history="1">
        <w:r w:rsidR="0036126D" w:rsidRPr="00F76A4A">
          <w:rPr>
            <w:rFonts w:ascii="Bookman Old Style" w:hAnsi="Bookman Old Style"/>
            <w:noProof/>
            <w:sz w:val="24"/>
            <w:szCs w:val="24"/>
          </w:rPr>
          <w:t>513-515</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It is possible that this may be a shared mechanism in a sub-set of SIMIBI NTPases; a way for the cell to coordinate complex, energy and resource requiring processes with a fluid environment, and the changing needs of the cell.</w:t>
      </w:r>
    </w:p>
    <w:p w:rsidR="00025954" w:rsidRPr="00F76A4A" w:rsidRDefault="009B671E">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Nbp35 and Cfd1 are essential components of the early CIA machinery, required for assembly of virtually all extra-mitochondrial FeS, including </w:t>
      </w:r>
      <w:r w:rsidRPr="00F76A4A">
        <w:rPr>
          <w:rFonts w:ascii="Bookman Old Style" w:hAnsi="Bookman Old Style"/>
          <w:sz w:val="24"/>
          <w:szCs w:val="24"/>
        </w:rPr>
        <w:lastRenderedPageBreak/>
        <w:t xml:space="preserve">clusters destined for proteins essential for DNA metabolism and repair, and protein biosynthesis </w:t>
      </w:r>
      <w:r w:rsidR="00BF69CB" w:rsidRPr="00F76A4A">
        <w:rPr>
          <w:rFonts w:ascii="Bookman Old Style" w:hAnsi="Bookman Old Style"/>
          <w:sz w:val="24"/>
          <w:szCs w:val="24"/>
        </w:rPr>
        <w:fldChar w:fldCharType="begin">
          <w:fldData xml:space="preserve">PEVuZE5vdGU+PENpdGU+PEF1dGhvcj5IYXVzbWFubjwvQXV0aG9yPjxZZWFyPjIwMDU8L1llYXI+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=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PEVuZE5vdGU+PENpdGU+PEF1dGhvcj5IYXVzbWFubjwvQXV0aG9yPjxZZWFyPjIwMDU8L1llYXI+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=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192" w:tooltip="Hausmann, 2005 #192" w:history="1">
        <w:r w:rsidR="0036126D" w:rsidRPr="00F76A4A">
          <w:rPr>
            <w:rFonts w:ascii="Bookman Old Style" w:hAnsi="Bookman Old Style"/>
            <w:noProof/>
            <w:sz w:val="24"/>
            <w:szCs w:val="24"/>
          </w:rPr>
          <w:t>192</w:t>
        </w:r>
      </w:hyperlink>
      <w:r w:rsidR="005E4696" w:rsidRPr="00F76A4A">
        <w:rPr>
          <w:rFonts w:ascii="Bookman Old Style" w:hAnsi="Bookman Old Style"/>
          <w:noProof/>
          <w:sz w:val="24"/>
          <w:szCs w:val="24"/>
        </w:rPr>
        <w:t>,</w:t>
      </w:r>
      <w:hyperlink w:anchor="_ENREF_258" w:tooltip="Netz, 2007 #258" w:history="1">
        <w:r w:rsidR="0036126D" w:rsidRPr="00F76A4A">
          <w:rPr>
            <w:rFonts w:ascii="Bookman Old Style" w:hAnsi="Bookman Old Style"/>
            <w:noProof/>
            <w:sz w:val="24"/>
            <w:szCs w:val="24"/>
          </w:rPr>
          <w:t>258</w:t>
        </w:r>
      </w:hyperlink>
      <w:r w:rsidR="005E4696" w:rsidRPr="00F76A4A">
        <w:rPr>
          <w:rFonts w:ascii="Bookman Old Style" w:hAnsi="Bookman Old Style"/>
          <w:noProof/>
          <w:sz w:val="24"/>
          <w:szCs w:val="24"/>
        </w:rPr>
        <w:t>,</w:t>
      </w:r>
      <w:hyperlink w:anchor="_ENREF_337" w:tooltip="Stehling, 2008 #337" w:history="1">
        <w:r w:rsidR="0036126D" w:rsidRPr="00F76A4A">
          <w:rPr>
            <w:rFonts w:ascii="Bookman Old Style" w:hAnsi="Bookman Old Style"/>
            <w:noProof/>
            <w:sz w:val="24"/>
            <w:szCs w:val="24"/>
          </w:rPr>
          <w:t>337</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However, they appear to co-localize with major MTOC’s, and their depletion or loss is associated with specific defects in centrosomal/cytoskeletal dynamics and cell division and differentiation, effects not specifically reported for other CIA factors </w:t>
      </w:r>
      <w:r w:rsidR="00BF69CB" w:rsidRPr="00F76A4A">
        <w:rPr>
          <w:rFonts w:ascii="Bookman Old Style" w:hAnsi="Bookman Old Style"/>
          <w:sz w:val="24"/>
          <w:szCs w:val="24"/>
        </w:rPr>
        <w:fldChar w:fldCharType="begin">
          <w:fldData xml:space="preserve">PEVuZE5vdGU+PENpdGU+PEF1dGhvcj5DaHJpc3RvZG91bG91PC9BdXRob3I+PFllYXI+MjAwNjwv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PEVuZE5vdGU+PENpdGU+PEF1dGhvcj5DaHJpc3RvZG91bG91PC9BdXRob3I+PFllYXI+MjAwNjwv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82" w:tooltip="Ioannou, 2013 #82" w:history="1">
        <w:r w:rsidR="0036126D" w:rsidRPr="00F76A4A">
          <w:rPr>
            <w:rFonts w:ascii="Bookman Old Style" w:hAnsi="Bookman Old Style"/>
            <w:noProof/>
            <w:sz w:val="24"/>
            <w:szCs w:val="24"/>
          </w:rPr>
          <w:t>82-84</w:t>
        </w:r>
      </w:hyperlink>
      <w:r w:rsidR="00E10527" w:rsidRPr="00F76A4A">
        <w:rPr>
          <w:rFonts w:ascii="Bookman Old Style" w:hAnsi="Bookman Old Style"/>
          <w:noProof/>
          <w:sz w:val="24"/>
          <w:szCs w:val="24"/>
        </w:rPr>
        <w:t>,</w:t>
      </w:r>
      <w:hyperlink w:anchor="_ENREF_498" w:tooltip="Nakashima, 1999 #422" w:history="1">
        <w:r w:rsidR="0036126D" w:rsidRPr="00F76A4A">
          <w:rPr>
            <w:rFonts w:ascii="Bookman Old Style" w:hAnsi="Bookman Old Style"/>
            <w:noProof/>
            <w:sz w:val="24"/>
            <w:szCs w:val="24"/>
          </w:rPr>
          <w:t>498</w:t>
        </w:r>
      </w:hyperlink>
      <w:r w:rsidR="00E10527" w:rsidRPr="00F76A4A">
        <w:rPr>
          <w:rFonts w:ascii="Bookman Old Style" w:hAnsi="Bookman Old Style"/>
          <w:noProof/>
          <w:sz w:val="24"/>
          <w:szCs w:val="24"/>
        </w:rPr>
        <w:t>,</w:t>
      </w:r>
      <w:hyperlink w:anchor="_ENREF_507" w:tooltip="Christodoulou, 2006 #431" w:history="1">
        <w:r w:rsidR="0036126D" w:rsidRPr="00F76A4A">
          <w:rPr>
            <w:rFonts w:ascii="Bookman Old Style" w:hAnsi="Bookman Old Style"/>
            <w:noProof/>
            <w:sz w:val="24"/>
            <w:szCs w:val="24"/>
          </w:rPr>
          <w:t>507</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Significant progress has been made in unraveling the roles of Nbp35 in Cfd1 in extra-mitochondrial FeS assembly, and in uncovering their apparently specific requirements for cell division and differentiation. It will be of interest to further elucidate the biochemical and molecular bases of Nbp35 and Cfd1 function, their precise roles in FeS biogenesis and the determination of cell fate, and ultimately, their full relevance to human life and health. </w:t>
      </w:r>
    </w:p>
    <w:p w:rsidR="009F660E" w:rsidRPr="00F76A4A" w:rsidRDefault="009B671E">
      <w:pPr>
        <w:keepNext/>
        <w:spacing w:line="480" w:lineRule="auto"/>
        <w:jc w:val="both"/>
        <w:rPr>
          <w:rFonts w:ascii="Bookman Old Style" w:hAnsi="Bookman Old Style"/>
          <w:b/>
          <w:sz w:val="24"/>
          <w:szCs w:val="24"/>
        </w:rPr>
      </w:pPr>
      <w:r w:rsidRPr="00F76A4A">
        <w:rPr>
          <w:rFonts w:ascii="Bookman Old Style" w:hAnsi="Bookman Old Style"/>
          <w:b/>
          <w:sz w:val="24"/>
          <w:szCs w:val="24"/>
        </w:rPr>
        <w:t xml:space="preserve">6. </w:t>
      </w:r>
      <w:r w:rsidRPr="00F76A4A">
        <w:rPr>
          <w:rFonts w:ascii="Bookman Old Style" w:hAnsi="Bookman Old Style"/>
          <w:b/>
          <w:sz w:val="24"/>
          <w:szCs w:val="24"/>
          <w:u w:val="single"/>
        </w:rPr>
        <w:t>Nar1 – An Intermediary Between Early and Late CIA</w:t>
      </w:r>
    </w:p>
    <w:p w:rsidR="00E52D1D" w:rsidRPr="00F76A4A" w:rsidRDefault="009B671E">
      <w:pPr>
        <w:keepNext/>
        <w:tabs>
          <w:tab w:val="left" w:pos="1080"/>
        </w:tabs>
        <w:spacing w:line="480" w:lineRule="auto"/>
        <w:jc w:val="both"/>
        <w:rPr>
          <w:rFonts w:ascii="Bookman Old Style" w:hAnsi="Bookman Old Style"/>
          <w:b/>
          <w:sz w:val="24"/>
          <w:szCs w:val="24"/>
        </w:rPr>
      </w:pPr>
      <w:r w:rsidRPr="00F76A4A">
        <w:rPr>
          <w:rFonts w:ascii="Bookman Old Style" w:hAnsi="Bookman Old Style"/>
          <w:b/>
          <w:sz w:val="24"/>
          <w:szCs w:val="24"/>
        </w:rPr>
        <w:t xml:space="preserve">     </w:t>
      </w:r>
      <w:r w:rsidRPr="00F76A4A">
        <w:rPr>
          <w:rFonts w:ascii="Bookman Old Style" w:hAnsi="Bookman Old Style"/>
          <w:sz w:val="24"/>
          <w:szCs w:val="24"/>
        </w:rPr>
        <w:t xml:space="preserve">The CIA factor Nar1 (NARF in humans) is a eukaryotic protein with structural homology to bacterial iron-only hydrogenases </w:t>
      </w:r>
      <w:r w:rsidR="00BF69CB" w:rsidRPr="00F76A4A">
        <w:rPr>
          <w:rFonts w:ascii="Bookman Old Style" w:hAnsi="Bookman Old Style"/>
          <w:sz w:val="24"/>
          <w:szCs w:val="24"/>
        </w:rPr>
        <w:fldChar w:fldCharType="begin">
          <w:fldData xml:space="preserve">PEVuZE5vdGU+PENpdGU+PEF1dGhvcj5CYWxrPC9BdXRob3I+PFllYXI+MjAwNDwvWWVhcj48UmVj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PEVuZE5vdGU+PENpdGU+PEF1dGhvcj5CYWxrPC9BdXRob3I+PFllYXI+MjAwNDwvWWVhcj48UmVj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343" w:tooltip="Balk, 2004 #343" w:history="1">
        <w:r w:rsidR="0036126D" w:rsidRPr="00F76A4A">
          <w:rPr>
            <w:rFonts w:ascii="Bookman Old Style" w:hAnsi="Bookman Old Style"/>
            <w:noProof/>
            <w:sz w:val="24"/>
            <w:szCs w:val="24"/>
          </w:rPr>
          <w:t>343</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Nar1 is an essential protein in yeast, and appears functionally conserved to humans </w:t>
      </w:r>
      <w:r w:rsidR="00BF69CB" w:rsidRPr="00F76A4A">
        <w:rPr>
          <w:rFonts w:ascii="Bookman Old Style" w:hAnsi="Bookman Old Style"/>
          <w:sz w:val="24"/>
          <w:szCs w:val="24"/>
        </w:rPr>
        <w:fldChar w:fldCharType="begin">
          <w:fldData xml:space="preserve">PEVuZE5vdGU+PENpdGU+PEF1dGhvcj5CYWxrPC9BdXRob3I+PFllYXI+MjAwNDwvWWVhcj48UmVj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PEVuZE5vdGU+PENpdGU+PEF1dGhvcj5CYWxrPC9BdXRob3I+PFllYXI+MjAwNDwvWWVhcj48UmVj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343" w:tooltip="Balk, 2004 #343" w:history="1">
        <w:r w:rsidR="0036126D" w:rsidRPr="00F76A4A">
          <w:rPr>
            <w:rFonts w:ascii="Bookman Old Style" w:hAnsi="Bookman Old Style"/>
            <w:noProof/>
            <w:sz w:val="24"/>
            <w:szCs w:val="24"/>
          </w:rPr>
          <w:t>343</w:t>
        </w:r>
      </w:hyperlink>
      <w:r w:rsidR="00E10527" w:rsidRPr="00F76A4A">
        <w:rPr>
          <w:rFonts w:ascii="Bookman Old Style" w:hAnsi="Bookman Old Style"/>
          <w:noProof/>
          <w:sz w:val="24"/>
          <w:szCs w:val="24"/>
        </w:rPr>
        <w:t>,</w:t>
      </w:r>
      <w:hyperlink w:anchor="_ENREF_354" w:tooltip="Nakamura, 2013 #354" w:history="1">
        <w:r w:rsidR="0036126D" w:rsidRPr="00F76A4A">
          <w:rPr>
            <w:rFonts w:ascii="Bookman Old Style" w:hAnsi="Bookman Old Style"/>
            <w:noProof/>
            <w:sz w:val="24"/>
            <w:szCs w:val="24"/>
          </w:rPr>
          <w:t>354</w:t>
        </w:r>
      </w:hyperlink>
      <w:r w:rsidR="00E10527" w:rsidRPr="00F76A4A">
        <w:rPr>
          <w:rFonts w:ascii="Bookman Old Style" w:hAnsi="Bookman Old Style"/>
          <w:noProof/>
          <w:sz w:val="24"/>
          <w:szCs w:val="24"/>
        </w:rPr>
        <w:t>,</w:t>
      </w:r>
      <w:hyperlink w:anchor="_ENREF_473" w:tooltip="Song, 2011 #398" w:history="1">
        <w:r w:rsidR="0036126D" w:rsidRPr="00F76A4A">
          <w:rPr>
            <w:rFonts w:ascii="Bookman Old Style" w:hAnsi="Bookman Old Style"/>
            <w:noProof/>
            <w:sz w:val="24"/>
            <w:szCs w:val="24"/>
          </w:rPr>
          <w:t>473</w:t>
        </w:r>
      </w:hyperlink>
      <w:r w:rsidR="00E10527" w:rsidRPr="00F76A4A">
        <w:rPr>
          <w:rFonts w:ascii="Bookman Old Style" w:hAnsi="Bookman Old Style"/>
          <w:noProof/>
          <w:sz w:val="24"/>
          <w:szCs w:val="24"/>
        </w:rPr>
        <w:t>,</w:t>
      </w:r>
      <w:hyperlink w:anchor="_ENREF_516" w:tooltip="Song, 2008 #440" w:history="1">
        <w:r w:rsidR="0036126D" w:rsidRPr="00F76A4A">
          <w:rPr>
            <w:rFonts w:ascii="Bookman Old Style" w:hAnsi="Bookman Old Style"/>
            <w:noProof/>
            <w:sz w:val="24"/>
            <w:szCs w:val="24"/>
          </w:rPr>
          <w:t>516</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Nar1 binds two essential Fe</w:t>
      </w:r>
      <w:r w:rsidRPr="00F76A4A">
        <w:rPr>
          <w:rFonts w:ascii="Bookman Old Style" w:hAnsi="Bookman Old Style"/>
          <w:sz w:val="24"/>
          <w:szCs w:val="24"/>
          <w:vertAlign w:val="subscript"/>
        </w:rPr>
        <w:t>4</w:t>
      </w:r>
      <w:r w:rsidRPr="00F76A4A">
        <w:rPr>
          <w:rFonts w:ascii="Bookman Old Style" w:hAnsi="Bookman Old Style"/>
          <w:sz w:val="24"/>
          <w:szCs w:val="24"/>
        </w:rPr>
        <w:t>S</w:t>
      </w:r>
      <w:r w:rsidRPr="00F76A4A">
        <w:rPr>
          <w:rFonts w:ascii="Bookman Old Style" w:hAnsi="Bookman Old Style"/>
          <w:sz w:val="24"/>
          <w:szCs w:val="24"/>
          <w:vertAlign w:val="subscript"/>
        </w:rPr>
        <w:t>4</w:t>
      </w:r>
      <w:r w:rsidRPr="00F76A4A">
        <w:rPr>
          <w:rFonts w:ascii="Bookman Old Style" w:hAnsi="Bookman Old Style"/>
          <w:sz w:val="24"/>
          <w:szCs w:val="24"/>
        </w:rPr>
        <w:t xml:space="preserve"> clusters, required for protein stability and function in CIA </w:t>
      </w:r>
      <w:r w:rsidR="00BF69CB" w:rsidRPr="00F76A4A">
        <w:rPr>
          <w:rFonts w:ascii="Bookman Old Style" w:hAnsi="Bookman Old Style"/>
          <w:sz w:val="24"/>
          <w:szCs w:val="24"/>
        </w:rPr>
        <w:fldChar w:fldCharType="begin">
          <w:fldData xml:space="preserve">PEVuZE5vdGU+PENpdGU+PEF1dGhvcj5VcnppY2E8L0F1dGhvcj48WWVhcj4yMDA5PC9ZZWFyPjxS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PEVuZE5vdGU+PENpdGU+PEF1dGhvcj5VcnppY2E8L0F1dGhvcj48WWVhcj4yMDA5PC9ZZWFyPjxS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55" w:tooltip="Urzica, 2009 #155" w:history="1">
        <w:r w:rsidR="0036126D" w:rsidRPr="00F76A4A">
          <w:rPr>
            <w:rFonts w:ascii="Bookman Old Style" w:hAnsi="Bookman Old Style"/>
            <w:noProof/>
            <w:sz w:val="24"/>
            <w:szCs w:val="24"/>
          </w:rPr>
          <w:t>155</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FeS maturation of Nar1 requires the activity of all four early-acting CIA factors (Dre2, Tah18, Nbp35, and Cfd1) </w:t>
      </w:r>
      <w:r w:rsidR="00BF69CB" w:rsidRPr="00F76A4A">
        <w:rPr>
          <w:rFonts w:ascii="Bookman Old Style" w:hAnsi="Bookman Old Style"/>
          <w:sz w:val="24"/>
          <w:szCs w:val="24"/>
        </w:rPr>
        <w:fldChar w:fldCharType="begin">
          <w:fldData xml:space="preserve">PEVuZE5vdGU+PENpdGU+PEF1dGhvcj5OZXR6PC9BdXRob3I+PFllYXI+MjAxMDwvWWVhcj48UmVj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PEVuZE5vdGU+PENpdGU+PEF1dGhvcj5OZXR6PC9BdXRob3I+PFllYXI+MjAxMDwvWWVhcj48UmVj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58" w:tooltip="Netz, 2007 #258" w:history="1">
        <w:r w:rsidR="0036126D" w:rsidRPr="00F76A4A">
          <w:rPr>
            <w:rFonts w:ascii="Bookman Old Style" w:hAnsi="Bookman Old Style"/>
            <w:noProof/>
            <w:sz w:val="24"/>
            <w:szCs w:val="24"/>
          </w:rPr>
          <w:t>258</w:t>
        </w:r>
      </w:hyperlink>
      <w:r w:rsidR="005E4696" w:rsidRPr="00F76A4A">
        <w:rPr>
          <w:rFonts w:ascii="Bookman Old Style" w:hAnsi="Bookman Old Style"/>
          <w:noProof/>
          <w:sz w:val="24"/>
          <w:szCs w:val="24"/>
        </w:rPr>
        <w:t>,</w:t>
      </w:r>
      <w:hyperlink w:anchor="_ENREF_347" w:tooltip="Netz, 2010 #347" w:history="1">
        <w:r w:rsidR="0036126D" w:rsidRPr="00F76A4A">
          <w:rPr>
            <w:rFonts w:ascii="Bookman Old Style" w:hAnsi="Bookman Old Style"/>
            <w:noProof/>
            <w:sz w:val="24"/>
            <w:szCs w:val="24"/>
          </w:rPr>
          <w:t>347</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but not Cia1, a component of the “late-acting CIA transfer complex” </w:t>
      </w:r>
      <w:r w:rsidR="00BF69CB" w:rsidRPr="00F76A4A">
        <w:rPr>
          <w:rFonts w:ascii="Bookman Old Style" w:hAnsi="Bookman Old Style"/>
          <w:sz w:val="24"/>
          <w:szCs w:val="24"/>
        </w:rPr>
        <w:fldChar w:fldCharType="begin">
          <w:fldData xml:space="preserve">PEVuZE5vdGU+PENpdGU+PEF1dGhvcj5CYWxrPC9BdXRob3I+PFllYXI+MjAwNTwvWWVhcj48UmVj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PEVuZE5vdGU+PENpdGU+PEF1dGhvcj5CYWxrPC9BdXRob3I+PFllYXI+MjAwNTwvWWVhcj48UmVj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72" w:tooltip="Balk, 2005 #397" w:history="1">
        <w:r w:rsidR="0036126D" w:rsidRPr="00F76A4A">
          <w:rPr>
            <w:rFonts w:ascii="Bookman Old Style" w:hAnsi="Bookman Old Style"/>
            <w:noProof/>
            <w:sz w:val="24"/>
            <w:szCs w:val="24"/>
          </w:rPr>
          <w:t>472</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Additionally, Nar1 has been reported to immunoprecipitate with both early (unpublished) and late acting components of the CIA pathway </w:t>
      </w:r>
      <w:r w:rsidR="00BF69CB" w:rsidRPr="00F76A4A">
        <w:rPr>
          <w:rFonts w:ascii="Bookman Old Style" w:hAnsi="Bookman Old Style"/>
          <w:sz w:val="24"/>
          <w:szCs w:val="24"/>
        </w:rPr>
        <w:fldChar w:fldCharType="begin">
          <w:fldData xml:space="preserve">PEVuZE5vdGU+PENpdGU+PEF1dGhvcj5HYXJpPC9BdXRob3I+PFllYXI+MjAxMjwvWWVhcj48UmVj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PEVuZE5vdGU+PENpdGU+PEF1dGhvcj5HYXJpPC9BdXRob3I+PFllYXI+MjAxMjwvWWVhcj48UmVj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131" w:tooltip="Stehling, 2012 #131" w:history="1">
        <w:r w:rsidR="0036126D" w:rsidRPr="00F76A4A">
          <w:rPr>
            <w:rFonts w:ascii="Bookman Old Style" w:hAnsi="Bookman Old Style"/>
            <w:noProof/>
            <w:sz w:val="24"/>
            <w:szCs w:val="24"/>
          </w:rPr>
          <w:t>131</w:t>
        </w:r>
      </w:hyperlink>
      <w:r w:rsidR="00E10527" w:rsidRPr="00F76A4A">
        <w:rPr>
          <w:rFonts w:ascii="Bookman Old Style" w:hAnsi="Bookman Old Style"/>
          <w:noProof/>
          <w:sz w:val="24"/>
          <w:szCs w:val="24"/>
        </w:rPr>
        <w:t>,</w:t>
      </w:r>
      <w:hyperlink w:anchor="_ENREF_172" w:tooltip="Gari, 2012 #172" w:history="1">
        <w:r w:rsidR="0036126D" w:rsidRPr="00F76A4A">
          <w:rPr>
            <w:rFonts w:ascii="Bookman Old Style" w:hAnsi="Bookman Old Style"/>
            <w:noProof/>
            <w:sz w:val="24"/>
            <w:szCs w:val="24"/>
          </w:rPr>
          <w:t>172</w:t>
        </w:r>
      </w:hyperlink>
      <w:r w:rsidR="00E10527" w:rsidRPr="00F76A4A">
        <w:rPr>
          <w:rFonts w:ascii="Bookman Old Style" w:hAnsi="Bookman Old Style"/>
          <w:noProof/>
          <w:sz w:val="24"/>
          <w:szCs w:val="24"/>
        </w:rPr>
        <w:t>,</w:t>
      </w:r>
      <w:hyperlink w:anchor="_ENREF_173" w:tooltip="Seki, 2013 #173" w:history="1">
        <w:r w:rsidR="0036126D" w:rsidRPr="00F76A4A">
          <w:rPr>
            <w:rFonts w:ascii="Bookman Old Style" w:hAnsi="Bookman Old Style"/>
            <w:noProof/>
            <w:sz w:val="24"/>
            <w:szCs w:val="24"/>
          </w:rPr>
          <w:t>173</w:t>
        </w:r>
      </w:hyperlink>
      <w:r w:rsidR="00E10527" w:rsidRPr="00F76A4A">
        <w:rPr>
          <w:rFonts w:ascii="Bookman Old Style" w:hAnsi="Bookman Old Style"/>
          <w:noProof/>
          <w:sz w:val="24"/>
          <w:szCs w:val="24"/>
        </w:rPr>
        <w:t>,</w:t>
      </w:r>
      <w:hyperlink w:anchor="_ENREF_517" w:tooltip="van Wietmarschen, 2012 #441" w:history="1">
        <w:r w:rsidR="0036126D" w:rsidRPr="00F76A4A">
          <w:rPr>
            <w:rFonts w:ascii="Bookman Old Style" w:hAnsi="Bookman Old Style"/>
            <w:noProof/>
            <w:sz w:val="24"/>
            <w:szCs w:val="24"/>
          </w:rPr>
          <w:t>517</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Thus Nar1 is both a CIA factor AND a target of the CIA </w:t>
      </w:r>
      <w:r w:rsidRPr="00F76A4A">
        <w:rPr>
          <w:rFonts w:ascii="Bookman Old Style" w:hAnsi="Bookman Old Style"/>
          <w:sz w:val="24"/>
          <w:szCs w:val="24"/>
        </w:rPr>
        <w:lastRenderedPageBreak/>
        <w:t xml:space="preserve">machinery. The precise role of Nar1 remains undetermined; however, the two clusters are reportedly bound with differential stabilities </w:t>
      </w:r>
      <w:r w:rsidR="00BF69CB" w:rsidRPr="00F76A4A">
        <w:rPr>
          <w:rFonts w:ascii="Bookman Old Style" w:hAnsi="Bookman Old Style"/>
          <w:sz w:val="24"/>
          <w:szCs w:val="24"/>
        </w:rPr>
        <w:fldChar w:fldCharType="begin">
          <w:fldData xml:space="preserve">PEVuZE5vdGU+PENpdGU+PEF1dGhvcj5VcnppY2E8L0F1dGhvcj48WWVhcj4yMDA5PC9ZZWFyPjxS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PEVuZE5vdGU+PENpdGU+PEF1dGhvcj5VcnppY2E8L0F1dGhvcj48WWVhcj4yMDA5PC9ZZWFyPjxS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55" w:tooltip="Urzica, 2009 #155" w:history="1">
        <w:r w:rsidR="0036126D" w:rsidRPr="00F76A4A">
          <w:rPr>
            <w:rFonts w:ascii="Bookman Old Style" w:hAnsi="Bookman Old Style"/>
            <w:noProof/>
            <w:sz w:val="24"/>
            <w:szCs w:val="24"/>
          </w:rPr>
          <w:t>155</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and the protein appears positioned to act as an intermediary between assembly of labile Fe</w:t>
      </w:r>
      <w:r w:rsidRPr="00F76A4A">
        <w:rPr>
          <w:rFonts w:ascii="Bookman Old Style" w:hAnsi="Bookman Old Style"/>
          <w:sz w:val="24"/>
          <w:szCs w:val="24"/>
          <w:vertAlign w:val="subscript"/>
        </w:rPr>
        <w:t>4</w:t>
      </w:r>
      <w:r w:rsidRPr="00F76A4A">
        <w:rPr>
          <w:rFonts w:ascii="Bookman Old Style" w:hAnsi="Bookman Old Style"/>
          <w:sz w:val="24"/>
          <w:szCs w:val="24"/>
        </w:rPr>
        <w:t>S</w:t>
      </w:r>
      <w:r w:rsidRPr="00F76A4A">
        <w:rPr>
          <w:rFonts w:ascii="Bookman Old Style" w:hAnsi="Bookman Old Style"/>
          <w:sz w:val="24"/>
          <w:szCs w:val="24"/>
          <w:vertAlign w:val="subscript"/>
        </w:rPr>
        <w:t>4</w:t>
      </w:r>
      <w:r w:rsidRPr="00F76A4A">
        <w:rPr>
          <w:rFonts w:ascii="Bookman Old Style" w:hAnsi="Bookman Old Style"/>
          <w:sz w:val="24"/>
          <w:szCs w:val="24"/>
        </w:rPr>
        <w:t xml:space="preserve"> cluster on the Nbp35:Cfd1 scaffold, and transfer of nascent cluster to apo-targets via the CIA targeting-complex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&lt;EndNote&gt;&lt;Cite&gt;&lt;Author&gt;Netz&lt;/Author&gt;&lt;Year&gt;2013&lt;/Year&gt;&lt;RecNum&gt;215&lt;/RecNum&gt;&lt;DisplayText&gt;(215)&lt;/DisplayText&gt;&lt;record&gt;&lt;rec-number&gt;215&lt;/rec-number&gt;&lt;foreign-keys&gt;&lt;key app="EN" db-id="29xsrf9e5twrx2ed52c5t553rpssf59wwert"&gt;215&lt;/key&gt;&lt;/foreign-keys&gt;&lt;ref-type name="Journal Article"&gt;17&lt;/ref-type&gt;&lt;contributors&gt;&lt;authors&gt;&lt;author&gt;Netz, D. J.&lt;/author&gt;&lt;author&gt;Mascarenhas, J.&lt;/author&gt;&lt;author&gt;Stehling, O.&lt;/author&gt;&lt;author&gt;Pierik, A. J.&lt;/author&gt;&lt;author&gt;Lill, R.&lt;/author&gt;&lt;/authors&gt;&lt;/contributors&gt;&lt;auth-address&gt;Institut fur Zytobiologie, Philipps-Universitat Marburg, Robert-Koch-Strasse 6, 35032 Marburg, Germany.&lt;/auth-address&gt;&lt;titles&gt;&lt;title&gt;Maturation of cytosolic and nuclear iron-sulfur proteins&lt;/title&gt;&lt;secondary-title&gt;Trends Cell Biol&lt;/secondary-title&gt;&lt;alt-title&gt;Trends in cell biology&lt;/alt-title&gt;&lt;/titles&gt;&lt;periodical&gt;&lt;full-title&gt;Trends Cell Biol&lt;/full-title&gt;&lt;abbr-1&gt;Trends in cell biology&lt;/abbr-1&gt;&lt;/periodical&gt;&lt;alt-periodical&gt;&lt;full-title&gt;Trends Cell Biol&lt;/full-title&gt;&lt;abbr-1&gt;Trends in cell biology&lt;/abbr-1&gt;&lt;/alt-periodical&gt;&lt;edition&gt;2013/12/10&lt;/edition&gt;&lt;dates&gt;&lt;year&gt;2013&lt;/year&gt;&lt;pub-dates&gt;&lt;date&gt;Dec 3&lt;/date&gt;&lt;/pub-dates&gt;&lt;/dates&gt;&lt;isbn&gt;0962-8924&lt;/isbn&gt;&lt;accession-num&gt;24314740&lt;/accession-num&gt;&lt;urls&gt;&lt;/urls&gt;&lt;electronic-resource-num&gt;10.1016/j.tcb.2013.11.005&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215" w:tooltip="Netz, 2013 #215" w:history="1">
        <w:r w:rsidR="0036126D" w:rsidRPr="00F76A4A">
          <w:rPr>
            <w:rFonts w:ascii="Bookman Old Style" w:hAnsi="Bookman Old Style"/>
            <w:noProof/>
            <w:sz w:val="24"/>
            <w:szCs w:val="24"/>
          </w:rPr>
          <w:t>215</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w:t>
      </w:r>
    </w:p>
    <w:p w:rsidR="00E52D1D" w:rsidRPr="00F76A4A" w:rsidRDefault="009B671E">
      <w:pPr>
        <w:keepNext/>
        <w:tabs>
          <w:tab w:val="left" w:pos="1080"/>
        </w:tabs>
        <w:spacing w:line="480" w:lineRule="auto"/>
        <w:jc w:val="both"/>
        <w:rPr>
          <w:rFonts w:ascii="Bookman Old Style" w:hAnsi="Bookman Old Style"/>
          <w:sz w:val="24"/>
          <w:szCs w:val="24"/>
        </w:rPr>
      </w:pPr>
      <w:r w:rsidRPr="00F76A4A">
        <w:rPr>
          <w:rFonts w:ascii="Bookman Old Style" w:hAnsi="Bookman Old Style"/>
          <w:sz w:val="24"/>
          <w:szCs w:val="24"/>
        </w:rPr>
        <w:t xml:space="preserve">     Human Nar1 was originally identified as an interaction partner of prenylated Prelamin A </w:t>
      </w:r>
      <w:r w:rsidR="00BF69CB" w:rsidRPr="00F76A4A">
        <w:rPr>
          <w:rFonts w:ascii="Bookman Old Style" w:hAnsi="Bookman Old Style"/>
          <w:sz w:val="24"/>
          <w:szCs w:val="24"/>
        </w:rPr>
        <w:fldChar w:fldCharType="begin"/>
      </w:r>
      <w:r w:rsidR="00E10527" w:rsidRPr="00F76A4A">
        <w:rPr>
          <w:rFonts w:ascii="Bookman Old Style" w:hAnsi="Bookman Old Style"/>
          <w:sz w:val="24"/>
          <w:szCs w:val="24"/>
        </w:rPr>
        <w:instrText xml:space="preserve"> ADDIN EN.CITE &lt;EndNote&gt;&lt;Cite&gt;&lt;Author&gt;Barton&lt;/Author&gt;&lt;Year&gt;1999&lt;/Year&gt;&lt;RecNum&gt;442&lt;/RecNum&gt;&lt;DisplayText&gt;(518)&lt;/DisplayText&gt;&lt;record&gt;&lt;rec-number&gt;442&lt;/rec-number&gt;&lt;foreign-keys&gt;&lt;key app="EN" db-id="29xsrf9e5twrx2ed52c5t553rpssf59wwert"&gt;442&lt;/key&gt;&lt;/foreign-keys&gt;&lt;ref-type name="Journal Article"&gt;17&lt;/ref-type&gt;&lt;contributors&gt;&lt;authors&gt;&lt;author&gt;Barton, R. M.&lt;/author&gt;&lt;author&gt;Worman, H. J.&lt;/author&gt;&lt;/authors&gt;&lt;/contributors&gt;&lt;auth-address&gt;Department of Medicine, College of Physicians and Surgeons, Columbia University, New York, New York 10032, USA. hjw14@columbia.edu&lt;/auth-address&gt;&lt;titles&gt;&lt;title&gt;Prenylated prelamin A interacts with Narf, a novel nuclear protein&lt;/title&gt;&lt;secondary-title&gt;J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chemistry&lt;/abbr-1&gt;&lt;/alt-periodical&gt;&lt;pages&gt;30008-18&lt;/pages&gt;&lt;volume&gt;274&lt;/volume&gt;&lt;number&gt;42&lt;/number&gt;&lt;edition&gt;1999/10/09&lt;/edition&gt;&lt;keywords&gt;&lt;keyword&gt;Amino Acid Sequence&lt;/keyword&gt;&lt;keyword&gt;Base Sequence&lt;/keyword&gt;&lt;keyword&gt;Cell Nucleus/metabolism&lt;/keyword&gt;&lt;keyword&gt;DNA, Complementary&lt;/keyword&gt;&lt;keyword&gt;HeLa Cells&lt;/keyword&gt;&lt;keyword&gt;Humans&lt;/keyword&gt;&lt;keyword&gt;Laminin/*metabolism&lt;/keyword&gt;&lt;keyword&gt;Molecular Sequence Data&lt;/keyword&gt;&lt;keyword&gt;Nuclear Proteins/chemistry/genetics/*metabolism&lt;/keyword&gt;&lt;keyword&gt;Protein Binding&lt;/keyword&gt;&lt;keyword&gt;Protein Precursors/*metabolism&lt;/keyword&gt;&lt;keyword&gt;Protein Prenylation&lt;/keyword&gt;&lt;keyword&gt;Sequence Homology, Amino Acid&lt;/keyword&gt;&lt;/keywords&gt;&lt;dates&gt;&lt;year&gt;1999&lt;/year&gt;&lt;pub-dates&gt;&lt;date&gt;Oct 15&lt;/date&gt;&lt;/pub-dates&gt;&lt;/dates&gt;&lt;isbn&gt;0021-9258 (Print)&amp;#xD;0021-9258&lt;/isbn&gt;&lt;accession-num&gt;10514485&lt;/accession-num&gt;&lt;urls&gt;&lt;/urls&gt;&lt;remote-database-provider&gt;Nlm&lt;/remote-database-provider&gt;&lt;language&gt;eng&lt;/language&gt;&lt;/record&gt;&lt;/Cite&gt;&lt;/EndNote&gt;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18" w:tooltip="Barton, 1999 #442" w:history="1">
        <w:r w:rsidR="0036126D" w:rsidRPr="00F76A4A">
          <w:rPr>
            <w:rFonts w:ascii="Bookman Old Style" w:hAnsi="Bookman Old Style"/>
            <w:noProof/>
            <w:sz w:val="24"/>
            <w:szCs w:val="24"/>
          </w:rPr>
          <w:t>518</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 recent report confirmed this interaction, and identified the late CIA factor Cia2 (FAM96B) as an additional Prelamin A partner </w:t>
      </w:r>
      <w:r w:rsidR="00BF69CB" w:rsidRPr="00F76A4A">
        <w:rPr>
          <w:rFonts w:ascii="Bookman Old Style" w:hAnsi="Bookman Old Style"/>
          <w:sz w:val="24"/>
          <w:szCs w:val="24"/>
        </w:rPr>
        <w:fldChar w:fldCharType="begin">
          <w:fldData xml:space="preserve">PEVuZE5vdGU+PENpdGU+PEF1dGhvcj5YaW9uZzwvQXV0aG9yPjxZZWFyPjIwMTM8L1llYXI+PFJl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PEVuZE5vdGU+PENpdGU+PEF1dGhvcj5YaW9uZzwvQXV0aG9yPjxZZWFyPjIwMTM8L1llYXI+PFJl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19" w:tooltip="Xiong, 2013 #443" w:history="1">
        <w:r w:rsidR="0036126D" w:rsidRPr="00F76A4A">
          <w:rPr>
            <w:rFonts w:ascii="Bookman Old Style" w:hAnsi="Bookman Old Style"/>
            <w:noProof/>
            <w:sz w:val="24"/>
            <w:szCs w:val="24"/>
          </w:rPr>
          <w:t>519</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Overexpression of Prelamin A resulted in mislocalization of Cia2 to the nuclear periphery, suggesting that this interaction may regulate the sub-cellular localization of the late CIA targeting complex. Of note, a C-terminal fragment was sufficient to support this interaction </w:t>
      </w:r>
      <w:r w:rsidRPr="00F76A4A">
        <w:rPr>
          <w:rFonts w:ascii="Bookman Old Style" w:hAnsi="Bookman Old Style"/>
          <w:i/>
          <w:sz w:val="24"/>
          <w:szCs w:val="24"/>
        </w:rPr>
        <w:t>in vivo</w:t>
      </w:r>
      <w:r w:rsidRPr="00F76A4A">
        <w:rPr>
          <w:rFonts w:ascii="Bookman Old Style" w:hAnsi="Bookman Old Style"/>
          <w:sz w:val="24"/>
          <w:szCs w:val="24"/>
        </w:rPr>
        <w:t xml:space="preserve">. The C-terminal region of Prelamin A is extensively modified before being cleaved from mature Lamin A, which is required for formation of the nuclear lamina </w:t>
      </w:r>
      <w:r w:rsidR="00BF69CB" w:rsidRPr="00F76A4A">
        <w:rPr>
          <w:rFonts w:ascii="Bookman Old Style" w:hAnsi="Bookman Old Style"/>
          <w:sz w:val="24"/>
          <w:szCs w:val="24"/>
        </w:rPr>
        <w:fldChar w:fldCharType="begin">
          <w:fldData xml:space="preserve">PEVuZE5vdGU+PENpdGU+PEF1dGhvcj5CYXJyb3dtYW48L0F1dGhvcj48WWVhcj4yMDEyPC9ZZWFy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=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PEVuZE5vdGU+PENpdGU+PEF1dGhvcj5CYXJyb3dtYW48L0F1dGhvcj48WWVhcj4yMDEyPC9ZZWFy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=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20" w:tooltip="Barrowman, 2012 #444" w:history="1">
        <w:r w:rsidR="0036126D" w:rsidRPr="00F76A4A">
          <w:rPr>
            <w:rFonts w:ascii="Bookman Old Style" w:hAnsi="Bookman Old Style"/>
            <w:noProof/>
            <w:sz w:val="24"/>
            <w:szCs w:val="24"/>
          </w:rPr>
          <w:t>520-523</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Mutations to this region result in accumulation and aggregation of the Prelamin A form, and are associated with the accelerated aging syndrome progeria </w:t>
      </w:r>
      <w:r w:rsidR="00BF69CB" w:rsidRPr="00F76A4A">
        <w:rPr>
          <w:rFonts w:ascii="Bookman Old Style" w:hAnsi="Bookman Old Style"/>
          <w:sz w:val="24"/>
          <w:szCs w:val="24"/>
        </w:rPr>
        <w:fldChar w:fldCharType="begin">
          <w:fldData xml:space="preserve">PEVuZE5vdGU+PENpdGU+PEF1dGhvcj5kZSBsYSBSb3NhPC9BdXRob3I+PFllYXI+MjAxMzwvWWVh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PEVuZE5vdGU+PENpdGU+PEF1dGhvcj5kZSBsYSBSb3NhPC9BdXRob3I+PFllYXI+MjAxMzwvWWVh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22" w:tooltip="McClintock, 2006 #446" w:history="1">
        <w:r w:rsidR="0036126D" w:rsidRPr="00F76A4A">
          <w:rPr>
            <w:rFonts w:ascii="Bookman Old Style" w:hAnsi="Bookman Old Style"/>
            <w:noProof/>
            <w:sz w:val="24"/>
            <w:szCs w:val="24"/>
          </w:rPr>
          <w:t>522-526</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Prelamin A also accumulates in primary cells from aged individuals, and may be associated with age-related cellular dysfunction </w:t>
      </w:r>
      <w:r w:rsidR="00BF69CB" w:rsidRPr="00F76A4A">
        <w:rPr>
          <w:rFonts w:ascii="Bookman Old Style" w:hAnsi="Bookman Old Style"/>
          <w:sz w:val="24"/>
          <w:szCs w:val="24"/>
        </w:rPr>
        <w:fldChar w:fldCharType="begin">
          <w:fldData xml:space="preserve">PEVuZE5vdGU+PENpdGU+PEF1dGhvcj5TY2FmZmlkaTwvQXV0aG9yPjxZZWFyPjIwMDY8L1llYXI+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=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PEVuZE5vdGU+PENpdGU+PEF1dGhvcj5TY2FmZmlkaTwvQXV0aG9yPjxZZWFyPjIwMDY8L1llYXI+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=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27" w:tooltip="Scaffidi, 2006 #451" w:history="1">
        <w:r w:rsidR="0036126D" w:rsidRPr="00F76A4A">
          <w:rPr>
            <w:rFonts w:ascii="Bookman Old Style" w:hAnsi="Bookman Old Style"/>
            <w:noProof/>
            <w:sz w:val="24"/>
            <w:szCs w:val="24"/>
          </w:rPr>
          <w:t>527-530</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The authors speculate that regulation of CIA activities may explain, at least in part, the connection between Prelamin A and normal and accelerated age-related cellular changes </w:t>
      </w:r>
      <w:r w:rsidR="00BF69CB" w:rsidRPr="00F76A4A">
        <w:rPr>
          <w:rFonts w:ascii="Bookman Old Style" w:hAnsi="Bookman Old Style"/>
          <w:sz w:val="24"/>
          <w:szCs w:val="24"/>
        </w:rPr>
        <w:fldChar w:fldCharType="begin">
          <w:fldData xml:space="preserve">PEVuZE5vdGU+PENpdGU+PEF1dGhvcj5YaW9uZzwvQXV0aG9yPjxZZWFyPjIwMTM8L1llYXI+PFJl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PEVuZE5vdGU+PENpdGU+PEF1dGhvcj5YaW9uZzwvQXV0aG9yPjxZZWFyPjIwMTM8L1llYXI+PFJl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19" w:tooltip="Xiong, 2013 #443" w:history="1">
        <w:r w:rsidR="0036126D" w:rsidRPr="00F76A4A">
          <w:rPr>
            <w:rFonts w:ascii="Bookman Old Style" w:hAnsi="Bookman Old Style"/>
            <w:noProof/>
            <w:sz w:val="24"/>
            <w:szCs w:val="24"/>
          </w:rPr>
          <w:t>519</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Of note, depletion of Nar1 is associated with genomic instability and decreased replicative lifespan in yeast, and increased sensitivity to the superoxide-generating toxin, paraquat </w:t>
      </w:r>
      <w:r w:rsidR="00BF69CB" w:rsidRPr="00F76A4A">
        <w:rPr>
          <w:rFonts w:ascii="Bookman Old Style" w:hAnsi="Bookman Old Style"/>
          <w:sz w:val="24"/>
          <w:szCs w:val="24"/>
        </w:rPr>
        <w:fldChar w:fldCharType="begin">
          <w:fldData xml:space="preserve">PEVuZE5vdGU+PENpdGU+PEF1dGhvcj5aaGFvPC9BdXRob3I+PFllYXI+MjAxNDwvWWVhcj48UmVj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PEVuZE5vdGU+PENpdGU+PEF1dGhvcj5aaGFvPC9BdXRob3I+PFllYXI+MjAxNDwvWWVhcj48UmVj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31" w:tooltip="Zhao, 2014 #455" w:history="1">
        <w:r w:rsidR="0036126D" w:rsidRPr="00F76A4A">
          <w:rPr>
            <w:rFonts w:ascii="Bookman Old Style" w:hAnsi="Bookman Old Style"/>
            <w:noProof/>
            <w:sz w:val="24"/>
            <w:szCs w:val="24"/>
          </w:rPr>
          <w:t>531</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Collectively, </w:t>
      </w:r>
      <w:r w:rsidRPr="00F76A4A">
        <w:rPr>
          <w:rFonts w:ascii="Bookman Old Style" w:hAnsi="Bookman Old Style"/>
          <w:sz w:val="24"/>
          <w:szCs w:val="24"/>
        </w:rPr>
        <w:lastRenderedPageBreak/>
        <w:t>these results further underscore the importance of CIA to eukaryotic life and health, and the need for additional insight into the molecular mechanisms of extra-mitochondrial FeS biogenesis.</w:t>
      </w:r>
    </w:p>
    <w:p w:rsidR="00E52D1D" w:rsidRPr="00F76A4A" w:rsidRDefault="009B671E">
      <w:pPr>
        <w:keepNext/>
        <w:tabs>
          <w:tab w:val="left" w:pos="1080"/>
        </w:tabs>
        <w:spacing w:line="480" w:lineRule="auto"/>
        <w:jc w:val="both"/>
        <w:rPr>
          <w:rFonts w:ascii="Bookman Old Style" w:hAnsi="Bookman Old Style"/>
          <w:sz w:val="24"/>
          <w:szCs w:val="24"/>
        </w:rPr>
      </w:pPr>
      <w:r w:rsidRPr="00F76A4A">
        <w:rPr>
          <w:rFonts w:ascii="Bookman Old Style" w:hAnsi="Bookman Old Style"/>
          <w:b/>
          <w:sz w:val="24"/>
          <w:szCs w:val="24"/>
        </w:rPr>
        <w:t xml:space="preserve">7. </w:t>
      </w:r>
      <w:r w:rsidRPr="00F76A4A">
        <w:rPr>
          <w:rFonts w:ascii="Bookman Old Style" w:hAnsi="Bookman Old Style"/>
          <w:b/>
          <w:sz w:val="24"/>
          <w:szCs w:val="24"/>
          <w:u w:val="single"/>
        </w:rPr>
        <w:t>Cia1/2 and Mms19 – A “Late CIA Targeting Complex”</w:t>
      </w:r>
    </w:p>
    <w:p w:rsidR="00E52D1D" w:rsidRPr="00F76A4A" w:rsidRDefault="009B671E">
      <w:pPr>
        <w:keepNext/>
        <w:tabs>
          <w:tab w:val="left" w:pos="1080"/>
        </w:tabs>
        <w:spacing w:line="480" w:lineRule="auto"/>
        <w:jc w:val="both"/>
        <w:rPr>
          <w:rFonts w:ascii="Bookman Old Style" w:hAnsi="Bookman Old Style"/>
          <w:sz w:val="24"/>
          <w:szCs w:val="24"/>
        </w:rPr>
      </w:pPr>
      <w:r w:rsidRPr="00F76A4A">
        <w:rPr>
          <w:rFonts w:ascii="Bookman Old Style" w:hAnsi="Bookman Old Style"/>
          <w:sz w:val="24"/>
          <w:szCs w:val="24"/>
        </w:rPr>
        <w:t xml:space="preserve">     Elegant work from several groups has resulted in the recent identification and rapid characterization of a stable sub-complex formed by several late CIA factors, now referred to as the “late CIA targeting complex” </w:t>
      </w:r>
      <w:r w:rsidR="00BF69CB" w:rsidRPr="00F76A4A">
        <w:rPr>
          <w:rFonts w:ascii="Bookman Old Style" w:hAnsi="Bookman Old Style"/>
          <w:sz w:val="24"/>
          <w:szCs w:val="24"/>
        </w:rPr>
        <w:fldChar w:fldCharType="begin">
          <w:fldData xml:space="preserve">PEVuZE5vdGU+PENpdGU+PEF1dGhvcj5HYXJpPC9BdXRob3I+PFllYXI+MjAxMjwvWWVhcj48UmVj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PEVuZE5vdGU+PENpdGU+PEF1dGhvcj5HYXJpPC9BdXRob3I+PFllYXI+MjAxMjwvWWVhcj48UmVj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131" w:tooltip="Stehling, 2012 #131" w:history="1">
        <w:r w:rsidR="0036126D" w:rsidRPr="00F76A4A">
          <w:rPr>
            <w:rFonts w:ascii="Bookman Old Style" w:hAnsi="Bookman Old Style"/>
            <w:noProof/>
            <w:sz w:val="24"/>
            <w:szCs w:val="24"/>
          </w:rPr>
          <w:t>131</w:t>
        </w:r>
      </w:hyperlink>
      <w:r w:rsidR="00E10527" w:rsidRPr="00F76A4A">
        <w:rPr>
          <w:rFonts w:ascii="Bookman Old Style" w:hAnsi="Bookman Old Style"/>
          <w:noProof/>
          <w:sz w:val="24"/>
          <w:szCs w:val="24"/>
        </w:rPr>
        <w:t>,</w:t>
      </w:r>
      <w:hyperlink w:anchor="_ENREF_172" w:tooltip="Gari, 2012 #172" w:history="1">
        <w:r w:rsidR="0036126D" w:rsidRPr="00F76A4A">
          <w:rPr>
            <w:rFonts w:ascii="Bookman Old Style" w:hAnsi="Bookman Old Style"/>
            <w:noProof/>
            <w:sz w:val="24"/>
            <w:szCs w:val="24"/>
          </w:rPr>
          <w:t>172</w:t>
        </w:r>
      </w:hyperlink>
      <w:r w:rsidR="00E10527" w:rsidRPr="00F76A4A">
        <w:rPr>
          <w:rFonts w:ascii="Bookman Old Style" w:hAnsi="Bookman Old Style"/>
          <w:noProof/>
          <w:sz w:val="24"/>
          <w:szCs w:val="24"/>
        </w:rPr>
        <w:t>,</w:t>
      </w:r>
      <w:hyperlink w:anchor="_ENREF_173" w:tooltip="Seki, 2013 #173" w:history="1">
        <w:r w:rsidR="0036126D" w:rsidRPr="00F76A4A">
          <w:rPr>
            <w:rFonts w:ascii="Bookman Old Style" w:hAnsi="Bookman Old Style"/>
            <w:noProof/>
            <w:sz w:val="24"/>
            <w:szCs w:val="24"/>
          </w:rPr>
          <w:t>173</w:t>
        </w:r>
      </w:hyperlink>
      <w:r w:rsidR="00E10527" w:rsidRPr="00F76A4A">
        <w:rPr>
          <w:rFonts w:ascii="Bookman Old Style" w:hAnsi="Bookman Old Style"/>
          <w:noProof/>
          <w:sz w:val="24"/>
          <w:szCs w:val="24"/>
        </w:rPr>
        <w:t>,</w:t>
      </w:r>
      <w:hyperlink w:anchor="_ENREF_517" w:tooltip="van Wietmarschen, 2012 #441" w:history="1">
        <w:r w:rsidR="0036126D" w:rsidRPr="00F76A4A">
          <w:rPr>
            <w:rFonts w:ascii="Bookman Old Style" w:hAnsi="Bookman Old Style"/>
            <w:noProof/>
            <w:sz w:val="24"/>
            <w:szCs w:val="24"/>
          </w:rPr>
          <w:t>517</w:t>
        </w:r>
      </w:hyperlink>
      <w:r w:rsidR="00E10527" w:rsidRPr="00F76A4A">
        <w:rPr>
          <w:rFonts w:ascii="Bookman Old Style" w:hAnsi="Bookman Old Style"/>
          <w:noProof/>
          <w:sz w:val="24"/>
          <w:szCs w:val="24"/>
        </w:rPr>
        <w:t>,</w:t>
      </w:r>
      <w:hyperlink w:anchor="_ENREF_532" w:tooltip="Stehling, 2013 #456" w:history="1">
        <w:r w:rsidR="0036126D" w:rsidRPr="00F76A4A">
          <w:rPr>
            <w:rFonts w:ascii="Bookman Old Style" w:hAnsi="Bookman Old Style"/>
            <w:noProof/>
            <w:sz w:val="24"/>
            <w:szCs w:val="24"/>
          </w:rPr>
          <w:t>532</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This complex interacts with Nar1 and known CIA targets, including nuclear targets required for genome replication and repair. Cia1 (human CIAO1) is member of the large WD40 repeat family of proteins, which form a circular beta propeller structure around a central axis, and generally function as docking sites for proteins in many systems, in order to co-localize and position different components for productive interaction </w:t>
      </w:r>
      <w:r w:rsidR="00BF69CB" w:rsidRPr="00F76A4A">
        <w:rPr>
          <w:rFonts w:ascii="Bookman Old Style" w:hAnsi="Bookman Old Style"/>
          <w:sz w:val="24"/>
          <w:szCs w:val="24"/>
        </w:rPr>
        <w:fldChar w:fldCharType="begin">
          <w:fldData xml:space="preserve">PEVuZE5vdGU+PENpdGU+PEF1dGhvcj5CYWxrPC9BdXRob3I+PFllYXI+MjAwNTwvWWVhcj48UmVj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PEVuZE5vdGU+PENpdGU+PEF1dGhvcj5CYWxrPC9BdXRob3I+PFllYXI+MjAwNTwvWWVhcj48UmVj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72" w:tooltip="Balk, 2005 #397" w:history="1">
        <w:r w:rsidR="0036126D" w:rsidRPr="00F76A4A">
          <w:rPr>
            <w:rFonts w:ascii="Bookman Old Style" w:hAnsi="Bookman Old Style"/>
            <w:noProof/>
            <w:sz w:val="24"/>
            <w:szCs w:val="24"/>
          </w:rPr>
          <w:t>472</w:t>
        </w:r>
      </w:hyperlink>
      <w:r w:rsidR="00E10527" w:rsidRPr="00F76A4A">
        <w:rPr>
          <w:rFonts w:ascii="Bookman Old Style" w:hAnsi="Bookman Old Style"/>
          <w:noProof/>
          <w:sz w:val="24"/>
          <w:szCs w:val="24"/>
        </w:rPr>
        <w:t>,</w:t>
      </w:r>
      <w:hyperlink w:anchor="_ENREF_533" w:tooltip="Srinivasan, 2007 #457" w:history="1">
        <w:r w:rsidR="0036126D" w:rsidRPr="00F76A4A">
          <w:rPr>
            <w:rFonts w:ascii="Bookman Old Style" w:hAnsi="Bookman Old Style"/>
            <w:noProof/>
            <w:sz w:val="24"/>
            <w:szCs w:val="24"/>
          </w:rPr>
          <w:t>533</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Cia1 forms a fusion protein with Cfd1 in the fission yeast, </w:t>
      </w:r>
      <w:r w:rsidRPr="00F76A4A">
        <w:rPr>
          <w:rFonts w:ascii="Bookman Old Style" w:hAnsi="Bookman Old Style"/>
          <w:i/>
          <w:sz w:val="24"/>
          <w:szCs w:val="24"/>
        </w:rPr>
        <w:t>Schizosaccharomyces pombe</w:t>
      </w:r>
      <w:r w:rsidRPr="00F76A4A">
        <w:rPr>
          <w:rFonts w:ascii="Bookman Old Style" w:hAnsi="Bookman Old Style"/>
          <w:sz w:val="24"/>
          <w:szCs w:val="24"/>
        </w:rPr>
        <w:t xml:space="preserve">, suggesting the two proteins function close to one another in the same pathway </w:t>
      </w:r>
      <w:r w:rsidR="00BF69CB" w:rsidRPr="00F76A4A">
        <w:rPr>
          <w:rFonts w:ascii="Bookman Old Style" w:hAnsi="Bookman Old Style"/>
          <w:sz w:val="24"/>
          <w:szCs w:val="24"/>
        </w:rPr>
        <w:fldChar w:fldCharType="begin">
          <w:fldData xml:space="preserve">PEVuZE5vdGU+PENpdGU+PEF1dGhvcj5CYWxrPC9BdXRob3I+PFllYXI+MjAwNTwvWWVhcj48UmVj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PEVuZE5vdGU+PENpdGU+PEF1dGhvcj5CYWxrPC9BdXRob3I+PFllYXI+MjAwNTwvWWVhcj48UmVj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72" w:tooltip="Balk, 2005 #397" w:history="1">
        <w:r w:rsidR="0036126D" w:rsidRPr="00F76A4A">
          <w:rPr>
            <w:rFonts w:ascii="Bookman Old Style" w:hAnsi="Bookman Old Style"/>
            <w:noProof/>
            <w:sz w:val="24"/>
            <w:szCs w:val="24"/>
          </w:rPr>
          <w:t>472</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In addition, Cia1 immunoprecipitates with Nar1, again positioning it immediately downstream of assembly on the Nbp35:Cfd1 scaffold. </w:t>
      </w:r>
    </w:p>
    <w:p w:rsidR="00E52D1D" w:rsidRPr="00F76A4A" w:rsidRDefault="009B671E">
      <w:pPr>
        <w:keepNext/>
        <w:tabs>
          <w:tab w:val="left" w:pos="1080"/>
        </w:tabs>
        <w:spacing w:line="480" w:lineRule="auto"/>
        <w:jc w:val="both"/>
        <w:rPr>
          <w:rFonts w:ascii="Bookman Old Style" w:hAnsi="Bookman Old Style"/>
          <w:sz w:val="24"/>
          <w:szCs w:val="24"/>
        </w:rPr>
      </w:pPr>
      <w:r w:rsidRPr="00F76A4A">
        <w:rPr>
          <w:rFonts w:ascii="Bookman Old Style" w:hAnsi="Bookman Old Style"/>
          <w:sz w:val="24"/>
          <w:szCs w:val="24"/>
        </w:rPr>
        <w:t xml:space="preserve">     Mms19 (also Met18, or human MMS19) is a heat repeat protein </w:t>
      </w:r>
      <w:r w:rsidR="00BF69CB" w:rsidRPr="00F76A4A">
        <w:rPr>
          <w:rFonts w:ascii="Bookman Old Style" w:hAnsi="Bookman Old Style"/>
          <w:sz w:val="24"/>
          <w:szCs w:val="24"/>
        </w:rPr>
        <w:fldChar w:fldCharType="begin">
          <w:fldData xml:space="preserve">PEVuZE5vdGU+PENpdGU+PEF1dGhvcj5RdWVpbWFkbzwvQXV0aG9yPjxZZWFyPjIwMDE8L1llYXI+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PEVuZE5vdGU+PENpdGU+PEF1dGhvcj5RdWVpbWFkbzwvQXV0aG9yPjxZZWFyPjIwMDE8L1llYXI+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34" w:tooltip="Queimado, 2001 #458" w:history="1">
        <w:r w:rsidR="0036126D" w:rsidRPr="00F76A4A">
          <w:rPr>
            <w:rFonts w:ascii="Bookman Old Style" w:hAnsi="Bookman Old Style"/>
            <w:noProof/>
            <w:sz w:val="24"/>
            <w:szCs w:val="24"/>
          </w:rPr>
          <w:t>534</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and is the only non-essential component of the CIA machinery in yeast. However, the involvement of Mms19 in the maturation of numerous cytosolic and nuclear FeS proteins explains the pleiotropic phenotypes associated with loss </w:t>
      </w:r>
      <w:r w:rsidRPr="00F76A4A">
        <w:rPr>
          <w:rFonts w:ascii="Bookman Old Style" w:hAnsi="Bookman Old Style"/>
          <w:sz w:val="24"/>
          <w:szCs w:val="24"/>
        </w:rPr>
        <w:lastRenderedPageBreak/>
        <w:t xml:space="preserve">of Mms19 in eukaryotic cells </w:t>
      </w:r>
      <w:r w:rsidR="00BF69CB" w:rsidRPr="00F76A4A">
        <w:rPr>
          <w:rFonts w:ascii="Bookman Old Style" w:hAnsi="Bookman Old Style"/>
          <w:sz w:val="24"/>
          <w:szCs w:val="24"/>
        </w:rPr>
        <w:fldChar w:fldCharType="begin">
          <w:fldData xml:space="preserve">PEVuZE5vdGU+PENpdGU+PEF1dGhvcj5HYXJpPC9BdXRob3I+PFllYXI+MjAxMjwvWWVhcj48UmVj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b2RpY2FsPjxwYWdlcz4yMzk2Mi04PC9wYWdlcz48dm9sdW1lPjI3Njwvdm9sdW1lPjxudW1iZXI+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PEVuZE5vdGU+PENpdGU+PEF1dGhvcj5HYXJpPC9BdXRob3I+PFllYXI+MjAxMjwvWWVhcj48UmVj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b2RpY2FsPjxwYWdlcz4yMzk2Mi04PC9wYWdlcz48dm9sdW1lPjI3Njwvdm9sdW1lPjxudW1iZXI+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131" w:tooltip="Stehling, 2012 #131" w:history="1">
        <w:r w:rsidR="0036126D" w:rsidRPr="00F76A4A">
          <w:rPr>
            <w:rFonts w:ascii="Bookman Old Style" w:hAnsi="Bookman Old Style"/>
            <w:noProof/>
            <w:sz w:val="24"/>
            <w:szCs w:val="24"/>
          </w:rPr>
          <w:t>131</w:t>
        </w:r>
      </w:hyperlink>
      <w:r w:rsidR="00E10527" w:rsidRPr="00F76A4A">
        <w:rPr>
          <w:rFonts w:ascii="Bookman Old Style" w:hAnsi="Bookman Old Style"/>
          <w:noProof/>
          <w:sz w:val="24"/>
          <w:szCs w:val="24"/>
        </w:rPr>
        <w:t>,</w:t>
      </w:r>
      <w:hyperlink w:anchor="_ENREF_172" w:tooltip="Gari, 2012 #172" w:history="1">
        <w:r w:rsidR="0036126D" w:rsidRPr="00F76A4A">
          <w:rPr>
            <w:rFonts w:ascii="Bookman Old Style" w:hAnsi="Bookman Old Style"/>
            <w:noProof/>
            <w:sz w:val="24"/>
            <w:szCs w:val="24"/>
          </w:rPr>
          <w:t>172</w:t>
        </w:r>
      </w:hyperlink>
      <w:r w:rsidR="00E10527" w:rsidRPr="00F76A4A">
        <w:rPr>
          <w:rFonts w:ascii="Bookman Old Style" w:hAnsi="Bookman Old Style"/>
          <w:noProof/>
          <w:sz w:val="24"/>
          <w:szCs w:val="24"/>
        </w:rPr>
        <w:t>,</w:t>
      </w:r>
      <w:hyperlink w:anchor="_ENREF_517" w:tooltip="van Wietmarschen, 2012 #441" w:history="1">
        <w:r w:rsidR="0036126D" w:rsidRPr="00F76A4A">
          <w:rPr>
            <w:rFonts w:ascii="Bookman Old Style" w:hAnsi="Bookman Old Style"/>
            <w:noProof/>
            <w:sz w:val="24"/>
            <w:szCs w:val="24"/>
          </w:rPr>
          <w:t>517</w:t>
        </w:r>
      </w:hyperlink>
      <w:r w:rsidR="00E10527" w:rsidRPr="00F76A4A">
        <w:rPr>
          <w:rFonts w:ascii="Bookman Old Style" w:hAnsi="Bookman Old Style"/>
          <w:noProof/>
          <w:sz w:val="24"/>
          <w:szCs w:val="24"/>
        </w:rPr>
        <w:t>,</w:t>
      </w:r>
      <w:hyperlink w:anchor="_ENREF_535" w:tooltip="Lombaerts, 1997 #459" w:history="1">
        <w:r w:rsidR="0036126D" w:rsidRPr="00F76A4A">
          <w:rPr>
            <w:rFonts w:ascii="Bookman Old Style" w:hAnsi="Bookman Old Style"/>
            <w:noProof/>
            <w:sz w:val="24"/>
            <w:szCs w:val="24"/>
          </w:rPr>
          <w:t>535-537</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For example, loss of Mms19 is associated with methionine auxotrophy </w:t>
      </w:r>
      <w:r w:rsidR="00BF69CB" w:rsidRPr="00F76A4A">
        <w:rPr>
          <w:rFonts w:ascii="Bookman Old Style" w:hAnsi="Bookman Old Style"/>
          <w:sz w:val="24"/>
          <w:szCs w:val="24"/>
        </w:rPr>
        <w:fldChar w:fldCharType="begin"/>
      </w:r>
      <w:r w:rsidR="00E10527" w:rsidRPr="00F76A4A">
        <w:rPr>
          <w:rFonts w:ascii="Bookman Old Style" w:hAnsi="Bookman Old Style"/>
          <w:sz w:val="24"/>
          <w:szCs w:val="24"/>
        </w:rPr>
        <w:instrText xml:space="preserve"> ADDIN EN.CITE &lt;EndNote&gt;&lt;Cite&gt;&lt;Author&gt;Masselot&lt;/Author&gt;&lt;Year&gt;1975&lt;/Year&gt;&lt;RecNum&gt;462&lt;/RecNum&gt;&lt;DisplayText&gt;(538)&lt;/DisplayText&gt;&lt;record&gt;&lt;rec-number&gt;462&lt;/rec-number&gt;&lt;foreign-keys&gt;&lt;key app="EN" db-id="29xsrf9e5twrx2ed52c5t553rpssf59wwert"&gt;462&lt;/key&gt;&lt;/foreign-keys&gt;&lt;ref-type name="Journal Article"&gt;17&lt;/ref-type&gt;&lt;contributors&gt;&lt;authors&gt;&lt;author&gt;Masselot, M.&lt;/author&gt;&lt;author&gt;De Robichon-Szulmajster, H.&lt;/author&gt;&lt;/authors&gt;&lt;/contributors&gt;&lt;titles&gt;&lt;title&gt;Methionine biosynthesis in Saccharomyces cerevisiae. I. Genetical analysis of auxotrophic mutants&lt;/title&gt;&lt;secondary-title&gt;Mol Gen Genet&lt;/secondary-title&gt;&lt;alt-title&gt;Molecular &amp;amp; general genetics : MGG&lt;/alt-title&gt;&lt;/titles&gt;&lt;periodical&gt;&lt;full-title&gt;Mol Gen Genet&lt;/full-title&gt;&lt;abbr-1&gt;Molecular &amp;amp; general genetics : MGG&lt;/abbr-1&gt;&lt;/periodical&gt;&lt;alt-periodical&gt;&lt;full-title&gt;Mol Gen Genet&lt;/full-title&gt;&lt;abbr-1&gt;Molecular &amp;amp; general genetics : MGG&lt;/abbr-1&gt;&lt;/alt-periodical&gt;&lt;pages&gt;121-32&lt;/pages&gt;&lt;volume&gt;139&lt;/volume&gt;&lt;number&gt;2&lt;/number&gt;&lt;edition&gt;1975/08/05&lt;/edition&gt;&lt;keywords&gt;&lt;keyword&gt;Genes&lt;/keyword&gt;&lt;keyword&gt;Genetic Linkage&lt;/keyword&gt;&lt;keyword&gt;Genetics, Microbial&lt;/keyword&gt;&lt;keyword&gt;Methionine/*biosynthesis&lt;/keyword&gt;&lt;keyword&gt;Mutation&lt;/keyword&gt;&lt;keyword&gt;Recombination, Genetic&lt;/keyword&gt;&lt;keyword&gt;Saccharomyces cerevisiae/*metabolism&lt;/keyword&gt;&lt;/keywords&gt;&lt;dates&gt;&lt;year&gt;1975&lt;/year&gt;&lt;pub-dates&gt;&lt;date&gt;Aug 5&lt;/date&gt;&lt;/pub-dates&gt;&lt;/dates&gt;&lt;isbn&gt;0026-8925 (Print)&amp;#xD;0026-8925&lt;/isbn&gt;&lt;accession-num&gt;1101032&lt;/accession-num&gt;&lt;urls&gt;&lt;/urls&gt;&lt;remote-database-provider&gt;Nlm&lt;/remote-database-provider&gt;&lt;language&gt;eng&lt;/language&gt;&lt;/record&gt;&lt;/Cite&gt;&lt;/EndNote&gt;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38" w:tooltip="Masselot, 1975 #462" w:history="1">
        <w:r w:rsidR="0036126D" w:rsidRPr="00F76A4A">
          <w:rPr>
            <w:rFonts w:ascii="Bookman Old Style" w:hAnsi="Bookman Old Style"/>
            <w:noProof/>
            <w:sz w:val="24"/>
            <w:szCs w:val="24"/>
          </w:rPr>
          <w:t>538</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and increased sensitivity to DNA damaging agents in yeast </w:t>
      </w:r>
      <w:r w:rsidR="00BF69CB" w:rsidRPr="00F76A4A">
        <w:rPr>
          <w:rFonts w:ascii="Bookman Old Style" w:hAnsi="Bookman Old Style"/>
          <w:sz w:val="24"/>
          <w:szCs w:val="24"/>
        </w:rPr>
        <w:fldChar w:fldCharType="begin">
          <w:fldData xml:space="preserve">PEVuZE5vdGU+PENpdGU+PEF1dGhvcj5MYXVkZXI8L0F1dGhvcj48WWVhcj4xOTk2PC9ZZWFyPjxS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=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PEVuZE5vdGU+PENpdGU+PEF1dGhvcj5MYXVkZXI8L0F1dGhvcj48WWVhcj4xOTk2PC9ZZWFyPjxS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=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35" w:tooltip="Lombaerts, 1997 #459" w:history="1">
        <w:r w:rsidR="0036126D" w:rsidRPr="00F76A4A">
          <w:rPr>
            <w:rFonts w:ascii="Bookman Old Style" w:hAnsi="Bookman Old Style"/>
            <w:noProof/>
            <w:sz w:val="24"/>
            <w:szCs w:val="24"/>
          </w:rPr>
          <w:t>535</w:t>
        </w:r>
      </w:hyperlink>
      <w:r w:rsidR="00E10527" w:rsidRPr="00F76A4A">
        <w:rPr>
          <w:rFonts w:ascii="Bookman Old Style" w:hAnsi="Bookman Old Style"/>
          <w:noProof/>
          <w:sz w:val="24"/>
          <w:szCs w:val="24"/>
        </w:rPr>
        <w:t>,</w:t>
      </w:r>
      <w:hyperlink w:anchor="_ENREF_539" w:tooltip="Lauder, 1996 #463" w:history="1">
        <w:r w:rsidR="0036126D" w:rsidRPr="00F76A4A">
          <w:rPr>
            <w:rFonts w:ascii="Bookman Old Style" w:hAnsi="Bookman Old Style"/>
            <w:noProof/>
            <w:sz w:val="24"/>
            <w:szCs w:val="24"/>
          </w:rPr>
          <w:t>539</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phenotypes now explained by the requirement for Mms19 in the maturation of proteins involved in methionine metabolism and DNA metabolism and repair. Human Mms19 has been identified as a component of the Mms19:Cia2B:XPD (MMXD) complex, required for chromosome segregation, mitotic spindle formation, and cytokinesis in human cells </w:t>
      </w:r>
      <w:r w:rsidR="00BF69CB" w:rsidRPr="00F76A4A">
        <w:rPr>
          <w:rFonts w:ascii="Bookman Old Style" w:hAnsi="Bookman Old Style"/>
          <w:sz w:val="24"/>
          <w:szCs w:val="24"/>
        </w:rPr>
        <w:fldChar w:fldCharType="begin">
          <w:fldData xml:space="preserve">PEVuZE5vdGU+PENpdGU+PEF1dGhvcj5JdG88L0F1dGhvcj48WWVhcj4yMDEwPC9ZZWFyPjxSZWNO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PEVuZE5vdGU+PENpdGU+PEF1dGhvcj5JdG88L0F1dGhvcj48WWVhcj4yMDEwPC9ZZWFyPjxSZWNO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40" w:tooltip="Ito, 2010 #464" w:history="1">
        <w:r w:rsidR="0036126D" w:rsidRPr="00F76A4A">
          <w:rPr>
            <w:rFonts w:ascii="Bookman Old Style" w:hAnsi="Bookman Old Style"/>
            <w:noProof/>
            <w:sz w:val="24"/>
            <w:szCs w:val="24"/>
          </w:rPr>
          <w:t>540</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Depletion of Mms19 in human cells largely phenocopies the cellular defects seen in cells from patients with the rare autosomal genetic disorder, </w:t>
      </w:r>
      <w:r w:rsidRPr="00F76A4A">
        <w:rPr>
          <w:rFonts w:ascii="Bookman Old Style" w:hAnsi="Bookman Old Style"/>
          <w:i/>
          <w:sz w:val="24"/>
          <w:szCs w:val="24"/>
        </w:rPr>
        <w:t>Xeroderma</w:t>
      </w:r>
      <w:r w:rsidRPr="00F76A4A">
        <w:rPr>
          <w:rFonts w:ascii="Bookman Old Style" w:hAnsi="Bookman Old Style"/>
          <w:sz w:val="24"/>
          <w:szCs w:val="24"/>
        </w:rPr>
        <w:t xml:space="preserve"> </w:t>
      </w:r>
      <w:r w:rsidRPr="00F76A4A">
        <w:rPr>
          <w:rFonts w:ascii="Bookman Old Style" w:hAnsi="Bookman Old Style"/>
          <w:i/>
          <w:sz w:val="24"/>
          <w:szCs w:val="24"/>
        </w:rPr>
        <w:t>pigmentosum</w:t>
      </w:r>
      <w:r w:rsidRPr="00F76A4A">
        <w:rPr>
          <w:rFonts w:ascii="Bookman Old Style" w:hAnsi="Bookman Old Style"/>
          <w:sz w:val="24"/>
          <w:szCs w:val="24"/>
        </w:rPr>
        <w:t xml:space="preserve">, which is caused by mutation to the human gene encoding XPD </w:t>
      </w:r>
      <w:r w:rsidR="00BF69CB" w:rsidRPr="00F76A4A">
        <w:rPr>
          <w:rFonts w:ascii="Bookman Old Style" w:hAnsi="Bookman Old Style"/>
          <w:sz w:val="24"/>
          <w:szCs w:val="24"/>
        </w:rPr>
        <w:fldChar w:fldCharType="begin">
          <w:fldData xml:space="preserve">PEVuZE5vdGU+PENpdGU+PEF1dGhvcj5GYW48L0F1dGhvcj48WWVhcj4yMDA4PC9ZZWFyPjxSZWNO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=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PEVuZE5vdGU+PENpdGU+PEF1dGhvcj5GYW48L0F1dGhvcj48WWVhcj4yMDA4PC9ZZWFyPjxSZWNO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=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7" w:tooltip="Fan, 2008 #47" w:history="1">
        <w:r w:rsidR="0036126D" w:rsidRPr="00F76A4A">
          <w:rPr>
            <w:rFonts w:ascii="Bookman Old Style" w:hAnsi="Bookman Old Style"/>
            <w:noProof/>
            <w:sz w:val="24"/>
            <w:szCs w:val="24"/>
          </w:rPr>
          <w:t>47</w:t>
        </w:r>
      </w:hyperlink>
      <w:r w:rsidR="00E10527" w:rsidRPr="00F76A4A">
        <w:rPr>
          <w:rFonts w:ascii="Bookman Old Style" w:hAnsi="Bookman Old Style"/>
          <w:noProof/>
          <w:sz w:val="24"/>
          <w:szCs w:val="24"/>
        </w:rPr>
        <w:t>,</w:t>
      </w:r>
      <w:hyperlink w:anchor="_ENREF_59" w:tooltip="Moriel-Carretero, 2010 #59" w:history="1">
        <w:r w:rsidR="0036126D" w:rsidRPr="00F76A4A">
          <w:rPr>
            <w:rFonts w:ascii="Bookman Old Style" w:hAnsi="Bookman Old Style"/>
            <w:noProof/>
            <w:sz w:val="24"/>
            <w:szCs w:val="24"/>
          </w:rPr>
          <w:t>59</w:t>
        </w:r>
      </w:hyperlink>
      <w:r w:rsidR="00E10527" w:rsidRPr="00F76A4A">
        <w:rPr>
          <w:rFonts w:ascii="Bookman Old Style" w:hAnsi="Bookman Old Style"/>
          <w:noProof/>
          <w:sz w:val="24"/>
          <w:szCs w:val="24"/>
        </w:rPr>
        <w:t>,</w:t>
      </w:r>
      <w:hyperlink w:anchor="_ENREF_62" w:tooltip="Niedernhofer, 2011 #62" w:history="1">
        <w:r w:rsidR="0036126D" w:rsidRPr="00F76A4A">
          <w:rPr>
            <w:rFonts w:ascii="Bookman Old Style" w:hAnsi="Bookman Old Style"/>
            <w:noProof/>
            <w:sz w:val="24"/>
            <w:szCs w:val="24"/>
          </w:rPr>
          <w:t>62</w:t>
        </w:r>
      </w:hyperlink>
      <w:r w:rsidR="00E10527" w:rsidRPr="00F76A4A">
        <w:rPr>
          <w:rFonts w:ascii="Bookman Old Style" w:hAnsi="Bookman Old Style"/>
          <w:noProof/>
          <w:sz w:val="24"/>
          <w:szCs w:val="24"/>
        </w:rPr>
        <w:t>,</w:t>
      </w:r>
      <w:hyperlink w:anchor="_ENREF_131" w:tooltip="Stehling, 2012 #131" w:history="1">
        <w:r w:rsidR="0036126D" w:rsidRPr="00F76A4A">
          <w:rPr>
            <w:rFonts w:ascii="Bookman Old Style" w:hAnsi="Bookman Old Style"/>
            <w:noProof/>
            <w:sz w:val="24"/>
            <w:szCs w:val="24"/>
          </w:rPr>
          <w:t>131</w:t>
        </w:r>
      </w:hyperlink>
      <w:r w:rsidR="00E10527" w:rsidRPr="00F76A4A">
        <w:rPr>
          <w:rFonts w:ascii="Bookman Old Style" w:hAnsi="Bookman Old Style"/>
          <w:noProof/>
          <w:sz w:val="24"/>
          <w:szCs w:val="24"/>
        </w:rPr>
        <w:t>,</w:t>
      </w:r>
      <w:hyperlink w:anchor="_ENREF_178" w:tooltip="Kraemer KH, 2003 Jun 20 [Updated 2014 Feb 13] #178" w:history="1">
        <w:r w:rsidR="0036126D" w:rsidRPr="00F76A4A">
          <w:rPr>
            <w:rFonts w:ascii="Bookman Old Style" w:hAnsi="Bookman Old Style"/>
            <w:noProof/>
            <w:sz w:val="24"/>
            <w:szCs w:val="24"/>
          </w:rPr>
          <w:t>178</w:t>
        </w:r>
      </w:hyperlink>
      <w:r w:rsidR="00E10527" w:rsidRPr="00F76A4A">
        <w:rPr>
          <w:rFonts w:ascii="Bookman Old Style" w:hAnsi="Bookman Old Style"/>
          <w:noProof/>
          <w:sz w:val="24"/>
          <w:szCs w:val="24"/>
        </w:rPr>
        <w:t>,</w:t>
      </w:r>
      <w:hyperlink w:anchor="_ENREF_438" w:tooltip="Stout, 2013 #361" w:history="1">
        <w:r w:rsidR="0036126D" w:rsidRPr="00F76A4A">
          <w:rPr>
            <w:rFonts w:ascii="Bookman Old Style" w:hAnsi="Bookman Old Style"/>
            <w:noProof/>
            <w:sz w:val="24"/>
            <w:szCs w:val="24"/>
          </w:rPr>
          <w:t>438</w:t>
        </w:r>
      </w:hyperlink>
      <w:r w:rsidR="00E10527" w:rsidRPr="00F76A4A">
        <w:rPr>
          <w:rFonts w:ascii="Bookman Old Style" w:hAnsi="Bookman Old Style"/>
          <w:noProof/>
          <w:sz w:val="24"/>
          <w:szCs w:val="24"/>
        </w:rPr>
        <w:t>,</w:t>
      </w:r>
      <w:hyperlink w:anchor="_ENREF_517" w:tooltip="van Wietmarschen, 2012 #441" w:history="1">
        <w:r w:rsidR="0036126D" w:rsidRPr="00F76A4A">
          <w:rPr>
            <w:rFonts w:ascii="Bookman Old Style" w:hAnsi="Bookman Old Style"/>
            <w:noProof/>
            <w:sz w:val="24"/>
            <w:szCs w:val="24"/>
          </w:rPr>
          <w:t>517</w:t>
        </w:r>
      </w:hyperlink>
      <w:r w:rsidR="00E10527" w:rsidRPr="00F76A4A">
        <w:rPr>
          <w:rFonts w:ascii="Bookman Old Style" w:hAnsi="Bookman Old Style"/>
          <w:noProof/>
          <w:sz w:val="24"/>
          <w:szCs w:val="24"/>
        </w:rPr>
        <w:t>,</w:t>
      </w:r>
      <w:hyperlink w:anchor="_ENREF_536" w:tooltip="Papatriantafyllou, 2012 #460" w:history="1">
        <w:r w:rsidR="0036126D" w:rsidRPr="00F76A4A">
          <w:rPr>
            <w:rFonts w:ascii="Bookman Old Style" w:hAnsi="Bookman Old Style"/>
            <w:noProof/>
            <w:sz w:val="24"/>
            <w:szCs w:val="24"/>
          </w:rPr>
          <w:t>536</w:t>
        </w:r>
      </w:hyperlink>
      <w:r w:rsidR="00E10527" w:rsidRPr="00F76A4A">
        <w:rPr>
          <w:rFonts w:ascii="Bookman Old Style" w:hAnsi="Bookman Old Style"/>
          <w:noProof/>
          <w:sz w:val="24"/>
          <w:szCs w:val="24"/>
        </w:rPr>
        <w:t>,</w:t>
      </w:r>
      <w:hyperlink w:anchor="_ENREF_540" w:tooltip="Ito, 2010 #464" w:history="1">
        <w:r w:rsidR="0036126D" w:rsidRPr="00F76A4A">
          <w:rPr>
            <w:rFonts w:ascii="Bookman Old Style" w:hAnsi="Bookman Old Style"/>
            <w:noProof/>
            <w:sz w:val="24"/>
            <w:szCs w:val="24"/>
          </w:rPr>
          <w:t>540-542</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Of note, these defects also partially phenocopy the defects associated with depletion of Nbp35. However, this does not account for the localization of Nbp35 and Cfd1 to the major MTOC’s in eukaryotic cells, or their specific requirements in the development and differentiation of metazoan cells.</w:t>
      </w:r>
    </w:p>
    <w:p w:rsidR="00E52D1D" w:rsidRPr="00F76A4A" w:rsidRDefault="009B671E">
      <w:pPr>
        <w:keepNext/>
        <w:tabs>
          <w:tab w:val="left" w:pos="1080"/>
        </w:tabs>
        <w:spacing w:line="480" w:lineRule="auto"/>
        <w:jc w:val="both"/>
        <w:rPr>
          <w:rFonts w:ascii="Bookman Old Style" w:hAnsi="Bookman Old Style"/>
          <w:sz w:val="24"/>
          <w:szCs w:val="24"/>
        </w:rPr>
      </w:pPr>
      <w:r w:rsidRPr="00F76A4A">
        <w:rPr>
          <w:rFonts w:ascii="Bookman Old Style" w:hAnsi="Bookman Old Style"/>
          <w:sz w:val="24"/>
          <w:szCs w:val="24"/>
        </w:rPr>
        <w:t xml:space="preserve">     Cia2 (human CIA2B or FAM96B) has been physically and functionally linked with numerous CIA targets, including proteins involved in DNA metabolism and protein translation </w:t>
      </w:r>
      <w:r w:rsidR="00BF69CB" w:rsidRPr="00F76A4A">
        <w:rPr>
          <w:rFonts w:ascii="Bookman Old Style" w:hAnsi="Bookman Old Style"/>
          <w:sz w:val="24"/>
          <w:szCs w:val="24"/>
        </w:rPr>
        <w:fldChar w:fldCharType="begin"/>
      </w:r>
      <w:r w:rsidR="00E10527" w:rsidRPr="00F76A4A">
        <w:rPr>
          <w:rFonts w:ascii="Bookman Old Style" w:hAnsi="Bookman Old Style"/>
          <w:sz w:val="24"/>
          <w:szCs w:val="24"/>
        </w:rPr>
        <w:instrText xml:space="preserve"> ADDIN EN.CITE &lt;EndNote&gt;&lt;Cite&gt;&lt;Author&gt;Stehling&lt;/Author&gt;&lt;Year&gt;2013&lt;/Year&gt;&lt;RecNum&gt;456&lt;/RecNum&gt;&lt;DisplayText&gt;(532)&lt;/DisplayText&gt;&lt;record&gt;&lt;rec-number&gt;456&lt;/rec-number&gt;&lt;foreign-keys&gt;&lt;key app="EN" db-id="29xsrf9e5twrx2ed52c5t553rpssf59wwert"&gt;456&lt;/key&gt;&lt;/foreign-keys&gt;&lt;ref-type name="Journal Article"&gt;17&lt;/ref-type&gt;&lt;contributors&gt;&lt;authors&gt;&lt;author&gt;Stehling, O.&lt;/author&gt;&lt;author&gt;Mascarenhas, J.&lt;/author&gt;&lt;author&gt;Vashisht, A. A.&lt;/author&gt;&lt;author&gt;Sheftel, A. D.&lt;/author&gt;&lt;author&gt;Niggemeyer, B.&lt;/author&gt;&lt;author&gt;Rosser, R.&lt;/author&gt;&lt;author&gt;Pierik, A. J.&lt;/author&gt;&lt;author&gt;Wohlschlegel, J. A.&lt;/author&gt;&lt;author&gt;Lill, R.&lt;/author&gt;&lt;/authors&gt;&lt;/contributors&gt;&lt;auth-address&gt;Institut fur Zytobiologie, Philipps-Universitat Marburg, Robert-Koch-Strasse, Germany.&lt;/auth-address&gt;&lt;titles&gt;&lt;title&gt;Human CIA2A-FAM96A and CIA2B-FAM96B integrate iron homeostasis and maturation of different subsets of cytosolic-nuclear iron-sulfur proteins&lt;/title&gt;&lt;secondary-title&gt;Cell Metab&lt;/secondary-title&gt;&lt;alt-title&gt;Cell metabolism&lt;/alt-title&gt;&lt;/titles&gt;&lt;periodical&gt;&lt;full-title&gt;Cell Metab&lt;/full-title&gt;&lt;abbr-1&gt;Cell metabolism&lt;/abbr-1&gt;&lt;/periodical&gt;&lt;alt-periodical&gt;&lt;full-title&gt;Cell Metab&lt;/full-title&gt;&lt;abbr-1&gt;Cell metabolism&lt;/abbr-1&gt;&lt;/alt-periodical&gt;&lt;pages&gt;187-98&lt;/pages&gt;&lt;volume&gt;18&lt;/volume&gt;&lt;number&gt;2&lt;/number&gt;&lt;edition&gt;2013/07/31&lt;/edition&gt;&lt;dates&gt;&lt;year&gt;2013&lt;/year&gt;&lt;pub-dates&gt;&lt;date&gt;Aug 6&lt;/date&gt;&lt;/pub-dates&gt;&lt;/dates&gt;&lt;isbn&gt;1550-4131&lt;/isbn&gt;&lt;accession-num&gt;23891004&lt;/accession-num&gt;&lt;urls&gt;&lt;/urls&gt;&lt;custom2&gt;Pmc3784990&lt;/custom2&gt;&lt;custom6&gt;Nihms507329&lt;/custom6&gt;&lt;electronic-resource-num&gt;10.1016/j.cmet.2013.06.015&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32" w:tooltip="Stehling, 2013 #456" w:history="1">
        <w:r w:rsidR="0036126D" w:rsidRPr="00F76A4A">
          <w:rPr>
            <w:rFonts w:ascii="Bookman Old Style" w:hAnsi="Bookman Old Style"/>
            <w:noProof/>
            <w:sz w:val="24"/>
            <w:szCs w:val="24"/>
          </w:rPr>
          <w:t>532</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Cia2 is a small acidic protein, containing a C-terminal Domain of Unknown Function 59 (DUF59) </w:t>
      </w:r>
      <w:r w:rsidR="00BF69CB" w:rsidRPr="00F76A4A">
        <w:rPr>
          <w:rFonts w:ascii="Bookman Old Style" w:hAnsi="Bookman Old Style"/>
          <w:sz w:val="24"/>
          <w:szCs w:val="24"/>
        </w:rPr>
        <w:fldChar w:fldCharType="begin">
          <w:fldData xml:space="preserve">PEVuZE5vdGU+PENpdGU+PEF1dGhvcj5DaGVuPC9BdXRob3I+PFllYXI+MjAxMjwvWWVhcj48UmVj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=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PEVuZE5vdGU+PENpdGU+PEF1dGhvcj5DaGVuPC9BdXRob3I+PFllYXI+MjAxMjwvWWVhcj48UmVj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=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43" w:tooltip="Chen, 2012 #467" w:history="1">
        <w:r w:rsidR="0036126D" w:rsidRPr="00F76A4A">
          <w:rPr>
            <w:rFonts w:ascii="Bookman Old Style" w:hAnsi="Bookman Old Style"/>
            <w:noProof/>
            <w:sz w:val="24"/>
            <w:szCs w:val="24"/>
          </w:rPr>
          <w:t>543</w:t>
        </w:r>
      </w:hyperlink>
      <w:r w:rsidR="00E10527" w:rsidRPr="00F76A4A">
        <w:rPr>
          <w:rFonts w:ascii="Bookman Old Style" w:hAnsi="Bookman Old Style"/>
          <w:noProof/>
          <w:sz w:val="24"/>
          <w:szCs w:val="24"/>
        </w:rPr>
        <w:t>,</w:t>
      </w:r>
      <w:hyperlink w:anchor="_ENREF_544" w:tooltip="Mas, 2013 #468" w:history="1">
        <w:r w:rsidR="0036126D" w:rsidRPr="00F76A4A">
          <w:rPr>
            <w:rFonts w:ascii="Bookman Old Style" w:hAnsi="Bookman Old Style"/>
            <w:noProof/>
            <w:sz w:val="24"/>
            <w:szCs w:val="24"/>
          </w:rPr>
          <w:t>544</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Cia2 forms a stable complex with Cia1 and Mms19, and complex formation is required for CIA function. The Cia2:Mms19 interaction is sensitive to expression of Cia1 and known CIA targets, suggesting that the targeting </w:t>
      </w:r>
      <w:r w:rsidRPr="00F76A4A">
        <w:rPr>
          <w:rFonts w:ascii="Bookman Old Style" w:hAnsi="Bookman Old Style"/>
          <w:sz w:val="24"/>
          <w:szCs w:val="24"/>
        </w:rPr>
        <w:lastRenderedPageBreak/>
        <w:t xml:space="preserve">complex is formed or stabilized in the presence of substrate </w:t>
      </w:r>
      <w:r w:rsidR="00BF69CB" w:rsidRPr="00F76A4A">
        <w:rPr>
          <w:rFonts w:ascii="Bookman Old Style" w:hAnsi="Bookman Old Style"/>
          <w:sz w:val="24"/>
          <w:szCs w:val="24"/>
        </w:rPr>
        <w:fldChar w:fldCharType="begin"/>
      </w:r>
      <w:r w:rsidR="00E10527" w:rsidRPr="00F76A4A">
        <w:rPr>
          <w:rFonts w:ascii="Bookman Old Style" w:hAnsi="Bookman Old Style"/>
          <w:sz w:val="24"/>
          <w:szCs w:val="24"/>
        </w:rPr>
        <w:instrText xml:space="preserve"> ADDIN EN.CITE &lt;EndNote&gt;&lt;Cite&gt;&lt;Author&gt;Lev&lt;/Author&gt;&lt;Year&gt;2013&lt;/Year&gt;&lt;RecNum&gt;469&lt;/RecNum&gt;&lt;DisplayText&gt;(545)&lt;/DisplayText&gt;&lt;record&gt;&lt;rec-number&gt;469&lt;/rec-number&gt;&lt;foreign-keys&gt;&lt;key app="EN" db-id="29xsrf9e5twrx2ed52c5t553rpssf59wwert"&gt;469&lt;/key&gt;&lt;/foreign-keys&gt;&lt;ref-type name="Journal Article"&gt;17&lt;/ref-type&gt;&lt;contributors&gt;&lt;authors&gt;&lt;author&gt;Lev, I.&lt;/author&gt;&lt;author&gt;Volpe, M.&lt;/author&gt;&lt;author&gt;Goor, L.&lt;/author&gt;&lt;author&gt;Levinton, N.&lt;/author&gt;&lt;author&gt;Emuna, L.&lt;/author&gt;&lt;author&gt;Ben-Aroya, S.&lt;/author&gt;&lt;/authors&gt;&lt;/contributors&gt;&lt;auth-address&gt;Faculty of Life Sciences Bar-Ilan University, Ramat-Gan, Israel.&lt;/auth-address&gt;&lt;titles&gt;&lt;title&gt;Reverse PCA, a systematic approach for identifying genes important for the physical interaction between protein pairs&lt;/title&gt;&lt;secondary-title&gt;PLoS Genet&lt;/secondary-title&gt;&lt;alt-title&gt;PLoS genetics&lt;/alt-title&gt;&lt;/titles&gt;&lt;periodical&gt;&lt;full-title&gt;PLoS Genet&lt;/full-title&gt;&lt;abbr-1&gt;PLoS genetics&lt;/abbr-1&gt;&lt;/periodical&gt;&lt;alt-periodical&gt;&lt;full-title&gt;PLoS Genet&lt;/full-title&gt;&lt;abbr-1&gt;PLoS genetics&lt;/abbr-1&gt;&lt;/alt-periodical&gt;&lt;pages&gt;e1003838&lt;/pages&gt;&lt;volume&gt;9&lt;/volume&gt;&lt;number&gt;10&lt;/number&gt;&lt;edition&gt;2013/10/17&lt;/edition&gt;&lt;dates&gt;&lt;year&gt;2013&lt;/year&gt;&lt;/dates&gt;&lt;isbn&gt;1553-7390&lt;/isbn&gt;&lt;accession-num&gt;24130505&lt;/accession-num&gt;&lt;urls&gt;&lt;/urls&gt;&lt;custom2&gt;Pmc3794912&lt;/custom2&gt;&lt;electronic-resource-num&gt;10.1371/journal.pgen.1003838&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45" w:tooltip="Lev, 2013 #469" w:history="1">
        <w:r w:rsidR="0036126D" w:rsidRPr="00F76A4A">
          <w:rPr>
            <w:rFonts w:ascii="Bookman Old Style" w:hAnsi="Bookman Old Style"/>
            <w:noProof/>
            <w:sz w:val="24"/>
            <w:szCs w:val="24"/>
          </w:rPr>
          <w:t>545</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 recent study identified an additional Cia2 isoform in mammalian cells, Cia2A (human CIA2A or FAM96A), apparently exclusively dedicated to FeS maturation of cytosolic Iron Regulatory Protein 1 (IRP1), a bi-functional metazoan protein required for FeS-dependent cytosolic aconitase activities and the maintenance of cellular iron homeostasis </w:t>
      </w:r>
      <w:r w:rsidR="00BF69CB" w:rsidRPr="00F76A4A">
        <w:rPr>
          <w:rFonts w:ascii="Bookman Old Style" w:hAnsi="Bookman Old Style"/>
          <w:sz w:val="24"/>
          <w:szCs w:val="24"/>
        </w:rPr>
        <w:fldChar w:fldCharType="begin"/>
      </w:r>
      <w:r w:rsidR="00E10527" w:rsidRPr="00F76A4A">
        <w:rPr>
          <w:rFonts w:ascii="Bookman Old Style" w:hAnsi="Bookman Old Style"/>
          <w:sz w:val="24"/>
          <w:szCs w:val="24"/>
        </w:rPr>
        <w:instrText xml:space="preserve"> ADDIN EN.CITE &lt;EndNote&gt;&lt;Cite&gt;&lt;Author&gt;Stehling&lt;/Author&gt;&lt;Year&gt;2013&lt;/Year&gt;&lt;RecNum&gt;456&lt;/RecNum&gt;&lt;DisplayText&gt;(532)&lt;/DisplayText&gt;&lt;record&gt;&lt;rec-number&gt;456&lt;/rec-number&gt;&lt;foreign-keys&gt;&lt;key app="EN" db-id="29xsrf9e5twrx2ed52c5t553rpssf59wwert"&gt;456&lt;/key&gt;&lt;/foreign-keys&gt;&lt;ref-type name="Journal Article"&gt;17&lt;/ref-type&gt;&lt;contributors&gt;&lt;authors&gt;&lt;author&gt;Stehling, O.&lt;/author&gt;&lt;author&gt;Mascarenhas, J.&lt;/author&gt;&lt;author&gt;Vashisht, A. A.&lt;/author&gt;&lt;author&gt;Sheftel, A. D.&lt;/author&gt;&lt;author&gt;Niggemeyer, B.&lt;/author&gt;&lt;author&gt;Rosser, R.&lt;/author&gt;&lt;author&gt;Pierik, A. J.&lt;/author&gt;&lt;author&gt;Wohlschlegel, J. A.&lt;/author&gt;&lt;author&gt;Lill, R.&lt;/author&gt;&lt;/authors&gt;&lt;/contributors&gt;&lt;auth-address&gt;Institut fur Zytobiologie, Philipps-Universitat Marburg, Robert-Koch-Strasse, Germany.&lt;/auth-address&gt;&lt;titles&gt;&lt;title&gt;Human CIA2A-FAM96A and CIA2B-FAM96B integrate iron homeostasis and maturation of different subsets of cytosolic-nuclear iron-sulfur proteins&lt;/title&gt;&lt;secondary-title&gt;Cell Metab&lt;/secondary-title&gt;&lt;alt-title&gt;Cell metabolism&lt;/alt-title&gt;&lt;/titles&gt;&lt;periodical&gt;&lt;full-title&gt;Cell Metab&lt;/full-title&gt;&lt;abbr-1&gt;Cell metabolism&lt;/abbr-1&gt;&lt;/periodical&gt;&lt;alt-periodical&gt;&lt;full-title&gt;Cell Metab&lt;/full-title&gt;&lt;abbr-1&gt;Cell metabolism&lt;/abbr-1&gt;&lt;/alt-periodical&gt;&lt;pages&gt;187-98&lt;/pages&gt;&lt;volume&gt;18&lt;/volume&gt;&lt;number&gt;2&lt;/number&gt;&lt;edition&gt;2013/07/31&lt;/edition&gt;&lt;dates&gt;&lt;year&gt;2013&lt;/year&gt;&lt;pub-dates&gt;&lt;date&gt;Aug 6&lt;/date&gt;&lt;/pub-dates&gt;&lt;/dates&gt;&lt;isbn&gt;1550-4131&lt;/isbn&gt;&lt;accession-num&gt;23891004&lt;/accession-num&gt;&lt;urls&gt;&lt;/urls&gt;&lt;custom2&gt;Pmc3784990&lt;/custom2&gt;&lt;custom6&gt;Nihms507329&lt;/custom6&gt;&lt;electronic-resource-num&gt;10.1016/j.cmet.2013.06.015&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32" w:tooltip="Stehling, 2013 #456" w:history="1">
        <w:r w:rsidR="0036126D" w:rsidRPr="00F76A4A">
          <w:rPr>
            <w:rFonts w:ascii="Bookman Old Style" w:hAnsi="Bookman Old Style"/>
            <w:noProof/>
            <w:sz w:val="24"/>
            <w:szCs w:val="24"/>
          </w:rPr>
          <w:t>532</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Cia2B and Mms19 have additionally shown evidence of substrate specificity, suggesting that components of the targeting complex may preferentially target distinct sub-sets of client proteins </w:t>
      </w:r>
      <w:r w:rsidR="00BF69CB" w:rsidRPr="00F76A4A">
        <w:rPr>
          <w:rFonts w:ascii="Bookman Old Style" w:hAnsi="Bookman Old Style"/>
          <w:sz w:val="24"/>
          <w:szCs w:val="24"/>
        </w:rPr>
        <w:fldChar w:fldCharType="begin"/>
      </w:r>
      <w:r w:rsidR="00E10527" w:rsidRPr="00F76A4A">
        <w:rPr>
          <w:rFonts w:ascii="Bookman Old Style" w:hAnsi="Bookman Old Style"/>
          <w:sz w:val="24"/>
          <w:szCs w:val="24"/>
        </w:rPr>
        <w:instrText xml:space="preserve"> ADDIN EN.CITE &lt;EndNote&gt;&lt;Cite&gt;&lt;Author&gt;Lev&lt;/Author&gt;&lt;Year&gt;2013&lt;/Year&gt;&lt;RecNum&gt;469&lt;/RecNum&gt;&lt;DisplayText&gt;(545)&lt;/DisplayText&gt;&lt;record&gt;&lt;rec-number&gt;469&lt;/rec-number&gt;&lt;foreign-keys&gt;&lt;key app="EN" db-id="29xsrf9e5twrx2ed52c5t553rpssf59wwert"&gt;469&lt;/key&gt;&lt;/foreign-keys&gt;&lt;ref-type name="Journal Article"&gt;17&lt;/ref-type&gt;&lt;contributors&gt;&lt;authors&gt;&lt;author&gt;Lev, I.&lt;/author&gt;&lt;author&gt;Volpe, M.&lt;/author&gt;&lt;author&gt;Goor, L.&lt;/author&gt;&lt;author&gt;Levinton, N.&lt;/author&gt;&lt;author&gt;Emuna, L.&lt;/author&gt;&lt;author&gt;Ben-Aroya, S.&lt;/author&gt;&lt;/authors&gt;&lt;/contributors&gt;&lt;auth-address&gt;Faculty of Life Sciences Bar-Ilan University, Ramat-Gan, Israel.&lt;/auth-address&gt;&lt;titles&gt;&lt;title&gt;Reverse PCA, a systematic approach for identifying genes important for the physical interaction between protein pairs&lt;/title&gt;&lt;secondary-title&gt;PLoS Genet&lt;/secondary-title&gt;&lt;alt-title&gt;PLoS genetics&lt;/alt-title&gt;&lt;/titles&gt;&lt;periodical&gt;&lt;full-title&gt;PLoS Genet&lt;/full-title&gt;&lt;abbr-1&gt;PLoS genetics&lt;/abbr-1&gt;&lt;/periodical&gt;&lt;alt-periodical&gt;&lt;full-title&gt;PLoS Genet&lt;/full-title&gt;&lt;abbr-1&gt;PLoS genetics&lt;/abbr-1&gt;&lt;/alt-periodical&gt;&lt;pages&gt;e1003838&lt;/pages&gt;&lt;volume&gt;9&lt;/volume&gt;&lt;number&gt;10&lt;/number&gt;&lt;edition&gt;2013/10/17&lt;/edition&gt;&lt;dates&gt;&lt;year&gt;2013&lt;/year&gt;&lt;/dates&gt;&lt;isbn&gt;1553-7390&lt;/isbn&gt;&lt;accession-num&gt;24130505&lt;/accession-num&gt;&lt;urls&gt;&lt;/urls&gt;&lt;custom2&gt;Pmc3794912&lt;/custom2&gt;&lt;electronic-resource-num&gt;10.1371/journal.pgen.1003838&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45" w:tooltip="Lev, 2013 #469" w:history="1">
        <w:r w:rsidR="0036126D" w:rsidRPr="00F76A4A">
          <w:rPr>
            <w:rFonts w:ascii="Bookman Old Style" w:hAnsi="Bookman Old Style"/>
            <w:noProof/>
            <w:sz w:val="24"/>
            <w:szCs w:val="24"/>
          </w:rPr>
          <w:t>545</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Collectively, these results provide the physical link between the early CIA machinery and downstream apo-targets, and initial evidence of the differential targeting of FeS by the CIA machinery. However, this does not preclude the existence of additional regulatory or targeting mechanisms, perhaps involving components of the early CIA machinery.</w:t>
      </w:r>
    </w:p>
    <w:p w:rsidR="00025954" w:rsidRPr="00F76A4A" w:rsidRDefault="009B671E" w:rsidP="00BC24B5">
      <w:pPr>
        <w:keepNext/>
        <w:tabs>
          <w:tab w:val="left" w:pos="1080"/>
        </w:tabs>
        <w:spacing w:line="480" w:lineRule="auto"/>
        <w:jc w:val="both"/>
        <w:rPr>
          <w:rFonts w:ascii="Bookman Old Style" w:hAnsi="Bookman Old Style"/>
          <w:b/>
          <w:sz w:val="24"/>
          <w:szCs w:val="24"/>
        </w:rPr>
      </w:pPr>
      <w:r w:rsidRPr="00F76A4A">
        <w:rPr>
          <w:rFonts w:ascii="Bookman Old Style" w:hAnsi="Bookman Old Style"/>
          <w:sz w:val="24"/>
          <w:szCs w:val="24"/>
        </w:rPr>
        <w:t xml:space="preserve">     Intriguingly, several CIA factors (Cfd1, Nar1, Cia1 and 2, and Mms19), including three of four components in the targeting complex, were identified in a screen for hyper-reactive cysteines in human proteins, using very low level exposure (low micromolar vs standard millimolar concentrations) to an affinity labeled, thiol-reactive probe, Iodoacetamide (biotinylated-IA) </w:t>
      </w:r>
      <w:r w:rsidR="00BF69CB" w:rsidRPr="00F76A4A">
        <w:rPr>
          <w:rFonts w:ascii="Bookman Old Style" w:hAnsi="Bookman Old Style"/>
          <w:sz w:val="24"/>
          <w:szCs w:val="24"/>
        </w:rPr>
        <w:fldChar w:fldCharType="begin">
          <w:fldData xml:space="preserve">PEVuZE5vdGU+PENpdGU+PEF1dGhvcj5XZWVyYXBhbmE8L0F1dGhvcj48WWVhcj4yMDEwPC9ZZWFy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PEVuZE5vdGU+PENpdGU+PEF1dGhvcj5XZWVyYXBhbmE8L0F1dGhvcj48WWVhcj4yMDEwPC9ZZWFy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97" w:tooltip="Weerapana, 2010 #421" w:history="1">
        <w:r w:rsidR="0036126D" w:rsidRPr="00F76A4A">
          <w:rPr>
            <w:rFonts w:ascii="Bookman Old Style" w:hAnsi="Bookman Old Style"/>
            <w:noProof/>
            <w:sz w:val="24"/>
            <w:szCs w:val="24"/>
          </w:rPr>
          <w:t>497</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Thus defined, hyper-reactivity was a rare feature among cysteines, and was found to specify a number of physiological activities, including nucleophilic and reductive catalysis, redox-active disulfide formation, and sites of oxidative modification, including glutathionylation. Many details of the mechanism of assembly by the CIA machinery remain unknown. However, components of the </w:t>
      </w:r>
      <w:r w:rsidRPr="00F76A4A">
        <w:rPr>
          <w:rFonts w:ascii="Bookman Old Style" w:hAnsi="Bookman Old Style"/>
          <w:sz w:val="24"/>
          <w:szCs w:val="24"/>
        </w:rPr>
        <w:lastRenderedPageBreak/>
        <w:t xml:space="preserve">CIA machinery exhibit little genetic homology to other FeS assembly machineries, and it is likely that the mechanism of CIA is tailored to optimize FeS biogenesis in the eukaryotic cytosol. It will be of enormous interest to determine the role of these hyper-reactive cysteines in the various CIA factors, and the reasons why more than half of all CIA factors, most required late in the pathway, possess hyper-reactive cysteine residues, an apparently rare commodity in the eukaryotic cytosolic milieu. </w:t>
      </w:r>
    </w:p>
    <w:p w:rsidR="009F660E" w:rsidRPr="00F76A4A" w:rsidRDefault="009B671E">
      <w:pPr>
        <w:keepNext/>
        <w:tabs>
          <w:tab w:val="left" w:pos="1080"/>
        </w:tabs>
        <w:spacing w:line="480" w:lineRule="auto"/>
        <w:jc w:val="both"/>
        <w:rPr>
          <w:rFonts w:ascii="Bookman Old Style" w:hAnsi="Bookman Old Style"/>
          <w:b/>
          <w:sz w:val="24"/>
          <w:szCs w:val="24"/>
        </w:rPr>
      </w:pPr>
      <w:r w:rsidRPr="00F76A4A">
        <w:rPr>
          <w:rFonts w:ascii="Bookman Old Style" w:hAnsi="Bookman Old Style"/>
          <w:b/>
          <w:sz w:val="24"/>
          <w:szCs w:val="24"/>
        </w:rPr>
        <w:t xml:space="preserve">8. </w:t>
      </w:r>
      <w:r w:rsidRPr="00F76A4A">
        <w:rPr>
          <w:rFonts w:ascii="Bookman Old Style" w:hAnsi="Bookman Old Style"/>
          <w:b/>
          <w:sz w:val="24"/>
          <w:szCs w:val="24"/>
          <w:u w:val="single"/>
        </w:rPr>
        <w:t>A Model for the Mechanism of FeS Assembly by the CIA System</w:t>
      </w:r>
    </w:p>
    <w:p w:rsidR="00061672" w:rsidRPr="00F76A4A" w:rsidRDefault="009B671E" w:rsidP="00061672">
      <w:pPr>
        <w:keepNext/>
        <w:spacing w:line="480" w:lineRule="auto"/>
        <w:jc w:val="both"/>
        <w:rPr>
          <w:rFonts w:ascii="Bookman Old Style" w:hAnsi="Bookman Old Style"/>
          <w:sz w:val="24"/>
          <w:szCs w:val="24"/>
        </w:rPr>
      </w:pPr>
      <w:r w:rsidRPr="00F76A4A">
        <w:rPr>
          <w:rFonts w:ascii="Bookman Old Style" w:hAnsi="Bookman Old Style"/>
          <w:b/>
          <w:sz w:val="24"/>
          <w:szCs w:val="24"/>
        </w:rPr>
        <w:t xml:space="preserve">     </w:t>
      </w:r>
      <w:r w:rsidRPr="00F76A4A">
        <w:rPr>
          <w:rFonts w:ascii="Bookman Old Style" w:hAnsi="Bookman Old Style"/>
          <w:sz w:val="24"/>
          <w:szCs w:val="24"/>
        </w:rPr>
        <w:t>As reviewed in the previous sections, FeS clusters are ubiquitous and versatile protein co-factors, with essential roles in virtually all living cells. FeS proteins have been localized to the mitochondria, cytosol, endoplasmic reticulum, and nucleus of eukaryotic cells, where they play essential roles in foundational cellular processes, including aerobic respiration, energy and intermediary metabolism, genome replication and repair, protein expression, iron and redox homeostases, and in the differentiation and development of multi-cellular organisms, including humans. It has been just over a decade since the discovery of Cfd1 indicated the presence of a previously unidentified system for the assembly of extra-mitochondrial FeS in the eukaryotic cytosol, designated as the CIA system. Significant progress has been made in the identification and characterization of the known CIA factors, and a rapidly evolving model for the mechanism of CIA has emerged in the intervening years (Figure 7)</w:t>
      </w:r>
      <w:r w:rsidR="00061672" w:rsidRPr="00F76A4A">
        <w:rPr>
          <w:rFonts w:ascii="Bookman Old Style" w:hAnsi="Bookman Old Style"/>
          <w:sz w:val="24"/>
          <w:szCs w:val="24"/>
        </w:rPr>
        <w:t>.</w:t>
      </w:r>
    </w:p>
    <w:p w:rsidR="00504C47" w:rsidRDefault="00504C47">
      <w:pPr>
        <w:keepNext/>
        <w:spacing w:line="480" w:lineRule="auto"/>
        <w:jc w:val="both"/>
        <w:rPr>
          <w:rFonts w:ascii="Bookman Old Style" w:hAnsi="Bookman Old Style"/>
          <w:b/>
          <w:sz w:val="24"/>
          <w:szCs w:val="24"/>
        </w:rPr>
      </w:pPr>
    </w:p>
    <w:p w:rsidR="002F3927" w:rsidRDefault="009B671E">
      <w:pPr>
        <w:keepNext/>
        <w:tabs>
          <w:tab w:val="left" w:pos="1080"/>
        </w:tabs>
        <w:spacing w:line="480" w:lineRule="auto"/>
      </w:pPr>
      <w:r w:rsidRPr="009B671E">
        <w:rPr>
          <w:rFonts w:ascii="Bookman Old Style" w:hAnsi="Bookman Old Style"/>
          <w:sz w:val="24"/>
          <w:szCs w:val="24"/>
        </w:rPr>
        <w:t xml:space="preserve">    </w:t>
      </w:r>
    </w:p>
    <w:p w:rsidR="00967F0D" w:rsidRDefault="00967F0D">
      <w:pPr>
        <w:keepNext/>
        <w:tabs>
          <w:tab w:val="left" w:pos="1080"/>
        </w:tabs>
        <w:spacing w:line="480" w:lineRule="auto"/>
      </w:pPr>
    </w:p>
    <w:p w:rsidR="00E52D1D" w:rsidRDefault="00857346">
      <w:pPr>
        <w:keepNext/>
        <w:tabs>
          <w:tab w:val="left" w:pos="1080"/>
        </w:tabs>
        <w:spacing w:line="480" w:lineRule="auto"/>
        <w:jc w:val="center"/>
      </w:pPr>
      <w:r>
        <w:rPr>
          <w:noProof/>
        </w:rPr>
        <w:drawing>
          <wp:inline distT="0" distB="0" distL="0" distR="0">
            <wp:extent cx="5781675" cy="4133850"/>
            <wp:effectExtent l="19050" t="0" r="9525" b="0"/>
            <wp:docPr id="123" name="Picture 6" descr="C:\Users\kelly\Desktop\CIA MOD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lly\Desktop\CIA MODEL.tif"/>
                    <pic:cNvPicPr>
                      <a:picLocks noChangeAspect="1" noChangeArrowheads="1"/>
                    </pic:cNvPicPr>
                  </pic:nvPicPr>
                  <pic:blipFill>
                    <a:blip r:embed="rId26" cstate="print"/>
                    <a:srcRect/>
                    <a:stretch>
                      <a:fillRect/>
                    </a:stretch>
                  </pic:blipFill>
                  <pic:spPr bwMode="auto">
                    <a:xfrm>
                      <a:off x="0" y="0"/>
                      <a:ext cx="5781675" cy="4133850"/>
                    </a:xfrm>
                    <a:prstGeom prst="rect">
                      <a:avLst/>
                    </a:prstGeom>
                    <a:noFill/>
                    <a:ln w="9525">
                      <a:noFill/>
                      <a:miter lim="800000"/>
                      <a:headEnd/>
                      <a:tailEnd/>
                    </a:ln>
                  </pic:spPr>
                </pic:pic>
              </a:graphicData>
            </a:graphic>
          </wp:inline>
        </w:drawing>
      </w:r>
      <w:r w:rsidR="00F7513D" w:rsidRPr="00F7513D" w:rsidDel="00F7513D">
        <w:t xml:space="preserve"> </w:t>
      </w:r>
    </w:p>
    <w:p w:rsidR="00E52D1D" w:rsidRDefault="00E52D1D">
      <w:pPr>
        <w:pStyle w:val="Caption"/>
        <w:keepNext/>
        <w:jc w:val="both"/>
        <w:rPr>
          <w:rFonts w:ascii="Times New Roman" w:hAnsi="Times New Roman"/>
          <w:color w:val="auto"/>
          <w:sz w:val="20"/>
        </w:rPr>
      </w:pPr>
    </w:p>
    <w:p w:rsidR="00E52D1D" w:rsidRPr="00025954" w:rsidRDefault="009B671E">
      <w:pPr>
        <w:pStyle w:val="Caption"/>
        <w:keepNext/>
        <w:jc w:val="both"/>
        <w:rPr>
          <w:rFonts w:ascii="Bookman Old Style" w:hAnsi="Bookman Old Style"/>
          <w:b w:val="0"/>
          <w:color w:val="auto"/>
          <w:sz w:val="28"/>
          <w:szCs w:val="24"/>
        </w:rPr>
      </w:pPr>
      <w:r w:rsidRPr="009B671E">
        <w:rPr>
          <w:rFonts w:ascii="Bookman Old Style" w:hAnsi="Bookman Old Style"/>
          <w:color w:val="auto"/>
          <w:sz w:val="20"/>
        </w:rPr>
        <w:t xml:space="preserve">Figure 7. </w:t>
      </w:r>
      <w:r w:rsidR="00D863ED" w:rsidRPr="00D863ED">
        <w:rPr>
          <w:rFonts w:ascii="Bookman Old Style" w:hAnsi="Bookman Old Style"/>
          <w:color w:val="auto"/>
          <w:sz w:val="20"/>
          <w:szCs w:val="20"/>
        </w:rPr>
        <w:t>FeS Assembly by the Cytosolic Iron-Sulfur Assembly System</w:t>
      </w:r>
      <w:r w:rsidR="00AA446A" w:rsidRPr="00AA446A">
        <w:rPr>
          <w:rFonts w:ascii="Bookman Old Style" w:hAnsi="Bookman Old Style"/>
          <w:color w:val="auto"/>
          <w:sz w:val="20"/>
          <w:szCs w:val="20"/>
        </w:rPr>
        <w:t>.</w:t>
      </w:r>
      <w:r w:rsidR="00AA446A" w:rsidRPr="00AA446A">
        <w:rPr>
          <w:rFonts w:ascii="Bookman Old Style" w:hAnsi="Bookman Old Style"/>
          <w:b w:val="0"/>
          <w:color w:val="auto"/>
          <w:sz w:val="20"/>
          <w:szCs w:val="20"/>
        </w:rPr>
        <w:t xml:space="preserve"> The</w:t>
      </w:r>
      <w:r w:rsidRPr="009B671E">
        <w:rPr>
          <w:rFonts w:ascii="Bookman Old Style" w:hAnsi="Bookman Old Style"/>
          <w:b w:val="0"/>
          <w:color w:val="auto"/>
          <w:sz w:val="20"/>
        </w:rPr>
        <w:t xml:space="preserve"> physiological ligand coordinated at the Nbp35 CPXC motif, and the mechanism of assembly on Nbp35 and the Nbp35:Cfd1 complex, have yet to be determined. In addition, it is not known if the Nbp35:Cfd1 hetero-complex dissociates upon completion of the catalytic cycle and reassembles de novo, or not. However, evidence supports formation of a stable complex in yeast. See text for additional details.</w:t>
      </w:r>
    </w:p>
    <w:p w:rsidR="00F31F97" w:rsidRDefault="00F31F97" w:rsidP="00F76A4A">
      <w:pPr>
        <w:keepNext/>
        <w:spacing w:line="480" w:lineRule="auto"/>
        <w:jc w:val="both"/>
        <w:rPr>
          <w:rFonts w:ascii="Bookman Old Style" w:hAnsi="Bookman Old Style"/>
          <w:sz w:val="24"/>
          <w:szCs w:val="24"/>
        </w:rPr>
      </w:pPr>
    </w:p>
    <w:p w:rsidR="00F31F97" w:rsidRDefault="00F31F97" w:rsidP="00F76A4A">
      <w:pPr>
        <w:keepNext/>
        <w:spacing w:line="480" w:lineRule="auto"/>
        <w:jc w:val="both"/>
        <w:rPr>
          <w:rFonts w:ascii="Bookman Old Style" w:hAnsi="Bookman Old Style"/>
          <w:sz w:val="24"/>
          <w:szCs w:val="24"/>
        </w:rPr>
      </w:pPr>
    </w:p>
    <w:p w:rsidR="007D07E7" w:rsidRPr="00F76A4A" w:rsidRDefault="007D07E7" w:rsidP="007D07E7">
      <w:pPr>
        <w:keepNext/>
        <w:spacing w:line="480" w:lineRule="auto"/>
        <w:jc w:val="both"/>
        <w:rPr>
          <w:rFonts w:ascii="Bookman Old Style" w:hAnsi="Bookman Old Style"/>
          <w:sz w:val="24"/>
          <w:szCs w:val="24"/>
        </w:rPr>
      </w:pPr>
      <w:r w:rsidRPr="00F76A4A">
        <w:rPr>
          <w:rFonts w:ascii="Bookman Old Style" w:hAnsi="Bookman Old Style"/>
          <w:sz w:val="24"/>
          <w:szCs w:val="24"/>
        </w:rPr>
        <w:lastRenderedPageBreak/>
        <w:t xml:space="preserve">     It is proposed that the CIA system depends on the function of the mitochondrial ISC system, as depletion of core ISC components impairs FeS maturation of cytosolic and nuclear targets, including the dedicated CIA components </w:t>
      </w:r>
      <w:r w:rsidR="00BF69CB" w:rsidRPr="00F76A4A">
        <w:rPr>
          <w:rFonts w:ascii="Bookman Old Style" w:hAnsi="Bookman Old Style"/>
          <w:sz w:val="24"/>
          <w:szCs w:val="24"/>
        </w:rPr>
        <w:fldChar w:fldCharType="begin">
          <w:fldData xml:space="preserve">PEVuZE5vdGU+PENpdGU+PEF1dGhvcj5HZXJiZXI8L0F1dGhvcj48WWVhcj4yMDA0PC9ZZWFyPjxS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</w:fldData>
        </w:fldChar>
      </w:r>
      <w:r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PEVuZE5vdGU+PENpdGU+PEF1dGhvcj5HZXJiZXI8L0F1dGhvcj48WWVhcj4yMDA0PC9ZZWFyPjxS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</w:fldData>
        </w:fldChar>
      </w:r>
      <w:r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94" w:tooltip="Gerber, 2004 #194" w:history="1">
        <w:r w:rsidRPr="00F76A4A">
          <w:rPr>
            <w:rFonts w:ascii="Bookman Old Style" w:hAnsi="Bookman Old Style"/>
            <w:noProof/>
            <w:sz w:val="24"/>
            <w:szCs w:val="24"/>
          </w:rPr>
          <w:t>194</w:t>
        </w:r>
      </w:hyperlink>
      <w:r w:rsidRPr="00F76A4A">
        <w:rPr>
          <w:rFonts w:ascii="Bookman Old Style" w:hAnsi="Bookman Old Style"/>
          <w:noProof/>
          <w:sz w:val="24"/>
          <w:szCs w:val="24"/>
        </w:rPr>
        <w:t>,</w:t>
      </w:r>
      <w:hyperlink w:anchor="_ENREF_216" w:tooltip="Kispal, 1999 #216" w:history="1">
        <w:r w:rsidRPr="00F76A4A">
          <w:rPr>
            <w:rFonts w:ascii="Bookman Old Style" w:hAnsi="Bookman Old Style"/>
            <w:noProof/>
            <w:sz w:val="24"/>
            <w:szCs w:val="24"/>
          </w:rPr>
          <w:t>216</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Two additional mitochondrial proteins are specifically required for CIA activity. Atm1 is an ABC transporter located in the inner mitochondrial membrane, which transports an unknown substrate (X) required for CIA activity from the matrix in the Inter-Membrane Space (IMS) </w:t>
      </w:r>
      <w:r w:rsidR="00BF69CB" w:rsidRPr="00F76A4A">
        <w:rPr>
          <w:rFonts w:ascii="Bookman Old Style" w:hAnsi="Bookman Old Style"/>
          <w:sz w:val="24"/>
          <w:szCs w:val="24"/>
        </w:rPr>
        <w:fldChar w:fldCharType="begin">
          <w:fldData xml:space="preserve">PEVuZE5vdGU+PENpdGU+PEF1dGhvcj5LaXNwYWw8L0F1dGhvcj48WWVhcj4yMDA1PC9ZZWFyPjxS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</w:fldData>
        </w:fldChar>
      </w:r>
      <w:r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PEVuZE5vdGU+PENpdGU+PEF1dGhvcj5LaXNwYWw8L0F1dGhvcj48WWVhcj4yMDA1PC9ZZWFyPjxS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</w:fldData>
        </w:fldChar>
      </w:r>
      <w:r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440" w:tooltip="Kispal, 2005 #363" w:history="1">
        <w:r w:rsidRPr="00F76A4A">
          <w:rPr>
            <w:rFonts w:ascii="Bookman Old Style" w:hAnsi="Bookman Old Style"/>
            <w:noProof/>
            <w:sz w:val="24"/>
            <w:szCs w:val="24"/>
          </w:rPr>
          <w:t>440</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Although the identity of this substrate is unknown, Atm1 appears to prefer cysteine-rich peptides, and to transport only small ligands, such as glutathione </w:t>
      </w:r>
      <w:r w:rsidR="00BF69CB" w:rsidRPr="00F76A4A">
        <w:rPr>
          <w:rFonts w:ascii="Bookman Old Style" w:hAnsi="Bookman Old Style"/>
          <w:sz w:val="24"/>
          <w:szCs w:val="24"/>
        </w:rPr>
        <w:fldChar w:fldCharType="begin">
          <w:fldData xml:space="preserve">PEVuZE5vdGU+PENpdGU+PEF1dGhvcj5LdWhua2U8L0F1dGhvcj48WWVhcj4yMDA2PC9ZZWFyPjxS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=
</w:fldData>
        </w:fldChar>
      </w:r>
      <w:r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PEVuZE5vdGU+PENpdGU+PEF1dGhvcj5LdWhua2U8L0F1dGhvcj48WWVhcj4yMDA2PC9ZZWFyPjxS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=
</w:fldData>
        </w:fldChar>
      </w:r>
      <w:r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249" w:tooltip="Kuhnke, 2006 #249" w:history="1">
        <w:r w:rsidRPr="00F76A4A">
          <w:rPr>
            <w:rFonts w:ascii="Bookman Old Style" w:hAnsi="Bookman Old Style"/>
            <w:noProof/>
            <w:sz w:val="24"/>
            <w:szCs w:val="24"/>
          </w:rPr>
          <w:t>249</w:t>
        </w:r>
      </w:hyperlink>
      <w:r w:rsidRPr="00F76A4A">
        <w:rPr>
          <w:rFonts w:ascii="Bookman Old Style" w:hAnsi="Bookman Old Style"/>
          <w:noProof/>
          <w:sz w:val="24"/>
          <w:szCs w:val="24"/>
        </w:rPr>
        <w:t>,</w:t>
      </w:r>
      <w:hyperlink w:anchor="_ENREF_476" w:tooltip="Chen, 2006 #401" w:history="1">
        <w:r w:rsidRPr="00F76A4A">
          <w:rPr>
            <w:rFonts w:ascii="Bookman Old Style" w:hAnsi="Bookman Old Style"/>
            <w:noProof/>
            <w:sz w:val="24"/>
            <w:szCs w:val="24"/>
          </w:rPr>
          <w:t>476</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A recent report identified glutathione-complexed Fe</w:t>
      </w:r>
      <w:r w:rsidRPr="00F76A4A">
        <w:rPr>
          <w:rFonts w:ascii="Bookman Old Style" w:hAnsi="Bookman Old Style"/>
          <w:sz w:val="24"/>
          <w:szCs w:val="24"/>
          <w:vertAlign w:val="subscript"/>
        </w:rPr>
        <w:t>2</w:t>
      </w:r>
      <w:r w:rsidRPr="00F76A4A">
        <w:rPr>
          <w:rFonts w:ascii="Bookman Old Style" w:hAnsi="Bookman Old Style"/>
          <w:sz w:val="24"/>
          <w:szCs w:val="24"/>
        </w:rPr>
        <w:t>S</w:t>
      </w:r>
      <w:r w:rsidRPr="00F76A4A">
        <w:rPr>
          <w:rFonts w:ascii="Bookman Old Style" w:hAnsi="Bookman Old Style"/>
          <w:sz w:val="24"/>
          <w:szCs w:val="24"/>
          <w:vertAlign w:val="subscript"/>
        </w:rPr>
        <w:t>2</w:t>
      </w:r>
      <w:r w:rsidRPr="00F76A4A">
        <w:rPr>
          <w:rFonts w:ascii="Bookman Old Style" w:hAnsi="Bookman Old Style"/>
          <w:sz w:val="24"/>
          <w:szCs w:val="24"/>
        </w:rPr>
        <w:t xml:space="preserve"> clusters as a likely physiological substrate for Atm1, and provided a model for the Atm1-Fe</w:t>
      </w:r>
      <w:r w:rsidRPr="00F76A4A">
        <w:rPr>
          <w:rFonts w:ascii="Bookman Old Style" w:hAnsi="Bookman Old Style"/>
          <w:sz w:val="24"/>
          <w:szCs w:val="24"/>
          <w:vertAlign w:val="subscript"/>
        </w:rPr>
        <w:t>2</w:t>
      </w:r>
      <w:r w:rsidRPr="00F76A4A">
        <w:rPr>
          <w:rFonts w:ascii="Bookman Old Style" w:hAnsi="Bookman Old Style"/>
          <w:sz w:val="24"/>
          <w:szCs w:val="24"/>
        </w:rPr>
        <w:t>S</w:t>
      </w:r>
      <w:r w:rsidRPr="00F76A4A">
        <w:rPr>
          <w:rFonts w:ascii="Bookman Old Style" w:hAnsi="Bookman Old Style"/>
          <w:sz w:val="24"/>
          <w:szCs w:val="24"/>
          <w:vertAlign w:val="subscript"/>
        </w:rPr>
        <w:t>2</w:t>
      </w:r>
      <w:r w:rsidRPr="00F76A4A">
        <w:rPr>
          <w:rFonts w:ascii="Bookman Old Style" w:hAnsi="Bookman Old Style"/>
          <w:sz w:val="24"/>
          <w:szCs w:val="24"/>
        </w:rPr>
        <w:t xml:space="preserve">-GSH structure. The inter-membrane space Erv1 sulfhydryl oxidase is also required for CIA activity </w:t>
      </w:r>
      <w:r w:rsidR="00BF69CB" w:rsidRPr="00F76A4A">
        <w:rPr>
          <w:rFonts w:ascii="Bookman Old Style" w:hAnsi="Bookman Old Style"/>
          <w:sz w:val="24"/>
          <w:szCs w:val="24"/>
        </w:rPr>
        <w:fldChar w:fldCharType="begin">
          <w:fldData xml:space="preserve">PEVuZE5vdGU+PENpdGU+PEF1dGhvcj5MYW5nZTwvQXV0aG9yPjxZZWFyPjIwMDE8L1llYXI+PFJl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=
</w:fldData>
        </w:fldChar>
      </w:r>
      <w:r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PEVuZE5vdGU+PENpdGU+PEF1dGhvcj5MYW5nZTwvQXV0aG9yPjxZZWFyPjIwMDE8L1llYXI+PFJl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=
</w:fldData>
        </w:fldChar>
      </w:r>
      <w:r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217" w:tooltip="Lange, 2001 #217" w:history="1">
        <w:r w:rsidRPr="00F76A4A">
          <w:rPr>
            <w:rFonts w:ascii="Bookman Old Style" w:hAnsi="Bookman Old Style"/>
            <w:noProof/>
            <w:sz w:val="24"/>
            <w:szCs w:val="24"/>
          </w:rPr>
          <w:t>217</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Erv1 functions in complex with Mia40 protein to introduce disulfide bonds into IMS proteins. Atm1 and Erv1 appear to shuttle the mitochondrially-derived substrate to the CIA system, and possibly to signal mitochondrial function and status as well </w:t>
      </w:r>
      <w:r w:rsidR="00BF69CB" w:rsidRPr="00F76A4A">
        <w:rPr>
          <w:rFonts w:ascii="Bookman Old Style" w:hAnsi="Bookman Old Style"/>
          <w:sz w:val="24"/>
          <w:szCs w:val="24"/>
        </w:rPr>
        <w:fldChar w:fldCharType="begin">
          <w:fldData xml:space="preserve">PEVuZE5vdGU+PENpdGU+PEF1dGhvcj5CYW5jaTwvQXV0aG9yPjxZZWFyPjIwMTM8L1llYXI+PFJl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</w:fldData>
        </w:fldChar>
      </w:r>
      <w:r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PEVuZE5vdGU+PENpdGU+PEF1dGhvcj5CYW5jaTwvQXV0aG9yPjxZZWFyPjIwMTM8L1llYXI+PFJl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</w:fldData>
        </w:fldChar>
      </w:r>
      <w:r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478" w:tooltip="Banci, 2013 #403" w:history="1">
        <w:r w:rsidRPr="00F76A4A">
          <w:rPr>
            <w:rFonts w:ascii="Bookman Old Style" w:hAnsi="Bookman Old Style"/>
            <w:noProof/>
            <w:sz w:val="24"/>
            <w:szCs w:val="24"/>
          </w:rPr>
          <w:t>478</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Intriguingly,</w:t>
      </w:r>
      <w:r w:rsidRPr="009B671E">
        <w:rPr>
          <w:rFonts w:ascii="Bookman Old Style" w:hAnsi="Bookman Old Style"/>
          <w:sz w:val="24"/>
          <w:szCs w:val="24"/>
        </w:rPr>
        <w:t xml:space="preserve"> </w:t>
      </w:r>
      <w:r w:rsidRPr="00F76A4A">
        <w:rPr>
          <w:rFonts w:ascii="Bookman Old Style" w:hAnsi="Bookman Old Style"/>
          <w:sz w:val="24"/>
          <w:szCs w:val="24"/>
        </w:rPr>
        <w:t>Mia40:Erv1 activity requires reduced glutathione and produces oxidized glutathione as a by</w:t>
      </w:r>
      <w:r w:rsidRPr="00F76A4A">
        <w:rPr>
          <w:rFonts w:ascii="Bookman Old Style" w:hAnsi="Bookman Old Style"/>
          <w:sz w:val="24"/>
          <w:szCs w:val="24"/>
        </w:rPr>
        <w:softHyphen/>
        <w:t xml:space="preserve">-product </w:t>
      </w:r>
      <w:r w:rsidR="00BF69CB" w:rsidRPr="00F76A4A">
        <w:rPr>
          <w:rFonts w:ascii="Bookman Old Style" w:hAnsi="Bookman Old Style"/>
          <w:sz w:val="24"/>
          <w:szCs w:val="24"/>
        </w:rPr>
        <w:fldChar w:fldCharType="begin">
          <w:fldData xml:space="preserve">PEVuZE5vdGU+PENpdGU+PEF1dGhvcj5CaWVuPC9BdXRob3I+PFllYXI+MjAxMDwvWWVhcj48UmVj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</w:fldData>
        </w:fldChar>
      </w:r>
      <w:r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PEVuZE5vdGU+PENpdGU+PEF1dGhvcj5CaWVuPC9BdXRob3I+PFllYXI+MjAxMDwvWWVhcj48UmVj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</w:fldData>
        </w:fldChar>
      </w:r>
      <w:r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479" w:tooltip="Bien, 2010 #404" w:history="1">
        <w:r w:rsidRPr="00F76A4A">
          <w:rPr>
            <w:rFonts w:ascii="Bookman Old Style" w:hAnsi="Bookman Old Style"/>
            <w:noProof/>
            <w:sz w:val="24"/>
            <w:szCs w:val="24"/>
          </w:rPr>
          <w:t>479</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w:t>
      </w:r>
    </w:p>
    <w:p w:rsidR="00E52D1D" w:rsidRPr="00F76A4A" w:rsidRDefault="00725E03" w:rsidP="00F76A4A">
      <w:pPr>
        <w:keepNext/>
        <w:spacing w:line="480" w:lineRule="auto"/>
        <w:jc w:val="both"/>
        <w:rPr>
          <w:rFonts w:ascii="Bookman Old Style" w:hAnsi="Bookman Old Style"/>
          <w:sz w:val="24"/>
          <w:szCs w:val="24"/>
        </w:rPr>
      </w:pPr>
      <w:r>
        <w:rPr>
          <w:rFonts w:ascii="Bookman Old Style" w:hAnsi="Bookman Old Style"/>
          <w:sz w:val="24"/>
          <w:szCs w:val="24"/>
        </w:rPr>
        <w:t xml:space="preserve">     </w:t>
      </w:r>
      <w:r w:rsidR="009B671E" w:rsidRPr="00F76A4A">
        <w:rPr>
          <w:rFonts w:ascii="Bookman Old Style" w:hAnsi="Bookman Old Style"/>
          <w:sz w:val="24"/>
          <w:szCs w:val="24"/>
        </w:rPr>
        <w:t xml:space="preserve">Cytosolic FeS biogenesis additionally requires the activities of the cytosolic mono-thiol glutaredoxins, Grx3 and 4, and the tri-peptide, glutathione </w:t>
      </w:r>
      <w:r w:rsidR="00BF69CB" w:rsidRPr="00F76A4A">
        <w:rPr>
          <w:rFonts w:ascii="Bookman Old Style" w:hAnsi="Bookman Old Style"/>
          <w:sz w:val="24"/>
          <w:szCs w:val="24"/>
        </w:rPr>
        <w:fldChar w:fldCharType="begin">
          <w:fldData xml:space="preserve">PEVuZE5vdGU+PENpdGU+PEF1dGhvcj5NdWhsZW5ob2ZmPC9BdXRob3I+PFllYXI+MjAxMDwvWWVh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PEVuZE5vdGU+PENpdGU+PEF1dGhvcj5NdWhsZW5ob2ZmPC9BdXRob3I+PFllYXI+MjAxMDwvWWVh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149" w:tooltip="Muhlenhoff, 2010 #149" w:history="1">
        <w:r w:rsidR="0036126D" w:rsidRPr="00F76A4A">
          <w:rPr>
            <w:rFonts w:ascii="Bookman Old Style" w:hAnsi="Bookman Old Style"/>
            <w:noProof/>
            <w:sz w:val="24"/>
            <w:szCs w:val="24"/>
          </w:rPr>
          <w:t>149</w:t>
        </w:r>
      </w:hyperlink>
      <w:r w:rsidR="00E10527" w:rsidRPr="00F76A4A">
        <w:rPr>
          <w:rFonts w:ascii="Bookman Old Style" w:hAnsi="Bookman Old Style"/>
          <w:noProof/>
          <w:sz w:val="24"/>
          <w:szCs w:val="24"/>
        </w:rPr>
        <w:t>,</w:t>
      </w:r>
      <w:hyperlink w:anchor="_ENREF_546" w:tooltip="Sipos, 2002 #470" w:history="1">
        <w:r w:rsidR="0036126D" w:rsidRPr="00F76A4A">
          <w:rPr>
            <w:rFonts w:ascii="Bookman Old Style" w:hAnsi="Bookman Old Style"/>
            <w:noProof/>
            <w:sz w:val="24"/>
            <w:szCs w:val="24"/>
          </w:rPr>
          <w:t>546</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Grx3/4 bind a bridging Fe</w:t>
      </w:r>
      <w:r w:rsidR="009B671E" w:rsidRPr="00F76A4A">
        <w:rPr>
          <w:rFonts w:ascii="Bookman Old Style" w:hAnsi="Bookman Old Style"/>
          <w:sz w:val="24"/>
          <w:szCs w:val="24"/>
          <w:vertAlign w:val="subscript"/>
        </w:rPr>
        <w:t>2</w:t>
      </w:r>
      <w:r w:rsidR="009B671E" w:rsidRPr="00F76A4A">
        <w:rPr>
          <w:rFonts w:ascii="Bookman Old Style" w:hAnsi="Bookman Old Style"/>
          <w:sz w:val="24"/>
          <w:szCs w:val="24"/>
        </w:rPr>
        <w:t>S</w:t>
      </w:r>
      <w:r w:rsidR="009B671E" w:rsidRPr="00F76A4A">
        <w:rPr>
          <w:rFonts w:ascii="Bookman Old Style" w:hAnsi="Bookman Old Style"/>
          <w:sz w:val="24"/>
          <w:szCs w:val="24"/>
          <w:vertAlign w:val="subscript"/>
        </w:rPr>
        <w:t>2</w:t>
      </w:r>
      <w:r w:rsidR="009B671E" w:rsidRPr="00F76A4A">
        <w:rPr>
          <w:rFonts w:ascii="Bookman Old Style" w:hAnsi="Bookman Old Style"/>
          <w:sz w:val="24"/>
          <w:szCs w:val="24"/>
        </w:rPr>
        <w:t xml:space="preserve"> cluster at the hetero-dimer interface, additionally ligated via two molecules of glutathione. Specifically, GSH-FeS-Grx3/4 is required for FeS maturation of Dre2, Nar1, and downstream CIA </w:t>
      </w:r>
      <w:r w:rsidR="009B671E" w:rsidRPr="00F76A4A">
        <w:rPr>
          <w:rFonts w:ascii="Bookman Old Style" w:hAnsi="Bookman Old Style"/>
          <w:sz w:val="24"/>
          <w:szCs w:val="24"/>
        </w:rPr>
        <w:lastRenderedPageBreak/>
        <w:t xml:space="preserve">targets. Accumulating evidence suggests that monothiol Grx’s, including Grx3/4 may function as intermediate carriers of FeS from the housekeeping (ISC, or sometimes SUF) assembly system to apo-targets, or even to other FeS assembly systems, for additional processing and/or targeting to distinct sub-sets of apo-proteins </w:t>
      </w:r>
      <w:r w:rsidR="00BF69CB" w:rsidRPr="00F76A4A">
        <w:rPr>
          <w:rFonts w:ascii="Bookman Old Style" w:hAnsi="Bookman Old Style"/>
          <w:sz w:val="24"/>
          <w:szCs w:val="24"/>
        </w:rPr>
        <w:fldChar w:fldCharType="begin">
          <w:fldData xml:space="preserve">PEVuZE5vdGU+PENpdGU+PEF1dGhvcj5LaW08L0F1dGhvcj48WWVhcj4yMDEwPC9ZZWFyPjxSZWNO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==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PEVuZE5vdGU+PENpdGU+PEF1dGhvcj5LaW08L0F1dGhvcj48WWVhcj4yMDEwPC9ZZWFyPjxSZWNO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==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41" w:tooltip="Shakamuri, 2012 #241" w:history="1">
        <w:r w:rsidR="0036126D" w:rsidRPr="00F76A4A">
          <w:rPr>
            <w:rFonts w:ascii="Bookman Old Style" w:hAnsi="Bookman Old Style"/>
            <w:noProof/>
            <w:sz w:val="24"/>
            <w:szCs w:val="24"/>
          </w:rPr>
          <w:t>241</w:t>
        </w:r>
      </w:hyperlink>
      <w:r w:rsidR="005E4696" w:rsidRPr="00F76A4A">
        <w:rPr>
          <w:rFonts w:ascii="Bookman Old Style" w:hAnsi="Bookman Old Style"/>
          <w:noProof/>
          <w:sz w:val="24"/>
          <w:szCs w:val="24"/>
        </w:rPr>
        <w:t>,</w:t>
      </w:r>
      <w:hyperlink w:anchor="_ENREF_242" w:tooltip="Wang, 2012 #242" w:history="1">
        <w:r w:rsidR="0036126D" w:rsidRPr="00F76A4A">
          <w:rPr>
            <w:rFonts w:ascii="Bookman Old Style" w:hAnsi="Bookman Old Style"/>
            <w:noProof/>
            <w:sz w:val="24"/>
            <w:szCs w:val="24"/>
          </w:rPr>
          <w:t>242</w:t>
        </w:r>
      </w:hyperlink>
      <w:r w:rsidR="005E4696" w:rsidRPr="00F76A4A">
        <w:rPr>
          <w:rFonts w:ascii="Bookman Old Style" w:hAnsi="Bookman Old Style"/>
          <w:noProof/>
          <w:sz w:val="24"/>
          <w:szCs w:val="24"/>
        </w:rPr>
        <w:t>,</w:t>
      </w:r>
      <w:hyperlink w:anchor="_ENREF_264" w:tooltip="Kim, 2010 #264" w:history="1">
        <w:r w:rsidR="0036126D" w:rsidRPr="00F76A4A">
          <w:rPr>
            <w:rFonts w:ascii="Bookman Old Style" w:hAnsi="Bookman Old Style"/>
            <w:noProof/>
            <w:sz w:val="24"/>
            <w:szCs w:val="24"/>
          </w:rPr>
          <w:t>264</w:t>
        </w:r>
      </w:hyperlink>
      <w:r w:rsidR="005E4696" w:rsidRPr="00F76A4A">
        <w:rPr>
          <w:rFonts w:ascii="Bookman Old Style" w:hAnsi="Bookman Old Style"/>
          <w:noProof/>
          <w:sz w:val="24"/>
          <w:szCs w:val="24"/>
        </w:rPr>
        <w:t>,</w:t>
      </w:r>
      <w:hyperlink w:anchor="_ENREF_265" w:tooltip="Mapolelo, 2013 #265" w:history="1">
        <w:r w:rsidR="0036126D" w:rsidRPr="00F76A4A">
          <w:rPr>
            <w:rFonts w:ascii="Bookman Old Style" w:hAnsi="Bookman Old Style"/>
            <w:noProof/>
            <w:sz w:val="24"/>
            <w:szCs w:val="24"/>
          </w:rPr>
          <w:t>265</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Grx3/4 performs additional roles in iron sensing, at least in yeast, and this complex is additionally required for iron trafficking to all extra-mitochondrial heme, di-iron, and FeS cluster proteins </w:t>
      </w:r>
      <w:r w:rsidR="00BF69CB" w:rsidRPr="00F76A4A">
        <w:rPr>
          <w:rFonts w:ascii="Bookman Old Style" w:hAnsi="Bookman Old Style"/>
          <w:sz w:val="24"/>
          <w:szCs w:val="24"/>
        </w:rPr>
        <w:fldChar w:fldCharType="begin">
          <w:fldData xml:space="preserve">PEVuZE5vdGU+PENpdGU+PEF1dGhvcj5NdWhsZW5ob2ZmPC9BdXRob3I+PFllYXI+MjAxMDwvWWVh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PEVuZE5vdGU+PENpdGU+PEF1dGhvcj5NdWhsZW5ob2ZmPC9BdXRob3I+PFllYXI+MjAxMDwvWWVh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9B671E" w:rsidRPr="00F76A4A">
        <w:rPr>
          <w:rFonts w:ascii="Bookman Old Style" w:hAnsi="Bookman Old Style"/>
          <w:noProof/>
          <w:sz w:val="24"/>
          <w:szCs w:val="24"/>
        </w:rPr>
        <w:t>(</w:t>
      </w:r>
      <w:hyperlink w:anchor="_ENREF_149" w:tooltip="Muhlenhoff, 2010 #149" w:history="1">
        <w:r w:rsidR="0036126D" w:rsidRPr="00F76A4A">
          <w:rPr>
            <w:rFonts w:ascii="Bookman Old Style" w:hAnsi="Bookman Old Style"/>
            <w:noProof/>
            <w:sz w:val="24"/>
            <w:szCs w:val="24"/>
          </w:rPr>
          <w:t>149</w:t>
        </w:r>
      </w:hyperlink>
      <w:r w:rsidR="009B671E"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Notably, Grx3/4 have been shown to act coordinately with the CIA factors, Dre2 and Tah18, in the transfer of iron to other cytosolic systems </w:t>
      </w:r>
      <w:r w:rsidR="00BF69CB" w:rsidRPr="00F76A4A">
        <w:rPr>
          <w:rFonts w:ascii="Bookman Old Style" w:hAnsi="Bookman Old Style"/>
          <w:sz w:val="24"/>
          <w:szCs w:val="24"/>
        </w:rPr>
        <w:fldChar w:fldCharType="begin">
          <w:fldData xml:space="preserve">PEVuZE5vdGU+PENpdGU+PEF1dGhvcj5aaGFuZzwvQXV0aG9yPjxZZWFyPjIwMTE8L1llYXI+PFJl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b2RpY2FsPjxwYWdlcz40MTQ5OS01MDk8L3BhZ2VzPjx2b2x1bWU+Mjg2PC92b2x1bWU+PG51bWJl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PEVuZE5vdGU+PENpdGU+PEF1dGhvcj5aaGFuZzwvQXV0aG9yPjxZZWFyPjIwMTE8L1llYXI+PFJl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b2RpY2FsPjxwYWdlcz40MTQ5OS01MDk8L3BhZ2VzPjx2b2x1bWU+Mjg2PC92b2x1bWU+PG51bWJl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83" w:tooltip="Zhang, 2011 #407" w:history="1">
        <w:r w:rsidR="0036126D" w:rsidRPr="00F76A4A">
          <w:rPr>
            <w:rFonts w:ascii="Bookman Old Style" w:hAnsi="Bookman Old Style"/>
            <w:noProof/>
            <w:sz w:val="24"/>
            <w:szCs w:val="24"/>
          </w:rPr>
          <w:t>483</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w:t>
      </w:r>
    </w:p>
    <w:p w:rsidR="00E52D1D"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The Dre2:Tah18 hetero-complex functions as a cytosolic electron transfer chain, and is required for FeS maturation of Nbp35, Nar1, and all CIA target proteins </w:t>
      </w:r>
      <w:r w:rsidR="00BF69CB" w:rsidRPr="00F76A4A">
        <w:rPr>
          <w:rFonts w:ascii="Bookman Old Style" w:hAnsi="Bookman Old Style"/>
          <w:sz w:val="24"/>
          <w:szCs w:val="24"/>
        </w:rPr>
        <w:fldChar w:fldCharType="begin">
          <w:fldData xml:space="preserve">PEVuZE5vdGU+PENpdGU+PEF1dGhvcj5OZXR6PC9BdXRob3I+PFllYXI+MjAxMDwvWWVhcj48UmVj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PEVuZE5vdGU+PENpdGU+PEF1dGhvcj5OZXR6PC9BdXRob3I+PFllYXI+MjAxMDwvWWVhcj48UmVj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346" w:tooltip="Zhang, 2008 #346" w:history="1">
        <w:r w:rsidR="0036126D" w:rsidRPr="00F76A4A">
          <w:rPr>
            <w:rFonts w:ascii="Bookman Old Style" w:hAnsi="Bookman Old Style"/>
            <w:noProof/>
            <w:sz w:val="24"/>
            <w:szCs w:val="24"/>
          </w:rPr>
          <w:t>346</w:t>
        </w:r>
      </w:hyperlink>
      <w:r w:rsidRPr="00F76A4A">
        <w:rPr>
          <w:rFonts w:ascii="Bookman Old Style" w:hAnsi="Bookman Old Style"/>
          <w:noProof/>
          <w:sz w:val="24"/>
          <w:szCs w:val="24"/>
        </w:rPr>
        <w:t>,</w:t>
      </w:r>
      <w:hyperlink w:anchor="_ENREF_347" w:tooltip="Netz, 2010 #347" w:history="1">
        <w:r w:rsidR="0036126D" w:rsidRPr="00F76A4A">
          <w:rPr>
            <w:rFonts w:ascii="Bookman Old Style" w:hAnsi="Bookman Old Style"/>
            <w:noProof/>
            <w:sz w:val="24"/>
            <w:szCs w:val="24"/>
          </w:rPr>
          <w:t>347</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Electrons are transferred from cytosolic NADPH via the flavin cofactors in the reductase Tah18 to an FeS cluster in Dre2, for subsequent transfer to acceptor proteins </w:t>
      </w:r>
      <w:r w:rsidR="00BF69CB" w:rsidRPr="00F76A4A">
        <w:rPr>
          <w:rFonts w:ascii="Bookman Old Style" w:hAnsi="Bookman Old Style"/>
          <w:sz w:val="24"/>
          <w:szCs w:val="24"/>
        </w:rPr>
        <w:fldChar w:fldCharType="begin">
          <w:fldData xml:space="preserve">PEVuZE5vdGU+PENpdGU+PEF1dGhvcj5CYW5jaTwvQXV0aG9yPjxZZWFyPjIwMTM8L1llYXI+PFJl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PEVuZE5vdGU+PENpdGU+PEF1dGhvcj5CYW5jaTwvQXV0aG9yPjxZZWFyPjIwMTM8L1llYXI+PFJl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87" w:tooltip="Banci, 2013 #411" w:history="1">
        <w:r w:rsidR="0036126D" w:rsidRPr="00F76A4A">
          <w:rPr>
            <w:rFonts w:ascii="Bookman Old Style" w:hAnsi="Bookman Old Style"/>
            <w:noProof/>
            <w:sz w:val="24"/>
            <w:szCs w:val="24"/>
          </w:rPr>
          <w:t>487</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Recent reports demonstrate that electron transfer through Tah18:Dre2 is required for iron transfer in other cytosolic pathways, as Tah18:Dre2 is required for maturation of the di</w:t>
      </w:r>
      <w:r w:rsidR="00503AF5" w:rsidRPr="00F76A4A">
        <w:rPr>
          <w:rFonts w:ascii="Bookman Old Style" w:hAnsi="Bookman Old Style"/>
          <w:sz w:val="24"/>
          <w:szCs w:val="24"/>
        </w:rPr>
        <w:t>-</w:t>
      </w:r>
      <w:r w:rsidRPr="00F76A4A">
        <w:rPr>
          <w:rFonts w:ascii="Bookman Old Style" w:hAnsi="Bookman Old Style"/>
          <w:sz w:val="24"/>
          <w:szCs w:val="24"/>
        </w:rPr>
        <w:t xml:space="preserve">ferric tryosyl radical on ribonucleotide reductase 2 (Rnr2), specifically for the acquisition of iron from Grx3/4 and GSH </w:t>
      </w:r>
      <w:r w:rsidR="00BF69CB" w:rsidRPr="00F76A4A">
        <w:rPr>
          <w:rFonts w:ascii="Bookman Old Style" w:hAnsi="Bookman Old Style"/>
          <w:sz w:val="24"/>
          <w:szCs w:val="24"/>
        </w:rPr>
        <w:fldChar w:fldCharType="begin">
          <w:fldData xml:space="preserve">PEVuZE5vdGU+PENpdGU+PEF1dGhvcj5aaGFuZzwvQXV0aG9yPjxZZWFyPjIwMTE8L1llYXI+PFJl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b2RpY2FsPjxwYWdlcz40MTQ5OS01MDk8L3BhZ2VzPjx2b2x1bWU+Mjg2PC92b2x1bWU+PG51bWJl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PEVuZE5vdGU+PENpdGU+PEF1dGhvcj5aaGFuZzwvQXV0aG9yPjxZZWFyPjIwMTE8L1llYXI+PFJl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b2RpY2FsPjxwYWdlcz40MTQ5OS01MDk8L3BhZ2VzPjx2b2x1bWU+Mjg2PC92b2x1bWU+PG51bWJl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83" w:tooltip="Zhang, 2011 #407" w:history="1">
        <w:r w:rsidR="0036126D" w:rsidRPr="00F76A4A">
          <w:rPr>
            <w:rFonts w:ascii="Bookman Old Style" w:hAnsi="Bookman Old Style"/>
            <w:noProof/>
            <w:sz w:val="24"/>
            <w:szCs w:val="24"/>
          </w:rPr>
          <w:t>483</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Cumulative evidence suggests that NADPH-Tah18:Dre2-FeS supplies electrons required for the FeS maturation of Nbp35, and for the transfer of iron and/or FeS from GSH-FeS-Grx3/4 to the Nbp35:Cfd1 scaffold, for assembly and transfer to Nar1 and all CIA targets </w:t>
      </w:r>
      <w:r w:rsidR="00BF69CB" w:rsidRPr="00F76A4A">
        <w:rPr>
          <w:rFonts w:ascii="Bookman Old Style" w:hAnsi="Bookman Old Style"/>
          <w:sz w:val="24"/>
          <w:szCs w:val="24"/>
        </w:rPr>
        <w:fldChar w:fldCharType="begin">
          <w:fldData xml:space="preserve">PEVuZE5vdGU+PENpdGU+PEF1dGhvcj5OZXR6PC9BdXRob3I+PFllYXI+MjAxMDwvWWVhcj48UmVj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IGNoZW1pc3RyeTwvYWJici0xPjwvYWx0LXBlcmlvZGljYWw+PHBhZ2VzPjQxNDk5LTUwOTwvcGFn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PEVuZE5vdGU+PENpdGU+PEF1dGhvcj5OZXR6PC9BdXRob3I+PFllYXI+MjAxMDwvWWVhcj48UmVj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IGNoZW1pc3RyeTwvYWJici0xPjwvYWx0LXBlcmlvZGljYWw+PHBhZ2VzPjQxNDk5LTUwOTwvcGFn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148" w:tooltip="Li, 2012 #148" w:history="1">
        <w:r w:rsidR="0036126D" w:rsidRPr="00F76A4A">
          <w:rPr>
            <w:rFonts w:ascii="Bookman Old Style" w:hAnsi="Bookman Old Style"/>
            <w:noProof/>
            <w:sz w:val="24"/>
            <w:szCs w:val="24"/>
          </w:rPr>
          <w:t>148</w:t>
        </w:r>
      </w:hyperlink>
      <w:r w:rsidR="00E10527" w:rsidRPr="00F76A4A">
        <w:rPr>
          <w:rFonts w:ascii="Bookman Old Style" w:hAnsi="Bookman Old Style"/>
          <w:noProof/>
          <w:sz w:val="24"/>
          <w:szCs w:val="24"/>
        </w:rPr>
        <w:t>,</w:t>
      </w:r>
      <w:hyperlink w:anchor="_ENREF_149" w:tooltip="Muhlenhoff, 2010 #149" w:history="1">
        <w:r w:rsidR="0036126D" w:rsidRPr="00F76A4A">
          <w:rPr>
            <w:rFonts w:ascii="Bookman Old Style" w:hAnsi="Bookman Old Style"/>
            <w:noProof/>
            <w:sz w:val="24"/>
            <w:szCs w:val="24"/>
          </w:rPr>
          <w:t>149</w:t>
        </w:r>
      </w:hyperlink>
      <w:r w:rsidR="00E10527" w:rsidRPr="00F76A4A">
        <w:rPr>
          <w:rFonts w:ascii="Bookman Old Style" w:hAnsi="Bookman Old Style"/>
          <w:noProof/>
          <w:sz w:val="24"/>
          <w:szCs w:val="24"/>
        </w:rPr>
        <w:t>,</w:t>
      </w:r>
      <w:hyperlink w:anchor="_ENREF_241" w:tooltip="Shakamuri, 2012 #241" w:history="1">
        <w:r w:rsidR="0036126D" w:rsidRPr="00F76A4A">
          <w:rPr>
            <w:rFonts w:ascii="Bookman Old Style" w:hAnsi="Bookman Old Style"/>
            <w:noProof/>
            <w:sz w:val="24"/>
            <w:szCs w:val="24"/>
          </w:rPr>
          <w:t>241</w:t>
        </w:r>
      </w:hyperlink>
      <w:r w:rsidR="00E10527" w:rsidRPr="00F76A4A">
        <w:rPr>
          <w:rFonts w:ascii="Bookman Old Style" w:hAnsi="Bookman Old Style"/>
          <w:noProof/>
          <w:sz w:val="24"/>
          <w:szCs w:val="24"/>
        </w:rPr>
        <w:t>,</w:t>
      </w:r>
      <w:hyperlink w:anchor="_ENREF_242" w:tooltip="Wang, 2012 #242" w:history="1">
        <w:r w:rsidR="0036126D" w:rsidRPr="00F76A4A">
          <w:rPr>
            <w:rFonts w:ascii="Bookman Old Style" w:hAnsi="Bookman Old Style"/>
            <w:noProof/>
            <w:sz w:val="24"/>
            <w:szCs w:val="24"/>
          </w:rPr>
          <w:t>242</w:t>
        </w:r>
      </w:hyperlink>
      <w:r w:rsidR="00E10527" w:rsidRPr="00F76A4A">
        <w:rPr>
          <w:rFonts w:ascii="Bookman Old Style" w:hAnsi="Bookman Old Style"/>
          <w:noProof/>
          <w:sz w:val="24"/>
          <w:szCs w:val="24"/>
        </w:rPr>
        <w:t>,</w:t>
      </w:r>
      <w:hyperlink w:anchor="_ENREF_265" w:tooltip="Mapolelo, 2013 #265" w:history="1">
        <w:r w:rsidR="0036126D" w:rsidRPr="00F76A4A">
          <w:rPr>
            <w:rFonts w:ascii="Bookman Old Style" w:hAnsi="Bookman Old Style"/>
            <w:noProof/>
            <w:sz w:val="24"/>
            <w:szCs w:val="24"/>
          </w:rPr>
          <w:t>265</w:t>
        </w:r>
      </w:hyperlink>
      <w:r w:rsidR="00E10527" w:rsidRPr="00F76A4A">
        <w:rPr>
          <w:rFonts w:ascii="Bookman Old Style" w:hAnsi="Bookman Old Style"/>
          <w:noProof/>
          <w:sz w:val="24"/>
          <w:szCs w:val="24"/>
        </w:rPr>
        <w:t>,</w:t>
      </w:r>
      <w:hyperlink w:anchor="_ENREF_346" w:tooltip="Zhang, 2008 #346" w:history="1">
        <w:r w:rsidR="0036126D" w:rsidRPr="00F76A4A">
          <w:rPr>
            <w:rFonts w:ascii="Bookman Old Style" w:hAnsi="Bookman Old Style"/>
            <w:noProof/>
            <w:sz w:val="24"/>
            <w:szCs w:val="24"/>
          </w:rPr>
          <w:t>346</w:t>
        </w:r>
      </w:hyperlink>
      <w:r w:rsidR="00E10527" w:rsidRPr="00F76A4A">
        <w:rPr>
          <w:rFonts w:ascii="Bookman Old Style" w:hAnsi="Bookman Old Style"/>
          <w:noProof/>
          <w:sz w:val="24"/>
          <w:szCs w:val="24"/>
        </w:rPr>
        <w:t>,</w:t>
      </w:r>
      <w:hyperlink w:anchor="_ENREF_347" w:tooltip="Netz, 2010 #347" w:history="1">
        <w:r w:rsidR="0036126D" w:rsidRPr="00F76A4A">
          <w:rPr>
            <w:rFonts w:ascii="Bookman Old Style" w:hAnsi="Bookman Old Style"/>
            <w:noProof/>
            <w:sz w:val="24"/>
            <w:szCs w:val="24"/>
          </w:rPr>
          <w:t>347</w:t>
        </w:r>
      </w:hyperlink>
      <w:r w:rsidR="00E10527" w:rsidRPr="00F76A4A">
        <w:rPr>
          <w:rFonts w:ascii="Bookman Old Style" w:hAnsi="Bookman Old Style"/>
          <w:noProof/>
          <w:sz w:val="24"/>
          <w:szCs w:val="24"/>
        </w:rPr>
        <w:t>,</w:t>
      </w:r>
      <w:hyperlink w:anchor="_ENREF_483" w:tooltip="Zhang, 2011 #407" w:history="1">
        <w:r w:rsidR="0036126D" w:rsidRPr="00F76A4A">
          <w:rPr>
            <w:rFonts w:ascii="Bookman Old Style" w:hAnsi="Bookman Old Style"/>
            <w:noProof/>
            <w:sz w:val="24"/>
            <w:szCs w:val="24"/>
          </w:rPr>
          <w:t>483</w:t>
        </w:r>
      </w:hyperlink>
      <w:r w:rsidR="00E10527" w:rsidRPr="00F76A4A">
        <w:rPr>
          <w:rFonts w:ascii="Bookman Old Style" w:hAnsi="Bookman Old Style"/>
          <w:noProof/>
          <w:sz w:val="24"/>
          <w:szCs w:val="24"/>
        </w:rPr>
        <w:t>,</w:t>
      </w:r>
      <w:hyperlink w:anchor="_ENREF_486" w:tooltip="Iwema, 2009 #410" w:history="1">
        <w:r w:rsidR="0036126D" w:rsidRPr="00F76A4A">
          <w:rPr>
            <w:rFonts w:ascii="Bookman Old Style" w:hAnsi="Bookman Old Style"/>
            <w:noProof/>
            <w:sz w:val="24"/>
            <w:szCs w:val="24"/>
          </w:rPr>
          <w:t>486</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w:t>
      </w:r>
    </w:p>
    <w:p w:rsidR="00E52D1D"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lastRenderedPageBreak/>
        <w:t xml:space="preserve">     Nbp35 and Cfd1 are proposed to function in hetero-complex as the scaffold for extra-mitochondrial FeS assembly </w:t>
      </w:r>
      <w:r w:rsidR="00BF69CB" w:rsidRPr="00F76A4A">
        <w:rPr>
          <w:rFonts w:ascii="Bookman Old Style" w:hAnsi="Bookman Old Style"/>
          <w:sz w:val="24"/>
          <w:szCs w:val="24"/>
        </w:rPr>
        <w:fldChar w:fldCharType="begin">
          <w:fldData xml:space="preserve">PEVuZE5vdGU+PENpdGU+PEF1dGhvcj5OZXR6PC9BdXRob3I+PFllYXI+MjAwNzwvWWVhcj48UmVj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PEVuZE5vdGU+PENpdGU+PEF1dGhvcj5OZXR6PC9BdXRob3I+PFllYXI+MjAwNzwvWWVhcj48UmVj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58" w:tooltip="Netz, 2007 #258" w:history="1">
        <w:r w:rsidR="0036126D" w:rsidRPr="00F76A4A">
          <w:rPr>
            <w:rFonts w:ascii="Bookman Old Style" w:hAnsi="Bookman Old Style"/>
            <w:noProof/>
            <w:sz w:val="24"/>
            <w:szCs w:val="24"/>
          </w:rPr>
          <w:t>258</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w:t>
      </w:r>
      <w:r w:rsidRPr="00F76A4A">
        <w:rPr>
          <w:rFonts w:ascii="Bookman Old Style" w:hAnsi="Bookman Old Style"/>
          <w:i/>
          <w:sz w:val="24"/>
          <w:szCs w:val="24"/>
        </w:rPr>
        <w:t>In vivo</w:t>
      </w:r>
      <w:r w:rsidRPr="00F76A4A">
        <w:rPr>
          <w:rFonts w:ascii="Bookman Old Style" w:hAnsi="Bookman Old Style"/>
          <w:sz w:val="24"/>
          <w:szCs w:val="24"/>
        </w:rPr>
        <w:t xml:space="preserve"> investigations demonstrate that Nbp35 and Cfd1 exist in equilibrium as stable homo- and hetero-complexes in yeast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&lt;EndNote&gt;&lt;Cite&gt;&lt;Author&gt;Pallesen&lt;/Author&gt;&lt;Year&gt;2013&lt;/Year&gt;&lt;RecNum&gt;294&lt;/RecNum&gt;&lt;DisplayText&gt;(294)&lt;/DisplayText&gt;&lt;record&gt;&lt;rec-number&gt;294&lt;/rec-number&gt;&lt;foreign-keys&gt;&lt;key app="EN" db-id="29xsrf9e5twrx2ed52c5t553rpssf59wwert"&gt;294&lt;/key&gt;&lt;/foreign-keys&gt;&lt;ref-type name="Journal Article"&gt;17&lt;/ref-type&gt;&lt;contributors&gt;&lt;authors&gt;&lt;author&gt;Pallesen, L. J.&lt;/author&gt;&lt;author&gt;Solodovnikova, N.&lt;/author&gt;&lt;author&gt;Sharma, A. K.&lt;/author&gt;&lt;author&gt;Walden, W. E.&lt;/author&gt;&lt;/authors&gt;&lt;/contributors&gt;&lt;auth-address&gt;Department of Microbiology and Immunology, University of Illinois at Chicago, Chicago, Illinois 60612, USA.&lt;/auth-address&gt;&lt;titles&gt;&lt;title&gt;Interaction with Cfd1 increases the kinetic lability of FeS on the Nbp35 scaffold&lt;/title&gt;&lt;secondary-title&gt;J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chemistry&lt;/abbr-1&gt;&lt;/alt-periodical&gt;&lt;pages&gt;23358-67&lt;/pages&gt;&lt;volume&gt;288&lt;/volume&gt;&lt;number&gt;32&lt;/number&gt;&lt;edition&gt;2013/06/27&lt;/edition&gt;&lt;keywords&gt;&lt;keyword&gt;Adenosine Triphosphatases/genetics/*metabolism&lt;/keyword&gt;&lt;keyword&gt;GTP-Binding Proteins/genetics/*metabolism&lt;/keyword&gt;&lt;keyword&gt;Iron/*metabolism&lt;/keyword&gt;&lt;keyword&gt;Iron-Sulfur Proteins/genetics/*metabolism&lt;/keyword&gt;&lt;keyword&gt;*Models, Biological&lt;/keyword&gt;&lt;keyword&gt;Mutation&lt;/keyword&gt;&lt;keyword&gt;Protein Binding/physiology&lt;/keyword&gt;&lt;keyword&gt;Saccharomyces cerevisiae/genetics/*metabolism&lt;/keyword&gt;&lt;keyword&gt;Saccharomyces cerevisiae Proteins/genetics/*metabolism&lt;/keyword&gt;&lt;/keywords&gt;&lt;dates&gt;&lt;year&gt;2013&lt;/year&gt;&lt;pub-dates&gt;&lt;date&gt;Aug 9&lt;/date&gt;&lt;/pub-dates&gt;&lt;/dates&gt;&lt;isbn&gt;0021-9258&lt;/isbn&gt;&lt;accession-num&gt;23798678&lt;/accession-num&gt;&lt;urls&gt;&lt;/urls&gt;&lt;custom2&gt;Pmc3743505&lt;/custom2&gt;&lt;electronic-resource-num&gt;10.1074/jbc.M113.486878&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94" w:tooltip="Pallesen, 2013 #294" w:history="1">
        <w:r w:rsidR="0036126D" w:rsidRPr="00F76A4A">
          <w:rPr>
            <w:rFonts w:ascii="Bookman Old Style" w:hAnsi="Bookman Old Style"/>
            <w:noProof/>
            <w:sz w:val="24"/>
            <w:szCs w:val="24"/>
          </w:rPr>
          <w:t>294</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The structural arrangements of the Nbp35 and Cfd1 complexes are unknown. However, the shared C-terminal metal-binding CPXC motifs are required for homo- and hetero-complex formation, absolutely in the case of Nbp35, and cumulative evidence suggests that the hetero-tetramer functions as the catalytic scaffolding complex </w: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TnVtPjE1MTwvUmVjTnVtPjxEaXNwbGF5VGV4dD4oMTUxLDI1OCwyOTQpPC9EaXNwbGF5VGV4dD48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TnVtPjE1MTwvUmVjTnVtPjxEaXNwbGF5VGV4dD4oMTUxLDI1OCwyOTQpPC9EaXNwbGF5VGV4dD48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151" w:tooltip="Netz, 2012 #151" w:history="1">
        <w:r w:rsidR="0036126D" w:rsidRPr="00F76A4A">
          <w:rPr>
            <w:rFonts w:ascii="Bookman Old Style" w:hAnsi="Bookman Old Style"/>
            <w:noProof/>
            <w:sz w:val="24"/>
            <w:szCs w:val="24"/>
          </w:rPr>
          <w:t>151</w:t>
        </w:r>
      </w:hyperlink>
      <w:r w:rsidR="005E4696" w:rsidRPr="00F76A4A">
        <w:rPr>
          <w:rFonts w:ascii="Bookman Old Style" w:hAnsi="Bookman Old Style"/>
          <w:noProof/>
          <w:sz w:val="24"/>
          <w:szCs w:val="24"/>
        </w:rPr>
        <w:t>,</w:t>
      </w:r>
      <w:hyperlink w:anchor="_ENREF_258" w:tooltip="Netz, 2007 #258" w:history="1">
        <w:r w:rsidR="0036126D" w:rsidRPr="00F76A4A">
          <w:rPr>
            <w:rFonts w:ascii="Bookman Old Style" w:hAnsi="Bookman Old Style"/>
            <w:noProof/>
            <w:sz w:val="24"/>
            <w:szCs w:val="24"/>
          </w:rPr>
          <w:t>258</w:t>
        </w:r>
      </w:hyperlink>
      <w:r w:rsidR="005E4696" w:rsidRPr="00F76A4A">
        <w:rPr>
          <w:rFonts w:ascii="Bookman Old Style" w:hAnsi="Bookman Old Style"/>
          <w:noProof/>
          <w:sz w:val="24"/>
          <w:szCs w:val="24"/>
        </w:rPr>
        <w:t>,</w:t>
      </w:r>
      <w:hyperlink w:anchor="_ENREF_294" w:tooltip="Pallesen, 2013 #294" w:history="1">
        <w:r w:rsidR="0036126D" w:rsidRPr="00F76A4A">
          <w:rPr>
            <w:rFonts w:ascii="Bookman Old Style" w:hAnsi="Bookman Old Style"/>
            <w:noProof/>
            <w:sz w:val="24"/>
            <w:szCs w:val="24"/>
          </w:rPr>
          <w:t>294</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Nbp35 and Cfd1 are classified as P-loop ATPases on the basis of sequence homology and directed mutagenesis, and a nucleotide-dependent cycle has been proposed for the assembly and/or transfer of nascent cluster by Nbp35:Cfd1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&lt;EndNote&gt;&lt;Cite&gt;&lt;Author&gt;Sharma&lt;/Author&gt;&lt;Year&gt;2010&lt;/Year&gt;&lt;RecNum&gt;29&lt;/RecNum&gt;&lt;DisplayText&gt;(29)&lt;/DisplayText&gt;&lt;record&gt;&lt;rec-number&gt;29&lt;/rec-number&gt;&lt;foreign-keys&gt;&lt;key app="EN" db-id="29xsrf9e5twrx2ed52c5t553rpssf59wwert"&gt;29&lt;/key&gt;&lt;/foreign-keys&gt;&lt;ref-type name="Journal Article"&gt;17&lt;/ref-type&gt;&lt;contributors&gt;&lt;authors&gt;&lt;author&gt;Sharma, A. K.&lt;/author&gt;&lt;author&gt;Pallesen, L. J.&lt;/author&gt;&lt;author&gt;Spang, R. J.&lt;/author&gt;&lt;author&gt;Walden, W. E.&lt;/author&gt;&lt;/authors&gt;&lt;/contributors&gt;&lt;auth-address&gt;Department of Microbiology and Immunology, University of Illinois at Chicago, Chicago, Illinois 60612, USA.&lt;/auth-address&gt;&lt;titles&gt;&lt;title&gt;Cytosolic iron-sulfur cluster assembly (CIA) system: factors, mechanism, and relevance to cellular iron regulation&lt;/title&gt;&lt;secondary-title&gt;J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26745-51&lt;/pages&gt;&lt;volume&gt;285&lt;/volume&gt;&lt;number&gt;35&lt;/number&gt;&lt;edition&gt;2010/06/05&lt;/edition&gt;&lt;keywords&gt;&lt;keyword&gt;Animals&lt;/keyword&gt;&lt;keyword&gt;Homeostasis/*physiology&lt;/keyword&gt;&lt;keyword&gt;Humans&lt;/keyword&gt;&lt;keyword&gt;Iron/*metabolism&lt;/keyword&gt;&lt;keyword&gt;Iron-Sulfur Proteins/*metabolism&lt;/keyword&gt;&lt;keyword&gt;Saccharomyces cerevisiae/*metabolism&lt;/keyword&gt;&lt;keyword&gt;Saccharomyces cerevisiae Proteins/*metabolism&lt;/keyword&gt;&lt;keyword&gt;Sulfur/*metabolism&lt;/keyword&gt;&lt;/keywords&gt;&lt;dates&gt;&lt;year&gt;2010&lt;/year&gt;&lt;pub-dates&gt;&lt;date&gt;Aug 27&lt;/date&gt;&lt;/pub-dates&gt;&lt;/dates&gt;&lt;isbn&gt;0021-9258&lt;/isbn&gt;&lt;accession-num&gt;20522543&lt;/accession-num&gt;&lt;urls&gt;&lt;/urls&gt;&lt;custom2&gt;Pmc2930672&lt;/custom2&gt;&lt;electronic-resource-num&gt;10.1074/jbc.R110.122218&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29" w:tooltip="Sharma, 2010 #29" w:history="1">
        <w:r w:rsidR="0036126D" w:rsidRPr="00F76A4A">
          <w:rPr>
            <w:rFonts w:ascii="Bookman Old Style" w:hAnsi="Bookman Old Style"/>
            <w:noProof/>
            <w:sz w:val="24"/>
            <w:szCs w:val="24"/>
          </w:rPr>
          <w:t>29</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Initial results suggest that nucleotide binding and hydrolysis by both proteins is required prior to acquisition of iron by the scaffolding complex. Additional phylogenomic analyses and </w:t>
      </w:r>
      <w:r w:rsidRPr="00F76A4A">
        <w:rPr>
          <w:rFonts w:ascii="Bookman Old Style" w:hAnsi="Bookman Old Style"/>
          <w:i/>
          <w:sz w:val="24"/>
          <w:szCs w:val="24"/>
        </w:rPr>
        <w:t>in vivo</w:t>
      </w:r>
      <w:r w:rsidRPr="00F76A4A">
        <w:rPr>
          <w:rFonts w:ascii="Bookman Old Style" w:hAnsi="Bookman Old Style"/>
          <w:sz w:val="24"/>
          <w:szCs w:val="24"/>
        </w:rPr>
        <w:t xml:space="preserve"> investigations suggest that Cfd1 may be required for assembly and/or transfer of the labile FeS by the Nbp35:Cfd1 scaffold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&lt;EndNote&gt;&lt;Cite&gt;&lt;Author&gt;Pallesen&lt;/Author&gt;&lt;Year&gt;2013&lt;/Year&gt;&lt;RecNum&gt;294&lt;/RecNum&gt;&lt;DisplayText&gt;(294)&lt;/DisplayText&gt;&lt;record&gt;&lt;rec-number&gt;294&lt;/rec-number&gt;&lt;foreign-keys&gt;&lt;key app="EN" db-id="29xsrf9e5twrx2ed52c5t553rpssf59wwert"&gt;294&lt;/key&gt;&lt;/foreign-keys&gt;&lt;ref-type name="Journal Article"&gt;17&lt;/ref-type&gt;&lt;contributors&gt;&lt;authors&gt;&lt;author&gt;Pallesen, L. J.&lt;/author&gt;&lt;author&gt;Solodovnikova, N.&lt;/author&gt;&lt;author&gt;Sharma, A. K.&lt;/author&gt;&lt;author&gt;Walden, W. E.&lt;/author&gt;&lt;/authors&gt;&lt;/contributors&gt;&lt;auth-address&gt;Department of Microbiology and Immunology, University of Illinois at Chicago, Chicago, Illinois 60612, USA.&lt;/auth-address&gt;&lt;titles&gt;&lt;title&gt;Interaction with Cfd1 increases the kinetic lability of FeS on the Nbp35 scaffold&lt;/title&gt;&lt;secondary-title&gt;J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chemistry&lt;/abbr-1&gt;&lt;/alt-periodical&gt;&lt;pages&gt;23358-67&lt;/pages&gt;&lt;volume&gt;288&lt;/volume&gt;&lt;number&gt;32&lt;/number&gt;&lt;edition&gt;2013/06/27&lt;/edition&gt;&lt;keywords&gt;&lt;keyword&gt;Adenosine Triphosphatases/genetics/*metabolism&lt;/keyword&gt;&lt;keyword&gt;GTP-Binding Proteins/genetics/*metabolism&lt;/keyword&gt;&lt;keyword&gt;Iron/*metabolism&lt;/keyword&gt;&lt;keyword&gt;Iron-Sulfur Proteins/genetics/*metabolism&lt;/keyword&gt;&lt;keyword&gt;*Models, Biological&lt;/keyword&gt;&lt;keyword&gt;Mutation&lt;/keyword&gt;&lt;keyword&gt;Protein Binding/physiology&lt;/keyword&gt;&lt;keyword&gt;Saccharomyces cerevisiae/genetics/*metabolism&lt;/keyword&gt;&lt;keyword&gt;Saccharomyces cerevisiae Proteins/genetics/*metabolism&lt;/keyword&gt;&lt;/keywords&gt;&lt;dates&gt;&lt;year&gt;2013&lt;/year&gt;&lt;pub-dates&gt;&lt;date&gt;Aug 9&lt;/date&gt;&lt;/pub-dates&gt;&lt;/dates&gt;&lt;isbn&gt;0021-9258&lt;/isbn&gt;&lt;accession-num&gt;23798678&lt;/accession-num&gt;&lt;urls&gt;&lt;/urls&gt;&lt;custom2&gt;Pmc3743505&lt;/custom2&gt;&lt;electronic-resource-num&gt;10.1074/jbc.M113.486878&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94" w:tooltip="Pallesen, 2013 #294" w:history="1">
        <w:r w:rsidR="0036126D" w:rsidRPr="00F76A4A">
          <w:rPr>
            <w:rFonts w:ascii="Bookman Old Style" w:hAnsi="Bookman Old Style"/>
            <w:noProof/>
            <w:sz w:val="24"/>
            <w:szCs w:val="24"/>
          </w:rPr>
          <w:t>294</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However, direct evidence of nucleotide binding and hydrolysis by Nbp35 and/or Cfd1 has not been demonstrated, and the precise roles of their putative NTPase activities have yet to be determined. Of note, Nbp35 and Cfd1 have not been shown to interact with other components of the CIA pathway, with the possible exception of Nar1 (personal communications and unpublished observations). The identity of the ISC-derived signal or substrate, the sources of iron and sulfur, and the mechanism of assembly by the Nbp35:Cfd1 scaffolding complex have additionally yet to be determined.</w:t>
      </w:r>
    </w:p>
    <w:p w:rsidR="00434847"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lastRenderedPageBreak/>
        <w:t xml:space="preserve">     The Nbp35:Cfd1 scaffolding complex is required for FeS maturation of Nar1, prior to transfer of nascent cluster to apo-targets via Nar1 and the recently characterized late CIA targeting complex </w:t>
      </w:r>
      <w:r w:rsidR="00BF69CB" w:rsidRPr="00F76A4A">
        <w:rPr>
          <w:rFonts w:ascii="Bookman Old Style" w:hAnsi="Bookman Old Style"/>
          <w:sz w:val="24"/>
          <w:szCs w:val="24"/>
        </w:rPr>
        <w:fldChar w:fldCharType="begin">
          <w:fldData xml:space="preserve">PEVuZE5vdGU+PENpdGU+PEF1dGhvcj5OZXR6PC9BdXRob3I+PFllYXI+MjAwNzwvWWVhcj48UmVj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PEVuZE5vdGU+PENpdGU+PEF1dGhvcj5OZXR6PC9BdXRob3I+PFllYXI+MjAwNzwvWWVhcj48UmVj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58" w:tooltip="Netz, 2007 #258" w:history="1">
        <w:r w:rsidR="0036126D" w:rsidRPr="00F76A4A">
          <w:rPr>
            <w:rFonts w:ascii="Bookman Old Style" w:hAnsi="Bookman Old Style"/>
            <w:noProof/>
            <w:sz w:val="24"/>
            <w:szCs w:val="24"/>
          </w:rPr>
          <w:t>258</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Although the role of Nar1 in CIA is not clear, the protein is not required for FeS maturation of other CIA factors, but is required for maturation of CIA targets. In addition, Nar1 has immuno-precipitated with both early (personal communications) and late components of the CIA machinery </w:t>
      </w:r>
      <w:r w:rsidR="00BF69CB" w:rsidRPr="00F76A4A">
        <w:rPr>
          <w:rFonts w:ascii="Bookman Old Style" w:hAnsi="Bookman Old Style"/>
          <w:sz w:val="24"/>
          <w:szCs w:val="24"/>
        </w:rPr>
        <w:fldChar w:fldCharType="begin">
          <w:fldData xml:space="preserve">PEVuZE5vdGU+PENpdGU+PEF1dGhvcj5HYXJpPC9BdXRob3I+PFllYXI+MjAxMjwvWWVhcj48UmVj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PEVuZE5vdGU+PENpdGU+PEF1dGhvcj5HYXJpPC9BdXRob3I+PFllYXI+MjAxMjwvWWVhcj48UmVj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131" w:tooltip="Stehling, 2012 #131" w:history="1">
        <w:r w:rsidR="0036126D" w:rsidRPr="00F76A4A">
          <w:rPr>
            <w:rFonts w:ascii="Bookman Old Style" w:hAnsi="Bookman Old Style"/>
            <w:noProof/>
            <w:sz w:val="24"/>
            <w:szCs w:val="24"/>
          </w:rPr>
          <w:t>131</w:t>
        </w:r>
      </w:hyperlink>
      <w:r w:rsidR="00E10527" w:rsidRPr="00F76A4A">
        <w:rPr>
          <w:rFonts w:ascii="Bookman Old Style" w:hAnsi="Bookman Old Style"/>
          <w:noProof/>
          <w:sz w:val="24"/>
          <w:szCs w:val="24"/>
        </w:rPr>
        <w:t>,</w:t>
      </w:r>
      <w:hyperlink w:anchor="_ENREF_172" w:tooltip="Gari, 2012 #172" w:history="1">
        <w:r w:rsidR="0036126D" w:rsidRPr="00F76A4A">
          <w:rPr>
            <w:rFonts w:ascii="Bookman Old Style" w:hAnsi="Bookman Old Style"/>
            <w:noProof/>
            <w:sz w:val="24"/>
            <w:szCs w:val="24"/>
          </w:rPr>
          <w:t>172</w:t>
        </w:r>
      </w:hyperlink>
      <w:r w:rsidR="00E10527" w:rsidRPr="00F76A4A">
        <w:rPr>
          <w:rFonts w:ascii="Bookman Old Style" w:hAnsi="Bookman Old Style"/>
          <w:noProof/>
          <w:sz w:val="24"/>
          <w:szCs w:val="24"/>
        </w:rPr>
        <w:t>,</w:t>
      </w:r>
      <w:hyperlink w:anchor="_ENREF_173" w:tooltip="Seki, 2013 #173" w:history="1">
        <w:r w:rsidR="0036126D" w:rsidRPr="00F76A4A">
          <w:rPr>
            <w:rFonts w:ascii="Bookman Old Style" w:hAnsi="Bookman Old Style"/>
            <w:noProof/>
            <w:sz w:val="24"/>
            <w:szCs w:val="24"/>
          </w:rPr>
          <w:t>173</w:t>
        </w:r>
      </w:hyperlink>
      <w:r w:rsidR="00E10527" w:rsidRPr="00F76A4A">
        <w:rPr>
          <w:rFonts w:ascii="Bookman Old Style" w:hAnsi="Bookman Old Style"/>
          <w:noProof/>
          <w:sz w:val="24"/>
          <w:szCs w:val="24"/>
        </w:rPr>
        <w:t>,</w:t>
      </w:r>
      <w:hyperlink w:anchor="_ENREF_517" w:tooltip="van Wietmarschen, 2012 #441" w:history="1">
        <w:r w:rsidR="0036126D" w:rsidRPr="00F76A4A">
          <w:rPr>
            <w:rFonts w:ascii="Bookman Old Style" w:hAnsi="Bookman Old Style"/>
            <w:noProof/>
            <w:sz w:val="24"/>
            <w:szCs w:val="24"/>
          </w:rPr>
          <w:t>517</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Thus Nar1 appears positioned to act as an intermediary between assembly of FeS by Nbp35:Cfd1, and the distribution of this FeS by the CIA targeting complex. The stable CIA targeting complex is comprised of the Cia1, Cia2, and Mms19 proteins, and appears to function primarily in the differential targeting of cluster to distinct sub-sets of apo-targets, including numerous nuclear proteins required for DNA metabolism and maintenance </w:t>
      </w:r>
      <w:r w:rsidR="00BF69CB" w:rsidRPr="00F76A4A">
        <w:rPr>
          <w:rFonts w:ascii="Bookman Old Style" w:hAnsi="Bookman Old Style"/>
          <w:sz w:val="24"/>
          <w:szCs w:val="24"/>
        </w:rPr>
        <w:fldChar w:fldCharType="begin">
          <w:fldData xml:space="preserve">PEVuZE5vdGU+PENpdGU+PEF1dGhvcj5CaWVkZXJiaWNrPC9BdXRob3I+PFllYXI+MjAwNjwvWWVh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=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PEVuZE5vdGU+PENpdGU+PEF1dGhvcj5CaWVkZXJiaWNrPC9BdXRob3I+PFllYXI+MjAwNjwvWWVh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=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3" w:tooltip="Biederbick, 2006 #13" w:history="1">
        <w:r w:rsidR="0036126D" w:rsidRPr="00F76A4A">
          <w:rPr>
            <w:rFonts w:ascii="Bookman Old Style" w:hAnsi="Bookman Old Style"/>
            <w:noProof/>
            <w:sz w:val="24"/>
            <w:szCs w:val="24"/>
          </w:rPr>
          <w:t>13</w:t>
        </w:r>
      </w:hyperlink>
      <w:r w:rsidRPr="00F76A4A">
        <w:rPr>
          <w:rFonts w:ascii="Bookman Old Style" w:hAnsi="Bookman Old Style"/>
          <w:noProof/>
          <w:sz w:val="24"/>
          <w:szCs w:val="24"/>
        </w:rPr>
        <w:t>,</w:t>
      </w:r>
      <w:hyperlink w:anchor="_ENREF_149" w:tooltip="Muhlenhoff, 2010 #149" w:history="1">
        <w:r w:rsidR="0036126D" w:rsidRPr="00F76A4A">
          <w:rPr>
            <w:rFonts w:ascii="Bookman Old Style" w:hAnsi="Bookman Old Style"/>
            <w:noProof/>
            <w:sz w:val="24"/>
            <w:szCs w:val="24"/>
          </w:rPr>
          <w:t>149</w:t>
        </w:r>
      </w:hyperlink>
      <w:r w:rsidRPr="00F76A4A">
        <w:rPr>
          <w:rFonts w:ascii="Bookman Old Style" w:hAnsi="Bookman Old Style"/>
          <w:noProof/>
          <w:sz w:val="24"/>
          <w:szCs w:val="24"/>
        </w:rPr>
        <w:t>,</w:t>
      </w:r>
      <w:hyperlink w:anchor="_ENREF_194" w:tooltip="Gerber, 2004 #194" w:history="1">
        <w:r w:rsidR="0036126D" w:rsidRPr="00F76A4A">
          <w:rPr>
            <w:rFonts w:ascii="Bookman Old Style" w:hAnsi="Bookman Old Style"/>
            <w:noProof/>
            <w:sz w:val="24"/>
            <w:szCs w:val="24"/>
          </w:rPr>
          <w:t>194</w:t>
        </w:r>
      </w:hyperlink>
      <w:r w:rsidRPr="00F76A4A">
        <w:rPr>
          <w:rFonts w:ascii="Bookman Old Style" w:hAnsi="Bookman Old Style"/>
          <w:noProof/>
          <w:sz w:val="24"/>
          <w:szCs w:val="24"/>
        </w:rPr>
        <w:t>,</w:t>
      </w:r>
      <w:hyperlink w:anchor="_ENREF_216" w:tooltip="Kispal, 1999 #216" w:history="1">
        <w:r w:rsidR="0036126D" w:rsidRPr="00F76A4A">
          <w:rPr>
            <w:rFonts w:ascii="Bookman Old Style" w:hAnsi="Bookman Old Style"/>
            <w:noProof/>
            <w:sz w:val="24"/>
            <w:szCs w:val="24"/>
          </w:rPr>
          <w:t>216</w:t>
        </w:r>
      </w:hyperlink>
      <w:r w:rsidRPr="00F76A4A">
        <w:rPr>
          <w:rFonts w:ascii="Bookman Old Style" w:hAnsi="Bookman Old Style"/>
          <w:noProof/>
          <w:sz w:val="24"/>
          <w:szCs w:val="24"/>
        </w:rPr>
        <w:t>,</w:t>
      </w:r>
      <w:hyperlink w:anchor="_ENREF_347" w:tooltip="Netz, 2010 #347" w:history="1">
        <w:r w:rsidR="0036126D" w:rsidRPr="00F76A4A">
          <w:rPr>
            <w:rFonts w:ascii="Bookman Old Style" w:hAnsi="Bookman Old Style"/>
            <w:noProof/>
            <w:sz w:val="24"/>
            <w:szCs w:val="24"/>
          </w:rPr>
          <w:t>347</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w:t>
      </w:r>
    </w:p>
    <w:p w:rsidR="008C35CF" w:rsidRPr="00F76A4A" w:rsidRDefault="008C35CF" w:rsidP="00F76A4A">
      <w:pPr>
        <w:keepNext/>
        <w:spacing w:line="480" w:lineRule="auto"/>
        <w:jc w:val="both"/>
        <w:rPr>
          <w:rFonts w:ascii="Bookman Old Style" w:hAnsi="Bookman Old Style"/>
          <w:sz w:val="24"/>
          <w:szCs w:val="24"/>
        </w:rPr>
        <w:sectPr w:rsidR="008C35CF" w:rsidRPr="00F76A4A" w:rsidSect="0062526D">
          <w:footerReference w:type="default" r:id="rId27"/>
          <w:pgSz w:w="12240" w:h="15840"/>
          <w:pgMar w:top="1440" w:right="1440" w:bottom="1440" w:left="1440" w:header="720" w:footer="720" w:gutter="0"/>
          <w:pgNumType w:start="36"/>
          <w:cols w:space="720"/>
          <w:docGrid w:linePitch="360"/>
        </w:sectPr>
      </w:pPr>
    </w:p>
    <w:p w:rsidR="008C35CF" w:rsidRPr="00F76A4A" w:rsidRDefault="009B671E" w:rsidP="00F76A4A">
      <w:pPr>
        <w:spacing w:line="480" w:lineRule="auto"/>
        <w:jc w:val="both"/>
        <w:rPr>
          <w:rFonts w:ascii="Bookman Old Style" w:hAnsi="Bookman Old Style"/>
          <w:b/>
          <w:sz w:val="24"/>
          <w:szCs w:val="24"/>
        </w:rPr>
      </w:pPr>
      <w:r w:rsidRPr="00F76A4A">
        <w:rPr>
          <w:rFonts w:ascii="Bookman Old Style" w:hAnsi="Bookman Old Style"/>
          <w:b/>
          <w:sz w:val="24"/>
          <w:szCs w:val="24"/>
        </w:rPr>
        <w:lastRenderedPageBreak/>
        <w:t>CHAPTER II: MATERIALS AND METHODS</w:t>
      </w:r>
    </w:p>
    <w:p w:rsidR="002C1375" w:rsidRPr="00F76A4A" w:rsidRDefault="009B671E" w:rsidP="00F76A4A">
      <w:pPr>
        <w:spacing w:line="480" w:lineRule="auto"/>
        <w:jc w:val="both"/>
        <w:rPr>
          <w:rFonts w:ascii="Bookman Old Style" w:hAnsi="Bookman Old Style"/>
          <w:b/>
          <w:sz w:val="24"/>
          <w:szCs w:val="24"/>
        </w:rPr>
      </w:pPr>
      <w:r w:rsidRPr="00F76A4A">
        <w:rPr>
          <w:rFonts w:ascii="Bookman Old Style" w:hAnsi="Bookman Old Style"/>
          <w:b/>
          <w:sz w:val="24"/>
          <w:szCs w:val="24"/>
        </w:rPr>
        <w:t xml:space="preserve">A. </w:t>
      </w:r>
      <w:r w:rsidRPr="00F76A4A">
        <w:rPr>
          <w:rFonts w:ascii="Bookman Old Style" w:hAnsi="Bookman Old Style"/>
          <w:b/>
          <w:sz w:val="24"/>
          <w:szCs w:val="24"/>
          <w:u w:val="single"/>
        </w:rPr>
        <w:t>Design and Rationale</w:t>
      </w:r>
      <w:r w:rsidRPr="00F76A4A">
        <w:rPr>
          <w:rFonts w:ascii="Bookman Old Style" w:hAnsi="Bookman Old Style"/>
          <w:b/>
          <w:sz w:val="24"/>
          <w:szCs w:val="24"/>
        </w:rPr>
        <w:t xml:space="preserve">   </w:t>
      </w:r>
    </w:p>
    <w:p w:rsidR="002C1375" w:rsidRPr="00F76A4A" w:rsidRDefault="00364D29" w:rsidP="00F76A4A">
      <w:pPr>
        <w:widowControl w:val="0"/>
        <w:spacing w:line="480" w:lineRule="auto"/>
        <w:jc w:val="both"/>
        <w:rPr>
          <w:rFonts w:ascii="Bookman Old Style" w:hAnsi="Bookman Old Style"/>
          <w:sz w:val="24"/>
          <w:szCs w:val="24"/>
        </w:rPr>
      </w:pPr>
      <w:r w:rsidRPr="00F76A4A">
        <w:rPr>
          <w:rFonts w:ascii="Bookman Old Style" w:hAnsi="Bookman Old Style"/>
          <w:sz w:val="24"/>
          <w:szCs w:val="24"/>
        </w:rPr>
        <w:t xml:space="preserve">     </w:t>
      </w:r>
      <w:r w:rsidR="00DD28C6" w:rsidRPr="00F76A4A">
        <w:rPr>
          <w:rFonts w:ascii="Bookman Old Style" w:hAnsi="Bookman Old Style"/>
          <w:sz w:val="24"/>
          <w:szCs w:val="24"/>
        </w:rPr>
        <w:t xml:space="preserve">Nbp35 is the </w:t>
      </w:r>
      <w:r w:rsidR="00633FC2" w:rsidRPr="00F76A4A">
        <w:rPr>
          <w:rFonts w:ascii="Bookman Old Style" w:hAnsi="Bookman Old Style"/>
          <w:sz w:val="24"/>
          <w:szCs w:val="24"/>
        </w:rPr>
        <w:t xml:space="preserve">proposed </w:t>
      </w:r>
      <w:r w:rsidR="00DD28C6" w:rsidRPr="00F76A4A">
        <w:rPr>
          <w:rFonts w:ascii="Bookman Old Style" w:hAnsi="Bookman Old Style"/>
          <w:sz w:val="24"/>
          <w:szCs w:val="24"/>
        </w:rPr>
        <w:t>scaffold for extra-mitochondrial</w:t>
      </w:r>
      <w:r w:rsidR="009B671E" w:rsidRPr="00F76A4A">
        <w:rPr>
          <w:rFonts w:ascii="Bookman Old Style" w:hAnsi="Bookman Old Style"/>
          <w:sz w:val="24"/>
          <w:szCs w:val="24"/>
        </w:rPr>
        <w:t xml:space="preserve"> </w:t>
      </w:r>
      <w:r w:rsidR="003035DE" w:rsidRPr="00F76A4A">
        <w:rPr>
          <w:rFonts w:ascii="Bookman Old Style" w:hAnsi="Bookman Old Style"/>
          <w:sz w:val="24"/>
          <w:szCs w:val="24"/>
        </w:rPr>
        <w:t xml:space="preserve">FeS biogenesis. However, the precise role of Nbp35 in cluster assembly remains obscure. </w:t>
      </w:r>
      <w:r w:rsidR="00633FC2" w:rsidRPr="00F76A4A">
        <w:rPr>
          <w:rFonts w:ascii="Bookman Old Style" w:hAnsi="Bookman Old Style"/>
          <w:sz w:val="24"/>
          <w:szCs w:val="24"/>
        </w:rPr>
        <w:t xml:space="preserve">Nbp35 is classified as a metal-binding NTPase by sequence homology, and it was </w:t>
      </w:r>
      <w:r w:rsidR="00AA54AE" w:rsidRPr="00F76A4A">
        <w:rPr>
          <w:rFonts w:ascii="Bookman Old Style" w:hAnsi="Bookman Old Style"/>
          <w:sz w:val="24"/>
          <w:szCs w:val="24"/>
        </w:rPr>
        <w:t xml:space="preserve">known </w:t>
      </w:r>
      <w:r w:rsidR="00633FC2" w:rsidRPr="00F76A4A">
        <w:rPr>
          <w:rFonts w:ascii="Bookman Old Style" w:hAnsi="Bookman Old Style"/>
          <w:sz w:val="24"/>
          <w:szCs w:val="24"/>
        </w:rPr>
        <w:t xml:space="preserve">previously that a </w:t>
      </w:r>
      <w:r w:rsidR="001470F7" w:rsidRPr="00F76A4A">
        <w:rPr>
          <w:rFonts w:ascii="Bookman Old Style" w:hAnsi="Bookman Old Style"/>
          <w:sz w:val="24"/>
          <w:szCs w:val="24"/>
        </w:rPr>
        <w:t>functional</w:t>
      </w:r>
      <w:r w:rsidR="00633FC2" w:rsidRPr="00F76A4A">
        <w:rPr>
          <w:rFonts w:ascii="Bookman Old Style" w:hAnsi="Bookman Old Style"/>
          <w:sz w:val="24"/>
          <w:szCs w:val="24"/>
        </w:rPr>
        <w:t xml:space="preserve"> NT domain is required for </w:t>
      </w:r>
      <w:r w:rsidR="001470F7" w:rsidRPr="00F76A4A">
        <w:rPr>
          <w:rFonts w:ascii="Bookman Old Style" w:hAnsi="Bookman Old Style"/>
          <w:sz w:val="24"/>
          <w:szCs w:val="24"/>
        </w:rPr>
        <w:t>viability in yeast</w:t>
      </w:r>
      <w:r w:rsidR="00633FC2" w:rsidRPr="00F76A4A">
        <w:rPr>
          <w:rFonts w:ascii="Bookman Old Style" w:hAnsi="Bookman Old Style"/>
          <w:sz w:val="24"/>
          <w:szCs w:val="24"/>
        </w:rPr>
        <w:t xml:space="preserve">. Specifically, Nbp35 is a member of the SIMIBI sub-class of P-Loop NTPases. Despite diverse functions and low sequence homology, these proteins display considerable </w:t>
      </w:r>
      <w:r w:rsidR="0062107E" w:rsidRPr="00F76A4A">
        <w:rPr>
          <w:rFonts w:ascii="Bookman Old Style" w:hAnsi="Bookman Old Style"/>
          <w:sz w:val="24"/>
          <w:szCs w:val="24"/>
        </w:rPr>
        <w:t xml:space="preserve">structural and mechanistic conservation. </w:t>
      </w:r>
      <w:r w:rsidR="00AA54AE" w:rsidRPr="00F76A4A">
        <w:rPr>
          <w:rFonts w:ascii="Bookman Old Style" w:hAnsi="Bookman Old Style"/>
          <w:sz w:val="24"/>
          <w:szCs w:val="24"/>
        </w:rPr>
        <w:t xml:space="preserve">In general, </w:t>
      </w:r>
      <w:r w:rsidR="0062107E" w:rsidRPr="00F76A4A">
        <w:rPr>
          <w:rFonts w:ascii="Bookman Old Style" w:hAnsi="Bookman Old Style"/>
          <w:sz w:val="24"/>
          <w:szCs w:val="24"/>
        </w:rPr>
        <w:t>SIMIBI proteins harness energy from NT hydrolysis to control complex multi-step processes requiring ordered reaction steps</w:t>
      </w:r>
      <w:r w:rsidR="00AA54AE" w:rsidRPr="00F76A4A">
        <w:rPr>
          <w:rFonts w:ascii="Bookman Old Style" w:hAnsi="Bookman Old Style"/>
          <w:sz w:val="24"/>
          <w:szCs w:val="24"/>
        </w:rPr>
        <w:t xml:space="preserve"> and/or interactions. </w:t>
      </w:r>
    </w:p>
    <w:p w:rsidR="002C1375" w:rsidRPr="00F76A4A" w:rsidRDefault="006E1F67" w:rsidP="00F76A4A">
      <w:pPr>
        <w:widowControl w:val="0"/>
        <w:spacing w:line="480" w:lineRule="auto"/>
        <w:jc w:val="both"/>
        <w:rPr>
          <w:rFonts w:ascii="Bookman Old Style" w:hAnsi="Bookman Old Style"/>
          <w:sz w:val="24"/>
          <w:szCs w:val="24"/>
        </w:rPr>
      </w:pPr>
      <w:r w:rsidRPr="00F76A4A">
        <w:rPr>
          <w:rFonts w:ascii="Bookman Old Style" w:hAnsi="Bookman Old Style"/>
          <w:sz w:val="24"/>
          <w:szCs w:val="24"/>
        </w:rPr>
        <w:t xml:space="preserve">     </w:t>
      </w:r>
      <w:r w:rsidR="00E17153" w:rsidRPr="00F76A4A">
        <w:rPr>
          <w:rFonts w:ascii="Bookman Old Style" w:hAnsi="Bookman Old Style"/>
          <w:sz w:val="24"/>
          <w:szCs w:val="24"/>
        </w:rPr>
        <w:t xml:space="preserve">Intriguingly, several members of </w:t>
      </w:r>
      <w:r w:rsidR="00300FD5" w:rsidRPr="00F76A4A">
        <w:rPr>
          <w:rFonts w:ascii="Bookman Old Style" w:hAnsi="Bookman Old Style"/>
          <w:sz w:val="24"/>
          <w:szCs w:val="24"/>
        </w:rPr>
        <w:t>the SIMIBI</w:t>
      </w:r>
      <w:r w:rsidR="00E17153" w:rsidRPr="00F76A4A">
        <w:rPr>
          <w:rFonts w:ascii="Bookman Old Style" w:hAnsi="Bookman Old Style"/>
          <w:sz w:val="24"/>
          <w:szCs w:val="24"/>
        </w:rPr>
        <w:t xml:space="preserve"> family are involved in metal efflux, metal insertion, and complex metallo-cluster assembly. </w:t>
      </w:r>
      <w:r w:rsidRPr="00F76A4A">
        <w:rPr>
          <w:rFonts w:ascii="Bookman Old Style" w:hAnsi="Bookman Old Style"/>
          <w:sz w:val="24"/>
          <w:szCs w:val="24"/>
        </w:rPr>
        <w:t xml:space="preserve">In addition, nucleotide binding and hydrolysis is utilized </w:t>
      </w:r>
      <w:r w:rsidR="00300FD5" w:rsidRPr="00F76A4A">
        <w:rPr>
          <w:rFonts w:ascii="Bookman Old Style" w:hAnsi="Bookman Old Style"/>
          <w:sz w:val="24"/>
          <w:szCs w:val="24"/>
        </w:rPr>
        <w:t>in</w:t>
      </w:r>
      <w:r w:rsidRPr="00F76A4A">
        <w:rPr>
          <w:rFonts w:ascii="Bookman Old Style" w:hAnsi="Bookman Old Style"/>
          <w:sz w:val="24"/>
          <w:szCs w:val="24"/>
        </w:rPr>
        <w:t xml:space="preserve"> non-homologous FeS assembly systems for metal acquisition and/or the transfer of nascent cluster. Therefore it was hypothesized that nucleotide binding and hydrolysis is required for </w:t>
      </w:r>
      <w:r w:rsidR="00300FD5" w:rsidRPr="00F76A4A">
        <w:rPr>
          <w:rFonts w:ascii="Bookman Old Style" w:hAnsi="Bookman Old Style"/>
          <w:sz w:val="24"/>
          <w:szCs w:val="24"/>
        </w:rPr>
        <w:t xml:space="preserve">Nbp35 </w:t>
      </w:r>
      <w:r w:rsidRPr="00F76A4A">
        <w:rPr>
          <w:rFonts w:ascii="Bookman Old Style" w:hAnsi="Bookman Old Style"/>
          <w:sz w:val="24"/>
          <w:szCs w:val="24"/>
        </w:rPr>
        <w:t xml:space="preserve">function in FeS biogenesis. Furthermore, that nucleotide binding and hydrolysis by Nbp35 may </w:t>
      </w:r>
      <w:r w:rsidR="00300FD5" w:rsidRPr="00F76A4A">
        <w:rPr>
          <w:rFonts w:ascii="Bookman Old Style" w:hAnsi="Bookman Old Style"/>
          <w:sz w:val="24"/>
          <w:szCs w:val="24"/>
        </w:rPr>
        <w:t>mediate complex formation and/or metal transfer,</w:t>
      </w:r>
      <w:r w:rsidRPr="00F76A4A">
        <w:rPr>
          <w:rFonts w:ascii="Bookman Old Style" w:hAnsi="Bookman Old Style"/>
          <w:sz w:val="24"/>
          <w:szCs w:val="24"/>
        </w:rPr>
        <w:t xml:space="preserve"> as </w:t>
      </w:r>
      <w:r w:rsidR="00300FD5" w:rsidRPr="00F76A4A">
        <w:rPr>
          <w:rFonts w:ascii="Bookman Old Style" w:hAnsi="Bookman Old Style"/>
          <w:sz w:val="24"/>
          <w:szCs w:val="24"/>
        </w:rPr>
        <w:t>observed</w:t>
      </w:r>
      <w:r w:rsidRPr="00F76A4A">
        <w:rPr>
          <w:rFonts w:ascii="Bookman Old Style" w:hAnsi="Bookman Old Style"/>
          <w:sz w:val="24"/>
          <w:szCs w:val="24"/>
        </w:rPr>
        <w:t xml:space="preserve"> in homologous SIMIBI NTPases.</w:t>
      </w:r>
    </w:p>
    <w:p w:rsidR="00374919" w:rsidRDefault="00300FD5" w:rsidP="00F76A4A">
      <w:pPr>
        <w:widowControl w:val="0"/>
        <w:spacing w:line="480" w:lineRule="auto"/>
        <w:jc w:val="both"/>
        <w:rPr>
          <w:rFonts w:ascii="Bookman Old Style" w:hAnsi="Bookman Old Style"/>
          <w:sz w:val="24"/>
          <w:szCs w:val="24"/>
        </w:rPr>
        <w:sectPr w:rsidR="00374919" w:rsidSect="00374919">
          <w:headerReference w:type="default" r:id="rId28"/>
          <w:footerReference w:type="default" r:id="rId29"/>
          <w:pgSz w:w="12240" w:h="15840"/>
          <w:pgMar w:top="1440" w:right="1440" w:bottom="1440" w:left="1440" w:header="720" w:footer="720" w:gutter="0"/>
          <w:pgNumType w:start="77"/>
          <w:cols w:space="720"/>
          <w:docGrid w:linePitch="360"/>
        </w:sectPr>
      </w:pPr>
      <w:r w:rsidRPr="00F76A4A">
        <w:rPr>
          <w:rFonts w:ascii="Bookman Old Style" w:hAnsi="Bookman Old Style"/>
          <w:sz w:val="24"/>
          <w:szCs w:val="24"/>
        </w:rPr>
        <w:t xml:space="preserve">     </w:t>
      </w:r>
      <w:r w:rsidR="009B671E" w:rsidRPr="00F76A4A">
        <w:rPr>
          <w:rFonts w:ascii="Bookman Old Style" w:hAnsi="Bookman Old Style"/>
          <w:sz w:val="24"/>
          <w:szCs w:val="24"/>
        </w:rPr>
        <w:t>The aim of these investigations was to more thoroughly elucidate the role of Nbp35 nucleotide binding and hydrolysis in extra-mitochondrial FeS assembly. However, despite repeated efforts by multiple groups, Nbp35 has exhibited n</w:t>
      </w:r>
      <w:r w:rsidR="00C56510">
        <w:rPr>
          <w:rFonts w:ascii="Bookman Old Style" w:hAnsi="Bookman Old Style"/>
          <w:sz w:val="24"/>
          <w:szCs w:val="24"/>
        </w:rPr>
        <w:t xml:space="preserve">o </w:t>
      </w:r>
    </w:p>
    <w:p w:rsidR="002C1375" w:rsidRPr="00F76A4A" w:rsidRDefault="009B671E" w:rsidP="00F76A4A">
      <w:pPr>
        <w:widowControl w:val="0"/>
        <w:spacing w:line="480" w:lineRule="auto"/>
        <w:jc w:val="both"/>
        <w:rPr>
          <w:rFonts w:ascii="Bookman Old Style" w:hAnsi="Bookman Old Style"/>
          <w:sz w:val="24"/>
          <w:szCs w:val="24"/>
        </w:rPr>
      </w:pPr>
      <w:r w:rsidRPr="00F76A4A">
        <w:rPr>
          <w:rFonts w:ascii="Bookman Old Style" w:hAnsi="Bookman Old Style"/>
          <w:sz w:val="24"/>
          <w:szCs w:val="24"/>
        </w:rPr>
        <w:lastRenderedPageBreak/>
        <w:t xml:space="preserve">direct evidence of nucleotide binding or hydrolysis to date. Therefore, in order to investigate the role of Nbp35 activities in FeS biogenesis, conserved residues within cognate NTPase motifs were targeted by site-directed mutagenesis, and the effect of these mutations on FeS biogenesis, complex formation, and iron binding by Nbp35 were assessed in the model organism, </w:t>
      </w:r>
      <w:r w:rsidRPr="00F76A4A">
        <w:rPr>
          <w:rFonts w:ascii="Bookman Old Style" w:hAnsi="Bookman Old Style"/>
          <w:i/>
          <w:sz w:val="24"/>
          <w:szCs w:val="24"/>
        </w:rPr>
        <w:t xml:space="preserve">Saccharomyces </w:t>
      </w:r>
      <w:r w:rsidRPr="00F76A4A">
        <w:rPr>
          <w:rFonts w:ascii="Bookman Old Style" w:hAnsi="Bookman Old Style"/>
          <w:sz w:val="24"/>
          <w:szCs w:val="24"/>
        </w:rPr>
        <w:t xml:space="preserve">cerevisiae. </w:t>
      </w:r>
    </w:p>
    <w:p w:rsidR="002C1375" w:rsidRPr="00F76A4A" w:rsidRDefault="009B671E" w:rsidP="00F76A4A">
      <w:pPr>
        <w:widowControl w:val="0"/>
        <w:spacing w:line="480" w:lineRule="auto"/>
        <w:jc w:val="both"/>
        <w:rPr>
          <w:rFonts w:ascii="Bookman Old Style" w:hAnsi="Bookman Old Style"/>
          <w:sz w:val="24"/>
          <w:szCs w:val="24"/>
        </w:rPr>
      </w:pPr>
      <w:r w:rsidRPr="00F76A4A">
        <w:rPr>
          <w:rFonts w:ascii="Bookman Old Style" w:hAnsi="Bookman Old Style"/>
          <w:b/>
          <w:sz w:val="24"/>
          <w:szCs w:val="24"/>
        </w:rPr>
        <w:t xml:space="preserve">B. </w:t>
      </w:r>
      <w:r w:rsidRPr="00F76A4A">
        <w:rPr>
          <w:rFonts w:ascii="Bookman Old Style" w:hAnsi="Bookman Old Style"/>
          <w:b/>
          <w:sz w:val="24"/>
          <w:szCs w:val="24"/>
          <w:u w:val="single"/>
        </w:rPr>
        <w:t>Yeast Strains</w:t>
      </w:r>
    </w:p>
    <w:p w:rsidR="002C1375" w:rsidRPr="00F76A4A" w:rsidRDefault="009B671E" w:rsidP="00F76A4A">
      <w:pPr>
        <w:widowControl w:val="0"/>
        <w:spacing w:line="480" w:lineRule="auto"/>
        <w:jc w:val="both"/>
        <w:rPr>
          <w:rFonts w:ascii="Bookman Old Style" w:hAnsi="Bookman Old Style"/>
          <w:sz w:val="24"/>
          <w:szCs w:val="24"/>
        </w:rPr>
      </w:pPr>
      <w:r w:rsidRPr="00F76A4A">
        <w:rPr>
          <w:rFonts w:ascii="Bookman Old Style" w:hAnsi="Bookman Old Style"/>
          <w:sz w:val="24"/>
          <w:szCs w:val="24"/>
        </w:rPr>
        <w:t xml:space="preserve">     The </w:t>
      </w:r>
      <w:r w:rsidRPr="00F76A4A">
        <w:rPr>
          <w:rFonts w:ascii="Bookman Old Style" w:hAnsi="Bookman Old Style"/>
          <w:i/>
          <w:sz w:val="24"/>
          <w:szCs w:val="24"/>
        </w:rPr>
        <w:t>Saccharomyces cerevisiae</w:t>
      </w:r>
      <w:r w:rsidRPr="00F76A4A">
        <w:rPr>
          <w:rFonts w:ascii="Bookman Old Style" w:hAnsi="Bookman Old Style"/>
          <w:sz w:val="24"/>
          <w:szCs w:val="24"/>
        </w:rPr>
        <w:t xml:space="preserve"> strain 0615d (</w:t>
      </w:r>
      <w:r w:rsidRPr="00F76A4A">
        <w:rPr>
          <w:rFonts w:ascii="Bookman Old Style" w:hAnsi="Bookman Old Style"/>
          <w:i/>
          <w:sz w:val="24"/>
          <w:szCs w:val="24"/>
        </w:rPr>
        <w:t>MATa, ura3-52, trp1-∆63, his3-∆200, aco1-1, ade2. IDP</w:t>
      </w:r>
      <w:r w:rsidRPr="00F76A4A">
        <w:rPr>
          <w:rFonts w:ascii="Bookman Old Style" w:hAnsi="Bookman Old Style"/>
          <w:i/>
          <w:sz w:val="24"/>
          <w:szCs w:val="24"/>
          <w:vertAlign w:val="superscript"/>
        </w:rPr>
        <w:t>UP</w:t>
      </w:r>
      <w:r w:rsidRPr="00F76A4A">
        <w:rPr>
          <w:rFonts w:ascii="Bookman Old Style" w:hAnsi="Bookman Old Style"/>
          <w:sz w:val="24"/>
          <w:szCs w:val="24"/>
        </w:rPr>
        <w:t xml:space="preserve">) was used as the parental strain for these studies, and has been previously described </w:t>
      </w:r>
      <w:r w:rsidR="00BF69CB" w:rsidRPr="00F76A4A">
        <w:rPr>
          <w:rFonts w:ascii="Bookman Old Style" w:hAnsi="Bookman Old Style"/>
          <w:sz w:val="24"/>
          <w:szCs w:val="24"/>
        </w:rPr>
        <w:fldChar w:fldCharType="begin">
          <w:fldData xml:space="preserve">PEVuZE5vdGU+PENpdGU+PEF1dGhvcj5OYXJhaGFyaTwvQXV0aG9yPjxZZWFyPjIwMDA8L1llYXI+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PEVuZE5vdGU+PENpdGU+PEF1dGhvcj5OYXJhaGFyaTwvQXV0aG9yPjxZZWFyPjIwMDA8L1llYXI+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54" w:tooltip="Narahari, 2000 #379" w:history="1">
        <w:r w:rsidR="0036126D" w:rsidRPr="00F76A4A">
          <w:rPr>
            <w:rFonts w:ascii="Bookman Old Style" w:hAnsi="Bookman Old Style"/>
            <w:noProof/>
            <w:sz w:val="24"/>
            <w:szCs w:val="24"/>
          </w:rPr>
          <w:t>454</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The </w:t>
      </w:r>
      <w:r w:rsidRPr="00F76A4A">
        <w:rPr>
          <w:rFonts w:ascii="Bookman Old Style" w:hAnsi="Bookman Old Style"/>
          <w:i/>
          <w:sz w:val="24"/>
          <w:szCs w:val="24"/>
        </w:rPr>
        <w:t>nbp35</w:t>
      </w:r>
      <w:r w:rsidRPr="00F76A4A">
        <w:rPr>
          <w:rFonts w:ascii="Bookman Old Style" w:hAnsi="Bookman Old Style"/>
          <w:sz w:val="24"/>
          <w:szCs w:val="24"/>
        </w:rPr>
        <w:t xml:space="preserve"> deletion strain (∆NK1) was generated previously by replacement of the </w:t>
      </w:r>
      <w:r w:rsidRPr="00F76A4A">
        <w:rPr>
          <w:rFonts w:ascii="Bookman Old Style" w:hAnsi="Bookman Old Style"/>
          <w:i/>
          <w:sz w:val="24"/>
          <w:szCs w:val="24"/>
        </w:rPr>
        <w:t>NBP35</w:t>
      </w:r>
      <w:r w:rsidRPr="00F76A4A">
        <w:rPr>
          <w:rFonts w:ascii="Bookman Old Style" w:hAnsi="Bookman Old Style"/>
          <w:sz w:val="24"/>
          <w:szCs w:val="24"/>
        </w:rPr>
        <w:t xml:space="preserve"> open-reading frame (ORF) with the KANMX cassette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&lt;EndNote&gt;&lt;Cite&gt;&lt;Author&gt;Pallesen&lt;/Author&gt;&lt;Year&gt;2013&lt;/Year&gt;&lt;RecNum&gt;294&lt;/RecNum&gt;&lt;DisplayText&gt;(294)&lt;/DisplayText&gt;&lt;record&gt;&lt;rec-number&gt;294&lt;/rec-number&gt;&lt;foreign-keys&gt;&lt;key app="EN" db-id="29xsrf9e5twrx2ed52c5t553rpssf59wwert"&gt;294&lt;/key&gt;&lt;/foreign-keys&gt;&lt;ref-type name="Journal Article"&gt;17&lt;/ref-type&gt;&lt;contributors&gt;&lt;authors&gt;&lt;author&gt;Pallesen, L. J.&lt;/author&gt;&lt;author&gt;Solodovnikova, N.&lt;/author&gt;&lt;author&gt;Sharma, A. K.&lt;/author&gt;&lt;author&gt;Walden, W. E.&lt;/author&gt;&lt;/authors&gt;&lt;/contributors&gt;&lt;auth-address&gt;Department of Microbiology and Immunology, University of Illinois at Chicago, Chicago, Illinois 60612, USA.&lt;/auth-address&gt;&lt;titles&gt;&lt;title&gt;Interaction with Cfd1 increases the kinetic lability of FeS on the Nbp35 scaffold&lt;/title&gt;&lt;secondary-title&gt;J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chemistry&lt;/abbr-1&gt;&lt;/alt-periodical&gt;&lt;pages&gt;23358-67&lt;/pages&gt;&lt;volume&gt;288&lt;/volume&gt;&lt;number&gt;32&lt;/number&gt;&lt;edition&gt;2013/06/27&lt;/edition&gt;&lt;keywords&gt;&lt;keyword&gt;Adenosine Triphosphatases/genetics/*metabolism&lt;/keyword&gt;&lt;keyword&gt;GTP-Binding Proteins/genetics/*metabolism&lt;/keyword&gt;&lt;keyword&gt;Iron/*metabolism&lt;/keyword&gt;&lt;keyword&gt;Iron-Sulfur Proteins/genetics/*metabolism&lt;/keyword&gt;&lt;keyword&gt;*Models, Biological&lt;/keyword&gt;&lt;keyword&gt;Mutation&lt;/keyword&gt;&lt;keyword&gt;Protein Binding/physiology&lt;/keyword&gt;&lt;keyword&gt;Saccharomyces cerevisiae/genetics/*metabolism&lt;/keyword&gt;&lt;keyword&gt;Saccharomyces cerevisiae Proteins/genetics/*metabolism&lt;/keyword&gt;&lt;/keywords&gt;&lt;dates&gt;&lt;year&gt;2013&lt;/year&gt;&lt;pub-dates&gt;&lt;date&gt;Aug 9&lt;/date&gt;&lt;/pub-dates&gt;&lt;/dates&gt;&lt;isbn&gt;0021-9258&lt;/isbn&gt;&lt;accession-num&gt;23798678&lt;/accession-num&gt;&lt;urls&gt;&lt;/urls&gt;&lt;custom2&gt;Pmc3743505&lt;/custom2&gt;&lt;electronic-resource-num&gt;10.1074/jbc.M113.486878&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94" w:tooltip="Pallesen, 2013 #294" w:history="1">
        <w:r w:rsidR="0036126D" w:rsidRPr="00F76A4A">
          <w:rPr>
            <w:rFonts w:ascii="Bookman Old Style" w:hAnsi="Bookman Old Style"/>
            <w:noProof/>
            <w:sz w:val="24"/>
            <w:szCs w:val="24"/>
          </w:rPr>
          <w:t>294</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As </w:t>
      </w:r>
      <w:r w:rsidRPr="00F76A4A">
        <w:rPr>
          <w:rFonts w:ascii="Bookman Old Style" w:hAnsi="Bookman Old Style"/>
          <w:i/>
          <w:sz w:val="24"/>
          <w:szCs w:val="24"/>
        </w:rPr>
        <w:t>NBP35</w:t>
      </w:r>
      <w:r w:rsidRPr="00F76A4A">
        <w:rPr>
          <w:rFonts w:ascii="Bookman Old Style" w:hAnsi="Bookman Old Style"/>
          <w:sz w:val="24"/>
          <w:szCs w:val="24"/>
        </w:rPr>
        <w:t xml:space="preserve"> encodes an essential gene, viability of this strain was maintained by plasmid-driven expression of Nbp35 at all times. Yeast were transformed using the lithium acetate method </w:t>
      </w:r>
      <w:r w:rsidR="00BF69CB" w:rsidRPr="00F76A4A">
        <w:rPr>
          <w:rFonts w:ascii="Bookman Old Style" w:hAnsi="Bookman Old Style"/>
          <w:sz w:val="24"/>
          <w:szCs w:val="24"/>
        </w:rPr>
        <w:fldChar w:fldCharType="begin"/>
      </w:r>
      <w:r w:rsidR="00E10527" w:rsidRPr="00F76A4A">
        <w:rPr>
          <w:rFonts w:ascii="Bookman Old Style" w:hAnsi="Bookman Old Style"/>
          <w:sz w:val="24"/>
          <w:szCs w:val="24"/>
        </w:rPr>
        <w:instrText xml:space="preserve"> ADDIN EN.CITE &lt;EndNote&gt;&lt;Cite&gt;&lt;Author&gt;Finlayson&lt;/Author&gt;&lt;Year&gt;1991&lt;/Year&gt;&lt;RecNum&gt;471&lt;/RecNum&gt;&lt;DisplayText&gt;(547)&lt;/DisplayText&gt;&lt;record&gt;&lt;rec-number&gt;471&lt;/rec-number&gt;&lt;foreign-keys&gt;&lt;key app="EN" db-id="29xsrf9e5twrx2ed52c5t553rpssf59wwert"&gt;471&lt;/key&gt;&lt;/foreign-keys&gt;&lt;ref-type name="Journal Article"&gt;17&lt;/ref-type&gt;&lt;contributors&gt;&lt;authors&gt;&lt;author&gt;Finlayson, StewartD&lt;/author&gt;&lt;author&gt;Fleming, Christine&lt;/author&gt;&lt;author&gt;Berry, DavidR&lt;/author&gt;&lt;author&gt;Johnston, JohnR&lt;/author&gt;&lt;/authors&gt;&lt;/contributors&gt;&lt;titles&gt;&lt;title&gt;An improved lithium acetate method for yeast transformation&lt;/title&gt;&lt;secondary-title&gt;Biotechnology Techniques&lt;/secondary-title&gt;&lt;alt-title&gt;Biotechnol Tech&lt;/alt-title&gt;&lt;/titles&gt;&lt;periodical&gt;&lt;full-title&gt;Biotechnology Techniques&lt;/full-title&gt;&lt;abbr-1&gt;Biotechnol Tech&lt;/abbr-1&gt;&lt;/periodical&gt;&lt;alt-periodical&gt;&lt;full-title&gt;Biotechnology Techniques&lt;/full-title&gt;&lt;abbr-1&gt;Biotechnol Tech&lt;/abbr-1&gt;&lt;/alt-periodical&gt;&lt;pages&gt;13-18&lt;/pages&gt;&lt;volume&gt;5&lt;/volume&gt;&lt;number&gt;1&lt;/number&gt;&lt;dates&gt;&lt;year&gt;1991&lt;/year&gt;&lt;pub-dates&gt;&lt;date&gt;1991/01/01&lt;/date&gt;&lt;/pub-dates&gt;&lt;/dates&gt;&lt;publisher&gt;Kluwer Academic Publishers&lt;/publisher&gt;&lt;isbn&gt;0951-208X&lt;/isbn&gt;&lt;urls&gt;&lt;related-urls&gt;&lt;url&gt;http://dx.doi.org/10.1007/BF00152747&lt;/url&gt;&lt;/related-urls&gt;&lt;/urls&gt;&lt;electronic-resource-num&gt;10.1007/BF00152747&lt;/electronic-resource-num&gt;&lt;language&gt;English&lt;/language&gt;&lt;/record&gt;&lt;/Cite&gt;&lt;/EndNote&gt;</w:instrText>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47" w:tooltip="Finlayson, 1991 #471" w:history="1">
        <w:r w:rsidR="0036126D" w:rsidRPr="00F76A4A">
          <w:rPr>
            <w:rFonts w:ascii="Bookman Old Style" w:hAnsi="Bookman Old Style"/>
            <w:noProof/>
            <w:sz w:val="24"/>
            <w:szCs w:val="24"/>
          </w:rPr>
          <w:t>547</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w:t>
      </w:r>
      <w:r w:rsidRPr="00F76A4A">
        <w:rPr>
          <w:rFonts w:ascii="Bookman Old Style" w:hAnsi="Bookman Old Style"/>
          <w:i/>
          <w:sz w:val="24"/>
          <w:szCs w:val="24"/>
        </w:rPr>
        <w:t>NBP35</w:t>
      </w:r>
      <w:r w:rsidRPr="00F76A4A">
        <w:rPr>
          <w:rFonts w:ascii="Bookman Old Style" w:hAnsi="Bookman Old Style"/>
          <w:sz w:val="24"/>
          <w:szCs w:val="24"/>
        </w:rPr>
        <w:t xml:space="preserve"> mutants were initially transformed into an </w:t>
      </w:r>
      <w:r w:rsidRPr="00F76A4A">
        <w:rPr>
          <w:rFonts w:ascii="Bookman Old Style" w:hAnsi="Bookman Old Style"/>
          <w:i/>
          <w:sz w:val="24"/>
          <w:szCs w:val="24"/>
        </w:rPr>
        <w:t>NBP35</w:t>
      </w:r>
      <w:r w:rsidRPr="00F76A4A">
        <w:rPr>
          <w:rFonts w:ascii="Bookman Old Style" w:hAnsi="Bookman Old Style"/>
          <w:sz w:val="24"/>
          <w:szCs w:val="24"/>
        </w:rPr>
        <w:t xml:space="preserve"> shuffle strain, with </w:t>
      </w:r>
      <w:r w:rsidRPr="00F76A4A">
        <w:rPr>
          <w:rFonts w:ascii="Bookman Old Style" w:hAnsi="Bookman Old Style"/>
          <w:i/>
          <w:sz w:val="24"/>
          <w:szCs w:val="24"/>
        </w:rPr>
        <w:t>NBP</w:t>
      </w:r>
      <w:r w:rsidRPr="00F76A4A">
        <w:rPr>
          <w:rFonts w:ascii="Bookman Old Style" w:hAnsi="Bookman Old Style"/>
          <w:sz w:val="24"/>
          <w:szCs w:val="24"/>
        </w:rPr>
        <w:t>35</w:t>
      </w:r>
      <w:r w:rsidRPr="00F76A4A">
        <w:rPr>
          <w:rFonts w:ascii="Bookman Old Style" w:hAnsi="Bookman Old Style"/>
          <w:sz w:val="24"/>
          <w:szCs w:val="24"/>
          <w:vertAlign w:val="superscript"/>
        </w:rPr>
        <w:t>WT</w:t>
      </w:r>
      <w:r w:rsidRPr="00F76A4A">
        <w:rPr>
          <w:rFonts w:ascii="Bookman Old Style" w:hAnsi="Bookman Old Style"/>
          <w:sz w:val="24"/>
          <w:szCs w:val="24"/>
        </w:rPr>
        <w:t xml:space="preserve"> encoded on a URA3 selective plasmid (pRS316), to assess viability. Mutants unable to support autonomous growth were additionally transformed into the </w:t>
      </w:r>
      <w:r w:rsidRPr="00F76A4A">
        <w:rPr>
          <w:rFonts w:ascii="Bookman Old Style" w:hAnsi="Bookman Old Style"/>
          <w:i/>
          <w:sz w:val="24"/>
          <w:szCs w:val="24"/>
        </w:rPr>
        <w:t>nbp35</w:t>
      </w:r>
      <w:r w:rsidRPr="00F76A4A">
        <w:rPr>
          <w:rFonts w:ascii="Bookman Old Style" w:hAnsi="Bookman Old Style"/>
          <w:sz w:val="24"/>
          <w:szCs w:val="24"/>
          <w:vertAlign w:val="superscript"/>
        </w:rPr>
        <w:t>TSM</w:t>
      </w:r>
      <w:r w:rsidRPr="00F76A4A">
        <w:rPr>
          <w:rFonts w:ascii="Bookman Old Style" w:hAnsi="Bookman Old Style"/>
          <w:sz w:val="24"/>
          <w:szCs w:val="24"/>
        </w:rPr>
        <w:t xml:space="preserve"> (Translation Start Codon Mutation - </w:t>
      </w:r>
      <w:r w:rsidRPr="00F76A4A">
        <w:rPr>
          <w:rFonts w:ascii="Bookman Old Style" w:hAnsi="Bookman Old Style"/>
          <w:i/>
          <w:sz w:val="24"/>
          <w:szCs w:val="24"/>
        </w:rPr>
        <w:t>TSM</w:t>
      </w:r>
      <w:r w:rsidRPr="00F76A4A">
        <w:rPr>
          <w:rFonts w:ascii="Bookman Old Style" w:hAnsi="Bookman Old Style"/>
          <w:sz w:val="24"/>
          <w:szCs w:val="24"/>
        </w:rPr>
        <w:t>) strain, for further analyses. This strain expresses sufficient Nbp35</w:t>
      </w:r>
      <w:r w:rsidRPr="00F76A4A">
        <w:rPr>
          <w:rFonts w:ascii="Bookman Old Style" w:hAnsi="Bookman Old Style"/>
          <w:sz w:val="24"/>
          <w:szCs w:val="24"/>
          <w:vertAlign w:val="superscript"/>
        </w:rPr>
        <w:t>WT</w:t>
      </w:r>
      <w:r w:rsidRPr="00F76A4A">
        <w:rPr>
          <w:rFonts w:ascii="Bookman Old Style" w:hAnsi="Bookman Old Style"/>
          <w:sz w:val="24"/>
          <w:szCs w:val="24"/>
        </w:rPr>
        <w:t xml:space="preserve"> to support viability and normal growth (~10% endogenous gene levels), but is unable to complement cytosolic FeS-dependent defects in the 0615d background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&lt;EndNote&gt;&lt;Cite&gt;&lt;Author&gt;Pallesen&lt;/Author&gt;&lt;Year&gt;2013&lt;/Year&gt;&lt;RecNum&gt;294&lt;/RecNum&gt;&lt;DisplayText&gt;(294)&lt;/DisplayText&gt;&lt;record&gt;&lt;rec-number&gt;294&lt;/rec-number&gt;&lt;foreign-keys&gt;&lt;key app="EN" db-id="29xsrf9e5twrx2ed52c5t553rpssf59wwert"&gt;294&lt;/key&gt;&lt;/foreign-keys&gt;&lt;ref-type name="Journal Article"&gt;17&lt;/ref-type&gt;&lt;contributors&gt;&lt;authors&gt;&lt;author&gt;Pallesen, L. J.&lt;/author&gt;&lt;author&gt;Solodovnikova, N.&lt;/author&gt;&lt;author&gt;Sharma, A. K.&lt;/author&gt;&lt;author&gt;Walden, W. E.&lt;/author&gt;&lt;/authors&gt;&lt;/contributors&gt;&lt;auth-address&gt;Department of Microbiology and Immunology, University of Illinois at Chicago, Chicago, Illinois 60612, USA.&lt;/auth-address&gt;&lt;titles&gt;&lt;title&gt;Interaction with Cfd1 increases the kinetic lability of FeS on the Nbp35 scaffold&lt;/title&gt;&lt;secondary-title&gt;J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chemistry&lt;/abbr-1&gt;&lt;/alt-periodical&gt;&lt;pages&gt;23358-67&lt;/pages&gt;&lt;volume&gt;288&lt;/volume&gt;&lt;number&gt;32&lt;/number&gt;&lt;edition&gt;2013/06/27&lt;/edition&gt;&lt;keywords&gt;&lt;keyword&gt;Adenosine Triphosphatases/genetics/*metabolism&lt;/keyword&gt;&lt;keyword&gt;GTP-Binding Proteins/genetics/*metabolism&lt;/keyword&gt;&lt;keyword&gt;Iron/*metabolism&lt;/keyword&gt;&lt;keyword&gt;Iron-Sulfur Proteins/genetics/*metabolism&lt;/keyword&gt;&lt;keyword&gt;*Models, Biological&lt;/keyword&gt;&lt;keyword&gt;Mutation&lt;/keyword&gt;&lt;keyword&gt;Protein Binding/physiology&lt;/keyword&gt;&lt;keyword&gt;Saccharomyces cerevisiae/genetics/*metabolism&lt;/keyword&gt;&lt;keyword&gt;Saccharomyces cerevisiae Proteins/genetics/*metabolism&lt;/keyword&gt;&lt;/keywords&gt;&lt;dates&gt;&lt;year&gt;2013&lt;/year&gt;&lt;pub-dates&gt;&lt;date&gt;Aug 9&lt;/date&gt;&lt;/pub-dates&gt;&lt;/dates&gt;&lt;isbn&gt;0021-9258&lt;/isbn&gt;&lt;accession-num&gt;23798678&lt;/accession-num&gt;&lt;urls&gt;&lt;/urls&gt;&lt;custom2&gt;Pmc3743505&lt;/custom2&gt;&lt;electronic-resource-num&gt;10.1074/jbc.M113.486878&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94" w:tooltip="Pallesen, 2013 #294" w:history="1">
        <w:r w:rsidR="0036126D" w:rsidRPr="00F76A4A">
          <w:rPr>
            <w:rFonts w:ascii="Bookman Old Style" w:hAnsi="Bookman Old Style"/>
            <w:noProof/>
            <w:sz w:val="24"/>
            <w:szCs w:val="24"/>
          </w:rPr>
          <w:t>294</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w:t>
      </w:r>
    </w:p>
    <w:p w:rsidR="00E52D1D" w:rsidRPr="00F76A4A" w:rsidRDefault="009B671E" w:rsidP="00F76A4A">
      <w:pPr>
        <w:keepNext/>
        <w:spacing w:line="480" w:lineRule="auto"/>
        <w:jc w:val="both"/>
        <w:rPr>
          <w:rFonts w:ascii="Bookman Old Style" w:hAnsi="Bookman Old Style"/>
          <w:b/>
          <w:sz w:val="24"/>
          <w:szCs w:val="24"/>
        </w:rPr>
      </w:pPr>
      <w:r w:rsidRPr="00F76A4A">
        <w:rPr>
          <w:rFonts w:ascii="Bookman Old Style" w:hAnsi="Bookman Old Style"/>
          <w:b/>
          <w:sz w:val="24"/>
          <w:szCs w:val="24"/>
        </w:rPr>
        <w:lastRenderedPageBreak/>
        <w:t xml:space="preserve">C. </w:t>
      </w:r>
      <w:r w:rsidRPr="00F76A4A">
        <w:rPr>
          <w:rFonts w:ascii="Bookman Old Style" w:hAnsi="Bookman Old Style"/>
          <w:b/>
          <w:sz w:val="24"/>
          <w:szCs w:val="24"/>
          <w:u w:val="single"/>
        </w:rPr>
        <w:t>Plasmid Constructs and Site-Directed Mutagenesis</w:t>
      </w:r>
    </w:p>
    <w:p w:rsidR="00E52D1D"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b/>
          <w:sz w:val="24"/>
          <w:szCs w:val="24"/>
        </w:rPr>
        <w:t xml:space="preserve">     </w:t>
      </w:r>
      <w:r w:rsidRPr="00F76A4A">
        <w:rPr>
          <w:rFonts w:ascii="Bookman Old Style" w:hAnsi="Bookman Old Style"/>
          <w:sz w:val="24"/>
          <w:szCs w:val="24"/>
        </w:rPr>
        <w:t xml:space="preserve">The pRS series of yeast shuttle vectors was used for ectopic expression of the various genes </w:t>
      </w:r>
      <w:r w:rsidR="00BF69CB" w:rsidRPr="00F76A4A">
        <w:rPr>
          <w:rFonts w:ascii="Bookman Old Style" w:hAnsi="Bookman Old Style"/>
          <w:sz w:val="24"/>
          <w:szCs w:val="24"/>
        </w:rPr>
        <w:fldChar w:fldCharType="begin"/>
      </w:r>
      <w:r w:rsidR="00E10527" w:rsidRPr="00F76A4A">
        <w:rPr>
          <w:rFonts w:ascii="Bookman Old Style" w:hAnsi="Bookman Old Style"/>
          <w:sz w:val="24"/>
          <w:szCs w:val="24"/>
        </w:rPr>
        <w:instrText xml:space="preserve"> ADDIN EN.CITE &lt;EndNote&gt;&lt;Cite&gt;&lt;Author&gt;Sikorski&lt;/Author&gt;&lt;Year&gt;1989&lt;/Year&gt;&lt;RecNum&gt;472&lt;/RecNum&gt;&lt;DisplayText&gt;(548)&lt;/DisplayText&gt;&lt;record&gt;&lt;rec-number&gt;472&lt;/rec-number&gt;&lt;foreign-keys&gt;&lt;key app="EN" db-id="29xsrf9e5twrx2ed52c5t553rpssf59wwert"&gt;472&lt;/key&gt;&lt;/foreign-keys&gt;&lt;ref-type name="Journal Article"&gt;17&lt;/ref-type&gt;&lt;contributors&gt;&lt;authors&gt;&lt;author&gt;Sikorski, R. S.&lt;/author&gt;&lt;author&gt;Hieter, P.&lt;/author&gt;&lt;/authors&gt;&lt;/contributors&gt;&lt;auth-address&gt;Department of Molecular Biology and Genetics, Johns Hopkins University School of Medicine, Baltimore, Maryland 21205.&lt;/auth-address&gt;&lt;titles&gt;&lt;title&gt;A system of shuttle vectors and yeast host strains designed for efficient manipulation of DNA in Saccharomyces cerevisiae&lt;/title&gt;&lt;secondary-title&gt;Genetics&lt;/secondary-title&gt;&lt;alt-title&gt;Genetics&lt;/alt-title&gt;&lt;/titles&gt;&lt;periodical&gt;&lt;full-title&gt;Genetics&lt;/full-title&gt;&lt;abbr-1&gt;Genetics&lt;/abbr-1&gt;&lt;/periodical&gt;&lt;alt-periodical&gt;&lt;full-title&gt;Genetics&lt;/full-title&gt;&lt;abbr-1&gt;Genetics&lt;/abbr-1&gt;&lt;/alt-periodical&gt;&lt;pages&gt;19-27&lt;/pages&gt;&lt;volume&gt;122&lt;/volume&gt;&lt;number&gt;1&lt;/number&gt;&lt;edition&gt;1989/05/01&lt;/edition&gt;&lt;keywords&gt;&lt;keyword&gt;Centromere&lt;/keyword&gt;&lt;keyword&gt;Culture Media&lt;/keyword&gt;&lt;keyword&gt;DNA, Fungal/*genetics&lt;/keyword&gt;&lt;keyword&gt;*Genetic Vectors&lt;/keyword&gt;&lt;keyword&gt;Plasmids&lt;/keyword&gt;&lt;keyword&gt;Restriction Mapping&lt;/keyword&gt;&lt;keyword&gt;Saccharomyces cerevisiae/*genetics&lt;/keyword&gt;&lt;keyword&gt;Transformation, Genetic&lt;/keyword&gt;&lt;/keywords&gt;&lt;dates&gt;&lt;year&gt;1989&lt;/year&gt;&lt;pub-dates&gt;&lt;date&gt;May&lt;/date&gt;&lt;/pub-dates&gt;&lt;/dates&gt;&lt;isbn&gt;0016-6731 (Print)&amp;#xD;0016-6731&lt;/isbn&gt;&lt;accession-num&gt;2659436&lt;/accession-num&gt;&lt;urls&gt;&lt;/urls&gt;&lt;custom2&gt;Pmc1203683&lt;/custom2&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48" w:tooltip="Sikorski, 1989 #472" w:history="1">
        <w:r w:rsidR="0036126D" w:rsidRPr="00F76A4A">
          <w:rPr>
            <w:rFonts w:ascii="Bookman Old Style" w:hAnsi="Bookman Old Style"/>
            <w:noProof/>
            <w:sz w:val="24"/>
            <w:szCs w:val="24"/>
          </w:rPr>
          <w:t>548</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The vectors used contain the yeast centromere sequence (CEN) and an autonomously replicating sequence (ARS) for maintenance of a single copy in yeast. The ORF for each gene, with any associated epitope tag, was previously inserted directly into the multiple cloning site (MCS) under control of the indicated promoter (Table 1). </w:t>
      </w:r>
    </w:p>
    <w:p w:rsidR="00E52D1D"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w:t>
      </w:r>
      <w:r w:rsidRPr="00F76A4A">
        <w:rPr>
          <w:rFonts w:ascii="Bookman Old Style" w:hAnsi="Bookman Old Style"/>
          <w:i/>
          <w:sz w:val="24"/>
          <w:szCs w:val="24"/>
        </w:rPr>
        <w:t>NBP35</w:t>
      </w:r>
      <w:r w:rsidRPr="00F76A4A">
        <w:rPr>
          <w:rFonts w:ascii="Bookman Old Style" w:hAnsi="Bookman Old Style"/>
          <w:sz w:val="24"/>
          <w:szCs w:val="24"/>
        </w:rPr>
        <w:t xml:space="preserve"> mutants were generated by site-directed mutagenesis (Quikchange II Kit, Stratagene), according to manufacturer’s instructions. The</w:t>
      </w:r>
      <w:r w:rsidRPr="00F76A4A">
        <w:rPr>
          <w:rFonts w:ascii="Bookman Old Style" w:hAnsi="Bookman Old Style"/>
          <w:color w:val="000000"/>
          <w:sz w:val="24"/>
          <w:szCs w:val="24"/>
        </w:rPr>
        <w:t xml:space="preserve"> </w:t>
      </w:r>
      <w:r w:rsidRPr="00F76A4A">
        <w:rPr>
          <w:rFonts w:ascii="Bookman Old Style" w:hAnsi="Bookman Old Style"/>
          <w:i/>
          <w:color w:val="000000"/>
          <w:sz w:val="24"/>
          <w:szCs w:val="24"/>
        </w:rPr>
        <w:t>NBP35</w:t>
      </w:r>
      <w:r w:rsidRPr="00F76A4A">
        <w:rPr>
          <w:rFonts w:ascii="Bookman Old Style" w:hAnsi="Bookman Old Style"/>
          <w:color w:val="000000"/>
          <w:sz w:val="24"/>
          <w:szCs w:val="24"/>
        </w:rPr>
        <w:t xml:space="preserve"> alleles were initially placed under control of a minimal </w:t>
      </w:r>
      <w:r w:rsidRPr="00F76A4A">
        <w:rPr>
          <w:rFonts w:ascii="Bookman Old Style" w:hAnsi="Bookman Old Style"/>
          <w:i/>
          <w:color w:val="000000"/>
          <w:sz w:val="24"/>
          <w:szCs w:val="24"/>
        </w:rPr>
        <w:t>ADH1</w:t>
      </w:r>
      <w:r w:rsidRPr="00F76A4A">
        <w:rPr>
          <w:rFonts w:ascii="Bookman Old Style" w:hAnsi="Bookman Old Style"/>
          <w:color w:val="000000"/>
          <w:sz w:val="24"/>
          <w:szCs w:val="24"/>
        </w:rPr>
        <w:t xml:space="preserve"> promoter, with the aim of inducing moderate, constitutive expression in yeast </w:t>
      </w:r>
      <w:r w:rsidR="00BF69CB" w:rsidRPr="00F76A4A">
        <w:rPr>
          <w:rFonts w:ascii="Bookman Old Style" w:hAnsi="Bookman Old Style"/>
          <w:color w:val="000000"/>
          <w:sz w:val="24"/>
          <w:szCs w:val="24"/>
        </w:rPr>
        <w:fldChar w:fldCharType="begin"/>
      </w:r>
      <w:r w:rsidR="00E10527" w:rsidRPr="00F76A4A">
        <w:rPr>
          <w:rFonts w:ascii="Bookman Old Style" w:hAnsi="Bookman Old Style"/>
          <w:color w:val="000000"/>
          <w:sz w:val="24"/>
          <w:szCs w:val="24"/>
        </w:rPr>
        <w:instrText xml:space="preserve"> ADDIN EN.CITE &lt;EndNote&gt;&lt;Cite&gt;&lt;Author&gt;Ruohonen&lt;/Author&gt;&lt;Year&gt;1995&lt;/Year&gt;&lt;RecNum&gt;473&lt;/RecNum&gt;&lt;DisplayText&gt;(549)&lt;/DisplayText&gt;&lt;record&gt;&lt;rec-number&gt;473&lt;/rec-number&gt;&lt;foreign-keys&gt;&lt;key app="EN" db-id="29xsrf9e5twrx2ed52c5t553rpssf59wwert"&gt;473&lt;/key&gt;&lt;/foreign-keys&gt;&lt;ref-type name="Journal Article"&gt;17&lt;/ref-type&gt;&lt;contributors&gt;&lt;authors&gt;&lt;author&gt;Ruohonen, L.&lt;/author&gt;&lt;author&gt;Aalto, M. K.&lt;/author&gt;&lt;author&gt;Keranen, S.&lt;/author&gt;&lt;/authors&gt;&lt;/contributors&gt;&lt;auth-address&gt;VTT Biotechnology and Food Research, Espoo, Finland.&lt;/auth-address&gt;&lt;titles&gt;&lt;title&gt;Modifications to the ADH1 promoter of Saccharomyces cerevisiae for efficient production of heterologous proteins&lt;/title&gt;&lt;secondary-title&gt;J Biotechnol&lt;/secondary-title&gt;&lt;alt-title&gt;Journal of biotechnology&lt;/alt-title&gt;&lt;/titles&gt;&lt;periodical&gt;&lt;full-title&gt;J Biotechnol&lt;/full-title&gt;&lt;abbr-1&gt;Journal of biotechnology&lt;/abbr-1&gt;&lt;/periodical&gt;&lt;alt-periodical&gt;&lt;full-title&gt;J Biotechnol&lt;/full-title&gt;&lt;abbr-1&gt;Journal of biotechnology&lt;/abbr-1&gt;&lt;/alt-periodical&gt;&lt;pages&gt;193-203&lt;/pages&gt;&lt;volume&gt;39&lt;/volume&gt;&lt;number&gt;3&lt;/number&gt;&lt;edition&gt;1995/05/01&lt;/edition&gt;&lt;keywords&gt;&lt;keyword&gt;Alcohol Dehydrogenase/*genetics&lt;/keyword&gt;&lt;keyword&gt;Bacillus/enzymology/genetics&lt;/keyword&gt;&lt;keyword&gt;Blotting, Northern&lt;/keyword&gt;&lt;keyword&gt;Ethanol/metabolism&lt;/keyword&gt;&lt;keyword&gt;Gene Expression Regulation, Enzymologic&lt;/keyword&gt;&lt;keyword&gt;Glucose/metabolism&lt;/keyword&gt;&lt;keyword&gt;Isoenzymes/genetics&lt;/keyword&gt;&lt;keyword&gt;Plasmids&lt;/keyword&gt;&lt;keyword&gt;Promoter Regions, Genetic/*genetics&lt;/keyword&gt;&lt;keyword&gt;RNA, Messenger/genetics&lt;/keyword&gt;&lt;keyword&gt;Saccharomyces cerevisiae/*enzymology/genetics&lt;/keyword&gt;&lt;keyword&gt;Sequence Deletion&lt;/keyword&gt;&lt;keyword&gt;Transcription, Genetic&lt;/keyword&gt;&lt;keyword&gt;alpha-Amylases/*biosynthesis/genetics&lt;/keyword&gt;&lt;/keywords&gt;&lt;dates&gt;&lt;year&gt;1995&lt;/year&gt;&lt;pub-dates&gt;&lt;date&gt;May 1&lt;/date&gt;&lt;/pub-dates&gt;&lt;/dates&gt;&lt;isbn&gt;0168-1656 (Print)&amp;#xD;0168-1656&lt;/isbn&gt;&lt;accession-num&gt;7766401&lt;/accession-num&gt;&lt;urls&gt;&lt;/urls&gt;&lt;remote-database-provider&gt;Nlm&lt;/remote-database-provider&gt;&lt;language&gt;eng&lt;/language&gt;&lt;/record&gt;&lt;/Cite&gt;&lt;/EndNote&gt;</w:instrText>
      </w:r>
      <w:r w:rsidR="00BF69CB" w:rsidRPr="00F76A4A">
        <w:rPr>
          <w:rFonts w:ascii="Bookman Old Style" w:hAnsi="Bookman Old Style"/>
          <w:color w:val="000000"/>
          <w:sz w:val="24"/>
          <w:szCs w:val="24"/>
        </w:rPr>
        <w:fldChar w:fldCharType="separate"/>
      </w:r>
      <w:r w:rsidR="00E10527" w:rsidRPr="00F76A4A">
        <w:rPr>
          <w:rFonts w:ascii="Bookman Old Style" w:hAnsi="Bookman Old Style"/>
          <w:noProof/>
          <w:color w:val="000000"/>
          <w:sz w:val="24"/>
          <w:szCs w:val="24"/>
        </w:rPr>
        <w:t>(</w:t>
      </w:r>
      <w:hyperlink w:anchor="_ENREF_549" w:tooltip="Ruohonen, 1995 #473" w:history="1">
        <w:r w:rsidR="0036126D" w:rsidRPr="00F76A4A">
          <w:rPr>
            <w:rFonts w:ascii="Bookman Old Style" w:hAnsi="Bookman Old Style"/>
            <w:noProof/>
            <w:color w:val="000000"/>
            <w:sz w:val="24"/>
            <w:szCs w:val="24"/>
          </w:rPr>
          <w:t>549</w:t>
        </w:r>
      </w:hyperlink>
      <w:r w:rsidR="00E10527" w:rsidRPr="00F76A4A">
        <w:rPr>
          <w:rFonts w:ascii="Bookman Old Style" w:hAnsi="Bookman Old Style"/>
          <w:noProof/>
          <w:color w:val="000000"/>
          <w:sz w:val="24"/>
          <w:szCs w:val="24"/>
        </w:rPr>
        <w:t>)</w:t>
      </w:r>
      <w:r w:rsidR="00BF69CB" w:rsidRPr="00F76A4A">
        <w:rPr>
          <w:rFonts w:ascii="Bookman Old Style" w:hAnsi="Bookman Old Style"/>
          <w:color w:val="000000"/>
          <w:sz w:val="24"/>
          <w:szCs w:val="24"/>
        </w:rPr>
        <w:fldChar w:fldCharType="end"/>
      </w:r>
      <w:r w:rsidRPr="00F76A4A">
        <w:rPr>
          <w:rFonts w:ascii="Bookman Old Style" w:hAnsi="Bookman Old Style"/>
          <w:color w:val="000000"/>
          <w:sz w:val="24"/>
          <w:szCs w:val="24"/>
        </w:rPr>
        <w:t xml:space="preserve">. </w:t>
      </w:r>
      <w:r w:rsidRPr="00F76A4A">
        <w:rPr>
          <w:rFonts w:ascii="Bookman Old Style" w:hAnsi="Bookman Old Style"/>
          <w:sz w:val="24"/>
          <w:szCs w:val="24"/>
        </w:rPr>
        <w:t>Template DNA included a C-terminal MYC epitope tag to facilitate isolation of the expressed protein from total cell extracts. Mutations were validated by sequencing of the complete insert. Sequencing was performed by staff at the UIC Research Resource Center sequencing facility, and results were compared to published sequences deposited with the Saccharomyces Genome Database (</w:t>
      </w:r>
      <w:hyperlink r:id="rId30" w:history="1">
        <w:r w:rsidRPr="00F76A4A">
          <w:rPr>
            <w:rStyle w:val="Hyperlink"/>
            <w:rFonts w:ascii="Bookman Old Style" w:hAnsi="Bookman Old Style"/>
            <w:sz w:val="24"/>
            <w:szCs w:val="24"/>
          </w:rPr>
          <w:t>www.sgd.org</w:t>
        </w:r>
      </w:hyperlink>
      <w:r w:rsidRPr="00F76A4A">
        <w:rPr>
          <w:rFonts w:ascii="Bookman Old Style" w:hAnsi="Bookman Old Style"/>
          <w:sz w:val="24"/>
          <w:szCs w:val="24"/>
        </w:rPr>
        <w:t xml:space="preserve">).       </w:t>
      </w:r>
    </w:p>
    <w:p w:rsidR="00E52D1D"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Some of these mutations induced a dominant inhibitory phenotype in homologous proteins </w:t>
      </w:r>
      <w:r w:rsidR="00BF69CB" w:rsidRPr="00F76A4A">
        <w:rPr>
          <w:rFonts w:ascii="Bookman Old Style" w:hAnsi="Bookman Old Style"/>
          <w:sz w:val="24"/>
          <w:szCs w:val="24"/>
        </w:rPr>
        <w:fldChar w:fldCharType="begin">
          <w:fldData xml:space="preserve">PEVuZE5vdGU+PENpdGU+PEF1dGhvcj5TdGVmYW5vdmljPC9BdXRob3I+PFllYXI+MjAwNzwvWWVh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PEVuZE5vdGU+PENpdGU+PEF1dGhvcj5TdGVmYW5vdmljPC9BdXRob3I+PFllYXI+MjAwNzwvWWVh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02" w:tooltip="Wu, 2011 #426" w:history="1">
        <w:r w:rsidR="0036126D" w:rsidRPr="00F76A4A">
          <w:rPr>
            <w:rFonts w:ascii="Bookman Old Style" w:hAnsi="Bookman Old Style"/>
            <w:noProof/>
            <w:sz w:val="24"/>
            <w:szCs w:val="24"/>
          </w:rPr>
          <w:t>502</w:t>
        </w:r>
      </w:hyperlink>
      <w:r w:rsidR="00E10527" w:rsidRPr="00F76A4A">
        <w:rPr>
          <w:rFonts w:ascii="Bookman Old Style" w:hAnsi="Bookman Old Style"/>
          <w:noProof/>
          <w:sz w:val="24"/>
          <w:szCs w:val="24"/>
        </w:rPr>
        <w:t>,</w:t>
      </w:r>
      <w:hyperlink w:anchor="_ENREF_550" w:tooltip="Stefanovic, 2007 #474" w:history="1">
        <w:r w:rsidR="0036126D" w:rsidRPr="00F76A4A">
          <w:rPr>
            <w:rFonts w:ascii="Bookman Old Style" w:hAnsi="Bookman Old Style"/>
            <w:noProof/>
            <w:sz w:val="24"/>
            <w:szCs w:val="24"/>
          </w:rPr>
          <w:t>550-552</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Therefore, the </w:t>
      </w:r>
      <w:r w:rsidRPr="00F76A4A">
        <w:rPr>
          <w:rFonts w:ascii="Bookman Old Style" w:hAnsi="Bookman Old Style"/>
          <w:i/>
          <w:sz w:val="24"/>
          <w:szCs w:val="24"/>
        </w:rPr>
        <w:t>NBP35</w:t>
      </w:r>
      <w:r w:rsidRPr="00F76A4A">
        <w:rPr>
          <w:rFonts w:ascii="Bookman Old Style" w:hAnsi="Bookman Old Style"/>
          <w:sz w:val="24"/>
          <w:szCs w:val="24"/>
        </w:rPr>
        <w:t xml:space="preserve"> alleles were subsequently placed under control of a methionine repressible promoter (</w:t>
      </w:r>
      <w:r w:rsidRPr="00F76A4A">
        <w:rPr>
          <w:rFonts w:ascii="Bookman Old Style" w:hAnsi="Bookman Old Style"/>
          <w:i/>
          <w:sz w:val="24"/>
          <w:szCs w:val="24"/>
        </w:rPr>
        <w:t>MET3.1</w:t>
      </w:r>
      <w:r w:rsidRPr="00F76A4A">
        <w:rPr>
          <w:rFonts w:ascii="Bookman Old Style" w:hAnsi="Bookman Old Style"/>
          <w:sz w:val="24"/>
          <w:szCs w:val="24"/>
        </w:rPr>
        <w:t xml:space="preserve">) </w:t>
      </w:r>
      <w:r w:rsidR="00BF69CB" w:rsidRPr="00F76A4A">
        <w:rPr>
          <w:rFonts w:ascii="Bookman Old Style" w:hAnsi="Bookman Old Style"/>
          <w:sz w:val="24"/>
          <w:szCs w:val="24"/>
        </w:rPr>
        <w:fldChar w:fldCharType="begin">
          <w:fldData xml:space="preserve">PEVuZE5vdGU+PENpdGU+PEF1dGhvcj5NYW88L0F1dGhvcj48WWVhcj4yMDAyPC9ZZWFyPjxSZWNO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PEVuZE5vdGU+PENpdGU+PEF1dGhvcj5NYW88L0F1dGhvcj48WWVhcj4yMDAyPC9ZZWFyPjxSZWNO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53" w:tooltip="Mao, 2002 #477" w:history="1">
        <w:r w:rsidR="0036126D" w:rsidRPr="00F76A4A">
          <w:rPr>
            <w:rFonts w:ascii="Bookman Old Style" w:hAnsi="Bookman Old Style"/>
            <w:noProof/>
            <w:sz w:val="24"/>
            <w:szCs w:val="24"/>
          </w:rPr>
          <w:t>553</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in order to control expression of potentially toxic proteins, and minimize cellular adaptations to their prolonged expression. The ORF and C-terminal MYC tag were excised and ligated into the destination vector, under </w:t>
      </w:r>
      <w:r w:rsidRPr="00F76A4A">
        <w:rPr>
          <w:rFonts w:ascii="Bookman Old Style" w:hAnsi="Bookman Old Style"/>
          <w:sz w:val="24"/>
          <w:szCs w:val="24"/>
        </w:rPr>
        <w:lastRenderedPageBreak/>
        <w:t>control of the MET-regulatable promoter. Stable expression of all mutants was confirmed by immuno-staining of total cell lysates.</w:t>
      </w:r>
    </w:p>
    <w:p w:rsidR="0093214D" w:rsidRDefault="0093214D" w:rsidP="0093214D">
      <w:pPr>
        <w:keepNext/>
        <w:spacing w:after="0"/>
        <w:jc w:val="both"/>
        <w:rPr>
          <w:rFonts w:ascii="Bookman Old Style" w:hAnsi="Bookman Old Style"/>
          <w:sz w:val="24"/>
          <w:szCs w:val="24"/>
        </w:rPr>
      </w:pPr>
    </w:p>
    <w:p w:rsidR="0093214D" w:rsidRDefault="0093214D" w:rsidP="0093214D">
      <w:pPr>
        <w:keepNext/>
        <w:spacing w:after="0"/>
        <w:jc w:val="both"/>
        <w:rPr>
          <w:rFonts w:ascii="Bookman Old Style" w:hAnsi="Bookman Old Style"/>
          <w:sz w:val="24"/>
          <w:szCs w:val="24"/>
        </w:rPr>
      </w:pPr>
    </w:p>
    <w:p w:rsidR="0093214D" w:rsidRDefault="0093214D" w:rsidP="0093214D">
      <w:pPr>
        <w:keepNext/>
        <w:spacing w:after="0"/>
        <w:jc w:val="both"/>
        <w:rPr>
          <w:rFonts w:ascii="Bookman Old Style" w:hAnsi="Bookman Old Style"/>
          <w:sz w:val="24"/>
          <w:szCs w:val="24"/>
        </w:rPr>
      </w:pPr>
    </w:p>
    <w:p w:rsidR="0093214D" w:rsidRPr="00025954" w:rsidRDefault="0093214D" w:rsidP="0093214D">
      <w:pPr>
        <w:keepNext/>
        <w:spacing w:after="0"/>
        <w:jc w:val="both"/>
        <w:rPr>
          <w:rFonts w:ascii="Bookman Old Style" w:hAnsi="Bookman Old Style"/>
          <w:sz w:val="24"/>
          <w:szCs w:val="24"/>
        </w:rPr>
      </w:pPr>
    </w:p>
    <w:p w:rsidR="009F660E" w:rsidRDefault="009B671E">
      <w:pPr>
        <w:jc w:val="both"/>
        <w:rPr>
          <w:rFonts w:ascii="Bookman Old Style" w:hAnsi="Bookman Old Style"/>
          <w:b/>
          <w:sz w:val="20"/>
          <w:szCs w:val="24"/>
        </w:rPr>
      </w:pPr>
      <w:r w:rsidRPr="009B671E">
        <w:rPr>
          <w:rFonts w:ascii="Bookman Old Style" w:hAnsi="Bookman Old Style"/>
          <w:b/>
          <w:sz w:val="20"/>
          <w:szCs w:val="24"/>
        </w:rPr>
        <w:t xml:space="preserve">Table </w:t>
      </w:r>
      <w:r w:rsidR="00933B80">
        <w:rPr>
          <w:rFonts w:ascii="Bookman Old Style" w:hAnsi="Bookman Old Style"/>
          <w:b/>
          <w:sz w:val="20"/>
          <w:szCs w:val="24"/>
        </w:rPr>
        <w:t>II</w:t>
      </w:r>
      <w:r w:rsidRPr="009B671E">
        <w:rPr>
          <w:rFonts w:ascii="Bookman Old Style" w:hAnsi="Bookman Old Style"/>
          <w:b/>
          <w:sz w:val="20"/>
          <w:szCs w:val="24"/>
        </w:rPr>
        <w:t xml:space="preserve">.  </w:t>
      </w:r>
      <w:r w:rsidR="001443E1" w:rsidRPr="009B671E">
        <w:rPr>
          <w:rFonts w:ascii="Bookman Old Style" w:hAnsi="Bookman Old Style"/>
          <w:b/>
          <w:sz w:val="20"/>
          <w:szCs w:val="24"/>
        </w:rPr>
        <w:t>PLASMIDS USED FOR THESE STUDIES.</w:t>
      </w:r>
    </w:p>
    <w:tbl>
      <w:tblPr>
        <w:tblW w:w="946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0"/>
        <w:gridCol w:w="1080"/>
        <w:gridCol w:w="1440"/>
        <w:gridCol w:w="1260"/>
        <w:gridCol w:w="4247"/>
      </w:tblGrid>
      <w:tr w:rsidR="00F359D3" w:rsidRPr="00F359D3" w:rsidTr="00F359D3">
        <w:trPr>
          <w:trHeight w:val="432"/>
        </w:trPr>
        <w:tc>
          <w:tcPr>
            <w:tcW w:w="1440" w:type="dxa"/>
            <w:shd w:val="clear" w:color="auto" w:fill="E5DFEC" w:themeFill="accent4" w:themeFillTint="33"/>
            <w:vAlign w:val="center"/>
          </w:tcPr>
          <w:p w:rsidR="00D85D44" w:rsidRPr="00F359D3" w:rsidRDefault="00D863ED" w:rsidP="00A111BA">
            <w:pPr>
              <w:spacing w:after="0"/>
              <w:jc w:val="center"/>
              <w:rPr>
                <w:rFonts w:asciiTheme="minorHAnsi" w:hAnsiTheme="minorHAnsi"/>
                <w:b/>
                <w:bCs/>
                <w:sz w:val="20"/>
                <w:szCs w:val="18"/>
                <w:u w:val="single"/>
              </w:rPr>
            </w:pPr>
            <w:r w:rsidRPr="00D863ED">
              <w:rPr>
                <w:rFonts w:asciiTheme="minorHAnsi" w:hAnsiTheme="minorHAnsi"/>
                <w:b/>
                <w:bCs/>
                <w:sz w:val="20"/>
                <w:szCs w:val="18"/>
                <w:u w:val="single"/>
              </w:rPr>
              <w:t>Vector</w:t>
            </w:r>
          </w:p>
        </w:tc>
        <w:tc>
          <w:tcPr>
            <w:tcW w:w="1080" w:type="dxa"/>
            <w:shd w:val="clear" w:color="auto" w:fill="E5DFEC" w:themeFill="accent4" w:themeFillTint="33"/>
            <w:vAlign w:val="center"/>
          </w:tcPr>
          <w:p w:rsidR="00D85D44" w:rsidRPr="00F359D3" w:rsidRDefault="00D863ED" w:rsidP="00A111BA">
            <w:pPr>
              <w:spacing w:after="0"/>
              <w:jc w:val="center"/>
              <w:rPr>
                <w:rFonts w:asciiTheme="minorHAnsi" w:hAnsiTheme="minorHAnsi"/>
                <w:b/>
                <w:bCs/>
                <w:sz w:val="20"/>
                <w:szCs w:val="18"/>
                <w:u w:val="single"/>
              </w:rPr>
            </w:pPr>
            <w:r w:rsidRPr="00D863ED">
              <w:rPr>
                <w:rFonts w:asciiTheme="minorHAnsi" w:hAnsiTheme="minorHAnsi"/>
                <w:b/>
                <w:bCs/>
                <w:sz w:val="20"/>
                <w:szCs w:val="18"/>
                <w:u w:val="single"/>
              </w:rPr>
              <w:t>Promoter</w:t>
            </w:r>
          </w:p>
        </w:tc>
        <w:tc>
          <w:tcPr>
            <w:tcW w:w="1440" w:type="dxa"/>
            <w:shd w:val="clear" w:color="auto" w:fill="E5DFEC" w:themeFill="accent4" w:themeFillTint="33"/>
            <w:vAlign w:val="center"/>
          </w:tcPr>
          <w:p w:rsidR="00D85D44" w:rsidRPr="00F359D3" w:rsidRDefault="00D863ED" w:rsidP="00A111BA">
            <w:pPr>
              <w:spacing w:after="0"/>
              <w:jc w:val="center"/>
              <w:rPr>
                <w:rFonts w:asciiTheme="minorHAnsi" w:hAnsiTheme="minorHAnsi"/>
                <w:b/>
                <w:bCs/>
                <w:sz w:val="20"/>
                <w:szCs w:val="18"/>
                <w:u w:val="single"/>
              </w:rPr>
            </w:pPr>
            <w:r w:rsidRPr="00D863ED">
              <w:rPr>
                <w:rFonts w:asciiTheme="minorHAnsi" w:hAnsiTheme="minorHAnsi"/>
                <w:b/>
                <w:bCs/>
                <w:sz w:val="20"/>
                <w:szCs w:val="18"/>
                <w:u w:val="single"/>
              </w:rPr>
              <w:t>Gene Product</w:t>
            </w:r>
          </w:p>
        </w:tc>
        <w:tc>
          <w:tcPr>
            <w:tcW w:w="1260" w:type="dxa"/>
            <w:shd w:val="clear" w:color="auto" w:fill="E5DFEC" w:themeFill="accent4" w:themeFillTint="33"/>
            <w:vAlign w:val="center"/>
          </w:tcPr>
          <w:p w:rsidR="00D85D44" w:rsidRPr="00F359D3" w:rsidRDefault="00D863ED" w:rsidP="00A111BA">
            <w:pPr>
              <w:spacing w:after="0"/>
              <w:jc w:val="center"/>
              <w:rPr>
                <w:rFonts w:asciiTheme="minorHAnsi" w:hAnsiTheme="minorHAnsi"/>
                <w:b/>
                <w:bCs/>
                <w:sz w:val="20"/>
                <w:szCs w:val="18"/>
                <w:u w:val="single"/>
              </w:rPr>
            </w:pPr>
            <w:r w:rsidRPr="00D863ED">
              <w:rPr>
                <w:rFonts w:asciiTheme="minorHAnsi" w:hAnsiTheme="minorHAnsi"/>
                <w:b/>
                <w:bCs/>
                <w:sz w:val="20"/>
                <w:szCs w:val="18"/>
                <w:u w:val="single"/>
              </w:rPr>
              <w:t>Epitope Tag</w:t>
            </w:r>
          </w:p>
        </w:tc>
        <w:tc>
          <w:tcPr>
            <w:tcW w:w="4247" w:type="dxa"/>
            <w:shd w:val="clear" w:color="auto" w:fill="E5DFEC" w:themeFill="accent4" w:themeFillTint="33"/>
            <w:vAlign w:val="center"/>
          </w:tcPr>
          <w:p w:rsidR="00D85D44" w:rsidRPr="00F359D3" w:rsidRDefault="00D863ED" w:rsidP="00A111BA">
            <w:pPr>
              <w:spacing w:after="0"/>
              <w:jc w:val="center"/>
              <w:rPr>
                <w:rFonts w:asciiTheme="minorHAnsi" w:hAnsiTheme="minorHAnsi"/>
                <w:b/>
                <w:bCs/>
                <w:sz w:val="20"/>
                <w:szCs w:val="18"/>
                <w:u w:val="single"/>
              </w:rPr>
            </w:pPr>
            <w:r w:rsidRPr="00D863ED">
              <w:rPr>
                <w:rFonts w:asciiTheme="minorHAnsi" w:hAnsiTheme="minorHAnsi"/>
                <w:b/>
                <w:bCs/>
                <w:sz w:val="20"/>
                <w:szCs w:val="18"/>
                <w:u w:val="single"/>
              </w:rPr>
              <w:t>Used For</w:t>
            </w:r>
          </w:p>
        </w:tc>
      </w:tr>
      <w:tr w:rsidR="00AC2946" w:rsidRPr="00F359D3" w:rsidTr="002E2402">
        <w:trPr>
          <w:trHeight w:val="288"/>
        </w:trPr>
        <w:tc>
          <w:tcPr>
            <w:tcW w:w="1440" w:type="dxa"/>
            <w:shd w:val="clear" w:color="auto" w:fill="FFFFC5"/>
            <w:vAlign w:val="center"/>
          </w:tcPr>
          <w:p w:rsidR="002C1375" w:rsidRDefault="00D863ED">
            <w:pPr>
              <w:spacing w:after="0"/>
              <w:rPr>
                <w:rFonts w:asciiTheme="minorHAnsi" w:hAnsiTheme="minorHAnsi"/>
                <w:sz w:val="18"/>
                <w:szCs w:val="18"/>
              </w:rPr>
            </w:pPr>
            <w:r w:rsidRPr="00D863ED">
              <w:rPr>
                <w:rFonts w:asciiTheme="minorHAnsi" w:hAnsiTheme="minorHAnsi"/>
                <w:sz w:val="18"/>
                <w:szCs w:val="18"/>
              </w:rPr>
              <w:t>pYADFRP1</w:t>
            </w:r>
          </w:p>
        </w:tc>
        <w:tc>
          <w:tcPr>
            <w:tcW w:w="1080" w:type="dxa"/>
            <w:shd w:val="clear" w:color="auto" w:fill="FFFFC5"/>
            <w:vAlign w:val="center"/>
          </w:tcPr>
          <w:p w:rsidR="00D85D44" w:rsidRPr="00F359D3" w:rsidRDefault="00D863ED" w:rsidP="00A111BA">
            <w:pPr>
              <w:spacing w:after="0"/>
              <w:jc w:val="center"/>
              <w:rPr>
                <w:rFonts w:asciiTheme="minorHAnsi" w:hAnsiTheme="minorHAnsi"/>
                <w:bCs/>
                <w:sz w:val="18"/>
                <w:szCs w:val="18"/>
              </w:rPr>
            </w:pPr>
            <w:r w:rsidRPr="00D863ED">
              <w:rPr>
                <w:rFonts w:asciiTheme="minorHAnsi" w:hAnsiTheme="minorHAnsi"/>
                <w:bCs/>
                <w:sz w:val="18"/>
                <w:szCs w:val="18"/>
              </w:rPr>
              <w:t>ADH</w:t>
            </w:r>
          </w:p>
        </w:tc>
        <w:tc>
          <w:tcPr>
            <w:tcW w:w="1440" w:type="dxa"/>
            <w:shd w:val="clear" w:color="auto" w:fill="FFFFC5"/>
            <w:vAlign w:val="center"/>
          </w:tcPr>
          <w:p w:rsidR="002C1375" w:rsidRDefault="00D863ED">
            <w:pPr>
              <w:spacing w:after="0"/>
              <w:ind w:firstLine="252"/>
              <w:rPr>
                <w:rFonts w:asciiTheme="minorHAnsi" w:hAnsiTheme="minorHAnsi"/>
                <w:sz w:val="18"/>
                <w:szCs w:val="18"/>
              </w:rPr>
            </w:pPr>
            <w:r w:rsidRPr="00D863ED">
              <w:rPr>
                <w:rFonts w:asciiTheme="minorHAnsi" w:hAnsiTheme="minorHAnsi"/>
                <w:sz w:val="18"/>
                <w:szCs w:val="18"/>
              </w:rPr>
              <w:t>IRP1</w:t>
            </w:r>
          </w:p>
        </w:tc>
        <w:tc>
          <w:tcPr>
            <w:tcW w:w="1260" w:type="dxa"/>
            <w:shd w:val="clear" w:color="auto" w:fill="FFFFC5"/>
            <w:vAlign w:val="center"/>
          </w:tcPr>
          <w:p w:rsidR="00D85D44" w:rsidRPr="00F359D3" w:rsidRDefault="00D863ED" w:rsidP="00A111BA">
            <w:pPr>
              <w:spacing w:after="0"/>
              <w:jc w:val="center"/>
              <w:rPr>
                <w:rFonts w:asciiTheme="minorHAnsi" w:hAnsiTheme="minorHAnsi"/>
                <w:bCs/>
                <w:sz w:val="18"/>
                <w:szCs w:val="18"/>
              </w:rPr>
            </w:pPr>
            <w:r w:rsidRPr="00D863ED">
              <w:rPr>
                <w:rFonts w:asciiTheme="minorHAnsi" w:hAnsiTheme="minorHAnsi"/>
                <w:bCs/>
                <w:sz w:val="18"/>
                <w:szCs w:val="18"/>
              </w:rPr>
              <w:t>-</w:t>
            </w:r>
          </w:p>
        </w:tc>
        <w:tc>
          <w:tcPr>
            <w:tcW w:w="4247" w:type="dxa"/>
            <w:shd w:val="clear" w:color="auto" w:fill="FFFFC5"/>
            <w:vAlign w:val="center"/>
          </w:tcPr>
          <w:p w:rsidR="002C1375" w:rsidRDefault="00D863ED">
            <w:pPr>
              <w:spacing w:after="0"/>
              <w:ind w:firstLine="72"/>
              <w:rPr>
                <w:rFonts w:asciiTheme="minorHAnsi" w:hAnsiTheme="minorHAnsi"/>
                <w:sz w:val="18"/>
                <w:szCs w:val="18"/>
              </w:rPr>
            </w:pPr>
            <w:r w:rsidRPr="00D863ED">
              <w:rPr>
                <w:rFonts w:asciiTheme="minorHAnsi" w:hAnsiTheme="minorHAnsi"/>
                <w:sz w:val="18"/>
                <w:szCs w:val="18"/>
              </w:rPr>
              <w:t>Glutamate Auxotrophy, c-Aconitase Activity</w:t>
            </w:r>
          </w:p>
        </w:tc>
      </w:tr>
      <w:tr w:rsidR="00AC2946" w:rsidRPr="00F359D3" w:rsidTr="002E2402">
        <w:trPr>
          <w:trHeight w:val="288"/>
        </w:trPr>
        <w:tc>
          <w:tcPr>
            <w:tcW w:w="1440" w:type="dxa"/>
            <w:shd w:val="clear" w:color="auto" w:fill="FFFFC5"/>
            <w:vAlign w:val="center"/>
          </w:tcPr>
          <w:p w:rsidR="002C1375" w:rsidRDefault="00D863ED">
            <w:pPr>
              <w:spacing w:after="0"/>
              <w:rPr>
                <w:rFonts w:asciiTheme="minorHAnsi" w:hAnsiTheme="minorHAnsi"/>
                <w:sz w:val="18"/>
                <w:szCs w:val="18"/>
              </w:rPr>
            </w:pPr>
            <w:r w:rsidRPr="00D863ED">
              <w:rPr>
                <w:rFonts w:asciiTheme="minorHAnsi" w:hAnsiTheme="minorHAnsi"/>
                <w:sz w:val="18"/>
                <w:szCs w:val="18"/>
              </w:rPr>
              <w:t>pYESHISIRP</w:t>
            </w:r>
          </w:p>
        </w:tc>
        <w:tc>
          <w:tcPr>
            <w:tcW w:w="1080" w:type="dxa"/>
            <w:shd w:val="clear" w:color="auto" w:fill="FFFFC5"/>
            <w:vAlign w:val="center"/>
          </w:tcPr>
          <w:p w:rsidR="00D85D44" w:rsidRPr="00F359D3" w:rsidRDefault="00D863ED" w:rsidP="00A111BA">
            <w:pPr>
              <w:spacing w:after="0"/>
              <w:jc w:val="center"/>
              <w:rPr>
                <w:rFonts w:asciiTheme="minorHAnsi" w:hAnsiTheme="minorHAnsi"/>
                <w:bCs/>
                <w:sz w:val="18"/>
                <w:szCs w:val="18"/>
              </w:rPr>
            </w:pPr>
            <w:r w:rsidRPr="00D863ED">
              <w:rPr>
                <w:rFonts w:asciiTheme="minorHAnsi" w:hAnsiTheme="minorHAnsi"/>
                <w:bCs/>
                <w:sz w:val="18"/>
                <w:szCs w:val="18"/>
              </w:rPr>
              <w:t>ADH</w:t>
            </w:r>
          </w:p>
        </w:tc>
        <w:tc>
          <w:tcPr>
            <w:tcW w:w="1440" w:type="dxa"/>
            <w:shd w:val="clear" w:color="auto" w:fill="FFFFC5"/>
            <w:vAlign w:val="center"/>
          </w:tcPr>
          <w:p w:rsidR="002C1375" w:rsidRDefault="00D863ED">
            <w:pPr>
              <w:spacing w:after="0"/>
              <w:ind w:firstLine="252"/>
              <w:rPr>
                <w:rFonts w:asciiTheme="minorHAnsi" w:hAnsiTheme="minorHAnsi"/>
                <w:sz w:val="18"/>
                <w:szCs w:val="18"/>
              </w:rPr>
            </w:pPr>
            <w:r w:rsidRPr="00D863ED">
              <w:rPr>
                <w:rFonts w:asciiTheme="minorHAnsi" w:hAnsiTheme="minorHAnsi"/>
                <w:sz w:val="18"/>
                <w:szCs w:val="18"/>
              </w:rPr>
              <w:t>IRP1</w:t>
            </w:r>
          </w:p>
        </w:tc>
        <w:tc>
          <w:tcPr>
            <w:tcW w:w="1260" w:type="dxa"/>
            <w:shd w:val="clear" w:color="auto" w:fill="FFFFC5"/>
            <w:vAlign w:val="center"/>
          </w:tcPr>
          <w:p w:rsidR="00D85D44" w:rsidRPr="00F359D3" w:rsidRDefault="00D863ED" w:rsidP="00A111BA">
            <w:pPr>
              <w:spacing w:after="0"/>
              <w:jc w:val="center"/>
              <w:rPr>
                <w:rFonts w:asciiTheme="minorHAnsi" w:hAnsiTheme="minorHAnsi"/>
                <w:bCs/>
                <w:sz w:val="18"/>
                <w:szCs w:val="18"/>
              </w:rPr>
            </w:pPr>
            <w:r w:rsidRPr="00D863ED">
              <w:rPr>
                <w:rFonts w:asciiTheme="minorHAnsi" w:hAnsiTheme="minorHAnsi"/>
                <w:bCs/>
                <w:sz w:val="18"/>
                <w:szCs w:val="18"/>
              </w:rPr>
              <w:t>C-MYC</w:t>
            </w:r>
          </w:p>
        </w:tc>
        <w:tc>
          <w:tcPr>
            <w:tcW w:w="4247" w:type="dxa"/>
            <w:shd w:val="clear" w:color="auto" w:fill="FFFFC5"/>
            <w:vAlign w:val="center"/>
          </w:tcPr>
          <w:p w:rsidR="002C1375" w:rsidRDefault="00D863ED">
            <w:pPr>
              <w:spacing w:after="0"/>
              <w:ind w:firstLine="72"/>
              <w:rPr>
                <w:rFonts w:asciiTheme="minorHAnsi" w:hAnsiTheme="minorHAnsi"/>
                <w:sz w:val="18"/>
                <w:szCs w:val="18"/>
              </w:rPr>
            </w:pPr>
            <w:r w:rsidRPr="00D863ED">
              <w:rPr>
                <w:rFonts w:asciiTheme="minorHAnsi" w:hAnsiTheme="minorHAnsi"/>
                <w:sz w:val="18"/>
                <w:szCs w:val="18"/>
              </w:rPr>
              <w:t>Glutamate Auxotrophy, c-Aconitase Activity</w:t>
            </w:r>
          </w:p>
        </w:tc>
      </w:tr>
      <w:tr w:rsidR="00AC2946" w:rsidRPr="00F359D3" w:rsidTr="002E2402">
        <w:trPr>
          <w:trHeight w:val="288"/>
        </w:trPr>
        <w:tc>
          <w:tcPr>
            <w:tcW w:w="1440" w:type="dxa"/>
            <w:shd w:val="clear" w:color="auto" w:fill="FFFFC5"/>
            <w:vAlign w:val="center"/>
          </w:tcPr>
          <w:p w:rsidR="002C1375" w:rsidRDefault="00D863ED">
            <w:pPr>
              <w:spacing w:after="0"/>
              <w:rPr>
                <w:rFonts w:asciiTheme="minorHAnsi" w:hAnsiTheme="minorHAnsi"/>
                <w:sz w:val="18"/>
                <w:szCs w:val="18"/>
              </w:rPr>
            </w:pPr>
            <w:r w:rsidRPr="00D863ED">
              <w:rPr>
                <w:rFonts w:asciiTheme="minorHAnsi" w:hAnsiTheme="minorHAnsi"/>
                <w:sz w:val="18"/>
                <w:szCs w:val="18"/>
              </w:rPr>
              <w:t>316-NBP35</w:t>
            </w:r>
          </w:p>
        </w:tc>
        <w:tc>
          <w:tcPr>
            <w:tcW w:w="1080" w:type="dxa"/>
            <w:shd w:val="clear" w:color="auto" w:fill="FFFFC5"/>
            <w:vAlign w:val="center"/>
          </w:tcPr>
          <w:p w:rsidR="00D85D44" w:rsidRPr="00F359D3" w:rsidRDefault="00D863ED" w:rsidP="00A111BA">
            <w:pPr>
              <w:spacing w:after="0"/>
              <w:jc w:val="center"/>
              <w:rPr>
                <w:rFonts w:asciiTheme="minorHAnsi" w:hAnsiTheme="minorHAnsi"/>
                <w:sz w:val="18"/>
                <w:szCs w:val="18"/>
              </w:rPr>
            </w:pPr>
            <w:r w:rsidRPr="00D863ED">
              <w:rPr>
                <w:rFonts w:asciiTheme="minorHAnsi" w:hAnsiTheme="minorHAnsi"/>
                <w:sz w:val="18"/>
                <w:szCs w:val="18"/>
              </w:rPr>
              <w:t>ADH</w:t>
            </w:r>
          </w:p>
        </w:tc>
        <w:tc>
          <w:tcPr>
            <w:tcW w:w="1440" w:type="dxa"/>
            <w:shd w:val="clear" w:color="auto" w:fill="FFFFC5"/>
            <w:vAlign w:val="center"/>
          </w:tcPr>
          <w:p w:rsidR="002C1375" w:rsidRDefault="00D863ED">
            <w:pPr>
              <w:spacing w:after="0"/>
              <w:ind w:firstLine="25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WT</w:t>
            </w:r>
          </w:p>
        </w:tc>
        <w:tc>
          <w:tcPr>
            <w:tcW w:w="1260" w:type="dxa"/>
            <w:shd w:val="clear" w:color="auto" w:fill="FFFFC5"/>
            <w:vAlign w:val="center"/>
          </w:tcPr>
          <w:p w:rsidR="00D85D44" w:rsidRPr="00F359D3" w:rsidRDefault="00D863ED" w:rsidP="00A111BA">
            <w:pPr>
              <w:spacing w:after="0"/>
              <w:jc w:val="center"/>
              <w:rPr>
                <w:rFonts w:asciiTheme="minorHAnsi" w:hAnsiTheme="minorHAnsi"/>
                <w:bCs/>
                <w:sz w:val="18"/>
                <w:szCs w:val="18"/>
              </w:rPr>
            </w:pPr>
            <w:r w:rsidRPr="00D863ED">
              <w:rPr>
                <w:rFonts w:asciiTheme="minorHAnsi" w:hAnsiTheme="minorHAnsi"/>
                <w:bCs/>
                <w:sz w:val="18"/>
                <w:szCs w:val="18"/>
              </w:rPr>
              <w:t>-</w:t>
            </w:r>
          </w:p>
        </w:tc>
        <w:tc>
          <w:tcPr>
            <w:tcW w:w="4247" w:type="dxa"/>
            <w:shd w:val="clear" w:color="auto" w:fill="FFFFC5"/>
            <w:vAlign w:val="center"/>
          </w:tcPr>
          <w:p w:rsidR="002C1375" w:rsidRDefault="00D863ED">
            <w:pPr>
              <w:spacing w:after="0"/>
              <w:ind w:left="-18" w:firstLine="72"/>
              <w:rPr>
                <w:rFonts w:asciiTheme="minorHAnsi" w:hAnsiTheme="minorHAnsi"/>
                <w:sz w:val="18"/>
                <w:szCs w:val="18"/>
              </w:rPr>
            </w:pPr>
            <w:r w:rsidRPr="00D863ED">
              <w:rPr>
                <w:rFonts w:asciiTheme="minorHAnsi" w:hAnsiTheme="minorHAnsi"/>
                <w:sz w:val="18"/>
                <w:szCs w:val="18"/>
              </w:rPr>
              <w:t>To maintain viability and assess viability</w:t>
            </w:r>
          </w:p>
        </w:tc>
      </w:tr>
      <w:tr w:rsidR="00AC2946" w:rsidRPr="00F359D3" w:rsidTr="002E2402">
        <w:trPr>
          <w:trHeight w:val="288"/>
        </w:trPr>
        <w:tc>
          <w:tcPr>
            <w:tcW w:w="1440" w:type="dxa"/>
            <w:shd w:val="clear" w:color="auto" w:fill="FFFFC5"/>
            <w:vAlign w:val="center"/>
          </w:tcPr>
          <w:p w:rsidR="002C1375" w:rsidRDefault="00D863ED">
            <w:pPr>
              <w:spacing w:after="0"/>
              <w:rPr>
                <w:rFonts w:asciiTheme="minorHAnsi" w:hAnsiTheme="minorHAnsi"/>
                <w:sz w:val="18"/>
                <w:szCs w:val="18"/>
              </w:rPr>
            </w:pPr>
            <w:r w:rsidRPr="00D863ED">
              <w:rPr>
                <w:rFonts w:asciiTheme="minorHAnsi" w:hAnsiTheme="minorHAnsi"/>
                <w:sz w:val="18"/>
                <w:szCs w:val="18"/>
              </w:rPr>
              <w:t>313-TSM</w:t>
            </w:r>
          </w:p>
        </w:tc>
        <w:tc>
          <w:tcPr>
            <w:tcW w:w="1080" w:type="dxa"/>
            <w:shd w:val="clear" w:color="auto" w:fill="FFFFC5"/>
            <w:vAlign w:val="center"/>
          </w:tcPr>
          <w:p w:rsidR="00D85D44" w:rsidRPr="00F359D3" w:rsidRDefault="00D863ED" w:rsidP="00A111BA">
            <w:pPr>
              <w:spacing w:after="0"/>
              <w:jc w:val="center"/>
              <w:rPr>
                <w:rFonts w:asciiTheme="minorHAnsi" w:hAnsiTheme="minorHAnsi"/>
                <w:bCs/>
                <w:sz w:val="18"/>
                <w:szCs w:val="18"/>
              </w:rPr>
            </w:pPr>
            <w:r w:rsidRPr="00D863ED">
              <w:rPr>
                <w:rFonts w:asciiTheme="minorHAnsi" w:hAnsiTheme="minorHAnsi"/>
                <w:bCs/>
                <w:sz w:val="18"/>
                <w:szCs w:val="18"/>
              </w:rPr>
              <w:t>TSM</w:t>
            </w:r>
          </w:p>
        </w:tc>
        <w:tc>
          <w:tcPr>
            <w:tcW w:w="1440" w:type="dxa"/>
            <w:shd w:val="clear" w:color="auto" w:fill="FFFFC5"/>
            <w:vAlign w:val="center"/>
          </w:tcPr>
          <w:p w:rsidR="002C1375" w:rsidRDefault="00D863ED">
            <w:pPr>
              <w:spacing w:after="0"/>
              <w:ind w:firstLine="25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TSM</w:t>
            </w:r>
          </w:p>
        </w:tc>
        <w:tc>
          <w:tcPr>
            <w:tcW w:w="1260" w:type="dxa"/>
            <w:shd w:val="clear" w:color="auto" w:fill="FFFFC5"/>
            <w:vAlign w:val="center"/>
          </w:tcPr>
          <w:p w:rsidR="00D85D44" w:rsidRPr="00F359D3" w:rsidRDefault="00D863ED" w:rsidP="00A111BA">
            <w:pPr>
              <w:spacing w:after="0"/>
              <w:jc w:val="center"/>
              <w:rPr>
                <w:rFonts w:asciiTheme="minorHAnsi" w:hAnsiTheme="minorHAnsi"/>
                <w:bCs/>
                <w:sz w:val="18"/>
                <w:szCs w:val="18"/>
              </w:rPr>
            </w:pPr>
            <w:r w:rsidRPr="00D863ED">
              <w:rPr>
                <w:rFonts w:asciiTheme="minorHAnsi" w:hAnsiTheme="minorHAnsi"/>
                <w:bCs/>
                <w:sz w:val="18"/>
                <w:szCs w:val="18"/>
              </w:rPr>
              <w:t>-</w:t>
            </w:r>
          </w:p>
        </w:tc>
        <w:tc>
          <w:tcPr>
            <w:tcW w:w="4247" w:type="dxa"/>
            <w:shd w:val="clear" w:color="auto" w:fill="FFFFC5"/>
            <w:vAlign w:val="center"/>
          </w:tcPr>
          <w:p w:rsidR="002C1375" w:rsidRDefault="00D863ED">
            <w:pPr>
              <w:spacing w:after="0"/>
              <w:ind w:firstLine="72"/>
              <w:rPr>
                <w:rFonts w:asciiTheme="minorHAnsi" w:hAnsiTheme="minorHAnsi"/>
                <w:sz w:val="18"/>
                <w:szCs w:val="18"/>
              </w:rPr>
            </w:pPr>
            <w:r w:rsidRPr="00D863ED">
              <w:rPr>
                <w:rFonts w:asciiTheme="minorHAnsi" w:hAnsiTheme="minorHAnsi"/>
                <w:sz w:val="18"/>
                <w:szCs w:val="18"/>
              </w:rPr>
              <w:t>To maintain viability and assess inviable mutants</w:t>
            </w:r>
          </w:p>
        </w:tc>
      </w:tr>
      <w:tr w:rsidR="00AC2946" w:rsidRPr="00F359D3" w:rsidTr="002E2402">
        <w:trPr>
          <w:trHeight w:val="288"/>
        </w:trPr>
        <w:tc>
          <w:tcPr>
            <w:tcW w:w="1440" w:type="dxa"/>
            <w:shd w:val="clear" w:color="auto" w:fill="FFFFC5"/>
            <w:vAlign w:val="center"/>
          </w:tcPr>
          <w:p w:rsidR="002C1375" w:rsidRDefault="00D863ED">
            <w:pPr>
              <w:spacing w:after="0"/>
              <w:rPr>
                <w:rFonts w:asciiTheme="minorHAnsi" w:hAnsiTheme="minorHAnsi"/>
                <w:sz w:val="18"/>
                <w:szCs w:val="18"/>
              </w:rPr>
            </w:pPr>
            <w:r w:rsidRPr="00D863ED">
              <w:rPr>
                <w:rFonts w:asciiTheme="minorHAnsi" w:hAnsiTheme="minorHAnsi"/>
                <w:sz w:val="18"/>
                <w:szCs w:val="18"/>
              </w:rPr>
              <w:t>314-EV</w:t>
            </w:r>
          </w:p>
        </w:tc>
        <w:tc>
          <w:tcPr>
            <w:tcW w:w="1080" w:type="dxa"/>
            <w:shd w:val="clear" w:color="auto" w:fill="FFFFC5"/>
            <w:vAlign w:val="center"/>
          </w:tcPr>
          <w:p w:rsidR="00D85D44" w:rsidRPr="00F359D3" w:rsidRDefault="00D863ED" w:rsidP="00A111BA">
            <w:pPr>
              <w:spacing w:after="0"/>
              <w:jc w:val="center"/>
              <w:rPr>
                <w:rFonts w:asciiTheme="minorHAnsi" w:hAnsiTheme="minorHAnsi"/>
                <w:sz w:val="18"/>
                <w:szCs w:val="18"/>
              </w:rPr>
            </w:pPr>
            <w:r w:rsidRPr="00D863ED">
              <w:rPr>
                <w:rFonts w:asciiTheme="minorHAnsi" w:hAnsiTheme="minorHAnsi"/>
                <w:sz w:val="18"/>
                <w:szCs w:val="18"/>
              </w:rPr>
              <w:t>ADH</w:t>
            </w:r>
          </w:p>
        </w:tc>
        <w:tc>
          <w:tcPr>
            <w:tcW w:w="1440" w:type="dxa"/>
            <w:shd w:val="clear" w:color="auto" w:fill="FFFFC5"/>
            <w:vAlign w:val="center"/>
          </w:tcPr>
          <w:p w:rsidR="002C1375" w:rsidRDefault="00D863ED">
            <w:pPr>
              <w:spacing w:after="0"/>
              <w:ind w:firstLine="252"/>
              <w:rPr>
                <w:rFonts w:asciiTheme="minorHAnsi" w:hAnsiTheme="minorHAnsi"/>
                <w:sz w:val="18"/>
                <w:szCs w:val="18"/>
              </w:rPr>
            </w:pPr>
            <w:r w:rsidRPr="00D863ED">
              <w:rPr>
                <w:rFonts w:asciiTheme="minorHAnsi" w:hAnsiTheme="minorHAnsi"/>
                <w:sz w:val="18"/>
                <w:szCs w:val="18"/>
              </w:rPr>
              <w:t>EV</w:t>
            </w:r>
          </w:p>
        </w:tc>
        <w:tc>
          <w:tcPr>
            <w:tcW w:w="1260" w:type="dxa"/>
            <w:shd w:val="clear" w:color="auto" w:fill="FFFFC5"/>
            <w:vAlign w:val="center"/>
          </w:tcPr>
          <w:p w:rsidR="00D85D44" w:rsidRPr="00F359D3" w:rsidRDefault="00D863ED" w:rsidP="00A111BA">
            <w:pPr>
              <w:spacing w:after="0"/>
              <w:jc w:val="center"/>
              <w:rPr>
                <w:rFonts w:asciiTheme="minorHAnsi" w:hAnsiTheme="minorHAnsi"/>
                <w:sz w:val="18"/>
                <w:szCs w:val="18"/>
              </w:rPr>
            </w:pPr>
            <w:r w:rsidRPr="00D863ED">
              <w:rPr>
                <w:rFonts w:asciiTheme="minorHAnsi" w:hAnsiTheme="minorHAnsi"/>
                <w:sz w:val="18"/>
                <w:szCs w:val="18"/>
              </w:rPr>
              <w:t>-</w:t>
            </w:r>
          </w:p>
        </w:tc>
        <w:tc>
          <w:tcPr>
            <w:tcW w:w="4247" w:type="dxa"/>
            <w:shd w:val="clear" w:color="auto" w:fill="FFFFC5"/>
            <w:vAlign w:val="center"/>
          </w:tcPr>
          <w:p w:rsidR="002C1375" w:rsidRDefault="00D863ED">
            <w:pPr>
              <w:spacing w:after="0"/>
              <w:ind w:firstLine="72"/>
              <w:rPr>
                <w:rFonts w:asciiTheme="minorHAnsi" w:hAnsiTheme="minorHAnsi"/>
                <w:sz w:val="18"/>
                <w:szCs w:val="18"/>
              </w:rPr>
            </w:pPr>
            <w:r w:rsidRPr="00D863ED">
              <w:rPr>
                <w:rFonts w:asciiTheme="minorHAnsi" w:hAnsiTheme="minorHAnsi"/>
                <w:sz w:val="18"/>
                <w:szCs w:val="18"/>
              </w:rPr>
              <w:t>Empty vector control</w:t>
            </w:r>
          </w:p>
        </w:tc>
      </w:tr>
      <w:tr w:rsidR="00AC2946" w:rsidRPr="00F359D3" w:rsidTr="002E2402">
        <w:trPr>
          <w:trHeight w:val="288"/>
        </w:trPr>
        <w:tc>
          <w:tcPr>
            <w:tcW w:w="1440" w:type="dxa"/>
            <w:shd w:val="clear" w:color="auto" w:fill="FFFFC5"/>
            <w:vAlign w:val="center"/>
          </w:tcPr>
          <w:p w:rsidR="002C1375" w:rsidRDefault="00D863ED">
            <w:pPr>
              <w:spacing w:after="0"/>
              <w:rPr>
                <w:rFonts w:asciiTheme="minorHAnsi" w:hAnsiTheme="minorHAnsi"/>
                <w:sz w:val="18"/>
                <w:szCs w:val="18"/>
              </w:rPr>
            </w:pPr>
            <w:r w:rsidRPr="00D863ED">
              <w:rPr>
                <w:rFonts w:asciiTheme="minorHAnsi" w:hAnsiTheme="minorHAnsi"/>
                <w:sz w:val="18"/>
                <w:szCs w:val="18"/>
              </w:rPr>
              <w:t>314-NBP35</w:t>
            </w:r>
          </w:p>
        </w:tc>
        <w:tc>
          <w:tcPr>
            <w:tcW w:w="1080" w:type="dxa"/>
            <w:shd w:val="clear" w:color="auto" w:fill="FFFFC5"/>
            <w:vAlign w:val="center"/>
          </w:tcPr>
          <w:p w:rsidR="00D85D44" w:rsidRPr="00F359D3" w:rsidRDefault="00D863ED" w:rsidP="00A111BA">
            <w:pPr>
              <w:spacing w:after="0"/>
              <w:jc w:val="center"/>
              <w:rPr>
                <w:rFonts w:asciiTheme="minorHAnsi" w:hAnsiTheme="minorHAnsi"/>
                <w:sz w:val="18"/>
                <w:szCs w:val="18"/>
              </w:rPr>
            </w:pPr>
            <w:r w:rsidRPr="00D863ED">
              <w:rPr>
                <w:rFonts w:asciiTheme="minorHAnsi" w:hAnsiTheme="minorHAnsi"/>
                <w:sz w:val="18"/>
                <w:szCs w:val="18"/>
              </w:rPr>
              <w:t>ADH</w:t>
            </w:r>
          </w:p>
        </w:tc>
        <w:tc>
          <w:tcPr>
            <w:tcW w:w="1440" w:type="dxa"/>
            <w:shd w:val="clear" w:color="auto" w:fill="FFFFC5"/>
            <w:vAlign w:val="center"/>
          </w:tcPr>
          <w:p w:rsidR="002C1375" w:rsidRDefault="00D863ED">
            <w:pPr>
              <w:spacing w:after="0"/>
              <w:ind w:firstLine="25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WT</w:t>
            </w:r>
          </w:p>
        </w:tc>
        <w:tc>
          <w:tcPr>
            <w:tcW w:w="1260" w:type="dxa"/>
            <w:shd w:val="clear" w:color="auto" w:fill="FFFFC5"/>
            <w:vAlign w:val="center"/>
          </w:tcPr>
          <w:p w:rsidR="00D85D44" w:rsidRPr="00F359D3" w:rsidRDefault="00D863ED" w:rsidP="00A111BA">
            <w:pPr>
              <w:spacing w:after="0"/>
              <w:jc w:val="center"/>
              <w:rPr>
                <w:rFonts w:asciiTheme="minorHAnsi" w:hAnsiTheme="minorHAnsi"/>
                <w:sz w:val="18"/>
                <w:szCs w:val="18"/>
              </w:rPr>
            </w:pPr>
            <w:r w:rsidRPr="00D863ED">
              <w:rPr>
                <w:rFonts w:asciiTheme="minorHAnsi" w:hAnsiTheme="minorHAnsi"/>
                <w:sz w:val="18"/>
                <w:szCs w:val="18"/>
              </w:rPr>
              <w:t>C-MYC</w:t>
            </w:r>
          </w:p>
        </w:tc>
        <w:tc>
          <w:tcPr>
            <w:tcW w:w="4247" w:type="dxa"/>
            <w:shd w:val="clear" w:color="auto" w:fill="FFFFC5"/>
            <w:vAlign w:val="center"/>
          </w:tcPr>
          <w:p w:rsidR="002C1375" w:rsidRDefault="00D863ED">
            <w:pPr>
              <w:spacing w:after="0"/>
              <w:ind w:firstLine="72"/>
              <w:rPr>
                <w:rFonts w:asciiTheme="minorHAnsi" w:hAnsiTheme="minorHAnsi"/>
                <w:sz w:val="18"/>
                <w:szCs w:val="18"/>
              </w:rPr>
            </w:pPr>
            <w:r w:rsidRPr="00D863ED">
              <w:rPr>
                <w:rFonts w:asciiTheme="minorHAnsi" w:hAnsiTheme="minorHAnsi"/>
                <w:sz w:val="18"/>
                <w:szCs w:val="18"/>
              </w:rPr>
              <w:t>Wild type control and template DNA for mutagenesis</w:t>
            </w:r>
          </w:p>
        </w:tc>
      </w:tr>
      <w:tr w:rsidR="00AC2946" w:rsidRPr="00F359D3" w:rsidTr="002E2402">
        <w:trPr>
          <w:trHeight w:val="288"/>
        </w:trPr>
        <w:tc>
          <w:tcPr>
            <w:tcW w:w="1440" w:type="dxa"/>
            <w:shd w:val="clear" w:color="auto" w:fill="FFFFC5"/>
            <w:vAlign w:val="center"/>
          </w:tcPr>
          <w:p w:rsidR="002C1375" w:rsidRDefault="00D863ED">
            <w:pPr>
              <w:spacing w:after="0"/>
              <w:rPr>
                <w:rFonts w:asciiTheme="minorHAnsi" w:hAnsiTheme="minorHAnsi"/>
                <w:sz w:val="18"/>
                <w:szCs w:val="18"/>
              </w:rPr>
            </w:pPr>
            <w:r w:rsidRPr="00D863ED">
              <w:rPr>
                <w:rFonts w:asciiTheme="minorHAnsi" w:hAnsiTheme="minorHAnsi"/>
                <w:sz w:val="18"/>
                <w:szCs w:val="18"/>
              </w:rPr>
              <w:t>314-MET EV</w:t>
            </w:r>
          </w:p>
        </w:tc>
        <w:tc>
          <w:tcPr>
            <w:tcW w:w="1080" w:type="dxa"/>
            <w:shd w:val="clear" w:color="auto" w:fill="FFFFC5"/>
            <w:vAlign w:val="center"/>
          </w:tcPr>
          <w:p w:rsidR="00D85D44" w:rsidRPr="00F359D3" w:rsidRDefault="00D863ED" w:rsidP="00A111BA">
            <w:pPr>
              <w:spacing w:after="0"/>
              <w:jc w:val="center"/>
              <w:rPr>
                <w:rFonts w:asciiTheme="minorHAnsi" w:hAnsiTheme="minorHAnsi"/>
                <w:sz w:val="18"/>
                <w:szCs w:val="18"/>
              </w:rPr>
            </w:pPr>
            <w:r w:rsidRPr="00D863ED">
              <w:rPr>
                <w:rFonts w:asciiTheme="minorHAnsi" w:hAnsiTheme="minorHAnsi"/>
                <w:sz w:val="18"/>
                <w:szCs w:val="18"/>
              </w:rPr>
              <w:t>MET3.1</w:t>
            </w:r>
          </w:p>
        </w:tc>
        <w:tc>
          <w:tcPr>
            <w:tcW w:w="1440" w:type="dxa"/>
            <w:shd w:val="clear" w:color="auto" w:fill="FFFFC5"/>
            <w:vAlign w:val="center"/>
          </w:tcPr>
          <w:p w:rsidR="002C1375" w:rsidRDefault="00D863ED">
            <w:pPr>
              <w:spacing w:after="0"/>
              <w:ind w:firstLine="252"/>
              <w:rPr>
                <w:rFonts w:asciiTheme="minorHAnsi" w:hAnsiTheme="minorHAnsi"/>
                <w:sz w:val="18"/>
                <w:szCs w:val="18"/>
              </w:rPr>
            </w:pPr>
            <w:r w:rsidRPr="00D863ED">
              <w:rPr>
                <w:rFonts w:asciiTheme="minorHAnsi" w:hAnsiTheme="minorHAnsi"/>
                <w:sz w:val="18"/>
                <w:szCs w:val="18"/>
              </w:rPr>
              <w:t>EV</w:t>
            </w:r>
          </w:p>
        </w:tc>
        <w:tc>
          <w:tcPr>
            <w:tcW w:w="1260" w:type="dxa"/>
            <w:shd w:val="clear" w:color="auto" w:fill="FFFFC5"/>
            <w:vAlign w:val="center"/>
          </w:tcPr>
          <w:p w:rsidR="00D85D44" w:rsidRPr="00F359D3" w:rsidRDefault="00D863ED" w:rsidP="00A111BA">
            <w:pPr>
              <w:spacing w:after="0"/>
              <w:jc w:val="center"/>
              <w:rPr>
                <w:rFonts w:asciiTheme="minorHAnsi" w:hAnsiTheme="minorHAnsi"/>
                <w:sz w:val="18"/>
                <w:szCs w:val="18"/>
              </w:rPr>
            </w:pPr>
            <w:r w:rsidRPr="00D863ED">
              <w:rPr>
                <w:rFonts w:asciiTheme="minorHAnsi" w:hAnsiTheme="minorHAnsi"/>
                <w:sz w:val="18"/>
                <w:szCs w:val="18"/>
              </w:rPr>
              <w:t>-</w:t>
            </w:r>
          </w:p>
        </w:tc>
        <w:tc>
          <w:tcPr>
            <w:tcW w:w="4247" w:type="dxa"/>
            <w:shd w:val="clear" w:color="auto" w:fill="FFFFC5"/>
            <w:vAlign w:val="center"/>
          </w:tcPr>
          <w:p w:rsidR="002C1375" w:rsidRDefault="00D863ED">
            <w:pPr>
              <w:spacing w:after="0"/>
              <w:ind w:firstLine="72"/>
              <w:rPr>
                <w:rFonts w:asciiTheme="minorHAnsi" w:hAnsiTheme="minorHAnsi"/>
                <w:sz w:val="18"/>
                <w:szCs w:val="18"/>
              </w:rPr>
            </w:pPr>
            <w:r w:rsidRPr="00D863ED">
              <w:rPr>
                <w:rFonts w:asciiTheme="minorHAnsi" w:hAnsiTheme="minorHAnsi"/>
                <w:sz w:val="18"/>
                <w:szCs w:val="18"/>
              </w:rPr>
              <w:t>Empty vector control</w:t>
            </w:r>
          </w:p>
        </w:tc>
      </w:tr>
      <w:tr w:rsidR="00AC2946" w:rsidRPr="00F359D3" w:rsidTr="002E2402">
        <w:trPr>
          <w:trHeight w:val="288"/>
        </w:trPr>
        <w:tc>
          <w:tcPr>
            <w:tcW w:w="1440" w:type="dxa"/>
            <w:shd w:val="clear" w:color="auto" w:fill="FFFFC5"/>
            <w:vAlign w:val="center"/>
          </w:tcPr>
          <w:p w:rsidR="002C1375" w:rsidRDefault="00D863ED">
            <w:pPr>
              <w:spacing w:after="0"/>
              <w:rPr>
                <w:rFonts w:asciiTheme="minorHAnsi" w:hAnsiTheme="minorHAnsi"/>
                <w:sz w:val="18"/>
                <w:szCs w:val="18"/>
              </w:rPr>
            </w:pPr>
            <w:r w:rsidRPr="00D863ED">
              <w:rPr>
                <w:rFonts w:asciiTheme="minorHAnsi" w:hAnsiTheme="minorHAnsi"/>
                <w:sz w:val="18"/>
                <w:szCs w:val="18"/>
              </w:rPr>
              <w:t>314-MET NBP35</w:t>
            </w:r>
          </w:p>
        </w:tc>
        <w:tc>
          <w:tcPr>
            <w:tcW w:w="1080" w:type="dxa"/>
            <w:shd w:val="clear" w:color="auto" w:fill="FFFFC5"/>
            <w:vAlign w:val="center"/>
          </w:tcPr>
          <w:p w:rsidR="00D85D44" w:rsidRPr="00F359D3" w:rsidRDefault="00D863ED" w:rsidP="00A111BA">
            <w:pPr>
              <w:spacing w:after="0"/>
              <w:jc w:val="center"/>
              <w:rPr>
                <w:rFonts w:asciiTheme="minorHAnsi" w:hAnsiTheme="minorHAnsi"/>
                <w:sz w:val="18"/>
                <w:szCs w:val="18"/>
              </w:rPr>
            </w:pPr>
            <w:r w:rsidRPr="00D863ED">
              <w:rPr>
                <w:rFonts w:asciiTheme="minorHAnsi" w:hAnsiTheme="minorHAnsi"/>
                <w:sz w:val="18"/>
                <w:szCs w:val="18"/>
              </w:rPr>
              <w:t>MET3.1</w:t>
            </w:r>
          </w:p>
        </w:tc>
        <w:tc>
          <w:tcPr>
            <w:tcW w:w="1440" w:type="dxa"/>
            <w:shd w:val="clear" w:color="auto" w:fill="FFFFC5"/>
            <w:vAlign w:val="center"/>
          </w:tcPr>
          <w:p w:rsidR="002C1375" w:rsidRDefault="00D863ED">
            <w:pPr>
              <w:spacing w:after="0"/>
              <w:ind w:firstLine="25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WT</w:t>
            </w:r>
          </w:p>
        </w:tc>
        <w:tc>
          <w:tcPr>
            <w:tcW w:w="1260" w:type="dxa"/>
            <w:shd w:val="clear" w:color="auto" w:fill="FFFFC5"/>
            <w:vAlign w:val="center"/>
          </w:tcPr>
          <w:p w:rsidR="00D85D44" w:rsidRPr="00F359D3" w:rsidRDefault="00D863ED" w:rsidP="00A111BA">
            <w:pPr>
              <w:spacing w:after="0"/>
              <w:jc w:val="center"/>
              <w:rPr>
                <w:rFonts w:asciiTheme="minorHAnsi" w:hAnsiTheme="minorHAnsi"/>
                <w:sz w:val="18"/>
                <w:szCs w:val="18"/>
              </w:rPr>
            </w:pPr>
            <w:r w:rsidRPr="00D863ED">
              <w:rPr>
                <w:rFonts w:asciiTheme="minorHAnsi" w:hAnsiTheme="minorHAnsi"/>
                <w:sz w:val="18"/>
                <w:szCs w:val="18"/>
              </w:rPr>
              <w:t>C-MYC</w:t>
            </w:r>
          </w:p>
        </w:tc>
        <w:tc>
          <w:tcPr>
            <w:tcW w:w="4247" w:type="dxa"/>
            <w:shd w:val="clear" w:color="auto" w:fill="FFFFC5"/>
            <w:vAlign w:val="center"/>
          </w:tcPr>
          <w:p w:rsidR="002C1375" w:rsidRDefault="00D863ED">
            <w:pPr>
              <w:spacing w:after="0"/>
              <w:ind w:firstLine="72"/>
              <w:rPr>
                <w:rFonts w:asciiTheme="minorHAnsi" w:hAnsiTheme="minorHAnsi"/>
                <w:sz w:val="18"/>
                <w:szCs w:val="18"/>
              </w:rPr>
            </w:pPr>
            <w:r w:rsidRPr="00D863ED">
              <w:rPr>
                <w:rFonts w:asciiTheme="minorHAnsi" w:hAnsiTheme="minorHAnsi"/>
                <w:sz w:val="18"/>
                <w:szCs w:val="18"/>
              </w:rPr>
              <w:t>Wild type control and destination vector</w:t>
            </w:r>
          </w:p>
        </w:tc>
      </w:tr>
      <w:tr w:rsidR="00AC2946" w:rsidRPr="00F359D3" w:rsidTr="002E2402">
        <w:trPr>
          <w:trHeight w:val="288"/>
        </w:trPr>
        <w:tc>
          <w:tcPr>
            <w:tcW w:w="1440" w:type="dxa"/>
            <w:shd w:val="clear" w:color="auto" w:fill="FFFFC5"/>
            <w:vAlign w:val="center"/>
          </w:tcPr>
          <w:p w:rsidR="002C1375" w:rsidRDefault="00D863ED">
            <w:pPr>
              <w:spacing w:after="0"/>
              <w:rPr>
                <w:rFonts w:asciiTheme="minorHAnsi" w:hAnsiTheme="minorHAnsi"/>
                <w:sz w:val="18"/>
                <w:szCs w:val="18"/>
              </w:rPr>
            </w:pPr>
            <w:r w:rsidRPr="00D863ED">
              <w:rPr>
                <w:rFonts w:asciiTheme="minorHAnsi" w:hAnsiTheme="minorHAnsi"/>
                <w:sz w:val="18"/>
                <w:szCs w:val="18"/>
              </w:rPr>
              <w:t>NBP35-HA</w:t>
            </w:r>
          </w:p>
        </w:tc>
        <w:tc>
          <w:tcPr>
            <w:tcW w:w="1080" w:type="dxa"/>
            <w:shd w:val="clear" w:color="auto" w:fill="FFFFC5"/>
            <w:vAlign w:val="center"/>
          </w:tcPr>
          <w:p w:rsidR="00D85D44" w:rsidRPr="00F359D3" w:rsidRDefault="00D863ED" w:rsidP="00A111BA">
            <w:pPr>
              <w:spacing w:after="0"/>
              <w:jc w:val="center"/>
              <w:rPr>
                <w:rFonts w:asciiTheme="minorHAnsi" w:hAnsiTheme="minorHAnsi"/>
                <w:sz w:val="18"/>
                <w:szCs w:val="18"/>
              </w:rPr>
            </w:pPr>
            <w:r w:rsidRPr="00D863ED">
              <w:rPr>
                <w:rFonts w:asciiTheme="minorHAnsi" w:hAnsiTheme="minorHAnsi"/>
                <w:sz w:val="18"/>
                <w:szCs w:val="18"/>
              </w:rPr>
              <w:t>ADH</w:t>
            </w:r>
          </w:p>
        </w:tc>
        <w:tc>
          <w:tcPr>
            <w:tcW w:w="1440" w:type="dxa"/>
            <w:shd w:val="clear" w:color="auto" w:fill="FFFFC5"/>
            <w:vAlign w:val="center"/>
          </w:tcPr>
          <w:p w:rsidR="002C1375" w:rsidRDefault="00D863ED">
            <w:pPr>
              <w:spacing w:after="0"/>
              <w:ind w:firstLine="25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WT</w:t>
            </w:r>
          </w:p>
        </w:tc>
        <w:tc>
          <w:tcPr>
            <w:tcW w:w="1260" w:type="dxa"/>
            <w:shd w:val="clear" w:color="auto" w:fill="FFFFC5"/>
            <w:vAlign w:val="center"/>
          </w:tcPr>
          <w:p w:rsidR="00D85D44" w:rsidRPr="00F359D3" w:rsidRDefault="00D863ED" w:rsidP="00A111BA">
            <w:pPr>
              <w:spacing w:after="0"/>
              <w:jc w:val="center"/>
              <w:rPr>
                <w:rFonts w:asciiTheme="minorHAnsi" w:hAnsiTheme="minorHAnsi"/>
                <w:sz w:val="18"/>
                <w:szCs w:val="18"/>
              </w:rPr>
            </w:pPr>
            <w:r w:rsidRPr="00D863ED">
              <w:rPr>
                <w:rFonts w:asciiTheme="minorHAnsi" w:hAnsiTheme="minorHAnsi"/>
                <w:sz w:val="18"/>
                <w:szCs w:val="18"/>
              </w:rPr>
              <w:t>C-HA</w:t>
            </w:r>
          </w:p>
        </w:tc>
        <w:tc>
          <w:tcPr>
            <w:tcW w:w="4247" w:type="dxa"/>
            <w:shd w:val="clear" w:color="auto" w:fill="FFFFC5"/>
            <w:vAlign w:val="center"/>
          </w:tcPr>
          <w:p w:rsidR="002C1375" w:rsidRDefault="00D863ED">
            <w:pPr>
              <w:spacing w:after="0"/>
              <w:ind w:firstLine="72"/>
              <w:rPr>
                <w:rFonts w:asciiTheme="minorHAnsi" w:hAnsiTheme="minorHAnsi"/>
                <w:sz w:val="18"/>
                <w:szCs w:val="18"/>
              </w:rPr>
            </w:pPr>
            <w:r w:rsidRPr="00D863ED">
              <w:rPr>
                <w:rFonts w:asciiTheme="minorHAnsi" w:hAnsiTheme="minorHAnsi"/>
                <w:sz w:val="18"/>
                <w:szCs w:val="18"/>
              </w:rPr>
              <w:t>Co-immunoprecipitation</w:t>
            </w:r>
          </w:p>
        </w:tc>
      </w:tr>
      <w:tr w:rsidR="00AC2946" w:rsidRPr="00F359D3" w:rsidTr="002E2402">
        <w:trPr>
          <w:trHeight w:val="288"/>
        </w:trPr>
        <w:tc>
          <w:tcPr>
            <w:tcW w:w="1440" w:type="dxa"/>
            <w:shd w:val="clear" w:color="auto" w:fill="FFFFC5"/>
            <w:vAlign w:val="center"/>
          </w:tcPr>
          <w:p w:rsidR="002C1375" w:rsidRDefault="00D863ED">
            <w:pPr>
              <w:spacing w:after="0"/>
              <w:rPr>
                <w:rFonts w:asciiTheme="minorHAnsi" w:hAnsiTheme="minorHAnsi"/>
                <w:sz w:val="18"/>
                <w:szCs w:val="18"/>
              </w:rPr>
            </w:pPr>
            <w:r w:rsidRPr="00D863ED">
              <w:rPr>
                <w:rFonts w:asciiTheme="minorHAnsi" w:hAnsiTheme="minorHAnsi"/>
                <w:sz w:val="18"/>
                <w:szCs w:val="18"/>
              </w:rPr>
              <w:t>CFD1-HA</w:t>
            </w:r>
          </w:p>
        </w:tc>
        <w:tc>
          <w:tcPr>
            <w:tcW w:w="1080" w:type="dxa"/>
            <w:shd w:val="clear" w:color="auto" w:fill="FFFFC5"/>
            <w:vAlign w:val="center"/>
          </w:tcPr>
          <w:p w:rsidR="00D85D44" w:rsidRPr="00F359D3" w:rsidRDefault="00D863ED" w:rsidP="00A111BA">
            <w:pPr>
              <w:spacing w:after="0"/>
              <w:jc w:val="center"/>
              <w:rPr>
                <w:rFonts w:asciiTheme="minorHAnsi" w:hAnsiTheme="minorHAnsi"/>
                <w:sz w:val="18"/>
                <w:szCs w:val="18"/>
              </w:rPr>
            </w:pPr>
            <w:r w:rsidRPr="00D863ED">
              <w:rPr>
                <w:rFonts w:asciiTheme="minorHAnsi" w:hAnsiTheme="minorHAnsi"/>
                <w:sz w:val="18"/>
                <w:szCs w:val="18"/>
              </w:rPr>
              <w:t>ADH</w:t>
            </w:r>
          </w:p>
        </w:tc>
        <w:tc>
          <w:tcPr>
            <w:tcW w:w="1440" w:type="dxa"/>
            <w:shd w:val="clear" w:color="auto" w:fill="FFFFC5"/>
            <w:vAlign w:val="center"/>
          </w:tcPr>
          <w:p w:rsidR="002C1375" w:rsidRDefault="00D863ED">
            <w:pPr>
              <w:spacing w:after="0"/>
              <w:ind w:firstLine="252"/>
              <w:rPr>
                <w:rFonts w:asciiTheme="minorHAnsi" w:hAnsiTheme="minorHAnsi"/>
                <w:sz w:val="18"/>
                <w:szCs w:val="18"/>
              </w:rPr>
            </w:pPr>
            <w:r w:rsidRPr="00D863ED">
              <w:rPr>
                <w:rFonts w:asciiTheme="minorHAnsi" w:hAnsiTheme="minorHAnsi"/>
                <w:sz w:val="18"/>
                <w:szCs w:val="18"/>
              </w:rPr>
              <w:t>Cfd1</w:t>
            </w:r>
            <w:r w:rsidRPr="00D863ED">
              <w:rPr>
                <w:rFonts w:asciiTheme="minorHAnsi" w:hAnsiTheme="minorHAnsi"/>
                <w:sz w:val="18"/>
                <w:szCs w:val="18"/>
                <w:vertAlign w:val="superscript"/>
              </w:rPr>
              <w:t>WT</w:t>
            </w:r>
          </w:p>
        </w:tc>
        <w:tc>
          <w:tcPr>
            <w:tcW w:w="1260" w:type="dxa"/>
            <w:shd w:val="clear" w:color="auto" w:fill="FFFFC5"/>
            <w:vAlign w:val="center"/>
          </w:tcPr>
          <w:p w:rsidR="00D85D44" w:rsidRPr="00F359D3" w:rsidRDefault="00D863ED" w:rsidP="00A111BA">
            <w:pPr>
              <w:spacing w:after="0"/>
              <w:jc w:val="center"/>
              <w:rPr>
                <w:rFonts w:asciiTheme="minorHAnsi" w:hAnsiTheme="minorHAnsi"/>
                <w:sz w:val="18"/>
                <w:szCs w:val="18"/>
              </w:rPr>
            </w:pPr>
            <w:r w:rsidRPr="00D863ED">
              <w:rPr>
                <w:rFonts w:asciiTheme="minorHAnsi" w:hAnsiTheme="minorHAnsi"/>
                <w:sz w:val="18"/>
                <w:szCs w:val="18"/>
              </w:rPr>
              <w:t>C-HA</w:t>
            </w:r>
          </w:p>
        </w:tc>
        <w:tc>
          <w:tcPr>
            <w:tcW w:w="4247" w:type="dxa"/>
            <w:shd w:val="clear" w:color="auto" w:fill="FFFFC5"/>
            <w:vAlign w:val="center"/>
          </w:tcPr>
          <w:p w:rsidR="002C1375" w:rsidRDefault="00D863ED">
            <w:pPr>
              <w:spacing w:after="0"/>
              <w:ind w:firstLine="72"/>
              <w:rPr>
                <w:rFonts w:asciiTheme="minorHAnsi" w:hAnsiTheme="minorHAnsi"/>
                <w:sz w:val="18"/>
                <w:szCs w:val="18"/>
              </w:rPr>
            </w:pPr>
            <w:r w:rsidRPr="00D863ED">
              <w:rPr>
                <w:rFonts w:asciiTheme="minorHAnsi" w:hAnsiTheme="minorHAnsi"/>
                <w:sz w:val="18"/>
                <w:szCs w:val="18"/>
              </w:rPr>
              <w:t>Co-immunoprecipitation</w:t>
            </w:r>
          </w:p>
        </w:tc>
      </w:tr>
      <w:tr w:rsidR="00AC2946" w:rsidRPr="00F359D3" w:rsidTr="002E2402">
        <w:trPr>
          <w:trHeight w:val="288"/>
        </w:trPr>
        <w:tc>
          <w:tcPr>
            <w:tcW w:w="1440" w:type="dxa"/>
            <w:shd w:val="clear" w:color="auto" w:fill="FFFFC5"/>
            <w:vAlign w:val="center"/>
          </w:tcPr>
          <w:p w:rsidR="002C1375" w:rsidRDefault="00D863ED">
            <w:pPr>
              <w:spacing w:after="0"/>
              <w:rPr>
                <w:rFonts w:asciiTheme="minorHAnsi" w:hAnsiTheme="minorHAnsi"/>
                <w:sz w:val="18"/>
                <w:szCs w:val="18"/>
              </w:rPr>
            </w:pPr>
            <w:r w:rsidRPr="00D863ED">
              <w:rPr>
                <w:rFonts w:asciiTheme="minorHAnsi" w:hAnsiTheme="minorHAnsi"/>
                <w:sz w:val="18"/>
                <w:szCs w:val="18"/>
              </w:rPr>
              <w:t>NAR1-HA</w:t>
            </w:r>
          </w:p>
        </w:tc>
        <w:tc>
          <w:tcPr>
            <w:tcW w:w="1080" w:type="dxa"/>
            <w:shd w:val="clear" w:color="auto" w:fill="FFFFC5"/>
            <w:vAlign w:val="center"/>
          </w:tcPr>
          <w:p w:rsidR="00D85D44" w:rsidRPr="00F359D3" w:rsidRDefault="00D863ED" w:rsidP="00A111BA">
            <w:pPr>
              <w:spacing w:after="0"/>
              <w:jc w:val="center"/>
              <w:rPr>
                <w:rFonts w:asciiTheme="minorHAnsi" w:hAnsiTheme="minorHAnsi"/>
                <w:sz w:val="18"/>
                <w:szCs w:val="18"/>
              </w:rPr>
            </w:pPr>
            <w:r w:rsidRPr="00D863ED">
              <w:rPr>
                <w:rFonts w:asciiTheme="minorHAnsi" w:hAnsiTheme="minorHAnsi"/>
                <w:sz w:val="18"/>
                <w:szCs w:val="18"/>
              </w:rPr>
              <w:t>ADH</w:t>
            </w:r>
          </w:p>
        </w:tc>
        <w:tc>
          <w:tcPr>
            <w:tcW w:w="1440" w:type="dxa"/>
            <w:shd w:val="clear" w:color="auto" w:fill="FFFFC5"/>
            <w:vAlign w:val="center"/>
          </w:tcPr>
          <w:p w:rsidR="002C1375" w:rsidRDefault="00D863ED">
            <w:pPr>
              <w:spacing w:after="0"/>
              <w:ind w:firstLine="252"/>
              <w:rPr>
                <w:rFonts w:asciiTheme="minorHAnsi" w:hAnsiTheme="minorHAnsi"/>
                <w:sz w:val="18"/>
                <w:szCs w:val="18"/>
              </w:rPr>
            </w:pPr>
            <w:r w:rsidRPr="00D863ED">
              <w:rPr>
                <w:rFonts w:asciiTheme="minorHAnsi" w:hAnsiTheme="minorHAnsi"/>
                <w:sz w:val="18"/>
                <w:szCs w:val="18"/>
              </w:rPr>
              <w:t>Nar1</w:t>
            </w:r>
            <w:r w:rsidRPr="00D863ED">
              <w:rPr>
                <w:rFonts w:asciiTheme="minorHAnsi" w:hAnsiTheme="minorHAnsi"/>
                <w:sz w:val="18"/>
                <w:szCs w:val="18"/>
                <w:vertAlign w:val="superscript"/>
              </w:rPr>
              <w:t>WT</w:t>
            </w:r>
          </w:p>
        </w:tc>
        <w:tc>
          <w:tcPr>
            <w:tcW w:w="1260" w:type="dxa"/>
            <w:shd w:val="clear" w:color="auto" w:fill="FFFFC5"/>
            <w:vAlign w:val="center"/>
          </w:tcPr>
          <w:p w:rsidR="00D85D44" w:rsidRPr="00F359D3" w:rsidRDefault="00D863ED" w:rsidP="00A111BA">
            <w:pPr>
              <w:spacing w:after="0"/>
              <w:jc w:val="center"/>
              <w:rPr>
                <w:rFonts w:asciiTheme="minorHAnsi" w:hAnsiTheme="minorHAnsi"/>
                <w:sz w:val="18"/>
                <w:szCs w:val="18"/>
              </w:rPr>
            </w:pPr>
            <w:r w:rsidRPr="00D863ED">
              <w:rPr>
                <w:rFonts w:asciiTheme="minorHAnsi" w:hAnsiTheme="minorHAnsi"/>
                <w:sz w:val="18"/>
                <w:szCs w:val="18"/>
              </w:rPr>
              <w:t>C-HA</w:t>
            </w:r>
          </w:p>
        </w:tc>
        <w:tc>
          <w:tcPr>
            <w:tcW w:w="4247" w:type="dxa"/>
            <w:shd w:val="clear" w:color="auto" w:fill="FFFFC5"/>
            <w:vAlign w:val="center"/>
          </w:tcPr>
          <w:p w:rsidR="002C1375" w:rsidRDefault="00D863ED">
            <w:pPr>
              <w:spacing w:after="0"/>
              <w:ind w:firstLine="72"/>
              <w:rPr>
                <w:rFonts w:asciiTheme="minorHAnsi" w:hAnsiTheme="minorHAnsi"/>
                <w:sz w:val="18"/>
                <w:szCs w:val="18"/>
              </w:rPr>
            </w:pPr>
            <w:r w:rsidRPr="00D863ED">
              <w:rPr>
                <w:rFonts w:asciiTheme="minorHAnsi" w:hAnsiTheme="minorHAnsi"/>
                <w:sz w:val="18"/>
                <w:szCs w:val="18"/>
              </w:rPr>
              <w:t>Co-immunoprecipitation</w:t>
            </w:r>
          </w:p>
        </w:tc>
      </w:tr>
    </w:tbl>
    <w:p w:rsidR="002C1375" w:rsidRDefault="002C1375">
      <w:pPr>
        <w:jc w:val="both"/>
        <w:rPr>
          <w:rFonts w:asciiTheme="minorHAnsi" w:hAnsiTheme="minorHAnsi"/>
          <w:b/>
          <w:sz w:val="14"/>
          <w:szCs w:val="24"/>
        </w:rPr>
      </w:pPr>
    </w:p>
    <w:p w:rsidR="0093214D" w:rsidRDefault="0093214D">
      <w:pPr>
        <w:jc w:val="both"/>
        <w:rPr>
          <w:rFonts w:ascii="Bookman Old Style" w:hAnsi="Bookman Old Style"/>
          <w:b/>
          <w:sz w:val="20"/>
          <w:szCs w:val="24"/>
        </w:rPr>
      </w:pPr>
    </w:p>
    <w:p w:rsidR="0093214D" w:rsidRDefault="0093214D">
      <w:pPr>
        <w:jc w:val="both"/>
        <w:rPr>
          <w:rFonts w:ascii="Bookman Old Style" w:hAnsi="Bookman Old Style"/>
          <w:b/>
          <w:sz w:val="20"/>
          <w:szCs w:val="24"/>
        </w:rPr>
      </w:pPr>
    </w:p>
    <w:p w:rsidR="0093214D" w:rsidRDefault="0093214D">
      <w:pPr>
        <w:jc w:val="both"/>
        <w:rPr>
          <w:rFonts w:ascii="Bookman Old Style" w:hAnsi="Bookman Old Style"/>
          <w:b/>
          <w:sz w:val="20"/>
          <w:szCs w:val="24"/>
        </w:rPr>
      </w:pPr>
    </w:p>
    <w:p w:rsidR="0093214D" w:rsidRDefault="0093214D">
      <w:pPr>
        <w:jc w:val="both"/>
        <w:rPr>
          <w:rFonts w:ascii="Bookman Old Style" w:hAnsi="Bookman Old Style"/>
          <w:b/>
          <w:sz w:val="20"/>
          <w:szCs w:val="24"/>
        </w:rPr>
      </w:pPr>
    </w:p>
    <w:p w:rsidR="0093214D" w:rsidRDefault="0093214D">
      <w:pPr>
        <w:jc w:val="both"/>
        <w:rPr>
          <w:rFonts w:ascii="Bookman Old Style" w:hAnsi="Bookman Old Style"/>
          <w:b/>
          <w:sz w:val="20"/>
          <w:szCs w:val="24"/>
        </w:rPr>
      </w:pPr>
    </w:p>
    <w:p w:rsidR="0093214D" w:rsidRDefault="0093214D">
      <w:pPr>
        <w:jc w:val="both"/>
        <w:rPr>
          <w:rFonts w:ascii="Bookman Old Style" w:hAnsi="Bookman Old Style"/>
          <w:b/>
          <w:sz w:val="20"/>
          <w:szCs w:val="24"/>
        </w:rPr>
      </w:pPr>
    </w:p>
    <w:p w:rsidR="0093214D" w:rsidRDefault="0093214D">
      <w:pPr>
        <w:jc w:val="both"/>
        <w:rPr>
          <w:rFonts w:ascii="Bookman Old Style" w:hAnsi="Bookman Old Style"/>
          <w:b/>
          <w:sz w:val="20"/>
          <w:szCs w:val="24"/>
        </w:rPr>
      </w:pPr>
    </w:p>
    <w:p w:rsidR="0093214D" w:rsidRDefault="0093214D">
      <w:pPr>
        <w:jc w:val="both"/>
        <w:rPr>
          <w:rFonts w:ascii="Bookman Old Style" w:hAnsi="Bookman Old Style"/>
          <w:b/>
          <w:sz w:val="20"/>
          <w:szCs w:val="24"/>
        </w:rPr>
      </w:pPr>
    </w:p>
    <w:p w:rsidR="0093214D" w:rsidRDefault="0093214D">
      <w:pPr>
        <w:jc w:val="both"/>
        <w:rPr>
          <w:rFonts w:ascii="Bookman Old Style" w:hAnsi="Bookman Old Style"/>
          <w:b/>
          <w:sz w:val="20"/>
          <w:szCs w:val="24"/>
        </w:rPr>
      </w:pPr>
    </w:p>
    <w:p w:rsidR="0093214D" w:rsidRDefault="0093214D">
      <w:pPr>
        <w:jc w:val="both"/>
        <w:rPr>
          <w:rFonts w:ascii="Bookman Old Style" w:hAnsi="Bookman Old Style"/>
          <w:b/>
          <w:sz w:val="20"/>
          <w:szCs w:val="24"/>
        </w:rPr>
      </w:pPr>
    </w:p>
    <w:p w:rsidR="0093214D" w:rsidRDefault="0093214D">
      <w:pPr>
        <w:jc w:val="both"/>
        <w:rPr>
          <w:rFonts w:ascii="Bookman Old Style" w:hAnsi="Bookman Old Style"/>
          <w:b/>
          <w:sz w:val="20"/>
          <w:szCs w:val="24"/>
        </w:rPr>
      </w:pPr>
    </w:p>
    <w:p w:rsidR="0093214D" w:rsidRDefault="0093214D">
      <w:pPr>
        <w:jc w:val="both"/>
        <w:rPr>
          <w:rFonts w:ascii="Bookman Old Style" w:hAnsi="Bookman Old Style"/>
          <w:b/>
          <w:sz w:val="20"/>
          <w:szCs w:val="24"/>
        </w:rPr>
      </w:pPr>
    </w:p>
    <w:p w:rsidR="0093214D" w:rsidRDefault="0093214D">
      <w:pPr>
        <w:jc w:val="both"/>
        <w:rPr>
          <w:rFonts w:ascii="Bookman Old Style" w:hAnsi="Bookman Old Style"/>
          <w:b/>
          <w:sz w:val="20"/>
          <w:szCs w:val="24"/>
        </w:rPr>
      </w:pPr>
    </w:p>
    <w:p w:rsidR="0093214D" w:rsidRDefault="0093214D">
      <w:pPr>
        <w:jc w:val="both"/>
        <w:rPr>
          <w:rFonts w:ascii="Bookman Old Style" w:hAnsi="Bookman Old Style"/>
          <w:b/>
          <w:sz w:val="20"/>
          <w:szCs w:val="24"/>
        </w:rPr>
      </w:pPr>
    </w:p>
    <w:p w:rsidR="002C1375" w:rsidRDefault="00D863ED">
      <w:pPr>
        <w:jc w:val="both"/>
        <w:rPr>
          <w:rFonts w:ascii="Bookman Old Style" w:hAnsi="Bookman Old Style"/>
          <w:b/>
          <w:sz w:val="20"/>
          <w:szCs w:val="24"/>
        </w:rPr>
      </w:pPr>
      <w:r w:rsidRPr="00D863ED">
        <w:rPr>
          <w:rFonts w:ascii="Bookman Old Style" w:hAnsi="Bookman Old Style"/>
          <w:b/>
          <w:sz w:val="20"/>
          <w:szCs w:val="24"/>
        </w:rPr>
        <w:lastRenderedPageBreak/>
        <w:t xml:space="preserve">Table </w:t>
      </w:r>
      <w:r w:rsidR="00933B80">
        <w:rPr>
          <w:rFonts w:ascii="Bookman Old Style" w:hAnsi="Bookman Old Style"/>
          <w:b/>
          <w:sz w:val="20"/>
          <w:szCs w:val="24"/>
        </w:rPr>
        <w:t>III</w:t>
      </w:r>
      <w:r w:rsidRPr="00D863ED">
        <w:rPr>
          <w:rFonts w:ascii="Bookman Old Style" w:hAnsi="Bookman Old Style"/>
          <w:b/>
          <w:sz w:val="20"/>
          <w:szCs w:val="24"/>
        </w:rPr>
        <w:t xml:space="preserve">. </w:t>
      </w:r>
      <w:r w:rsidR="001443E1" w:rsidRPr="00D863ED">
        <w:rPr>
          <w:rFonts w:ascii="Bookman Old Style" w:hAnsi="Bookman Old Style"/>
          <w:b/>
          <w:sz w:val="20"/>
          <w:szCs w:val="24"/>
        </w:rPr>
        <w:t>MUTANT PLASMIDS GENERATED FOR THESE STUDIES.</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0"/>
        <w:gridCol w:w="990"/>
        <w:gridCol w:w="1350"/>
        <w:gridCol w:w="1170"/>
        <w:gridCol w:w="5040"/>
      </w:tblGrid>
      <w:tr w:rsidR="0033587A" w:rsidRPr="000F7DAA" w:rsidTr="0033587A">
        <w:trPr>
          <w:trHeight w:val="432"/>
        </w:trPr>
        <w:tc>
          <w:tcPr>
            <w:tcW w:w="990" w:type="dxa"/>
            <w:shd w:val="clear" w:color="auto" w:fill="E5DFEC" w:themeFill="accent4" w:themeFillTint="33"/>
            <w:vAlign w:val="center"/>
          </w:tcPr>
          <w:p w:rsidR="001378FA" w:rsidRPr="00F359D3" w:rsidRDefault="00D863ED" w:rsidP="001378FA">
            <w:pPr>
              <w:keepNext/>
              <w:keepLines/>
              <w:spacing w:before="200" w:after="0"/>
              <w:jc w:val="center"/>
              <w:outlineLvl w:val="2"/>
              <w:rPr>
                <w:b/>
                <w:bCs/>
                <w:sz w:val="19"/>
                <w:szCs w:val="19"/>
                <w:u w:val="single"/>
              </w:rPr>
            </w:pPr>
            <w:r w:rsidRPr="00D863ED">
              <w:rPr>
                <w:b/>
                <w:bCs/>
                <w:sz w:val="19"/>
                <w:szCs w:val="19"/>
                <w:u w:val="single"/>
              </w:rPr>
              <w:t>Vector</w:t>
            </w:r>
          </w:p>
        </w:tc>
        <w:tc>
          <w:tcPr>
            <w:tcW w:w="990" w:type="dxa"/>
            <w:shd w:val="clear" w:color="auto" w:fill="E5DFEC" w:themeFill="accent4" w:themeFillTint="33"/>
            <w:vAlign w:val="center"/>
          </w:tcPr>
          <w:p w:rsidR="001378FA" w:rsidRPr="00F359D3" w:rsidRDefault="00D863ED" w:rsidP="001378FA">
            <w:pPr>
              <w:keepNext/>
              <w:keepLines/>
              <w:spacing w:before="200" w:after="0"/>
              <w:jc w:val="center"/>
              <w:outlineLvl w:val="2"/>
              <w:rPr>
                <w:b/>
                <w:bCs/>
                <w:sz w:val="19"/>
                <w:szCs w:val="19"/>
                <w:u w:val="single"/>
              </w:rPr>
            </w:pPr>
            <w:r w:rsidRPr="00D863ED">
              <w:rPr>
                <w:b/>
                <w:bCs/>
                <w:sz w:val="19"/>
                <w:szCs w:val="19"/>
                <w:u w:val="single"/>
              </w:rPr>
              <w:t>Promoter</w:t>
            </w:r>
          </w:p>
        </w:tc>
        <w:tc>
          <w:tcPr>
            <w:tcW w:w="1350" w:type="dxa"/>
            <w:shd w:val="clear" w:color="auto" w:fill="E5DFEC" w:themeFill="accent4" w:themeFillTint="33"/>
            <w:vAlign w:val="center"/>
          </w:tcPr>
          <w:p w:rsidR="001378FA" w:rsidRPr="00F359D3" w:rsidRDefault="00D863ED" w:rsidP="001378FA">
            <w:pPr>
              <w:keepNext/>
              <w:keepLines/>
              <w:spacing w:before="200" w:after="0"/>
              <w:jc w:val="center"/>
              <w:outlineLvl w:val="2"/>
              <w:rPr>
                <w:b/>
                <w:bCs/>
                <w:sz w:val="19"/>
                <w:szCs w:val="19"/>
                <w:u w:val="single"/>
              </w:rPr>
            </w:pPr>
            <w:r w:rsidRPr="00D863ED">
              <w:rPr>
                <w:b/>
                <w:bCs/>
                <w:sz w:val="19"/>
                <w:szCs w:val="19"/>
                <w:u w:val="single"/>
              </w:rPr>
              <w:t>Gene Product</w:t>
            </w:r>
          </w:p>
        </w:tc>
        <w:tc>
          <w:tcPr>
            <w:tcW w:w="1170" w:type="dxa"/>
            <w:shd w:val="clear" w:color="auto" w:fill="E5DFEC" w:themeFill="accent4" w:themeFillTint="33"/>
            <w:vAlign w:val="center"/>
          </w:tcPr>
          <w:p w:rsidR="001378FA" w:rsidRPr="00F359D3" w:rsidRDefault="00D863ED" w:rsidP="001378FA">
            <w:pPr>
              <w:keepNext/>
              <w:keepLines/>
              <w:spacing w:before="200" w:after="0"/>
              <w:jc w:val="center"/>
              <w:outlineLvl w:val="2"/>
              <w:rPr>
                <w:b/>
                <w:bCs/>
                <w:sz w:val="19"/>
                <w:szCs w:val="19"/>
                <w:u w:val="single"/>
              </w:rPr>
            </w:pPr>
            <w:r w:rsidRPr="00D863ED">
              <w:rPr>
                <w:b/>
                <w:bCs/>
                <w:sz w:val="19"/>
                <w:szCs w:val="19"/>
                <w:u w:val="single"/>
              </w:rPr>
              <w:t>Epitope Tag</w:t>
            </w:r>
          </w:p>
        </w:tc>
        <w:tc>
          <w:tcPr>
            <w:tcW w:w="5040" w:type="dxa"/>
            <w:shd w:val="clear" w:color="auto" w:fill="E5DFEC" w:themeFill="accent4" w:themeFillTint="33"/>
            <w:vAlign w:val="center"/>
          </w:tcPr>
          <w:p w:rsidR="001378FA" w:rsidRPr="00F359D3" w:rsidRDefault="00D863ED" w:rsidP="001378FA">
            <w:pPr>
              <w:keepNext/>
              <w:keepLines/>
              <w:spacing w:before="200" w:after="0"/>
              <w:jc w:val="center"/>
              <w:outlineLvl w:val="2"/>
              <w:rPr>
                <w:b/>
                <w:bCs/>
                <w:sz w:val="19"/>
                <w:szCs w:val="19"/>
                <w:u w:val="single"/>
              </w:rPr>
            </w:pPr>
            <w:r w:rsidRPr="00D863ED">
              <w:rPr>
                <w:b/>
                <w:bCs/>
                <w:sz w:val="19"/>
                <w:szCs w:val="19"/>
                <w:u w:val="single"/>
              </w:rPr>
              <w:t>Used For</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bCs/>
                <w:sz w:val="18"/>
                <w:szCs w:val="18"/>
              </w:rPr>
            </w:pPr>
            <w:r w:rsidRPr="00D863ED">
              <w:rPr>
                <w:rFonts w:asciiTheme="minorHAnsi" w:hAnsiTheme="minorHAnsi"/>
                <w:sz w:val="18"/>
                <w:szCs w:val="18"/>
              </w:rPr>
              <w:t>ADH</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G80A</w:t>
            </w:r>
          </w:p>
        </w:tc>
        <w:tc>
          <w:tcPr>
            <w:tcW w:w="1170" w:type="dxa"/>
            <w:shd w:val="clear" w:color="auto" w:fill="FFFFC5"/>
            <w:vAlign w:val="bottom"/>
          </w:tcPr>
          <w:p w:rsidR="001378FA" w:rsidRPr="00E84861" w:rsidRDefault="00D863ED" w:rsidP="001378FA">
            <w:pPr>
              <w:spacing w:after="0"/>
              <w:jc w:val="center"/>
              <w:rPr>
                <w:rFonts w:asciiTheme="minorHAnsi" w:hAnsiTheme="minorHAnsi"/>
                <w:bCs/>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Viability, Glutamate Auxotrophy, Aconitase Activities, Co-IP</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ADH</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G80D</w:t>
            </w:r>
          </w:p>
        </w:tc>
        <w:tc>
          <w:tcPr>
            <w:tcW w:w="1170" w:type="dxa"/>
            <w:shd w:val="clear" w:color="auto" w:fill="FFFFC5"/>
            <w:vAlign w:val="bottom"/>
          </w:tcPr>
          <w:p w:rsidR="001378FA" w:rsidRPr="00E84861" w:rsidRDefault="00D863ED" w:rsidP="001378FA">
            <w:pPr>
              <w:spacing w:after="0"/>
              <w:jc w:val="center"/>
              <w:rPr>
                <w:rFonts w:asciiTheme="minorHAnsi" w:hAnsiTheme="minorHAnsi"/>
                <w:bCs/>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Viability, Glutamate Auxotrophy, Aconitase Activities, Co-IP</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bCs/>
                <w:sz w:val="18"/>
                <w:szCs w:val="18"/>
              </w:rPr>
            </w:pPr>
            <w:r w:rsidRPr="00D863ED">
              <w:rPr>
                <w:rFonts w:asciiTheme="minorHAnsi" w:hAnsiTheme="minorHAnsi"/>
                <w:sz w:val="18"/>
                <w:szCs w:val="18"/>
              </w:rPr>
              <w:t>ADH</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G80Y</w:t>
            </w:r>
          </w:p>
        </w:tc>
        <w:tc>
          <w:tcPr>
            <w:tcW w:w="1170" w:type="dxa"/>
            <w:shd w:val="clear" w:color="auto" w:fill="FFFFC5"/>
            <w:vAlign w:val="bottom"/>
          </w:tcPr>
          <w:p w:rsidR="001378FA" w:rsidRPr="00E84861" w:rsidRDefault="00D863ED" w:rsidP="001378FA">
            <w:pPr>
              <w:spacing w:after="0"/>
              <w:jc w:val="center"/>
              <w:rPr>
                <w:rFonts w:asciiTheme="minorHAnsi" w:hAnsiTheme="minorHAnsi"/>
                <w:bCs/>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Viability, Glutamate Auxotrophy, Aconitase Activities</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ADH</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K81A</w:t>
            </w:r>
          </w:p>
        </w:tc>
        <w:tc>
          <w:tcPr>
            <w:tcW w:w="117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Viability, Glutamate Auxotrophy, Aconitase Activities, Co-IP</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ADH</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K81Q</w:t>
            </w:r>
          </w:p>
        </w:tc>
        <w:tc>
          <w:tcPr>
            <w:tcW w:w="117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Viability, Glutamate Auxotrophy, Aconitase Activities</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ADH</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K81R</w:t>
            </w:r>
          </w:p>
        </w:tc>
        <w:tc>
          <w:tcPr>
            <w:tcW w:w="117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Viability, Glutamate Auxotrophy, Aconitase Activities</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ADH</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K86A</w:t>
            </w:r>
          </w:p>
        </w:tc>
        <w:tc>
          <w:tcPr>
            <w:tcW w:w="117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Viability, Glutamate Auxotrophy, Aconitase Activities</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ADH</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K86Q</w:t>
            </w:r>
          </w:p>
        </w:tc>
        <w:tc>
          <w:tcPr>
            <w:tcW w:w="117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Viability, Glutamate Auxotrophy, Aconitase Activities</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ADH</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K86R</w:t>
            </w:r>
          </w:p>
        </w:tc>
        <w:tc>
          <w:tcPr>
            <w:tcW w:w="117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Viability, Glutamate Auxotrophy, Aconitase Activities</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ADH</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D109A</w:t>
            </w:r>
          </w:p>
        </w:tc>
        <w:tc>
          <w:tcPr>
            <w:tcW w:w="117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Viability, Glutamate Auxotrophy, Aconitase Activities</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ADH</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D109E</w:t>
            </w:r>
          </w:p>
        </w:tc>
        <w:tc>
          <w:tcPr>
            <w:tcW w:w="117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Viability, Glutamate Auxotrophy, Aconitase Activities</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ADH</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D109N</w:t>
            </w:r>
          </w:p>
        </w:tc>
        <w:tc>
          <w:tcPr>
            <w:tcW w:w="117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Viability, Glutamate Auxotrophy, Aconitase Activities</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ADH</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D111A</w:t>
            </w:r>
          </w:p>
        </w:tc>
        <w:tc>
          <w:tcPr>
            <w:tcW w:w="117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Viability, Glutamate Auxotrophy, Aconitase Activities</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ADH</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D111E</w:t>
            </w:r>
          </w:p>
        </w:tc>
        <w:tc>
          <w:tcPr>
            <w:tcW w:w="117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Viability, Glutamate Auxotrophy, Aconitase Activities</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ADH</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D111N</w:t>
            </w:r>
          </w:p>
        </w:tc>
        <w:tc>
          <w:tcPr>
            <w:tcW w:w="117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Viability, Glutamate Auxotrophy, Aconitase Activities</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ADH</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D189A</w:t>
            </w:r>
          </w:p>
        </w:tc>
        <w:tc>
          <w:tcPr>
            <w:tcW w:w="117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Viability, Glutamate Auxotrophy, Aconitase Activities</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ADH</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D189E</w:t>
            </w:r>
          </w:p>
        </w:tc>
        <w:tc>
          <w:tcPr>
            <w:tcW w:w="117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Viability, Glutamate Auxotrophy, Aconitase Activities</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ADH</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D189N</w:t>
            </w:r>
          </w:p>
        </w:tc>
        <w:tc>
          <w:tcPr>
            <w:tcW w:w="117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Viability, Glutamate Auxotrophy, Aconitase Activities</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ADH</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E221A</w:t>
            </w:r>
          </w:p>
        </w:tc>
        <w:tc>
          <w:tcPr>
            <w:tcW w:w="117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Viability, Glutamate Auxotrophy, Aconitase Activities, Co-IP</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ADH</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E221D</w:t>
            </w:r>
          </w:p>
        </w:tc>
        <w:tc>
          <w:tcPr>
            <w:tcW w:w="117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Viability, Glutamate Auxotrophy, Aconitase Activities, Co-IP</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ADH</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E221N</w:t>
            </w:r>
          </w:p>
        </w:tc>
        <w:tc>
          <w:tcPr>
            <w:tcW w:w="117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Viability, Glutamate Auxotrophy, Aconitase Activities, Co-IP</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ADH</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D226A</w:t>
            </w:r>
          </w:p>
        </w:tc>
        <w:tc>
          <w:tcPr>
            <w:tcW w:w="117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Viability, Glutamate Auxotrophy, Aconitase Activities, Co-IP</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ADH</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D226E</w:t>
            </w:r>
          </w:p>
        </w:tc>
        <w:tc>
          <w:tcPr>
            <w:tcW w:w="117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Viability, Glutamate Auxotrophy, Aconitase Activities, Co-IP</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ADH</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D226N</w:t>
            </w:r>
          </w:p>
        </w:tc>
        <w:tc>
          <w:tcPr>
            <w:tcW w:w="117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Viability, Glutamate Auxotrophy, Aconitase Activities, Co-IP</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ADH</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N247A</w:t>
            </w:r>
          </w:p>
        </w:tc>
        <w:tc>
          <w:tcPr>
            <w:tcW w:w="117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Viability, Glutamate Auxotrophy, Aconitase Activities</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ADH</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N247D</w:t>
            </w:r>
          </w:p>
        </w:tc>
        <w:tc>
          <w:tcPr>
            <w:tcW w:w="117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Viability, Glutamate Auxotrophy, Aconitase Activities</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ADH</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N247Q</w:t>
            </w:r>
          </w:p>
        </w:tc>
        <w:tc>
          <w:tcPr>
            <w:tcW w:w="117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Viability, Glutamate Auxotrophy, Aconitase Activities</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MET3.1</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K81A</w:t>
            </w:r>
          </w:p>
        </w:tc>
        <w:tc>
          <w:tcPr>
            <w:tcW w:w="117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Inhibition (Growth and Glutamate Auxotrophy), Co-IP</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MET3.1</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K81Q</w:t>
            </w:r>
          </w:p>
        </w:tc>
        <w:tc>
          <w:tcPr>
            <w:tcW w:w="117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Inhibition (Growth and Glutamate Auxotrophy), Co-IP</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MET3.1</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K86A</w:t>
            </w:r>
          </w:p>
        </w:tc>
        <w:tc>
          <w:tcPr>
            <w:tcW w:w="117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Inhibition (Growth and Glutamate Auxotrophy), Co-IP</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MET3.1</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K86Q</w:t>
            </w:r>
          </w:p>
        </w:tc>
        <w:tc>
          <w:tcPr>
            <w:tcW w:w="117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Inhibition (Growth and Glutamate Auxotrophy), Co-IP</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MET3.1</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D109A</w:t>
            </w:r>
          </w:p>
        </w:tc>
        <w:tc>
          <w:tcPr>
            <w:tcW w:w="117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Inhibition (Growth and Glutamate Auxotrophy), Co-IP</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MET3.1</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D109N</w:t>
            </w:r>
          </w:p>
        </w:tc>
        <w:tc>
          <w:tcPr>
            <w:tcW w:w="117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Inhibition (Growth and Glutamate Auxotrophy), Co-IP</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MET3.1</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D111A</w:t>
            </w:r>
          </w:p>
        </w:tc>
        <w:tc>
          <w:tcPr>
            <w:tcW w:w="117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Inhibition (Growth and Glutamate Auxotrophy), Co-IP</w:t>
            </w:r>
          </w:p>
        </w:tc>
      </w:tr>
      <w:tr w:rsidR="0033587A" w:rsidRPr="000F7DAA" w:rsidTr="002E2402">
        <w:trPr>
          <w:trHeight w:val="288"/>
        </w:trPr>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pRS314</w:t>
            </w:r>
          </w:p>
        </w:tc>
        <w:tc>
          <w:tcPr>
            <w:tcW w:w="99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MET3.1</w:t>
            </w:r>
          </w:p>
        </w:tc>
        <w:tc>
          <w:tcPr>
            <w:tcW w:w="1350" w:type="dxa"/>
            <w:shd w:val="clear" w:color="auto" w:fill="FFFFC5"/>
            <w:vAlign w:val="bottom"/>
          </w:tcPr>
          <w:p w:rsidR="002C1375" w:rsidRDefault="00D863ED">
            <w:pPr>
              <w:spacing w:after="0"/>
              <w:ind w:firstLine="162"/>
              <w:rPr>
                <w:rFonts w:asciiTheme="minorHAnsi" w:hAnsiTheme="minorHAnsi"/>
                <w:sz w:val="18"/>
                <w:szCs w:val="18"/>
              </w:rPr>
            </w:pPr>
            <w:r w:rsidRPr="00D863ED">
              <w:rPr>
                <w:rFonts w:asciiTheme="minorHAnsi" w:hAnsiTheme="minorHAnsi"/>
                <w:sz w:val="18"/>
                <w:szCs w:val="18"/>
              </w:rPr>
              <w:t>Nbp35</w:t>
            </w:r>
            <w:r w:rsidRPr="00D863ED">
              <w:rPr>
                <w:rFonts w:asciiTheme="minorHAnsi" w:hAnsiTheme="minorHAnsi"/>
                <w:sz w:val="18"/>
                <w:szCs w:val="18"/>
                <w:vertAlign w:val="superscript"/>
              </w:rPr>
              <w:t>D111N</w:t>
            </w:r>
          </w:p>
        </w:tc>
        <w:tc>
          <w:tcPr>
            <w:tcW w:w="1170" w:type="dxa"/>
            <w:shd w:val="clear" w:color="auto" w:fill="FFFFC5"/>
            <w:vAlign w:val="bottom"/>
          </w:tcPr>
          <w:p w:rsidR="001378FA" w:rsidRPr="00E84861" w:rsidRDefault="00D863ED" w:rsidP="001378FA">
            <w:pPr>
              <w:spacing w:after="0"/>
              <w:jc w:val="center"/>
              <w:rPr>
                <w:rFonts w:asciiTheme="minorHAnsi" w:hAnsiTheme="minorHAnsi"/>
                <w:sz w:val="18"/>
                <w:szCs w:val="18"/>
              </w:rPr>
            </w:pPr>
            <w:r w:rsidRPr="00D863ED">
              <w:rPr>
                <w:rFonts w:asciiTheme="minorHAnsi" w:hAnsiTheme="minorHAnsi"/>
                <w:sz w:val="18"/>
                <w:szCs w:val="18"/>
              </w:rPr>
              <w:t>MYC-C</w:t>
            </w:r>
          </w:p>
        </w:tc>
        <w:tc>
          <w:tcPr>
            <w:tcW w:w="5040" w:type="dxa"/>
            <w:shd w:val="clear" w:color="auto" w:fill="FFFFC5"/>
            <w:vAlign w:val="center"/>
          </w:tcPr>
          <w:p w:rsidR="002C1375" w:rsidRDefault="00D863ED">
            <w:pPr>
              <w:spacing w:after="0"/>
              <w:ind w:left="162" w:firstLine="90"/>
              <w:rPr>
                <w:rFonts w:asciiTheme="minorHAnsi" w:hAnsiTheme="minorHAnsi"/>
                <w:sz w:val="18"/>
                <w:szCs w:val="18"/>
              </w:rPr>
            </w:pPr>
            <w:r w:rsidRPr="00D863ED">
              <w:rPr>
                <w:rFonts w:asciiTheme="minorHAnsi" w:hAnsiTheme="minorHAnsi"/>
                <w:sz w:val="18"/>
                <w:szCs w:val="18"/>
              </w:rPr>
              <w:t>Inhibition (Growth and Glutamate Auxotrophy), Co-IP</w:t>
            </w:r>
          </w:p>
        </w:tc>
      </w:tr>
    </w:tbl>
    <w:p w:rsidR="002C1375" w:rsidRDefault="002C1375">
      <w:pPr>
        <w:spacing w:after="0"/>
        <w:jc w:val="both"/>
        <w:rPr>
          <w:rFonts w:ascii="Bookman Old Style" w:hAnsi="Bookman Old Style"/>
          <w:b/>
          <w:sz w:val="20"/>
          <w:szCs w:val="24"/>
        </w:rPr>
      </w:pPr>
    </w:p>
    <w:p w:rsidR="00E04792" w:rsidRDefault="00F359D3">
      <w:pPr>
        <w:spacing w:line="480" w:lineRule="auto"/>
        <w:jc w:val="both"/>
        <w:rPr>
          <w:rFonts w:ascii="Bookman Old Style" w:hAnsi="Bookman Old Style"/>
          <w:sz w:val="20"/>
          <w:szCs w:val="24"/>
        </w:rPr>
      </w:pPr>
      <w:r>
        <w:rPr>
          <w:rFonts w:ascii="Bookman Old Style" w:hAnsi="Bookman Old Style"/>
          <w:sz w:val="20"/>
          <w:szCs w:val="24"/>
        </w:rPr>
        <w:t>Co-IP – Co-immunoprecipitation</w:t>
      </w:r>
    </w:p>
    <w:p w:rsidR="0093214D" w:rsidRDefault="0093214D" w:rsidP="00AA72DA">
      <w:pPr>
        <w:spacing w:line="480" w:lineRule="auto"/>
        <w:jc w:val="both"/>
        <w:rPr>
          <w:rFonts w:ascii="Bookman Old Style" w:hAnsi="Bookman Old Style"/>
          <w:b/>
          <w:sz w:val="24"/>
          <w:szCs w:val="24"/>
        </w:rPr>
      </w:pPr>
    </w:p>
    <w:p w:rsidR="00D85D44" w:rsidRPr="00F76A4A" w:rsidRDefault="009B671E" w:rsidP="00F76A4A">
      <w:pPr>
        <w:spacing w:line="480" w:lineRule="auto"/>
        <w:jc w:val="both"/>
        <w:rPr>
          <w:rFonts w:ascii="Bookman Old Style" w:hAnsi="Bookman Old Style"/>
          <w:b/>
          <w:sz w:val="24"/>
          <w:szCs w:val="24"/>
        </w:rPr>
      </w:pPr>
      <w:r w:rsidRPr="00F76A4A">
        <w:rPr>
          <w:rFonts w:ascii="Bookman Old Style" w:hAnsi="Bookman Old Style"/>
          <w:b/>
          <w:sz w:val="24"/>
          <w:szCs w:val="24"/>
        </w:rPr>
        <w:lastRenderedPageBreak/>
        <w:t xml:space="preserve">D. </w:t>
      </w:r>
      <w:r w:rsidRPr="00F76A4A">
        <w:rPr>
          <w:rFonts w:ascii="Bookman Old Style" w:hAnsi="Bookman Old Style"/>
          <w:b/>
          <w:sz w:val="24"/>
          <w:szCs w:val="24"/>
          <w:u w:val="single"/>
        </w:rPr>
        <w:t>Culture Conditions and Media</w:t>
      </w:r>
    </w:p>
    <w:p w:rsidR="00ED60E5" w:rsidRPr="00F76A4A" w:rsidRDefault="009B671E" w:rsidP="00F76A4A">
      <w:pPr>
        <w:spacing w:line="480" w:lineRule="auto"/>
        <w:jc w:val="both"/>
        <w:rPr>
          <w:rFonts w:ascii="Bookman Old Style" w:hAnsi="Bookman Old Style"/>
          <w:b/>
          <w:sz w:val="24"/>
          <w:szCs w:val="24"/>
        </w:rPr>
      </w:pPr>
      <w:r w:rsidRPr="00F76A4A">
        <w:rPr>
          <w:rFonts w:ascii="Bookman Old Style" w:hAnsi="Bookman Old Style"/>
          <w:sz w:val="24"/>
          <w:szCs w:val="24"/>
        </w:rPr>
        <w:t xml:space="preserve">     Yeast were cultured at 30°, in minimal selective defined media (SD) </w:t>
      </w:r>
      <w:r w:rsidR="00BF69CB" w:rsidRPr="00F76A4A">
        <w:rPr>
          <w:rFonts w:ascii="Bookman Old Style" w:hAnsi="Bookman Old Style"/>
          <w:sz w:val="24"/>
          <w:szCs w:val="24"/>
        </w:rPr>
        <w:fldChar w:fldCharType="begin"/>
      </w:r>
      <w:r w:rsidR="00E10527" w:rsidRPr="00F76A4A">
        <w:rPr>
          <w:rFonts w:ascii="Bookman Old Style" w:hAnsi="Bookman Old Style"/>
          <w:sz w:val="24"/>
          <w:szCs w:val="24"/>
        </w:rPr>
        <w:instrText xml:space="preserve"> ADDIN EN.CITE &lt;EndNote&gt;&lt;Cite&gt;&lt;Author&gt;Sherman&lt;/Author&gt;&lt;Year&gt;2002&lt;/Year&gt;&lt;RecNum&gt;478&lt;/RecNum&gt;&lt;DisplayText&gt;(554)&lt;/DisplayText&gt;&lt;record&gt;&lt;rec-number&gt;478&lt;/rec-number&gt;&lt;foreign-keys&gt;&lt;key app="EN" db-id="29xsrf9e5twrx2ed52c5t553rpssf59wwert"&gt;478&lt;/key&gt;&lt;/foreign-keys&gt;&lt;ref-type name="Journal Article"&gt;17&lt;/ref-type&gt;&lt;contributors&gt;&lt;authors&gt;&lt;author&gt;Sherman, F.&lt;/author&gt;&lt;/authors&gt;&lt;/contributors&gt;&lt;auth-address&gt;Department of Biochemistry and Biophysics, University of Rochester Medical School, Rochester, New York 14642, USA.&lt;/auth-address&gt;&lt;titles&gt;&lt;title&gt;Getting started with yeast&lt;/title&gt;&lt;secondary-title&gt;Methods Enzymol&lt;/secondary-title&gt;&lt;alt-title&gt;Methods in enzymology&lt;/alt-title&gt;&lt;/titles&gt;&lt;periodical&gt;&lt;full-title&gt;Methods Enzymol&lt;/full-title&gt;&lt;abbr-1&gt;Methods in enzymology&lt;/abbr-1&gt;&lt;/periodical&gt;&lt;alt-periodical&gt;&lt;full-title&gt;Methods Enzymol&lt;/full-title&gt;&lt;abbr-1&gt;Methods in enzymology&lt;/abbr-1&gt;&lt;/alt-periodical&gt;&lt;pages&gt;3-41&lt;/pages&gt;&lt;volume&gt;350&lt;/volume&gt;&lt;edition&gt;2002/06/21&lt;/edition&gt;&lt;keywords&gt;&lt;keyword&gt;Chromosome Mapping&lt;/keyword&gt;&lt;keyword&gt;Culture Media&lt;/keyword&gt;&lt;keyword&gt;DNA, Mitochondrial&lt;/keyword&gt;&lt;keyword&gt;Extrachromosomal Inheritance&lt;/keyword&gt;&lt;keyword&gt;Genetic Techniques&lt;/keyword&gt;&lt;keyword&gt;*Genome, Fungal&lt;/keyword&gt;&lt;keyword&gt;Micromanipulation/instrumentation/methods&lt;/keyword&gt;&lt;keyword&gt;Saccharomyces cerevisiae/*genetics&lt;/keyword&gt;&lt;keyword&gt;Terminology as Topic&lt;/keyword&gt;&lt;/keywords&gt;&lt;dates&gt;&lt;year&gt;2002&lt;/year&gt;&lt;/dates&gt;&lt;isbn&gt;0076-6879 (Print)&amp;#xD;0076-6879&lt;/isbn&gt;&lt;accession-num&gt;12073320&lt;/accession-num&gt;&lt;urls&gt;&lt;/urls&gt;&lt;remote-database-provider&gt;Nlm&lt;/remote-database-provider&gt;&lt;language&gt;eng&lt;/language&gt;&lt;/record&gt;&lt;/Cite&gt;&lt;/EndNote&gt;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54" w:tooltip="Sherman, 2002 #478" w:history="1">
        <w:r w:rsidR="0036126D" w:rsidRPr="00F76A4A">
          <w:rPr>
            <w:rFonts w:ascii="Bookman Old Style" w:hAnsi="Bookman Old Style"/>
            <w:noProof/>
            <w:sz w:val="24"/>
            <w:szCs w:val="24"/>
          </w:rPr>
          <w:t>554</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Additional supplemented nutrients were omitted to maintain plasmid selection, as necessary. Cells were grown to mid-log phase (OD</w:t>
      </w:r>
      <w:r w:rsidRPr="00F76A4A">
        <w:rPr>
          <w:rFonts w:ascii="Bookman Old Style" w:hAnsi="Bookman Old Style"/>
          <w:sz w:val="24"/>
          <w:szCs w:val="24"/>
          <w:vertAlign w:val="subscript"/>
        </w:rPr>
        <w:t>600</w:t>
      </w:r>
      <w:r w:rsidRPr="00F76A4A">
        <w:rPr>
          <w:rFonts w:ascii="Bookman Old Style" w:hAnsi="Bookman Old Style"/>
          <w:sz w:val="24"/>
          <w:szCs w:val="24"/>
        </w:rPr>
        <w:t xml:space="preserve"> ~ 0.8) for all experiments. However, initial cell densities were adjusted to account for growth inhibition in some Nbp35 mutant strains (resulting in fewer cell doublings for these inhibitory strains). Addition of 2mM methionine efficiently repressed expression of </w:t>
      </w:r>
      <w:r w:rsidRPr="00F76A4A">
        <w:rPr>
          <w:rFonts w:ascii="Bookman Old Style" w:hAnsi="Bookman Old Style"/>
          <w:i/>
          <w:sz w:val="24"/>
          <w:szCs w:val="24"/>
        </w:rPr>
        <w:t>NBP35</w:t>
      </w:r>
      <w:r w:rsidRPr="00F76A4A">
        <w:rPr>
          <w:rFonts w:ascii="Bookman Old Style" w:hAnsi="Bookman Old Style"/>
          <w:sz w:val="24"/>
          <w:szCs w:val="24"/>
        </w:rPr>
        <w:t xml:space="preserve"> under control of the </w:t>
      </w:r>
      <w:r w:rsidRPr="00F76A4A">
        <w:rPr>
          <w:rFonts w:ascii="Bookman Old Style" w:hAnsi="Bookman Old Style"/>
          <w:i/>
          <w:sz w:val="24"/>
          <w:szCs w:val="24"/>
        </w:rPr>
        <w:t>MET3.1</w:t>
      </w:r>
      <w:r w:rsidRPr="00F76A4A">
        <w:rPr>
          <w:rFonts w:ascii="Bookman Old Style" w:hAnsi="Bookman Old Style"/>
          <w:sz w:val="24"/>
          <w:szCs w:val="24"/>
        </w:rPr>
        <w:t xml:space="preserve"> promoter. Subsequent washing (3X with MilliQ Water) and growth in media lacking methionine resulted in rapid, robust expression, as assessed by immuno-blot of total cell lysates. </w:t>
      </w:r>
    </w:p>
    <w:p w:rsidR="00E52D1D" w:rsidRPr="00F76A4A" w:rsidRDefault="009B671E" w:rsidP="00F76A4A">
      <w:pPr>
        <w:keepNext/>
        <w:spacing w:line="480" w:lineRule="auto"/>
        <w:jc w:val="both"/>
        <w:rPr>
          <w:rFonts w:ascii="Bookman Old Style" w:hAnsi="Bookman Old Style"/>
          <w:b/>
          <w:sz w:val="24"/>
          <w:szCs w:val="24"/>
        </w:rPr>
      </w:pPr>
      <w:r w:rsidRPr="00F76A4A">
        <w:rPr>
          <w:rFonts w:ascii="Bookman Old Style" w:hAnsi="Bookman Old Style"/>
          <w:b/>
          <w:sz w:val="24"/>
          <w:szCs w:val="24"/>
        </w:rPr>
        <w:t xml:space="preserve">E. </w:t>
      </w:r>
      <w:r w:rsidRPr="00F76A4A">
        <w:rPr>
          <w:rFonts w:ascii="Bookman Old Style" w:hAnsi="Bookman Old Style"/>
          <w:b/>
          <w:sz w:val="24"/>
          <w:szCs w:val="24"/>
          <w:u w:val="single"/>
        </w:rPr>
        <w:t>Viability</w:t>
      </w:r>
      <w:r w:rsidRPr="00F76A4A">
        <w:rPr>
          <w:rFonts w:ascii="Bookman Old Style" w:hAnsi="Bookman Old Style"/>
          <w:b/>
          <w:sz w:val="24"/>
          <w:szCs w:val="24"/>
        </w:rPr>
        <w:t xml:space="preserve"> </w:t>
      </w:r>
    </w:p>
    <w:p w:rsidR="00E52D1D"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The ability of the Nbp35 variants to support autonomous growth was assessed by plasmid shuffle of the wild-type protein in the presence of 5-Fluoroorotic Acid (5-FOA, Sigma-Aldrich), following published protocols </w:t>
      </w:r>
      <w:r w:rsidR="00BF69CB" w:rsidRPr="00F76A4A">
        <w:rPr>
          <w:rFonts w:ascii="Bookman Old Style" w:hAnsi="Bookman Old Style"/>
          <w:sz w:val="24"/>
          <w:szCs w:val="24"/>
        </w:rPr>
        <w:fldChar w:fldCharType="begin">
          <w:fldData xml:space="preserve">PEVuZE5vdGU+PENpdGU+PEF1dGhvcj5TaWtvcnNraTwvQXV0aG9yPjxZZWFyPjE5OTE8L1llYXI+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PEVuZE5vdGU+PENpdGU+PEF1dGhvcj5TaWtvcnNraTwvQXV0aG9yPjxZZWFyPjE5OTE8L1llYXI+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55" w:tooltip="Sikorski, 1991 #479" w:history="1">
        <w:r w:rsidR="0036126D" w:rsidRPr="00F76A4A">
          <w:rPr>
            <w:rFonts w:ascii="Bookman Old Style" w:hAnsi="Bookman Old Style"/>
            <w:noProof/>
            <w:sz w:val="24"/>
            <w:szCs w:val="24"/>
          </w:rPr>
          <w:t>555</w:t>
        </w:r>
      </w:hyperlink>
      <w:r w:rsidR="00E10527" w:rsidRPr="00F76A4A">
        <w:rPr>
          <w:rFonts w:ascii="Bookman Old Style" w:hAnsi="Bookman Old Style"/>
          <w:noProof/>
          <w:sz w:val="24"/>
          <w:szCs w:val="24"/>
        </w:rPr>
        <w:t>,</w:t>
      </w:r>
      <w:hyperlink w:anchor="_ENREF_556" w:tooltip="Widlund, 2005 #480" w:history="1">
        <w:r w:rsidR="0036126D" w:rsidRPr="00F76A4A">
          <w:rPr>
            <w:rFonts w:ascii="Bookman Old Style" w:hAnsi="Bookman Old Style"/>
            <w:noProof/>
            <w:sz w:val="24"/>
            <w:szCs w:val="24"/>
          </w:rPr>
          <w:t>556</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Cells were initially applied to plates (+/- 0.1% 5-FOA) at a low cell density, in order to isolate single colonies of Nbp35 mutants able to support viability in yeast. Cells were subsequently applied to the selective plates at a higher density, using a pinning tool, for presentation.</w:t>
      </w:r>
    </w:p>
    <w:p w:rsidR="00C56510" w:rsidRDefault="00C56510" w:rsidP="00F76A4A">
      <w:pPr>
        <w:spacing w:line="480" w:lineRule="auto"/>
        <w:jc w:val="both"/>
        <w:rPr>
          <w:rFonts w:ascii="Bookman Old Style" w:hAnsi="Bookman Old Style"/>
          <w:b/>
          <w:sz w:val="24"/>
          <w:szCs w:val="24"/>
        </w:rPr>
      </w:pPr>
    </w:p>
    <w:p w:rsidR="00C56510" w:rsidRDefault="00C56510" w:rsidP="00F76A4A">
      <w:pPr>
        <w:spacing w:line="480" w:lineRule="auto"/>
        <w:jc w:val="both"/>
        <w:rPr>
          <w:rFonts w:ascii="Bookman Old Style" w:hAnsi="Bookman Old Style"/>
          <w:b/>
          <w:sz w:val="24"/>
          <w:szCs w:val="24"/>
        </w:rPr>
      </w:pPr>
    </w:p>
    <w:p w:rsidR="00D85D44" w:rsidRPr="00F76A4A" w:rsidRDefault="009B671E" w:rsidP="00F76A4A">
      <w:pPr>
        <w:spacing w:line="480" w:lineRule="auto"/>
        <w:jc w:val="both"/>
        <w:rPr>
          <w:rFonts w:ascii="Bookman Old Style" w:hAnsi="Bookman Old Style"/>
          <w:b/>
          <w:sz w:val="24"/>
          <w:szCs w:val="24"/>
        </w:rPr>
      </w:pPr>
      <w:r w:rsidRPr="00F76A4A">
        <w:rPr>
          <w:rFonts w:ascii="Bookman Old Style" w:hAnsi="Bookman Old Style"/>
          <w:b/>
          <w:sz w:val="24"/>
          <w:szCs w:val="24"/>
        </w:rPr>
        <w:lastRenderedPageBreak/>
        <w:t xml:space="preserve">F. </w:t>
      </w:r>
      <w:r w:rsidRPr="00F76A4A">
        <w:rPr>
          <w:rFonts w:ascii="Bookman Old Style" w:hAnsi="Bookman Old Style"/>
          <w:b/>
          <w:sz w:val="24"/>
          <w:szCs w:val="24"/>
          <w:u w:val="single"/>
        </w:rPr>
        <w:t>Glutamate Auxotrophy</w:t>
      </w:r>
    </w:p>
    <w:p w:rsidR="005D1C6D" w:rsidRPr="00F76A4A" w:rsidRDefault="009B671E" w:rsidP="00F76A4A">
      <w:pPr>
        <w:spacing w:line="480" w:lineRule="auto"/>
        <w:jc w:val="both"/>
        <w:rPr>
          <w:rFonts w:ascii="Bookman Old Style" w:hAnsi="Bookman Old Style"/>
          <w:sz w:val="24"/>
          <w:szCs w:val="24"/>
        </w:rPr>
      </w:pPr>
      <w:r w:rsidRPr="00F76A4A">
        <w:rPr>
          <w:rFonts w:ascii="Bookman Old Style" w:hAnsi="Bookman Old Style"/>
          <w:sz w:val="24"/>
          <w:szCs w:val="24"/>
        </w:rPr>
        <w:t xml:space="preserve">     Briefly, genetic ablation of mitochondrial aconitase (</w:t>
      </w:r>
      <w:r w:rsidRPr="00F76A4A">
        <w:rPr>
          <w:rFonts w:ascii="Bookman Old Style" w:hAnsi="Bookman Old Style"/>
          <w:i/>
          <w:sz w:val="24"/>
          <w:szCs w:val="24"/>
        </w:rPr>
        <w:t>aco1-1</w:t>
      </w:r>
      <w:r w:rsidRPr="00F76A4A">
        <w:rPr>
          <w:rFonts w:ascii="Bookman Old Style" w:hAnsi="Bookman Old Style"/>
          <w:sz w:val="24"/>
          <w:szCs w:val="24"/>
        </w:rPr>
        <w:t xml:space="preserve">) in the 0615d strain results in glutamate auxotrophy </w:t>
      </w:r>
      <w:r w:rsidR="00BF69CB" w:rsidRPr="00F76A4A">
        <w:rPr>
          <w:rFonts w:ascii="Bookman Old Style" w:hAnsi="Bookman Old Style"/>
          <w:sz w:val="24"/>
          <w:szCs w:val="24"/>
        </w:rPr>
        <w:fldChar w:fldCharType="begin">
          <w:fldData xml:space="preserve">PEVuZE5vdGU+PENpdGU+PEF1dGhvcj5OYXJhaGFyaTwvQXV0aG9yPjxZZWFyPjIwMDA8L1llYXI+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PEVuZE5vdGU+PENpdGU+PEF1dGhvcj5OYXJhaGFyaTwvQXV0aG9yPjxZZWFyPjIwMDA8L1llYXI+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54" w:tooltip="Narahari, 2000 #379" w:history="1">
        <w:r w:rsidR="0036126D" w:rsidRPr="00F76A4A">
          <w:rPr>
            <w:rFonts w:ascii="Bookman Old Style" w:hAnsi="Bookman Old Style"/>
            <w:noProof/>
            <w:sz w:val="24"/>
            <w:szCs w:val="24"/>
          </w:rPr>
          <w:t>454</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This phenotype is rescued by up-regulation of the </w:t>
      </w:r>
      <w:r w:rsidRPr="00F76A4A">
        <w:rPr>
          <w:rFonts w:ascii="Bookman Old Style" w:hAnsi="Bookman Old Style"/>
          <w:i/>
          <w:sz w:val="24"/>
          <w:szCs w:val="24"/>
        </w:rPr>
        <w:t>IDP2</w:t>
      </w:r>
      <w:r w:rsidRPr="00F76A4A">
        <w:rPr>
          <w:rFonts w:ascii="Bookman Old Style" w:hAnsi="Bookman Old Style"/>
          <w:sz w:val="24"/>
          <w:szCs w:val="24"/>
        </w:rPr>
        <w:t xml:space="preserve"> gene and plasmid-driven expression of mammalian cytosolic </w:t>
      </w:r>
      <w:r w:rsidRPr="00F76A4A">
        <w:rPr>
          <w:rFonts w:ascii="Bookman Old Style" w:hAnsi="Bookman Old Style"/>
          <w:i/>
          <w:sz w:val="24"/>
          <w:szCs w:val="24"/>
        </w:rPr>
        <w:t>IRP1</w:t>
      </w:r>
      <w:r w:rsidRPr="00F76A4A">
        <w:rPr>
          <w:rFonts w:ascii="Bookman Old Style" w:hAnsi="Bookman Old Style"/>
          <w:sz w:val="24"/>
          <w:szCs w:val="24"/>
        </w:rPr>
        <w:t xml:space="preserve">, which requires cytosolic cluster assembly for FeS-dependent aconitase activity. Thus, glutamate-dependent growth and c-aconitase activity provide convenient, albeit indirect, assays of CIA function in this strain. The </w:t>
      </w:r>
      <w:r w:rsidRPr="00F76A4A">
        <w:rPr>
          <w:rFonts w:ascii="Bookman Old Style" w:hAnsi="Bookman Old Style"/>
          <w:i/>
          <w:sz w:val="24"/>
          <w:szCs w:val="24"/>
        </w:rPr>
        <w:t>TSM</w:t>
      </w:r>
      <w:r w:rsidRPr="00F76A4A">
        <w:rPr>
          <w:rFonts w:ascii="Bookman Old Style" w:hAnsi="Bookman Old Style"/>
          <w:sz w:val="24"/>
          <w:szCs w:val="24"/>
        </w:rPr>
        <w:t xml:space="preserve"> strain is unable to complement cytosolic FeS-dependent defects in the 0615d background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&lt;EndNote&gt;&lt;Cite&gt;&lt;Author&gt;Pallesen&lt;/Author&gt;&lt;Year&gt;2013&lt;/Year&gt;&lt;RecNum&gt;294&lt;/RecNum&gt;&lt;DisplayText&gt;(294)&lt;/DisplayText&gt;&lt;record&gt;&lt;rec-number&gt;294&lt;/rec-number&gt;&lt;foreign-keys&gt;&lt;key app="EN" db-id="29xsrf9e5twrx2ed52c5t553rpssf59wwert"&gt;294&lt;/key&gt;&lt;/foreign-keys&gt;&lt;ref-type name="Journal Article"&gt;17&lt;/ref-type&gt;&lt;contributors&gt;&lt;authors&gt;&lt;author&gt;Pallesen, L. J.&lt;/author&gt;&lt;author&gt;Solodovnikova, N.&lt;/author&gt;&lt;author&gt;Sharma, A. K.&lt;/author&gt;&lt;author&gt;Walden, W. E.&lt;/author&gt;&lt;/authors&gt;&lt;/contributors&gt;&lt;auth-address&gt;Department of Microbiology and Immunology, University of Illinois at Chicago, Chicago, Illinois 60612, USA.&lt;/auth-address&gt;&lt;titles&gt;&lt;title&gt;Interaction with Cfd1 increases the kinetic lability of FeS on the Nbp35 scaffold&lt;/title&gt;&lt;secondary-title&gt;J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chemistry&lt;/abbr-1&gt;&lt;/alt-periodical&gt;&lt;pages&gt;23358-67&lt;/pages&gt;&lt;volume&gt;288&lt;/volume&gt;&lt;number&gt;32&lt;/number&gt;&lt;edition&gt;2013/06/27&lt;/edition&gt;&lt;keywords&gt;&lt;keyword&gt;Adenosine Triphosphatases/genetics/*metabolism&lt;/keyword&gt;&lt;keyword&gt;GTP-Binding Proteins/genetics/*metabolism&lt;/keyword&gt;&lt;keyword&gt;Iron/*metabolism&lt;/keyword&gt;&lt;keyword&gt;Iron-Sulfur Proteins/genetics/*metabolism&lt;/keyword&gt;&lt;keyword&gt;*Models, Biological&lt;/keyword&gt;&lt;keyword&gt;Mutation&lt;/keyword&gt;&lt;keyword&gt;Protein Binding/physiology&lt;/keyword&gt;&lt;keyword&gt;Saccharomyces cerevisiae/genetics/*metabolism&lt;/keyword&gt;&lt;keyword&gt;Saccharomyces cerevisiae Proteins/genetics/*metabolism&lt;/keyword&gt;&lt;/keywords&gt;&lt;dates&gt;&lt;year&gt;2013&lt;/year&gt;&lt;pub-dates&gt;&lt;date&gt;Aug 9&lt;/date&gt;&lt;/pub-dates&gt;&lt;/dates&gt;&lt;isbn&gt;0021-9258&lt;/isbn&gt;&lt;accession-num&gt;23798678&lt;/accession-num&gt;&lt;urls&gt;&lt;/urls&gt;&lt;custom2&gt;Pmc3743505&lt;/custom2&gt;&lt;electronic-resource-num&gt;10.1074/jbc.M113.486878&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94" w:tooltip="Pallesen, 2013 #294" w:history="1">
        <w:r w:rsidR="0036126D" w:rsidRPr="00F76A4A">
          <w:rPr>
            <w:rFonts w:ascii="Bookman Old Style" w:hAnsi="Bookman Old Style"/>
            <w:noProof/>
            <w:sz w:val="24"/>
            <w:szCs w:val="24"/>
          </w:rPr>
          <w:t>294</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w:t>
      </w:r>
      <w:r w:rsidRPr="00F76A4A">
        <w:rPr>
          <w:rFonts w:ascii="Bookman Old Style" w:hAnsi="Bookman Old Style"/>
          <w:i/>
          <w:sz w:val="24"/>
          <w:szCs w:val="24"/>
        </w:rPr>
        <w:t>TSM</w:t>
      </w:r>
      <w:r w:rsidRPr="00F76A4A">
        <w:rPr>
          <w:rFonts w:ascii="Bookman Old Style" w:hAnsi="Bookman Old Style"/>
          <w:sz w:val="24"/>
          <w:szCs w:val="24"/>
        </w:rPr>
        <w:t xml:space="preserve"> cells expressing IRP1 were transformed with plasmid containing empty vector, wild-type, or the indicated </w:t>
      </w:r>
      <w:r w:rsidRPr="00F76A4A">
        <w:rPr>
          <w:rFonts w:ascii="Bookman Old Style" w:hAnsi="Bookman Old Style"/>
          <w:i/>
          <w:sz w:val="24"/>
          <w:szCs w:val="24"/>
        </w:rPr>
        <w:t>NBP35</w:t>
      </w:r>
      <w:r w:rsidRPr="00F76A4A">
        <w:rPr>
          <w:rFonts w:ascii="Bookman Old Style" w:hAnsi="Bookman Old Style"/>
          <w:sz w:val="24"/>
          <w:szCs w:val="24"/>
        </w:rPr>
        <w:t xml:space="preserve"> allele. Log phase cells were washed to remove excess media, applied to selective plates +/- glutamate, and incubated at 30° for 5 days. </w:t>
      </w:r>
    </w:p>
    <w:p w:rsidR="002C1375" w:rsidRPr="00F76A4A" w:rsidRDefault="009B671E" w:rsidP="00C56510">
      <w:pPr>
        <w:spacing w:line="480" w:lineRule="auto"/>
        <w:rPr>
          <w:rFonts w:ascii="Bookman Old Style" w:hAnsi="Bookman Old Style"/>
          <w:b/>
          <w:sz w:val="24"/>
          <w:szCs w:val="24"/>
        </w:rPr>
      </w:pPr>
      <w:r w:rsidRPr="00F76A4A">
        <w:rPr>
          <w:rFonts w:ascii="Bookman Old Style" w:hAnsi="Bookman Old Style"/>
          <w:b/>
          <w:sz w:val="24"/>
          <w:szCs w:val="24"/>
        </w:rPr>
        <w:t xml:space="preserve">G. </w:t>
      </w:r>
      <w:r w:rsidRPr="00F76A4A">
        <w:rPr>
          <w:rFonts w:ascii="Bookman Old Style" w:hAnsi="Bookman Old Style"/>
          <w:b/>
          <w:sz w:val="24"/>
          <w:szCs w:val="24"/>
          <w:u w:val="single"/>
        </w:rPr>
        <w:t>c-Aconitase Activity</w:t>
      </w:r>
    </w:p>
    <w:p w:rsidR="002C1375" w:rsidRPr="00F76A4A" w:rsidRDefault="009B671E" w:rsidP="00F76A4A">
      <w:pPr>
        <w:keepNext/>
        <w:keepLines/>
        <w:spacing w:line="480" w:lineRule="auto"/>
        <w:jc w:val="both"/>
        <w:rPr>
          <w:rFonts w:ascii="Bookman Old Style" w:hAnsi="Bookman Old Style"/>
          <w:sz w:val="24"/>
          <w:szCs w:val="24"/>
        </w:rPr>
      </w:pPr>
      <w:r w:rsidRPr="00F76A4A">
        <w:rPr>
          <w:rFonts w:ascii="Bookman Old Style" w:hAnsi="Bookman Old Style"/>
          <w:sz w:val="24"/>
          <w:szCs w:val="24"/>
        </w:rPr>
        <w:t xml:space="preserve">     c-Aconitase activity assays were performed as previously described </w:t>
      </w:r>
      <w:r w:rsidR="00BF69CB" w:rsidRPr="00F76A4A">
        <w:rPr>
          <w:rFonts w:ascii="Bookman Old Style" w:hAnsi="Bookman Old Style"/>
          <w:sz w:val="24"/>
          <w:szCs w:val="24"/>
        </w:rPr>
        <w:fldChar w:fldCharType="begin">
          <w:fldData xml:space="preserve">PEVuZE5vdGU+PENpdGU+PEF1dGhvcj5OYXJhaGFyaTwvQXV0aG9yPjxZZWFyPjIwMDA8L1llYXI+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PEVuZE5vdGU+PENpdGU+PEF1dGhvcj5OYXJhaGFyaTwvQXV0aG9yPjxZZWFyPjIwMDA8L1llYXI+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54" w:tooltip="Narahari, 2000 #379" w:history="1">
        <w:r w:rsidR="0036126D" w:rsidRPr="00F76A4A">
          <w:rPr>
            <w:rFonts w:ascii="Bookman Old Style" w:hAnsi="Bookman Old Style"/>
            <w:noProof/>
            <w:sz w:val="24"/>
            <w:szCs w:val="24"/>
          </w:rPr>
          <w:t>454</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w:t>
      </w:r>
    </w:p>
    <w:p w:rsidR="009F660E" w:rsidRPr="00F76A4A" w:rsidRDefault="009B671E" w:rsidP="00F76A4A">
      <w:pPr>
        <w:tabs>
          <w:tab w:val="left" w:pos="1905"/>
        </w:tabs>
        <w:spacing w:line="480" w:lineRule="auto"/>
        <w:jc w:val="both"/>
        <w:rPr>
          <w:rFonts w:ascii="Bookman Old Style" w:hAnsi="Bookman Old Style"/>
          <w:b/>
          <w:sz w:val="24"/>
          <w:szCs w:val="24"/>
        </w:rPr>
      </w:pPr>
      <w:r w:rsidRPr="00F76A4A">
        <w:rPr>
          <w:rFonts w:ascii="Bookman Old Style" w:hAnsi="Bookman Old Style"/>
          <w:b/>
          <w:sz w:val="24"/>
          <w:szCs w:val="24"/>
        </w:rPr>
        <w:t xml:space="preserve">H. </w:t>
      </w:r>
      <w:r w:rsidRPr="00F76A4A">
        <w:rPr>
          <w:rFonts w:ascii="Bookman Old Style" w:hAnsi="Bookman Old Style"/>
          <w:b/>
          <w:sz w:val="24"/>
          <w:szCs w:val="24"/>
          <w:u w:val="single"/>
        </w:rPr>
        <w:t>Co-Immunoprecipitation</w:t>
      </w:r>
    </w:p>
    <w:p w:rsidR="002C1375" w:rsidRPr="00F76A4A" w:rsidRDefault="009B671E" w:rsidP="00F76A4A">
      <w:pPr>
        <w:widowControl w:val="0"/>
        <w:tabs>
          <w:tab w:val="left" w:pos="1905"/>
        </w:tabs>
        <w:spacing w:line="480" w:lineRule="auto"/>
        <w:jc w:val="both"/>
        <w:rPr>
          <w:rFonts w:ascii="Bookman Old Style" w:hAnsi="Bookman Old Style"/>
          <w:bCs/>
          <w:sz w:val="24"/>
          <w:szCs w:val="24"/>
        </w:rPr>
      </w:pPr>
      <w:r w:rsidRPr="00F76A4A">
        <w:rPr>
          <w:rFonts w:ascii="Bookman Old Style" w:hAnsi="Bookman Old Style"/>
          <w:sz w:val="24"/>
          <w:szCs w:val="24"/>
        </w:rPr>
        <w:t xml:space="preserve">     Co-immunoprecipitations of the epitope-tagged proteins were performed essentially as described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&lt;EndNote&gt;&lt;Cite&gt;&lt;Author&gt;Pallesen&lt;/Author&gt;&lt;Year&gt;2013&lt;/Year&gt;&lt;RecNum&gt;294&lt;/RecNum&gt;&lt;DisplayText&gt;(294)&lt;/DisplayText&gt;&lt;record&gt;&lt;rec-number&gt;294&lt;/rec-number&gt;&lt;foreign-keys&gt;&lt;key app="EN" db-id="29xsrf9e5twrx2ed52c5t553rpssf59wwert"&gt;294&lt;/key&gt;&lt;/foreign-keys&gt;&lt;ref-type name="Journal Article"&gt;17&lt;/ref-type&gt;&lt;contributors&gt;&lt;authors&gt;&lt;author&gt;Pallesen, L. J.&lt;/author&gt;&lt;author&gt;Solodovnikova, N.&lt;/author&gt;&lt;author&gt;Sharma, A. K.&lt;/author&gt;&lt;author&gt;Walden, W. E.&lt;/author&gt;&lt;/authors&gt;&lt;/contributors&gt;&lt;auth-address&gt;Department of Microbiology and Immunology, University of Illinois at Chicago, Chicago, Illinois 60612, USA.&lt;/auth-address&gt;&lt;titles&gt;&lt;title&gt;Interaction with Cfd1 increases the kinetic lability of FeS on the Nbp35 scaffold&lt;/title&gt;&lt;secondary-title&gt;J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chemistry&lt;/abbr-1&gt;&lt;/alt-periodical&gt;&lt;pages&gt;23358-67&lt;/pages&gt;&lt;volume&gt;288&lt;/volume&gt;&lt;number&gt;32&lt;/number&gt;&lt;edition&gt;2013/06/27&lt;/edition&gt;&lt;keywords&gt;&lt;keyword&gt;Adenosine Triphosphatases/genetics/*metabolism&lt;/keyword&gt;&lt;keyword&gt;GTP-Binding Proteins/genetics/*metabolism&lt;/keyword&gt;&lt;keyword&gt;Iron/*metabolism&lt;/keyword&gt;&lt;keyword&gt;Iron-Sulfur Proteins/genetics/*metabolism&lt;/keyword&gt;&lt;keyword&gt;*Models, Biological&lt;/keyword&gt;&lt;keyword&gt;Mutation&lt;/keyword&gt;&lt;keyword&gt;Protein Binding/physiology&lt;/keyword&gt;&lt;keyword&gt;Saccharomyces cerevisiae/genetics/*metabolism&lt;/keyword&gt;&lt;keyword&gt;Saccharomyces cerevisiae Proteins/genetics/*metabolism&lt;/keyword&gt;&lt;/keywords&gt;&lt;dates&gt;&lt;year&gt;2013&lt;/year&gt;&lt;pub-dates&gt;&lt;date&gt;Aug 9&lt;/date&gt;&lt;/pub-dates&gt;&lt;/dates&gt;&lt;isbn&gt;0021-9258&lt;/isbn&gt;&lt;accession-num&gt;23798678&lt;/accession-num&gt;&lt;urls&gt;&lt;/urls&gt;&lt;custom2&gt;Pmc3743505&lt;/custom2&gt;&lt;electronic-resource-num&gt;10.1074/jbc.M113.486878&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94" w:tooltip="Pallesen, 2013 #294" w:history="1">
        <w:r w:rsidR="0036126D" w:rsidRPr="00F76A4A">
          <w:rPr>
            <w:rFonts w:ascii="Bookman Old Style" w:hAnsi="Bookman Old Style"/>
            <w:noProof/>
            <w:sz w:val="24"/>
            <w:szCs w:val="24"/>
          </w:rPr>
          <w:t>294</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Cleared cell lysates were precipitated using Protein G Plus Agarose (Santa Cruz), and HA- </w:t>
      </w:r>
      <w:r w:rsidR="00DD28C6" w:rsidRPr="00F76A4A">
        <w:rPr>
          <w:rFonts w:ascii="Bookman Old Style" w:hAnsi="Bookman Old Style"/>
          <w:b/>
          <w:sz w:val="24"/>
          <w:szCs w:val="24"/>
        </w:rPr>
        <w:t>or</w:t>
      </w:r>
      <w:r w:rsidR="00DD28C6" w:rsidRPr="00F76A4A">
        <w:rPr>
          <w:rFonts w:ascii="Bookman Old Style" w:hAnsi="Bookman Old Style"/>
          <w:sz w:val="24"/>
          <w:szCs w:val="24"/>
        </w:rPr>
        <w:t xml:space="preserve"> </w:t>
      </w:r>
      <w:r w:rsidRPr="00F76A4A">
        <w:rPr>
          <w:rFonts w:ascii="Bookman Old Style" w:hAnsi="Bookman Old Style"/>
          <w:sz w:val="24"/>
          <w:szCs w:val="24"/>
        </w:rPr>
        <w:t xml:space="preserve">MYC-tagged mouse monoclonal antibody (Cell Signaling), as indicated. The presence of both proteins was confirmed by immuno-blot of the precipitated samples, using these same primary antibodies. Secondary antibody was covalently linked to </w:t>
      </w:r>
      <w:r w:rsidRPr="00F76A4A">
        <w:rPr>
          <w:rFonts w:ascii="Bookman Old Style" w:hAnsi="Bookman Old Style"/>
          <w:sz w:val="24"/>
          <w:szCs w:val="24"/>
        </w:rPr>
        <w:lastRenderedPageBreak/>
        <w:t>alkaline phosphatase (Sigma-Aldrich), and blots were visualized using Alkaline Phosphatase Buffer (100 mM Tris-Hcl pH 9.5, 100 mM NaCl, 5 mM MgCl</w:t>
      </w:r>
      <w:r w:rsidRPr="00F76A4A">
        <w:rPr>
          <w:rFonts w:ascii="Bookman Old Style" w:hAnsi="Bookman Old Style"/>
          <w:sz w:val="24"/>
          <w:szCs w:val="24"/>
          <w:vertAlign w:val="subscript"/>
        </w:rPr>
        <w:t>2</w:t>
      </w:r>
      <w:r w:rsidRPr="00F76A4A">
        <w:rPr>
          <w:rFonts w:ascii="Bookman Old Style" w:hAnsi="Bookman Old Style"/>
          <w:sz w:val="24"/>
          <w:szCs w:val="24"/>
        </w:rPr>
        <w:t xml:space="preserve">, plus addition of </w:t>
      </w:r>
      <w:r w:rsidRPr="00F76A4A">
        <w:rPr>
          <w:rStyle w:val="st"/>
          <w:rFonts w:ascii="Bookman Old Style" w:hAnsi="Bookman Old Style"/>
          <w:sz w:val="24"/>
          <w:szCs w:val="24"/>
        </w:rPr>
        <w:t xml:space="preserve"> </w:t>
      </w:r>
      <w:r w:rsidRPr="00F76A4A">
        <w:rPr>
          <w:rStyle w:val="Emphasis"/>
          <w:rFonts w:ascii="Bookman Old Style" w:hAnsi="Bookman Old Style"/>
          <w:i w:val="0"/>
          <w:sz w:val="24"/>
          <w:szCs w:val="24"/>
        </w:rPr>
        <w:t>nitro blue tetrazolium</w:t>
      </w:r>
      <w:r w:rsidRPr="00F76A4A">
        <w:rPr>
          <w:rStyle w:val="st"/>
          <w:rFonts w:ascii="Bookman Old Style" w:hAnsi="Bookman Old Style"/>
          <w:i/>
          <w:sz w:val="24"/>
          <w:szCs w:val="24"/>
        </w:rPr>
        <w:t xml:space="preserve"> </w:t>
      </w:r>
      <w:r w:rsidRPr="00F76A4A">
        <w:rPr>
          <w:rStyle w:val="st"/>
          <w:rFonts w:ascii="Bookman Old Style" w:hAnsi="Bookman Old Style"/>
          <w:sz w:val="24"/>
          <w:szCs w:val="24"/>
        </w:rPr>
        <w:t>chloride (NBT) and (5-bromo-4-chloro-1H-indol-3-yl) dihydrogen phosphate (BCIP) immediately prior to use</w:t>
      </w:r>
      <w:r w:rsidRPr="00F76A4A">
        <w:rPr>
          <w:rFonts w:ascii="Bookman Old Style" w:hAnsi="Bookman Old Style"/>
          <w:sz w:val="24"/>
          <w:szCs w:val="24"/>
        </w:rPr>
        <w:t xml:space="preserve">. Protein concentrations were determined spectrophotometrically </w:t>
      </w:r>
      <w:r w:rsidR="00BF69CB" w:rsidRPr="00F76A4A">
        <w:rPr>
          <w:rFonts w:ascii="Bookman Old Style" w:hAnsi="Bookman Old Style"/>
          <w:sz w:val="24"/>
          <w:szCs w:val="24"/>
        </w:rPr>
        <w:fldChar w:fldCharType="begin"/>
      </w:r>
      <w:r w:rsidR="00E10527" w:rsidRPr="00F76A4A">
        <w:rPr>
          <w:rFonts w:ascii="Bookman Old Style" w:hAnsi="Bookman Old Style"/>
          <w:sz w:val="24"/>
          <w:szCs w:val="24"/>
        </w:rPr>
        <w:instrText xml:space="preserve"> ADDIN EN.CITE &lt;EndNote&gt;&lt;Cite&gt;&lt;Author&gt;Groves&lt;/Author&gt;&lt;Year&gt;1968&lt;/Year&gt;&lt;RecNum&gt;481&lt;/RecNum&gt;&lt;DisplayText&gt;(557)&lt;/DisplayText&gt;&lt;record&gt;&lt;rec-number&gt;481&lt;/rec-number&gt;&lt;foreign-keys&gt;&lt;key app="EN" db-id="29xsrf9e5twrx2ed52c5t553rpssf59wwert"&gt;481&lt;/key&gt;&lt;/foreign-keys&gt;&lt;ref-type name="Journal Article"&gt;17&lt;/ref-type&gt;&lt;contributors&gt;&lt;authors&gt;&lt;author&gt;Groves, W. E.&lt;/author&gt;&lt;author&gt;Davis, F. C., Jr.&lt;/author&gt;&lt;author&gt;Sells, B. H.&lt;/author&gt;&lt;/authors&gt;&lt;/contributors&gt;&lt;titles&gt;&lt;title&gt;Spectrophotometric determination of microgram quantities of protein without nucleic acid interference&lt;/title&gt;&lt;secondary-title&gt;Anal Biochem&lt;/secondary-title&gt;&lt;alt-title&gt;Analytical biochemistry&lt;/alt-title&gt;&lt;/titles&gt;&lt;periodical&gt;&lt;full-title&gt;Anal Biochem&lt;/full-title&gt;&lt;abbr-1&gt;Analytical biochemistry&lt;/abbr-1&gt;&lt;/periodical&gt;&lt;alt-periodical&gt;&lt;full-title&gt;Anal Biochem&lt;/full-title&gt;&lt;abbr-1&gt;Analytical biochemistry&lt;/abbr-1&gt;&lt;/alt-periodical&gt;&lt;pages&gt;195-210&lt;/pages&gt;&lt;volume&gt;22&lt;/volume&gt;&lt;number&gt;2&lt;/number&gt;&lt;edition&gt;1968/02/01&lt;/edition&gt;&lt;keywords&gt;&lt;keyword&gt;Amino Acids/analysis&lt;/keyword&gt;&lt;keyword&gt;Animals&lt;/keyword&gt;&lt;keyword&gt;Buffers&lt;/keyword&gt;&lt;keyword&gt;Chymotrypsin/analysis&lt;/keyword&gt;&lt;keyword&gt;Escherichia coli&lt;/keyword&gt;&lt;keyword&gt;Histones/analysis&lt;/keyword&gt;&lt;keyword&gt;Hydrogen-Ion Concentration&lt;/keyword&gt;&lt;keyword&gt;Insulin/analysis&lt;/keyword&gt;&lt;keyword&gt;Liver&lt;/keyword&gt;&lt;keyword&gt;Muramidase/analysis&lt;/keyword&gt;&lt;keyword&gt;Nucleic Acids/analysis&lt;/keyword&gt;&lt;keyword&gt;Peptides/analysis&lt;/keyword&gt;&lt;keyword&gt;Protamines/analysis&lt;/keyword&gt;&lt;keyword&gt;Proteins/*analysis&lt;/keyword&gt;&lt;keyword&gt;Rats&lt;/keyword&gt;&lt;keyword&gt;Serum Albumin, Bovine/analysis&lt;/keyword&gt;&lt;keyword&gt;Spectrophotometry&lt;/keyword&gt;&lt;keyword&gt;Yeasts&lt;/keyword&gt;&lt;keyword&gt;gamma-Globulins/analysis&lt;/keyword&gt;&lt;/keywords&gt;&lt;dates&gt;&lt;year&gt;1968&lt;/year&gt;&lt;pub-dates&gt;&lt;date&gt;Feb&lt;/date&gt;&lt;/pub-dates&gt;&lt;/dates&gt;&lt;isbn&gt;0003-2697 (Print)&amp;#xD;0003-2697&lt;/isbn&gt;&lt;accession-num&gt;4171014&lt;/accession-num&gt;&lt;urls&gt;&lt;/urls&gt;&lt;remote-database-provider&gt;Nlm&lt;/remote-database-provider&gt;&lt;language&gt;eng&lt;/language&gt;&lt;/record&gt;&lt;/Cite&gt;&lt;/EndNote&gt;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57" w:tooltip="Groves, 1968 #481" w:history="1">
        <w:r w:rsidR="0036126D" w:rsidRPr="00F76A4A">
          <w:rPr>
            <w:rFonts w:ascii="Bookman Old Style" w:hAnsi="Bookman Old Style"/>
            <w:noProof/>
            <w:sz w:val="24"/>
            <w:szCs w:val="24"/>
          </w:rPr>
          <w:t>557</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w:t>
      </w:r>
      <w:r w:rsidRPr="00F76A4A">
        <w:rPr>
          <w:rFonts w:ascii="Bookman Old Style" w:hAnsi="Bookman Old Style"/>
          <w:bCs/>
          <w:sz w:val="24"/>
          <w:szCs w:val="24"/>
        </w:rPr>
        <w:t xml:space="preserve">Relative protein expression was determined by immunoblot performed on total cell lysate </w:t>
      </w:r>
      <w:r w:rsidR="00BF69CB" w:rsidRPr="00F76A4A">
        <w:rPr>
          <w:rFonts w:ascii="Bookman Old Style" w:hAnsi="Bookman Old Style"/>
          <w:bCs/>
          <w:sz w:val="24"/>
          <w:szCs w:val="24"/>
        </w:rPr>
        <w:fldChar w:fldCharType="begin">
          <w:fldData xml:space="preserve">PEVuZE5vdGU+PENpdGU+PEF1dGhvcj5Ccm93bjwvQXV0aG9yPjxZZWFyPjE5OTg8L1llYXI+PFJl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</w:fldData>
        </w:fldChar>
      </w:r>
      <w:r w:rsidR="00E10527" w:rsidRPr="00F76A4A">
        <w:rPr>
          <w:rFonts w:ascii="Bookman Old Style" w:hAnsi="Bookman Old Style"/>
          <w:bCs/>
          <w:sz w:val="24"/>
          <w:szCs w:val="24"/>
        </w:rPr>
        <w:instrText xml:space="preserve"> ADDIN EN.CITE </w:instrText>
      </w:r>
      <w:r w:rsidR="00BF69CB" w:rsidRPr="00F76A4A">
        <w:rPr>
          <w:rFonts w:ascii="Bookman Old Style" w:hAnsi="Bookman Old Style"/>
          <w:bCs/>
          <w:sz w:val="24"/>
          <w:szCs w:val="24"/>
        </w:rPr>
        <w:fldChar w:fldCharType="begin">
          <w:fldData xml:space="preserve">PEVuZE5vdGU+PENpdGU+PEF1dGhvcj5Ccm93bjwvQXV0aG9yPjxZZWFyPjE5OTg8L1llYXI+PFJl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</w:fldData>
        </w:fldChar>
      </w:r>
      <w:r w:rsidR="00E10527" w:rsidRPr="00F76A4A">
        <w:rPr>
          <w:rFonts w:ascii="Bookman Old Style" w:hAnsi="Bookman Old Style"/>
          <w:bCs/>
          <w:sz w:val="24"/>
          <w:szCs w:val="24"/>
        </w:rPr>
        <w:instrText xml:space="preserve"> ADDIN EN.CITE.DATA </w:instrText>
      </w:r>
      <w:r w:rsidR="00BF69CB" w:rsidRPr="00F76A4A">
        <w:rPr>
          <w:rFonts w:ascii="Bookman Old Style" w:hAnsi="Bookman Old Style"/>
          <w:bCs/>
          <w:sz w:val="24"/>
          <w:szCs w:val="24"/>
        </w:rPr>
      </w:r>
      <w:r w:rsidR="00BF69CB" w:rsidRPr="00F76A4A">
        <w:rPr>
          <w:rFonts w:ascii="Bookman Old Style" w:hAnsi="Bookman Old Style"/>
          <w:bCs/>
          <w:sz w:val="24"/>
          <w:szCs w:val="24"/>
        </w:rPr>
        <w:fldChar w:fldCharType="end"/>
      </w:r>
      <w:r w:rsidR="00BF69CB" w:rsidRPr="00F76A4A">
        <w:rPr>
          <w:rFonts w:ascii="Bookman Old Style" w:hAnsi="Bookman Old Style"/>
          <w:bCs/>
          <w:sz w:val="24"/>
          <w:szCs w:val="24"/>
        </w:rPr>
      </w:r>
      <w:r w:rsidR="00BF69CB" w:rsidRPr="00F76A4A">
        <w:rPr>
          <w:rFonts w:ascii="Bookman Old Style" w:hAnsi="Bookman Old Style"/>
          <w:bCs/>
          <w:sz w:val="24"/>
          <w:szCs w:val="24"/>
        </w:rPr>
        <w:fldChar w:fldCharType="separate"/>
      </w:r>
      <w:r w:rsidR="00E10527" w:rsidRPr="00F76A4A">
        <w:rPr>
          <w:rFonts w:ascii="Bookman Old Style" w:hAnsi="Bookman Old Style"/>
          <w:bCs/>
          <w:noProof/>
          <w:sz w:val="24"/>
          <w:szCs w:val="24"/>
        </w:rPr>
        <w:t>(</w:t>
      </w:r>
      <w:hyperlink w:anchor="_ENREF_471" w:tooltip="Brown, 1998 #396" w:history="1">
        <w:r w:rsidR="0036126D" w:rsidRPr="00F76A4A">
          <w:rPr>
            <w:rFonts w:ascii="Bookman Old Style" w:hAnsi="Bookman Old Style"/>
            <w:bCs/>
            <w:noProof/>
            <w:sz w:val="24"/>
            <w:szCs w:val="24"/>
          </w:rPr>
          <w:t>471</w:t>
        </w:r>
      </w:hyperlink>
      <w:r w:rsidR="00E10527" w:rsidRPr="00F76A4A">
        <w:rPr>
          <w:rFonts w:ascii="Bookman Old Style" w:hAnsi="Bookman Old Style"/>
          <w:bCs/>
          <w:noProof/>
          <w:sz w:val="24"/>
          <w:szCs w:val="24"/>
        </w:rPr>
        <w:t>)</w:t>
      </w:r>
      <w:r w:rsidR="00BF69CB" w:rsidRPr="00F76A4A">
        <w:rPr>
          <w:rFonts w:ascii="Bookman Old Style" w:hAnsi="Bookman Old Style"/>
          <w:bCs/>
          <w:sz w:val="24"/>
          <w:szCs w:val="24"/>
        </w:rPr>
        <w:fldChar w:fldCharType="end"/>
      </w:r>
      <w:r w:rsidRPr="00F76A4A">
        <w:rPr>
          <w:rFonts w:ascii="Bookman Old Style" w:hAnsi="Bookman Old Style"/>
          <w:bCs/>
          <w:sz w:val="24"/>
          <w:szCs w:val="24"/>
        </w:rPr>
        <w:t>.</w:t>
      </w:r>
    </w:p>
    <w:p w:rsidR="002C1375" w:rsidRPr="00F76A4A" w:rsidRDefault="009B671E" w:rsidP="00F76A4A">
      <w:pPr>
        <w:widowControl w:val="0"/>
        <w:tabs>
          <w:tab w:val="left" w:pos="1905"/>
        </w:tabs>
        <w:spacing w:line="480" w:lineRule="auto"/>
        <w:jc w:val="both"/>
        <w:rPr>
          <w:rFonts w:ascii="Bookman Old Style" w:hAnsi="Bookman Old Style"/>
          <w:b/>
          <w:sz w:val="24"/>
          <w:szCs w:val="24"/>
        </w:rPr>
      </w:pPr>
      <w:r w:rsidRPr="00F76A4A">
        <w:rPr>
          <w:rFonts w:ascii="Bookman Old Style" w:hAnsi="Bookman Old Style"/>
          <w:b/>
          <w:sz w:val="24"/>
          <w:szCs w:val="24"/>
        </w:rPr>
        <w:t xml:space="preserve">I. </w:t>
      </w:r>
      <w:r w:rsidRPr="00F76A4A">
        <w:rPr>
          <w:rFonts w:ascii="Bookman Old Style" w:hAnsi="Bookman Old Style"/>
          <w:b/>
          <w:sz w:val="24"/>
          <w:szCs w:val="24"/>
          <w:u w:val="single"/>
          <w:vertAlign w:val="superscript"/>
        </w:rPr>
        <w:t>55</w:t>
      </w:r>
      <w:r w:rsidRPr="00F76A4A">
        <w:rPr>
          <w:rFonts w:ascii="Bookman Old Style" w:hAnsi="Bookman Old Style"/>
          <w:b/>
          <w:sz w:val="24"/>
          <w:szCs w:val="24"/>
          <w:u w:val="single"/>
        </w:rPr>
        <w:t>Fe Immunoprecipitation (Pulse</w:t>
      </w:r>
      <w:r w:rsidR="00025954" w:rsidRPr="00F76A4A">
        <w:rPr>
          <w:rFonts w:ascii="Bookman Old Style" w:hAnsi="Bookman Old Style"/>
          <w:b/>
          <w:sz w:val="24"/>
          <w:szCs w:val="24"/>
          <w:u w:val="single"/>
        </w:rPr>
        <w:t xml:space="preserve"> and </w:t>
      </w:r>
      <w:r w:rsidRPr="00F76A4A">
        <w:rPr>
          <w:rFonts w:ascii="Bookman Old Style" w:hAnsi="Bookman Old Style"/>
          <w:b/>
          <w:sz w:val="24"/>
          <w:szCs w:val="24"/>
          <w:u w:val="single"/>
        </w:rPr>
        <w:t>Steady-State Radio-labeling)</w:t>
      </w:r>
    </w:p>
    <w:p w:rsidR="002C1375" w:rsidRPr="00F76A4A" w:rsidRDefault="009B671E" w:rsidP="00F76A4A">
      <w:pPr>
        <w:widowControl w:val="0"/>
        <w:spacing w:line="480" w:lineRule="auto"/>
        <w:jc w:val="both"/>
        <w:rPr>
          <w:rFonts w:ascii="Bookman Old Style" w:hAnsi="Bookman Old Style"/>
          <w:sz w:val="24"/>
          <w:szCs w:val="24"/>
        </w:rPr>
      </w:pPr>
      <w:r w:rsidRPr="00F76A4A">
        <w:rPr>
          <w:rFonts w:ascii="Bookman Old Style" w:hAnsi="Bookman Old Style"/>
          <w:sz w:val="24"/>
          <w:szCs w:val="24"/>
        </w:rPr>
        <w:t xml:space="preserve">     The physiological acquisition of iron by Nbp35 was determined by radio-labeling with </w:t>
      </w:r>
      <w:r w:rsidRPr="00F76A4A">
        <w:rPr>
          <w:rFonts w:ascii="Bookman Old Style" w:hAnsi="Bookman Old Style"/>
          <w:sz w:val="24"/>
          <w:szCs w:val="24"/>
          <w:vertAlign w:val="superscript"/>
        </w:rPr>
        <w:t>55</w:t>
      </w:r>
      <w:r w:rsidRPr="00F76A4A">
        <w:rPr>
          <w:rFonts w:ascii="Bookman Old Style" w:hAnsi="Bookman Old Style"/>
          <w:sz w:val="24"/>
          <w:szCs w:val="24"/>
        </w:rPr>
        <w:t xml:space="preserve">Fe and liquid scintillation, essentially as described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&lt;EndNote&gt;&lt;Cite&gt;&lt;Author&gt;Pallesen&lt;/Author&gt;&lt;Year&gt;2013&lt;/Year&gt;&lt;RecNum&gt;294&lt;/RecNum&gt;&lt;DisplayText&gt;(294)&lt;/DisplayText&gt;&lt;record&gt;&lt;rec-number&gt;294&lt;/rec-number&gt;&lt;foreign-keys&gt;&lt;key app="EN" db-id="29xsrf9e5twrx2ed52c5t553rpssf59wwert"&gt;294&lt;/key&gt;&lt;/foreign-keys&gt;&lt;ref-type name="Journal Article"&gt;17&lt;/ref-type&gt;&lt;contributors&gt;&lt;authors&gt;&lt;author&gt;Pallesen, L. J.&lt;/author&gt;&lt;author&gt;Solodovnikova, N.&lt;/author&gt;&lt;author&gt;Sharma, A. K.&lt;/author&gt;&lt;author&gt;Walden, W. E.&lt;/author&gt;&lt;/authors&gt;&lt;/contributors&gt;&lt;auth-address&gt;Department of Microbiology and Immunology, University of Illinois at Chicago, Chicago, Illinois 60612, USA.&lt;/auth-address&gt;&lt;titles&gt;&lt;title&gt;Interaction with Cfd1 increases the kinetic lability of FeS on the Nbp35 scaffold&lt;/title&gt;&lt;secondary-title&gt;J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chemistry&lt;/abbr-1&gt;&lt;/alt-periodical&gt;&lt;pages&gt;23358-67&lt;/pages&gt;&lt;volume&gt;288&lt;/volume&gt;&lt;number&gt;32&lt;/number&gt;&lt;edition&gt;2013/06/27&lt;/edition&gt;&lt;keywords&gt;&lt;keyword&gt;Adenosine Triphosphatases/genetics/*metabolism&lt;/keyword&gt;&lt;keyword&gt;GTP-Binding Proteins/genetics/*metabolism&lt;/keyword&gt;&lt;keyword&gt;Iron/*metabolism&lt;/keyword&gt;&lt;keyword&gt;Iron-Sulfur Proteins/genetics/*metabolism&lt;/keyword&gt;&lt;keyword&gt;*Models, Biological&lt;/keyword&gt;&lt;keyword&gt;Mutation&lt;/keyword&gt;&lt;keyword&gt;Protein Binding/physiology&lt;/keyword&gt;&lt;keyword&gt;Saccharomyces cerevisiae/genetics/*metabolism&lt;/keyword&gt;&lt;keyword&gt;Saccharomyces cerevisiae Proteins/genetics/*metabolism&lt;/keyword&gt;&lt;/keywords&gt;&lt;dates&gt;&lt;year&gt;2013&lt;/year&gt;&lt;pub-dates&gt;&lt;date&gt;Aug 9&lt;/date&gt;&lt;/pub-dates&gt;&lt;/dates&gt;&lt;isbn&gt;0021-9258&lt;/isbn&gt;&lt;accession-num&gt;23798678&lt;/accession-num&gt;&lt;urls&gt;&lt;/urls&gt;&lt;custom2&gt;Pmc3743505&lt;/custom2&gt;&lt;electronic-resource-num&gt;10.1074/jbc.M113.486878&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94" w:tooltip="Pallesen, 2013 #294" w:history="1">
        <w:r w:rsidR="0036126D" w:rsidRPr="00F76A4A">
          <w:rPr>
            <w:rFonts w:ascii="Bookman Old Style" w:hAnsi="Bookman Old Style"/>
            <w:noProof/>
            <w:sz w:val="24"/>
            <w:szCs w:val="24"/>
          </w:rPr>
          <w:t>294</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Briefly, </w:t>
      </w:r>
      <w:r w:rsidRPr="00F76A4A">
        <w:rPr>
          <w:rFonts w:ascii="Bookman Old Style" w:hAnsi="Bookman Old Style"/>
          <w:bCs/>
          <w:i/>
          <w:sz w:val="24"/>
          <w:szCs w:val="24"/>
        </w:rPr>
        <w:t>TSM</w:t>
      </w:r>
      <w:r w:rsidRPr="00F76A4A">
        <w:rPr>
          <w:rFonts w:ascii="Bookman Old Style" w:hAnsi="Bookman Old Style"/>
          <w:sz w:val="24"/>
          <w:szCs w:val="24"/>
        </w:rPr>
        <w:t xml:space="preserve"> cells harboring EV, WT, or the indicated Nbp35 allele were grown in selective media (2mM methionine), washed, and radiolabeled with </w:t>
      </w:r>
      <w:r w:rsidRPr="00F76A4A">
        <w:rPr>
          <w:rFonts w:ascii="Bookman Old Style" w:hAnsi="Bookman Old Style"/>
          <w:bCs/>
          <w:sz w:val="24"/>
          <w:szCs w:val="24"/>
          <w:vertAlign w:val="superscript"/>
        </w:rPr>
        <w:t>55</w:t>
      </w:r>
      <w:r w:rsidRPr="00F76A4A">
        <w:rPr>
          <w:rFonts w:ascii="Bookman Old Style" w:hAnsi="Bookman Old Style"/>
          <w:bCs/>
          <w:sz w:val="24"/>
          <w:szCs w:val="24"/>
        </w:rPr>
        <w:t>FeCl</w:t>
      </w:r>
      <w:r w:rsidRPr="00F76A4A">
        <w:rPr>
          <w:rFonts w:ascii="Bookman Old Style" w:hAnsi="Bookman Old Style"/>
          <w:bCs/>
          <w:sz w:val="24"/>
          <w:szCs w:val="24"/>
          <w:vertAlign w:val="subscript"/>
        </w:rPr>
        <w:t>3</w:t>
      </w:r>
      <w:r w:rsidRPr="00F76A4A">
        <w:rPr>
          <w:rFonts w:ascii="Bookman Old Style" w:hAnsi="Bookman Old Style"/>
          <w:bCs/>
          <w:sz w:val="24"/>
          <w:szCs w:val="24"/>
        </w:rPr>
        <w:t xml:space="preserve"> (Perkin Elmer),</w:t>
      </w:r>
      <w:r w:rsidRPr="00F76A4A">
        <w:rPr>
          <w:rFonts w:ascii="Bookman Old Style" w:hAnsi="Bookman Old Style"/>
          <w:sz w:val="24"/>
          <w:szCs w:val="24"/>
        </w:rPr>
        <w:t xml:space="preserve"> as indicated. Iron-free media for pulse labeling experiments was prepared using a nitrogen source lacking iron (YNB without Copper Sulfate/Ferric Chloride, MP Biomedicals), supplemented with Cupric Sulfate (40 ug/L, Sigma-Aldrich), as per manufacturer’s instructions. Media was additionally supplemented with ascorbic acid (1 mM, Fisher Scientific) and </w:t>
      </w:r>
      <w:r w:rsidRPr="00F76A4A">
        <w:rPr>
          <w:rFonts w:ascii="Bookman Old Style" w:hAnsi="Bookman Old Style"/>
          <w:sz w:val="24"/>
          <w:szCs w:val="24"/>
          <w:vertAlign w:val="superscript"/>
        </w:rPr>
        <w:t>55</w:t>
      </w:r>
      <w:r w:rsidRPr="00F76A4A">
        <w:rPr>
          <w:rFonts w:ascii="Bookman Old Style" w:hAnsi="Bookman Old Style"/>
          <w:sz w:val="24"/>
          <w:szCs w:val="24"/>
        </w:rPr>
        <w:t>FeCl</w:t>
      </w:r>
      <w:r w:rsidRPr="00F76A4A">
        <w:rPr>
          <w:rFonts w:ascii="Bookman Old Style" w:hAnsi="Bookman Old Style"/>
          <w:sz w:val="24"/>
          <w:szCs w:val="24"/>
          <w:vertAlign w:val="subscript"/>
        </w:rPr>
        <w:t>3</w:t>
      </w:r>
      <w:r w:rsidRPr="00F76A4A">
        <w:rPr>
          <w:rFonts w:ascii="Bookman Old Style" w:hAnsi="Bookman Old Style"/>
          <w:sz w:val="24"/>
          <w:szCs w:val="24"/>
        </w:rPr>
        <w:t>, immediately prior to pulse radio-labeling. Glassware for radio-labeling experiments was processed by hand, soaked in citrate buffer and dilute acid to remove trace elements and detergents, and rinsed in de-ionized water prior to sterilization.</w:t>
      </w:r>
    </w:p>
    <w:p w:rsidR="002C1375" w:rsidRPr="00F76A4A" w:rsidRDefault="009B671E" w:rsidP="00F76A4A">
      <w:pPr>
        <w:widowControl w:val="0"/>
        <w:spacing w:line="480" w:lineRule="auto"/>
        <w:jc w:val="both"/>
        <w:rPr>
          <w:rFonts w:ascii="Bookman Old Style" w:hAnsi="Bookman Old Style"/>
          <w:bCs/>
          <w:sz w:val="24"/>
          <w:szCs w:val="24"/>
        </w:rPr>
      </w:pPr>
      <w:r w:rsidRPr="00F76A4A">
        <w:rPr>
          <w:rFonts w:ascii="Bookman Old Style" w:hAnsi="Bookman Old Style"/>
          <w:b/>
          <w:sz w:val="24"/>
          <w:szCs w:val="24"/>
        </w:rPr>
        <w:t>Pulse labeling.</w:t>
      </w:r>
      <w:r w:rsidRPr="00F76A4A">
        <w:rPr>
          <w:rFonts w:ascii="Bookman Old Style" w:hAnsi="Bookman Old Style"/>
          <w:bCs/>
          <w:sz w:val="24"/>
          <w:szCs w:val="24"/>
        </w:rPr>
        <w:t xml:space="preserve"> Cells were incubated for 4 hours in 0.5X volume selective media, lacking methionine and containing the intracellular chelator, 2,2-</w:t>
      </w:r>
      <w:r w:rsidRPr="00F76A4A">
        <w:rPr>
          <w:rFonts w:ascii="Bookman Old Style" w:hAnsi="Bookman Old Style"/>
          <w:bCs/>
          <w:sz w:val="24"/>
          <w:szCs w:val="24"/>
        </w:rPr>
        <w:lastRenderedPageBreak/>
        <w:t xml:space="preserve">bipyridyl (100 uM BIP, Sigma-Aldrich), to allow expression of Nbp35 and deplete the cells of iron </w:t>
      </w:r>
      <w:r w:rsidR="00BF69CB" w:rsidRPr="00F76A4A">
        <w:rPr>
          <w:rFonts w:ascii="Bookman Old Style" w:hAnsi="Bookman Old Style"/>
          <w:bCs/>
          <w:sz w:val="24"/>
          <w:szCs w:val="24"/>
        </w:rPr>
        <w:fldChar w:fldCharType="begin"/>
      </w:r>
      <w:r w:rsidR="00E10527" w:rsidRPr="00F76A4A">
        <w:rPr>
          <w:rFonts w:ascii="Bookman Old Style" w:hAnsi="Bookman Old Style"/>
          <w:bCs/>
          <w:sz w:val="24"/>
          <w:szCs w:val="24"/>
        </w:rPr>
        <w:instrText xml:space="preserve"> ADDIN EN.CITE &lt;EndNote&gt;&lt;Cite&gt;&lt;Author&gt;Hassett&lt;/Author&gt;&lt;Year&gt;1998&lt;/Year&gt;&lt;RecNum&gt;482&lt;/RecNum&gt;&lt;DisplayText&gt;(558)&lt;/DisplayText&gt;&lt;record&gt;&lt;rec-number&gt;482&lt;/rec-number&gt;&lt;foreign-keys&gt;&lt;key app="EN" db-id="29xsrf9e5twrx2ed52c5t553rpssf59wwert"&gt;482&lt;/key&gt;&lt;/foreign-keys&gt;&lt;ref-type name="Journal Article"&gt;17&lt;/ref-type&gt;&lt;contributors&gt;&lt;authors&gt;&lt;author&gt;Hassett, R. F.&lt;/author&gt;&lt;author&gt;Romeo, A. M.&lt;/author&gt;&lt;author&gt;Kosman, D. J.&lt;/author&gt;&lt;/authors&gt;&lt;/contributors&gt;&lt;auth-address&gt;Department of Biochemistry, School of Medicine and Biomedical Sciences, State University of New York at Buffalo, Buffalo, New York 14214, USA.&lt;/auth-address&gt;&lt;titles&gt;&lt;title&gt;Regulation of high affinity iron uptake in the yeast Saccharomyces cerevisiae. Role of dioxygen and Fe&lt;/title&gt;&lt;secondary-title&gt;J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7628-36&lt;/pages&gt;&lt;volume&gt;273&lt;/volume&gt;&lt;number&gt;13&lt;/number&gt;&lt;edition&gt;1998/04/29&lt;/edition&gt;&lt;keywords&gt;&lt;keyword&gt;Aerobiosis&lt;/keyword&gt;&lt;keyword&gt;Anaerobiosis&lt;/keyword&gt;&lt;keyword&gt;Ferrous Compounds/*metabolism&lt;/keyword&gt;&lt;keyword&gt;Fungal Proteins/metabolism&lt;/keyword&gt;&lt;keyword&gt;Iron/*pharmacokinetics&lt;/keyword&gt;&lt;keyword&gt;Oxygen/*metabolism&lt;/keyword&gt;&lt;keyword&gt;RNA, Messenger/metabolism&lt;/keyword&gt;&lt;keyword&gt;Regulon/genetics&lt;/keyword&gt;&lt;keyword&gt;Saccharomyces cerevisiae/genetics/*metabolism&lt;/keyword&gt;&lt;keyword&gt;*Saccharomyces cerevisiae Proteins&lt;/keyword&gt;&lt;keyword&gt;Transcription Factors/metabolism&lt;/keyword&gt;&lt;/keywords&gt;&lt;dates&gt;&lt;year&gt;1998&lt;/year&gt;&lt;pub-dates&gt;&lt;date&gt;Mar 27&lt;/date&gt;&lt;/pub-dates&gt;&lt;/dates&gt;&lt;isbn&gt;0021-9258 (Print)&amp;#xD;0021-9258&lt;/isbn&gt;&lt;accession-num&gt;9516467&lt;/accession-num&gt;&lt;urls&gt;&lt;/urls&gt;&lt;remote-database-provider&gt;Nlm&lt;/remote-database-provider&gt;&lt;language&gt;eng&lt;/language&gt;&lt;/record&gt;&lt;/Cite&gt;&lt;/EndNote&gt;</w:instrText>
      </w:r>
      <w:r w:rsidR="00BF69CB" w:rsidRPr="00F76A4A">
        <w:rPr>
          <w:rFonts w:ascii="Bookman Old Style" w:hAnsi="Bookman Old Style"/>
          <w:bCs/>
          <w:sz w:val="24"/>
          <w:szCs w:val="24"/>
        </w:rPr>
        <w:fldChar w:fldCharType="separate"/>
      </w:r>
      <w:r w:rsidR="00E10527" w:rsidRPr="00F76A4A">
        <w:rPr>
          <w:rFonts w:ascii="Bookman Old Style" w:hAnsi="Bookman Old Style"/>
          <w:bCs/>
          <w:noProof/>
          <w:sz w:val="24"/>
          <w:szCs w:val="24"/>
        </w:rPr>
        <w:t>(</w:t>
      </w:r>
      <w:hyperlink w:anchor="_ENREF_558" w:tooltip="Hassett, 1998 #482" w:history="1">
        <w:r w:rsidR="0036126D" w:rsidRPr="00F76A4A">
          <w:rPr>
            <w:rFonts w:ascii="Bookman Old Style" w:hAnsi="Bookman Old Style"/>
            <w:bCs/>
            <w:noProof/>
            <w:sz w:val="24"/>
            <w:szCs w:val="24"/>
          </w:rPr>
          <w:t>558</w:t>
        </w:r>
      </w:hyperlink>
      <w:r w:rsidR="00E10527" w:rsidRPr="00F76A4A">
        <w:rPr>
          <w:rFonts w:ascii="Bookman Old Style" w:hAnsi="Bookman Old Style"/>
          <w:bCs/>
          <w:noProof/>
          <w:sz w:val="24"/>
          <w:szCs w:val="24"/>
        </w:rPr>
        <w:t>)</w:t>
      </w:r>
      <w:r w:rsidR="00BF69CB" w:rsidRPr="00F76A4A">
        <w:rPr>
          <w:rFonts w:ascii="Bookman Old Style" w:hAnsi="Bookman Old Style"/>
          <w:bCs/>
          <w:sz w:val="24"/>
          <w:szCs w:val="24"/>
        </w:rPr>
        <w:fldChar w:fldCharType="end"/>
      </w:r>
      <w:r w:rsidRPr="00F76A4A">
        <w:rPr>
          <w:rFonts w:ascii="Bookman Old Style" w:hAnsi="Bookman Old Style"/>
          <w:bCs/>
          <w:sz w:val="24"/>
          <w:szCs w:val="24"/>
        </w:rPr>
        <w:t xml:space="preserve">, respectively. Cells were washed, radiolabeled in 0.1X volume iron-free media supplemented with </w:t>
      </w:r>
      <w:r w:rsidRPr="00F76A4A">
        <w:rPr>
          <w:rFonts w:ascii="Bookman Old Style" w:hAnsi="Bookman Old Style"/>
          <w:bCs/>
          <w:sz w:val="24"/>
          <w:szCs w:val="24"/>
          <w:vertAlign w:val="superscript"/>
        </w:rPr>
        <w:t>55</w:t>
      </w:r>
      <w:r w:rsidRPr="00F76A4A">
        <w:rPr>
          <w:rFonts w:ascii="Bookman Old Style" w:hAnsi="Bookman Old Style"/>
          <w:bCs/>
          <w:sz w:val="24"/>
          <w:szCs w:val="24"/>
        </w:rPr>
        <w:t>FeCl</w:t>
      </w:r>
      <w:r w:rsidRPr="00F76A4A">
        <w:rPr>
          <w:rFonts w:ascii="Bookman Old Style" w:hAnsi="Bookman Old Style"/>
          <w:bCs/>
          <w:sz w:val="24"/>
          <w:szCs w:val="24"/>
          <w:vertAlign w:val="subscript"/>
        </w:rPr>
        <w:t xml:space="preserve">3 </w:t>
      </w:r>
      <w:r w:rsidRPr="00F76A4A">
        <w:rPr>
          <w:rFonts w:ascii="Bookman Old Style" w:hAnsi="Bookman Old Style"/>
          <w:bCs/>
          <w:sz w:val="24"/>
          <w:szCs w:val="24"/>
        </w:rPr>
        <w:t xml:space="preserve">(1 uCi/mL) for 30 minutes, and harvested by the addition of ice. </w:t>
      </w:r>
    </w:p>
    <w:p w:rsidR="002C1375" w:rsidRPr="003B5340" w:rsidRDefault="009B671E" w:rsidP="00F76A4A">
      <w:pPr>
        <w:keepLines/>
        <w:spacing w:line="480" w:lineRule="auto"/>
        <w:jc w:val="both"/>
        <w:rPr>
          <w:rFonts w:ascii="Bookman Old Style" w:hAnsi="Bookman Old Style"/>
          <w:sz w:val="24"/>
          <w:szCs w:val="24"/>
        </w:rPr>
      </w:pPr>
      <w:r w:rsidRPr="003B5340">
        <w:rPr>
          <w:rFonts w:ascii="Bookman Old Style" w:hAnsi="Bookman Old Style"/>
          <w:b/>
          <w:sz w:val="24"/>
          <w:szCs w:val="24"/>
        </w:rPr>
        <w:t xml:space="preserve">Kinetics of iron acquisition by pulse labeling. </w:t>
      </w:r>
      <w:r w:rsidRPr="003B5340">
        <w:rPr>
          <w:rFonts w:ascii="Bookman Old Style" w:hAnsi="Bookman Old Style"/>
          <w:bCs/>
          <w:sz w:val="24"/>
          <w:szCs w:val="24"/>
        </w:rPr>
        <w:t xml:space="preserve">Cells were incubated for 4 hours in 0.5X volume selective media, lacking methionine and containing 100 uM BIP. </w:t>
      </w:r>
      <w:r w:rsidRPr="003B5340">
        <w:rPr>
          <w:rFonts w:ascii="Bookman Old Style" w:hAnsi="Bookman Old Style"/>
          <w:sz w:val="24"/>
          <w:szCs w:val="24"/>
        </w:rPr>
        <w:t xml:space="preserve">Cells were washed, and radiolabeled in 0.1X volume iron-free media supplemented with </w:t>
      </w:r>
      <w:r w:rsidRPr="003B5340">
        <w:rPr>
          <w:rFonts w:ascii="Bookman Old Style" w:hAnsi="Bookman Old Style"/>
          <w:sz w:val="24"/>
          <w:szCs w:val="24"/>
          <w:vertAlign w:val="superscript"/>
        </w:rPr>
        <w:t>55</w:t>
      </w:r>
      <w:r w:rsidRPr="003B5340">
        <w:rPr>
          <w:rFonts w:ascii="Bookman Old Style" w:hAnsi="Bookman Old Style"/>
          <w:sz w:val="24"/>
          <w:szCs w:val="24"/>
        </w:rPr>
        <w:t>FeCl</w:t>
      </w:r>
      <w:r w:rsidRPr="003B5340">
        <w:rPr>
          <w:rFonts w:ascii="Bookman Old Style" w:hAnsi="Bookman Old Style"/>
          <w:sz w:val="24"/>
          <w:szCs w:val="24"/>
          <w:vertAlign w:val="subscript"/>
        </w:rPr>
        <w:t xml:space="preserve">3 </w:t>
      </w:r>
      <w:r w:rsidRPr="003B5340">
        <w:rPr>
          <w:rFonts w:ascii="Bookman Old Style" w:hAnsi="Bookman Old Style"/>
          <w:sz w:val="24"/>
          <w:szCs w:val="24"/>
        </w:rPr>
        <w:t xml:space="preserve">(1 uCi/mL). Cells were harvested at the indicated times by the addition of ice. </w:t>
      </w:r>
    </w:p>
    <w:p w:rsidR="002C1375" w:rsidRPr="003B5340" w:rsidRDefault="009B671E" w:rsidP="003B5340">
      <w:pPr>
        <w:spacing w:line="480" w:lineRule="auto"/>
        <w:rPr>
          <w:rFonts w:ascii="Bookman Old Style" w:hAnsi="Bookman Old Style"/>
          <w:sz w:val="24"/>
          <w:szCs w:val="24"/>
        </w:rPr>
      </w:pPr>
      <w:r w:rsidRPr="003B5340">
        <w:rPr>
          <w:rFonts w:ascii="Bookman Old Style" w:hAnsi="Bookman Old Style"/>
          <w:b/>
          <w:sz w:val="24"/>
          <w:szCs w:val="24"/>
        </w:rPr>
        <w:t xml:space="preserve">Steady-state labeling. </w:t>
      </w:r>
      <w:r w:rsidRPr="003B5340">
        <w:rPr>
          <w:rFonts w:ascii="Bookman Old Style" w:hAnsi="Bookman Old Style"/>
          <w:sz w:val="24"/>
          <w:szCs w:val="24"/>
        </w:rPr>
        <w:t xml:space="preserve">Cells were radiolabeled in selective media lacking methionine and supplemented with </w:t>
      </w:r>
      <w:r w:rsidRPr="003B5340">
        <w:rPr>
          <w:rFonts w:ascii="Bookman Old Style" w:hAnsi="Bookman Old Style"/>
          <w:sz w:val="24"/>
          <w:szCs w:val="24"/>
          <w:vertAlign w:val="superscript"/>
        </w:rPr>
        <w:t>55</w:t>
      </w:r>
      <w:r w:rsidRPr="003B5340">
        <w:rPr>
          <w:rFonts w:ascii="Bookman Old Style" w:hAnsi="Bookman Old Style"/>
          <w:sz w:val="24"/>
          <w:szCs w:val="24"/>
        </w:rPr>
        <w:t>FeCl</w:t>
      </w:r>
      <w:r w:rsidRPr="003B5340">
        <w:rPr>
          <w:rFonts w:ascii="Bookman Old Style" w:hAnsi="Bookman Old Style"/>
          <w:sz w:val="24"/>
          <w:szCs w:val="24"/>
          <w:vertAlign w:val="subscript"/>
        </w:rPr>
        <w:t xml:space="preserve">3 </w:t>
      </w:r>
      <w:r w:rsidRPr="003B5340">
        <w:rPr>
          <w:rFonts w:ascii="Bookman Old Style" w:hAnsi="Bookman Old Style"/>
          <w:sz w:val="24"/>
          <w:szCs w:val="24"/>
        </w:rPr>
        <w:t>(1 uCi/mL) for 12 hours, and harvested.</w:t>
      </w:r>
    </w:p>
    <w:p w:rsidR="008C35CF" w:rsidRPr="003B5340" w:rsidRDefault="009B671E" w:rsidP="00F76A4A">
      <w:pPr>
        <w:keepNext/>
        <w:keepLines/>
        <w:spacing w:line="480" w:lineRule="auto"/>
        <w:jc w:val="both"/>
        <w:rPr>
          <w:rFonts w:ascii="Bookman Old Style" w:hAnsi="Bookman Old Style"/>
          <w:bCs/>
          <w:sz w:val="24"/>
          <w:szCs w:val="24"/>
        </w:rPr>
      </w:pPr>
      <w:r w:rsidRPr="003B5340">
        <w:rPr>
          <w:rFonts w:ascii="Bookman Old Style" w:hAnsi="Bookman Old Style"/>
          <w:bCs/>
          <w:sz w:val="24"/>
          <w:szCs w:val="24"/>
        </w:rPr>
        <w:t xml:space="preserve">     Cells were lysed and subjected to immunoprecipitation with MYC specific antibody under anaerobic conditions, and </w:t>
      </w:r>
      <w:r w:rsidRPr="003B5340">
        <w:rPr>
          <w:rFonts w:ascii="Bookman Old Style" w:hAnsi="Bookman Old Style"/>
          <w:bCs/>
          <w:sz w:val="24"/>
          <w:szCs w:val="24"/>
          <w:vertAlign w:val="superscript"/>
        </w:rPr>
        <w:t>55</w:t>
      </w:r>
      <w:r w:rsidRPr="003B5340">
        <w:rPr>
          <w:rFonts w:ascii="Bookman Old Style" w:hAnsi="Bookman Old Style"/>
          <w:bCs/>
          <w:sz w:val="24"/>
          <w:szCs w:val="24"/>
        </w:rPr>
        <w:t>Fe associated with Nbp35 was determined by liquid scintillation of the immunoprecipitates. Relative protein was determined by densitometry of immunoblot images, using ImageJ quantitation software (</w:t>
      </w:r>
      <w:hyperlink r:id="rId31" w:history="1">
        <w:r w:rsidRPr="003B5340">
          <w:rPr>
            <w:rStyle w:val="Hyperlink"/>
            <w:rFonts w:ascii="Bookman Old Style" w:hAnsi="Bookman Old Style"/>
            <w:bCs/>
            <w:sz w:val="24"/>
            <w:szCs w:val="24"/>
          </w:rPr>
          <w:t>http://imagej.nih.gov/ij/index.html</w:t>
        </w:r>
      </w:hyperlink>
      <w:r w:rsidRPr="003B5340">
        <w:rPr>
          <w:rFonts w:ascii="Bookman Old Style" w:hAnsi="Bookman Old Style"/>
          <w:bCs/>
          <w:sz w:val="24"/>
          <w:szCs w:val="24"/>
        </w:rPr>
        <w:t>).</w:t>
      </w:r>
    </w:p>
    <w:p w:rsidR="008C35CF" w:rsidRPr="00F76A4A" w:rsidRDefault="008C35CF" w:rsidP="00F76A4A">
      <w:pPr>
        <w:keepNext/>
        <w:keepLines/>
        <w:spacing w:line="480" w:lineRule="auto"/>
        <w:jc w:val="both"/>
        <w:rPr>
          <w:rFonts w:ascii="Bookman Old Style" w:hAnsi="Bookman Old Style"/>
          <w:bCs/>
          <w:sz w:val="24"/>
          <w:szCs w:val="24"/>
        </w:rPr>
        <w:sectPr w:rsidR="008C35CF" w:rsidRPr="00F76A4A" w:rsidSect="002F3927">
          <w:headerReference w:type="default" r:id="rId32"/>
          <w:footerReference w:type="default" r:id="rId33"/>
          <w:pgSz w:w="12240" w:h="15840"/>
          <w:pgMar w:top="1440" w:right="1440" w:bottom="1440" w:left="1440" w:header="720" w:footer="720" w:gutter="0"/>
          <w:pgNumType w:start="78"/>
          <w:cols w:space="720"/>
          <w:docGrid w:linePitch="360"/>
        </w:sectPr>
      </w:pPr>
    </w:p>
    <w:p w:rsidR="005843A9" w:rsidRPr="00F76A4A" w:rsidRDefault="009B671E" w:rsidP="00F76A4A">
      <w:pPr>
        <w:keepNext/>
        <w:keepLines/>
        <w:spacing w:line="480" w:lineRule="auto"/>
        <w:jc w:val="both"/>
        <w:rPr>
          <w:rFonts w:ascii="Bookman Old Style" w:hAnsi="Bookman Old Style"/>
          <w:bCs/>
          <w:sz w:val="24"/>
          <w:szCs w:val="24"/>
        </w:rPr>
      </w:pPr>
      <w:r w:rsidRPr="00F76A4A">
        <w:rPr>
          <w:rFonts w:ascii="Bookman Old Style" w:hAnsi="Bookman Old Style"/>
          <w:b/>
          <w:sz w:val="24"/>
          <w:szCs w:val="24"/>
        </w:rPr>
        <w:lastRenderedPageBreak/>
        <w:t>CHAPTER III: THE ROLE OF NBP35 P-LOOP AND SWITCH I RESIDUES</w:t>
      </w:r>
    </w:p>
    <w:p w:rsidR="00E52D1D"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b/>
          <w:sz w:val="24"/>
          <w:szCs w:val="24"/>
        </w:rPr>
        <w:t xml:space="preserve">A. </w:t>
      </w:r>
      <w:r w:rsidRPr="00F76A4A">
        <w:rPr>
          <w:rFonts w:ascii="Bookman Old Style" w:hAnsi="Bookman Old Style"/>
          <w:b/>
          <w:sz w:val="24"/>
          <w:szCs w:val="24"/>
          <w:u w:val="single"/>
        </w:rPr>
        <w:t>Introduction – P-Loop Lysines and Switch I Aspartic Acids</w:t>
      </w:r>
    </w:p>
    <w:p w:rsidR="00E52D1D"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FeS biogenesis consists of the assembly of FeS on a scaffold from cellular sources of iron and sulfur, and the subsequent transfer of nascent cluster to the appropriate apo-proteins.  Nbp35 and Cfd1 have been proposed to function in complex as the scaffold for extra-mitochondrial FeS biogenesis </w:t>
      </w:r>
      <w:r w:rsidR="00BF69CB" w:rsidRPr="00F76A4A">
        <w:rPr>
          <w:rFonts w:ascii="Bookman Old Style" w:hAnsi="Bookman Old Style"/>
          <w:sz w:val="24"/>
          <w:szCs w:val="24"/>
        </w:rPr>
        <w:fldChar w:fldCharType="begin">
          <w:fldData xml:space="preserve">PEVuZE5vdGU+PENpdGU+PEF1dGhvcj5OZXR6PC9BdXRob3I+PFllYXI+MjAwNzwvWWVhcj48UmVj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b2RpY2FsPjxwYWdlcz4yMzM1OC02NzwvcGFnZXM+PHZvbHVtZT4yODg8L3ZvbHVtZT48bnVtYmVy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PEVuZE5vdGU+PENpdGU+PEF1dGhvcj5OZXR6PC9BdXRob3I+PFllYXI+MjAwNzwvWWVhcj48UmVj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b2RpY2FsPjxwYWdlcz4yMzM1OC02NzwvcGFnZXM+PHZvbHVtZT4yODg8L3ZvbHVtZT48bnVtYmVy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58" w:tooltip="Netz, 2007 #258" w:history="1">
        <w:r w:rsidR="0036126D" w:rsidRPr="00F76A4A">
          <w:rPr>
            <w:rFonts w:ascii="Bookman Old Style" w:hAnsi="Bookman Old Style"/>
            <w:noProof/>
            <w:sz w:val="24"/>
            <w:szCs w:val="24"/>
          </w:rPr>
          <w:t>258</w:t>
        </w:r>
      </w:hyperlink>
      <w:r w:rsidR="005E4696" w:rsidRPr="00F76A4A">
        <w:rPr>
          <w:rFonts w:ascii="Bookman Old Style" w:hAnsi="Bookman Old Style"/>
          <w:noProof/>
          <w:sz w:val="24"/>
          <w:szCs w:val="24"/>
        </w:rPr>
        <w:t>,</w:t>
      </w:r>
      <w:hyperlink w:anchor="_ENREF_294" w:tooltip="Pallesen, 2013 #294" w:history="1">
        <w:r w:rsidR="0036126D" w:rsidRPr="00F76A4A">
          <w:rPr>
            <w:rFonts w:ascii="Bookman Old Style" w:hAnsi="Bookman Old Style"/>
            <w:noProof/>
            <w:sz w:val="24"/>
            <w:szCs w:val="24"/>
          </w:rPr>
          <w:t>294</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However, recent investigations suggest that Nbp35 functions as the scaffold for cluster assembly, and that Cfd1 may play a role in the assembly and/or transfer of cluster on Nbp35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&lt;EndNote&gt;&lt;Cite&gt;&lt;Author&gt;Pallesen&lt;/Author&gt;&lt;Year&gt;2013&lt;/Year&gt;&lt;RecNum&gt;294&lt;/RecNum&gt;&lt;DisplayText&gt;(294)&lt;/DisplayText&gt;&lt;record&gt;&lt;rec-number&gt;294&lt;/rec-number&gt;&lt;foreign-keys&gt;&lt;key app="EN" db-id="29xsrf9e5twrx2ed52c5t553rpssf59wwert"&gt;294&lt;/key&gt;&lt;/foreign-keys&gt;&lt;ref-type name="Journal Article"&gt;17&lt;/ref-type&gt;&lt;contributors&gt;&lt;authors&gt;&lt;author&gt;Pallesen, L. J.&lt;/author&gt;&lt;author&gt;Solodovnikova, N.&lt;/author&gt;&lt;author&gt;Sharma, A. K.&lt;/author&gt;&lt;author&gt;Walden, W. E.&lt;/author&gt;&lt;/authors&gt;&lt;/contributors&gt;&lt;auth-address&gt;Department of Microbiology and Immunology, University of Illinois at Chicago, Chicago, Illinois 60612, USA.&lt;/auth-address&gt;&lt;titles&gt;&lt;title&gt;Interaction with Cfd1 increases the kinetic lability of FeS on the Nbp35 scaffold&lt;/title&gt;&lt;secondary-title&gt;J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chemistry&lt;/abbr-1&gt;&lt;/alt-periodical&gt;&lt;pages&gt;23358-67&lt;/pages&gt;&lt;volume&gt;288&lt;/volume&gt;&lt;number&gt;32&lt;/number&gt;&lt;edition&gt;2013/06/27&lt;/edition&gt;&lt;keywords&gt;&lt;keyword&gt;Adenosine Triphosphatases/genetics/*metabolism&lt;/keyword&gt;&lt;keyword&gt;GTP-Binding Proteins/genetics/*metabolism&lt;/keyword&gt;&lt;keyword&gt;Iron/*metabolism&lt;/keyword&gt;&lt;keyword&gt;Iron-Sulfur Proteins/genetics/*metabolism&lt;/keyword&gt;&lt;keyword&gt;*Models, Biological&lt;/keyword&gt;&lt;keyword&gt;Mutation&lt;/keyword&gt;&lt;keyword&gt;Protein Binding/physiology&lt;/keyword&gt;&lt;keyword&gt;Saccharomyces cerevisiae/genetics/*metabolism&lt;/keyword&gt;&lt;keyword&gt;Saccharomyces cerevisiae Proteins/genetics/*metabolism&lt;/keyword&gt;&lt;/keywords&gt;&lt;dates&gt;&lt;year&gt;2013&lt;/year&gt;&lt;pub-dates&gt;&lt;date&gt;Aug 9&lt;/date&gt;&lt;/pub-dates&gt;&lt;/dates&gt;&lt;isbn&gt;0021-9258&lt;/isbn&gt;&lt;accession-num&gt;23798678&lt;/accession-num&gt;&lt;urls&gt;&lt;/urls&gt;&lt;custom2&gt;Pmc3743505&lt;/custom2&gt;&lt;electronic-resource-num&gt;10.1074/jbc.M113.486878&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94" w:tooltip="Pallesen, 2013 #294" w:history="1">
        <w:r w:rsidR="0036126D" w:rsidRPr="00F76A4A">
          <w:rPr>
            <w:rFonts w:ascii="Bookman Old Style" w:hAnsi="Bookman Old Style"/>
            <w:noProof/>
            <w:sz w:val="24"/>
            <w:szCs w:val="24"/>
          </w:rPr>
          <w:t>294</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Significant progress has been made in uncovering the roles of these proteins in extra-mitochondrial FeS assembly and the cell. However, the mechanisms of cluster assembly by the Nbp35:Cfd1 scaffolding complex, and the precise roles of the two proteins in FeS biogenesis, have yet to be determined. Therefore the aim of these investigations was to elucidate role of Nbp35 activities to extra-mitochondrial FeS biogenesis.</w:t>
      </w:r>
    </w:p>
    <w:p w:rsidR="008C35CF" w:rsidRPr="00F76A4A" w:rsidRDefault="009B671E" w:rsidP="00F76A4A">
      <w:pPr>
        <w:keepNext/>
        <w:spacing w:line="480" w:lineRule="auto"/>
        <w:jc w:val="both"/>
        <w:rPr>
          <w:rFonts w:ascii="Bookman Old Style" w:hAnsi="Bookman Old Style"/>
          <w:sz w:val="24"/>
          <w:szCs w:val="24"/>
        </w:rPr>
        <w:sectPr w:rsidR="008C35CF" w:rsidRPr="00F76A4A" w:rsidSect="0093214D">
          <w:headerReference w:type="default" r:id="rId34"/>
          <w:footerReference w:type="default" r:id="rId35"/>
          <w:pgSz w:w="12240" w:h="15840"/>
          <w:pgMar w:top="1440" w:right="1440" w:bottom="1440" w:left="1440" w:header="720" w:footer="720" w:gutter="0"/>
          <w:pgNumType w:start="87"/>
          <w:cols w:space="720"/>
          <w:docGrid w:linePitch="360"/>
        </w:sectPr>
      </w:pPr>
      <w:r w:rsidRPr="00F76A4A">
        <w:rPr>
          <w:rFonts w:ascii="Bookman Old Style" w:hAnsi="Bookman Old Style"/>
          <w:sz w:val="24"/>
          <w:szCs w:val="24"/>
        </w:rPr>
        <w:t xml:space="preserve">     Nbp35 and Cfd1 are homologous, but they are not functionally redundant. To our knowledge, all organisms known to metabolize iron encode an Nbp35 ortholog </w:t>
      </w:r>
      <w:r w:rsidR="00BF69CB" w:rsidRPr="00F76A4A">
        <w:rPr>
          <w:rFonts w:ascii="Bookman Old Style" w:hAnsi="Bookman Old Style"/>
          <w:sz w:val="24"/>
          <w:szCs w:val="24"/>
        </w:rPr>
        <w:fldChar w:fldCharType="begin">
          <w:fldData xml:space="preserve">PEVuZE5vdGU+PENpdGU+PEF1dGhvcj5Cb3lkPC9BdXRob3I+PFllYXI+MjAwOTwvWWVhcj48UmVj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=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PEVuZE5vdGU+PENpdGU+PEF1dGhvcj5Cb3lkPC9BdXRob3I+PFllYXI+MjAwOTwvWWVhcj48UmVj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=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97" w:tooltip="Boyd, 2009 #197" w:history="1">
        <w:r w:rsidR="0036126D" w:rsidRPr="00F76A4A">
          <w:rPr>
            <w:rFonts w:ascii="Bookman Old Style" w:hAnsi="Bookman Old Style"/>
            <w:noProof/>
            <w:sz w:val="24"/>
            <w:szCs w:val="24"/>
          </w:rPr>
          <w:t>197</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while the requirement for Cfd1 appears far more evolutionarily plastic </w:t>
      </w:r>
      <w:r w:rsidR="00BF69CB" w:rsidRPr="00F76A4A">
        <w:rPr>
          <w:rFonts w:ascii="Bookman Old Style" w:hAnsi="Bookman Old Style"/>
          <w:iCs/>
          <w:sz w:val="24"/>
          <w:szCs w:val="24"/>
        </w:rPr>
        <w:fldChar w:fldCharType="begin">
          <w:fldData xml:space="preserve">PEVuZE5vdGU+PENpdGU+PEF1dGhvcj5Uc2FvdXNpczwvQXV0aG9yPjxZZWFyPjIwMTQ8L1llYXI+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</w:fldData>
        </w:fldChar>
      </w:r>
      <w:r w:rsidR="005E4696" w:rsidRPr="00F76A4A">
        <w:rPr>
          <w:rFonts w:ascii="Bookman Old Style" w:hAnsi="Bookman Old Style"/>
          <w:iCs/>
          <w:sz w:val="24"/>
          <w:szCs w:val="24"/>
        </w:rPr>
        <w:instrText xml:space="preserve"> ADDIN EN.CITE </w:instrText>
      </w:r>
      <w:r w:rsidR="00BF69CB" w:rsidRPr="00F76A4A">
        <w:rPr>
          <w:rFonts w:ascii="Bookman Old Style" w:hAnsi="Bookman Old Style"/>
          <w:iCs/>
          <w:sz w:val="24"/>
          <w:szCs w:val="24"/>
        </w:rPr>
        <w:fldChar w:fldCharType="begin">
          <w:fldData xml:space="preserve">PEVuZE5vdGU+PENpdGU+PEF1dGhvcj5Uc2FvdXNpczwvQXV0aG9yPjxZZWFyPjIwMTQ8L1llYXI+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</w:fldData>
        </w:fldChar>
      </w:r>
      <w:r w:rsidR="005E4696" w:rsidRPr="00F76A4A">
        <w:rPr>
          <w:rFonts w:ascii="Bookman Old Style" w:hAnsi="Bookman Old Style"/>
          <w:iCs/>
          <w:sz w:val="24"/>
          <w:szCs w:val="24"/>
        </w:rPr>
        <w:instrText xml:space="preserve"> ADDIN EN.CITE.DATA </w:instrText>
      </w:r>
      <w:r w:rsidR="00BF69CB" w:rsidRPr="00F76A4A">
        <w:rPr>
          <w:rFonts w:ascii="Bookman Old Style" w:hAnsi="Bookman Old Style"/>
          <w:iCs/>
          <w:sz w:val="24"/>
          <w:szCs w:val="24"/>
        </w:rPr>
      </w:r>
      <w:r w:rsidR="00BF69CB" w:rsidRPr="00F76A4A">
        <w:rPr>
          <w:rFonts w:ascii="Bookman Old Style" w:hAnsi="Bookman Old Style"/>
          <w:iCs/>
          <w:sz w:val="24"/>
          <w:szCs w:val="24"/>
        </w:rPr>
        <w:fldChar w:fldCharType="end"/>
      </w:r>
      <w:r w:rsidR="00BF69CB" w:rsidRPr="00F76A4A">
        <w:rPr>
          <w:rFonts w:ascii="Bookman Old Style" w:hAnsi="Bookman Old Style"/>
          <w:iCs/>
          <w:sz w:val="24"/>
          <w:szCs w:val="24"/>
        </w:rPr>
      </w:r>
      <w:r w:rsidR="00BF69CB" w:rsidRPr="00F76A4A">
        <w:rPr>
          <w:rFonts w:ascii="Bookman Old Style" w:hAnsi="Bookman Old Style"/>
          <w:iCs/>
          <w:sz w:val="24"/>
          <w:szCs w:val="24"/>
        </w:rPr>
        <w:fldChar w:fldCharType="separate"/>
      </w:r>
      <w:r w:rsidR="005E4696" w:rsidRPr="00F76A4A">
        <w:rPr>
          <w:rFonts w:ascii="Bookman Old Style" w:hAnsi="Bookman Old Style"/>
          <w:iCs/>
          <w:noProof/>
          <w:sz w:val="24"/>
          <w:szCs w:val="24"/>
        </w:rPr>
        <w:t>(</w:t>
      </w:r>
      <w:hyperlink w:anchor="_ENREF_30" w:tooltip="Tsaousis, 2014 #30" w:history="1">
        <w:r w:rsidR="0036126D" w:rsidRPr="00F76A4A">
          <w:rPr>
            <w:rFonts w:ascii="Bookman Old Style" w:hAnsi="Bookman Old Style"/>
            <w:iCs/>
            <w:noProof/>
            <w:sz w:val="24"/>
            <w:szCs w:val="24"/>
          </w:rPr>
          <w:t>30</w:t>
        </w:r>
      </w:hyperlink>
      <w:r w:rsidR="005E4696" w:rsidRPr="00F76A4A">
        <w:rPr>
          <w:rFonts w:ascii="Bookman Old Style" w:hAnsi="Bookman Old Style"/>
          <w:iCs/>
          <w:noProof/>
          <w:sz w:val="24"/>
          <w:szCs w:val="24"/>
        </w:rPr>
        <w:t>,</w:t>
      </w:r>
      <w:hyperlink w:anchor="_ENREF_335" w:tooltip="Bych, 2008 #335" w:history="1">
        <w:r w:rsidR="0036126D" w:rsidRPr="00F76A4A">
          <w:rPr>
            <w:rFonts w:ascii="Bookman Old Style" w:hAnsi="Bookman Old Style"/>
            <w:iCs/>
            <w:noProof/>
            <w:sz w:val="24"/>
            <w:szCs w:val="24"/>
          </w:rPr>
          <w:t>335</w:t>
        </w:r>
      </w:hyperlink>
      <w:r w:rsidR="005E4696" w:rsidRPr="00F76A4A">
        <w:rPr>
          <w:rFonts w:ascii="Bookman Old Style" w:hAnsi="Bookman Old Style"/>
          <w:iCs/>
          <w:noProof/>
          <w:sz w:val="24"/>
          <w:szCs w:val="24"/>
        </w:rPr>
        <w:t>)</w:t>
      </w:r>
      <w:r w:rsidR="00BF69CB" w:rsidRPr="00F76A4A">
        <w:rPr>
          <w:rFonts w:ascii="Bookman Old Style" w:hAnsi="Bookman Old Style"/>
          <w:iCs/>
          <w:sz w:val="24"/>
          <w:szCs w:val="24"/>
        </w:rPr>
        <w:fldChar w:fldCharType="end"/>
      </w:r>
      <w:r w:rsidRPr="00F76A4A">
        <w:rPr>
          <w:rFonts w:ascii="Bookman Old Style" w:hAnsi="Bookman Old Style"/>
          <w:iCs/>
          <w:sz w:val="24"/>
          <w:szCs w:val="24"/>
        </w:rPr>
        <w:t xml:space="preserve">. </w:t>
      </w:r>
      <w:r w:rsidRPr="00F76A4A">
        <w:rPr>
          <w:rFonts w:ascii="Bookman Old Style" w:hAnsi="Bookman Old Style"/>
          <w:sz w:val="24"/>
          <w:szCs w:val="24"/>
        </w:rPr>
        <w:t>Both proteins can reconstitute a labile bridging Fe</w:t>
      </w:r>
      <w:r w:rsidRPr="00F76A4A">
        <w:rPr>
          <w:rFonts w:ascii="Bookman Old Style" w:hAnsi="Bookman Old Style"/>
          <w:sz w:val="24"/>
          <w:szCs w:val="24"/>
          <w:vertAlign w:val="subscript"/>
        </w:rPr>
        <w:t>4</w:t>
      </w:r>
      <w:r w:rsidRPr="00F76A4A">
        <w:rPr>
          <w:rFonts w:ascii="Bookman Old Style" w:hAnsi="Bookman Old Style"/>
          <w:sz w:val="24"/>
          <w:szCs w:val="24"/>
        </w:rPr>
        <w:t>S</w:t>
      </w:r>
      <w:r w:rsidRPr="00F76A4A">
        <w:rPr>
          <w:rFonts w:ascii="Bookman Old Style" w:hAnsi="Bookman Old Style"/>
          <w:sz w:val="24"/>
          <w:szCs w:val="24"/>
          <w:vertAlign w:val="subscript"/>
        </w:rPr>
        <w:t>4</w:t>
      </w:r>
      <w:r w:rsidRPr="00F76A4A">
        <w:rPr>
          <w:rFonts w:ascii="Bookman Old Style" w:hAnsi="Bookman Old Style"/>
          <w:sz w:val="24"/>
          <w:szCs w:val="24"/>
        </w:rPr>
        <w:t xml:space="preserve"> via a highly conserved C-terminal CPXC motif, alone or in hetero-complex. And these cysteines are essential for viability, iron binding, and complex formation in yeast </w: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TnVtPjE1MTwvUmVjTnVtPjxEaXNwbGF5VGV4dD4oMTUxKTwvRGlzcGxheVRleHQ+PHJlY29yZD48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IGNoZW1pc3RyeTwvYWJici0xPjwvYWx0LXBlcmlvZGljYWw+PHBhZ2VzPjEyMzY1LTc4PC9wYWdl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TnVtPjE1MTwvUmVjTnVtPjxEaXNwbGF5VGV4dD4oMTUxKTwvRGlzcGxheVRleHQ+PHJlY29yZD48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IGNoZW1pc3RyeTwvYWJici0xPjwvYWx0LXBlcmlvZGljYWw+PHBhZ2VzPjEyMzY1LTc4PC9wYWdl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51" w:tooltip="Netz, 2012 #151" w:history="1">
        <w:r w:rsidR="0036126D" w:rsidRPr="00F76A4A">
          <w:rPr>
            <w:rFonts w:ascii="Bookman Old Style" w:hAnsi="Bookman Old Style"/>
            <w:noProof/>
            <w:sz w:val="24"/>
            <w:szCs w:val="24"/>
          </w:rPr>
          <w:t>151</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However, previous investigations by this group demonstrate that Nbp35 binds most of its iron (~80% of maximal iron) independently of Cfd1. In</w:t>
      </w:r>
    </w:p>
    <w:p w:rsidR="00E52D1D"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lastRenderedPageBreak/>
        <w:t>contrast, Cfd1 binds iron only in complex with Nbp35. In addition, interaction with Cfd1 increased the lability of iron bound to Nbp35, suggesting that Cfd1 is required for efficient transfer of cluster from the Nbp35 scaffold,</w:t>
      </w:r>
      <w:r w:rsidRPr="00F76A4A">
        <w:rPr>
          <w:rFonts w:ascii="Bookman Old Style" w:hAnsi="Bookman Old Style"/>
          <w:iCs/>
          <w:sz w:val="24"/>
          <w:szCs w:val="24"/>
        </w:rPr>
        <w:t xml:space="preserve"> an inference corroborated by phylogenomic analyses</w:t>
      </w:r>
      <w:r w:rsidRPr="00F76A4A">
        <w:rPr>
          <w:rFonts w:ascii="Bookman Old Style" w:hAnsi="Bookman Old Style"/>
          <w:sz w:val="24"/>
          <w:szCs w:val="24"/>
        </w:rPr>
        <w:t xml:space="preserve">; </w:t>
      </w:r>
      <w:r w:rsidRPr="00F76A4A">
        <w:rPr>
          <w:rFonts w:ascii="Bookman Old Style" w:hAnsi="Bookman Old Style"/>
          <w:iCs/>
          <w:sz w:val="24"/>
          <w:szCs w:val="24"/>
        </w:rPr>
        <w:t xml:space="preserve"> the </w:t>
      </w:r>
      <w:r w:rsidRPr="00F76A4A">
        <w:rPr>
          <w:rFonts w:ascii="Bookman Old Style" w:hAnsi="Bookman Old Style"/>
          <w:sz w:val="24"/>
          <w:szCs w:val="24"/>
        </w:rPr>
        <w:t>absence</w:t>
      </w:r>
      <w:r w:rsidRPr="00F76A4A">
        <w:rPr>
          <w:rFonts w:ascii="Bookman Old Style" w:hAnsi="Bookman Old Style"/>
          <w:iCs/>
          <w:sz w:val="24"/>
          <w:szCs w:val="24"/>
        </w:rPr>
        <w:t xml:space="preserve"> of Cfd1 correlates strongly with a variable insertion at the Nbp35 C-terminal CPXC motif, including loss of the amino-terminal cysteine, suggesting Cfd1 is evolutionarily linked with the specific mechanism of assembly and/or transfer of the labile, bridging cluster </w:t>
      </w:r>
      <w:r w:rsidR="00BF69CB" w:rsidRPr="00F76A4A">
        <w:rPr>
          <w:rFonts w:ascii="Bookman Old Style" w:hAnsi="Bookman Old Style"/>
          <w:iCs/>
          <w:sz w:val="24"/>
          <w:szCs w:val="24"/>
        </w:rPr>
        <w:fldChar w:fldCharType="begin"/>
      </w:r>
      <w:r w:rsidR="005E4696" w:rsidRPr="00F76A4A">
        <w:rPr>
          <w:rFonts w:ascii="Bookman Old Style" w:hAnsi="Bookman Old Style"/>
          <w:iCs/>
          <w:sz w:val="24"/>
          <w:szCs w:val="24"/>
        </w:rPr>
        <w:instrText xml:space="preserve"> ADDIN EN.CITE &lt;EndNote&gt;&lt;Cite&gt;&lt;Author&gt;Pallesen&lt;/Author&gt;&lt;Year&gt;2013&lt;/Year&gt;&lt;RecNum&gt;294&lt;/RecNum&gt;&lt;DisplayText&gt;(294)&lt;/DisplayText&gt;&lt;record&gt;&lt;rec-number&gt;294&lt;/rec-number&gt;&lt;foreign-keys&gt;&lt;key app="EN" db-id="29xsrf9e5twrx2ed52c5t553rpssf59wwert"&gt;294&lt;/key&gt;&lt;/foreign-keys&gt;&lt;ref-type name="Journal Article"&gt;17&lt;/ref-type&gt;&lt;contributors&gt;&lt;authors&gt;&lt;author&gt;Pallesen, L. J.&lt;/author&gt;&lt;author&gt;Solodovnikova, N.&lt;/author&gt;&lt;author&gt;Sharma, A. K.&lt;/author&gt;&lt;author&gt;Walden, W. E.&lt;/author&gt;&lt;/authors&gt;&lt;/contributors&gt;&lt;auth-address&gt;Department of Microbiology and Immunology, University of Illinois at Chicago, Chicago, Illinois 60612, USA.&lt;/auth-address&gt;&lt;titles&gt;&lt;title&gt;Interaction with Cfd1 increases the kinetic lability of FeS on the Nbp35 scaffold&lt;/title&gt;&lt;secondary-title&gt;J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chemistry&lt;/abbr-1&gt;&lt;/alt-periodical&gt;&lt;pages&gt;23358-67&lt;/pages&gt;&lt;volume&gt;288&lt;/volume&gt;&lt;number&gt;32&lt;/number&gt;&lt;edition&gt;2013/06/27&lt;/edition&gt;&lt;keywords&gt;&lt;keyword&gt;Adenosine Triphosphatases/genetics/*metabolism&lt;/keyword&gt;&lt;keyword&gt;GTP-Binding Proteins/genetics/*metabolism&lt;/keyword&gt;&lt;keyword&gt;Iron/*metabolism&lt;/keyword&gt;&lt;keyword&gt;Iron-Sulfur Proteins/genetics/*metabolism&lt;/keyword&gt;&lt;keyword&gt;*Models, Biological&lt;/keyword&gt;&lt;keyword&gt;Mutation&lt;/keyword&gt;&lt;keyword&gt;Protein Binding/physiology&lt;/keyword&gt;&lt;keyword&gt;Saccharomyces cerevisiae/genetics/*metabolism&lt;/keyword&gt;&lt;keyword&gt;Saccharomyces cerevisiae Proteins/genetics/*metabolism&lt;/keyword&gt;&lt;/keywords&gt;&lt;dates&gt;&lt;year&gt;2013&lt;/year&gt;&lt;pub-dates&gt;&lt;date&gt;Aug 9&lt;/date&gt;&lt;/pub-dates&gt;&lt;/dates&gt;&lt;isbn&gt;0021-9258&lt;/isbn&gt;&lt;accession-num&gt;23798678&lt;/accession-num&gt;&lt;urls&gt;&lt;/urls&gt;&lt;custom2&gt;Pmc3743505&lt;/custom2&gt;&lt;electronic-resource-num&gt;10.1074/jbc.M113.486878&lt;/electronic-resource-num&gt;&lt;remote-database-provider&gt;Nlm&lt;/remote-database-provider&gt;&lt;language&gt;eng&lt;/language&gt;&lt;/record&gt;&lt;/Cite&gt;&lt;/EndNote&gt;</w:instrText>
      </w:r>
      <w:r w:rsidR="00BF69CB" w:rsidRPr="00F76A4A">
        <w:rPr>
          <w:rFonts w:ascii="Bookman Old Style" w:hAnsi="Bookman Old Style"/>
          <w:iCs/>
          <w:sz w:val="24"/>
          <w:szCs w:val="24"/>
        </w:rPr>
        <w:fldChar w:fldCharType="separate"/>
      </w:r>
      <w:r w:rsidR="005E4696" w:rsidRPr="00F76A4A">
        <w:rPr>
          <w:rFonts w:ascii="Bookman Old Style" w:hAnsi="Bookman Old Style"/>
          <w:iCs/>
          <w:noProof/>
          <w:sz w:val="24"/>
          <w:szCs w:val="24"/>
        </w:rPr>
        <w:t>(</w:t>
      </w:r>
      <w:hyperlink w:anchor="_ENREF_294" w:tooltip="Pallesen, 2013 #294" w:history="1">
        <w:r w:rsidR="0036126D" w:rsidRPr="00F76A4A">
          <w:rPr>
            <w:rFonts w:ascii="Bookman Old Style" w:hAnsi="Bookman Old Style"/>
            <w:iCs/>
            <w:noProof/>
            <w:sz w:val="24"/>
            <w:szCs w:val="24"/>
          </w:rPr>
          <w:t>294</w:t>
        </w:r>
      </w:hyperlink>
      <w:r w:rsidR="005E4696" w:rsidRPr="00F76A4A">
        <w:rPr>
          <w:rFonts w:ascii="Bookman Old Style" w:hAnsi="Bookman Old Style"/>
          <w:iCs/>
          <w:noProof/>
          <w:sz w:val="24"/>
          <w:szCs w:val="24"/>
        </w:rPr>
        <w:t>)</w:t>
      </w:r>
      <w:r w:rsidR="00BF69CB" w:rsidRPr="00F76A4A">
        <w:rPr>
          <w:rFonts w:ascii="Bookman Old Style" w:hAnsi="Bookman Old Style"/>
          <w:iCs/>
          <w:sz w:val="24"/>
          <w:szCs w:val="24"/>
        </w:rPr>
        <w:fldChar w:fldCharType="end"/>
      </w:r>
      <w:r w:rsidRPr="00F76A4A">
        <w:rPr>
          <w:rFonts w:ascii="Bookman Old Style" w:hAnsi="Bookman Old Style"/>
          <w:iCs/>
          <w:sz w:val="24"/>
          <w:szCs w:val="24"/>
        </w:rPr>
        <w:t xml:space="preserve">. </w:t>
      </w:r>
    </w:p>
    <w:p w:rsidR="00E52D1D"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In addition to this labile, bridging cluster, each Nbp35 monomer ligates an additional Fe</w:t>
      </w:r>
      <w:r w:rsidRPr="00F76A4A">
        <w:rPr>
          <w:rFonts w:ascii="Bookman Old Style" w:hAnsi="Bookman Old Style"/>
          <w:sz w:val="24"/>
          <w:szCs w:val="24"/>
          <w:vertAlign w:val="subscript"/>
        </w:rPr>
        <w:t>4</w:t>
      </w:r>
      <w:r w:rsidRPr="00F76A4A">
        <w:rPr>
          <w:rFonts w:ascii="Bookman Old Style" w:hAnsi="Bookman Old Style"/>
          <w:sz w:val="24"/>
          <w:szCs w:val="24"/>
        </w:rPr>
        <w:t>S</w:t>
      </w:r>
      <w:r w:rsidRPr="00F76A4A">
        <w:rPr>
          <w:rFonts w:ascii="Bookman Old Style" w:hAnsi="Bookman Old Style"/>
          <w:sz w:val="24"/>
          <w:szCs w:val="24"/>
          <w:vertAlign w:val="subscript"/>
        </w:rPr>
        <w:t>4</w:t>
      </w:r>
      <w:r w:rsidRPr="00F76A4A">
        <w:rPr>
          <w:rFonts w:ascii="Bookman Old Style" w:hAnsi="Bookman Old Style"/>
          <w:sz w:val="24"/>
          <w:szCs w:val="24"/>
        </w:rPr>
        <w:t xml:space="preserve"> cluster, via an N-terminal extension not present in Cfd1 </w:t>
      </w:r>
      <w:r w:rsidR="00BF69CB" w:rsidRPr="00F76A4A">
        <w:rPr>
          <w:rFonts w:ascii="Bookman Old Style" w:hAnsi="Bookman Old Style"/>
          <w:sz w:val="24"/>
          <w:szCs w:val="24"/>
        </w:rPr>
        <w:fldChar w:fldCharType="begin">
          <w:fldData xml:space="preserve">PEVuZE5vdGU+PENpdGU+PEF1dGhvcj5IYXVzbWFubjwvQXV0aG9yPjxZZWFyPjIwMDU8L1llYXI+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PEVuZE5vdGU+PENpdGU+PEF1dGhvcj5IYXVzbWFubjwvQXV0aG9yPjxZZWFyPjIwMDU8L1llYXI+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192" w:tooltip="Hausmann, 2005 #192" w:history="1">
        <w:r w:rsidR="0036126D" w:rsidRPr="00F76A4A">
          <w:rPr>
            <w:rFonts w:ascii="Bookman Old Style" w:hAnsi="Bookman Old Style"/>
            <w:noProof/>
            <w:sz w:val="24"/>
            <w:szCs w:val="24"/>
          </w:rPr>
          <w:t>192</w:t>
        </w:r>
      </w:hyperlink>
      <w:r w:rsidR="005E4696" w:rsidRPr="00F76A4A">
        <w:rPr>
          <w:rFonts w:ascii="Bookman Old Style" w:hAnsi="Bookman Old Style"/>
          <w:noProof/>
          <w:sz w:val="24"/>
          <w:szCs w:val="24"/>
        </w:rPr>
        <w:t>,</w:t>
      </w:r>
      <w:hyperlink w:anchor="_ENREF_197" w:tooltip="Boyd, 2009 #197" w:history="1">
        <w:r w:rsidR="0036126D" w:rsidRPr="00F76A4A">
          <w:rPr>
            <w:rFonts w:ascii="Bookman Old Style" w:hAnsi="Bookman Old Style"/>
            <w:noProof/>
            <w:sz w:val="24"/>
            <w:szCs w:val="24"/>
          </w:rPr>
          <w:t>197</w:t>
        </w:r>
      </w:hyperlink>
      <w:r w:rsidR="005E4696" w:rsidRPr="00F76A4A">
        <w:rPr>
          <w:rFonts w:ascii="Bookman Old Style" w:hAnsi="Bookman Old Style"/>
          <w:noProof/>
          <w:sz w:val="24"/>
          <w:szCs w:val="24"/>
        </w:rPr>
        <w:t>,</w:t>
      </w:r>
      <w:hyperlink w:anchor="_ENREF_214" w:tooltip="Roy, 2003 #214" w:history="1">
        <w:r w:rsidR="0036126D" w:rsidRPr="00F76A4A">
          <w:rPr>
            <w:rFonts w:ascii="Bookman Old Style" w:hAnsi="Bookman Old Style"/>
            <w:noProof/>
            <w:sz w:val="24"/>
            <w:szCs w:val="24"/>
          </w:rPr>
          <w:t>214</w:t>
        </w:r>
      </w:hyperlink>
      <w:r w:rsidR="005E4696" w:rsidRPr="00F76A4A">
        <w:rPr>
          <w:rFonts w:ascii="Bookman Old Style" w:hAnsi="Bookman Old Style"/>
          <w:noProof/>
          <w:sz w:val="24"/>
          <w:szCs w:val="24"/>
        </w:rPr>
        <w:t>,</w:t>
      </w:r>
      <w:hyperlink w:anchor="_ENREF_258" w:tooltip="Netz, 2007 #258" w:history="1">
        <w:r w:rsidR="0036126D" w:rsidRPr="00F76A4A">
          <w:rPr>
            <w:rFonts w:ascii="Bookman Old Style" w:hAnsi="Bookman Old Style"/>
            <w:noProof/>
            <w:sz w:val="24"/>
            <w:szCs w:val="24"/>
          </w:rPr>
          <w:t>258</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In fact, this is one of few defining features between the two proteins at the sequence level. The N-terminal cluster is bound via a conserved ferredoxin-like motif, and is essentially required for Nbp35 physiological function. It has been proposed that the N-terminal cluster is more stably bound, and</w:t>
      </w:r>
      <w:r w:rsidRPr="00F76A4A">
        <w:rPr>
          <w:rFonts w:ascii="Bookman Old Style" w:hAnsi="Bookman Old Style"/>
          <w:i/>
          <w:sz w:val="24"/>
          <w:szCs w:val="24"/>
        </w:rPr>
        <w:t xml:space="preserve"> in vivo</w:t>
      </w:r>
      <w:r w:rsidRPr="00F76A4A">
        <w:rPr>
          <w:rFonts w:ascii="Bookman Old Style" w:hAnsi="Bookman Old Style"/>
          <w:sz w:val="24"/>
          <w:szCs w:val="24"/>
        </w:rPr>
        <w:t xml:space="preserve"> radio-labeling revealed the differential stability of iron bound to Nbp35, as incubation with an intra-cellular chelator displaced only half the </w:t>
      </w:r>
      <w:r w:rsidRPr="00F76A4A">
        <w:rPr>
          <w:rFonts w:ascii="Bookman Old Style" w:hAnsi="Bookman Old Style"/>
          <w:sz w:val="24"/>
          <w:szCs w:val="24"/>
          <w:vertAlign w:val="superscript"/>
        </w:rPr>
        <w:t>55</w:t>
      </w:r>
      <w:r w:rsidRPr="00F76A4A">
        <w:rPr>
          <w:rFonts w:ascii="Bookman Old Style" w:hAnsi="Bookman Old Style"/>
          <w:sz w:val="24"/>
          <w:szCs w:val="24"/>
        </w:rPr>
        <w:t xml:space="preserve">Fe bound to Nbp35 precipitated from yeast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&lt;EndNote&gt;&lt;Cite&gt;&lt;Author&gt;Pallesen&lt;/Author&gt;&lt;Year&gt;2013&lt;/Year&gt;&lt;RecNum&gt;294&lt;/RecNum&gt;&lt;DisplayText&gt;(294)&lt;/DisplayText&gt;&lt;record&gt;&lt;rec-number&gt;294&lt;/rec-number&gt;&lt;foreign-keys&gt;&lt;key app="EN" db-id="29xsrf9e5twrx2ed52c5t553rpssf59wwert"&gt;294&lt;/key&gt;&lt;/foreign-keys&gt;&lt;ref-type name="Journal Article"&gt;17&lt;/ref-type&gt;&lt;contributors&gt;&lt;authors&gt;&lt;author&gt;Pallesen, L. J.&lt;/author&gt;&lt;author&gt;Solodovnikova, N.&lt;/author&gt;&lt;author&gt;Sharma, A. K.&lt;/author&gt;&lt;author&gt;Walden, W. E.&lt;/author&gt;&lt;/authors&gt;&lt;/contributors&gt;&lt;auth-address&gt;Department of Microbiology and Immunology, University of Illinois at Chicago, Chicago, Illinois 60612, USA.&lt;/auth-address&gt;&lt;titles&gt;&lt;title&gt;Interaction with Cfd1 increases the kinetic lability of FeS on the Nbp35 scaffold&lt;/title&gt;&lt;secondary-title&gt;J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chemistry&lt;/abbr-1&gt;&lt;/alt-periodical&gt;&lt;pages&gt;23358-67&lt;/pages&gt;&lt;volume&gt;288&lt;/volume&gt;&lt;number&gt;32&lt;/number&gt;&lt;edition&gt;2013/06/27&lt;/edition&gt;&lt;keywords&gt;&lt;keyword&gt;Adenosine Triphosphatases/genetics/*metabolism&lt;/keyword&gt;&lt;keyword&gt;GTP-Binding Proteins/genetics/*metabolism&lt;/keyword&gt;&lt;keyword&gt;Iron/*metabolism&lt;/keyword&gt;&lt;keyword&gt;Iron-Sulfur Proteins/genetics/*metabolism&lt;/keyword&gt;&lt;keyword&gt;*Models, Biological&lt;/keyword&gt;&lt;keyword&gt;Mutation&lt;/keyword&gt;&lt;keyword&gt;Protein Binding/physiology&lt;/keyword&gt;&lt;keyword&gt;Saccharomyces cerevisiae/genetics/*metabolism&lt;/keyword&gt;&lt;keyword&gt;Saccharomyces cerevisiae Proteins/genetics/*metabolism&lt;/keyword&gt;&lt;/keywords&gt;&lt;dates&gt;&lt;year&gt;2013&lt;/year&gt;&lt;pub-dates&gt;&lt;date&gt;Aug 9&lt;/date&gt;&lt;/pub-dates&gt;&lt;/dates&gt;&lt;isbn&gt;0021-9258&lt;/isbn&gt;&lt;accession-num&gt;23798678&lt;/accession-num&gt;&lt;urls&gt;&lt;/urls&gt;&lt;custom2&gt;Pmc3743505&lt;/custom2&gt;&lt;electronic-resource-num&gt;10.1074/jbc.M113.486878&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94" w:tooltip="Pallesen, 2013 #294" w:history="1">
        <w:r w:rsidR="0036126D" w:rsidRPr="00F76A4A">
          <w:rPr>
            <w:rFonts w:ascii="Bookman Old Style" w:hAnsi="Bookman Old Style"/>
            <w:noProof/>
            <w:sz w:val="24"/>
            <w:szCs w:val="24"/>
          </w:rPr>
          <w:t>294</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However, the function of the N-terminal clusters, and the physiological stabilities of the different clusters bound to Nbp35 have yet to be definitively determined. FeS maturation of Nbp35 and assembly of the labile cluster requires the mitochondrial ISC and export machineries, and the activities of upstream CIA factors </w:t>
      </w:r>
      <w:r w:rsidR="00BF69CB" w:rsidRPr="00F76A4A">
        <w:rPr>
          <w:rFonts w:ascii="Bookman Old Style" w:hAnsi="Bookman Old Style"/>
          <w:sz w:val="24"/>
          <w:szCs w:val="24"/>
        </w:rPr>
        <w:fldChar w:fldCharType="begin">
          <w:fldData xml:space="preserve">PEVuZE5vdGU+PENpdGU+PEF1dGhvcj5CaWVkZXJiaWNrPC9BdXRob3I+PFllYXI+MjAwNjwvWWVh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=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PEVuZE5vdGU+PENpdGU+PEF1dGhvcj5CaWVkZXJiaWNrPC9BdXRob3I+PFllYXI+MjAwNjwvWWVh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=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3" w:tooltip="Biederbick, 2006 #13" w:history="1">
        <w:r w:rsidR="0036126D" w:rsidRPr="00F76A4A">
          <w:rPr>
            <w:rFonts w:ascii="Bookman Old Style" w:hAnsi="Bookman Old Style"/>
            <w:noProof/>
            <w:sz w:val="24"/>
            <w:szCs w:val="24"/>
          </w:rPr>
          <w:t>13</w:t>
        </w:r>
      </w:hyperlink>
      <w:r w:rsidRPr="00F76A4A">
        <w:rPr>
          <w:rFonts w:ascii="Bookman Old Style" w:hAnsi="Bookman Old Style"/>
          <w:noProof/>
          <w:sz w:val="24"/>
          <w:szCs w:val="24"/>
        </w:rPr>
        <w:t>,</w:t>
      </w:r>
      <w:hyperlink w:anchor="_ENREF_149" w:tooltip="Muhlenhoff, 2010 #149" w:history="1">
        <w:r w:rsidR="0036126D" w:rsidRPr="00F76A4A">
          <w:rPr>
            <w:rFonts w:ascii="Bookman Old Style" w:hAnsi="Bookman Old Style"/>
            <w:noProof/>
            <w:sz w:val="24"/>
            <w:szCs w:val="24"/>
          </w:rPr>
          <w:t>149</w:t>
        </w:r>
      </w:hyperlink>
      <w:r w:rsidRPr="00F76A4A">
        <w:rPr>
          <w:rFonts w:ascii="Bookman Old Style" w:hAnsi="Bookman Old Style"/>
          <w:noProof/>
          <w:sz w:val="24"/>
          <w:szCs w:val="24"/>
        </w:rPr>
        <w:t>,</w:t>
      </w:r>
      <w:hyperlink w:anchor="_ENREF_194" w:tooltip="Gerber, 2004 #194" w:history="1">
        <w:r w:rsidR="0036126D" w:rsidRPr="00F76A4A">
          <w:rPr>
            <w:rFonts w:ascii="Bookman Old Style" w:hAnsi="Bookman Old Style"/>
            <w:noProof/>
            <w:sz w:val="24"/>
            <w:szCs w:val="24"/>
          </w:rPr>
          <w:t>194</w:t>
        </w:r>
      </w:hyperlink>
      <w:r w:rsidRPr="00F76A4A">
        <w:rPr>
          <w:rFonts w:ascii="Bookman Old Style" w:hAnsi="Bookman Old Style"/>
          <w:noProof/>
          <w:sz w:val="24"/>
          <w:szCs w:val="24"/>
        </w:rPr>
        <w:t>,</w:t>
      </w:r>
      <w:hyperlink w:anchor="_ENREF_216" w:tooltip="Kispal, 1999 #216" w:history="1">
        <w:r w:rsidR="0036126D" w:rsidRPr="00F76A4A">
          <w:rPr>
            <w:rFonts w:ascii="Bookman Old Style" w:hAnsi="Bookman Old Style"/>
            <w:noProof/>
            <w:sz w:val="24"/>
            <w:szCs w:val="24"/>
          </w:rPr>
          <w:t>216</w:t>
        </w:r>
      </w:hyperlink>
      <w:r w:rsidRPr="00F76A4A">
        <w:rPr>
          <w:rFonts w:ascii="Bookman Old Style" w:hAnsi="Bookman Old Style"/>
          <w:noProof/>
          <w:sz w:val="24"/>
          <w:szCs w:val="24"/>
        </w:rPr>
        <w:t>,</w:t>
      </w:r>
      <w:hyperlink w:anchor="_ENREF_347" w:tooltip="Netz, 2010 #347" w:history="1">
        <w:r w:rsidR="0036126D" w:rsidRPr="00F76A4A">
          <w:rPr>
            <w:rFonts w:ascii="Bookman Old Style" w:hAnsi="Bookman Old Style"/>
            <w:noProof/>
            <w:sz w:val="24"/>
            <w:szCs w:val="24"/>
          </w:rPr>
          <w:t>347</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Nbp35:Cfd1 are additionally required for FeS maturation of all downstream CIA targets, including the CIA factor Nar1, which </w:t>
      </w:r>
      <w:r w:rsidRPr="00F76A4A">
        <w:rPr>
          <w:rFonts w:ascii="Bookman Old Style" w:hAnsi="Bookman Old Style"/>
          <w:sz w:val="24"/>
          <w:szCs w:val="24"/>
        </w:rPr>
        <w:lastRenderedPageBreak/>
        <w:t xml:space="preserve">binds at least one stable cluster required for function in cytosolic FeS biogenesis </w:t>
      </w:r>
      <w:r w:rsidR="00BF69CB" w:rsidRPr="00F76A4A">
        <w:rPr>
          <w:rFonts w:ascii="Bookman Old Style" w:hAnsi="Bookman Old Style"/>
          <w:sz w:val="24"/>
          <w:szCs w:val="24"/>
        </w:rPr>
        <w:fldChar w:fldCharType="begin">
          <w:fldData xml:space="preserve">PEVuZE5vdGU+PENpdGU+PEF1dGhvcj5IYXVzbWFubjwvQXV0aG9yPjxZZWFyPjIwMDU8L1llYXI+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PEVuZE5vdGU+PENpdGU+PEF1dGhvcj5IYXVzbWFubjwvQXV0aG9yPjxZZWFyPjIwMDU8L1llYXI+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55" w:tooltip="Urzica, 2009 #155" w:history="1">
        <w:r w:rsidR="0036126D" w:rsidRPr="00F76A4A">
          <w:rPr>
            <w:rFonts w:ascii="Bookman Old Style" w:hAnsi="Bookman Old Style"/>
            <w:noProof/>
            <w:sz w:val="24"/>
            <w:szCs w:val="24"/>
          </w:rPr>
          <w:t>155</w:t>
        </w:r>
      </w:hyperlink>
      <w:r w:rsidRPr="00F76A4A">
        <w:rPr>
          <w:rFonts w:ascii="Bookman Old Style" w:hAnsi="Bookman Old Style"/>
          <w:noProof/>
          <w:sz w:val="24"/>
          <w:szCs w:val="24"/>
        </w:rPr>
        <w:t>,</w:t>
      </w:r>
      <w:hyperlink w:anchor="_ENREF_192" w:tooltip="Hausmann, 2005 #192" w:history="1">
        <w:r w:rsidR="0036126D" w:rsidRPr="00F76A4A">
          <w:rPr>
            <w:rFonts w:ascii="Bookman Old Style" w:hAnsi="Bookman Old Style"/>
            <w:noProof/>
            <w:sz w:val="24"/>
            <w:szCs w:val="24"/>
          </w:rPr>
          <w:t>192</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w:t>
      </w:r>
    </w:p>
    <w:p w:rsidR="00E52D1D"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t xml:space="preserve">    Nbp35 and Cfd1 are classified as P-loop NTPases by sequence homology </w:t>
      </w:r>
      <w:r w:rsidR="00BF69CB" w:rsidRPr="00F76A4A">
        <w:rPr>
          <w:rFonts w:ascii="Bookman Old Style" w:hAnsi="Bookman Old Style"/>
          <w:sz w:val="24"/>
          <w:szCs w:val="24"/>
        </w:rPr>
        <w:fldChar w:fldCharType="begin">
          <w:fldData xml:space="preserve">PEVuZE5vdGU+PENpdGU+PEF1dGhvcj5OYWthc2hpbWE8L0F1dGhvcj48WWVhcj4xOTk5PC9ZZWFy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PEVuZE5vdGU+PENpdGU+PEF1dGhvcj5OYWthc2hpbWE8L0F1dGhvcj48WWVhcj4xOTk5PC9ZZWFy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98" w:tooltip="Nakashima, 1999 #422" w:history="1">
        <w:r w:rsidR="0036126D" w:rsidRPr="00F76A4A">
          <w:rPr>
            <w:rFonts w:ascii="Bookman Old Style" w:hAnsi="Bookman Old Style"/>
            <w:noProof/>
            <w:sz w:val="24"/>
            <w:szCs w:val="24"/>
          </w:rPr>
          <w:t>498</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including conservation of cognate motifs such as the Phosphate-binding Loop (P-loop) (</w:t>
      </w:r>
      <w:r w:rsidRPr="00F76A4A">
        <w:rPr>
          <w:rStyle w:val="st"/>
          <w:rFonts w:ascii="Bookman Old Style" w:hAnsi="Bookman Old Style"/>
          <w:sz w:val="24"/>
          <w:szCs w:val="24"/>
        </w:rPr>
        <w:t>GXXXXGKS/T</w:t>
      </w:r>
      <w:r w:rsidRPr="00F76A4A">
        <w:rPr>
          <w:rFonts w:ascii="Bookman Old Style" w:hAnsi="Bookman Old Style"/>
          <w:sz w:val="24"/>
          <w:szCs w:val="24"/>
        </w:rPr>
        <w:t xml:space="preserve">)  and Switches I and II, which play conserved, essential roles in nucleotide binding and hydrolysis </w:t>
      </w:r>
      <w:r w:rsidR="00BF69CB" w:rsidRPr="00F76A4A">
        <w:rPr>
          <w:rFonts w:ascii="Bookman Old Style" w:hAnsi="Bookman Old Style"/>
          <w:sz w:val="24"/>
          <w:szCs w:val="24"/>
        </w:rPr>
        <w:fldChar w:fldCharType="begin">
          <w:fldData xml:space="preserve">PEVuZE5vdGU+PENpdGU+PEF1dGhvcj5MZWlwZTwvQXV0aG9yPjxZZWFyPjIwMDI8L1llYXI+PFJl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PEVuZE5vdGU+PENpdGU+PEF1dGhvcj5MZWlwZTwvQXV0aG9yPjxZZWFyPjIwMDI8L1llYXI+PFJl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320" w:tooltip="Leipe, 2002 #320" w:history="1">
        <w:r w:rsidR="0036126D" w:rsidRPr="00F76A4A">
          <w:rPr>
            <w:rFonts w:ascii="Bookman Old Style" w:hAnsi="Bookman Old Style"/>
            <w:noProof/>
            <w:sz w:val="24"/>
            <w:szCs w:val="24"/>
          </w:rPr>
          <w:t>320</w:t>
        </w:r>
      </w:hyperlink>
      <w:r w:rsidR="00E10527" w:rsidRPr="00F76A4A">
        <w:rPr>
          <w:rFonts w:ascii="Bookman Old Style" w:hAnsi="Bookman Old Style"/>
          <w:noProof/>
          <w:sz w:val="24"/>
          <w:szCs w:val="24"/>
        </w:rPr>
        <w:t>,</w:t>
      </w:r>
      <w:hyperlink w:anchor="_ENREF_559" w:tooltip="Saraste, 1990 #483" w:history="1">
        <w:r w:rsidR="0036126D" w:rsidRPr="00F76A4A">
          <w:rPr>
            <w:rFonts w:ascii="Bookman Old Style" w:hAnsi="Bookman Old Style"/>
            <w:noProof/>
            <w:sz w:val="24"/>
            <w:szCs w:val="24"/>
          </w:rPr>
          <w:t>559</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P-loop residues, including the invariant lysine, make stabilizing contacts with the β- and γ-phosphates of the bound nucleotide. The switch regions coordinate a requisite magnesium ion and attacking water molecule, and signal nucleotide status to distal regions by adopting distinct nucleotide-dependent conformations. More specifically, Nbp35 and Cfd1 are members of the SIMIBI sub-family of ATPases, characterized by a deviant P-loop motif encoding an additional, “signature” lysine (G</w:t>
      </w:r>
      <w:r w:rsidRPr="00F76A4A">
        <w:rPr>
          <w:rFonts w:ascii="Bookman Old Style" w:hAnsi="Bookman Old Style"/>
          <w:b/>
          <w:sz w:val="24"/>
          <w:szCs w:val="24"/>
          <w:u w:val="single"/>
        </w:rPr>
        <w:t>K</w:t>
      </w:r>
      <w:r w:rsidRPr="00F76A4A">
        <w:rPr>
          <w:rFonts w:ascii="Bookman Old Style" w:hAnsi="Bookman Old Style"/>
          <w:sz w:val="24"/>
          <w:szCs w:val="24"/>
        </w:rPr>
        <w:t xml:space="preserve">GGXGKS/T) </w:t>
      </w:r>
      <w:r w:rsidR="00BF69CB" w:rsidRPr="00F76A4A">
        <w:rPr>
          <w:rFonts w:ascii="Bookman Old Style" w:hAnsi="Bookman Old Style"/>
          <w:sz w:val="24"/>
          <w:szCs w:val="24"/>
        </w:rPr>
        <w:fldChar w:fldCharType="begin">
          <w:fldData xml:space="preserve">PEVuZE5vdGU+PENpdGU+PEF1dGhvcj5CYW5nZTwvQXV0aG9yPjxZZWFyPjIwMTM8L1llYXI+PFJl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PEVuZE5vdGU+PENpdGU+PEF1dGhvcj5CYW5nZTwvQXV0aG9yPjxZZWFyPjIwMTM8L1llYXI+PFJl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320" w:tooltip="Leipe, 2002 #320" w:history="1">
        <w:r w:rsidR="0036126D" w:rsidRPr="00F76A4A">
          <w:rPr>
            <w:rFonts w:ascii="Bookman Old Style" w:hAnsi="Bookman Old Style"/>
            <w:noProof/>
            <w:sz w:val="24"/>
            <w:szCs w:val="24"/>
          </w:rPr>
          <w:t>320</w:t>
        </w:r>
      </w:hyperlink>
      <w:r w:rsidR="005E4696" w:rsidRPr="00F76A4A">
        <w:rPr>
          <w:rFonts w:ascii="Bookman Old Style" w:hAnsi="Bookman Old Style"/>
          <w:noProof/>
          <w:sz w:val="24"/>
          <w:szCs w:val="24"/>
        </w:rPr>
        <w:t>,</w:t>
      </w:r>
      <w:hyperlink w:anchor="_ENREF_339" w:tooltip="Bange, 2013 #339" w:history="1">
        <w:r w:rsidR="0036126D" w:rsidRPr="00F76A4A">
          <w:rPr>
            <w:rFonts w:ascii="Bookman Old Style" w:hAnsi="Bookman Old Style"/>
            <w:noProof/>
            <w:sz w:val="24"/>
            <w:szCs w:val="24"/>
          </w:rPr>
          <w:t>339</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These proteins function as obligate homo- or hetero-dimers, with the nucleotide binding pockets at the dimer interface. Dimerization results in assembly of the catalytic machinery, as the signature lysine from each monomer extends across the dimer interface to interact with the γ-phosphate of the NTP bound to the opposite monomer, providing the catalytic impetus for hydrolysis </w:t>
      </w:r>
      <w:r w:rsidR="00BF69CB" w:rsidRPr="00F76A4A">
        <w:rPr>
          <w:rFonts w:ascii="Bookman Old Style" w:hAnsi="Bookman Old Style"/>
          <w:sz w:val="24"/>
          <w:szCs w:val="24"/>
        </w:rPr>
        <w:fldChar w:fldCharType="begin">
          <w:fldData xml:space="preserve">PEVuZE5vdGU+PENpdGU+PEF1dGhvcj5GdTwvQXV0aG9yPjxZZWFyPjIwMTA8L1llYXI+PFJlY051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PEVuZE5vdGU+PENpdGU+PEF1dGhvcj5GdTwvQXV0aG9yPjxZZWFyPjIwMTA8L1llYXI+PFJlY051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327" w:tooltip="Fu, 2010 #327" w:history="1">
        <w:r w:rsidR="0036126D" w:rsidRPr="00F76A4A">
          <w:rPr>
            <w:rFonts w:ascii="Bookman Old Style" w:hAnsi="Bookman Old Style"/>
            <w:noProof/>
            <w:sz w:val="24"/>
            <w:szCs w:val="24"/>
          </w:rPr>
          <w:t>327</w:t>
        </w:r>
      </w:hyperlink>
      <w:r w:rsidR="00E10527" w:rsidRPr="00F76A4A">
        <w:rPr>
          <w:rFonts w:ascii="Bookman Old Style" w:hAnsi="Bookman Old Style"/>
          <w:noProof/>
          <w:sz w:val="24"/>
          <w:szCs w:val="24"/>
        </w:rPr>
        <w:t>,</w:t>
      </w:r>
      <w:hyperlink w:anchor="_ENREF_502" w:tooltip="Wu, 2011 #426" w:history="1">
        <w:r w:rsidR="0036126D" w:rsidRPr="00F76A4A">
          <w:rPr>
            <w:rFonts w:ascii="Bookman Old Style" w:hAnsi="Bookman Old Style"/>
            <w:noProof/>
            <w:sz w:val="24"/>
            <w:szCs w:val="24"/>
          </w:rPr>
          <w:t>502</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Several SIMIBI proteins (including NifH, MinD, and Get3) have crystallized as comparable dimers in various nucleotide-bound states, and have been extensively characterized, both structurally and biochemically </w:t>
      </w:r>
      <w:r w:rsidR="00BF69CB" w:rsidRPr="00F76A4A">
        <w:rPr>
          <w:rFonts w:ascii="Bookman Old Style" w:hAnsi="Bookman Old Style"/>
          <w:sz w:val="24"/>
          <w:szCs w:val="24"/>
        </w:rPr>
        <w:fldChar w:fldCharType="begin">
          <w:fldData xml:space="preserve">PEVuZE5vdGU+PENpdGU+PEF1dGhvcj5TdHJvcDwvQXV0aG9yPjxZZWFyPjIwMDE8L1llYXI+PFJl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PEVuZE5vdGU+PENpdGU+PEF1dGhvcj5TdHJvcDwvQXV0aG9yPjxZZWFyPjIwMDE8L1llYXI+PFJl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321" w:tooltip="Fong, 2013 #321" w:history="1">
        <w:r w:rsidR="0036126D" w:rsidRPr="00F76A4A">
          <w:rPr>
            <w:rFonts w:ascii="Bookman Old Style" w:hAnsi="Bookman Old Style"/>
            <w:noProof/>
            <w:sz w:val="24"/>
            <w:szCs w:val="24"/>
          </w:rPr>
          <w:t>321</w:t>
        </w:r>
      </w:hyperlink>
      <w:r w:rsidR="00E10527" w:rsidRPr="00F76A4A">
        <w:rPr>
          <w:rFonts w:ascii="Bookman Old Style" w:hAnsi="Bookman Old Style"/>
          <w:noProof/>
          <w:sz w:val="24"/>
          <w:szCs w:val="24"/>
        </w:rPr>
        <w:t>,</w:t>
      </w:r>
      <w:hyperlink w:anchor="_ENREF_326" w:tooltip="Jeoung, 2010 #326" w:history="1">
        <w:r w:rsidR="0036126D" w:rsidRPr="00F76A4A">
          <w:rPr>
            <w:rFonts w:ascii="Bookman Old Style" w:hAnsi="Bookman Old Style"/>
            <w:noProof/>
            <w:sz w:val="24"/>
            <w:szCs w:val="24"/>
          </w:rPr>
          <w:t>326</w:t>
        </w:r>
      </w:hyperlink>
      <w:r w:rsidR="00E10527" w:rsidRPr="00F76A4A">
        <w:rPr>
          <w:rFonts w:ascii="Bookman Old Style" w:hAnsi="Bookman Old Style"/>
          <w:noProof/>
          <w:sz w:val="24"/>
          <w:szCs w:val="24"/>
        </w:rPr>
        <w:t>,</w:t>
      </w:r>
      <w:hyperlink w:anchor="_ENREF_339" w:tooltip="Bange, 2013 #339" w:history="1">
        <w:r w:rsidR="0036126D" w:rsidRPr="00F76A4A">
          <w:rPr>
            <w:rFonts w:ascii="Bookman Old Style" w:hAnsi="Bookman Old Style"/>
            <w:noProof/>
            <w:sz w:val="24"/>
            <w:szCs w:val="24"/>
          </w:rPr>
          <w:t>339</w:t>
        </w:r>
      </w:hyperlink>
      <w:r w:rsidR="00E10527" w:rsidRPr="00F76A4A">
        <w:rPr>
          <w:rFonts w:ascii="Bookman Old Style" w:hAnsi="Bookman Old Style"/>
          <w:noProof/>
          <w:sz w:val="24"/>
          <w:szCs w:val="24"/>
        </w:rPr>
        <w:t>,</w:t>
      </w:r>
      <w:hyperlink w:anchor="_ENREF_340" w:tooltip="Gras, 2007 #340" w:history="1">
        <w:r w:rsidR="0036126D" w:rsidRPr="00F76A4A">
          <w:rPr>
            <w:rFonts w:ascii="Bookman Old Style" w:hAnsi="Bookman Old Style"/>
            <w:noProof/>
            <w:sz w:val="24"/>
            <w:szCs w:val="24"/>
          </w:rPr>
          <w:t>340</w:t>
        </w:r>
      </w:hyperlink>
      <w:r w:rsidR="00E10527" w:rsidRPr="00F76A4A">
        <w:rPr>
          <w:rFonts w:ascii="Bookman Old Style" w:hAnsi="Bookman Old Style"/>
          <w:noProof/>
          <w:sz w:val="24"/>
          <w:szCs w:val="24"/>
        </w:rPr>
        <w:t>,</w:t>
      </w:r>
      <w:hyperlink w:anchor="_ENREF_342" w:tooltip="Lahiri, 2008 #342" w:history="1">
        <w:r w:rsidR="0036126D" w:rsidRPr="00F76A4A">
          <w:rPr>
            <w:rFonts w:ascii="Bookman Old Style" w:hAnsi="Bookman Old Style"/>
            <w:noProof/>
            <w:sz w:val="24"/>
            <w:szCs w:val="24"/>
          </w:rPr>
          <w:t>342</w:t>
        </w:r>
      </w:hyperlink>
      <w:r w:rsidR="00E10527" w:rsidRPr="00F76A4A">
        <w:rPr>
          <w:rFonts w:ascii="Bookman Old Style" w:hAnsi="Bookman Old Style"/>
          <w:noProof/>
          <w:sz w:val="24"/>
          <w:szCs w:val="24"/>
        </w:rPr>
        <w:t>,</w:t>
      </w:r>
      <w:hyperlink w:anchor="_ENREF_499" w:tooltip="Strop, 2001 #423" w:history="1">
        <w:r w:rsidR="0036126D" w:rsidRPr="00F76A4A">
          <w:rPr>
            <w:rFonts w:ascii="Bookman Old Style" w:hAnsi="Bookman Old Style"/>
            <w:noProof/>
            <w:sz w:val="24"/>
            <w:szCs w:val="24"/>
          </w:rPr>
          <w:t>499-505</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w:t>
      </w:r>
    </w:p>
    <w:p w:rsidR="009F660E" w:rsidRPr="00F76A4A" w:rsidRDefault="009B671E" w:rsidP="00F76A4A">
      <w:pPr>
        <w:keepNext/>
        <w:spacing w:line="480" w:lineRule="auto"/>
        <w:jc w:val="both"/>
        <w:rPr>
          <w:rFonts w:ascii="Bookman Old Style" w:hAnsi="Bookman Old Style"/>
          <w:sz w:val="24"/>
          <w:szCs w:val="24"/>
        </w:rPr>
      </w:pPr>
      <w:r w:rsidRPr="00F76A4A">
        <w:rPr>
          <w:rFonts w:ascii="Bookman Old Style" w:hAnsi="Bookman Old Style"/>
          <w:sz w:val="24"/>
          <w:szCs w:val="24"/>
        </w:rPr>
        <w:lastRenderedPageBreak/>
        <w:t xml:space="preserve">     Although Nbp35 and Cfd1 are classified as NTPases, nucleotide binding or hydrolysis have not been detected for the purified proteins, alone or in complex </w: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TnVtPjE1MTwvUmVjTnVtPjxEaXNwbGF5VGV4dD4oMTUxKTwvRGlzcGxheVRleHQ+PHJlY29yZD48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IGNoZW1pc3RyeTwvYWJici0xPjwvYWx0LXBlcmlvZGljYWw+PHBhZ2VzPjEyMzY1LTc4PC9wYWdl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TnVtPjE1MTwvUmVjTnVtPjxEaXNwbGF5VGV4dD4oMTUxKTwvRGlzcGxheVRleHQ+PHJlY29yZD48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IGNoZW1pc3RyeTwvYWJici0xPjwvYWx0LXBlcmlvZGljYWw+PHBhZ2VzPjEyMzY1LTc4PC9wYWdl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51" w:tooltip="Netz, 2012 #151" w:history="1">
        <w:r w:rsidR="0036126D" w:rsidRPr="00F76A4A">
          <w:rPr>
            <w:rFonts w:ascii="Bookman Old Style" w:hAnsi="Bookman Old Style"/>
            <w:noProof/>
            <w:sz w:val="24"/>
            <w:szCs w:val="24"/>
          </w:rPr>
          <w:t>151</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However, archaeal and bacterial ApbC/Nbp35 homologs have demonstrated </w:t>
      </w:r>
      <w:r w:rsidRPr="00F76A4A">
        <w:rPr>
          <w:rFonts w:ascii="Bookman Old Style" w:hAnsi="Bookman Old Style"/>
          <w:i/>
          <w:sz w:val="24"/>
          <w:szCs w:val="24"/>
        </w:rPr>
        <w:t>in vitro</w:t>
      </w:r>
      <w:r w:rsidRPr="00F76A4A">
        <w:rPr>
          <w:rFonts w:ascii="Bookman Old Style" w:hAnsi="Bookman Old Style"/>
          <w:sz w:val="24"/>
          <w:szCs w:val="24"/>
        </w:rPr>
        <w:t xml:space="preserve"> activities, and/or an </w:t>
      </w:r>
      <w:r w:rsidRPr="00F76A4A">
        <w:rPr>
          <w:rFonts w:ascii="Bookman Old Style" w:hAnsi="Bookman Old Style"/>
          <w:i/>
          <w:sz w:val="24"/>
          <w:szCs w:val="24"/>
        </w:rPr>
        <w:t>in vivo</w:t>
      </w:r>
      <w:r w:rsidRPr="00F76A4A">
        <w:rPr>
          <w:rFonts w:ascii="Bookman Old Style" w:hAnsi="Bookman Old Style"/>
          <w:sz w:val="24"/>
          <w:szCs w:val="24"/>
        </w:rPr>
        <w:t xml:space="preserve"> requirement for the invariant P-Loop lysine </w:t>
      </w:r>
      <w:r w:rsidR="00BF69CB" w:rsidRPr="00F76A4A">
        <w:rPr>
          <w:rFonts w:ascii="Bookman Old Style" w:hAnsi="Bookman Old Style"/>
          <w:sz w:val="24"/>
          <w:szCs w:val="24"/>
        </w:rPr>
        <w:fldChar w:fldCharType="begin">
          <w:fldData xml:space="preserve">PEVuZE5vdGU+PENpdGU+PEF1dGhvcj5Cb3lkPC9BdXRob3I+PFllYXI+MjAwOTwvWWVhcj48UmVj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PEVuZE5vdGU+PENpdGU+PEF1dGhvcj5Cb3lkPC9BdXRob3I+PFllYXI+MjAwOTwvWWVhcj48UmVj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197" w:tooltip="Boyd, 2009 #197" w:history="1">
        <w:r w:rsidR="0036126D" w:rsidRPr="00F76A4A">
          <w:rPr>
            <w:rFonts w:ascii="Bookman Old Style" w:hAnsi="Bookman Old Style"/>
            <w:noProof/>
            <w:sz w:val="24"/>
            <w:szCs w:val="24"/>
          </w:rPr>
          <w:t>197</w:t>
        </w:r>
      </w:hyperlink>
      <w:r w:rsidR="00E10527" w:rsidRPr="00F76A4A">
        <w:rPr>
          <w:rFonts w:ascii="Bookman Old Style" w:hAnsi="Bookman Old Style"/>
          <w:noProof/>
          <w:sz w:val="24"/>
          <w:szCs w:val="24"/>
        </w:rPr>
        <w:t>,</w:t>
      </w:r>
      <w:hyperlink w:anchor="_ENREF_334" w:tooltip="Boyd, 2009 #334" w:history="1">
        <w:r w:rsidR="0036126D" w:rsidRPr="00F76A4A">
          <w:rPr>
            <w:rFonts w:ascii="Bookman Old Style" w:hAnsi="Bookman Old Style"/>
            <w:noProof/>
            <w:sz w:val="24"/>
            <w:szCs w:val="24"/>
          </w:rPr>
          <w:t>334</w:t>
        </w:r>
      </w:hyperlink>
      <w:r w:rsidR="00E10527" w:rsidRPr="00F76A4A">
        <w:rPr>
          <w:rFonts w:ascii="Bookman Old Style" w:hAnsi="Bookman Old Style"/>
          <w:noProof/>
          <w:sz w:val="24"/>
          <w:szCs w:val="24"/>
        </w:rPr>
        <w:t>,</w:t>
      </w:r>
      <w:hyperlink w:anchor="_ENREF_506" w:tooltip="Skovran, 2003 #430" w:history="1">
        <w:r w:rsidR="0036126D" w:rsidRPr="00F76A4A">
          <w:rPr>
            <w:rFonts w:ascii="Bookman Old Style" w:hAnsi="Bookman Old Style"/>
            <w:noProof/>
            <w:sz w:val="24"/>
            <w:szCs w:val="24"/>
          </w:rPr>
          <w:t>506</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Previous investigations have established a requirement for this residue in Nbp35 and Cfd1 in cluster biogenesis, but the precise roles of nucleotide binding and hydrolysis have remained elusive </w: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TnVtPjE1MTwvUmVjTnVtPjxEaXNwbGF5VGV4dD4oMTUxKTwvRGlzcGxheVRleHQ+PHJlY29yZD48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IGNoZW1pc3RyeTwvYWJici0xPjwvYWx0LXBlcmlvZGljYWw+PHBhZ2VzPjEyMzY1LTc4PC9wYWdl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TnVtPjE1MTwvUmVjTnVtPjxEaXNwbGF5VGV4dD4oMTUxKTwvRGlzcGxheVRleHQ+PHJlY29yZD48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IGNoZW1pc3RyeTwvYWJici0xPjwvYWx0LXBlcmlvZGljYWw+PHBhZ2VzPjEyMzY1LTc4PC9wYWdl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51" w:tooltip="Netz, 2012 #151" w:history="1">
        <w:r w:rsidR="0036126D" w:rsidRPr="00F76A4A">
          <w:rPr>
            <w:rFonts w:ascii="Bookman Old Style" w:hAnsi="Bookman Old Style"/>
            <w:noProof/>
            <w:sz w:val="24"/>
            <w:szCs w:val="24"/>
          </w:rPr>
          <w:t>151</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Therefore these investigations were designed to elucidate the roles of nucleotide binding and hydrolysis by Nbp35. To this end, conserved residues within cognate NTPase motifs were targeted by site-directed mutagenesis, and the effects of these mutations on known Nbp35 functions were assessed in the model organism, </w:t>
      </w:r>
      <w:r w:rsidRPr="00F76A4A">
        <w:rPr>
          <w:rFonts w:ascii="Bookman Old Style" w:hAnsi="Bookman Old Style"/>
          <w:i/>
          <w:sz w:val="24"/>
          <w:szCs w:val="24"/>
        </w:rPr>
        <w:t xml:space="preserve">Saccharomyces </w:t>
      </w:r>
      <w:r w:rsidRPr="00F76A4A">
        <w:rPr>
          <w:rFonts w:ascii="Bookman Old Style" w:hAnsi="Bookman Old Style"/>
          <w:sz w:val="24"/>
          <w:szCs w:val="24"/>
        </w:rPr>
        <w:t>cerevisiae. Results presented herein suggest that Nbp35 nucleotide binding and/or hydrolysis are required for self-maturation, prior to assembly and transfer of labile cluster by the Nbp35:Cfd1 hetero-complex.</w:t>
      </w:r>
    </w:p>
    <w:p w:rsidR="009F660E" w:rsidRPr="00F76A4A" w:rsidRDefault="009B671E" w:rsidP="00F76A4A">
      <w:pPr>
        <w:spacing w:line="480" w:lineRule="auto"/>
        <w:jc w:val="both"/>
        <w:rPr>
          <w:rFonts w:ascii="Bookman Old Style" w:hAnsi="Bookman Old Style"/>
          <w:sz w:val="24"/>
          <w:szCs w:val="24"/>
        </w:rPr>
      </w:pPr>
      <w:r w:rsidRPr="00F76A4A">
        <w:rPr>
          <w:rFonts w:ascii="Bookman Old Style" w:hAnsi="Bookman Old Style"/>
          <w:b/>
          <w:sz w:val="24"/>
          <w:szCs w:val="24"/>
        </w:rPr>
        <w:t xml:space="preserve">B. </w:t>
      </w:r>
      <w:r w:rsidRPr="00F76A4A">
        <w:rPr>
          <w:rFonts w:ascii="Bookman Old Style" w:hAnsi="Bookman Old Style"/>
          <w:b/>
          <w:sz w:val="24"/>
          <w:szCs w:val="24"/>
          <w:u w:val="single"/>
        </w:rPr>
        <w:t>Results</w:t>
      </w:r>
    </w:p>
    <w:p w:rsidR="009F660E" w:rsidRPr="00F76A4A" w:rsidRDefault="009B671E" w:rsidP="00F76A4A">
      <w:pPr>
        <w:spacing w:line="480" w:lineRule="auto"/>
        <w:jc w:val="both"/>
        <w:rPr>
          <w:rFonts w:ascii="Bookman Old Style" w:hAnsi="Bookman Old Style"/>
          <w:b/>
          <w:sz w:val="24"/>
          <w:szCs w:val="24"/>
          <w:u w:val="single"/>
        </w:rPr>
      </w:pPr>
      <w:r w:rsidRPr="00F76A4A">
        <w:rPr>
          <w:rFonts w:ascii="Bookman Old Style" w:hAnsi="Bookman Old Style"/>
          <w:b/>
          <w:sz w:val="24"/>
          <w:szCs w:val="24"/>
        </w:rPr>
        <w:t xml:space="preserve">1. </w:t>
      </w:r>
      <w:r w:rsidRPr="00F76A4A">
        <w:rPr>
          <w:rFonts w:ascii="Bookman Old Style" w:hAnsi="Bookman Old Style"/>
          <w:sz w:val="24"/>
          <w:szCs w:val="24"/>
        </w:rPr>
        <w:t xml:space="preserve"> </w:t>
      </w:r>
      <w:r w:rsidRPr="00F76A4A">
        <w:rPr>
          <w:rFonts w:ascii="Bookman Old Style" w:hAnsi="Bookman Old Style"/>
          <w:b/>
          <w:sz w:val="24"/>
          <w:szCs w:val="24"/>
          <w:u w:val="single"/>
        </w:rPr>
        <w:t>Requirement for the Nbp35 NTPase Domain in Yeast</w:t>
      </w:r>
    </w:p>
    <w:p w:rsidR="00D07B18" w:rsidRPr="00F76A4A" w:rsidRDefault="009B671E" w:rsidP="00F76A4A">
      <w:pPr>
        <w:spacing w:line="480" w:lineRule="auto"/>
        <w:jc w:val="both"/>
        <w:rPr>
          <w:rFonts w:ascii="Bookman Old Style" w:hAnsi="Bookman Old Style"/>
          <w:sz w:val="24"/>
          <w:szCs w:val="24"/>
        </w:rPr>
      </w:pPr>
      <w:r w:rsidRPr="00F76A4A">
        <w:rPr>
          <w:rFonts w:ascii="Bookman Old Style" w:hAnsi="Bookman Old Style"/>
          <w:sz w:val="24"/>
          <w:szCs w:val="24"/>
        </w:rPr>
        <w:t xml:space="preserve">     To investigate the role of nucleotide binding and hydrolysis by Nbp35, conserved residues in putative NTPase motifs were targeted by site-directed mutagenesis of the encoding allele. Comparison with homologous members of the SIMIBI family of ATPases identified four conserved regions predicted to be involved in nucleotide binding and hydrolysis (Figure </w:t>
      </w:r>
      <w:r w:rsidR="00CA3B59">
        <w:rPr>
          <w:rFonts w:ascii="Bookman Old Style" w:hAnsi="Bookman Old Style"/>
          <w:sz w:val="24"/>
          <w:szCs w:val="24"/>
        </w:rPr>
        <w:t>8</w:t>
      </w:r>
      <w:r w:rsidRPr="00F76A4A">
        <w:rPr>
          <w:rFonts w:ascii="Bookman Old Style" w:hAnsi="Bookman Old Style"/>
          <w:sz w:val="24"/>
          <w:szCs w:val="24"/>
        </w:rPr>
        <w:t xml:space="preserve">). </w:t>
      </w:r>
    </w:p>
    <w:p w:rsidR="00E43DF6" w:rsidRDefault="00E43DF6" w:rsidP="00AA72DA">
      <w:pPr>
        <w:spacing w:line="480" w:lineRule="auto"/>
        <w:jc w:val="both"/>
        <w:rPr>
          <w:rFonts w:ascii="Bookman Old Style" w:hAnsi="Bookman Old Style"/>
          <w:sz w:val="24"/>
          <w:szCs w:val="24"/>
        </w:rPr>
      </w:pPr>
    </w:p>
    <w:p w:rsidR="002C1375" w:rsidRDefault="002C1375">
      <w:pPr>
        <w:widowControl w:val="0"/>
        <w:spacing w:after="0"/>
        <w:rPr>
          <w:rFonts w:ascii="Bookman Old Style" w:hAnsi="Bookman Old Style"/>
          <w:sz w:val="24"/>
          <w:szCs w:val="24"/>
        </w:rPr>
      </w:pPr>
    </w:p>
    <w:p w:rsidR="002C1375" w:rsidRDefault="002C1375">
      <w:pPr>
        <w:widowControl w:val="0"/>
        <w:spacing w:after="0"/>
        <w:jc w:val="center"/>
        <w:rPr>
          <w:rFonts w:ascii="Bookman Old Style" w:hAnsi="Bookman Old Style"/>
          <w:sz w:val="24"/>
          <w:szCs w:val="24"/>
        </w:rPr>
      </w:pPr>
    </w:p>
    <w:p w:rsidR="002C1375" w:rsidRDefault="002C1375">
      <w:pPr>
        <w:widowControl w:val="0"/>
        <w:spacing w:after="0"/>
        <w:jc w:val="center"/>
        <w:rPr>
          <w:rFonts w:ascii="Bookman Old Style" w:hAnsi="Bookman Old Style"/>
          <w:sz w:val="24"/>
          <w:szCs w:val="24"/>
        </w:rPr>
      </w:pPr>
    </w:p>
    <w:p w:rsidR="002C1375" w:rsidRDefault="002C1375">
      <w:pPr>
        <w:widowControl w:val="0"/>
        <w:spacing w:after="0"/>
        <w:rPr>
          <w:rFonts w:ascii="Bookman Old Style" w:hAnsi="Bookman Old Style"/>
          <w:sz w:val="24"/>
          <w:szCs w:val="24"/>
        </w:rPr>
      </w:pPr>
    </w:p>
    <w:p w:rsidR="002C1375" w:rsidRDefault="002C1375">
      <w:pPr>
        <w:widowControl w:val="0"/>
        <w:spacing w:after="0"/>
        <w:rPr>
          <w:rFonts w:ascii="Bookman Old Style" w:hAnsi="Bookman Old Style"/>
          <w:sz w:val="24"/>
          <w:szCs w:val="24"/>
        </w:rPr>
      </w:pPr>
    </w:p>
    <w:p w:rsidR="002C1375" w:rsidRDefault="002C1375">
      <w:pPr>
        <w:spacing w:line="480" w:lineRule="auto"/>
        <w:jc w:val="center"/>
        <w:rPr>
          <w:rFonts w:ascii="Bookman Old Style" w:hAnsi="Bookman Old Style"/>
          <w:sz w:val="20"/>
          <w:szCs w:val="24"/>
        </w:rPr>
      </w:pPr>
      <w:r>
        <w:rPr>
          <w:rFonts w:ascii="Bookman Old Style" w:hAnsi="Bookman Old Style"/>
          <w:noProof/>
          <w:sz w:val="24"/>
          <w:szCs w:val="24"/>
        </w:rPr>
        <w:drawing>
          <wp:inline distT="0" distB="0" distL="0" distR="0">
            <wp:extent cx="5553075" cy="2899865"/>
            <wp:effectExtent l="0" t="0" r="0" b="0"/>
            <wp:docPr id="16" name="Picture 8" descr="C:\Documents and Settings\Administrator\Desktop\schematic and alignment 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istrator\Desktop\schematic and alignment I.tif"/>
                    <pic:cNvPicPr>
                      <a:picLocks noChangeAspect="1" noChangeArrowheads="1"/>
                    </pic:cNvPicPr>
                  </pic:nvPicPr>
                  <pic:blipFill>
                    <a:blip r:embed="rId36" cstate="print"/>
                    <a:srcRect/>
                    <a:stretch>
                      <a:fillRect/>
                    </a:stretch>
                  </pic:blipFill>
                  <pic:spPr bwMode="auto">
                    <a:xfrm>
                      <a:off x="0" y="0"/>
                      <a:ext cx="5553075" cy="2899865"/>
                    </a:xfrm>
                    <a:prstGeom prst="rect">
                      <a:avLst/>
                    </a:prstGeom>
                    <a:noFill/>
                    <a:ln w="9525">
                      <a:noFill/>
                      <a:miter lim="800000"/>
                      <a:headEnd/>
                      <a:tailEnd/>
                    </a:ln>
                  </pic:spPr>
                </pic:pic>
              </a:graphicData>
            </a:graphic>
          </wp:inline>
        </w:drawing>
      </w:r>
    </w:p>
    <w:p w:rsidR="002C1375" w:rsidRDefault="002C1375">
      <w:pPr>
        <w:spacing w:line="480" w:lineRule="auto"/>
        <w:rPr>
          <w:rFonts w:ascii="Bookman Old Style" w:hAnsi="Bookman Old Style"/>
          <w:sz w:val="20"/>
          <w:szCs w:val="24"/>
        </w:rPr>
      </w:pPr>
    </w:p>
    <w:p w:rsidR="00E43DF6" w:rsidRPr="00025954" w:rsidRDefault="00F16FF0" w:rsidP="00E43DF6">
      <w:pPr>
        <w:keepLines/>
        <w:jc w:val="both"/>
        <w:rPr>
          <w:rFonts w:ascii="Bookman Old Style" w:hAnsi="Bookman Old Style"/>
          <w:bCs/>
          <w:sz w:val="24"/>
          <w:szCs w:val="24"/>
        </w:rPr>
      </w:pPr>
      <w:r>
        <w:rPr>
          <w:rFonts w:ascii="Bookman Old Style" w:hAnsi="Bookman Old Style"/>
          <w:b/>
          <w:sz w:val="20"/>
          <w:szCs w:val="24"/>
        </w:rPr>
        <w:t xml:space="preserve">Figure </w:t>
      </w:r>
      <w:r w:rsidR="003B5340">
        <w:rPr>
          <w:rFonts w:ascii="Bookman Old Style" w:hAnsi="Bookman Old Style"/>
          <w:b/>
          <w:sz w:val="20"/>
          <w:szCs w:val="24"/>
        </w:rPr>
        <w:t>8</w:t>
      </w:r>
      <w:r w:rsidR="00E43DF6" w:rsidRPr="009B671E">
        <w:rPr>
          <w:rFonts w:ascii="Bookman Old Style" w:hAnsi="Bookman Old Style"/>
          <w:b/>
          <w:sz w:val="20"/>
          <w:szCs w:val="24"/>
        </w:rPr>
        <w:t xml:space="preserve">. </w:t>
      </w:r>
      <w:r w:rsidR="00D863ED" w:rsidRPr="00D863ED">
        <w:rPr>
          <w:rFonts w:ascii="Bookman Old Style" w:hAnsi="Bookman Old Style"/>
          <w:b/>
          <w:bCs/>
          <w:sz w:val="20"/>
          <w:szCs w:val="24"/>
        </w:rPr>
        <w:t xml:space="preserve">Nbp35 </w:t>
      </w:r>
      <w:r w:rsidR="00B14C7B">
        <w:rPr>
          <w:rFonts w:ascii="Bookman Old Style" w:hAnsi="Bookman Old Style"/>
          <w:b/>
          <w:bCs/>
          <w:sz w:val="20"/>
          <w:szCs w:val="24"/>
        </w:rPr>
        <w:t xml:space="preserve">protein </w:t>
      </w:r>
      <w:r w:rsidR="00D863ED" w:rsidRPr="00D863ED">
        <w:rPr>
          <w:rFonts w:ascii="Bookman Old Style" w:hAnsi="Bookman Old Style"/>
          <w:b/>
          <w:bCs/>
          <w:sz w:val="20"/>
          <w:szCs w:val="24"/>
        </w:rPr>
        <w:t>schematic and sequence alignment</w:t>
      </w:r>
      <w:r w:rsidR="00E43DF6" w:rsidRPr="009B671E">
        <w:rPr>
          <w:rFonts w:ascii="Bookman Old Style" w:hAnsi="Bookman Old Style"/>
          <w:b/>
          <w:bCs/>
          <w:sz w:val="20"/>
          <w:szCs w:val="24"/>
        </w:rPr>
        <w:t>.</w:t>
      </w:r>
      <w:r w:rsidR="00E43DF6" w:rsidRPr="009B671E">
        <w:rPr>
          <w:rFonts w:ascii="Bookman Old Style" w:hAnsi="Bookman Old Style"/>
          <w:b/>
          <w:bCs/>
          <w:sz w:val="16"/>
          <w:szCs w:val="20"/>
        </w:rPr>
        <w:t xml:space="preserve"> </w:t>
      </w:r>
      <w:r w:rsidR="006A75E0">
        <w:rPr>
          <w:rFonts w:ascii="Bookman Old Style" w:hAnsi="Bookman Old Style"/>
          <w:sz w:val="20"/>
          <w:szCs w:val="20"/>
        </w:rPr>
        <w:t>Schematic of Nbp35 protein</w:t>
      </w:r>
      <w:r w:rsidR="00E43DF6" w:rsidRPr="009B671E">
        <w:rPr>
          <w:rFonts w:ascii="Bookman Old Style" w:hAnsi="Bookman Old Style"/>
          <w:sz w:val="20"/>
          <w:szCs w:val="20"/>
        </w:rPr>
        <w:t xml:space="preserve"> showing the relative positions of cognate NTPase motifs, and cysteines required for FeS binding. Multiple sequence alignment of Nbp35 and additional SIMIBI NTPases, showing the conservation of key residues within these motifs. The NBS is absent in </w:t>
      </w:r>
      <w:r w:rsidR="002A08B1">
        <w:rPr>
          <w:rFonts w:ascii="Bookman Old Style" w:hAnsi="Bookman Old Style"/>
          <w:sz w:val="20"/>
          <w:szCs w:val="20"/>
        </w:rPr>
        <w:t xml:space="preserve">E. coli </w:t>
      </w:r>
      <w:r w:rsidR="00E43DF6" w:rsidRPr="009B671E">
        <w:rPr>
          <w:rFonts w:ascii="Bookman Old Style" w:hAnsi="Bookman Old Style"/>
          <w:sz w:val="20"/>
          <w:szCs w:val="20"/>
        </w:rPr>
        <w:t xml:space="preserve">MinD. It is present only in </w:t>
      </w:r>
      <w:r w:rsidR="00E43DF6">
        <w:rPr>
          <w:rFonts w:ascii="Bookman Old Style" w:hAnsi="Bookman Old Style"/>
          <w:sz w:val="20"/>
          <w:szCs w:val="20"/>
        </w:rPr>
        <w:t>a subset of</w:t>
      </w:r>
      <w:r w:rsidR="00E43DF6" w:rsidRPr="009B671E">
        <w:rPr>
          <w:rFonts w:ascii="Bookman Old Style" w:hAnsi="Bookman Old Style"/>
          <w:sz w:val="20"/>
          <w:szCs w:val="20"/>
        </w:rPr>
        <w:t xml:space="preserve"> SIMIBI NTPases.</w:t>
      </w:r>
    </w:p>
    <w:p w:rsidR="00E43DF6" w:rsidRPr="00025954" w:rsidRDefault="00E43DF6" w:rsidP="00E43DF6">
      <w:pPr>
        <w:keepLines/>
        <w:autoSpaceDE w:val="0"/>
        <w:autoSpaceDN w:val="0"/>
        <w:adjustRightInd w:val="0"/>
        <w:jc w:val="both"/>
        <w:rPr>
          <w:rFonts w:ascii="Bookman Old Style" w:hAnsi="Bookman Old Style"/>
          <w:sz w:val="20"/>
          <w:szCs w:val="20"/>
        </w:rPr>
      </w:pPr>
      <w:r w:rsidRPr="009B671E">
        <w:rPr>
          <w:rFonts w:ascii="Bookman Old Style" w:hAnsi="Bookman Old Style"/>
          <w:sz w:val="20"/>
          <w:szCs w:val="20"/>
        </w:rPr>
        <w:t xml:space="preserve">The position of cysteines required for FeS binding are shown as </w:t>
      </w:r>
      <w:r w:rsidRPr="009B671E">
        <w:rPr>
          <w:rFonts w:ascii="Bookman Old Style" w:hAnsi="Bookman Old Style"/>
          <w:b/>
          <w:color w:val="FF0000"/>
          <w:sz w:val="20"/>
          <w:szCs w:val="20"/>
        </w:rPr>
        <w:t>RED</w:t>
      </w:r>
      <w:r w:rsidRPr="009B671E">
        <w:rPr>
          <w:rFonts w:ascii="Bookman Old Style" w:hAnsi="Bookman Old Style"/>
          <w:sz w:val="20"/>
          <w:szCs w:val="20"/>
        </w:rPr>
        <w:t xml:space="preserve"> lines in the schematic. Residues chosen for mutagenesis are shown in </w:t>
      </w:r>
      <w:r w:rsidRPr="009B671E">
        <w:rPr>
          <w:rFonts w:ascii="Bookman Old Style" w:hAnsi="Bookman Old Style"/>
          <w:b/>
          <w:sz w:val="20"/>
          <w:szCs w:val="20"/>
        </w:rPr>
        <w:t>BOLD</w:t>
      </w:r>
      <w:r w:rsidRPr="009B671E">
        <w:rPr>
          <w:rFonts w:ascii="Bookman Old Style" w:hAnsi="Bookman Old Style"/>
          <w:sz w:val="20"/>
          <w:szCs w:val="20"/>
        </w:rPr>
        <w:t xml:space="preserve"> in the sequence alignment. The signature lysine (Nbp35</w:t>
      </w:r>
      <w:r w:rsidRPr="009B671E">
        <w:rPr>
          <w:rFonts w:ascii="Bookman Old Style" w:hAnsi="Bookman Old Style"/>
          <w:sz w:val="20"/>
          <w:szCs w:val="20"/>
          <w:vertAlign w:val="superscript"/>
        </w:rPr>
        <w:t>K81A</w:t>
      </w:r>
      <w:r w:rsidRPr="009B671E">
        <w:rPr>
          <w:rFonts w:ascii="Bookman Old Style" w:hAnsi="Bookman Old Style"/>
          <w:sz w:val="20"/>
          <w:szCs w:val="20"/>
        </w:rPr>
        <w:t xml:space="preserve">) is shown by the </w:t>
      </w:r>
      <w:r w:rsidR="002C1375">
        <w:rPr>
          <w:rFonts w:ascii="Bookman Old Style" w:hAnsi="Bookman Old Style"/>
          <w:noProof/>
          <w:sz w:val="20"/>
          <w:szCs w:val="20"/>
        </w:rPr>
        <w:drawing>
          <wp:inline distT="0" distB="0" distL="0" distR="0">
            <wp:extent cx="161925" cy="142875"/>
            <wp:effectExtent l="19050" t="0" r="9525" b="0"/>
            <wp:docPr id="13" name="Picture 26" descr="C:\Users\kelly\Desktop\st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elly\Desktop\star.png"/>
                    <pic:cNvPicPr>
                      <a:picLocks noChangeAspect="1" noChangeArrowheads="1"/>
                    </pic:cNvPicPr>
                  </pic:nvPicPr>
                  <pic:blipFill>
                    <a:blip r:embed="rId24" cstate="print"/>
                    <a:srcRect/>
                    <a:stretch>
                      <a:fillRect/>
                    </a:stretch>
                  </pic:blipFill>
                  <pic:spPr bwMode="auto">
                    <a:xfrm>
                      <a:off x="0" y="0"/>
                      <a:ext cx="161925" cy="142875"/>
                    </a:xfrm>
                    <a:prstGeom prst="rect">
                      <a:avLst/>
                    </a:prstGeom>
                    <a:noFill/>
                    <a:ln w="9525">
                      <a:noFill/>
                      <a:miter lim="800000"/>
                      <a:headEnd/>
                      <a:tailEnd/>
                    </a:ln>
                  </pic:spPr>
                </pic:pic>
              </a:graphicData>
            </a:graphic>
          </wp:inline>
        </w:drawing>
      </w:r>
      <w:r w:rsidRPr="009B671E">
        <w:rPr>
          <w:rFonts w:ascii="Bookman Old Style" w:hAnsi="Bookman Old Style"/>
          <w:sz w:val="20"/>
          <w:szCs w:val="20"/>
        </w:rPr>
        <w:t>.</w:t>
      </w:r>
    </w:p>
    <w:p w:rsidR="00E43DF6" w:rsidRPr="00025954" w:rsidRDefault="00E43DF6" w:rsidP="00E43DF6">
      <w:pPr>
        <w:keepLines/>
        <w:autoSpaceDE w:val="0"/>
        <w:autoSpaceDN w:val="0"/>
        <w:adjustRightInd w:val="0"/>
        <w:spacing w:after="0"/>
        <w:jc w:val="both"/>
        <w:rPr>
          <w:rFonts w:ascii="Bookman Old Style" w:hAnsi="Bookman Old Style"/>
          <w:sz w:val="20"/>
          <w:szCs w:val="20"/>
        </w:rPr>
      </w:pPr>
      <w:r w:rsidRPr="009B671E">
        <w:rPr>
          <w:rFonts w:ascii="Bookman Old Style" w:hAnsi="Bookman Old Style"/>
          <w:sz w:val="20"/>
          <w:szCs w:val="20"/>
        </w:rPr>
        <w:t>P – P-Loop     I – Switch I     II – Switc</w:t>
      </w:r>
      <w:r w:rsidR="006A75E0">
        <w:rPr>
          <w:rFonts w:ascii="Bookman Old Style" w:hAnsi="Bookman Old Style"/>
          <w:sz w:val="20"/>
          <w:szCs w:val="20"/>
        </w:rPr>
        <w:t>h II      N</w:t>
      </w:r>
      <w:r w:rsidRPr="009B671E">
        <w:rPr>
          <w:rFonts w:ascii="Bookman Old Style" w:hAnsi="Bookman Old Style"/>
          <w:sz w:val="20"/>
          <w:szCs w:val="20"/>
        </w:rPr>
        <w:t xml:space="preserve"> – Nucleotide Binding Sequence</w:t>
      </w:r>
    </w:p>
    <w:p w:rsidR="00E43DF6" w:rsidRPr="00025954" w:rsidRDefault="00E43DF6" w:rsidP="00E43DF6">
      <w:pPr>
        <w:keepLines/>
        <w:autoSpaceDE w:val="0"/>
        <w:autoSpaceDN w:val="0"/>
        <w:adjustRightInd w:val="0"/>
        <w:spacing w:after="0"/>
        <w:jc w:val="both"/>
        <w:rPr>
          <w:rFonts w:ascii="Bookman Old Style" w:hAnsi="Bookman Old Style"/>
          <w:sz w:val="20"/>
          <w:szCs w:val="20"/>
        </w:rPr>
      </w:pPr>
      <w:r w:rsidRPr="009B671E">
        <w:rPr>
          <w:rFonts w:ascii="Bookman Old Style" w:hAnsi="Bookman Old Style"/>
          <w:sz w:val="20"/>
          <w:szCs w:val="20"/>
        </w:rPr>
        <w:t xml:space="preserve">Sc – </w:t>
      </w:r>
      <w:r w:rsidRPr="009B671E">
        <w:rPr>
          <w:rFonts w:ascii="Bookman Old Style" w:hAnsi="Bookman Old Style"/>
          <w:i/>
          <w:sz w:val="20"/>
          <w:szCs w:val="20"/>
        </w:rPr>
        <w:t xml:space="preserve">Saccharomyces </w:t>
      </w:r>
      <w:r w:rsidRPr="009B671E">
        <w:rPr>
          <w:rFonts w:ascii="Bookman Old Style" w:hAnsi="Bookman Old Style"/>
          <w:i/>
          <w:iCs/>
          <w:sz w:val="20"/>
          <w:szCs w:val="20"/>
        </w:rPr>
        <w:t>cerevisiae</w:t>
      </w:r>
      <w:r w:rsidRPr="009B671E">
        <w:rPr>
          <w:rFonts w:ascii="Bookman Old Style" w:hAnsi="Bookman Old Style"/>
          <w:sz w:val="20"/>
          <w:szCs w:val="20"/>
        </w:rPr>
        <w:t xml:space="preserve">, Af – </w:t>
      </w:r>
      <w:r w:rsidRPr="009B671E">
        <w:rPr>
          <w:rFonts w:ascii="Bookman Old Style" w:hAnsi="Bookman Old Style"/>
          <w:i/>
          <w:sz w:val="20"/>
          <w:szCs w:val="20"/>
        </w:rPr>
        <w:t xml:space="preserve">Archaeoglobus </w:t>
      </w:r>
      <w:r w:rsidRPr="009B671E">
        <w:rPr>
          <w:rFonts w:ascii="Bookman Old Style" w:hAnsi="Bookman Old Style"/>
          <w:i/>
          <w:iCs/>
          <w:sz w:val="20"/>
          <w:szCs w:val="20"/>
        </w:rPr>
        <w:t>fulgidus</w:t>
      </w:r>
      <w:r w:rsidRPr="009B671E">
        <w:rPr>
          <w:rFonts w:ascii="Bookman Old Style" w:hAnsi="Bookman Old Style"/>
          <w:sz w:val="20"/>
          <w:szCs w:val="20"/>
        </w:rPr>
        <w:t xml:space="preserve">, Av – </w:t>
      </w:r>
      <w:r w:rsidRPr="009B671E">
        <w:rPr>
          <w:rFonts w:ascii="Bookman Old Style" w:hAnsi="Bookman Old Style"/>
          <w:i/>
          <w:sz w:val="20"/>
          <w:szCs w:val="20"/>
        </w:rPr>
        <w:t xml:space="preserve">Azotobactor </w:t>
      </w:r>
      <w:r w:rsidRPr="009B671E">
        <w:rPr>
          <w:rFonts w:ascii="Bookman Old Style" w:hAnsi="Bookman Old Style"/>
          <w:i/>
          <w:iCs/>
          <w:sz w:val="20"/>
          <w:szCs w:val="20"/>
        </w:rPr>
        <w:t>vinlandii</w:t>
      </w:r>
      <w:r w:rsidRPr="009B671E">
        <w:rPr>
          <w:rFonts w:ascii="Bookman Old Style" w:hAnsi="Bookman Old Style"/>
          <w:sz w:val="20"/>
          <w:szCs w:val="20"/>
        </w:rPr>
        <w:t xml:space="preserve">, </w:t>
      </w:r>
    </w:p>
    <w:p w:rsidR="00E43DF6" w:rsidRPr="00025954" w:rsidRDefault="00E43DF6" w:rsidP="00E43DF6">
      <w:pPr>
        <w:keepLines/>
        <w:autoSpaceDE w:val="0"/>
        <w:autoSpaceDN w:val="0"/>
        <w:adjustRightInd w:val="0"/>
        <w:jc w:val="both"/>
        <w:rPr>
          <w:rFonts w:ascii="Bookman Old Style" w:hAnsi="Bookman Old Style"/>
          <w:sz w:val="20"/>
          <w:szCs w:val="20"/>
        </w:rPr>
      </w:pPr>
      <w:r w:rsidRPr="009B671E">
        <w:rPr>
          <w:rFonts w:ascii="Bookman Old Style" w:hAnsi="Bookman Old Style"/>
          <w:sz w:val="20"/>
          <w:szCs w:val="20"/>
        </w:rPr>
        <w:t xml:space="preserve">Ec – </w:t>
      </w:r>
      <w:r w:rsidRPr="009B671E">
        <w:rPr>
          <w:rFonts w:ascii="Bookman Old Style" w:hAnsi="Bookman Old Style"/>
          <w:i/>
          <w:sz w:val="20"/>
          <w:szCs w:val="20"/>
        </w:rPr>
        <w:t xml:space="preserve">Escherichia </w:t>
      </w:r>
      <w:r w:rsidRPr="009B671E">
        <w:rPr>
          <w:rFonts w:ascii="Bookman Old Style" w:hAnsi="Bookman Old Style"/>
          <w:i/>
          <w:iCs/>
          <w:sz w:val="20"/>
          <w:szCs w:val="20"/>
        </w:rPr>
        <w:t>coli</w:t>
      </w:r>
      <w:r w:rsidRPr="009B671E">
        <w:rPr>
          <w:rFonts w:ascii="Bookman Old Style" w:hAnsi="Bookman Old Style"/>
          <w:sz w:val="20"/>
          <w:szCs w:val="20"/>
        </w:rPr>
        <w:t xml:space="preserve"> </w:t>
      </w:r>
    </w:p>
    <w:p w:rsidR="002C1375" w:rsidRDefault="002C1375">
      <w:pPr>
        <w:widowControl w:val="0"/>
        <w:spacing w:line="480" w:lineRule="auto"/>
        <w:jc w:val="both"/>
        <w:rPr>
          <w:rFonts w:ascii="Bookman Old Style" w:hAnsi="Bookman Old Style"/>
          <w:sz w:val="24"/>
          <w:szCs w:val="24"/>
        </w:rPr>
      </w:pPr>
    </w:p>
    <w:p w:rsidR="002C1375" w:rsidRDefault="002C1375">
      <w:pPr>
        <w:widowControl w:val="0"/>
        <w:spacing w:line="480" w:lineRule="auto"/>
        <w:jc w:val="both"/>
        <w:rPr>
          <w:rFonts w:ascii="Bookman Old Style" w:hAnsi="Bookman Old Style"/>
          <w:sz w:val="24"/>
          <w:szCs w:val="24"/>
        </w:rPr>
      </w:pPr>
    </w:p>
    <w:p w:rsidR="002C1375" w:rsidRDefault="002C1375">
      <w:pPr>
        <w:widowControl w:val="0"/>
        <w:spacing w:line="480" w:lineRule="auto"/>
        <w:jc w:val="both"/>
        <w:rPr>
          <w:rFonts w:ascii="Bookman Old Style" w:hAnsi="Bookman Old Style"/>
          <w:sz w:val="24"/>
          <w:szCs w:val="24"/>
        </w:rPr>
      </w:pPr>
    </w:p>
    <w:p w:rsidR="002C1375" w:rsidRPr="00F76A4A" w:rsidRDefault="009B671E">
      <w:pPr>
        <w:widowControl w:val="0"/>
        <w:spacing w:line="480" w:lineRule="auto"/>
        <w:jc w:val="both"/>
        <w:rPr>
          <w:rFonts w:ascii="Bookman Old Style" w:hAnsi="Bookman Old Style"/>
          <w:sz w:val="24"/>
          <w:szCs w:val="24"/>
        </w:rPr>
      </w:pPr>
      <w:r w:rsidRPr="00F76A4A">
        <w:rPr>
          <w:rFonts w:ascii="Bookman Old Style" w:hAnsi="Bookman Old Style"/>
          <w:sz w:val="24"/>
          <w:szCs w:val="24"/>
        </w:rPr>
        <w:lastRenderedPageBreak/>
        <w:t xml:space="preserve">Key residues within these regions were mutated to alanine, and substitutions were designed to further probe the roles of specific side-chains at these positions. These directed mutations were predicted to impact nucleotide binding or hydrolysis based on crystallographic and biochemical analyses of homologous proteins </w:t>
      </w:r>
      <w:r w:rsidR="00BF69CB" w:rsidRPr="00F76A4A">
        <w:rPr>
          <w:rFonts w:ascii="Bookman Old Style" w:hAnsi="Bookman Old Style"/>
          <w:sz w:val="24"/>
          <w:szCs w:val="24"/>
        </w:rPr>
        <w:fldChar w:fldCharType="begin">
          <w:fldData xml:space="preserve">PEVuZE5vdGU+PENpdGU+PEF1dGhvcj5GdTwvQXV0aG9yPjxZZWFyPjIwMTA8L1llYXI+PFJlY051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PEVuZE5vdGU+PENpdGU+PEF1dGhvcj5GdTwvQXV0aG9yPjxZZWFyPjIwMTA8L1llYXI+PFJlY051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325" w:tooltip="Jeoung, 2009 #325" w:history="1">
        <w:r w:rsidR="0036126D" w:rsidRPr="00F76A4A">
          <w:rPr>
            <w:rFonts w:ascii="Bookman Old Style" w:hAnsi="Bookman Old Style"/>
            <w:noProof/>
            <w:sz w:val="24"/>
            <w:szCs w:val="24"/>
          </w:rPr>
          <w:t>325</w:t>
        </w:r>
      </w:hyperlink>
      <w:r w:rsidR="00E10527" w:rsidRPr="00F76A4A">
        <w:rPr>
          <w:rFonts w:ascii="Bookman Old Style" w:hAnsi="Bookman Old Style"/>
          <w:noProof/>
          <w:sz w:val="24"/>
          <w:szCs w:val="24"/>
        </w:rPr>
        <w:t>,</w:t>
      </w:r>
      <w:hyperlink w:anchor="_ENREF_327" w:tooltip="Fu, 2010 #327" w:history="1">
        <w:r w:rsidR="0036126D" w:rsidRPr="00F76A4A">
          <w:rPr>
            <w:rFonts w:ascii="Bookman Old Style" w:hAnsi="Bookman Old Style"/>
            <w:noProof/>
            <w:sz w:val="24"/>
            <w:szCs w:val="24"/>
          </w:rPr>
          <w:t>327</w:t>
        </w:r>
      </w:hyperlink>
      <w:r w:rsidR="00E10527" w:rsidRPr="00F76A4A">
        <w:rPr>
          <w:rFonts w:ascii="Bookman Old Style" w:hAnsi="Bookman Old Style"/>
          <w:noProof/>
          <w:sz w:val="24"/>
          <w:szCs w:val="24"/>
        </w:rPr>
        <w:t>,</w:t>
      </w:r>
      <w:hyperlink w:anchor="_ENREF_500" w:tooltip="Jang, 2000 #424" w:history="1">
        <w:r w:rsidR="0036126D" w:rsidRPr="00F76A4A">
          <w:rPr>
            <w:rFonts w:ascii="Bookman Old Style" w:hAnsi="Bookman Old Style"/>
            <w:noProof/>
            <w:sz w:val="24"/>
            <w:szCs w:val="24"/>
          </w:rPr>
          <w:t>500-502</w:t>
        </w:r>
      </w:hyperlink>
      <w:r w:rsidR="00E10527" w:rsidRPr="00F76A4A">
        <w:rPr>
          <w:rFonts w:ascii="Bookman Old Style" w:hAnsi="Bookman Old Style"/>
          <w:noProof/>
          <w:sz w:val="24"/>
          <w:szCs w:val="24"/>
        </w:rPr>
        <w:t>,</w:t>
      </w:r>
      <w:hyperlink w:anchor="_ENREF_551" w:tooltip="Lanzilotta, 1997 #475" w:history="1">
        <w:r w:rsidR="0036126D" w:rsidRPr="00F76A4A">
          <w:rPr>
            <w:rFonts w:ascii="Bookman Old Style" w:hAnsi="Bookman Old Style"/>
            <w:noProof/>
            <w:sz w:val="24"/>
            <w:szCs w:val="24"/>
          </w:rPr>
          <w:t>551</w:t>
        </w:r>
      </w:hyperlink>
      <w:r w:rsidR="00E10527" w:rsidRPr="00F76A4A">
        <w:rPr>
          <w:rFonts w:ascii="Bookman Old Style" w:hAnsi="Bookman Old Style"/>
          <w:noProof/>
          <w:sz w:val="24"/>
          <w:szCs w:val="24"/>
        </w:rPr>
        <w:t>,</w:t>
      </w:r>
      <w:hyperlink w:anchor="_ENREF_560" w:tooltip="Hayashi, 2001 #484" w:history="1">
        <w:r w:rsidR="0036126D" w:rsidRPr="00F76A4A">
          <w:rPr>
            <w:rFonts w:ascii="Bookman Old Style" w:hAnsi="Bookman Old Style"/>
            <w:noProof/>
            <w:sz w:val="24"/>
            <w:szCs w:val="24"/>
          </w:rPr>
          <w:t>560-563</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w:t>
      </w:r>
      <w:r w:rsidRPr="00F76A4A">
        <w:rPr>
          <w:rFonts w:ascii="Bookman Old Style" w:hAnsi="Bookman Old Style"/>
          <w:color w:val="000000"/>
          <w:sz w:val="24"/>
          <w:szCs w:val="24"/>
        </w:rPr>
        <w:t>As purified Nbp35 has not previously exhibited NT binding/hydrolysis activities, it was not possible to assess these activities directly. However, the ability of the different alleles to support Nbp35 function was assessed by complementation of Nbp35</w:t>
      </w:r>
      <w:r w:rsidRPr="00F76A4A">
        <w:rPr>
          <w:rFonts w:ascii="Bookman Old Style" w:hAnsi="Bookman Old Style"/>
          <w:color w:val="000000"/>
          <w:sz w:val="24"/>
          <w:szCs w:val="24"/>
          <w:vertAlign w:val="superscript"/>
        </w:rPr>
        <w:t xml:space="preserve">WT </w:t>
      </w:r>
      <w:r w:rsidRPr="00F76A4A">
        <w:rPr>
          <w:rFonts w:ascii="Bookman Old Style" w:hAnsi="Bookman Old Style"/>
          <w:color w:val="000000"/>
          <w:sz w:val="24"/>
          <w:szCs w:val="24"/>
        </w:rPr>
        <w:t>in yeast.</w:t>
      </w:r>
      <w:r w:rsidRPr="00F76A4A">
        <w:rPr>
          <w:rFonts w:ascii="Bookman Old Style" w:hAnsi="Bookman Old Style"/>
          <w:sz w:val="24"/>
          <w:szCs w:val="24"/>
        </w:rPr>
        <w:t xml:space="preserve"> </w:t>
      </w:r>
    </w:p>
    <w:p w:rsidR="002C1375" w:rsidRPr="00F76A4A" w:rsidRDefault="009B671E">
      <w:pPr>
        <w:widowControl w:val="0"/>
        <w:spacing w:line="480" w:lineRule="auto"/>
        <w:jc w:val="both"/>
        <w:rPr>
          <w:rFonts w:ascii="Bookman Old Style" w:hAnsi="Bookman Old Style"/>
          <w:sz w:val="24"/>
          <w:szCs w:val="24"/>
        </w:rPr>
      </w:pPr>
      <w:r w:rsidRPr="00F76A4A">
        <w:rPr>
          <w:rFonts w:ascii="Bookman Old Style" w:hAnsi="Bookman Old Style"/>
          <w:color w:val="000000"/>
          <w:sz w:val="24"/>
          <w:szCs w:val="24"/>
        </w:rPr>
        <w:t xml:space="preserve">     The ability of the different </w:t>
      </w:r>
      <w:r w:rsidRPr="00F76A4A">
        <w:rPr>
          <w:rFonts w:ascii="Bookman Old Style" w:hAnsi="Bookman Old Style"/>
          <w:i/>
          <w:color w:val="000000"/>
          <w:sz w:val="24"/>
          <w:szCs w:val="24"/>
        </w:rPr>
        <w:t>nbp35</w:t>
      </w:r>
      <w:r w:rsidRPr="00F76A4A">
        <w:rPr>
          <w:rFonts w:ascii="Bookman Old Style" w:hAnsi="Bookman Old Style"/>
          <w:color w:val="000000"/>
          <w:sz w:val="24"/>
          <w:szCs w:val="24"/>
        </w:rPr>
        <w:t xml:space="preserve"> alleles to support viability was assessed by growth in the presence of 5-FOA (5-Flouroorotic Acid) </w:t>
      </w:r>
      <w:r w:rsidR="00BF69CB" w:rsidRPr="00F76A4A">
        <w:rPr>
          <w:rFonts w:ascii="Bookman Old Style" w:hAnsi="Bookman Old Style"/>
          <w:sz w:val="24"/>
          <w:szCs w:val="24"/>
        </w:rPr>
        <w:fldChar w:fldCharType="begin">
          <w:fldData xml:space="preserve">PEVuZE5vdGU+PENpdGU+PEF1dGhvcj5TaWtvcnNraTwvQXV0aG9yPjxZZWFyPjE5OTE8L1llYXI+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PEVuZE5vdGU+PENpdGU+PEF1dGhvcj5TaWtvcnNraTwvQXV0aG9yPjxZZWFyPjE5OTE8L1llYXI+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55" w:tooltip="Sikorski, 1991 #479" w:history="1">
        <w:r w:rsidR="0036126D" w:rsidRPr="00F76A4A">
          <w:rPr>
            <w:rFonts w:ascii="Bookman Old Style" w:hAnsi="Bookman Old Style"/>
            <w:noProof/>
            <w:sz w:val="24"/>
            <w:szCs w:val="24"/>
          </w:rPr>
          <w:t>555</w:t>
        </w:r>
      </w:hyperlink>
      <w:r w:rsidR="00E10527" w:rsidRPr="00F76A4A">
        <w:rPr>
          <w:rFonts w:ascii="Bookman Old Style" w:hAnsi="Bookman Old Style"/>
          <w:noProof/>
          <w:sz w:val="24"/>
          <w:szCs w:val="24"/>
        </w:rPr>
        <w:t>,</w:t>
      </w:r>
      <w:hyperlink w:anchor="_ENREF_556" w:tooltip="Widlund, 2005 #480" w:history="1">
        <w:r w:rsidR="0036126D" w:rsidRPr="00F76A4A">
          <w:rPr>
            <w:rFonts w:ascii="Bookman Old Style" w:hAnsi="Bookman Old Style"/>
            <w:noProof/>
            <w:sz w:val="24"/>
            <w:szCs w:val="24"/>
          </w:rPr>
          <w:t>556</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5-FOA is toxic in the presence of an intermediate of uracil biosynthesis</w:t>
      </w:r>
      <w:r w:rsidRPr="00F76A4A">
        <w:rPr>
          <w:rFonts w:ascii="Bookman Old Style" w:hAnsi="Bookman Old Style"/>
          <w:color w:val="000000"/>
          <w:sz w:val="24"/>
          <w:szCs w:val="24"/>
        </w:rPr>
        <w:t xml:space="preserve">. Therefore only cells that lose the </w:t>
      </w:r>
      <w:r w:rsidRPr="00F76A4A">
        <w:rPr>
          <w:rFonts w:ascii="Bookman Old Style" w:hAnsi="Bookman Old Style"/>
          <w:i/>
          <w:color w:val="000000"/>
          <w:sz w:val="24"/>
          <w:szCs w:val="24"/>
        </w:rPr>
        <w:t>URA3</w:t>
      </w:r>
      <w:r w:rsidRPr="00F76A4A">
        <w:rPr>
          <w:rFonts w:ascii="Bookman Old Style" w:hAnsi="Bookman Old Style"/>
          <w:color w:val="000000"/>
          <w:sz w:val="24"/>
          <w:szCs w:val="24"/>
        </w:rPr>
        <w:t xml:space="preserve"> plasmid will survive selection on 5-FOA. Cells were grown </w:t>
      </w:r>
      <w:r w:rsidR="001C294A" w:rsidRPr="00F76A4A">
        <w:rPr>
          <w:rFonts w:ascii="Bookman Old Style" w:hAnsi="Bookman Old Style"/>
          <w:color w:val="000000"/>
          <w:sz w:val="24"/>
          <w:szCs w:val="24"/>
        </w:rPr>
        <w:t>in the presence of</w:t>
      </w:r>
      <w:r w:rsidRPr="00F76A4A">
        <w:rPr>
          <w:rFonts w:ascii="Bookman Old Style" w:hAnsi="Bookman Old Style"/>
          <w:color w:val="000000"/>
          <w:sz w:val="24"/>
          <w:szCs w:val="24"/>
        </w:rPr>
        <w:t xml:space="preserve"> 5-FOA </w:t>
      </w:r>
      <w:r w:rsidR="00E15C8E" w:rsidRPr="00F76A4A">
        <w:rPr>
          <w:rFonts w:ascii="Bookman Old Style" w:hAnsi="Bookman Old Style"/>
          <w:color w:val="000000"/>
          <w:sz w:val="24"/>
          <w:szCs w:val="24"/>
        </w:rPr>
        <w:t>to select for loss of the plasmid-borne Nbp35</w:t>
      </w:r>
      <w:r w:rsidR="00E15C8E" w:rsidRPr="00F76A4A">
        <w:rPr>
          <w:rFonts w:ascii="Bookman Old Style" w:hAnsi="Bookman Old Style"/>
          <w:color w:val="000000"/>
          <w:sz w:val="24"/>
          <w:szCs w:val="24"/>
          <w:vertAlign w:val="superscript"/>
        </w:rPr>
        <w:t>WT</w:t>
      </w:r>
      <w:r w:rsidR="00E15C8E" w:rsidRPr="00F76A4A">
        <w:rPr>
          <w:rFonts w:ascii="Bookman Old Style" w:hAnsi="Bookman Old Style"/>
          <w:color w:val="000000"/>
          <w:sz w:val="24"/>
          <w:szCs w:val="24"/>
        </w:rPr>
        <w:t xml:space="preserve"> (Figure</w:t>
      </w:r>
      <w:r w:rsidR="005659F6">
        <w:rPr>
          <w:rFonts w:ascii="Bookman Old Style" w:hAnsi="Bookman Old Style"/>
          <w:color w:val="000000"/>
          <w:sz w:val="24"/>
          <w:szCs w:val="24"/>
        </w:rPr>
        <w:t xml:space="preserve"> </w:t>
      </w:r>
      <w:r w:rsidR="00CA3B59">
        <w:rPr>
          <w:rFonts w:ascii="Bookman Old Style" w:hAnsi="Bookman Old Style"/>
          <w:color w:val="000000"/>
          <w:sz w:val="24"/>
          <w:szCs w:val="24"/>
        </w:rPr>
        <w:t>9</w:t>
      </w:r>
      <w:r w:rsidR="00E15C8E" w:rsidRPr="00F76A4A">
        <w:rPr>
          <w:rFonts w:ascii="Bookman Old Style" w:hAnsi="Bookman Old Style"/>
          <w:color w:val="000000"/>
          <w:sz w:val="24"/>
          <w:szCs w:val="24"/>
        </w:rPr>
        <w:t xml:space="preserve">). With few exceptions, mutations at within the four nucleotide motifs were lethal, underscoring the importance of these residues, and nucleotide binding and hydrolysis, to Nbp35 function. Of seven residues initially targeted, the P-Loop glycine (G80) was the only residue permissive to change. G80 mutants were able to support viability, although G80D displayed reduced autonomous growth (Figure </w:t>
      </w:r>
      <w:r w:rsidR="00CA3B59">
        <w:rPr>
          <w:rFonts w:ascii="Bookman Old Style" w:hAnsi="Bookman Old Style"/>
          <w:color w:val="000000"/>
          <w:sz w:val="24"/>
          <w:szCs w:val="24"/>
        </w:rPr>
        <w:t>9</w:t>
      </w:r>
      <w:r w:rsidR="00E15C8E" w:rsidRPr="00F76A4A">
        <w:rPr>
          <w:rFonts w:ascii="Bookman Old Style" w:hAnsi="Bookman Old Style"/>
          <w:color w:val="000000"/>
          <w:sz w:val="24"/>
          <w:szCs w:val="24"/>
        </w:rPr>
        <w:t>)</w:t>
      </w:r>
      <w:r w:rsidR="00E15C8E" w:rsidRPr="00F76A4A">
        <w:rPr>
          <w:rFonts w:ascii="Bookman Old Style" w:hAnsi="Bookman Old Style"/>
          <w:sz w:val="24"/>
          <w:szCs w:val="24"/>
        </w:rPr>
        <w:t>. Surprisingly, K81A showed minimal autonomous growth</w:t>
      </w:r>
      <w:r w:rsidR="00F16FF0" w:rsidRPr="00F76A4A">
        <w:rPr>
          <w:rFonts w:ascii="Bookman Old Style" w:hAnsi="Bookman Old Style"/>
          <w:sz w:val="24"/>
          <w:szCs w:val="24"/>
        </w:rPr>
        <w:t xml:space="preserve"> (data not shown)</w:t>
      </w:r>
      <w:r w:rsidR="00E15C8E" w:rsidRPr="00F76A4A">
        <w:rPr>
          <w:rFonts w:ascii="Bookman Old Style" w:hAnsi="Bookman Old Style"/>
          <w:sz w:val="24"/>
          <w:szCs w:val="24"/>
        </w:rPr>
        <w:t>, demonstrating that suppressors of this mutation could be isolated</w:t>
      </w:r>
      <w:r w:rsidR="001C294A" w:rsidRPr="00F76A4A">
        <w:rPr>
          <w:rFonts w:ascii="Bookman Old Style" w:hAnsi="Bookman Old Style"/>
          <w:sz w:val="24"/>
          <w:szCs w:val="24"/>
        </w:rPr>
        <w:t xml:space="preserve">. </w:t>
      </w:r>
      <w:r w:rsidR="00E15C8E" w:rsidRPr="00F76A4A">
        <w:rPr>
          <w:rFonts w:ascii="Bookman Old Style" w:hAnsi="Bookman Old Style"/>
          <w:color w:val="000000"/>
          <w:sz w:val="24"/>
          <w:szCs w:val="24"/>
        </w:rPr>
        <w:t>Even conservative substitutions, such as aspartic to glutamic acid, resulted in lethality in yeast</w:t>
      </w:r>
      <w:r w:rsidR="001C294A" w:rsidRPr="00F76A4A">
        <w:rPr>
          <w:rFonts w:ascii="Bookman Old Style" w:hAnsi="Bookman Old Style"/>
          <w:color w:val="000000"/>
          <w:sz w:val="24"/>
          <w:szCs w:val="24"/>
        </w:rPr>
        <w:t>, suggesting a specific role</w:t>
      </w:r>
      <w:r w:rsidR="00E15C8E" w:rsidRPr="00F76A4A">
        <w:rPr>
          <w:rFonts w:ascii="Bookman Old Style" w:hAnsi="Bookman Old Style"/>
          <w:color w:val="000000"/>
          <w:sz w:val="24"/>
          <w:szCs w:val="24"/>
        </w:rPr>
        <w:t xml:space="preserve"> for these residues in Nbp35 function, presumably in nucleotid</w:t>
      </w:r>
      <w:r w:rsidR="00C576D5" w:rsidRPr="00F76A4A">
        <w:rPr>
          <w:rFonts w:ascii="Bookman Old Style" w:hAnsi="Bookman Old Style"/>
          <w:color w:val="000000"/>
          <w:sz w:val="24"/>
          <w:szCs w:val="24"/>
        </w:rPr>
        <w:t>e binding and hydrolysis</w:t>
      </w:r>
      <w:r w:rsidR="00E15C8E" w:rsidRPr="00F76A4A">
        <w:rPr>
          <w:rFonts w:ascii="Bookman Old Style" w:hAnsi="Bookman Old Style"/>
          <w:color w:val="000000"/>
          <w:sz w:val="24"/>
          <w:szCs w:val="24"/>
        </w:rPr>
        <w:t xml:space="preserve">. </w:t>
      </w:r>
    </w:p>
    <w:p w:rsidR="00967F0D" w:rsidRDefault="00967F0D" w:rsidP="00A111BA">
      <w:pPr>
        <w:spacing w:line="480" w:lineRule="auto"/>
        <w:jc w:val="both"/>
        <w:rPr>
          <w:rFonts w:ascii="Times New Roman" w:hAnsi="Times New Roman"/>
          <w:sz w:val="24"/>
          <w:szCs w:val="24"/>
        </w:rPr>
      </w:pPr>
    </w:p>
    <w:p w:rsidR="00967F0D" w:rsidRPr="009E01AF" w:rsidRDefault="00967F0D" w:rsidP="00A111BA">
      <w:pPr>
        <w:spacing w:line="480" w:lineRule="auto"/>
        <w:jc w:val="both"/>
        <w:rPr>
          <w:rFonts w:ascii="Times New Roman" w:hAnsi="Times New Roman"/>
          <w:sz w:val="24"/>
          <w:szCs w:val="24"/>
        </w:rPr>
      </w:pPr>
    </w:p>
    <w:p w:rsidR="0021752C" w:rsidRDefault="00857346" w:rsidP="00A111BA">
      <w:pPr>
        <w:spacing w:line="480" w:lineRule="auto"/>
        <w:jc w:val="center"/>
        <w:rPr>
          <w:rFonts w:ascii="Times New Roman" w:hAnsi="Times New Roman"/>
          <w:sz w:val="24"/>
          <w:szCs w:val="24"/>
        </w:rPr>
      </w:pPr>
      <w:r>
        <w:rPr>
          <w:rFonts w:ascii="Times New Roman" w:hAnsi="Times New Roman"/>
          <w:noProof/>
          <w:sz w:val="24"/>
          <w:szCs w:val="24"/>
        </w:rPr>
        <w:drawing>
          <wp:inline distT="0" distB="0" distL="0" distR="0">
            <wp:extent cx="5943600" cy="4619625"/>
            <wp:effectExtent l="0" t="0" r="0" b="0"/>
            <wp:docPr id="126" name="Picture 2" descr="C:\Users\kelly\Desktop\P-LOOP VIABILIT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lly\Desktop\P-LOOP VIABILITY.tif"/>
                    <pic:cNvPicPr>
                      <a:picLocks noChangeAspect="1" noChangeArrowheads="1"/>
                    </pic:cNvPicPr>
                  </pic:nvPicPr>
                  <pic:blipFill>
                    <a:blip r:embed="rId37" cstate="print"/>
                    <a:srcRect/>
                    <a:stretch>
                      <a:fillRect/>
                    </a:stretch>
                  </pic:blipFill>
                  <pic:spPr bwMode="auto">
                    <a:xfrm>
                      <a:off x="0" y="0"/>
                      <a:ext cx="5943600" cy="4619625"/>
                    </a:xfrm>
                    <a:prstGeom prst="rect">
                      <a:avLst/>
                    </a:prstGeom>
                    <a:noFill/>
                    <a:ln w="9525">
                      <a:noFill/>
                      <a:miter lim="800000"/>
                      <a:headEnd/>
                      <a:tailEnd/>
                    </a:ln>
                  </pic:spPr>
                </pic:pic>
              </a:graphicData>
            </a:graphic>
          </wp:inline>
        </w:drawing>
      </w:r>
    </w:p>
    <w:p w:rsidR="007D69F4" w:rsidRPr="009D0DB4" w:rsidRDefault="007D69F4" w:rsidP="00A111BA">
      <w:pPr>
        <w:pStyle w:val="Caption"/>
        <w:jc w:val="both"/>
        <w:rPr>
          <w:rFonts w:ascii="Times New Roman" w:hAnsi="Times New Roman"/>
          <w:color w:val="000000"/>
          <w:szCs w:val="24"/>
        </w:rPr>
      </w:pPr>
    </w:p>
    <w:p w:rsidR="0021752C" w:rsidRPr="00025954" w:rsidRDefault="009B671E" w:rsidP="00A111BA">
      <w:pPr>
        <w:pStyle w:val="Caption"/>
        <w:jc w:val="both"/>
        <w:rPr>
          <w:rFonts w:ascii="Bookman Old Style" w:hAnsi="Bookman Old Style"/>
          <w:b w:val="0"/>
          <w:color w:val="auto"/>
          <w:sz w:val="20"/>
          <w:szCs w:val="24"/>
        </w:rPr>
      </w:pPr>
      <w:r w:rsidRPr="009B671E">
        <w:rPr>
          <w:rFonts w:ascii="Bookman Old Style" w:hAnsi="Bookman Old Style"/>
          <w:color w:val="000000"/>
          <w:sz w:val="20"/>
          <w:szCs w:val="24"/>
        </w:rPr>
        <w:t xml:space="preserve">Figure </w:t>
      </w:r>
      <w:r w:rsidR="003B5340">
        <w:rPr>
          <w:rFonts w:ascii="Bookman Old Style" w:hAnsi="Bookman Old Style"/>
          <w:color w:val="000000"/>
          <w:sz w:val="20"/>
          <w:szCs w:val="24"/>
        </w:rPr>
        <w:t>9</w:t>
      </w:r>
      <w:r w:rsidRPr="009B671E">
        <w:rPr>
          <w:rFonts w:ascii="Bookman Old Style" w:hAnsi="Bookman Old Style"/>
          <w:color w:val="000000"/>
          <w:sz w:val="20"/>
          <w:szCs w:val="24"/>
        </w:rPr>
        <w:t>.</w:t>
      </w:r>
      <w:r w:rsidR="00B14C7B">
        <w:rPr>
          <w:rFonts w:ascii="Bookman Old Style" w:hAnsi="Bookman Old Style"/>
          <w:color w:val="000000"/>
          <w:sz w:val="20"/>
          <w:szCs w:val="24"/>
        </w:rPr>
        <w:t xml:space="preserve"> </w:t>
      </w:r>
      <w:r w:rsidR="00D863ED" w:rsidRPr="00D863ED">
        <w:rPr>
          <w:rFonts w:ascii="Bookman Old Style" w:hAnsi="Bookman Old Style"/>
          <w:color w:val="000000"/>
          <w:sz w:val="20"/>
          <w:szCs w:val="20"/>
        </w:rPr>
        <w:t>Complementation of viability in yeast by plasmid shuffle</w:t>
      </w:r>
      <w:r w:rsidR="00966B95" w:rsidRPr="00966B95">
        <w:rPr>
          <w:rFonts w:ascii="Bookman Old Style" w:hAnsi="Bookman Old Style"/>
          <w:color w:val="000000"/>
          <w:sz w:val="20"/>
          <w:szCs w:val="20"/>
        </w:rPr>
        <w:t xml:space="preserve">. </w:t>
      </w:r>
      <w:r w:rsidRPr="009B671E">
        <w:rPr>
          <w:rFonts w:ascii="Bookman Old Style" w:hAnsi="Bookman Old Style"/>
          <w:b w:val="0"/>
          <w:color w:val="000000"/>
          <w:sz w:val="20"/>
          <w:szCs w:val="24"/>
        </w:rPr>
        <w:t>Nbp35∆ cells co-expressing wild-type protein from a uracil selective plasmid, and empty vector (EV), wild-type (WT), or the indicated Nbp35 allele from an additional plasmid were grown to log phase. Cells were adjusted to OD</w:t>
      </w:r>
      <w:r w:rsidRPr="009B671E">
        <w:rPr>
          <w:rFonts w:ascii="Bookman Old Style" w:hAnsi="Bookman Old Style"/>
          <w:b w:val="0"/>
          <w:color w:val="000000"/>
          <w:sz w:val="20"/>
          <w:szCs w:val="24"/>
          <w:vertAlign w:val="subscript"/>
        </w:rPr>
        <w:t>600</w:t>
      </w:r>
      <w:r w:rsidRPr="009B671E">
        <w:rPr>
          <w:rFonts w:ascii="Bookman Old Style" w:hAnsi="Bookman Old Style"/>
          <w:b w:val="0"/>
          <w:color w:val="000000"/>
          <w:sz w:val="20"/>
          <w:szCs w:val="24"/>
        </w:rPr>
        <w:t xml:space="preserve"> = 2.0, and 5X serial dilutions were applied to selective plates +/- 0.1% 5-FOA. Plates were grown at 30° for 5 days. Results are representative of 3 independent experiments</w:t>
      </w:r>
      <w:r w:rsidRPr="009B671E">
        <w:rPr>
          <w:rFonts w:ascii="Bookman Old Style" w:hAnsi="Bookman Old Style"/>
          <w:b w:val="0"/>
          <w:color w:val="auto"/>
          <w:sz w:val="20"/>
          <w:szCs w:val="24"/>
        </w:rPr>
        <w:t xml:space="preserve">.  </w:t>
      </w:r>
    </w:p>
    <w:p w:rsidR="0021752C" w:rsidRPr="00025954" w:rsidRDefault="009B671E" w:rsidP="00A111BA">
      <w:pPr>
        <w:pStyle w:val="Caption"/>
        <w:jc w:val="both"/>
        <w:rPr>
          <w:rFonts w:ascii="Bookman Old Style" w:hAnsi="Bookman Old Style"/>
          <w:b w:val="0"/>
          <w:color w:val="000000"/>
          <w:sz w:val="20"/>
          <w:szCs w:val="24"/>
        </w:rPr>
      </w:pPr>
      <w:r w:rsidRPr="009B671E">
        <w:rPr>
          <w:rFonts w:ascii="Bookman Old Style" w:hAnsi="Bookman Old Style"/>
          <w:b w:val="0"/>
          <w:color w:val="auto"/>
          <w:sz w:val="20"/>
          <w:szCs w:val="24"/>
        </w:rPr>
        <w:t>5-FOA – 5-Flouroorotic Acid</w:t>
      </w:r>
    </w:p>
    <w:p w:rsidR="00F16CB1" w:rsidRPr="00025954" w:rsidRDefault="009B671E">
      <w:pPr>
        <w:spacing w:after="0"/>
        <w:rPr>
          <w:rFonts w:ascii="Bookman Old Style" w:hAnsi="Bookman Old Style"/>
          <w:b/>
          <w:sz w:val="24"/>
          <w:szCs w:val="24"/>
        </w:rPr>
      </w:pPr>
      <w:r w:rsidRPr="009B671E">
        <w:rPr>
          <w:rFonts w:ascii="Bookman Old Style" w:hAnsi="Bookman Old Style"/>
          <w:b/>
          <w:sz w:val="24"/>
          <w:szCs w:val="24"/>
        </w:rPr>
        <w:br w:type="page"/>
      </w:r>
    </w:p>
    <w:p w:rsidR="00E52D1D" w:rsidRPr="00F76A4A" w:rsidRDefault="009B671E">
      <w:pPr>
        <w:keepNext/>
        <w:keepLines/>
        <w:spacing w:line="480" w:lineRule="auto"/>
        <w:jc w:val="both"/>
        <w:rPr>
          <w:rFonts w:ascii="Bookman Old Style" w:hAnsi="Bookman Old Style"/>
          <w:b/>
          <w:sz w:val="24"/>
          <w:szCs w:val="24"/>
        </w:rPr>
      </w:pPr>
      <w:r w:rsidRPr="00F76A4A">
        <w:rPr>
          <w:rFonts w:ascii="Bookman Old Style" w:hAnsi="Bookman Old Style"/>
          <w:b/>
          <w:sz w:val="24"/>
          <w:szCs w:val="24"/>
        </w:rPr>
        <w:lastRenderedPageBreak/>
        <w:t xml:space="preserve">2. </w:t>
      </w:r>
      <w:r w:rsidRPr="00F76A4A">
        <w:rPr>
          <w:rFonts w:ascii="Bookman Old Style" w:hAnsi="Bookman Old Style"/>
          <w:b/>
          <w:sz w:val="24"/>
          <w:szCs w:val="24"/>
          <w:u w:val="single"/>
        </w:rPr>
        <w:t>Effect of Mutation at G80 on Nbp35 Function in Yeast</w:t>
      </w:r>
    </w:p>
    <w:p w:rsidR="00E52D1D" w:rsidRPr="00F76A4A" w:rsidRDefault="009B671E">
      <w:pPr>
        <w:keepNext/>
        <w:keepLines/>
        <w:autoSpaceDE w:val="0"/>
        <w:autoSpaceDN w:val="0"/>
        <w:adjustRightInd w:val="0"/>
        <w:spacing w:line="480" w:lineRule="auto"/>
        <w:jc w:val="both"/>
        <w:rPr>
          <w:rFonts w:ascii="Bookman Old Style" w:hAnsi="Bookman Old Style"/>
          <w:sz w:val="24"/>
          <w:szCs w:val="24"/>
        </w:rPr>
      </w:pPr>
      <w:r w:rsidRPr="00F76A4A">
        <w:rPr>
          <w:rFonts w:ascii="Bookman Old Style" w:hAnsi="Bookman Old Style"/>
          <w:sz w:val="24"/>
          <w:szCs w:val="24"/>
        </w:rPr>
        <w:t xml:space="preserve">     P-Loop and Switch I residues are highly conserved across the P-Loop family, and these residues play established roles in nucleotide binding and hydrolysis in homologous P-Loop NTPases. It was therefore of interest to assess the effect of these mutations on indicators of CIA activity. It has been shown that yeast lacking m-aconitase are autotrophic for glutamate biosynthesis, and that this defect is rescued by exogenous expression of mammalian IRP1, given functional CIA to provide an FeS required for IRP1 aconitase activity </w:t>
      </w:r>
      <w:r w:rsidR="00BF69CB" w:rsidRPr="00F76A4A">
        <w:rPr>
          <w:rFonts w:ascii="Bookman Old Style" w:hAnsi="Bookman Old Style"/>
          <w:sz w:val="24"/>
          <w:szCs w:val="24"/>
        </w:rPr>
        <w:fldChar w:fldCharType="begin">
          <w:fldData xml:space="preserve">PEVuZE5vdGU+PENpdGU+PEF1dGhvcj5OYXJhaGFyaTwvQXV0aG9yPjxZZWFyPjIwMDA8L1llYXI+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PEVuZE5vdGU+PENpdGU+PEF1dGhvcj5OYXJhaGFyaTwvQXV0aG9yPjxZZWFyPjIwMDA8L1llYXI+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454" w:tooltip="Narahari, 2000 #379" w:history="1">
        <w:r w:rsidR="0036126D" w:rsidRPr="00F76A4A">
          <w:rPr>
            <w:rFonts w:ascii="Bookman Old Style" w:hAnsi="Bookman Old Style"/>
            <w:noProof/>
            <w:sz w:val="24"/>
            <w:szCs w:val="24"/>
          </w:rPr>
          <w:t>454</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In addition, the enzymatic activity of IRP1 correlates closely with the Fe content of IRP1 and endogenous apo-targets precipitated from yeast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&lt;EndNote&gt;&lt;Cite&gt;&lt;Author&gt;Pallesen&lt;/Author&gt;&lt;Year&gt;2013&lt;/Year&gt;&lt;RecNum&gt;294&lt;/RecNum&gt;&lt;DisplayText&gt;(294)&lt;/DisplayText&gt;&lt;record&gt;&lt;rec-number&gt;294&lt;/rec-number&gt;&lt;foreign-keys&gt;&lt;key app="EN" db-id="29xsrf9e5twrx2ed52c5t553rpssf59wwert"&gt;294&lt;/key&gt;&lt;/foreign-keys&gt;&lt;ref-type name="Journal Article"&gt;17&lt;/ref-type&gt;&lt;contributors&gt;&lt;authors&gt;&lt;author&gt;Pallesen, L. J.&lt;/author&gt;&lt;author&gt;Solodovnikova, N.&lt;/author&gt;&lt;author&gt;Sharma, A. K.&lt;/author&gt;&lt;author&gt;Walden, W. E.&lt;/author&gt;&lt;/authors&gt;&lt;/contributors&gt;&lt;auth-address&gt;Department of Microbiology and Immunology, University of Illinois at Chicago, Chicago, Illinois 60612, USA.&lt;/auth-address&gt;&lt;titles&gt;&lt;title&gt;Interaction with Cfd1 increases the kinetic lability of FeS on the Nbp35 scaffold&lt;/title&gt;&lt;secondary-title&gt;J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chemistry&lt;/abbr-1&gt;&lt;/alt-periodical&gt;&lt;pages&gt;23358-67&lt;/pages&gt;&lt;volume&gt;288&lt;/volume&gt;&lt;number&gt;32&lt;/number&gt;&lt;edition&gt;2013/06/27&lt;/edition&gt;&lt;keywords&gt;&lt;keyword&gt;Adenosine Triphosphatases/genetics/*metabolism&lt;/keyword&gt;&lt;keyword&gt;GTP-Binding Proteins/genetics/*metabolism&lt;/keyword&gt;&lt;keyword&gt;Iron/*metabolism&lt;/keyword&gt;&lt;keyword&gt;Iron-Sulfur Proteins/genetics/*metabolism&lt;/keyword&gt;&lt;keyword&gt;*Models, Biological&lt;/keyword&gt;&lt;keyword&gt;Mutation&lt;/keyword&gt;&lt;keyword&gt;Protein Binding/physiology&lt;/keyword&gt;&lt;keyword&gt;Saccharomyces cerevisiae/genetics/*metabolism&lt;/keyword&gt;&lt;keyword&gt;Saccharomyces cerevisiae Proteins/genetics/*metabolism&lt;/keyword&gt;&lt;/keywords&gt;&lt;dates&gt;&lt;year&gt;2013&lt;/year&gt;&lt;pub-dates&gt;&lt;date&gt;Aug 9&lt;/date&gt;&lt;/pub-dates&gt;&lt;/dates&gt;&lt;isbn&gt;0021-9258&lt;/isbn&gt;&lt;accession-num&gt;23798678&lt;/accession-num&gt;&lt;urls&gt;&lt;/urls&gt;&lt;custom2&gt;Pmc3743505&lt;/custom2&gt;&lt;electronic-resource-num&gt;10.1074/jbc.M113.486878&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94" w:tooltip="Pallesen, 2013 #294" w:history="1">
        <w:r w:rsidR="0036126D" w:rsidRPr="00F76A4A">
          <w:rPr>
            <w:rFonts w:ascii="Bookman Old Style" w:hAnsi="Bookman Old Style"/>
            <w:noProof/>
            <w:sz w:val="24"/>
            <w:szCs w:val="24"/>
          </w:rPr>
          <w:t>294</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Thus both glutamate-dependent growth and c-Aconitase activity are rapid yet accurate indicators of CIA activity in yeast lacking m-aconitase. As the G80 mutants were able to support autonomous growth, these mutants were analyzed in the ∆NK1 background, with the plasmid-borne mutants as the only </w:t>
      </w:r>
      <w:r w:rsidRPr="00F76A4A">
        <w:rPr>
          <w:rFonts w:ascii="Bookman Old Style" w:hAnsi="Bookman Old Style"/>
          <w:i/>
          <w:sz w:val="24"/>
          <w:szCs w:val="24"/>
        </w:rPr>
        <w:t>NBP35</w:t>
      </w:r>
      <w:r w:rsidRPr="00F76A4A">
        <w:rPr>
          <w:rFonts w:ascii="Bookman Old Style" w:hAnsi="Bookman Old Style"/>
          <w:sz w:val="24"/>
          <w:szCs w:val="24"/>
        </w:rPr>
        <w:t xml:space="preserve"> gene in these strains.</w:t>
      </w:r>
    </w:p>
    <w:p w:rsidR="00BC24B5" w:rsidRPr="00F76A4A" w:rsidRDefault="009B671E">
      <w:pPr>
        <w:autoSpaceDE w:val="0"/>
        <w:autoSpaceDN w:val="0"/>
        <w:adjustRightInd w:val="0"/>
        <w:spacing w:line="480" w:lineRule="auto"/>
        <w:jc w:val="both"/>
        <w:rPr>
          <w:rFonts w:ascii="Bookman Old Style" w:hAnsi="Bookman Old Style"/>
          <w:sz w:val="24"/>
          <w:szCs w:val="24"/>
        </w:rPr>
      </w:pPr>
      <w:r w:rsidRPr="00F76A4A">
        <w:rPr>
          <w:rFonts w:ascii="Bookman Old Style" w:hAnsi="Bookman Old Style"/>
          <w:sz w:val="24"/>
          <w:szCs w:val="24"/>
        </w:rPr>
        <w:t xml:space="preserve">     G80A only partially rescued the glutamate auxotrophy in yeast lacking m-aconitase, and the aconitase activities of exogenous mammalian IRP1 was decreased to approximately 25% of the activity observed in a wild-type strain (Figures </w:t>
      </w:r>
      <w:r w:rsidR="00CA3B59">
        <w:rPr>
          <w:rFonts w:ascii="Bookman Old Style" w:hAnsi="Bookman Old Style"/>
          <w:sz w:val="24"/>
          <w:szCs w:val="24"/>
        </w:rPr>
        <w:t>10</w:t>
      </w:r>
      <w:r w:rsidRPr="00F76A4A">
        <w:rPr>
          <w:rFonts w:ascii="Bookman Old Style" w:hAnsi="Bookman Old Style"/>
          <w:sz w:val="24"/>
          <w:szCs w:val="24"/>
        </w:rPr>
        <w:t xml:space="preserve">A and B). Although able to support viability, the G80D mutant was unable to rescue glutamate auxotrophy or c-aconitase activities. This strain also exhibited reduced ability to support growth in the presence 5-FOA (Figure </w:t>
      </w:r>
      <w:r w:rsidR="00CA3B59">
        <w:rPr>
          <w:rFonts w:ascii="Bookman Old Style" w:hAnsi="Bookman Old Style"/>
          <w:sz w:val="24"/>
          <w:szCs w:val="24"/>
        </w:rPr>
        <w:t>9</w:t>
      </w:r>
      <w:r w:rsidRPr="00F76A4A">
        <w:rPr>
          <w:rFonts w:ascii="Bookman Old Style" w:hAnsi="Bookman Old Style"/>
          <w:sz w:val="24"/>
          <w:szCs w:val="24"/>
        </w:rPr>
        <w:t xml:space="preserve">). Therefore even the addition of a methyl group to the side-chain at </w:t>
      </w:r>
      <w:r w:rsidR="007D07E7" w:rsidRPr="00F76A4A">
        <w:rPr>
          <w:rFonts w:ascii="Bookman Old Style" w:hAnsi="Bookman Old Style"/>
          <w:sz w:val="24"/>
          <w:szCs w:val="24"/>
        </w:rPr>
        <w:t>Nbp35</w:t>
      </w:r>
      <w:r w:rsidR="007D07E7" w:rsidRPr="00F76A4A">
        <w:rPr>
          <w:rFonts w:ascii="Bookman Old Style" w:hAnsi="Bookman Old Style"/>
          <w:sz w:val="24"/>
          <w:szCs w:val="24"/>
          <w:vertAlign w:val="superscript"/>
        </w:rPr>
        <w:t>G80</w:t>
      </w:r>
    </w:p>
    <w:p w:rsidR="00BC24B5" w:rsidRDefault="00BC24B5" w:rsidP="00BC24B5">
      <w:pPr>
        <w:autoSpaceDE w:val="0"/>
        <w:autoSpaceDN w:val="0"/>
        <w:adjustRightInd w:val="0"/>
        <w:spacing w:line="480" w:lineRule="auto"/>
        <w:jc w:val="both"/>
        <w:rPr>
          <w:rFonts w:ascii="Times New Roman" w:hAnsi="Times New Roman"/>
          <w:sz w:val="24"/>
          <w:szCs w:val="24"/>
        </w:rPr>
      </w:pPr>
    </w:p>
    <w:p w:rsidR="00BC24B5" w:rsidRDefault="00BC24B5" w:rsidP="00A111BA">
      <w:pPr>
        <w:autoSpaceDE w:val="0"/>
        <w:autoSpaceDN w:val="0"/>
        <w:adjustRightInd w:val="0"/>
        <w:spacing w:line="480" w:lineRule="auto"/>
        <w:jc w:val="center"/>
        <w:rPr>
          <w:rFonts w:ascii="Times New Roman" w:hAnsi="Times New Roman"/>
          <w:sz w:val="24"/>
          <w:szCs w:val="24"/>
        </w:rPr>
      </w:pPr>
    </w:p>
    <w:p w:rsidR="007D69F4" w:rsidRDefault="00857346" w:rsidP="00A111BA">
      <w:pPr>
        <w:autoSpaceDE w:val="0"/>
        <w:autoSpaceDN w:val="0"/>
        <w:adjustRightInd w:val="0"/>
        <w:spacing w:line="480" w:lineRule="auto"/>
        <w:jc w:val="center"/>
        <w:rPr>
          <w:rFonts w:ascii="Times New Roman" w:hAnsi="Times New Roman"/>
          <w:sz w:val="24"/>
          <w:szCs w:val="24"/>
        </w:rPr>
      </w:pPr>
      <w:r>
        <w:rPr>
          <w:rFonts w:ascii="Times New Roman" w:hAnsi="Times New Roman"/>
          <w:noProof/>
          <w:sz w:val="24"/>
          <w:szCs w:val="24"/>
        </w:rPr>
        <w:drawing>
          <wp:inline distT="0" distB="0" distL="0" distR="0">
            <wp:extent cx="4029075" cy="3962400"/>
            <wp:effectExtent l="0" t="0" r="0" b="0"/>
            <wp:docPr id="127" name="Picture 27" descr="C:\Users\kelly\Desktop\G80 GLUTAMATE AND ACONITAS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elly\Desktop\G80 GLUTAMATE AND ACONITASE.tif"/>
                    <pic:cNvPicPr>
                      <a:picLocks noChangeAspect="1" noChangeArrowheads="1"/>
                    </pic:cNvPicPr>
                  </pic:nvPicPr>
                  <pic:blipFill>
                    <a:blip r:embed="rId38" cstate="print"/>
                    <a:srcRect/>
                    <a:stretch>
                      <a:fillRect/>
                    </a:stretch>
                  </pic:blipFill>
                  <pic:spPr bwMode="auto">
                    <a:xfrm>
                      <a:off x="0" y="0"/>
                      <a:ext cx="4029075" cy="3962400"/>
                    </a:xfrm>
                    <a:prstGeom prst="rect">
                      <a:avLst/>
                    </a:prstGeom>
                    <a:noFill/>
                    <a:ln w="9525">
                      <a:noFill/>
                      <a:miter lim="800000"/>
                      <a:headEnd/>
                      <a:tailEnd/>
                    </a:ln>
                  </pic:spPr>
                </pic:pic>
              </a:graphicData>
            </a:graphic>
          </wp:inline>
        </w:drawing>
      </w:r>
    </w:p>
    <w:p w:rsidR="00EA4BEA" w:rsidRPr="00EA4BEA" w:rsidRDefault="00EA4BEA" w:rsidP="00A111BA">
      <w:pPr>
        <w:autoSpaceDE w:val="0"/>
        <w:autoSpaceDN w:val="0"/>
        <w:adjustRightInd w:val="0"/>
        <w:spacing w:line="480" w:lineRule="auto"/>
        <w:jc w:val="center"/>
        <w:rPr>
          <w:rFonts w:ascii="Times New Roman" w:hAnsi="Times New Roman"/>
          <w:sz w:val="14"/>
          <w:szCs w:val="24"/>
        </w:rPr>
      </w:pPr>
    </w:p>
    <w:p w:rsidR="00E52D1D" w:rsidRPr="00025954" w:rsidRDefault="009B671E">
      <w:pPr>
        <w:keepLines/>
        <w:autoSpaceDE w:val="0"/>
        <w:autoSpaceDN w:val="0"/>
        <w:adjustRightInd w:val="0"/>
        <w:jc w:val="both"/>
        <w:rPr>
          <w:rFonts w:ascii="Bookman Old Style" w:hAnsi="Bookman Old Style"/>
          <w:b/>
          <w:bCs/>
          <w:sz w:val="20"/>
          <w:szCs w:val="24"/>
        </w:rPr>
      </w:pPr>
      <w:r w:rsidRPr="009B671E">
        <w:rPr>
          <w:rFonts w:ascii="Bookman Old Style" w:hAnsi="Bookman Old Style"/>
          <w:b/>
          <w:bCs/>
          <w:sz w:val="20"/>
          <w:szCs w:val="24"/>
        </w:rPr>
        <w:t xml:space="preserve">Figure </w:t>
      </w:r>
      <w:r w:rsidR="003B5340">
        <w:rPr>
          <w:rFonts w:ascii="Bookman Old Style" w:hAnsi="Bookman Old Style"/>
          <w:b/>
          <w:bCs/>
          <w:sz w:val="20"/>
          <w:szCs w:val="24"/>
        </w:rPr>
        <w:t>10</w:t>
      </w:r>
      <w:r w:rsidRPr="009B671E">
        <w:rPr>
          <w:rFonts w:ascii="Bookman Old Style" w:hAnsi="Bookman Old Style"/>
          <w:b/>
          <w:bCs/>
          <w:sz w:val="20"/>
          <w:szCs w:val="24"/>
        </w:rPr>
        <w:t xml:space="preserve">. Ability of Nbp35 G80 mutants to complement CIA-dependent </w:t>
      </w:r>
    </w:p>
    <w:p w:rsidR="00E52D1D" w:rsidRPr="00025954" w:rsidRDefault="009B671E">
      <w:pPr>
        <w:keepLines/>
        <w:autoSpaceDE w:val="0"/>
        <w:autoSpaceDN w:val="0"/>
        <w:adjustRightInd w:val="0"/>
        <w:jc w:val="both"/>
        <w:rPr>
          <w:rFonts w:ascii="Bookman Old Style" w:hAnsi="Bookman Old Style"/>
          <w:sz w:val="20"/>
          <w:szCs w:val="24"/>
        </w:rPr>
      </w:pPr>
      <w:r w:rsidRPr="009B671E">
        <w:rPr>
          <w:rFonts w:ascii="Bookman Old Style" w:hAnsi="Bookman Old Style"/>
          <w:b/>
          <w:bCs/>
          <w:sz w:val="20"/>
          <w:szCs w:val="24"/>
        </w:rPr>
        <w:t xml:space="preserve">(A) Glutamate auxotrophy. </w:t>
      </w:r>
      <w:r w:rsidRPr="009B671E">
        <w:rPr>
          <w:rFonts w:ascii="Bookman Old Style" w:hAnsi="Bookman Old Style"/>
          <w:sz w:val="20"/>
          <w:szCs w:val="24"/>
        </w:rPr>
        <w:t xml:space="preserve">∆NK1 cells expressing exogenous IRP1 were transformed with plasmid containing empty vector (EV), wild-type (WT), or the indicated Nbp35 allele. Log phase cells were washed with de-ionized water and adjusted to </w:t>
      </w:r>
      <w:r w:rsidRPr="009B671E">
        <w:rPr>
          <w:rFonts w:ascii="Bookman Old Style" w:hAnsi="Bookman Old Style"/>
          <w:color w:val="000000"/>
          <w:sz w:val="20"/>
          <w:szCs w:val="24"/>
        </w:rPr>
        <w:t>OD</w:t>
      </w:r>
      <w:r w:rsidRPr="009B671E">
        <w:rPr>
          <w:rFonts w:ascii="Bookman Old Style" w:hAnsi="Bookman Old Style"/>
          <w:color w:val="000000"/>
          <w:sz w:val="20"/>
          <w:szCs w:val="24"/>
          <w:vertAlign w:val="subscript"/>
        </w:rPr>
        <w:t>600</w:t>
      </w:r>
      <w:r w:rsidRPr="009B671E">
        <w:rPr>
          <w:rFonts w:ascii="Bookman Old Style" w:hAnsi="Bookman Old Style"/>
          <w:color w:val="000000"/>
          <w:sz w:val="20"/>
          <w:szCs w:val="24"/>
        </w:rPr>
        <w:t xml:space="preserve"> = 2.0</w:t>
      </w:r>
      <w:r w:rsidRPr="009B671E">
        <w:rPr>
          <w:rFonts w:ascii="Bookman Old Style" w:hAnsi="Bookman Old Style"/>
          <w:sz w:val="20"/>
          <w:szCs w:val="24"/>
        </w:rPr>
        <w:t>, in same. 5X serial dilutions were applied to selective plates +/- glutamate, as indicated. Plates were incubated at 30° for 5 days. Results are representative of 3 independent experiments.</w:t>
      </w:r>
    </w:p>
    <w:p w:rsidR="00E52D1D" w:rsidRPr="00025954" w:rsidRDefault="009B671E">
      <w:pPr>
        <w:keepLines/>
        <w:autoSpaceDE w:val="0"/>
        <w:autoSpaceDN w:val="0"/>
        <w:adjustRightInd w:val="0"/>
        <w:jc w:val="both"/>
        <w:rPr>
          <w:rFonts w:ascii="Bookman Old Style" w:hAnsi="Bookman Old Style"/>
          <w:b/>
          <w:bCs/>
          <w:sz w:val="20"/>
          <w:szCs w:val="24"/>
        </w:rPr>
      </w:pPr>
      <w:r w:rsidRPr="009B671E">
        <w:rPr>
          <w:rFonts w:ascii="Bookman Old Style" w:hAnsi="Bookman Old Style"/>
          <w:sz w:val="20"/>
          <w:szCs w:val="24"/>
        </w:rPr>
        <w:t xml:space="preserve"> </w:t>
      </w:r>
      <w:r w:rsidRPr="009B671E">
        <w:rPr>
          <w:rFonts w:ascii="Bookman Old Style" w:hAnsi="Bookman Old Style"/>
          <w:b/>
          <w:bCs/>
          <w:sz w:val="20"/>
          <w:szCs w:val="24"/>
        </w:rPr>
        <w:t>(B) FeS-dependent c-aconitase activities.</w:t>
      </w:r>
      <w:r w:rsidRPr="009B671E">
        <w:rPr>
          <w:rFonts w:ascii="Bookman Old Style" w:hAnsi="Bookman Old Style"/>
          <w:sz w:val="20"/>
          <w:szCs w:val="24"/>
        </w:rPr>
        <w:t xml:space="preserve"> ∆NK1 cells co-expressing WT or the indicated Nbp35 allele </w:t>
      </w:r>
      <w:r w:rsidR="00D863ED" w:rsidRPr="00D863ED">
        <w:rPr>
          <w:rFonts w:ascii="Bookman Old Style" w:hAnsi="Bookman Old Style"/>
          <w:sz w:val="20"/>
          <w:szCs w:val="24"/>
        </w:rPr>
        <w:t>and</w:t>
      </w:r>
      <w:r w:rsidR="006A75E0" w:rsidRPr="009B671E">
        <w:rPr>
          <w:rFonts w:ascii="Bookman Old Style" w:hAnsi="Bookman Old Style"/>
          <w:sz w:val="20"/>
          <w:szCs w:val="24"/>
        </w:rPr>
        <w:t xml:space="preserve"> </w:t>
      </w:r>
      <w:r w:rsidRPr="009B671E">
        <w:rPr>
          <w:rFonts w:ascii="Bookman Old Style" w:hAnsi="Bookman Old Style"/>
          <w:sz w:val="20"/>
          <w:szCs w:val="24"/>
        </w:rPr>
        <w:t>exogenous IRP1 were grown to log phase in selective media, harvested, and analyzed for CIA-dependent c-aconitase activity. Error bars are calculated from three independent samples. Results are representative of two independent experiments.</w:t>
      </w:r>
      <w:r w:rsidRPr="009B671E">
        <w:rPr>
          <w:rFonts w:ascii="Bookman Old Style" w:hAnsi="Bookman Old Style"/>
          <w:b/>
          <w:color w:val="FF0000"/>
          <w:sz w:val="20"/>
          <w:szCs w:val="24"/>
        </w:rPr>
        <w:t xml:space="preserve"> </w:t>
      </w:r>
    </w:p>
    <w:p w:rsidR="00E52D1D" w:rsidRPr="00025954" w:rsidRDefault="009B671E">
      <w:pPr>
        <w:keepNext/>
        <w:keepLines/>
        <w:jc w:val="both"/>
        <w:rPr>
          <w:rFonts w:ascii="Bookman Old Style" w:hAnsi="Bookman Old Style"/>
          <w:sz w:val="20"/>
          <w:szCs w:val="24"/>
        </w:rPr>
      </w:pPr>
      <w:r w:rsidRPr="009B671E">
        <w:rPr>
          <w:rFonts w:ascii="Bookman Old Style" w:hAnsi="Bookman Old Style"/>
          <w:sz w:val="20"/>
          <w:szCs w:val="24"/>
        </w:rPr>
        <w:t>E</w:t>
      </w:r>
      <w:r w:rsidR="00D863ED" w:rsidRPr="00D863ED">
        <w:rPr>
          <w:rFonts w:ascii="Bookman Old Style" w:hAnsi="Bookman Old Style"/>
          <w:sz w:val="20"/>
          <w:szCs w:val="24"/>
          <w:vertAlign w:val="superscript"/>
        </w:rPr>
        <w:t>+</w:t>
      </w:r>
      <w:r w:rsidRPr="009B671E">
        <w:rPr>
          <w:rFonts w:ascii="Bookman Old Style" w:hAnsi="Bookman Old Style"/>
          <w:sz w:val="20"/>
          <w:szCs w:val="24"/>
        </w:rPr>
        <w:t xml:space="preserve"> – </w:t>
      </w:r>
      <w:r w:rsidR="006A75E0">
        <w:rPr>
          <w:rFonts w:ascii="Bookman Old Style" w:hAnsi="Bookman Old Style"/>
          <w:sz w:val="20"/>
          <w:szCs w:val="24"/>
        </w:rPr>
        <w:t>Plates supplemented with g</w:t>
      </w:r>
      <w:r w:rsidR="006A75E0" w:rsidRPr="009B671E">
        <w:rPr>
          <w:rFonts w:ascii="Bookman Old Style" w:hAnsi="Bookman Old Style"/>
          <w:sz w:val="20"/>
          <w:szCs w:val="24"/>
        </w:rPr>
        <w:t>lutamate</w:t>
      </w:r>
      <w:r w:rsidR="006A75E0">
        <w:rPr>
          <w:rFonts w:ascii="Bookman Old Style" w:hAnsi="Bookman Old Style"/>
          <w:sz w:val="20"/>
          <w:szCs w:val="24"/>
        </w:rPr>
        <w:t xml:space="preserve"> </w:t>
      </w:r>
      <w:r w:rsidR="000E5BFB">
        <w:rPr>
          <w:rFonts w:ascii="Bookman Old Style" w:hAnsi="Bookman Old Style"/>
          <w:sz w:val="20"/>
          <w:szCs w:val="24"/>
        </w:rPr>
        <w:t xml:space="preserve">     </w:t>
      </w:r>
      <w:r w:rsidR="006A75E0">
        <w:rPr>
          <w:rFonts w:ascii="Bookman Old Style" w:hAnsi="Bookman Old Style"/>
          <w:sz w:val="20"/>
          <w:szCs w:val="24"/>
        </w:rPr>
        <w:t>E</w:t>
      </w:r>
      <w:r w:rsidR="00D863ED" w:rsidRPr="00D863ED">
        <w:rPr>
          <w:rFonts w:ascii="Bookman Old Style" w:hAnsi="Bookman Old Style"/>
          <w:sz w:val="20"/>
          <w:szCs w:val="24"/>
          <w:vertAlign w:val="superscript"/>
        </w:rPr>
        <w:t>-</w:t>
      </w:r>
      <w:r w:rsidR="006A75E0">
        <w:rPr>
          <w:rFonts w:ascii="Bookman Old Style" w:hAnsi="Bookman Old Style"/>
          <w:sz w:val="20"/>
          <w:szCs w:val="24"/>
        </w:rPr>
        <w:t xml:space="preserve"> - </w:t>
      </w:r>
      <w:r w:rsidR="000E5BFB">
        <w:rPr>
          <w:rFonts w:ascii="Bookman Old Style" w:hAnsi="Bookman Old Style"/>
          <w:sz w:val="20"/>
          <w:szCs w:val="24"/>
        </w:rPr>
        <w:t>Plates lacking glutamate</w:t>
      </w:r>
    </w:p>
    <w:p w:rsidR="00E52D1D" w:rsidRDefault="0001090E">
      <w:pPr>
        <w:keepLines/>
        <w:spacing w:line="480" w:lineRule="auto"/>
        <w:rPr>
          <w:rFonts w:ascii="Times New Roman" w:hAnsi="Times New Roman"/>
          <w:sz w:val="24"/>
          <w:szCs w:val="24"/>
        </w:rPr>
      </w:pPr>
      <w:r>
        <w:rPr>
          <w:rFonts w:ascii="Times New Roman" w:hAnsi="Times New Roman"/>
          <w:sz w:val="24"/>
          <w:szCs w:val="24"/>
        </w:rPr>
        <w:t xml:space="preserve"> </w:t>
      </w:r>
    </w:p>
    <w:p w:rsidR="00F05AD5" w:rsidRPr="00F76A4A" w:rsidRDefault="00321523" w:rsidP="00D21C8E">
      <w:pPr>
        <w:spacing w:line="480" w:lineRule="auto"/>
        <w:jc w:val="both"/>
        <w:rPr>
          <w:rFonts w:ascii="Bookman Old Style" w:hAnsi="Bookman Old Style"/>
          <w:sz w:val="24"/>
          <w:szCs w:val="24"/>
        </w:rPr>
      </w:pPr>
      <w:r>
        <w:rPr>
          <w:rFonts w:ascii="Times New Roman" w:hAnsi="Times New Roman"/>
          <w:sz w:val="24"/>
          <w:szCs w:val="24"/>
        </w:rPr>
        <w:br w:type="page"/>
      </w:r>
      <w:r w:rsidR="009B671E" w:rsidRPr="00F76A4A">
        <w:rPr>
          <w:rFonts w:ascii="Bookman Old Style" w:hAnsi="Bookman Old Style"/>
          <w:sz w:val="24"/>
          <w:szCs w:val="24"/>
        </w:rPr>
        <w:lastRenderedPageBreak/>
        <w:t xml:space="preserve">significantly impaired cytosolic FeS biogenesis in yeast. This phenotype is reminiscent of the </w:t>
      </w:r>
      <w:r w:rsidR="009B671E" w:rsidRPr="00F76A4A">
        <w:rPr>
          <w:rFonts w:ascii="Bookman Old Style" w:hAnsi="Bookman Old Style"/>
          <w:i/>
          <w:sz w:val="24"/>
          <w:szCs w:val="24"/>
        </w:rPr>
        <w:t>TSM</w:t>
      </w:r>
      <w:r w:rsidR="009B671E" w:rsidRPr="00F76A4A">
        <w:rPr>
          <w:rFonts w:ascii="Bookman Old Style" w:hAnsi="Bookman Old Style"/>
          <w:sz w:val="24"/>
          <w:szCs w:val="24"/>
        </w:rPr>
        <w:t xml:space="preserve"> strain, which expresses sufficient wild-type protein to support viability (~10% endogenous wild-type expression), and displays similar defects in CIA-dependent activities. Thus, mutation of the conserved P-Loop glycine at G80 results in partial disruption of activity, providing valuable hypomorphic strains for analysis of Nbp35 function in the absence of wild-type protein.    </w:t>
      </w:r>
    </w:p>
    <w:p w:rsidR="009F660E" w:rsidRPr="00F76A4A" w:rsidRDefault="00F05AD5" w:rsidP="00D21C8E">
      <w:pPr>
        <w:spacing w:line="480" w:lineRule="auto"/>
        <w:jc w:val="both"/>
        <w:rPr>
          <w:rFonts w:ascii="Bookman Old Style" w:hAnsi="Bookman Old Style"/>
          <w:sz w:val="24"/>
          <w:szCs w:val="24"/>
        </w:rPr>
      </w:pPr>
      <w:r w:rsidRPr="00F76A4A">
        <w:rPr>
          <w:rFonts w:ascii="Bookman Old Style" w:hAnsi="Bookman Old Style"/>
          <w:sz w:val="24"/>
          <w:szCs w:val="24"/>
        </w:rPr>
        <w:t xml:space="preserve">     </w:t>
      </w:r>
      <w:r w:rsidR="009B671E" w:rsidRPr="00F76A4A">
        <w:rPr>
          <w:rFonts w:ascii="Bookman Old Style" w:hAnsi="Bookman Old Style"/>
          <w:sz w:val="24"/>
          <w:szCs w:val="24"/>
        </w:rPr>
        <w:t xml:space="preserve">It is known that Nbp35 and Cfd1 form homo- and hetero-complexes, and that these interactions are required for physiological function </w: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TnVtPjE1MTwvUmVjTnVtPjxEaXNwbGF5VGV4dD4oMTUxLDI1OCwyOTQpPC9EaXNwbGF5VGV4dD48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TnVtPjE1MTwvUmVjTnVtPjxEaXNwbGF5VGV4dD4oMTUxLDI1OCwyOTQpPC9EaXNwbGF5VGV4dD48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151" w:tooltip="Netz, 2012 #151" w:history="1">
        <w:r w:rsidR="0036126D" w:rsidRPr="00F76A4A">
          <w:rPr>
            <w:rFonts w:ascii="Bookman Old Style" w:hAnsi="Bookman Old Style"/>
            <w:noProof/>
            <w:sz w:val="24"/>
            <w:szCs w:val="24"/>
          </w:rPr>
          <w:t>151</w:t>
        </w:r>
      </w:hyperlink>
      <w:r w:rsidR="005E4696" w:rsidRPr="00F76A4A">
        <w:rPr>
          <w:rFonts w:ascii="Bookman Old Style" w:hAnsi="Bookman Old Style"/>
          <w:noProof/>
          <w:sz w:val="24"/>
          <w:szCs w:val="24"/>
        </w:rPr>
        <w:t>,</w:t>
      </w:r>
      <w:hyperlink w:anchor="_ENREF_258" w:tooltip="Netz, 2007 #258" w:history="1">
        <w:r w:rsidR="0036126D" w:rsidRPr="00F76A4A">
          <w:rPr>
            <w:rFonts w:ascii="Bookman Old Style" w:hAnsi="Bookman Old Style"/>
            <w:noProof/>
            <w:sz w:val="24"/>
            <w:szCs w:val="24"/>
          </w:rPr>
          <w:t>258</w:t>
        </w:r>
      </w:hyperlink>
      <w:r w:rsidR="005E4696" w:rsidRPr="00F76A4A">
        <w:rPr>
          <w:rFonts w:ascii="Bookman Old Style" w:hAnsi="Bookman Old Style"/>
          <w:noProof/>
          <w:sz w:val="24"/>
          <w:szCs w:val="24"/>
        </w:rPr>
        <w:t>,</w:t>
      </w:r>
      <w:hyperlink w:anchor="_ENREF_294" w:tooltip="Pallesen, 2013 #294" w:history="1">
        <w:r w:rsidR="0036126D" w:rsidRPr="00F76A4A">
          <w:rPr>
            <w:rFonts w:ascii="Bookman Old Style" w:hAnsi="Bookman Old Style"/>
            <w:noProof/>
            <w:sz w:val="24"/>
            <w:szCs w:val="24"/>
          </w:rPr>
          <w:t>294</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In addition, nucleotide binding and hydrolysis control complex formation in homologous SIMIBI NTPases </w:t>
      </w:r>
      <w:r w:rsidR="00BF69CB" w:rsidRPr="00F76A4A">
        <w:rPr>
          <w:rFonts w:ascii="Bookman Old Style" w:hAnsi="Bookman Old Style"/>
          <w:sz w:val="24"/>
          <w:szCs w:val="24"/>
        </w:rPr>
        <w:fldChar w:fldCharType="begin">
          <w:fldData xml:space="preserve">PEVuZE5vdGU+PENpdGU+PEF1dGhvcj5MZW9uYXJkPC9BdXRob3I+PFllYXI+MjAwNTwvWWVhcj48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PEVuZE5vdGU+PENpdGU+PEF1dGhvcj5MZW9uYXJkPC9BdXRob3I+PFllYXI+MjAwNTwvWWVhcj48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02" w:tooltip="Wu, 2011 #426" w:history="1">
        <w:r w:rsidR="0036126D" w:rsidRPr="00F76A4A">
          <w:rPr>
            <w:rFonts w:ascii="Bookman Old Style" w:hAnsi="Bookman Old Style"/>
            <w:noProof/>
            <w:sz w:val="24"/>
            <w:szCs w:val="24"/>
          </w:rPr>
          <w:t>502</w:t>
        </w:r>
      </w:hyperlink>
      <w:r w:rsidR="00E10527" w:rsidRPr="00F76A4A">
        <w:rPr>
          <w:rFonts w:ascii="Bookman Old Style" w:hAnsi="Bookman Old Style"/>
          <w:noProof/>
          <w:sz w:val="24"/>
          <w:szCs w:val="24"/>
        </w:rPr>
        <w:t>,</w:t>
      </w:r>
      <w:hyperlink w:anchor="_ENREF_561" w:tooltip="Leonard, 2005 #485" w:history="1">
        <w:r w:rsidR="0036126D" w:rsidRPr="00F76A4A">
          <w:rPr>
            <w:rFonts w:ascii="Bookman Old Style" w:hAnsi="Bookman Old Style"/>
            <w:noProof/>
            <w:sz w:val="24"/>
            <w:szCs w:val="24"/>
          </w:rPr>
          <w:t>561</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It was therefore of interest to evaluate whether mutation at G80 would impact complex formation by Npb35. With this aim, yeast expressing epitope-tagged versions of the G80 variants (C-terminal MYC) were additionally transformed with epitope-tagged Nbp35</w:t>
      </w:r>
      <w:r w:rsidR="009B671E" w:rsidRPr="00F76A4A">
        <w:rPr>
          <w:rFonts w:ascii="Bookman Old Style" w:hAnsi="Bookman Old Style"/>
          <w:sz w:val="24"/>
          <w:szCs w:val="24"/>
          <w:vertAlign w:val="superscript"/>
        </w:rPr>
        <w:t>WT</w:t>
      </w:r>
      <w:r w:rsidR="009B671E" w:rsidRPr="00F76A4A">
        <w:rPr>
          <w:rFonts w:ascii="Bookman Old Style" w:hAnsi="Bookman Old Style"/>
          <w:sz w:val="24"/>
          <w:szCs w:val="24"/>
        </w:rPr>
        <w:t xml:space="preserve"> OR Cfd1</w:t>
      </w:r>
      <w:r w:rsidR="009B671E" w:rsidRPr="00F76A4A">
        <w:rPr>
          <w:rFonts w:ascii="Bookman Old Style" w:hAnsi="Bookman Old Style"/>
          <w:sz w:val="24"/>
          <w:szCs w:val="24"/>
          <w:vertAlign w:val="superscript"/>
        </w:rPr>
        <w:t>WT</w:t>
      </w:r>
      <w:r w:rsidR="009B671E" w:rsidRPr="00F76A4A">
        <w:rPr>
          <w:rFonts w:ascii="Bookman Old Style" w:hAnsi="Bookman Old Style"/>
          <w:sz w:val="24"/>
          <w:szCs w:val="24"/>
        </w:rPr>
        <w:t xml:space="preserve"> (C-terminal HA). The MYC-tagged Nbp35 mutants were stably expressed in yeast, at levels roughly equivalent to the wild-type version as expressed from the same promoter (Figure </w:t>
      </w:r>
      <w:r w:rsidR="00CA3B59">
        <w:rPr>
          <w:rFonts w:ascii="Bookman Old Style" w:hAnsi="Bookman Old Style"/>
          <w:sz w:val="24"/>
          <w:szCs w:val="24"/>
        </w:rPr>
        <w:t>11</w:t>
      </w:r>
      <w:r w:rsidR="009B671E" w:rsidRPr="00F76A4A">
        <w:rPr>
          <w:rFonts w:ascii="Bookman Old Style" w:hAnsi="Bookman Old Style"/>
          <w:sz w:val="24"/>
          <w:szCs w:val="24"/>
        </w:rPr>
        <w:t>). G80A efficiently precipitated with both Nbp35</w:t>
      </w:r>
      <w:r w:rsidR="009B671E" w:rsidRPr="00F76A4A">
        <w:rPr>
          <w:rFonts w:ascii="Bookman Old Style" w:hAnsi="Bookman Old Style"/>
          <w:sz w:val="24"/>
          <w:szCs w:val="24"/>
          <w:vertAlign w:val="superscript"/>
        </w:rPr>
        <w:t>WT</w:t>
      </w:r>
      <w:r w:rsidR="009B671E" w:rsidRPr="00F76A4A">
        <w:rPr>
          <w:rFonts w:ascii="Bookman Old Style" w:hAnsi="Bookman Old Style"/>
          <w:sz w:val="24"/>
          <w:szCs w:val="24"/>
        </w:rPr>
        <w:t xml:space="preserve"> and Cfd1 from yeast. Substitution with the much larger aspartic acid at this position (G80D) dramatically attenuated interaction with Nbp35WT. However, complex formation with Cfd1 appeared unaffected by this mutation.</w:t>
      </w:r>
    </w:p>
    <w:p w:rsidR="009F660E" w:rsidRPr="00F76A4A" w:rsidRDefault="008E1E94" w:rsidP="00D21C8E">
      <w:pPr>
        <w:autoSpaceDE w:val="0"/>
        <w:autoSpaceDN w:val="0"/>
        <w:adjustRightInd w:val="0"/>
        <w:spacing w:line="480" w:lineRule="auto"/>
        <w:jc w:val="both"/>
        <w:rPr>
          <w:rFonts w:ascii="Bookman Old Style" w:hAnsi="Bookman Old Style"/>
          <w:sz w:val="24"/>
          <w:szCs w:val="24"/>
        </w:rPr>
      </w:pPr>
      <w:r w:rsidRPr="00F76A4A">
        <w:rPr>
          <w:rFonts w:ascii="Bookman Old Style" w:hAnsi="Bookman Old Style"/>
          <w:sz w:val="24"/>
          <w:szCs w:val="24"/>
        </w:rPr>
        <w:t xml:space="preserve">     </w:t>
      </w:r>
      <w:r w:rsidR="009B671E" w:rsidRPr="00F76A4A">
        <w:rPr>
          <w:rFonts w:ascii="Bookman Old Style" w:hAnsi="Bookman Old Style"/>
          <w:sz w:val="24"/>
          <w:szCs w:val="24"/>
        </w:rPr>
        <w:t>The rapid acquisition/transfer of iron is critical to an FeS scaffolding function, and Nbp35</w:t>
      </w:r>
      <w:r w:rsidR="009B671E" w:rsidRPr="00F76A4A">
        <w:rPr>
          <w:rFonts w:ascii="Bookman Old Style" w:hAnsi="Bookman Old Style"/>
          <w:sz w:val="24"/>
          <w:szCs w:val="24"/>
          <w:vertAlign w:val="superscript"/>
        </w:rPr>
        <w:t>WT</w:t>
      </w:r>
      <w:r w:rsidR="009B671E" w:rsidRPr="00F76A4A">
        <w:rPr>
          <w:rFonts w:ascii="Bookman Old Style" w:hAnsi="Bookman Old Style"/>
          <w:sz w:val="24"/>
          <w:szCs w:val="24"/>
        </w:rPr>
        <w:t xml:space="preserve"> has been shown to acquire and transfer iron efficiently </w:t>
      </w:r>
      <w:r w:rsidR="009B671E" w:rsidRPr="00F76A4A">
        <w:rPr>
          <w:rFonts w:ascii="Bookman Old Style" w:hAnsi="Bookman Old Style"/>
          <w:sz w:val="24"/>
          <w:szCs w:val="24"/>
        </w:rPr>
        <w:lastRenderedPageBreak/>
        <w:t xml:space="preserve">in yeast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&lt;EndNote&gt;&lt;Cite&gt;&lt;Author&gt;Pallesen&lt;/Author&gt;&lt;Year&gt;2013&lt;/Year&gt;&lt;RecNum&gt;294&lt;/RecNum&gt;&lt;DisplayText&gt;(294)&lt;/DisplayText&gt;&lt;record&gt;&lt;rec-number&gt;294&lt;/rec-number&gt;&lt;foreign-keys&gt;&lt;key app="EN" db-id="29xsrf9e5twrx2ed52c5t553rpssf59wwert"&gt;294&lt;/key&gt;&lt;/foreign-keys&gt;&lt;ref-type name="Journal Article"&gt;17&lt;/ref-type&gt;&lt;contributors&gt;&lt;authors&gt;&lt;author&gt;Pallesen, L. J.&lt;/author&gt;&lt;author&gt;Solodovnikova, N.&lt;/author&gt;&lt;author&gt;Sharma, A. K.&lt;/author&gt;&lt;author&gt;Walden, W. E.&lt;/author&gt;&lt;/authors&gt;&lt;/contributors&gt;&lt;auth-address&gt;Department of Microbiology and Immunology, University of Illinois at Chicago, Chicago, Illinois 60612, USA.&lt;/auth-address&gt;&lt;titles&gt;&lt;title&gt;Interaction with Cfd1 increases the kinetic lability of FeS on the Nbp35 scaffold&lt;/title&gt;&lt;secondary-title&gt;J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chemistry&lt;/abbr-1&gt;&lt;/alt-periodical&gt;&lt;pages&gt;23358-67&lt;/pages&gt;&lt;volume&gt;288&lt;/volume&gt;&lt;number&gt;32&lt;/number&gt;&lt;edition&gt;2013/06/27&lt;/edition&gt;&lt;keywords&gt;&lt;keyword&gt;Adenosine Triphosphatases/genetics/*metabolism&lt;/keyword&gt;&lt;keyword&gt;GTP-Binding Proteins/genetics/*metabolism&lt;/keyword&gt;&lt;keyword&gt;Iron/*metabolism&lt;/keyword&gt;&lt;keyword&gt;Iron-Sulfur Proteins/genetics/*metabolism&lt;/keyword&gt;&lt;keyword&gt;*Models, Biological&lt;/keyword&gt;&lt;keyword&gt;Mutation&lt;/keyword&gt;&lt;keyword&gt;Protein Binding/physiology&lt;/keyword&gt;&lt;keyword&gt;Saccharomyces cerevisiae/genetics/*metabolism&lt;/keyword&gt;&lt;keyword&gt;Saccharomyces cerevisiae Proteins/genetics/*metabolism&lt;/keyword&gt;&lt;/keywords&gt;&lt;dates&gt;&lt;year&gt;2013&lt;/year&gt;&lt;pub-dates&gt;&lt;date&gt;Aug 9&lt;/date&gt;&lt;/pub-dates&gt;&lt;/dates&gt;&lt;isbn&gt;0021-9258&lt;/isbn&gt;&lt;accession-num&gt;23798678&lt;/accession-num&gt;&lt;urls&gt;&lt;/urls&gt;&lt;custom2&gt;Pmc3743505&lt;/custom2&gt;&lt;electronic-resource-num&gt;10.1074/jbc.M113.486878&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94" w:tooltip="Pallesen, 2013 #294" w:history="1">
        <w:r w:rsidR="0036126D" w:rsidRPr="00F76A4A">
          <w:rPr>
            <w:rFonts w:ascii="Bookman Old Style" w:hAnsi="Bookman Old Style"/>
            <w:noProof/>
            <w:sz w:val="24"/>
            <w:szCs w:val="24"/>
          </w:rPr>
          <w:t>294</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Additionally, a number of homologous proteins require NTPase activities for metal acquisition and/or transfer </w:t>
      </w:r>
      <w:r w:rsidR="00BF69CB" w:rsidRPr="00F76A4A">
        <w:rPr>
          <w:rFonts w:ascii="Bookman Old Style" w:hAnsi="Bookman Old Style"/>
          <w:sz w:val="24"/>
          <w:szCs w:val="24"/>
        </w:rPr>
        <w:fldChar w:fldCharType="begin">
          <w:fldData xml:space="preserve">PEVuZE5vdGU+PENpdGU+PEF1dGhvcj5KZW91bmc8L0F1dGhvcj48WWVhcj4yMDEwPC9ZZWFyPjxS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PEVuZE5vdGU+PENpdGU+PEF1dGhvcj5KZW91bmc8L0F1dGhvcj48WWVhcj4yMDEwPC9ZZWFyPjxS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321" w:tooltip="Fong, 2013 #321" w:history="1">
        <w:r w:rsidR="0036126D" w:rsidRPr="00F76A4A">
          <w:rPr>
            <w:rFonts w:ascii="Bookman Old Style" w:hAnsi="Bookman Old Style"/>
            <w:noProof/>
            <w:sz w:val="24"/>
            <w:szCs w:val="24"/>
          </w:rPr>
          <w:t>321</w:t>
        </w:r>
      </w:hyperlink>
      <w:r w:rsidR="00E10527" w:rsidRPr="00F76A4A">
        <w:rPr>
          <w:rFonts w:ascii="Bookman Old Style" w:hAnsi="Bookman Old Style"/>
          <w:noProof/>
          <w:sz w:val="24"/>
          <w:szCs w:val="24"/>
        </w:rPr>
        <w:t>,</w:t>
      </w:r>
      <w:hyperlink w:anchor="_ENREF_326" w:tooltip="Jeoung, 2010 #326" w:history="1">
        <w:r w:rsidR="0036126D" w:rsidRPr="00F76A4A">
          <w:rPr>
            <w:rFonts w:ascii="Bookman Old Style" w:hAnsi="Bookman Old Style"/>
            <w:noProof/>
            <w:sz w:val="24"/>
            <w:szCs w:val="24"/>
          </w:rPr>
          <w:t>326</w:t>
        </w:r>
      </w:hyperlink>
      <w:r w:rsidR="00E10527" w:rsidRPr="00F76A4A">
        <w:rPr>
          <w:rFonts w:ascii="Bookman Old Style" w:hAnsi="Bookman Old Style"/>
          <w:noProof/>
          <w:sz w:val="24"/>
          <w:szCs w:val="24"/>
        </w:rPr>
        <w:t>,</w:t>
      </w:r>
      <w:hyperlink w:anchor="_ENREF_564" w:tooltip="Xia, 2012 #488" w:history="1">
        <w:r w:rsidR="0036126D" w:rsidRPr="00F76A4A">
          <w:rPr>
            <w:rFonts w:ascii="Bookman Old Style" w:hAnsi="Bookman Old Style"/>
            <w:noProof/>
            <w:sz w:val="24"/>
            <w:szCs w:val="24"/>
          </w:rPr>
          <w:t>564</w:t>
        </w:r>
      </w:hyperlink>
      <w:r w:rsidR="00E10527" w:rsidRPr="00F76A4A">
        <w:rPr>
          <w:rFonts w:ascii="Bookman Old Style" w:hAnsi="Bookman Old Style"/>
          <w:noProof/>
          <w:sz w:val="24"/>
          <w:szCs w:val="24"/>
        </w:rPr>
        <w:t>,</w:t>
      </w:r>
      <w:hyperlink w:anchor="_ENREF_565" w:tooltip="McGlynn, 2008 #489" w:history="1">
        <w:r w:rsidR="0036126D" w:rsidRPr="00F76A4A">
          <w:rPr>
            <w:rFonts w:ascii="Bookman Old Style" w:hAnsi="Bookman Old Style"/>
            <w:noProof/>
            <w:sz w:val="24"/>
            <w:szCs w:val="24"/>
          </w:rPr>
          <w:t>565</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and nucleotide-dependent cycles control metal acquisition and/or cluster transfer in non-homologous FeS cluster assembly systems </w:t>
      </w:r>
      <w:r w:rsidR="00BF69CB" w:rsidRPr="00F76A4A">
        <w:rPr>
          <w:rFonts w:ascii="Bookman Old Style" w:hAnsi="Bookman Old Style"/>
          <w:sz w:val="24"/>
          <w:szCs w:val="24"/>
        </w:rPr>
        <w:fldChar w:fldCharType="begin">
          <w:fldData xml:space="preserve">PEVuZE5vdGU+PENpdGU+PEF1dGhvcj5TYWluaTwvQXV0aG9yPjxZZWFyPjIwMTA8L1llYXI+PFJl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PEVuZE5vdGU+PENpdGU+PEF1dGhvcj5TYWluaTwvQXV0aG9yPjxZZWFyPjIwMTA8L1llYXI+PFJl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88" w:tooltip="Bonomi, 2008 #288" w:history="1">
        <w:r w:rsidR="0036126D" w:rsidRPr="00F76A4A">
          <w:rPr>
            <w:rFonts w:ascii="Bookman Old Style" w:hAnsi="Bookman Old Style"/>
            <w:noProof/>
            <w:sz w:val="24"/>
            <w:szCs w:val="24"/>
          </w:rPr>
          <w:t>288</w:t>
        </w:r>
      </w:hyperlink>
      <w:r w:rsidR="005E4696" w:rsidRPr="00F76A4A">
        <w:rPr>
          <w:rFonts w:ascii="Bookman Old Style" w:hAnsi="Bookman Old Style"/>
          <w:noProof/>
          <w:sz w:val="24"/>
          <w:szCs w:val="24"/>
        </w:rPr>
        <w:t>,</w:t>
      </w:r>
      <w:hyperlink w:anchor="_ENREF_301" w:tooltip="Silberg, 2004 #301" w:history="1">
        <w:r w:rsidR="0036126D" w:rsidRPr="00F76A4A">
          <w:rPr>
            <w:rFonts w:ascii="Bookman Old Style" w:hAnsi="Bookman Old Style"/>
            <w:noProof/>
            <w:sz w:val="24"/>
            <w:szCs w:val="24"/>
          </w:rPr>
          <w:t>301</w:t>
        </w:r>
      </w:hyperlink>
      <w:r w:rsidR="005E4696" w:rsidRPr="00F76A4A">
        <w:rPr>
          <w:rFonts w:ascii="Bookman Old Style" w:hAnsi="Bookman Old Style"/>
          <w:noProof/>
          <w:sz w:val="24"/>
          <w:szCs w:val="24"/>
        </w:rPr>
        <w:t>,</w:t>
      </w:r>
      <w:hyperlink w:anchor="_ENREF_304" w:tooltip="Muhlenhoff, 2002 #304" w:history="1">
        <w:r w:rsidR="0036126D" w:rsidRPr="00F76A4A">
          <w:rPr>
            <w:rFonts w:ascii="Bookman Old Style" w:hAnsi="Bookman Old Style"/>
            <w:noProof/>
            <w:sz w:val="24"/>
            <w:szCs w:val="24"/>
          </w:rPr>
          <w:t>304</w:t>
        </w:r>
      </w:hyperlink>
      <w:r w:rsidR="005E4696" w:rsidRPr="00F76A4A">
        <w:rPr>
          <w:rFonts w:ascii="Bookman Old Style" w:hAnsi="Bookman Old Style"/>
          <w:noProof/>
          <w:sz w:val="24"/>
          <w:szCs w:val="24"/>
        </w:rPr>
        <w:t>,</w:t>
      </w:r>
      <w:hyperlink w:anchor="_ENREF_307" w:tooltip="Saini, 2010 #307" w:history="1">
        <w:r w:rsidR="0036126D" w:rsidRPr="00F76A4A">
          <w:rPr>
            <w:rFonts w:ascii="Bookman Old Style" w:hAnsi="Bookman Old Style"/>
            <w:noProof/>
            <w:sz w:val="24"/>
            <w:szCs w:val="24"/>
          </w:rPr>
          <w:t>307</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Therefore the ability of these mutants to rapidly acquire and transfer iron was assessed by pulse-chase analysis. Iron-starved yeast were labeled for 45 minutes in iron-free media supplemented with </w:t>
      </w:r>
      <w:r w:rsidR="009B671E" w:rsidRPr="00F76A4A">
        <w:rPr>
          <w:rFonts w:ascii="Bookman Old Style" w:hAnsi="Bookman Old Style"/>
          <w:sz w:val="24"/>
          <w:szCs w:val="24"/>
          <w:vertAlign w:val="superscript"/>
        </w:rPr>
        <w:t>55</w:t>
      </w:r>
      <w:r w:rsidR="009B671E" w:rsidRPr="00F76A4A">
        <w:rPr>
          <w:rFonts w:ascii="Bookman Old Style" w:hAnsi="Bookman Old Style"/>
          <w:sz w:val="24"/>
          <w:szCs w:val="24"/>
        </w:rPr>
        <w:t>Fe (1uCi/mL, ~1.2 uM), followed by a 45 minute chase with an excess of non-radioactive iron (100 uM FeCl</w:t>
      </w:r>
      <w:r w:rsidR="009B671E" w:rsidRPr="00F76A4A">
        <w:rPr>
          <w:rFonts w:ascii="Bookman Old Style" w:hAnsi="Bookman Old Style"/>
          <w:sz w:val="24"/>
          <w:szCs w:val="24"/>
          <w:vertAlign w:val="subscript"/>
        </w:rPr>
        <w:t>3</w:t>
      </w:r>
      <w:r w:rsidR="009B671E" w:rsidRPr="00F76A4A">
        <w:rPr>
          <w:rFonts w:ascii="Bookman Old Style" w:hAnsi="Bookman Old Style"/>
          <w:sz w:val="24"/>
          <w:szCs w:val="24"/>
        </w:rPr>
        <w:t>). Cells were lysed and precipitated anaerobically, and iron associated with Nbp35 was determined by liquid scintillation of the MYC precipitated cell extracts. As these strains did not require expression of wild-type protein to support viability, it was not possible to normalize to an empty vector control. Therefore each strain included a beads-only control immunoprecipitation, and counts associated with these controls were subtracted from the corresponding samples. Consistent with previous results, Nbp35</w:t>
      </w:r>
      <w:r w:rsidR="009B671E" w:rsidRPr="00F76A4A">
        <w:rPr>
          <w:rFonts w:ascii="Bookman Old Style" w:hAnsi="Bookman Old Style"/>
          <w:sz w:val="24"/>
          <w:szCs w:val="24"/>
          <w:vertAlign w:val="superscript"/>
        </w:rPr>
        <w:t>WT</w:t>
      </w:r>
      <w:r w:rsidR="009B671E" w:rsidRPr="00F76A4A">
        <w:rPr>
          <w:rFonts w:ascii="Bookman Old Style" w:hAnsi="Bookman Old Style"/>
          <w:sz w:val="24"/>
          <w:szCs w:val="24"/>
        </w:rPr>
        <w:t xml:space="preserve"> had accumulated significant counts at 45 minutes, and this iron was partially displaced by the addition of non-radioactive iron (by 34%) (Figure</w:t>
      </w:r>
      <w:r w:rsidR="000856FC">
        <w:rPr>
          <w:rFonts w:ascii="Bookman Old Style" w:hAnsi="Bookman Old Style"/>
          <w:sz w:val="24"/>
          <w:szCs w:val="24"/>
        </w:rPr>
        <w:t xml:space="preserve"> 12</w:t>
      </w:r>
      <w:r w:rsidR="009B671E" w:rsidRPr="00F76A4A">
        <w:rPr>
          <w:rFonts w:ascii="Bookman Old Style" w:hAnsi="Bookman Old Style"/>
          <w:sz w:val="24"/>
          <w:szCs w:val="24"/>
        </w:rPr>
        <w:t>). Thus, as expected, Nbp35</w:t>
      </w:r>
      <w:r w:rsidR="009B671E" w:rsidRPr="00F76A4A">
        <w:rPr>
          <w:rFonts w:ascii="Bookman Old Style" w:hAnsi="Bookman Old Style"/>
          <w:sz w:val="24"/>
          <w:szCs w:val="24"/>
          <w:vertAlign w:val="superscript"/>
        </w:rPr>
        <w:t>WT</w:t>
      </w:r>
      <w:r w:rsidR="009B671E" w:rsidRPr="00F76A4A">
        <w:rPr>
          <w:rFonts w:ascii="Bookman Old Style" w:hAnsi="Bookman Old Style"/>
          <w:sz w:val="24"/>
          <w:szCs w:val="24"/>
        </w:rPr>
        <w:t xml:space="preserve"> bound significant iron, and some of this iron was labile. The pattern of iron-binding and release was distinct in the different mutant strains. G80A, which exhibited partial activities, bound approximately 60% of the iron as wild-type </w:t>
      </w:r>
      <w:r w:rsidR="009B671E" w:rsidRPr="00F76A4A">
        <w:rPr>
          <w:rFonts w:ascii="Bookman Old Style" w:hAnsi="Bookman Old Style"/>
          <w:i/>
          <w:sz w:val="24"/>
          <w:szCs w:val="24"/>
        </w:rPr>
        <w:t>NBP35</w:t>
      </w:r>
      <w:r w:rsidR="009B671E" w:rsidRPr="00F76A4A">
        <w:rPr>
          <w:rFonts w:ascii="Bookman Old Style" w:hAnsi="Bookman Old Style"/>
          <w:sz w:val="24"/>
          <w:szCs w:val="24"/>
        </w:rPr>
        <w:t xml:space="preserve">, and this iron was normally displaced over the 45 minute chase. G80D bound considerably less iron (~30%), but this iron also appeared normally displaced at 45 minutes. </w:t>
      </w:r>
    </w:p>
    <w:p w:rsidR="006461F8" w:rsidRDefault="006461F8" w:rsidP="00A111BA">
      <w:pPr>
        <w:autoSpaceDE w:val="0"/>
        <w:autoSpaceDN w:val="0"/>
        <w:adjustRightInd w:val="0"/>
        <w:spacing w:line="480" w:lineRule="auto"/>
        <w:jc w:val="both"/>
        <w:rPr>
          <w:rFonts w:ascii="Times New Roman" w:hAnsi="Times New Roman"/>
          <w:sz w:val="24"/>
          <w:szCs w:val="24"/>
        </w:rPr>
      </w:pPr>
    </w:p>
    <w:p w:rsidR="00F16CB1" w:rsidRDefault="00F16CB1" w:rsidP="00A111BA">
      <w:pPr>
        <w:autoSpaceDE w:val="0"/>
        <w:autoSpaceDN w:val="0"/>
        <w:adjustRightInd w:val="0"/>
        <w:spacing w:line="480" w:lineRule="auto"/>
        <w:jc w:val="both"/>
        <w:rPr>
          <w:rFonts w:ascii="Times New Roman" w:hAnsi="Times New Roman"/>
          <w:sz w:val="24"/>
          <w:szCs w:val="24"/>
        </w:rPr>
      </w:pPr>
    </w:p>
    <w:p w:rsidR="0000781D" w:rsidRDefault="00AD4E78" w:rsidP="00A111BA">
      <w:pPr>
        <w:autoSpaceDE w:val="0"/>
        <w:autoSpaceDN w:val="0"/>
        <w:adjustRightInd w:val="0"/>
        <w:spacing w:line="480" w:lineRule="auto"/>
        <w:jc w:val="center"/>
        <w:rPr>
          <w:rFonts w:ascii="Times New Roman" w:hAnsi="Times New Roman"/>
          <w:sz w:val="24"/>
          <w:szCs w:val="24"/>
        </w:rPr>
      </w:pPr>
      <w:r>
        <w:rPr>
          <w:rFonts w:ascii="Times New Roman" w:hAnsi="Times New Roman"/>
          <w:noProof/>
          <w:sz w:val="24"/>
          <w:szCs w:val="24"/>
        </w:rPr>
        <w:pict>
          <v:shapetype id="_x0000_t202" coordsize="21600,21600" o:spt="202" path="m,l,21600r21600,l21600,xe">
            <v:stroke joinstyle="miter"/>
            <v:path gradientshapeok="t" o:connecttype="rect"/>
          </v:shapetype>
          <v:shape id="_x0000_s1081" type="#_x0000_t202" style="position:absolute;left:0;text-align:left;margin-left:140.25pt;margin-top:286.1pt;width:62.25pt;height:15.75pt;z-index:251667968;mso-width-relative:margin;mso-height-relative:margin;v-text-anchor:middle" stroked="f">
            <v:textbox style="mso-next-textbox:#_x0000_s1081" inset="0,0,0,0">
              <w:txbxContent>
                <w:p w:rsidR="006C7AB6" w:rsidRPr="00D5312B" w:rsidRDefault="006C7AB6" w:rsidP="00FC542E">
                  <w:pPr>
                    <w:rPr>
                      <w:rFonts w:ascii="Times New Roman" w:hAnsi="Times New Roman"/>
                      <w:b/>
                      <w:sz w:val="20"/>
                    </w:rPr>
                  </w:pPr>
                  <w:r>
                    <w:rPr>
                      <w:rFonts w:ascii="Times New Roman" w:hAnsi="Times New Roman"/>
                      <w:b/>
                      <w:sz w:val="20"/>
                    </w:rPr>
                    <w:t>Nbp35-MYC</w:t>
                  </w:r>
                </w:p>
              </w:txbxContent>
            </v:textbox>
          </v:shape>
        </w:pict>
      </w:r>
      <w:r>
        <w:rPr>
          <w:rFonts w:ascii="Times New Roman" w:hAnsi="Times New Roman"/>
          <w:noProof/>
          <w:sz w:val="24"/>
          <w:szCs w:val="24"/>
        </w:rPr>
        <w:pict>
          <v:shape id="_x0000_s1080" type="#_x0000_t202" style="position:absolute;left:0;text-align:left;margin-left:140.25pt;margin-top:312.35pt;width:47.25pt;height:15.75pt;z-index:251666944;mso-width-relative:margin;mso-height-relative:margin;v-text-anchor:middle" stroked="f">
            <v:textbox style="mso-next-textbox:#_x0000_s1080" inset="0,0,0,0">
              <w:txbxContent>
                <w:p w:rsidR="006C7AB6" w:rsidRPr="00D5312B" w:rsidRDefault="006C7AB6" w:rsidP="00FC542E">
                  <w:pPr>
                    <w:rPr>
                      <w:rFonts w:ascii="Times New Roman" w:hAnsi="Times New Roman"/>
                      <w:b/>
                      <w:sz w:val="20"/>
                    </w:rPr>
                  </w:pPr>
                  <w:r w:rsidRPr="00D863ED">
                    <w:rPr>
                      <w:rFonts w:ascii="Times New Roman" w:hAnsi="Times New Roman"/>
                      <w:b/>
                      <w:sz w:val="20"/>
                    </w:rPr>
                    <w:t>Cfd</w:t>
                  </w:r>
                  <w:r>
                    <w:rPr>
                      <w:rFonts w:ascii="Times New Roman" w:hAnsi="Times New Roman"/>
                      <w:b/>
                      <w:sz w:val="20"/>
                    </w:rPr>
                    <w:t>1-HA</w:t>
                  </w:r>
                </w:p>
              </w:txbxContent>
            </v:textbox>
          </v:shape>
        </w:pict>
      </w:r>
      <w:r>
        <w:rPr>
          <w:rFonts w:ascii="Times New Roman" w:hAnsi="Times New Roman"/>
          <w:noProof/>
          <w:sz w:val="24"/>
          <w:szCs w:val="24"/>
        </w:rPr>
        <w:pict>
          <v:shape id="_x0000_s1079" type="#_x0000_t202" style="position:absolute;left:0;text-align:left;margin-left:144.75pt;margin-top:259.1pt;width:37.5pt;height:15.75pt;z-index:251653631;mso-width-relative:margin;mso-height-relative:margin;v-text-anchor:middle" stroked="f">
            <v:textbox style="mso-next-textbox:#_x0000_s1079" inset="0,0,0,0">
              <w:txbxContent>
                <w:p w:rsidR="006C7AB6" w:rsidRPr="00D5312B" w:rsidRDefault="006C7AB6" w:rsidP="00D5312B">
                  <w:pPr>
                    <w:rPr>
                      <w:rFonts w:ascii="Times New Roman" w:hAnsi="Times New Roman"/>
                      <w:b/>
                      <w:sz w:val="20"/>
                    </w:rPr>
                  </w:pPr>
                  <w:r w:rsidRPr="00D863ED">
                    <w:rPr>
                      <w:rFonts w:ascii="Times New Roman" w:hAnsi="Times New Roman"/>
                      <w:b/>
                      <w:sz w:val="20"/>
                    </w:rPr>
                    <w:t>(Cfd1)</w:t>
                  </w:r>
                </w:p>
              </w:txbxContent>
            </v:textbox>
          </v:shape>
        </w:pict>
      </w:r>
      <w:r w:rsidR="00857346">
        <w:rPr>
          <w:rFonts w:ascii="Times New Roman" w:hAnsi="Times New Roman"/>
          <w:noProof/>
          <w:sz w:val="24"/>
          <w:szCs w:val="24"/>
        </w:rPr>
        <w:drawing>
          <wp:inline distT="0" distB="0" distL="0" distR="0">
            <wp:extent cx="3333750" cy="4191000"/>
            <wp:effectExtent l="0" t="0" r="0" b="0"/>
            <wp:docPr id="128" name="Picture 4" descr="C:\Users\kelly\Desktop\helix coi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lly\Desktop\helix coip.tif"/>
                    <pic:cNvPicPr>
                      <a:picLocks noChangeAspect="1" noChangeArrowheads="1"/>
                    </pic:cNvPicPr>
                  </pic:nvPicPr>
                  <pic:blipFill>
                    <a:blip r:embed="rId39" cstate="print"/>
                    <a:srcRect/>
                    <a:stretch>
                      <a:fillRect/>
                    </a:stretch>
                  </pic:blipFill>
                  <pic:spPr bwMode="auto">
                    <a:xfrm>
                      <a:off x="0" y="0"/>
                      <a:ext cx="3333750" cy="4191000"/>
                    </a:xfrm>
                    <a:prstGeom prst="rect">
                      <a:avLst/>
                    </a:prstGeom>
                    <a:noFill/>
                    <a:ln w="9525">
                      <a:noFill/>
                      <a:miter lim="800000"/>
                      <a:headEnd/>
                      <a:tailEnd/>
                    </a:ln>
                  </pic:spPr>
                </pic:pic>
              </a:graphicData>
            </a:graphic>
          </wp:inline>
        </w:drawing>
      </w:r>
      <w:r w:rsidR="00AF28DD" w:rsidRPr="00AF28DD" w:rsidDel="00AF28DD">
        <w:rPr>
          <w:rFonts w:ascii="Times New Roman" w:hAnsi="Times New Roman"/>
          <w:sz w:val="24"/>
          <w:szCs w:val="24"/>
        </w:rPr>
        <w:t xml:space="preserve"> </w:t>
      </w:r>
    </w:p>
    <w:p w:rsidR="0000781D" w:rsidRDefault="0000781D" w:rsidP="00A111BA">
      <w:pPr>
        <w:autoSpaceDE w:val="0"/>
        <w:autoSpaceDN w:val="0"/>
        <w:adjustRightInd w:val="0"/>
        <w:spacing w:line="480" w:lineRule="auto"/>
        <w:jc w:val="both"/>
        <w:rPr>
          <w:rFonts w:ascii="Times New Roman" w:hAnsi="Times New Roman"/>
          <w:sz w:val="24"/>
          <w:szCs w:val="24"/>
        </w:rPr>
      </w:pPr>
    </w:p>
    <w:p w:rsidR="00B7561D" w:rsidRPr="00025954" w:rsidRDefault="009B671E" w:rsidP="00A111BA">
      <w:pPr>
        <w:keepNext/>
        <w:jc w:val="both"/>
        <w:rPr>
          <w:rFonts w:ascii="Bookman Old Style" w:hAnsi="Bookman Old Style"/>
          <w:bCs/>
          <w:sz w:val="20"/>
          <w:szCs w:val="24"/>
        </w:rPr>
      </w:pPr>
      <w:r w:rsidRPr="009B671E">
        <w:rPr>
          <w:rFonts w:ascii="Bookman Old Style" w:hAnsi="Bookman Old Style"/>
          <w:b/>
          <w:bCs/>
          <w:sz w:val="20"/>
          <w:szCs w:val="24"/>
        </w:rPr>
        <w:t>Figure</w:t>
      </w:r>
      <w:r w:rsidR="003B5340">
        <w:rPr>
          <w:rFonts w:ascii="Bookman Old Style" w:hAnsi="Bookman Old Style"/>
          <w:b/>
          <w:bCs/>
          <w:sz w:val="20"/>
          <w:szCs w:val="24"/>
        </w:rPr>
        <w:t xml:space="preserve"> 11</w:t>
      </w:r>
      <w:r w:rsidRPr="009B671E">
        <w:rPr>
          <w:rFonts w:ascii="Bookman Old Style" w:hAnsi="Bookman Old Style"/>
          <w:b/>
          <w:bCs/>
          <w:sz w:val="20"/>
          <w:szCs w:val="24"/>
        </w:rPr>
        <w:t>. Effect of G80 mutations on complex formation.</w:t>
      </w:r>
      <w:r w:rsidRPr="009B671E">
        <w:rPr>
          <w:rFonts w:ascii="Bookman Old Style" w:hAnsi="Bookman Old Style"/>
          <w:bCs/>
          <w:sz w:val="20"/>
          <w:szCs w:val="24"/>
        </w:rPr>
        <w:t xml:space="preserve"> ∆NK1 cells expressing wild-type (WT) or the indicated Nbp35 allele were transformed with plasmid containing. EV or </w:t>
      </w:r>
      <w:r w:rsidRPr="009B671E">
        <w:rPr>
          <w:rFonts w:ascii="Bookman Old Style" w:hAnsi="Bookman Old Style"/>
          <w:b/>
          <w:bCs/>
          <w:sz w:val="20"/>
          <w:szCs w:val="24"/>
        </w:rPr>
        <w:t>(A) HA-tagged Nbp35</w:t>
      </w:r>
      <w:r w:rsidRPr="009B671E">
        <w:rPr>
          <w:rFonts w:ascii="Bookman Old Style" w:hAnsi="Bookman Old Style"/>
          <w:b/>
          <w:bCs/>
          <w:sz w:val="20"/>
          <w:szCs w:val="24"/>
          <w:vertAlign w:val="superscript"/>
        </w:rPr>
        <w:t>WT</w:t>
      </w:r>
      <w:r w:rsidRPr="009B671E">
        <w:rPr>
          <w:rFonts w:ascii="Bookman Old Style" w:hAnsi="Bookman Old Style"/>
          <w:bCs/>
          <w:sz w:val="20"/>
          <w:szCs w:val="24"/>
        </w:rPr>
        <w:t xml:space="preserve"> or </w:t>
      </w:r>
      <w:r w:rsidRPr="009B671E">
        <w:rPr>
          <w:rFonts w:ascii="Bookman Old Style" w:hAnsi="Bookman Old Style"/>
          <w:b/>
          <w:bCs/>
          <w:sz w:val="20"/>
          <w:szCs w:val="24"/>
        </w:rPr>
        <w:t>(B) HA-tagged Cfd1</w:t>
      </w:r>
      <w:r w:rsidRPr="009B671E">
        <w:rPr>
          <w:rFonts w:ascii="Bookman Old Style" w:hAnsi="Bookman Old Style"/>
          <w:bCs/>
          <w:sz w:val="20"/>
          <w:szCs w:val="24"/>
        </w:rPr>
        <w:t xml:space="preserve"> Log phase cells were harvested, prepared, and subjected to co-immunoprecipitation with MYC specific antibody as described. Co-immunoprecipitation of HA-tagged Nbp35 or Cfd1 was detected by immunoblot with MYC and HA specific antibodies. The relative expression of each allele was determined by immunoblot performed on total cell lysate. Blots are representative of independent experiments.  </w:t>
      </w:r>
    </w:p>
    <w:p w:rsidR="00252756" w:rsidRPr="00025954" w:rsidRDefault="00252756" w:rsidP="00A111BA">
      <w:pPr>
        <w:autoSpaceDE w:val="0"/>
        <w:autoSpaceDN w:val="0"/>
        <w:adjustRightInd w:val="0"/>
        <w:spacing w:line="480" w:lineRule="auto"/>
        <w:jc w:val="both"/>
        <w:rPr>
          <w:rFonts w:ascii="Bookman Old Style" w:hAnsi="Bookman Old Style"/>
          <w:sz w:val="24"/>
          <w:szCs w:val="24"/>
        </w:rPr>
      </w:pPr>
    </w:p>
    <w:p w:rsidR="00252756" w:rsidRPr="00025954" w:rsidRDefault="00252756" w:rsidP="00A111BA">
      <w:pPr>
        <w:autoSpaceDE w:val="0"/>
        <w:autoSpaceDN w:val="0"/>
        <w:adjustRightInd w:val="0"/>
        <w:spacing w:line="480" w:lineRule="auto"/>
        <w:jc w:val="both"/>
        <w:rPr>
          <w:rFonts w:ascii="Bookman Old Style" w:hAnsi="Bookman Old Style"/>
          <w:sz w:val="24"/>
          <w:szCs w:val="24"/>
        </w:rPr>
      </w:pPr>
    </w:p>
    <w:p w:rsidR="00967F0D" w:rsidRDefault="00967F0D" w:rsidP="00A111BA">
      <w:pPr>
        <w:autoSpaceDE w:val="0"/>
        <w:autoSpaceDN w:val="0"/>
        <w:adjustRightInd w:val="0"/>
        <w:spacing w:line="480" w:lineRule="auto"/>
        <w:jc w:val="both"/>
        <w:rPr>
          <w:rFonts w:ascii="Times New Roman" w:hAnsi="Times New Roman"/>
          <w:sz w:val="24"/>
          <w:szCs w:val="24"/>
        </w:rPr>
      </w:pPr>
    </w:p>
    <w:p w:rsidR="0015580E" w:rsidRDefault="0015580E" w:rsidP="00A111BA">
      <w:pPr>
        <w:autoSpaceDE w:val="0"/>
        <w:autoSpaceDN w:val="0"/>
        <w:adjustRightInd w:val="0"/>
        <w:spacing w:line="480" w:lineRule="auto"/>
        <w:jc w:val="both"/>
        <w:rPr>
          <w:rFonts w:ascii="Times New Roman" w:hAnsi="Times New Roman"/>
          <w:sz w:val="24"/>
          <w:szCs w:val="24"/>
        </w:rPr>
      </w:pPr>
    </w:p>
    <w:p w:rsidR="006461F8" w:rsidRDefault="006461F8" w:rsidP="00A111BA">
      <w:pPr>
        <w:autoSpaceDE w:val="0"/>
        <w:autoSpaceDN w:val="0"/>
        <w:adjustRightInd w:val="0"/>
        <w:spacing w:line="480" w:lineRule="auto"/>
        <w:jc w:val="both"/>
        <w:rPr>
          <w:rFonts w:ascii="Times New Roman" w:hAnsi="Times New Roman"/>
          <w:sz w:val="24"/>
          <w:szCs w:val="24"/>
        </w:rPr>
      </w:pPr>
    </w:p>
    <w:p w:rsidR="00774B41" w:rsidRDefault="00774B41" w:rsidP="00A111BA">
      <w:pPr>
        <w:autoSpaceDE w:val="0"/>
        <w:autoSpaceDN w:val="0"/>
        <w:adjustRightInd w:val="0"/>
        <w:spacing w:line="480" w:lineRule="auto"/>
        <w:jc w:val="center"/>
        <w:rPr>
          <w:rFonts w:ascii="Times New Roman" w:hAnsi="Times New Roman"/>
          <w:sz w:val="24"/>
          <w:szCs w:val="24"/>
        </w:rPr>
      </w:pPr>
    </w:p>
    <w:p w:rsidR="00252756" w:rsidRDefault="00857346" w:rsidP="00A111BA">
      <w:pPr>
        <w:autoSpaceDE w:val="0"/>
        <w:autoSpaceDN w:val="0"/>
        <w:adjustRightInd w:val="0"/>
        <w:spacing w:line="480" w:lineRule="auto"/>
        <w:jc w:val="center"/>
        <w:rPr>
          <w:rFonts w:ascii="Times New Roman" w:hAnsi="Times New Roman"/>
          <w:sz w:val="24"/>
          <w:szCs w:val="24"/>
        </w:rPr>
      </w:pPr>
      <w:r>
        <w:rPr>
          <w:rFonts w:ascii="Times New Roman" w:hAnsi="Times New Roman"/>
          <w:noProof/>
          <w:sz w:val="24"/>
          <w:szCs w:val="24"/>
        </w:rPr>
        <w:drawing>
          <wp:inline distT="0" distB="0" distL="0" distR="0">
            <wp:extent cx="4972050" cy="3133725"/>
            <wp:effectExtent l="0" t="0" r="0" b="0"/>
            <wp:docPr id="129" name="Picture 5" descr="C:\Users\kelly\Desktop\G80 PULSECHASE - NO K81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lly\Desktop\G80 PULSECHASE - NO K81A.tif"/>
                    <pic:cNvPicPr>
                      <a:picLocks noChangeAspect="1" noChangeArrowheads="1"/>
                    </pic:cNvPicPr>
                  </pic:nvPicPr>
                  <pic:blipFill>
                    <a:blip r:embed="rId40" cstate="print"/>
                    <a:srcRect/>
                    <a:stretch>
                      <a:fillRect/>
                    </a:stretch>
                  </pic:blipFill>
                  <pic:spPr bwMode="auto">
                    <a:xfrm>
                      <a:off x="0" y="0"/>
                      <a:ext cx="4972050" cy="3133725"/>
                    </a:xfrm>
                    <a:prstGeom prst="rect">
                      <a:avLst/>
                    </a:prstGeom>
                    <a:noFill/>
                    <a:ln w="9525">
                      <a:noFill/>
                      <a:miter lim="800000"/>
                      <a:headEnd/>
                      <a:tailEnd/>
                    </a:ln>
                  </pic:spPr>
                </pic:pic>
              </a:graphicData>
            </a:graphic>
          </wp:inline>
        </w:drawing>
      </w:r>
      <w:r w:rsidR="00774B41" w:rsidRPr="00774B41" w:rsidDel="00774B41">
        <w:rPr>
          <w:rFonts w:ascii="Times New Roman" w:hAnsi="Times New Roman"/>
          <w:sz w:val="24"/>
          <w:szCs w:val="24"/>
        </w:rPr>
        <w:t xml:space="preserve"> </w:t>
      </w:r>
    </w:p>
    <w:p w:rsidR="00774B41" w:rsidRDefault="00774B41" w:rsidP="00A111BA">
      <w:pPr>
        <w:jc w:val="both"/>
        <w:rPr>
          <w:rFonts w:ascii="Times New Roman" w:hAnsi="Times New Roman"/>
          <w:b/>
          <w:bCs/>
          <w:sz w:val="20"/>
          <w:szCs w:val="24"/>
        </w:rPr>
      </w:pPr>
    </w:p>
    <w:p w:rsidR="00D85732" w:rsidRPr="00FF5BAE" w:rsidRDefault="009B671E" w:rsidP="00A111BA">
      <w:pPr>
        <w:jc w:val="both"/>
        <w:rPr>
          <w:rFonts w:ascii="Bookman Old Style" w:hAnsi="Bookman Old Style"/>
          <w:sz w:val="20"/>
          <w:szCs w:val="24"/>
        </w:rPr>
      </w:pPr>
      <w:r w:rsidRPr="009B671E">
        <w:rPr>
          <w:rFonts w:ascii="Bookman Old Style" w:hAnsi="Bookman Old Style"/>
          <w:b/>
          <w:bCs/>
          <w:sz w:val="20"/>
          <w:szCs w:val="24"/>
        </w:rPr>
        <w:t xml:space="preserve">Figure </w:t>
      </w:r>
      <w:r w:rsidR="003B5340">
        <w:rPr>
          <w:rFonts w:ascii="Bookman Old Style" w:hAnsi="Bookman Old Style"/>
          <w:b/>
          <w:bCs/>
          <w:sz w:val="20"/>
          <w:szCs w:val="24"/>
        </w:rPr>
        <w:t>12</w:t>
      </w:r>
      <w:r w:rsidRPr="009B671E">
        <w:rPr>
          <w:rFonts w:ascii="Bookman Old Style" w:hAnsi="Bookman Old Style"/>
          <w:b/>
          <w:bCs/>
          <w:sz w:val="20"/>
          <w:szCs w:val="24"/>
        </w:rPr>
        <w:t xml:space="preserve">. Effect of G80 mutations on iron binding and transfer by Nbp35. </w:t>
      </w:r>
      <w:r w:rsidRPr="009B671E">
        <w:rPr>
          <w:rFonts w:ascii="Bookman Old Style" w:hAnsi="Bookman Old Style"/>
          <w:bCs/>
          <w:sz w:val="20"/>
          <w:szCs w:val="24"/>
        </w:rPr>
        <w:t>∆NK1 c</w:t>
      </w:r>
      <w:r w:rsidRPr="009B671E">
        <w:rPr>
          <w:rFonts w:ascii="Bookman Old Style" w:hAnsi="Bookman Old Style"/>
          <w:sz w:val="20"/>
          <w:szCs w:val="24"/>
        </w:rPr>
        <w:t xml:space="preserve">ells harboring WT or the indicated Nbp35 allele were grown in selective media, washed, and radiolabeled with </w:t>
      </w:r>
      <w:r w:rsidRPr="009B671E">
        <w:rPr>
          <w:rFonts w:ascii="Bookman Old Style" w:hAnsi="Bookman Old Style"/>
          <w:bCs/>
          <w:sz w:val="20"/>
          <w:szCs w:val="24"/>
          <w:vertAlign w:val="superscript"/>
        </w:rPr>
        <w:t>55</w:t>
      </w:r>
      <w:r w:rsidRPr="009B671E">
        <w:rPr>
          <w:rFonts w:ascii="Bookman Old Style" w:hAnsi="Bookman Old Style"/>
          <w:bCs/>
          <w:sz w:val="20"/>
          <w:szCs w:val="24"/>
        </w:rPr>
        <w:t>Fe for 45 minutes followed by chase with excess of non-radioactive iron for an additional 45 minutes.</w:t>
      </w:r>
      <w:r w:rsidRPr="009B671E">
        <w:rPr>
          <w:rFonts w:ascii="Bookman Old Style" w:hAnsi="Bookman Old Style"/>
          <w:sz w:val="20"/>
        </w:rPr>
        <w:t xml:space="preserve"> </w:t>
      </w:r>
      <w:r w:rsidRPr="009B671E">
        <w:rPr>
          <w:rFonts w:ascii="Bookman Old Style" w:hAnsi="Bookman Old Style"/>
          <w:bCs/>
          <w:sz w:val="20"/>
          <w:szCs w:val="24"/>
        </w:rPr>
        <w:t xml:space="preserve">Cells were subjected to immunoprecipitation with MYC specific antibody under anaerobic conditions, and </w:t>
      </w:r>
      <w:r w:rsidRPr="009B671E">
        <w:rPr>
          <w:rFonts w:ascii="Bookman Old Style" w:hAnsi="Bookman Old Style"/>
          <w:bCs/>
          <w:sz w:val="20"/>
          <w:szCs w:val="24"/>
          <w:vertAlign w:val="superscript"/>
        </w:rPr>
        <w:t>55</w:t>
      </w:r>
      <w:r w:rsidRPr="009B671E">
        <w:rPr>
          <w:rFonts w:ascii="Bookman Old Style" w:hAnsi="Bookman Old Style"/>
          <w:bCs/>
          <w:sz w:val="20"/>
          <w:szCs w:val="24"/>
        </w:rPr>
        <w:t>Fe associated with Nbp35 was determined by liquid scintillation of the immunoprecipitates. The relative protein expression was determined densitometry of immunoblot images. Error bars represent the mean from three independent immunoprecipitations, and these data are representative of 2 independent experiments.</w:t>
      </w:r>
    </w:p>
    <w:p w:rsidR="00252756" w:rsidRPr="00FF5BAE" w:rsidRDefault="00252756" w:rsidP="00A111BA">
      <w:pPr>
        <w:autoSpaceDE w:val="0"/>
        <w:autoSpaceDN w:val="0"/>
        <w:adjustRightInd w:val="0"/>
        <w:spacing w:line="480" w:lineRule="auto"/>
        <w:jc w:val="both"/>
        <w:rPr>
          <w:rFonts w:ascii="Bookman Old Style" w:hAnsi="Bookman Old Style"/>
          <w:sz w:val="24"/>
          <w:szCs w:val="24"/>
        </w:rPr>
      </w:pPr>
    </w:p>
    <w:p w:rsidR="00E52D1D" w:rsidRPr="00F76A4A" w:rsidRDefault="00F16CB1" w:rsidP="00F76A4A">
      <w:pPr>
        <w:keepNext/>
        <w:keepLines/>
        <w:autoSpaceDE w:val="0"/>
        <w:autoSpaceDN w:val="0"/>
        <w:adjustRightInd w:val="0"/>
        <w:spacing w:line="480" w:lineRule="auto"/>
        <w:jc w:val="both"/>
        <w:rPr>
          <w:rFonts w:ascii="Bookman Old Style" w:hAnsi="Bookman Old Style"/>
          <w:sz w:val="24"/>
          <w:szCs w:val="24"/>
        </w:rPr>
      </w:pPr>
      <w:r>
        <w:rPr>
          <w:rFonts w:ascii="Times New Roman" w:hAnsi="Times New Roman"/>
          <w:sz w:val="24"/>
          <w:szCs w:val="24"/>
        </w:rPr>
        <w:br w:type="page"/>
      </w:r>
      <w:r w:rsidR="009B671E" w:rsidRPr="00F76A4A">
        <w:rPr>
          <w:rFonts w:ascii="Bookman Old Style" w:hAnsi="Bookman Old Style"/>
          <w:sz w:val="24"/>
          <w:szCs w:val="24"/>
        </w:rPr>
        <w:lastRenderedPageBreak/>
        <w:t xml:space="preserve">    The remaining P-Loop and Switch I mutants (K81A/Q, K86A/Q, D109A/N and D111A/N), which were unable to support viability, were transformed into the </w:t>
      </w:r>
      <w:r w:rsidR="009B671E" w:rsidRPr="00F76A4A">
        <w:rPr>
          <w:rFonts w:ascii="Bookman Old Style" w:hAnsi="Bookman Old Style"/>
          <w:i/>
          <w:sz w:val="24"/>
          <w:szCs w:val="24"/>
        </w:rPr>
        <w:t>NBP35</w:t>
      </w:r>
      <w:r w:rsidR="009B671E" w:rsidRPr="00F76A4A">
        <w:rPr>
          <w:rFonts w:ascii="Bookman Old Style" w:hAnsi="Bookman Old Style"/>
          <w:sz w:val="24"/>
          <w:szCs w:val="24"/>
          <w:vertAlign w:val="superscript"/>
        </w:rPr>
        <w:t>TSM</w:t>
      </w:r>
      <w:r w:rsidR="009B671E" w:rsidRPr="00F76A4A">
        <w:rPr>
          <w:rFonts w:ascii="Bookman Old Style" w:hAnsi="Bookman Old Style"/>
          <w:sz w:val="24"/>
          <w:szCs w:val="24"/>
        </w:rPr>
        <w:t xml:space="preserve"> (Translation Start-codon Mutant - </w:t>
      </w:r>
      <w:r w:rsidR="009B671E" w:rsidRPr="00F76A4A">
        <w:rPr>
          <w:rFonts w:ascii="Bookman Old Style" w:hAnsi="Bookman Old Style"/>
          <w:i/>
          <w:sz w:val="24"/>
          <w:szCs w:val="24"/>
        </w:rPr>
        <w:t>TSM</w:t>
      </w:r>
      <w:r w:rsidR="009B671E" w:rsidRPr="00F76A4A">
        <w:rPr>
          <w:rFonts w:ascii="Bookman Old Style" w:hAnsi="Bookman Old Style"/>
          <w:sz w:val="24"/>
          <w:szCs w:val="24"/>
        </w:rPr>
        <w:t xml:space="preserve">) strain for further analyses. This strain expresses sufficient wild-type Nbp35 to maintain viability (~10% endogenous levels), but is unable to complement the glutamate auxotrophy in </w:t>
      </w:r>
      <w:r w:rsidR="009B671E" w:rsidRPr="00F76A4A">
        <w:rPr>
          <w:rFonts w:ascii="Bookman Old Style" w:hAnsi="Bookman Old Style"/>
          <w:i/>
          <w:sz w:val="24"/>
          <w:szCs w:val="24"/>
        </w:rPr>
        <w:t>aco1</w:t>
      </w:r>
      <w:r w:rsidR="009B671E" w:rsidRPr="00F76A4A">
        <w:rPr>
          <w:rFonts w:ascii="Bookman Old Style" w:hAnsi="Bookman Old Style"/>
          <w:sz w:val="24"/>
          <w:szCs w:val="24"/>
        </w:rPr>
        <w:t xml:space="preserve"> yeast expressing IRP1, indicating decreased cytosolic FeS assembly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&lt;EndNote&gt;&lt;Cite&gt;&lt;Author&gt;Pallesen&lt;/Author&gt;&lt;Year&gt;2013&lt;/Year&gt;&lt;RecNum&gt;294&lt;/RecNum&gt;&lt;DisplayText&gt;(294)&lt;/DisplayText&gt;&lt;record&gt;&lt;rec-number&gt;294&lt;/rec-number&gt;&lt;foreign-keys&gt;&lt;key app="EN" db-id="29xsrf9e5twrx2ed52c5t553rpssf59wwert"&gt;294&lt;/key&gt;&lt;/foreign-keys&gt;&lt;ref-type name="Journal Article"&gt;17&lt;/ref-type&gt;&lt;contributors&gt;&lt;authors&gt;&lt;author&gt;Pallesen, L. J.&lt;/author&gt;&lt;author&gt;Solodovnikova, N.&lt;/author&gt;&lt;author&gt;Sharma, A. K.&lt;/author&gt;&lt;author&gt;Walden, W. E.&lt;/author&gt;&lt;/authors&gt;&lt;/contributors&gt;&lt;auth-address&gt;Department of Microbiology and Immunology, University of Illinois at Chicago, Chicago, Illinois 60612, USA.&lt;/auth-address&gt;&lt;titles&gt;&lt;title&gt;Interaction with Cfd1 increases the kinetic lability of FeS on the Nbp35 scaffold&lt;/title&gt;&lt;secondary-title&gt;J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chemistry&lt;/abbr-1&gt;&lt;/alt-periodical&gt;&lt;pages&gt;23358-67&lt;/pages&gt;&lt;volume&gt;288&lt;/volume&gt;&lt;number&gt;32&lt;/number&gt;&lt;edition&gt;2013/06/27&lt;/edition&gt;&lt;keywords&gt;&lt;keyword&gt;Adenosine Triphosphatases/genetics/*metabolism&lt;/keyword&gt;&lt;keyword&gt;GTP-Binding Proteins/genetics/*metabolism&lt;/keyword&gt;&lt;keyword&gt;Iron/*metabolism&lt;/keyword&gt;&lt;keyword&gt;Iron-Sulfur Proteins/genetics/*metabolism&lt;/keyword&gt;&lt;keyword&gt;*Models, Biological&lt;/keyword&gt;&lt;keyword&gt;Mutation&lt;/keyword&gt;&lt;keyword&gt;Protein Binding/physiology&lt;/keyword&gt;&lt;keyword&gt;Saccharomyces cerevisiae/genetics/*metabolism&lt;/keyword&gt;&lt;keyword&gt;Saccharomyces cerevisiae Proteins/genetics/*metabolism&lt;/keyword&gt;&lt;/keywords&gt;&lt;dates&gt;&lt;year&gt;2013&lt;/year&gt;&lt;pub-dates&gt;&lt;date&gt;Aug 9&lt;/date&gt;&lt;/pub-dates&gt;&lt;/dates&gt;&lt;isbn&gt;0021-9258&lt;/isbn&gt;&lt;accession-num&gt;23798678&lt;/accession-num&gt;&lt;urls&gt;&lt;/urls&gt;&lt;custom2&gt;Pmc3743505&lt;/custom2&gt;&lt;electronic-resource-num&gt;10.1074/jbc.M113.486878&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94" w:tooltip="Pallesen, 2013 #294" w:history="1">
        <w:r w:rsidR="0036126D" w:rsidRPr="00F76A4A">
          <w:rPr>
            <w:rFonts w:ascii="Bookman Old Style" w:hAnsi="Bookman Old Style"/>
            <w:noProof/>
            <w:sz w:val="24"/>
            <w:szCs w:val="24"/>
          </w:rPr>
          <w:t>294</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Additional expression of Nbp35</w:t>
      </w:r>
      <w:r w:rsidR="009B671E" w:rsidRPr="00F76A4A">
        <w:rPr>
          <w:rFonts w:ascii="Bookman Old Style" w:hAnsi="Bookman Old Style"/>
          <w:sz w:val="24"/>
          <w:szCs w:val="24"/>
          <w:vertAlign w:val="superscript"/>
        </w:rPr>
        <w:t>WT</w:t>
      </w:r>
      <w:r w:rsidR="009B671E" w:rsidRPr="00F76A4A">
        <w:rPr>
          <w:rFonts w:ascii="Bookman Old Style" w:hAnsi="Bookman Old Style"/>
          <w:sz w:val="24"/>
          <w:szCs w:val="24"/>
        </w:rPr>
        <w:t xml:space="preserve"> restored growth on plates not supplemented with glutamate. However, none of the inviable Nbp35 P-Loop and Switch I mutants rescued glutamate-dependent growth in the </w:t>
      </w:r>
      <w:r w:rsidR="009B671E" w:rsidRPr="00F76A4A">
        <w:rPr>
          <w:rFonts w:ascii="Bookman Old Style" w:hAnsi="Bookman Old Style"/>
          <w:i/>
          <w:sz w:val="24"/>
          <w:szCs w:val="24"/>
        </w:rPr>
        <w:t>TSM</w:t>
      </w:r>
      <w:r w:rsidR="009B671E" w:rsidRPr="00F76A4A">
        <w:rPr>
          <w:rFonts w:ascii="Bookman Old Style" w:hAnsi="Bookman Old Style"/>
          <w:sz w:val="24"/>
          <w:szCs w:val="24"/>
        </w:rPr>
        <w:t xml:space="preserve"> background (data not shown). These results demonstrate that conserved residues in Nbp35 P-Loop and Switch I regions are required for Nbp35 function in cytosolic FeS biogenesis.</w:t>
      </w:r>
    </w:p>
    <w:p w:rsidR="0015580E" w:rsidRPr="00F76A4A" w:rsidRDefault="009B671E" w:rsidP="00F76A4A">
      <w:pPr>
        <w:autoSpaceDE w:val="0"/>
        <w:autoSpaceDN w:val="0"/>
        <w:adjustRightInd w:val="0"/>
        <w:spacing w:line="480" w:lineRule="auto"/>
        <w:jc w:val="both"/>
        <w:rPr>
          <w:rFonts w:ascii="Bookman Old Style" w:hAnsi="Bookman Old Style"/>
          <w:sz w:val="24"/>
          <w:szCs w:val="24"/>
        </w:rPr>
      </w:pPr>
      <w:r w:rsidRPr="00F76A4A">
        <w:rPr>
          <w:rFonts w:ascii="Bookman Old Style" w:hAnsi="Bookman Old Style"/>
          <w:sz w:val="24"/>
          <w:szCs w:val="24"/>
        </w:rPr>
        <w:t xml:space="preserve">     In several cases, specific mutation to the second, more conserved Switch I aspartic acid (D111A or D111N) resulted in a hydrolysis-deficient protein with a dominant-inhibitory phenotype, due to formation of a non-dissociating or conformationally defective complex </w:t>
      </w:r>
      <w:r w:rsidR="00BF69CB" w:rsidRPr="00F76A4A">
        <w:rPr>
          <w:rFonts w:ascii="Bookman Old Style" w:hAnsi="Bookman Old Style"/>
          <w:sz w:val="24"/>
          <w:szCs w:val="24"/>
        </w:rPr>
        <w:fldChar w:fldCharType="begin">
          <w:fldData xml:space="preserve">PEVuZE5vdGU+PENpdGU+PEF1dGhvcj5MYW56aWxvdHRhPC9BdXRob3I+PFllYXI+MTk5NzwvWWVh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PEVuZE5vdGU+PENpdGU+PEF1dGhvcj5MYW56aWxvdHRhPC9BdXRob3I+PFllYXI+MTk5NzwvWWVh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02" w:tooltip="Wu, 2011 #426" w:history="1">
        <w:r w:rsidR="0036126D" w:rsidRPr="00F76A4A">
          <w:rPr>
            <w:rFonts w:ascii="Bookman Old Style" w:hAnsi="Bookman Old Style"/>
            <w:noProof/>
            <w:sz w:val="24"/>
            <w:szCs w:val="24"/>
          </w:rPr>
          <w:t>502</w:t>
        </w:r>
      </w:hyperlink>
      <w:r w:rsidR="00E10527" w:rsidRPr="00F76A4A">
        <w:rPr>
          <w:rFonts w:ascii="Bookman Old Style" w:hAnsi="Bookman Old Style"/>
          <w:noProof/>
          <w:sz w:val="24"/>
          <w:szCs w:val="24"/>
        </w:rPr>
        <w:t>,</w:t>
      </w:r>
      <w:hyperlink w:anchor="_ENREF_551" w:tooltip="Lanzilotta, 1997 #475" w:history="1">
        <w:r w:rsidR="0036126D" w:rsidRPr="00F76A4A">
          <w:rPr>
            <w:rFonts w:ascii="Bookman Old Style" w:hAnsi="Bookman Old Style"/>
            <w:noProof/>
            <w:sz w:val="24"/>
            <w:szCs w:val="24"/>
          </w:rPr>
          <w:t>551</w:t>
        </w:r>
      </w:hyperlink>
      <w:r w:rsidR="00E10527" w:rsidRPr="00F76A4A">
        <w:rPr>
          <w:rFonts w:ascii="Bookman Old Style" w:hAnsi="Bookman Old Style"/>
          <w:noProof/>
          <w:sz w:val="24"/>
          <w:szCs w:val="24"/>
        </w:rPr>
        <w:t>,</w:t>
      </w:r>
      <w:hyperlink w:anchor="_ENREF_561" w:tooltip="Leonard, 2005 #485" w:history="1">
        <w:r w:rsidR="0036126D" w:rsidRPr="00F76A4A">
          <w:rPr>
            <w:rFonts w:ascii="Bookman Old Style" w:hAnsi="Bookman Old Style"/>
            <w:noProof/>
            <w:sz w:val="24"/>
            <w:szCs w:val="24"/>
          </w:rPr>
          <w:t>561</w:t>
        </w:r>
      </w:hyperlink>
      <w:r w:rsidR="00E10527" w:rsidRPr="00F76A4A">
        <w:rPr>
          <w:rFonts w:ascii="Bookman Old Style" w:hAnsi="Bookman Old Style"/>
          <w:noProof/>
          <w:sz w:val="24"/>
          <w:szCs w:val="24"/>
        </w:rPr>
        <w:t>,</w:t>
      </w:r>
      <w:hyperlink w:anchor="_ENREF_566" w:tooltip="Mariappan, 2011 #490" w:history="1">
        <w:r w:rsidR="0036126D" w:rsidRPr="00F76A4A">
          <w:rPr>
            <w:rFonts w:ascii="Bookman Old Style" w:hAnsi="Bookman Old Style"/>
            <w:noProof/>
            <w:sz w:val="24"/>
            <w:szCs w:val="24"/>
          </w:rPr>
          <w:t>566</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Thus, it was not unexpected that the same mutations might result in an inhibitory phenotype in Nbp35, as was seen on selective plates.  Therefore the inviable P-Loop and Switch I mutants were placed under control of a methionine-repressible promoter (MET3.1) to control expression of potentially toxic proteins, and to limit cellular adaptations to their prolonged expression. All subsequent experiments were performed with these conditionally expressed, c-terminally MYC tagged constructs.  Expression of these proteins was efficiently repressed </w:t>
      </w:r>
      <w:r w:rsidRPr="00F76A4A">
        <w:rPr>
          <w:rFonts w:ascii="Bookman Old Style" w:hAnsi="Bookman Old Style"/>
          <w:sz w:val="24"/>
          <w:szCs w:val="24"/>
        </w:rPr>
        <w:lastRenderedPageBreak/>
        <w:t>by methionine (2 mM). Washing of cells and removal of supplemental methionine from media resulted in rapid and robust induction. All of the mutants were stably expressed in yeast relative to the wild-type protein.</w:t>
      </w:r>
    </w:p>
    <w:p w:rsidR="001B6CF0" w:rsidRPr="00F76A4A" w:rsidRDefault="009B671E" w:rsidP="00F76A4A">
      <w:pPr>
        <w:keepNext/>
        <w:keepLines/>
        <w:autoSpaceDE w:val="0"/>
        <w:autoSpaceDN w:val="0"/>
        <w:adjustRightInd w:val="0"/>
        <w:spacing w:line="480" w:lineRule="auto"/>
        <w:jc w:val="both"/>
        <w:rPr>
          <w:rFonts w:ascii="Bookman Old Style" w:hAnsi="Bookman Old Style"/>
          <w:sz w:val="24"/>
          <w:szCs w:val="24"/>
        </w:rPr>
      </w:pPr>
      <w:r w:rsidRPr="00F76A4A">
        <w:rPr>
          <w:rFonts w:ascii="Bookman Old Style" w:hAnsi="Bookman Old Style"/>
          <w:b/>
          <w:sz w:val="24"/>
          <w:szCs w:val="24"/>
        </w:rPr>
        <w:t xml:space="preserve">3. </w:t>
      </w:r>
      <w:r w:rsidRPr="00F76A4A">
        <w:rPr>
          <w:rFonts w:ascii="Bookman Old Style" w:hAnsi="Bookman Old Style"/>
          <w:b/>
          <w:sz w:val="24"/>
          <w:szCs w:val="24"/>
          <w:u w:val="single"/>
        </w:rPr>
        <w:t xml:space="preserve">Select P-Loop and Switch I Mutations are Inhibitory to Growth </w:t>
      </w:r>
    </w:p>
    <w:p w:rsidR="00FF5BAE" w:rsidRPr="00F76A4A" w:rsidRDefault="009B671E" w:rsidP="00F76A4A">
      <w:pPr>
        <w:keepNext/>
        <w:keepLines/>
        <w:spacing w:line="480" w:lineRule="auto"/>
        <w:jc w:val="both"/>
        <w:rPr>
          <w:rFonts w:ascii="Bookman Old Style" w:hAnsi="Bookman Old Style"/>
          <w:sz w:val="24"/>
          <w:szCs w:val="24"/>
        </w:rPr>
      </w:pPr>
      <w:r w:rsidRPr="00F76A4A">
        <w:rPr>
          <w:rFonts w:ascii="Bookman Old Style" w:hAnsi="Bookman Old Style"/>
          <w:sz w:val="24"/>
          <w:szCs w:val="24"/>
        </w:rPr>
        <w:t xml:space="preserve">    Controlled expression of K86Q, D111A, or D111N resulted in an inhibitory phenotype in the </w:t>
      </w:r>
      <w:r w:rsidRPr="00F76A4A">
        <w:rPr>
          <w:rFonts w:ascii="Bookman Old Style" w:hAnsi="Bookman Old Style"/>
          <w:i/>
          <w:sz w:val="24"/>
          <w:szCs w:val="24"/>
        </w:rPr>
        <w:t>TSM</w:t>
      </w:r>
      <w:r w:rsidRPr="00F76A4A">
        <w:rPr>
          <w:rFonts w:ascii="Bookman Old Style" w:hAnsi="Bookman Old Style"/>
          <w:sz w:val="24"/>
          <w:szCs w:val="24"/>
        </w:rPr>
        <w:t xml:space="preserve"> background (Figures </w:t>
      </w:r>
      <w:r w:rsidR="000856FC">
        <w:rPr>
          <w:rFonts w:ascii="Bookman Old Style" w:hAnsi="Bookman Old Style"/>
          <w:sz w:val="24"/>
          <w:szCs w:val="24"/>
        </w:rPr>
        <w:t>13</w:t>
      </w:r>
      <w:r w:rsidRPr="00F76A4A">
        <w:rPr>
          <w:rFonts w:ascii="Bookman Old Style" w:hAnsi="Bookman Old Style"/>
          <w:sz w:val="24"/>
          <w:szCs w:val="24"/>
        </w:rPr>
        <w:t>A and B). Expression of these mutants decreased colony formation by ≥ 70% on selective plates (</w:t>
      </w:r>
      <w:r w:rsidR="00F16FF0" w:rsidRPr="00F76A4A">
        <w:rPr>
          <w:rFonts w:ascii="Bookman Old Style" w:hAnsi="Bookman Old Style"/>
          <w:sz w:val="24"/>
          <w:szCs w:val="24"/>
        </w:rPr>
        <w:t>data not shown</w:t>
      </w:r>
      <w:r w:rsidRPr="00F76A4A">
        <w:rPr>
          <w:rFonts w:ascii="Bookman Old Style" w:hAnsi="Bookman Old Style"/>
          <w:sz w:val="24"/>
          <w:szCs w:val="24"/>
        </w:rPr>
        <w:t>), and effectively tripled the doubling times of these strains in selective media. Although inhibitory to growth, these strains were stably expressed at levels similar to the wild-type protein for at least 12 hours post-induction. K86A was inhibitory on solid media, but was not as inhibitory under liquid culture conditions. These strains were difficult to culture, further complicating additional characterization of these alleles. In fact, it was necessary to adjust initial cell densities to account for growth inhibition for subsequent analyses, resulting in fewer cell doublings for these inhibitory strains. Additional ectopic expression of Nbp35</w:t>
      </w:r>
      <w:r w:rsidRPr="00F76A4A">
        <w:rPr>
          <w:rFonts w:ascii="Bookman Old Style" w:hAnsi="Bookman Old Style"/>
          <w:sz w:val="24"/>
          <w:szCs w:val="24"/>
          <w:vertAlign w:val="superscript"/>
        </w:rPr>
        <w:t>WT</w:t>
      </w:r>
      <w:r w:rsidRPr="00F76A4A">
        <w:rPr>
          <w:rFonts w:ascii="Bookman Old Style" w:hAnsi="Bookman Old Style"/>
          <w:sz w:val="24"/>
          <w:szCs w:val="24"/>
        </w:rPr>
        <w:t xml:space="preserve"> largely relieved the growth inhibition in these yeast, consistent with a defect in complex formation or localization in these mutants (data not shown). </w:t>
      </w:r>
    </w:p>
    <w:p w:rsidR="009F660E" w:rsidRPr="00F76A4A" w:rsidRDefault="009F660E" w:rsidP="00F76A4A">
      <w:pPr>
        <w:keepNext/>
        <w:keepLines/>
        <w:spacing w:line="480" w:lineRule="auto"/>
        <w:jc w:val="both"/>
        <w:rPr>
          <w:rFonts w:ascii="Bookman Old Style" w:hAnsi="Bookman Old Style"/>
          <w:sz w:val="24"/>
          <w:szCs w:val="24"/>
        </w:rPr>
      </w:pPr>
    </w:p>
    <w:p w:rsidR="006B01BB" w:rsidRPr="00F76A4A" w:rsidRDefault="006B01BB" w:rsidP="00F76A4A">
      <w:pPr>
        <w:spacing w:line="480" w:lineRule="auto"/>
        <w:rPr>
          <w:rFonts w:ascii="Bookman Old Style" w:hAnsi="Bookman Old Style"/>
          <w:sz w:val="24"/>
          <w:szCs w:val="24"/>
        </w:rPr>
      </w:pPr>
    </w:p>
    <w:p w:rsidR="00FF5BAE" w:rsidRDefault="00FF5BAE" w:rsidP="00A111BA">
      <w:pPr>
        <w:spacing w:line="480" w:lineRule="auto"/>
        <w:jc w:val="center"/>
        <w:rPr>
          <w:rFonts w:ascii="Times New Roman" w:hAnsi="Times New Roman"/>
          <w:sz w:val="24"/>
          <w:szCs w:val="24"/>
        </w:rPr>
      </w:pPr>
    </w:p>
    <w:p w:rsidR="009F660E" w:rsidRDefault="009F660E">
      <w:pPr>
        <w:spacing w:line="480" w:lineRule="auto"/>
        <w:rPr>
          <w:rFonts w:ascii="Times New Roman" w:hAnsi="Times New Roman"/>
          <w:sz w:val="24"/>
          <w:szCs w:val="24"/>
        </w:rPr>
      </w:pPr>
    </w:p>
    <w:p w:rsidR="00D75C53" w:rsidRDefault="00D75C53" w:rsidP="00A111BA">
      <w:pPr>
        <w:spacing w:line="480" w:lineRule="auto"/>
        <w:jc w:val="center"/>
        <w:rPr>
          <w:rFonts w:ascii="Times New Roman" w:hAnsi="Times New Roman"/>
          <w:sz w:val="24"/>
          <w:szCs w:val="24"/>
        </w:rPr>
      </w:pPr>
    </w:p>
    <w:p w:rsidR="00D75C53" w:rsidRDefault="00AD4E78" w:rsidP="00A111BA">
      <w:pPr>
        <w:spacing w:line="480" w:lineRule="auto"/>
        <w:jc w:val="center"/>
        <w:rPr>
          <w:rFonts w:ascii="Times New Roman" w:hAnsi="Times New Roman"/>
          <w:sz w:val="24"/>
          <w:szCs w:val="24"/>
        </w:rPr>
      </w:pPr>
      <w:r>
        <w:rPr>
          <w:rFonts w:ascii="Times New Roman" w:hAnsi="Times New Roman"/>
          <w:b/>
          <w:noProof/>
          <w:sz w:val="24"/>
          <w:szCs w:val="24"/>
          <w:lang w:eastAsia="zh-TW"/>
        </w:rPr>
        <w:pict>
          <v:shape id="_x0000_s1068" type="#_x0000_t202" style="position:absolute;left:0;text-align:left;margin-left:73.75pt;margin-top:2.8pt;width:40pt;height:25.6pt;z-index:251658752;mso-width-relative:margin;mso-height-relative:margin" stroked="f">
            <v:textbox style="mso-next-textbox:#_x0000_s1068">
              <w:txbxContent>
                <w:p w:rsidR="006C7AB6" w:rsidRPr="00656315" w:rsidRDefault="006C7AB6" w:rsidP="00656315">
                  <w:pPr>
                    <w:jc w:val="center"/>
                    <w:rPr>
                      <w:rFonts w:ascii="Times New Roman" w:hAnsi="Times New Roman"/>
                      <w:b/>
                      <w:sz w:val="28"/>
                    </w:rPr>
                  </w:pPr>
                  <w:r w:rsidRPr="00656315">
                    <w:rPr>
                      <w:rFonts w:ascii="Times New Roman" w:hAnsi="Times New Roman"/>
                      <w:b/>
                      <w:sz w:val="28"/>
                    </w:rPr>
                    <w:t>(A</w:t>
                  </w:r>
                  <w:r>
                    <w:rPr>
                      <w:rFonts w:ascii="Times New Roman" w:hAnsi="Times New Roman"/>
                      <w:b/>
                      <w:sz w:val="28"/>
                    </w:rPr>
                    <w:t>)</w:t>
                  </w:r>
                </w:p>
              </w:txbxContent>
            </v:textbox>
          </v:shape>
        </w:pict>
      </w:r>
      <w:r w:rsidR="00857346">
        <w:rPr>
          <w:rFonts w:ascii="Times New Roman" w:hAnsi="Times New Roman"/>
          <w:noProof/>
          <w:sz w:val="24"/>
          <w:szCs w:val="24"/>
        </w:rPr>
        <w:drawing>
          <wp:inline distT="0" distB="0" distL="0" distR="0">
            <wp:extent cx="3381375" cy="3800475"/>
            <wp:effectExtent l="0" t="0" r="9525" b="0"/>
            <wp:docPr id="130" name="Picture 14" descr="C:\Users\kelly\Desktop\P-LOOP INHIBIT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lly\Desktop\P-LOOP INHIBITION.tif"/>
                    <pic:cNvPicPr>
                      <a:picLocks noChangeAspect="1" noChangeArrowheads="1"/>
                    </pic:cNvPicPr>
                  </pic:nvPicPr>
                  <pic:blipFill>
                    <a:blip r:embed="rId41" cstate="print"/>
                    <a:srcRect/>
                    <a:stretch>
                      <a:fillRect/>
                    </a:stretch>
                  </pic:blipFill>
                  <pic:spPr bwMode="auto">
                    <a:xfrm>
                      <a:off x="0" y="0"/>
                      <a:ext cx="3381375" cy="3800475"/>
                    </a:xfrm>
                    <a:prstGeom prst="rect">
                      <a:avLst/>
                    </a:prstGeom>
                    <a:noFill/>
                    <a:ln w="9525">
                      <a:noFill/>
                      <a:miter lim="800000"/>
                      <a:headEnd/>
                      <a:tailEnd/>
                    </a:ln>
                  </pic:spPr>
                </pic:pic>
              </a:graphicData>
            </a:graphic>
          </wp:inline>
        </w:drawing>
      </w:r>
    </w:p>
    <w:p w:rsidR="00656315" w:rsidRPr="00FF5BAE" w:rsidRDefault="00656315" w:rsidP="00A111BA">
      <w:pPr>
        <w:keepNext/>
        <w:jc w:val="both"/>
        <w:rPr>
          <w:rFonts w:ascii="Bookman Old Style" w:hAnsi="Bookman Old Style"/>
          <w:b/>
          <w:sz w:val="24"/>
          <w:szCs w:val="24"/>
        </w:rPr>
      </w:pPr>
    </w:p>
    <w:p w:rsidR="00656315" w:rsidRPr="00BB69DA" w:rsidRDefault="00CC1CF8" w:rsidP="00A111BA">
      <w:pPr>
        <w:keepNext/>
        <w:jc w:val="both"/>
        <w:rPr>
          <w:rFonts w:ascii="Bookman Old Style" w:hAnsi="Bookman Old Style"/>
          <w:sz w:val="20"/>
          <w:szCs w:val="20"/>
        </w:rPr>
      </w:pPr>
      <w:r w:rsidRPr="00CC1CF8">
        <w:rPr>
          <w:rFonts w:ascii="Bookman Old Style" w:hAnsi="Bookman Old Style"/>
          <w:b/>
          <w:sz w:val="20"/>
          <w:szCs w:val="20"/>
        </w:rPr>
        <w:t xml:space="preserve">Figure </w:t>
      </w:r>
      <w:r w:rsidR="003B5340">
        <w:rPr>
          <w:rFonts w:ascii="Bookman Old Style" w:hAnsi="Bookman Old Style"/>
          <w:b/>
          <w:sz w:val="20"/>
          <w:szCs w:val="20"/>
        </w:rPr>
        <w:t>13</w:t>
      </w:r>
      <w:r w:rsidRPr="00CC1CF8">
        <w:rPr>
          <w:rFonts w:ascii="Bookman Old Style" w:hAnsi="Bookman Old Style"/>
          <w:b/>
          <w:sz w:val="20"/>
          <w:szCs w:val="20"/>
        </w:rPr>
        <w:t xml:space="preserve">. Growth inhibition </w:t>
      </w:r>
    </w:p>
    <w:p w:rsidR="00E52D1D" w:rsidRPr="00BB69DA" w:rsidRDefault="00D863ED">
      <w:pPr>
        <w:keepLines/>
        <w:jc w:val="both"/>
        <w:rPr>
          <w:rFonts w:ascii="Bookman Old Style" w:hAnsi="Bookman Old Style"/>
          <w:bCs/>
          <w:sz w:val="20"/>
          <w:szCs w:val="20"/>
        </w:rPr>
      </w:pPr>
      <w:r w:rsidRPr="00D863ED">
        <w:rPr>
          <w:rFonts w:ascii="Bookman Old Style" w:hAnsi="Bookman Old Style"/>
          <w:b/>
          <w:sz w:val="20"/>
          <w:szCs w:val="20"/>
        </w:rPr>
        <w:t>(A) on selective plates.</w:t>
      </w:r>
      <w:r w:rsidRPr="00D863ED">
        <w:rPr>
          <w:rFonts w:ascii="Bookman Old Style" w:hAnsi="Bookman Old Style"/>
          <w:sz w:val="20"/>
          <w:szCs w:val="20"/>
        </w:rPr>
        <w:t xml:space="preserve"> </w:t>
      </w:r>
      <w:r w:rsidRPr="00D863ED">
        <w:rPr>
          <w:rFonts w:ascii="Bookman Old Style" w:hAnsi="Bookman Old Style"/>
          <w:bCs/>
          <w:i/>
          <w:sz w:val="20"/>
          <w:szCs w:val="20"/>
        </w:rPr>
        <w:t>TSM</w:t>
      </w:r>
      <w:r w:rsidRPr="00D863ED">
        <w:rPr>
          <w:rFonts w:ascii="Bookman Old Style" w:hAnsi="Bookman Old Style"/>
          <w:bCs/>
          <w:sz w:val="20"/>
          <w:szCs w:val="20"/>
        </w:rPr>
        <w:t xml:space="preserve"> cells were transformed with plasmid containing EV, WT, or the indicated Nbp35 allele, under control of a methionine repressible promoter. Cells were grown to log phase in media supplemented with methionine (2 mM), washed with de-ionized water, and adjusted to an OD600 = 2.0, in same. </w:t>
      </w:r>
      <w:r w:rsidRPr="00D863ED">
        <w:rPr>
          <w:rFonts w:ascii="Bookman Old Style" w:hAnsi="Bookman Old Style"/>
          <w:sz w:val="20"/>
          <w:szCs w:val="20"/>
        </w:rPr>
        <w:t xml:space="preserve">5X serial dilutions were prepared and applied to selective plates +/- methionine, as indicated. Plates were incubated at 30° for 3 days. Results are representative of 3 independent experiments. </w:t>
      </w:r>
    </w:p>
    <w:p w:rsidR="00E52D1D" w:rsidRPr="00BB69DA" w:rsidRDefault="00D863ED">
      <w:pPr>
        <w:keepLines/>
        <w:jc w:val="both"/>
        <w:rPr>
          <w:rFonts w:ascii="Bookman Old Style" w:hAnsi="Bookman Old Style"/>
          <w:bCs/>
          <w:sz w:val="20"/>
          <w:szCs w:val="20"/>
        </w:rPr>
      </w:pPr>
      <w:r w:rsidRPr="00D863ED">
        <w:rPr>
          <w:rFonts w:ascii="Bookman Old Style" w:hAnsi="Bookman Old Style"/>
          <w:bCs/>
          <w:sz w:val="20"/>
          <w:szCs w:val="20"/>
        </w:rPr>
        <w:t>M</w:t>
      </w:r>
      <w:r w:rsidRPr="00D863ED">
        <w:rPr>
          <w:rFonts w:ascii="Bookman Old Style" w:hAnsi="Bookman Old Style"/>
          <w:bCs/>
          <w:sz w:val="20"/>
          <w:szCs w:val="20"/>
          <w:vertAlign w:val="superscript"/>
        </w:rPr>
        <w:t>+</w:t>
      </w:r>
      <w:r w:rsidR="00CC1CF8" w:rsidRPr="00CC1CF8">
        <w:rPr>
          <w:rFonts w:ascii="Bookman Old Style" w:hAnsi="Bookman Old Style"/>
          <w:bCs/>
          <w:sz w:val="20"/>
          <w:szCs w:val="20"/>
        </w:rPr>
        <w:t xml:space="preserve"> - </w:t>
      </w:r>
      <w:r w:rsidRPr="00D863ED">
        <w:rPr>
          <w:rFonts w:ascii="Bookman Old Style" w:hAnsi="Bookman Old Style"/>
          <w:bCs/>
          <w:sz w:val="20"/>
          <w:szCs w:val="20"/>
        </w:rPr>
        <w:t>Plates supplemented with 2 mM Methionine      M</w:t>
      </w:r>
      <w:r w:rsidRPr="00D863ED">
        <w:rPr>
          <w:rFonts w:ascii="Bookman Old Style" w:hAnsi="Bookman Old Style"/>
          <w:bCs/>
          <w:sz w:val="20"/>
          <w:szCs w:val="20"/>
          <w:vertAlign w:val="superscript"/>
        </w:rPr>
        <w:t>-</w:t>
      </w:r>
      <w:r w:rsidR="00CC1CF8" w:rsidRPr="00CC1CF8">
        <w:rPr>
          <w:rFonts w:ascii="Bookman Old Style" w:hAnsi="Bookman Old Style"/>
          <w:bCs/>
          <w:sz w:val="20"/>
          <w:szCs w:val="20"/>
        </w:rPr>
        <w:t xml:space="preserve"> - Plates lacking methionine</w:t>
      </w:r>
    </w:p>
    <w:p w:rsidR="00656315" w:rsidRPr="00BB69DA" w:rsidRDefault="00656315" w:rsidP="00A111BA">
      <w:pPr>
        <w:spacing w:line="480" w:lineRule="auto"/>
        <w:rPr>
          <w:rFonts w:ascii="Bookman Old Style" w:hAnsi="Bookman Old Style"/>
          <w:sz w:val="20"/>
          <w:szCs w:val="20"/>
        </w:rPr>
      </w:pPr>
    </w:p>
    <w:p w:rsidR="00D75C53" w:rsidRDefault="00D75C53" w:rsidP="00A111BA">
      <w:pPr>
        <w:spacing w:line="480" w:lineRule="auto"/>
        <w:rPr>
          <w:rFonts w:ascii="Times New Roman" w:hAnsi="Times New Roman"/>
          <w:sz w:val="24"/>
          <w:szCs w:val="24"/>
        </w:rPr>
      </w:pPr>
    </w:p>
    <w:p w:rsidR="002F3927" w:rsidRDefault="002F3927" w:rsidP="00A111BA">
      <w:pPr>
        <w:spacing w:line="480" w:lineRule="auto"/>
        <w:rPr>
          <w:rFonts w:ascii="Times New Roman" w:hAnsi="Times New Roman"/>
          <w:sz w:val="24"/>
          <w:szCs w:val="24"/>
        </w:rPr>
      </w:pPr>
    </w:p>
    <w:p w:rsidR="005E490D" w:rsidRDefault="00AD4E78" w:rsidP="00A111BA">
      <w:pPr>
        <w:spacing w:line="480" w:lineRule="auto"/>
        <w:jc w:val="center"/>
        <w:rPr>
          <w:rFonts w:ascii="Times New Roman" w:hAnsi="Times New Roman"/>
          <w:sz w:val="24"/>
          <w:szCs w:val="24"/>
        </w:rPr>
      </w:pPr>
      <w:r>
        <w:rPr>
          <w:rFonts w:ascii="Times New Roman" w:hAnsi="Times New Roman"/>
          <w:noProof/>
          <w:sz w:val="24"/>
          <w:szCs w:val="24"/>
        </w:rPr>
        <w:lastRenderedPageBreak/>
        <w:pict>
          <v:shape id="_x0000_s1069" type="#_x0000_t202" style="position:absolute;left:0;text-align:left;margin-left:42.25pt;margin-top:5.45pt;width:40pt;height:25.6pt;z-index:251659776;mso-width-relative:margin;mso-height-relative:margin" stroked="f">
            <v:textbox style="mso-next-textbox:#_x0000_s1069">
              <w:txbxContent>
                <w:p w:rsidR="006C7AB6" w:rsidRPr="00656315" w:rsidRDefault="006C7AB6" w:rsidP="00656315">
                  <w:pPr>
                    <w:jc w:val="center"/>
                    <w:rPr>
                      <w:rFonts w:ascii="Times New Roman" w:hAnsi="Times New Roman"/>
                      <w:b/>
                      <w:sz w:val="28"/>
                    </w:rPr>
                  </w:pPr>
                  <w:r w:rsidRPr="00656315">
                    <w:rPr>
                      <w:rFonts w:ascii="Times New Roman" w:hAnsi="Times New Roman"/>
                      <w:b/>
                      <w:sz w:val="28"/>
                    </w:rPr>
                    <w:t>(</w:t>
                  </w:r>
                  <w:r>
                    <w:rPr>
                      <w:rFonts w:ascii="Times New Roman" w:hAnsi="Times New Roman"/>
                      <w:b/>
                      <w:sz w:val="28"/>
                    </w:rPr>
                    <w:t>B)</w:t>
                  </w:r>
                </w:p>
              </w:txbxContent>
            </v:textbox>
          </v:shape>
        </w:pict>
      </w:r>
      <w:r w:rsidR="00857346">
        <w:rPr>
          <w:rFonts w:ascii="Times New Roman" w:hAnsi="Times New Roman"/>
          <w:noProof/>
          <w:sz w:val="24"/>
          <w:szCs w:val="24"/>
        </w:rPr>
        <w:drawing>
          <wp:inline distT="0" distB="0" distL="0" distR="0">
            <wp:extent cx="5943600" cy="6248400"/>
            <wp:effectExtent l="0" t="0" r="0" b="0"/>
            <wp:docPr id="131" name="Picture 15" descr="C:\Users\kelly\Desktop\P-LOOP LIQUI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lly\Desktop\P-LOOP LIQUID.tif"/>
                    <pic:cNvPicPr>
                      <a:picLocks noChangeAspect="1" noChangeArrowheads="1"/>
                    </pic:cNvPicPr>
                  </pic:nvPicPr>
                  <pic:blipFill>
                    <a:blip r:embed="rId42" cstate="print"/>
                    <a:srcRect/>
                    <a:stretch>
                      <a:fillRect/>
                    </a:stretch>
                  </pic:blipFill>
                  <pic:spPr bwMode="auto">
                    <a:xfrm>
                      <a:off x="0" y="0"/>
                      <a:ext cx="5943600" cy="6248400"/>
                    </a:xfrm>
                    <a:prstGeom prst="rect">
                      <a:avLst/>
                    </a:prstGeom>
                    <a:noFill/>
                    <a:ln w="9525">
                      <a:noFill/>
                      <a:miter lim="800000"/>
                      <a:headEnd/>
                      <a:tailEnd/>
                    </a:ln>
                  </pic:spPr>
                </pic:pic>
              </a:graphicData>
            </a:graphic>
          </wp:inline>
        </w:drawing>
      </w:r>
    </w:p>
    <w:p w:rsidR="00D77EA7" w:rsidRPr="002073FC" w:rsidRDefault="002073FC" w:rsidP="00A111BA">
      <w:pPr>
        <w:keepNext/>
        <w:tabs>
          <w:tab w:val="left" w:pos="1930"/>
        </w:tabs>
        <w:jc w:val="both"/>
        <w:rPr>
          <w:rFonts w:ascii="Times New Roman" w:hAnsi="Times New Roman"/>
          <w:b/>
          <w:sz w:val="20"/>
          <w:szCs w:val="20"/>
        </w:rPr>
      </w:pPr>
      <w:r w:rsidRPr="002073FC">
        <w:rPr>
          <w:rFonts w:ascii="Times New Roman" w:hAnsi="Times New Roman"/>
          <w:b/>
          <w:sz w:val="20"/>
          <w:szCs w:val="20"/>
        </w:rPr>
        <w:tab/>
      </w:r>
    </w:p>
    <w:p w:rsidR="002B0392" w:rsidRPr="00FF5BAE" w:rsidRDefault="009B671E" w:rsidP="00A111BA">
      <w:pPr>
        <w:keepNext/>
        <w:jc w:val="both"/>
        <w:rPr>
          <w:rFonts w:ascii="Bookman Old Style" w:hAnsi="Bookman Old Style"/>
          <w:bCs/>
          <w:sz w:val="20"/>
          <w:szCs w:val="20"/>
        </w:rPr>
      </w:pPr>
      <w:r w:rsidRPr="009B671E">
        <w:rPr>
          <w:rFonts w:ascii="Bookman Old Style" w:hAnsi="Bookman Old Style"/>
          <w:b/>
          <w:sz w:val="20"/>
          <w:szCs w:val="20"/>
        </w:rPr>
        <w:t>(B) in liquid selective media.</w:t>
      </w:r>
      <w:r w:rsidRPr="009B671E">
        <w:rPr>
          <w:rFonts w:ascii="Bookman Old Style" w:hAnsi="Bookman Old Style"/>
          <w:sz w:val="20"/>
          <w:szCs w:val="20"/>
        </w:rPr>
        <w:t xml:space="preserve">  </w:t>
      </w:r>
      <w:r w:rsidRPr="009B671E">
        <w:rPr>
          <w:rFonts w:ascii="Bookman Old Style" w:hAnsi="Bookman Old Style"/>
          <w:i/>
          <w:sz w:val="20"/>
          <w:szCs w:val="20"/>
        </w:rPr>
        <w:t xml:space="preserve">TSM </w:t>
      </w:r>
      <w:r w:rsidRPr="009B671E">
        <w:rPr>
          <w:rFonts w:ascii="Bookman Old Style" w:hAnsi="Bookman Old Style"/>
          <w:sz w:val="20"/>
          <w:szCs w:val="20"/>
        </w:rPr>
        <w:t>cells were grown to log phase and washed as for (A), and resuspended in selective media lacking methionine at OD</w:t>
      </w:r>
      <w:r w:rsidRPr="009B671E">
        <w:rPr>
          <w:rFonts w:ascii="Bookman Old Style" w:hAnsi="Bookman Old Style"/>
          <w:sz w:val="20"/>
          <w:szCs w:val="20"/>
          <w:vertAlign w:val="subscript"/>
        </w:rPr>
        <w:t>600</w:t>
      </w:r>
      <w:r w:rsidRPr="009B671E">
        <w:rPr>
          <w:rFonts w:ascii="Bookman Old Style" w:hAnsi="Bookman Old Style"/>
          <w:sz w:val="20"/>
          <w:szCs w:val="20"/>
        </w:rPr>
        <w:t xml:space="preserve"> = 0.05. Optical densities were measured at the indicated timepoints, and linear portions of the resulting growth curves were plotted on a Log</w:t>
      </w:r>
      <w:r w:rsidRPr="009B671E">
        <w:rPr>
          <w:rFonts w:ascii="Bookman Old Style" w:hAnsi="Bookman Old Style"/>
          <w:sz w:val="20"/>
          <w:szCs w:val="20"/>
          <w:vertAlign w:val="subscript"/>
        </w:rPr>
        <w:t>10</w:t>
      </w:r>
      <w:r w:rsidRPr="009B671E">
        <w:rPr>
          <w:rFonts w:ascii="Bookman Old Style" w:hAnsi="Bookman Old Style"/>
          <w:sz w:val="20"/>
          <w:szCs w:val="20"/>
        </w:rPr>
        <w:t xml:space="preserve"> scale. Aliquots were harvested at the same indicated timepoints, and t</w:t>
      </w:r>
      <w:r w:rsidRPr="009B671E">
        <w:rPr>
          <w:rFonts w:ascii="Bookman Old Style" w:hAnsi="Bookman Old Style"/>
          <w:bCs/>
          <w:sz w:val="20"/>
          <w:szCs w:val="20"/>
        </w:rPr>
        <w:t xml:space="preserve">he relative expression of each allele over time was determined by immunoblot (α-MYC) of 100 ug total cell lysate. Error bars represent the deviation from the mean of three independent cultures. Results are representative of </w:t>
      </w:r>
      <w:r w:rsidR="00FC542E">
        <w:rPr>
          <w:rFonts w:ascii="Bookman Old Style" w:hAnsi="Bookman Old Style"/>
          <w:bCs/>
          <w:sz w:val="20"/>
          <w:szCs w:val="20"/>
        </w:rPr>
        <w:t xml:space="preserve">3 </w:t>
      </w:r>
      <w:r w:rsidRPr="009B671E">
        <w:rPr>
          <w:rFonts w:ascii="Bookman Old Style" w:hAnsi="Bookman Old Style"/>
          <w:bCs/>
          <w:sz w:val="20"/>
          <w:szCs w:val="20"/>
        </w:rPr>
        <w:t xml:space="preserve">independent experiments.  </w:t>
      </w:r>
    </w:p>
    <w:p w:rsidR="00F16CB1" w:rsidRDefault="00F16CB1">
      <w:pPr>
        <w:spacing w:after="0"/>
        <w:rPr>
          <w:rFonts w:ascii="Times New Roman" w:hAnsi="Times New Roman"/>
          <w:b/>
          <w:sz w:val="24"/>
          <w:szCs w:val="24"/>
        </w:rPr>
      </w:pPr>
      <w:r>
        <w:rPr>
          <w:rFonts w:ascii="Times New Roman" w:hAnsi="Times New Roman"/>
          <w:b/>
          <w:sz w:val="24"/>
          <w:szCs w:val="24"/>
        </w:rPr>
        <w:br w:type="page"/>
      </w:r>
    </w:p>
    <w:p w:rsidR="00E52D1D" w:rsidRPr="00F76A4A" w:rsidRDefault="009B671E">
      <w:pPr>
        <w:keepNext/>
        <w:keepLines/>
        <w:autoSpaceDE w:val="0"/>
        <w:autoSpaceDN w:val="0"/>
        <w:adjustRightInd w:val="0"/>
        <w:spacing w:line="480" w:lineRule="auto"/>
        <w:jc w:val="both"/>
        <w:rPr>
          <w:rFonts w:ascii="Bookman Old Style" w:hAnsi="Bookman Old Style"/>
          <w:b/>
          <w:sz w:val="24"/>
          <w:szCs w:val="24"/>
        </w:rPr>
      </w:pPr>
      <w:r w:rsidRPr="00F76A4A">
        <w:rPr>
          <w:rFonts w:ascii="Bookman Old Style" w:hAnsi="Bookman Old Style"/>
          <w:b/>
          <w:sz w:val="24"/>
          <w:szCs w:val="24"/>
        </w:rPr>
        <w:lastRenderedPageBreak/>
        <w:t xml:space="preserve">4. </w:t>
      </w:r>
      <w:r w:rsidRPr="00F76A4A">
        <w:rPr>
          <w:rFonts w:ascii="Bookman Old Style" w:hAnsi="Bookman Old Style"/>
          <w:b/>
          <w:sz w:val="24"/>
          <w:szCs w:val="24"/>
          <w:u w:val="single"/>
        </w:rPr>
        <w:t>Effect of Inviable P-Loop and Switch I Mutations on Nbp35 Function</w:t>
      </w:r>
    </w:p>
    <w:p w:rsidR="00E52D1D" w:rsidRPr="00F76A4A" w:rsidRDefault="009B671E">
      <w:pPr>
        <w:keepNext/>
        <w:keepLines/>
        <w:autoSpaceDE w:val="0"/>
        <w:autoSpaceDN w:val="0"/>
        <w:adjustRightInd w:val="0"/>
        <w:spacing w:line="480" w:lineRule="auto"/>
        <w:jc w:val="both"/>
        <w:rPr>
          <w:rFonts w:ascii="Bookman Old Style" w:hAnsi="Bookman Old Style"/>
          <w:sz w:val="24"/>
          <w:szCs w:val="24"/>
        </w:rPr>
      </w:pPr>
      <w:r w:rsidRPr="00F76A4A">
        <w:rPr>
          <w:rFonts w:ascii="Bookman Old Style" w:hAnsi="Bookman Old Style"/>
          <w:sz w:val="24"/>
          <w:szCs w:val="24"/>
        </w:rPr>
        <w:t xml:space="preserve">     Nucleotide binding and hydrolysis are required for complex formation in other SIMIBI NTPases, and expression of G80D impaired interaction with Nbp35</w:t>
      </w:r>
      <w:r w:rsidRPr="00F76A4A">
        <w:rPr>
          <w:rFonts w:ascii="Bookman Old Style" w:hAnsi="Bookman Old Style"/>
          <w:sz w:val="24"/>
          <w:szCs w:val="24"/>
          <w:vertAlign w:val="superscript"/>
        </w:rPr>
        <w:t>WT</w:t>
      </w:r>
      <w:r w:rsidRPr="00F76A4A">
        <w:rPr>
          <w:rFonts w:ascii="Bookman Old Style" w:hAnsi="Bookman Old Style"/>
          <w:sz w:val="24"/>
          <w:szCs w:val="24"/>
        </w:rPr>
        <w:t xml:space="preserve">. It was therefore important to assess the effect of mutations to these critical P-loop lysines and Switch I aspartic acids, catalytically required for nucleotide binding and hydrolysis across the P-Loop family. </w:t>
      </w:r>
      <w:r w:rsidRPr="00F76A4A">
        <w:rPr>
          <w:rFonts w:ascii="Bookman Old Style" w:hAnsi="Bookman Old Style"/>
          <w:i/>
          <w:sz w:val="24"/>
          <w:szCs w:val="24"/>
        </w:rPr>
        <w:t>TSM</w:t>
      </w:r>
      <w:r w:rsidRPr="00F76A4A">
        <w:rPr>
          <w:rFonts w:ascii="Bookman Old Style" w:hAnsi="Bookman Old Style"/>
          <w:sz w:val="24"/>
          <w:szCs w:val="24"/>
        </w:rPr>
        <w:t xml:space="preserve"> yeast expressing epitope-tagged versions of the inviable mutants (C-terminal MYC) were additionally transformed with epitope-tagged Nbp35</w:t>
      </w:r>
      <w:r w:rsidRPr="00F76A4A">
        <w:rPr>
          <w:rFonts w:ascii="Bookman Old Style" w:hAnsi="Bookman Old Style"/>
          <w:sz w:val="24"/>
          <w:szCs w:val="24"/>
          <w:vertAlign w:val="superscript"/>
        </w:rPr>
        <w:t>WT</w:t>
      </w:r>
      <w:r w:rsidRPr="00F76A4A">
        <w:rPr>
          <w:rFonts w:ascii="Bookman Old Style" w:hAnsi="Bookman Old Style"/>
          <w:sz w:val="24"/>
          <w:szCs w:val="24"/>
        </w:rPr>
        <w:t xml:space="preserve"> OR Cfd1</w:t>
      </w:r>
      <w:r w:rsidRPr="00F76A4A">
        <w:rPr>
          <w:rFonts w:ascii="Bookman Old Style" w:hAnsi="Bookman Old Style"/>
          <w:sz w:val="24"/>
          <w:szCs w:val="24"/>
          <w:vertAlign w:val="superscript"/>
        </w:rPr>
        <w:t>WT</w:t>
      </w:r>
      <w:r w:rsidRPr="00F76A4A">
        <w:rPr>
          <w:rFonts w:ascii="Bookman Old Style" w:hAnsi="Bookman Old Style"/>
          <w:sz w:val="24"/>
          <w:szCs w:val="24"/>
        </w:rPr>
        <w:t xml:space="preserve"> (C-terminal HA), and the ability of these mutants to interact was assessed by immuno-precipitation. However, these variants efficiently co-precipitated with both Nbp35</w:t>
      </w:r>
      <w:r w:rsidRPr="00F76A4A">
        <w:rPr>
          <w:rFonts w:ascii="Bookman Old Style" w:hAnsi="Bookman Old Style"/>
          <w:sz w:val="24"/>
          <w:szCs w:val="24"/>
          <w:vertAlign w:val="superscript"/>
        </w:rPr>
        <w:t>WT</w:t>
      </w:r>
      <w:r w:rsidRPr="00F76A4A">
        <w:rPr>
          <w:rFonts w:ascii="Bookman Old Style" w:hAnsi="Bookman Old Style"/>
          <w:sz w:val="24"/>
          <w:szCs w:val="24"/>
        </w:rPr>
        <w:t xml:space="preserve">-HA (Figure </w:t>
      </w:r>
      <w:r w:rsidR="000856FC">
        <w:rPr>
          <w:rFonts w:ascii="Bookman Old Style" w:hAnsi="Bookman Old Style"/>
          <w:sz w:val="24"/>
          <w:szCs w:val="24"/>
        </w:rPr>
        <w:t>14</w:t>
      </w:r>
      <w:r w:rsidRPr="00F76A4A">
        <w:rPr>
          <w:rFonts w:ascii="Bookman Old Style" w:hAnsi="Bookman Old Style"/>
          <w:sz w:val="24"/>
          <w:szCs w:val="24"/>
        </w:rPr>
        <w:t xml:space="preserve">A) and Cfd1-HA (Figure </w:t>
      </w:r>
      <w:r w:rsidR="000856FC">
        <w:rPr>
          <w:rFonts w:ascii="Bookman Old Style" w:hAnsi="Bookman Old Style"/>
          <w:sz w:val="24"/>
          <w:szCs w:val="24"/>
        </w:rPr>
        <w:t>14</w:t>
      </w:r>
      <w:r w:rsidRPr="00F76A4A">
        <w:rPr>
          <w:rFonts w:ascii="Bookman Old Style" w:hAnsi="Bookman Old Style"/>
          <w:sz w:val="24"/>
          <w:szCs w:val="24"/>
        </w:rPr>
        <w:t xml:space="preserve">B). These results suggest that that nucleotide binding and hydrolysis are not required for Nbp35:Nbp35 or Nbp35:Cfd1 interactions, and are consistent with previous characterizations of these complexes as stable in yeast </w:t>
      </w:r>
      <w:r w:rsidR="00BF69CB" w:rsidRPr="00F76A4A">
        <w:rPr>
          <w:rFonts w:ascii="Bookman Old Style" w:hAnsi="Bookman Old Style"/>
          <w:sz w:val="24"/>
          <w:szCs w:val="24"/>
        </w:rPr>
        <w:fldChar w:fldCharType="begin">
          <w:fldData xml:space="preserve">PEVuZE5vdGU+PENpdGU+PEF1dGhvcj5OZXR6PC9BdXRob3I+PFllYXI+MjAwNzwvWWVhcj48UmVj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b2RpY2FsPjxwYWdlcz4yMzM1OC02NzwvcGFnZXM+PHZvbHVtZT4yODg8L3ZvbHVtZT48bnVtYmVy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PEVuZE5vdGU+PENpdGU+PEF1dGhvcj5OZXR6PC9BdXRob3I+PFllYXI+MjAwNzwvWWVhcj48UmVj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b2RpY2FsPjxwYWdlcz4yMzM1OC02NzwvcGFnZXM+PHZvbHVtZT4yODg8L3ZvbHVtZT48bnVtYmVy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58" w:tooltip="Netz, 2007 #258" w:history="1">
        <w:r w:rsidR="0036126D" w:rsidRPr="00F76A4A">
          <w:rPr>
            <w:rFonts w:ascii="Bookman Old Style" w:hAnsi="Bookman Old Style"/>
            <w:noProof/>
            <w:sz w:val="24"/>
            <w:szCs w:val="24"/>
          </w:rPr>
          <w:t>258</w:t>
        </w:r>
      </w:hyperlink>
      <w:r w:rsidR="005E4696" w:rsidRPr="00F76A4A">
        <w:rPr>
          <w:rFonts w:ascii="Bookman Old Style" w:hAnsi="Bookman Old Style"/>
          <w:noProof/>
          <w:sz w:val="24"/>
          <w:szCs w:val="24"/>
        </w:rPr>
        <w:t>,</w:t>
      </w:r>
      <w:hyperlink w:anchor="_ENREF_294" w:tooltip="Pallesen, 2013 #294" w:history="1">
        <w:r w:rsidR="0036126D" w:rsidRPr="00F76A4A">
          <w:rPr>
            <w:rFonts w:ascii="Bookman Old Style" w:hAnsi="Bookman Old Style"/>
            <w:noProof/>
            <w:sz w:val="24"/>
            <w:szCs w:val="24"/>
          </w:rPr>
          <w:t>294</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Of note, Cfd1-HA was not expressed in the K86A strain, likely due to investigator error during co-transformation.</w:t>
      </w:r>
    </w:p>
    <w:p w:rsidR="009D3201" w:rsidRPr="00F76A4A" w:rsidRDefault="009D3201">
      <w:pPr>
        <w:keepNext/>
        <w:keepLines/>
        <w:autoSpaceDE w:val="0"/>
        <w:autoSpaceDN w:val="0"/>
        <w:adjustRightInd w:val="0"/>
        <w:spacing w:line="480" w:lineRule="auto"/>
        <w:jc w:val="both"/>
        <w:rPr>
          <w:rFonts w:ascii="Bookman Old Style" w:hAnsi="Bookman Old Style"/>
          <w:sz w:val="24"/>
          <w:szCs w:val="24"/>
        </w:rPr>
      </w:pPr>
    </w:p>
    <w:p w:rsidR="009D3201" w:rsidRDefault="009D3201">
      <w:pPr>
        <w:keepNext/>
        <w:keepLines/>
        <w:autoSpaceDE w:val="0"/>
        <w:autoSpaceDN w:val="0"/>
        <w:adjustRightInd w:val="0"/>
        <w:spacing w:line="480" w:lineRule="auto"/>
        <w:jc w:val="both"/>
        <w:rPr>
          <w:rFonts w:ascii="Bookman Old Style" w:hAnsi="Bookman Old Style"/>
          <w:sz w:val="24"/>
          <w:szCs w:val="24"/>
        </w:rPr>
      </w:pPr>
    </w:p>
    <w:p w:rsidR="009D3201" w:rsidRDefault="009D3201">
      <w:pPr>
        <w:keepNext/>
        <w:keepLines/>
        <w:autoSpaceDE w:val="0"/>
        <w:autoSpaceDN w:val="0"/>
        <w:adjustRightInd w:val="0"/>
        <w:spacing w:line="480" w:lineRule="auto"/>
        <w:jc w:val="both"/>
        <w:rPr>
          <w:rFonts w:ascii="Bookman Old Style" w:hAnsi="Bookman Old Style"/>
          <w:sz w:val="24"/>
          <w:szCs w:val="24"/>
        </w:rPr>
      </w:pPr>
    </w:p>
    <w:p w:rsidR="009D3201" w:rsidRDefault="009D3201">
      <w:pPr>
        <w:keepNext/>
        <w:keepLines/>
        <w:autoSpaceDE w:val="0"/>
        <w:autoSpaceDN w:val="0"/>
        <w:adjustRightInd w:val="0"/>
        <w:spacing w:line="480" w:lineRule="auto"/>
        <w:jc w:val="both"/>
        <w:rPr>
          <w:rFonts w:ascii="Bookman Old Style" w:hAnsi="Bookman Old Style"/>
          <w:sz w:val="24"/>
          <w:szCs w:val="24"/>
        </w:rPr>
      </w:pPr>
    </w:p>
    <w:p w:rsidR="009D3201" w:rsidRDefault="009D3201">
      <w:pPr>
        <w:keepNext/>
        <w:keepLines/>
        <w:autoSpaceDE w:val="0"/>
        <w:autoSpaceDN w:val="0"/>
        <w:adjustRightInd w:val="0"/>
        <w:spacing w:line="480" w:lineRule="auto"/>
        <w:jc w:val="both"/>
        <w:rPr>
          <w:rFonts w:ascii="Bookman Old Style" w:hAnsi="Bookman Old Style"/>
          <w:sz w:val="24"/>
          <w:szCs w:val="24"/>
        </w:rPr>
      </w:pPr>
    </w:p>
    <w:p w:rsidR="004A5FE9" w:rsidRDefault="004A5FE9">
      <w:pPr>
        <w:keepNext/>
        <w:keepLines/>
        <w:autoSpaceDE w:val="0"/>
        <w:autoSpaceDN w:val="0"/>
        <w:adjustRightInd w:val="0"/>
        <w:spacing w:line="480" w:lineRule="auto"/>
        <w:jc w:val="both"/>
        <w:rPr>
          <w:rFonts w:ascii="Bookman Old Style" w:hAnsi="Bookman Old Style"/>
          <w:sz w:val="24"/>
          <w:szCs w:val="24"/>
        </w:rPr>
      </w:pPr>
    </w:p>
    <w:p w:rsidR="009D3201" w:rsidRDefault="002C1375" w:rsidP="009D3201">
      <w:pPr>
        <w:keepNext/>
        <w:jc w:val="center"/>
        <w:rPr>
          <w:rFonts w:ascii="Times New Roman" w:hAnsi="Times New Roman"/>
          <w:b/>
          <w:bCs/>
          <w:noProof/>
          <w:sz w:val="24"/>
          <w:szCs w:val="24"/>
        </w:rPr>
      </w:pPr>
      <w:r>
        <w:rPr>
          <w:rFonts w:ascii="Times New Roman" w:hAnsi="Times New Roman"/>
          <w:b/>
          <w:noProof/>
          <w:sz w:val="24"/>
          <w:szCs w:val="24"/>
        </w:rPr>
        <w:drawing>
          <wp:inline distT="0" distB="0" distL="0" distR="0">
            <wp:extent cx="5267325" cy="5029200"/>
            <wp:effectExtent l="0" t="0" r="9525" b="0"/>
            <wp:docPr id="28" name="Picture 37" descr="C:\Users\kelly\Desktop\complex format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elly\Desktop\complex formation.tif"/>
                    <pic:cNvPicPr>
                      <a:picLocks noChangeAspect="1" noChangeArrowheads="1"/>
                    </pic:cNvPicPr>
                  </pic:nvPicPr>
                  <pic:blipFill>
                    <a:blip r:embed="rId43" cstate="print"/>
                    <a:srcRect/>
                    <a:stretch>
                      <a:fillRect/>
                    </a:stretch>
                  </pic:blipFill>
                  <pic:spPr bwMode="auto">
                    <a:xfrm>
                      <a:off x="0" y="0"/>
                      <a:ext cx="5267325" cy="5029200"/>
                    </a:xfrm>
                    <a:prstGeom prst="rect">
                      <a:avLst/>
                    </a:prstGeom>
                    <a:noFill/>
                    <a:ln w="9525">
                      <a:noFill/>
                      <a:miter lim="800000"/>
                      <a:headEnd/>
                      <a:tailEnd/>
                    </a:ln>
                  </pic:spPr>
                </pic:pic>
              </a:graphicData>
            </a:graphic>
          </wp:inline>
        </w:drawing>
      </w:r>
    </w:p>
    <w:p w:rsidR="009D3201" w:rsidRDefault="009D3201" w:rsidP="009D3201">
      <w:pPr>
        <w:keepNext/>
        <w:rPr>
          <w:rFonts w:ascii="Times New Roman" w:hAnsi="Times New Roman"/>
          <w:b/>
          <w:bCs/>
          <w:sz w:val="24"/>
          <w:szCs w:val="24"/>
        </w:rPr>
      </w:pPr>
    </w:p>
    <w:p w:rsidR="009D3201" w:rsidRDefault="009D3201" w:rsidP="009D3201">
      <w:pPr>
        <w:keepNext/>
        <w:jc w:val="both"/>
        <w:rPr>
          <w:rFonts w:ascii="Times New Roman" w:hAnsi="Times New Roman"/>
          <w:b/>
          <w:bCs/>
          <w:sz w:val="20"/>
          <w:szCs w:val="24"/>
        </w:rPr>
      </w:pPr>
    </w:p>
    <w:p w:rsidR="009D3201" w:rsidRPr="00FF5BAE" w:rsidRDefault="009D3201" w:rsidP="009D3201">
      <w:pPr>
        <w:keepNext/>
        <w:jc w:val="both"/>
        <w:rPr>
          <w:rFonts w:ascii="Bookman Old Style" w:hAnsi="Bookman Old Style"/>
          <w:bCs/>
          <w:sz w:val="20"/>
          <w:szCs w:val="24"/>
        </w:rPr>
      </w:pPr>
      <w:r w:rsidRPr="009B671E">
        <w:rPr>
          <w:rFonts w:ascii="Bookman Old Style" w:hAnsi="Bookman Old Style"/>
          <w:b/>
          <w:bCs/>
          <w:sz w:val="20"/>
          <w:szCs w:val="24"/>
        </w:rPr>
        <w:t xml:space="preserve">Figure </w:t>
      </w:r>
      <w:r w:rsidR="003B5340">
        <w:rPr>
          <w:rFonts w:ascii="Bookman Old Style" w:hAnsi="Bookman Old Style"/>
          <w:b/>
          <w:bCs/>
          <w:sz w:val="20"/>
          <w:szCs w:val="24"/>
        </w:rPr>
        <w:t>14</w:t>
      </w:r>
      <w:r w:rsidRPr="009B671E">
        <w:rPr>
          <w:rFonts w:ascii="Bookman Old Style" w:hAnsi="Bookman Old Style"/>
          <w:b/>
          <w:bCs/>
          <w:sz w:val="20"/>
          <w:szCs w:val="24"/>
        </w:rPr>
        <w:t>. Effect of Nbp35 mutation on complex formation.</w:t>
      </w:r>
      <w:r w:rsidRPr="009B671E">
        <w:rPr>
          <w:rFonts w:ascii="Bookman Old Style" w:hAnsi="Bookman Old Style"/>
          <w:bCs/>
          <w:sz w:val="20"/>
          <w:szCs w:val="24"/>
        </w:rPr>
        <w:t xml:space="preserve"> </w:t>
      </w:r>
      <w:r w:rsidRPr="009B671E">
        <w:rPr>
          <w:rFonts w:ascii="Bookman Old Style" w:hAnsi="Bookman Old Style"/>
          <w:bCs/>
          <w:i/>
          <w:sz w:val="20"/>
          <w:szCs w:val="24"/>
        </w:rPr>
        <w:t>TSM</w:t>
      </w:r>
      <w:r w:rsidRPr="009B671E">
        <w:rPr>
          <w:rFonts w:ascii="Bookman Old Style" w:hAnsi="Bookman Old Style"/>
          <w:bCs/>
          <w:sz w:val="20"/>
          <w:szCs w:val="24"/>
        </w:rPr>
        <w:t xml:space="preserve"> cells expressing EV or </w:t>
      </w:r>
      <w:r w:rsidRPr="009B671E">
        <w:rPr>
          <w:rFonts w:ascii="Bookman Old Style" w:hAnsi="Bookman Old Style"/>
          <w:b/>
          <w:bCs/>
          <w:sz w:val="20"/>
          <w:szCs w:val="24"/>
        </w:rPr>
        <w:t>(A) HA-tagged Nbp35</w:t>
      </w:r>
      <w:r w:rsidRPr="009B671E">
        <w:rPr>
          <w:rFonts w:ascii="Bookman Old Style" w:hAnsi="Bookman Old Style"/>
          <w:b/>
          <w:bCs/>
          <w:sz w:val="20"/>
          <w:szCs w:val="24"/>
          <w:vertAlign w:val="superscript"/>
        </w:rPr>
        <w:t>WT</w:t>
      </w:r>
      <w:r w:rsidRPr="009B671E">
        <w:rPr>
          <w:rFonts w:ascii="Bookman Old Style" w:hAnsi="Bookman Old Style"/>
          <w:bCs/>
          <w:sz w:val="20"/>
          <w:szCs w:val="24"/>
        </w:rPr>
        <w:t xml:space="preserve"> or </w:t>
      </w:r>
      <w:r w:rsidRPr="009B671E">
        <w:rPr>
          <w:rFonts w:ascii="Bookman Old Style" w:hAnsi="Bookman Old Style"/>
          <w:b/>
          <w:bCs/>
          <w:sz w:val="20"/>
          <w:szCs w:val="24"/>
        </w:rPr>
        <w:t>(B) HA-tagged Cfd1</w:t>
      </w:r>
      <w:r w:rsidRPr="009B671E">
        <w:rPr>
          <w:rFonts w:ascii="Bookman Old Style" w:hAnsi="Bookman Old Style"/>
          <w:bCs/>
          <w:sz w:val="20"/>
          <w:szCs w:val="24"/>
        </w:rPr>
        <w:t xml:space="preserve"> were transformed with plasmid containing wild-type (WT) or the indicated Nbp35 allele. Log phase cells were harvested, prepared, and subjected to co-immunoprecipitation with MYC specific antibody as described. Co-immunoprecipitation of HA-tagged Nbp35 or Cfd1 was detected by immunoblot with MYC and HA specific antibodies. The relative expression of each allele was determined by immunoblot performed on total cell lysate. Blots are representative of independent experiments.  </w:t>
      </w:r>
    </w:p>
    <w:p w:rsidR="002C1375" w:rsidRDefault="002C1375">
      <w:pPr>
        <w:keepNext/>
        <w:keepLines/>
        <w:autoSpaceDE w:val="0"/>
        <w:autoSpaceDN w:val="0"/>
        <w:adjustRightInd w:val="0"/>
        <w:spacing w:line="480" w:lineRule="auto"/>
        <w:jc w:val="center"/>
        <w:rPr>
          <w:rFonts w:ascii="Bookman Old Style" w:hAnsi="Bookman Old Style"/>
          <w:sz w:val="24"/>
          <w:szCs w:val="24"/>
        </w:rPr>
      </w:pPr>
    </w:p>
    <w:p w:rsidR="009C0621" w:rsidRPr="00F76A4A" w:rsidRDefault="00967F0D" w:rsidP="00F76A4A">
      <w:pPr>
        <w:autoSpaceDE w:val="0"/>
        <w:autoSpaceDN w:val="0"/>
        <w:adjustRightInd w:val="0"/>
        <w:spacing w:line="480" w:lineRule="auto"/>
        <w:jc w:val="both"/>
        <w:rPr>
          <w:rFonts w:ascii="Bookman Old Style" w:hAnsi="Bookman Old Style"/>
          <w:sz w:val="24"/>
          <w:szCs w:val="24"/>
        </w:rPr>
      </w:pPr>
      <w:r>
        <w:rPr>
          <w:rFonts w:ascii="Bookman Old Style" w:hAnsi="Bookman Old Style"/>
          <w:sz w:val="24"/>
          <w:szCs w:val="24"/>
        </w:rPr>
        <w:lastRenderedPageBreak/>
        <w:t xml:space="preserve">     </w:t>
      </w:r>
      <w:r w:rsidR="009B671E" w:rsidRPr="00F76A4A">
        <w:rPr>
          <w:rFonts w:ascii="Bookman Old Style" w:hAnsi="Bookman Old Style"/>
          <w:sz w:val="24"/>
          <w:szCs w:val="24"/>
        </w:rPr>
        <w:t xml:space="preserve">Preliminary results suggested that mutation at G80 impaired cluster assembly and iron binding to Nbp35. To further investigate the roles of nucleotide binding and hydrolysis in FeS assembly, we probed the ability of the inviable Nbp35 variants to rapidly acquire iron by </w:t>
      </w:r>
      <w:r w:rsidR="009B671E" w:rsidRPr="00F76A4A">
        <w:rPr>
          <w:rFonts w:ascii="Bookman Old Style" w:hAnsi="Bookman Old Style"/>
          <w:i/>
          <w:sz w:val="24"/>
          <w:szCs w:val="24"/>
        </w:rPr>
        <w:t>in</w:t>
      </w:r>
      <w:r w:rsidR="009B671E" w:rsidRPr="00F76A4A">
        <w:rPr>
          <w:rFonts w:ascii="Bookman Old Style" w:hAnsi="Bookman Old Style"/>
          <w:sz w:val="24"/>
          <w:szCs w:val="24"/>
        </w:rPr>
        <w:t xml:space="preserve"> </w:t>
      </w:r>
      <w:r w:rsidR="009B671E" w:rsidRPr="00F76A4A">
        <w:rPr>
          <w:rFonts w:ascii="Bookman Old Style" w:hAnsi="Bookman Old Style"/>
          <w:i/>
          <w:sz w:val="24"/>
          <w:szCs w:val="24"/>
        </w:rPr>
        <w:t>vivo</w:t>
      </w:r>
      <w:r w:rsidR="009B671E" w:rsidRPr="00F76A4A">
        <w:rPr>
          <w:rFonts w:ascii="Bookman Old Style" w:hAnsi="Bookman Old Style"/>
          <w:sz w:val="24"/>
          <w:szCs w:val="24"/>
        </w:rPr>
        <w:t xml:space="preserve"> radio-labeling. </w:t>
      </w:r>
      <w:r w:rsidR="009B671E" w:rsidRPr="00F76A4A">
        <w:rPr>
          <w:rFonts w:ascii="Bookman Old Style" w:hAnsi="Bookman Old Style"/>
          <w:i/>
          <w:sz w:val="24"/>
          <w:szCs w:val="24"/>
        </w:rPr>
        <w:t>TSM</w:t>
      </w:r>
      <w:r w:rsidR="009B671E" w:rsidRPr="00F76A4A">
        <w:rPr>
          <w:rFonts w:ascii="Bookman Old Style" w:hAnsi="Bookman Old Style"/>
          <w:sz w:val="24"/>
          <w:szCs w:val="24"/>
        </w:rPr>
        <w:t xml:space="preserve"> yeast expressing the epitope-tagged Nbp35 mutants were pulse-labeled for 30 minutes in iron-free media supplemented with </w:t>
      </w:r>
      <w:r w:rsidR="009B671E" w:rsidRPr="00F76A4A">
        <w:rPr>
          <w:rFonts w:ascii="Bookman Old Style" w:hAnsi="Bookman Old Style"/>
          <w:sz w:val="24"/>
          <w:szCs w:val="24"/>
          <w:vertAlign w:val="superscript"/>
        </w:rPr>
        <w:t>55</w:t>
      </w:r>
      <w:r w:rsidR="009B671E" w:rsidRPr="00F76A4A">
        <w:rPr>
          <w:rFonts w:ascii="Bookman Old Style" w:hAnsi="Bookman Old Style"/>
          <w:sz w:val="24"/>
          <w:szCs w:val="24"/>
        </w:rPr>
        <w:t xml:space="preserve">Fe (1uCi/mL, ~1.2 uM), and iron associated with Nbp35 was determined by liquid scintillation (Figure </w:t>
      </w:r>
      <w:r w:rsidR="000856FC">
        <w:rPr>
          <w:rFonts w:ascii="Bookman Old Style" w:hAnsi="Bookman Old Style"/>
          <w:sz w:val="24"/>
          <w:szCs w:val="24"/>
        </w:rPr>
        <w:t>15</w:t>
      </w:r>
      <w:r w:rsidR="009B671E" w:rsidRPr="00F76A4A">
        <w:rPr>
          <w:rFonts w:ascii="Bookman Old Style" w:hAnsi="Bookman Old Style"/>
          <w:sz w:val="24"/>
          <w:szCs w:val="24"/>
        </w:rPr>
        <w:t>A). Counts associated with expression of the empty vector were subtracted from each sample, and results were normalized to account for variability in protein expression. Although Nbp35</w:t>
      </w:r>
      <w:r w:rsidR="009B671E" w:rsidRPr="00F76A4A">
        <w:rPr>
          <w:rFonts w:ascii="Bookman Old Style" w:hAnsi="Bookman Old Style"/>
          <w:sz w:val="24"/>
          <w:szCs w:val="24"/>
          <w:vertAlign w:val="superscript"/>
        </w:rPr>
        <w:t>WT</w:t>
      </w:r>
      <w:r w:rsidR="009B671E" w:rsidRPr="00F76A4A">
        <w:rPr>
          <w:rFonts w:ascii="Bookman Old Style" w:hAnsi="Bookman Old Style"/>
          <w:sz w:val="24"/>
          <w:szCs w:val="24"/>
        </w:rPr>
        <w:t xml:space="preserve"> had acquired significant </w:t>
      </w:r>
      <w:r w:rsidR="009B671E" w:rsidRPr="00F76A4A">
        <w:rPr>
          <w:rFonts w:ascii="Bookman Old Style" w:hAnsi="Bookman Old Style"/>
          <w:sz w:val="24"/>
          <w:szCs w:val="24"/>
          <w:vertAlign w:val="superscript"/>
        </w:rPr>
        <w:t>55</w:t>
      </w:r>
      <w:r w:rsidR="009B671E" w:rsidRPr="00F76A4A">
        <w:rPr>
          <w:rFonts w:ascii="Bookman Old Style" w:hAnsi="Bookman Old Style"/>
          <w:sz w:val="24"/>
          <w:szCs w:val="24"/>
        </w:rPr>
        <w:t>Fe at 30 minutes, iron binding to the mutant proteins was dramatically decreased, by almost 90% in all cases, with one exception. Notably, K81A precipitated approximately 35% iron relative to the wild-type protein at 30 minutes.</w:t>
      </w:r>
    </w:p>
    <w:p w:rsidR="008921FB" w:rsidRPr="00F76A4A" w:rsidRDefault="009B671E" w:rsidP="00F76A4A">
      <w:pPr>
        <w:autoSpaceDE w:val="0"/>
        <w:autoSpaceDN w:val="0"/>
        <w:adjustRightInd w:val="0"/>
        <w:spacing w:line="480" w:lineRule="auto"/>
        <w:jc w:val="both"/>
        <w:rPr>
          <w:rFonts w:ascii="Bookman Old Style" w:hAnsi="Bookman Old Style"/>
          <w:color w:val="FF0000"/>
          <w:sz w:val="24"/>
          <w:szCs w:val="24"/>
        </w:rPr>
      </w:pPr>
      <w:r w:rsidRPr="00F76A4A">
        <w:rPr>
          <w:rFonts w:ascii="Bookman Old Style" w:hAnsi="Bookman Old Style"/>
          <w:sz w:val="24"/>
          <w:szCs w:val="24"/>
        </w:rPr>
        <w:t xml:space="preserve">     To further delineate the defect associated with K81A, the effect of this mutation on the kinetics of iron binding by Nbp35 was investigated. Yeast expressing Nbp35</w:t>
      </w:r>
      <w:r w:rsidRPr="00F76A4A">
        <w:rPr>
          <w:rFonts w:ascii="Bookman Old Style" w:hAnsi="Bookman Old Style"/>
          <w:sz w:val="24"/>
          <w:szCs w:val="24"/>
          <w:vertAlign w:val="superscript"/>
        </w:rPr>
        <w:t>WT</w:t>
      </w:r>
      <w:r w:rsidRPr="00F76A4A">
        <w:rPr>
          <w:rFonts w:ascii="Bookman Old Style" w:hAnsi="Bookman Old Style"/>
          <w:sz w:val="24"/>
          <w:szCs w:val="24"/>
        </w:rPr>
        <w:t xml:space="preserve"> or the K81A variant were pulse labeled as described, aliquots were harvested at indicated time-points after addition to media containing </w:t>
      </w:r>
      <w:r w:rsidRPr="00F76A4A">
        <w:rPr>
          <w:rFonts w:ascii="Bookman Old Style" w:hAnsi="Bookman Old Style"/>
          <w:sz w:val="24"/>
          <w:szCs w:val="24"/>
          <w:vertAlign w:val="superscript"/>
        </w:rPr>
        <w:t>55</w:t>
      </w:r>
      <w:r w:rsidRPr="00F76A4A">
        <w:rPr>
          <w:rFonts w:ascii="Bookman Old Style" w:hAnsi="Bookman Old Style"/>
          <w:sz w:val="24"/>
          <w:szCs w:val="24"/>
        </w:rPr>
        <w:t xml:space="preserve">Fe, and the resultant cell lysates were analyzed for iron binding to Nbp35, over time. (Figure </w:t>
      </w:r>
      <w:r w:rsidR="000856FC">
        <w:rPr>
          <w:rFonts w:ascii="Bookman Old Style" w:hAnsi="Bookman Old Style"/>
          <w:sz w:val="24"/>
          <w:szCs w:val="24"/>
        </w:rPr>
        <w:t>15</w:t>
      </w:r>
      <w:r w:rsidRPr="00F76A4A">
        <w:rPr>
          <w:rFonts w:ascii="Bookman Old Style" w:hAnsi="Bookman Old Style"/>
          <w:sz w:val="24"/>
          <w:szCs w:val="24"/>
        </w:rPr>
        <w:t>B). Under these conditions Nbp35</w:t>
      </w:r>
      <w:r w:rsidRPr="00F76A4A">
        <w:rPr>
          <w:rFonts w:ascii="Bookman Old Style" w:hAnsi="Bookman Old Style"/>
          <w:sz w:val="24"/>
          <w:szCs w:val="24"/>
          <w:vertAlign w:val="superscript"/>
        </w:rPr>
        <w:t>WT</w:t>
      </w:r>
      <w:r w:rsidRPr="00F76A4A">
        <w:rPr>
          <w:rFonts w:ascii="Bookman Old Style" w:hAnsi="Bookman Old Style"/>
          <w:sz w:val="24"/>
          <w:szCs w:val="24"/>
        </w:rPr>
        <w:t xml:space="preserve"> accumulated iron rapidly and steadily over the 90 minute period.  However, the kinetics of iron binding to K81A were significantly slower, although the K81A protein also continued to accumulate iron over the entire period, indicating a defect in the acquisition of iron from a cellular source.</w:t>
      </w:r>
    </w:p>
    <w:p w:rsidR="00D531F5" w:rsidRPr="00F76A4A" w:rsidRDefault="009B671E" w:rsidP="00F76A4A">
      <w:pPr>
        <w:spacing w:line="480" w:lineRule="auto"/>
        <w:jc w:val="both"/>
        <w:rPr>
          <w:rFonts w:ascii="Bookman Old Style" w:hAnsi="Bookman Old Style"/>
          <w:sz w:val="24"/>
          <w:szCs w:val="24"/>
        </w:rPr>
      </w:pPr>
      <w:r w:rsidRPr="00F76A4A">
        <w:rPr>
          <w:rFonts w:ascii="Bookman Old Style" w:hAnsi="Bookman Old Style"/>
          <w:sz w:val="24"/>
          <w:szCs w:val="24"/>
        </w:rPr>
        <w:lastRenderedPageBreak/>
        <w:t xml:space="preserve">     To gain additional insight into the role of Nbp35 activities in FeS cluster assembly on/by Nbp35, these strains were labeled to steady-state in selective minimal media containing </w:t>
      </w:r>
      <w:r w:rsidRPr="00F76A4A">
        <w:rPr>
          <w:rFonts w:ascii="Bookman Old Style" w:hAnsi="Bookman Old Style"/>
          <w:sz w:val="24"/>
          <w:szCs w:val="24"/>
          <w:vertAlign w:val="superscript"/>
        </w:rPr>
        <w:t>55</w:t>
      </w:r>
      <w:r w:rsidRPr="00F76A4A">
        <w:rPr>
          <w:rFonts w:ascii="Bookman Old Style" w:hAnsi="Bookman Old Style"/>
          <w:sz w:val="24"/>
          <w:szCs w:val="24"/>
        </w:rPr>
        <w:t>FeCl</w:t>
      </w:r>
      <w:r w:rsidRPr="00F76A4A">
        <w:rPr>
          <w:rFonts w:ascii="Bookman Old Style" w:hAnsi="Bookman Old Style"/>
          <w:sz w:val="24"/>
          <w:szCs w:val="24"/>
          <w:vertAlign w:val="subscript"/>
        </w:rPr>
        <w:t>3</w:t>
      </w:r>
      <w:r w:rsidRPr="00F76A4A">
        <w:rPr>
          <w:rFonts w:ascii="Bookman Old Style" w:hAnsi="Bookman Old Style"/>
          <w:sz w:val="24"/>
          <w:szCs w:val="24"/>
        </w:rPr>
        <w:t xml:space="preserve"> (1 uCi/mL 55Fe, ~2.25 uM total iron), and analyzed for iron bound to precipitated Nbp35 (Figure </w:t>
      </w:r>
      <w:r w:rsidR="000856FC">
        <w:rPr>
          <w:rFonts w:ascii="Bookman Old Style" w:hAnsi="Bookman Old Style"/>
          <w:sz w:val="24"/>
          <w:szCs w:val="24"/>
        </w:rPr>
        <w:t>15</w:t>
      </w:r>
      <w:r w:rsidRPr="00F76A4A">
        <w:rPr>
          <w:rFonts w:ascii="Bookman Old Style" w:hAnsi="Bookman Old Style"/>
          <w:sz w:val="24"/>
          <w:szCs w:val="24"/>
        </w:rPr>
        <w:t xml:space="preserve">C). First, with the exception of K81A, all mutants were severely deficient for iron binding at steady-state, binding only about 20% iron relative to wild-type protein. However, all of these mutants, which were competent for both homo- and hetero-complex formation, consistently bound some iron over background associated with empty vector at steady-state.  Of note, these mutants retained the conserved C-terminal CXXC motif required for complex formation, iron binding, and cluster assembly </w: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TnVtPjE1MTwvUmVjTnVtPjxEaXNwbGF5VGV4dD4oMTUxKTwvRGlzcGxheVRleHQ+PHJlY29yZD48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IGNoZW1pc3RyeTwvYWJici0xPjwvYWx0LXBlcmlvZGljYWw+PHBhZ2VzPjEyMzY1LTc4PC9wYWdl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TnVtPjE1MTwvUmVjTnVtPjxEaXNwbGF5VGV4dD4oMTUxKTwvRGlzcGxheVRleHQ+PHJlY29yZD48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IGNoZW1pc3RyeTwvYWJici0xPjwvYWx0LXBlcmlvZGljYWw+PHBhZ2VzPjEyMzY1LTc4PC9wYWdl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51" w:tooltip="Netz, 2012 #151" w:history="1">
        <w:r w:rsidR="0036126D" w:rsidRPr="00F76A4A">
          <w:rPr>
            <w:rFonts w:ascii="Bookman Old Style" w:hAnsi="Bookman Old Style"/>
            <w:noProof/>
            <w:sz w:val="24"/>
            <w:szCs w:val="24"/>
          </w:rPr>
          <w:t>151</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but were predicted to be deficient for nucleotide binding/hydrolysis. Second, K81A again exhibited unique behavior, binding almost two-thirds the iron relative to Nbp35</w:t>
      </w:r>
      <w:r w:rsidRPr="00F76A4A">
        <w:rPr>
          <w:rFonts w:ascii="Bookman Old Style" w:hAnsi="Bookman Old Style"/>
          <w:sz w:val="24"/>
          <w:szCs w:val="24"/>
          <w:vertAlign w:val="superscript"/>
        </w:rPr>
        <w:t>WT</w:t>
      </w:r>
      <w:r w:rsidRPr="00F76A4A">
        <w:rPr>
          <w:rFonts w:ascii="Bookman Old Style" w:hAnsi="Bookman Old Style"/>
          <w:sz w:val="24"/>
          <w:szCs w:val="24"/>
        </w:rPr>
        <w:t xml:space="preserve"> at steady-state. Collectively, these results demonstrate that mutations predicted to abolish nucleotide binding or hydrolysis impair Nbp35 physiological function in CIA, and specifically the impair the assembly of FeS cluster on Nbp35.</w:t>
      </w:r>
    </w:p>
    <w:p w:rsidR="00D85732" w:rsidRPr="00F76A4A" w:rsidRDefault="00D85732" w:rsidP="00F76A4A">
      <w:pPr>
        <w:keepNext/>
        <w:spacing w:line="480" w:lineRule="auto"/>
        <w:rPr>
          <w:rFonts w:ascii="Bookman Old Style" w:hAnsi="Bookman Old Style"/>
          <w:b/>
          <w:bCs/>
          <w:noProof/>
          <w:sz w:val="24"/>
          <w:szCs w:val="24"/>
        </w:rPr>
      </w:pPr>
    </w:p>
    <w:p w:rsidR="00D85732" w:rsidRDefault="00D85732" w:rsidP="00A111BA">
      <w:pPr>
        <w:keepNext/>
        <w:rPr>
          <w:rFonts w:ascii="Times New Roman" w:hAnsi="Times New Roman"/>
          <w:b/>
          <w:bCs/>
          <w:noProof/>
          <w:sz w:val="24"/>
          <w:szCs w:val="24"/>
        </w:rPr>
      </w:pPr>
    </w:p>
    <w:p w:rsidR="009D3201" w:rsidRDefault="009D3201" w:rsidP="00A111BA">
      <w:pPr>
        <w:autoSpaceDE w:val="0"/>
        <w:autoSpaceDN w:val="0"/>
        <w:adjustRightInd w:val="0"/>
        <w:spacing w:line="480" w:lineRule="auto"/>
        <w:rPr>
          <w:rFonts w:ascii="Times New Roman" w:hAnsi="Times New Roman"/>
          <w:b/>
          <w:bCs/>
          <w:noProof/>
          <w:sz w:val="24"/>
          <w:szCs w:val="24"/>
        </w:rPr>
      </w:pPr>
    </w:p>
    <w:p w:rsidR="009D3201" w:rsidRDefault="009D3201" w:rsidP="00A111BA">
      <w:pPr>
        <w:autoSpaceDE w:val="0"/>
        <w:autoSpaceDN w:val="0"/>
        <w:adjustRightInd w:val="0"/>
        <w:spacing w:line="480" w:lineRule="auto"/>
        <w:rPr>
          <w:rFonts w:ascii="Times New Roman" w:hAnsi="Times New Roman"/>
          <w:b/>
          <w:bCs/>
          <w:noProof/>
          <w:sz w:val="24"/>
          <w:szCs w:val="24"/>
        </w:rPr>
      </w:pPr>
    </w:p>
    <w:p w:rsidR="0058505E" w:rsidRDefault="0058505E" w:rsidP="00A111BA">
      <w:pPr>
        <w:autoSpaceDE w:val="0"/>
        <w:autoSpaceDN w:val="0"/>
        <w:adjustRightInd w:val="0"/>
        <w:spacing w:line="480" w:lineRule="auto"/>
        <w:jc w:val="center"/>
        <w:rPr>
          <w:rFonts w:ascii="Times New Roman" w:hAnsi="Times New Roman"/>
          <w:color w:val="FF0000"/>
          <w:sz w:val="24"/>
          <w:szCs w:val="24"/>
        </w:rPr>
      </w:pPr>
    </w:p>
    <w:p w:rsidR="00A7028E" w:rsidRDefault="00A7028E" w:rsidP="00A111BA">
      <w:pPr>
        <w:autoSpaceDE w:val="0"/>
        <w:autoSpaceDN w:val="0"/>
        <w:adjustRightInd w:val="0"/>
        <w:spacing w:line="480" w:lineRule="auto"/>
        <w:jc w:val="center"/>
        <w:rPr>
          <w:rFonts w:ascii="Times New Roman" w:hAnsi="Times New Roman"/>
          <w:color w:val="FF0000"/>
          <w:sz w:val="24"/>
          <w:szCs w:val="24"/>
        </w:rPr>
      </w:pPr>
    </w:p>
    <w:p w:rsidR="006E79A1" w:rsidRDefault="00857346" w:rsidP="00A111BA">
      <w:pPr>
        <w:autoSpaceDE w:val="0"/>
        <w:autoSpaceDN w:val="0"/>
        <w:adjustRightInd w:val="0"/>
        <w:spacing w:line="480" w:lineRule="auto"/>
        <w:jc w:val="center"/>
        <w:rPr>
          <w:rFonts w:ascii="Times New Roman" w:hAnsi="Times New Roman"/>
          <w:color w:val="FF0000"/>
          <w:sz w:val="24"/>
          <w:szCs w:val="24"/>
        </w:rPr>
      </w:pPr>
      <w:r>
        <w:rPr>
          <w:rFonts w:ascii="Times New Roman" w:hAnsi="Times New Roman"/>
          <w:noProof/>
          <w:color w:val="FF0000"/>
          <w:sz w:val="24"/>
          <w:szCs w:val="24"/>
        </w:rPr>
        <w:drawing>
          <wp:inline distT="0" distB="0" distL="0" distR="0">
            <wp:extent cx="4933950" cy="3400425"/>
            <wp:effectExtent l="0" t="0" r="0" b="0"/>
            <wp:docPr id="133" name="Picture 4" descr="C:\Users\kelly\Desktop\P-LOOP PULS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lly\Desktop\P-LOOP PULSE.tif"/>
                    <pic:cNvPicPr>
                      <a:picLocks noChangeAspect="1" noChangeArrowheads="1"/>
                    </pic:cNvPicPr>
                  </pic:nvPicPr>
                  <pic:blipFill>
                    <a:blip r:embed="rId44" cstate="print"/>
                    <a:srcRect/>
                    <a:stretch>
                      <a:fillRect/>
                    </a:stretch>
                  </pic:blipFill>
                  <pic:spPr bwMode="auto">
                    <a:xfrm>
                      <a:off x="0" y="0"/>
                      <a:ext cx="4933950" cy="3400425"/>
                    </a:xfrm>
                    <a:prstGeom prst="rect">
                      <a:avLst/>
                    </a:prstGeom>
                    <a:noFill/>
                    <a:ln w="9525">
                      <a:noFill/>
                      <a:miter lim="800000"/>
                      <a:headEnd/>
                      <a:tailEnd/>
                    </a:ln>
                  </pic:spPr>
                </pic:pic>
              </a:graphicData>
            </a:graphic>
          </wp:inline>
        </w:drawing>
      </w:r>
    </w:p>
    <w:p w:rsidR="002073FC" w:rsidRDefault="002073FC" w:rsidP="00A111BA">
      <w:pPr>
        <w:autoSpaceDE w:val="0"/>
        <w:autoSpaceDN w:val="0"/>
        <w:adjustRightInd w:val="0"/>
        <w:spacing w:line="480" w:lineRule="auto"/>
        <w:jc w:val="center"/>
        <w:rPr>
          <w:rFonts w:ascii="Times New Roman" w:hAnsi="Times New Roman"/>
          <w:color w:val="FF0000"/>
          <w:sz w:val="24"/>
          <w:szCs w:val="24"/>
        </w:rPr>
      </w:pPr>
    </w:p>
    <w:p w:rsidR="00BF5CE5" w:rsidRPr="00FF5BAE" w:rsidRDefault="009B671E" w:rsidP="00A111BA">
      <w:pPr>
        <w:jc w:val="both"/>
        <w:rPr>
          <w:rFonts w:ascii="Bookman Old Style" w:hAnsi="Bookman Old Style"/>
          <w:sz w:val="20"/>
          <w:szCs w:val="24"/>
        </w:rPr>
      </w:pPr>
      <w:r w:rsidRPr="009B671E">
        <w:rPr>
          <w:rFonts w:ascii="Bookman Old Style" w:hAnsi="Bookman Old Style"/>
          <w:b/>
          <w:bCs/>
          <w:sz w:val="20"/>
          <w:szCs w:val="24"/>
        </w:rPr>
        <w:t xml:space="preserve">Figure </w:t>
      </w:r>
      <w:r w:rsidR="003B5340">
        <w:rPr>
          <w:rFonts w:ascii="Bookman Old Style" w:hAnsi="Bookman Old Style"/>
          <w:b/>
          <w:bCs/>
          <w:sz w:val="20"/>
          <w:szCs w:val="24"/>
        </w:rPr>
        <w:t>15</w:t>
      </w:r>
      <w:r w:rsidRPr="009B671E">
        <w:rPr>
          <w:rFonts w:ascii="Bookman Old Style" w:hAnsi="Bookman Old Style"/>
          <w:b/>
          <w:bCs/>
          <w:sz w:val="20"/>
          <w:szCs w:val="24"/>
        </w:rPr>
        <w:t xml:space="preserve">. Effect of Nbp35 mutation on the acquisition of iron by Nbp35. </w:t>
      </w:r>
      <w:r w:rsidRPr="009B671E">
        <w:rPr>
          <w:rFonts w:ascii="Bookman Old Style" w:hAnsi="Bookman Old Style"/>
          <w:bCs/>
          <w:i/>
          <w:sz w:val="20"/>
          <w:szCs w:val="24"/>
        </w:rPr>
        <w:t>TSM</w:t>
      </w:r>
      <w:r w:rsidRPr="009B671E">
        <w:rPr>
          <w:rFonts w:ascii="Bookman Old Style" w:hAnsi="Bookman Old Style"/>
          <w:sz w:val="20"/>
          <w:szCs w:val="24"/>
        </w:rPr>
        <w:t xml:space="preserve"> cells harboring EV, WT, or the indicated Nbp35 allele, were grown in selective media (2mM MET), washed, and radiolabeled with </w:t>
      </w:r>
      <w:r w:rsidRPr="009B671E">
        <w:rPr>
          <w:rFonts w:ascii="Bookman Old Style" w:hAnsi="Bookman Old Style"/>
          <w:bCs/>
          <w:sz w:val="20"/>
          <w:szCs w:val="24"/>
          <w:vertAlign w:val="superscript"/>
        </w:rPr>
        <w:t>55</w:t>
      </w:r>
      <w:r w:rsidRPr="009B671E">
        <w:rPr>
          <w:rFonts w:ascii="Bookman Old Style" w:hAnsi="Bookman Old Style"/>
          <w:bCs/>
          <w:sz w:val="20"/>
          <w:szCs w:val="24"/>
        </w:rPr>
        <w:t xml:space="preserve">Fe for </w:t>
      </w:r>
      <w:r w:rsidRPr="009B671E">
        <w:rPr>
          <w:rFonts w:ascii="Bookman Old Style" w:hAnsi="Bookman Old Style"/>
          <w:b/>
          <w:bCs/>
          <w:sz w:val="20"/>
          <w:szCs w:val="24"/>
        </w:rPr>
        <w:t>(A), (B), and (C)</w:t>
      </w:r>
      <w:r w:rsidRPr="009B671E">
        <w:rPr>
          <w:rFonts w:ascii="Bookman Old Style" w:hAnsi="Bookman Old Style"/>
          <w:bCs/>
          <w:sz w:val="20"/>
          <w:szCs w:val="24"/>
        </w:rPr>
        <w:t>,</w:t>
      </w:r>
      <w:r w:rsidRPr="009B671E">
        <w:rPr>
          <w:rFonts w:ascii="Bookman Old Style" w:hAnsi="Bookman Old Style"/>
          <w:sz w:val="20"/>
        </w:rPr>
        <w:t xml:space="preserve"> as indicated. </w:t>
      </w:r>
      <w:r w:rsidRPr="009B671E">
        <w:rPr>
          <w:rFonts w:ascii="Bookman Old Style" w:hAnsi="Bookman Old Style"/>
          <w:bCs/>
          <w:sz w:val="20"/>
          <w:szCs w:val="24"/>
        </w:rPr>
        <w:t xml:space="preserve">Cells were subjected to immunoprecipitation with MYC specific antibody under anaerobic conditions, and </w:t>
      </w:r>
      <w:r w:rsidRPr="009B671E">
        <w:rPr>
          <w:rFonts w:ascii="Bookman Old Style" w:hAnsi="Bookman Old Style"/>
          <w:bCs/>
          <w:sz w:val="20"/>
          <w:szCs w:val="24"/>
          <w:vertAlign w:val="superscript"/>
        </w:rPr>
        <w:t>55</w:t>
      </w:r>
      <w:r w:rsidRPr="009B671E">
        <w:rPr>
          <w:rFonts w:ascii="Bookman Old Style" w:hAnsi="Bookman Old Style"/>
          <w:bCs/>
          <w:sz w:val="20"/>
          <w:szCs w:val="24"/>
        </w:rPr>
        <w:t>Fe associated with Nbp35 was determined by liquid scintillation of the immunoprecipitates. The relative protein expression was determined densitometry of immunoblot images. Error bars represent the mean from three independent immunoprecipitations, and these data are representative of 2 independent experiments.</w:t>
      </w:r>
    </w:p>
    <w:p w:rsidR="006E79A1" w:rsidRPr="00FF5BAE" w:rsidRDefault="006E79A1" w:rsidP="00A111BA">
      <w:pPr>
        <w:keepNext/>
        <w:jc w:val="both"/>
        <w:rPr>
          <w:rFonts w:ascii="Bookman Old Style" w:hAnsi="Bookman Old Style"/>
          <w:sz w:val="20"/>
        </w:rPr>
      </w:pPr>
    </w:p>
    <w:p w:rsidR="006E79A1" w:rsidRPr="00FF5BAE" w:rsidRDefault="009B671E" w:rsidP="00A111BA">
      <w:pPr>
        <w:jc w:val="both"/>
        <w:rPr>
          <w:rFonts w:ascii="Bookman Old Style" w:hAnsi="Bookman Old Style"/>
          <w:bCs/>
          <w:sz w:val="20"/>
          <w:szCs w:val="24"/>
        </w:rPr>
      </w:pPr>
      <w:r w:rsidRPr="009B671E">
        <w:rPr>
          <w:rFonts w:ascii="Bookman Old Style" w:hAnsi="Bookman Old Style"/>
          <w:b/>
          <w:sz w:val="20"/>
          <w:szCs w:val="24"/>
        </w:rPr>
        <w:t xml:space="preserve">(A) </w:t>
      </w:r>
      <w:r w:rsidR="00D863ED" w:rsidRPr="00D863ED">
        <w:rPr>
          <w:rFonts w:ascii="Bookman Old Style" w:hAnsi="Bookman Old Style"/>
          <w:b/>
          <w:sz w:val="20"/>
          <w:szCs w:val="20"/>
        </w:rPr>
        <w:t>Rapid acquisition of iron by Nbp35 mutants</w:t>
      </w:r>
      <w:r w:rsidR="00AA446A" w:rsidRPr="00AA446A">
        <w:rPr>
          <w:rFonts w:ascii="Bookman Old Style" w:hAnsi="Bookman Old Style"/>
          <w:b/>
          <w:sz w:val="20"/>
          <w:szCs w:val="20"/>
        </w:rPr>
        <w:t>.</w:t>
      </w:r>
      <w:r w:rsidRPr="009B671E">
        <w:rPr>
          <w:rFonts w:ascii="Bookman Old Style" w:hAnsi="Bookman Old Style"/>
          <w:bCs/>
          <w:sz w:val="20"/>
          <w:szCs w:val="24"/>
        </w:rPr>
        <w:t xml:space="preserve"> </w:t>
      </w:r>
      <w:r w:rsidRPr="009B671E">
        <w:rPr>
          <w:rFonts w:ascii="Bookman Old Style" w:hAnsi="Bookman Old Style"/>
          <w:bCs/>
          <w:i/>
          <w:sz w:val="20"/>
          <w:szCs w:val="24"/>
        </w:rPr>
        <w:t xml:space="preserve">TSM </w:t>
      </w:r>
      <w:r w:rsidRPr="009B671E">
        <w:rPr>
          <w:rFonts w:ascii="Bookman Old Style" w:hAnsi="Bookman Old Style"/>
          <w:bCs/>
          <w:sz w:val="20"/>
          <w:szCs w:val="24"/>
        </w:rPr>
        <w:t xml:space="preserve">cells were incubated for 4 hours in 0.5X volume selective media, lacking methionine and containing the intracellular chelator, BIP (100 uM), to allow expression of Nbp35 and deplete the cells of iron, respectively. Cells were washed, radiolabeled in 0.1X volume iron-free media supplemented with </w:t>
      </w:r>
      <w:r w:rsidRPr="009B671E">
        <w:rPr>
          <w:rFonts w:ascii="Bookman Old Style" w:hAnsi="Bookman Old Style"/>
          <w:bCs/>
          <w:sz w:val="20"/>
          <w:szCs w:val="24"/>
          <w:vertAlign w:val="superscript"/>
        </w:rPr>
        <w:t>55</w:t>
      </w:r>
      <w:r w:rsidRPr="009B671E">
        <w:rPr>
          <w:rFonts w:ascii="Bookman Old Style" w:hAnsi="Bookman Old Style"/>
          <w:bCs/>
          <w:sz w:val="20"/>
          <w:szCs w:val="24"/>
        </w:rPr>
        <w:t>FeCl</w:t>
      </w:r>
      <w:r w:rsidRPr="009B671E">
        <w:rPr>
          <w:rFonts w:ascii="Bookman Old Style" w:hAnsi="Bookman Old Style"/>
          <w:bCs/>
          <w:sz w:val="20"/>
          <w:szCs w:val="24"/>
          <w:vertAlign w:val="subscript"/>
        </w:rPr>
        <w:t xml:space="preserve">3 </w:t>
      </w:r>
      <w:r w:rsidRPr="009B671E">
        <w:rPr>
          <w:rFonts w:ascii="Bookman Old Style" w:hAnsi="Bookman Old Style"/>
          <w:bCs/>
          <w:sz w:val="20"/>
          <w:szCs w:val="24"/>
        </w:rPr>
        <w:t xml:space="preserve">(1 uCi/mL) for 30 minutes, and harvested by the addition of ice. </w:t>
      </w:r>
    </w:p>
    <w:p w:rsidR="004C47C7" w:rsidRPr="00FF5BAE" w:rsidRDefault="004C47C7" w:rsidP="00A111BA">
      <w:pPr>
        <w:jc w:val="both"/>
        <w:rPr>
          <w:rFonts w:ascii="Bookman Old Style" w:hAnsi="Bookman Old Style"/>
          <w:bCs/>
          <w:sz w:val="24"/>
          <w:szCs w:val="24"/>
        </w:rPr>
      </w:pPr>
    </w:p>
    <w:p w:rsidR="009636CF" w:rsidRDefault="009636CF" w:rsidP="00A111BA">
      <w:pPr>
        <w:jc w:val="both"/>
        <w:rPr>
          <w:rFonts w:ascii="Times New Roman" w:hAnsi="Times New Roman"/>
          <w:bCs/>
          <w:sz w:val="24"/>
          <w:szCs w:val="24"/>
        </w:rPr>
      </w:pPr>
    </w:p>
    <w:p w:rsidR="009636CF" w:rsidRDefault="009636CF" w:rsidP="00A111BA">
      <w:pPr>
        <w:spacing w:line="480" w:lineRule="auto"/>
        <w:jc w:val="center"/>
        <w:rPr>
          <w:rFonts w:ascii="Times New Roman" w:hAnsi="Times New Roman"/>
          <w:sz w:val="24"/>
          <w:szCs w:val="24"/>
        </w:rPr>
      </w:pPr>
    </w:p>
    <w:p w:rsidR="009636CF" w:rsidRDefault="009636CF" w:rsidP="00A111BA">
      <w:pPr>
        <w:spacing w:line="480" w:lineRule="auto"/>
        <w:jc w:val="center"/>
        <w:rPr>
          <w:rFonts w:ascii="Times New Roman" w:hAnsi="Times New Roman"/>
          <w:sz w:val="24"/>
          <w:szCs w:val="24"/>
        </w:rPr>
      </w:pPr>
    </w:p>
    <w:p w:rsidR="00C8018B" w:rsidRDefault="00C8018B" w:rsidP="00A111BA">
      <w:pPr>
        <w:spacing w:line="480" w:lineRule="auto"/>
        <w:jc w:val="center"/>
        <w:rPr>
          <w:rFonts w:ascii="Times New Roman" w:hAnsi="Times New Roman"/>
          <w:sz w:val="24"/>
          <w:szCs w:val="24"/>
        </w:rPr>
      </w:pPr>
    </w:p>
    <w:p w:rsidR="009636CF" w:rsidRDefault="009636CF" w:rsidP="00A111BA">
      <w:pPr>
        <w:spacing w:line="480" w:lineRule="auto"/>
        <w:jc w:val="center"/>
        <w:rPr>
          <w:rFonts w:ascii="Times New Roman" w:hAnsi="Times New Roman"/>
          <w:sz w:val="24"/>
          <w:szCs w:val="24"/>
        </w:rPr>
      </w:pPr>
    </w:p>
    <w:p w:rsidR="0058505E" w:rsidRDefault="00857346" w:rsidP="00A111BA">
      <w:pPr>
        <w:spacing w:line="480" w:lineRule="auto"/>
        <w:jc w:val="center"/>
        <w:rPr>
          <w:rFonts w:ascii="Times New Roman" w:hAnsi="Times New Roman"/>
          <w:sz w:val="24"/>
          <w:szCs w:val="24"/>
        </w:rPr>
      </w:pPr>
      <w:r>
        <w:rPr>
          <w:rFonts w:ascii="Times New Roman" w:hAnsi="Times New Roman"/>
          <w:noProof/>
          <w:sz w:val="24"/>
          <w:szCs w:val="24"/>
        </w:rPr>
        <w:drawing>
          <wp:inline distT="0" distB="0" distL="0" distR="0">
            <wp:extent cx="4933950" cy="3286125"/>
            <wp:effectExtent l="0" t="0" r="0" b="0"/>
            <wp:docPr id="134" name="Picture 5" descr="C:\Users\kelly\Desktop\81A KINETIC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lly\Desktop\81A KINETICS.tif"/>
                    <pic:cNvPicPr>
                      <a:picLocks noChangeAspect="1" noChangeArrowheads="1"/>
                    </pic:cNvPicPr>
                  </pic:nvPicPr>
                  <pic:blipFill>
                    <a:blip r:embed="rId45" cstate="print"/>
                    <a:srcRect/>
                    <a:stretch>
                      <a:fillRect/>
                    </a:stretch>
                  </pic:blipFill>
                  <pic:spPr bwMode="auto">
                    <a:xfrm>
                      <a:off x="0" y="0"/>
                      <a:ext cx="4933950" cy="3286125"/>
                    </a:xfrm>
                    <a:prstGeom prst="rect">
                      <a:avLst/>
                    </a:prstGeom>
                    <a:noFill/>
                    <a:ln w="9525">
                      <a:noFill/>
                      <a:miter lim="800000"/>
                      <a:headEnd/>
                      <a:tailEnd/>
                    </a:ln>
                  </pic:spPr>
                </pic:pic>
              </a:graphicData>
            </a:graphic>
          </wp:inline>
        </w:drawing>
      </w:r>
    </w:p>
    <w:p w:rsidR="009636CF" w:rsidRPr="00FF5BAE" w:rsidRDefault="009636CF" w:rsidP="00A111BA">
      <w:pPr>
        <w:spacing w:line="480" w:lineRule="auto"/>
        <w:jc w:val="center"/>
        <w:rPr>
          <w:rFonts w:ascii="Bookman Old Style" w:hAnsi="Bookman Old Style"/>
          <w:sz w:val="24"/>
          <w:szCs w:val="24"/>
        </w:rPr>
      </w:pPr>
    </w:p>
    <w:p w:rsidR="009636CF" w:rsidRPr="00FF5BAE" w:rsidRDefault="009636CF" w:rsidP="00A111BA">
      <w:pPr>
        <w:autoSpaceDE w:val="0"/>
        <w:autoSpaceDN w:val="0"/>
        <w:adjustRightInd w:val="0"/>
        <w:jc w:val="both"/>
        <w:rPr>
          <w:rFonts w:ascii="Bookman Old Style" w:hAnsi="Bookman Old Style"/>
          <w:b/>
          <w:sz w:val="24"/>
          <w:szCs w:val="24"/>
        </w:rPr>
      </w:pPr>
    </w:p>
    <w:p w:rsidR="009636CF" w:rsidRPr="00FF5BAE" w:rsidRDefault="009B671E" w:rsidP="00A111BA">
      <w:pPr>
        <w:jc w:val="both"/>
        <w:rPr>
          <w:rFonts w:ascii="Bookman Old Style" w:hAnsi="Bookman Old Style"/>
          <w:b/>
          <w:color w:val="FF0000"/>
          <w:sz w:val="20"/>
          <w:szCs w:val="24"/>
        </w:rPr>
      </w:pPr>
      <w:r w:rsidRPr="009B671E">
        <w:rPr>
          <w:rFonts w:ascii="Bookman Old Style" w:hAnsi="Bookman Old Style"/>
          <w:b/>
          <w:sz w:val="20"/>
          <w:szCs w:val="24"/>
        </w:rPr>
        <w:t xml:space="preserve">(B) Kinetics of iron acquisition </w:t>
      </w:r>
      <w:r w:rsidR="007E0AF1">
        <w:rPr>
          <w:rFonts w:ascii="Bookman Old Style" w:hAnsi="Bookman Old Style"/>
          <w:b/>
          <w:sz w:val="20"/>
          <w:szCs w:val="24"/>
        </w:rPr>
        <w:t xml:space="preserve">by </w:t>
      </w:r>
      <w:r w:rsidRPr="009B671E">
        <w:rPr>
          <w:rFonts w:ascii="Bookman Old Style" w:hAnsi="Bookman Old Style"/>
          <w:b/>
          <w:sz w:val="20"/>
          <w:szCs w:val="24"/>
        </w:rPr>
        <w:t xml:space="preserve">K81A. </w:t>
      </w:r>
      <w:r w:rsidRPr="009B671E">
        <w:rPr>
          <w:rFonts w:ascii="Bookman Old Style" w:hAnsi="Bookman Old Style"/>
          <w:bCs/>
          <w:i/>
          <w:sz w:val="20"/>
          <w:szCs w:val="24"/>
        </w:rPr>
        <w:t>TSM c</w:t>
      </w:r>
      <w:r w:rsidRPr="009B671E">
        <w:rPr>
          <w:rFonts w:ascii="Bookman Old Style" w:hAnsi="Bookman Old Style"/>
          <w:bCs/>
          <w:sz w:val="20"/>
          <w:szCs w:val="24"/>
        </w:rPr>
        <w:t xml:space="preserve">ells were incubated for 4 hours, as indicated for Figure </w:t>
      </w:r>
      <w:r w:rsidR="000856FC">
        <w:rPr>
          <w:rFonts w:ascii="Bookman Old Style" w:hAnsi="Bookman Old Style"/>
          <w:bCs/>
          <w:sz w:val="20"/>
          <w:szCs w:val="24"/>
        </w:rPr>
        <w:t>14</w:t>
      </w:r>
      <w:r w:rsidRPr="009B671E">
        <w:rPr>
          <w:rFonts w:ascii="Bookman Old Style" w:hAnsi="Bookman Old Style"/>
          <w:bCs/>
          <w:sz w:val="20"/>
          <w:szCs w:val="24"/>
        </w:rPr>
        <w:t xml:space="preserve">A. </w:t>
      </w:r>
      <w:r w:rsidRPr="009B671E">
        <w:rPr>
          <w:rFonts w:ascii="Bookman Old Style" w:hAnsi="Bookman Old Style"/>
          <w:sz w:val="20"/>
          <w:szCs w:val="24"/>
        </w:rPr>
        <w:t xml:space="preserve">Cells were washed, and radiolabeled in 0.1X volume iron-free media supplemented with </w:t>
      </w:r>
      <w:r w:rsidRPr="009B671E">
        <w:rPr>
          <w:rFonts w:ascii="Bookman Old Style" w:hAnsi="Bookman Old Style"/>
          <w:sz w:val="20"/>
          <w:szCs w:val="24"/>
          <w:vertAlign w:val="superscript"/>
        </w:rPr>
        <w:t>55</w:t>
      </w:r>
      <w:r w:rsidRPr="009B671E">
        <w:rPr>
          <w:rFonts w:ascii="Bookman Old Style" w:hAnsi="Bookman Old Style"/>
          <w:sz w:val="20"/>
          <w:szCs w:val="24"/>
        </w:rPr>
        <w:t>FeCl</w:t>
      </w:r>
      <w:r w:rsidRPr="009B671E">
        <w:rPr>
          <w:rFonts w:ascii="Bookman Old Style" w:hAnsi="Bookman Old Style"/>
          <w:sz w:val="20"/>
          <w:szCs w:val="24"/>
          <w:vertAlign w:val="subscript"/>
        </w:rPr>
        <w:t xml:space="preserve">3 </w:t>
      </w:r>
      <w:r w:rsidRPr="009B671E">
        <w:rPr>
          <w:rFonts w:ascii="Bookman Old Style" w:hAnsi="Bookman Old Style"/>
          <w:sz w:val="20"/>
          <w:szCs w:val="24"/>
        </w:rPr>
        <w:t xml:space="preserve">(1 uCi/mL), and harvested at the indicated times by the addition of ice. </w:t>
      </w:r>
    </w:p>
    <w:p w:rsidR="009636CF" w:rsidRDefault="009636CF" w:rsidP="00A111BA">
      <w:pPr>
        <w:autoSpaceDE w:val="0"/>
        <w:autoSpaceDN w:val="0"/>
        <w:adjustRightInd w:val="0"/>
        <w:jc w:val="both"/>
        <w:rPr>
          <w:rFonts w:ascii="Times New Roman" w:hAnsi="Times New Roman"/>
          <w:b/>
          <w:sz w:val="24"/>
          <w:szCs w:val="24"/>
        </w:rPr>
      </w:pPr>
    </w:p>
    <w:p w:rsidR="009636CF" w:rsidRDefault="009636CF" w:rsidP="00A111BA">
      <w:pPr>
        <w:autoSpaceDE w:val="0"/>
        <w:autoSpaceDN w:val="0"/>
        <w:adjustRightInd w:val="0"/>
        <w:jc w:val="both"/>
        <w:rPr>
          <w:rFonts w:ascii="Times New Roman" w:hAnsi="Times New Roman"/>
          <w:b/>
          <w:sz w:val="24"/>
          <w:szCs w:val="24"/>
        </w:rPr>
      </w:pPr>
    </w:p>
    <w:p w:rsidR="009636CF" w:rsidRDefault="009636CF" w:rsidP="00A111BA">
      <w:pPr>
        <w:autoSpaceDE w:val="0"/>
        <w:autoSpaceDN w:val="0"/>
        <w:adjustRightInd w:val="0"/>
        <w:jc w:val="both"/>
        <w:rPr>
          <w:rFonts w:ascii="Times New Roman" w:hAnsi="Times New Roman"/>
          <w:b/>
          <w:sz w:val="24"/>
          <w:szCs w:val="24"/>
        </w:rPr>
      </w:pPr>
    </w:p>
    <w:p w:rsidR="009636CF" w:rsidRDefault="009636CF" w:rsidP="00A111BA">
      <w:pPr>
        <w:autoSpaceDE w:val="0"/>
        <w:autoSpaceDN w:val="0"/>
        <w:adjustRightInd w:val="0"/>
        <w:jc w:val="both"/>
        <w:rPr>
          <w:rFonts w:ascii="Times New Roman" w:hAnsi="Times New Roman"/>
          <w:b/>
          <w:sz w:val="24"/>
          <w:szCs w:val="24"/>
        </w:rPr>
      </w:pPr>
    </w:p>
    <w:p w:rsidR="009636CF" w:rsidRDefault="009636CF" w:rsidP="00A111BA">
      <w:pPr>
        <w:autoSpaceDE w:val="0"/>
        <w:autoSpaceDN w:val="0"/>
        <w:adjustRightInd w:val="0"/>
        <w:jc w:val="both"/>
        <w:rPr>
          <w:rFonts w:ascii="Times New Roman" w:hAnsi="Times New Roman"/>
          <w:b/>
          <w:sz w:val="24"/>
          <w:szCs w:val="24"/>
        </w:rPr>
      </w:pPr>
    </w:p>
    <w:p w:rsidR="009636CF" w:rsidRDefault="009636CF" w:rsidP="00A111BA">
      <w:pPr>
        <w:autoSpaceDE w:val="0"/>
        <w:autoSpaceDN w:val="0"/>
        <w:adjustRightInd w:val="0"/>
        <w:jc w:val="center"/>
        <w:rPr>
          <w:rFonts w:ascii="Times New Roman" w:hAnsi="Times New Roman"/>
          <w:b/>
          <w:sz w:val="24"/>
          <w:szCs w:val="24"/>
        </w:rPr>
      </w:pPr>
    </w:p>
    <w:p w:rsidR="009636CF" w:rsidRDefault="009636CF" w:rsidP="00A111BA">
      <w:pPr>
        <w:autoSpaceDE w:val="0"/>
        <w:autoSpaceDN w:val="0"/>
        <w:adjustRightInd w:val="0"/>
        <w:jc w:val="center"/>
        <w:rPr>
          <w:rFonts w:ascii="Times New Roman" w:hAnsi="Times New Roman"/>
          <w:b/>
          <w:sz w:val="24"/>
          <w:szCs w:val="24"/>
        </w:rPr>
      </w:pPr>
    </w:p>
    <w:p w:rsidR="009636CF" w:rsidRDefault="009636CF" w:rsidP="00A111BA">
      <w:pPr>
        <w:autoSpaceDE w:val="0"/>
        <w:autoSpaceDN w:val="0"/>
        <w:adjustRightInd w:val="0"/>
        <w:jc w:val="center"/>
        <w:rPr>
          <w:rFonts w:ascii="Times New Roman" w:hAnsi="Times New Roman"/>
          <w:b/>
          <w:sz w:val="24"/>
          <w:szCs w:val="24"/>
        </w:rPr>
      </w:pPr>
    </w:p>
    <w:p w:rsidR="009636CF" w:rsidRDefault="009636CF" w:rsidP="00A111BA">
      <w:pPr>
        <w:autoSpaceDE w:val="0"/>
        <w:autoSpaceDN w:val="0"/>
        <w:adjustRightInd w:val="0"/>
        <w:jc w:val="center"/>
        <w:rPr>
          <w:rFonts w:ascii="Times New Roman" w:hAnsi="Times New Roman"/>
          <w:b/>
          <w:sz w:val="24"/>
          <w:szCs w:val="24"/>
        </w:rPr>
      </w:pPr>
    </w:p>
    <w:p w:rsidR="002073FC" w:rsidRDefault="002073FC" w:rsidP="00A111BA">
      <w:pPr>
        <w:autoSpaceDE w:val="0"/>
        <w:autoSpaceDN w:val="0"/>
        <w:adjustRightInd w:val="0"/>
        <w:jc w:val="center"/>
        <w:rPr>
          <w:rFonts w:ascii="Times New Roman" w:hAnsi="Times New Roman"/>
          <w:b/>
          <w:sz w:val="24"/>
          <w:szCs w:val="24"/>
        </w:rPr>
      </w:pPr>
    </w:p>
    <w:p w:rsidR="00CA1146" w:rsidRDefault="00CA1146" w:rsidP="00A111BA">
      <w:pPr>
        <w:autoSpaceDE w:val="0"/>
        <w:autoSpaceDN w:val="0"/>
        <w:adjustRightInd w:val="0"/>
        <w:jc w:val="center"/>
        <w:rPr>
          <w:rFonts w:ascii="Times New Roman" w:hAnsi="Times New Roman"/>
          <w:b/>
          <w:sz w:val="24"/>
          <w:szCs w:val="24"/>
        </w:rPr>
      </w:pPr>
    </w:p>
    <w:p w:rsidR="009636CF" w:rsidRDefault="009636CF" w:rsidP="00A111BA">
      <w:pPr>
        <w:autoSpaceDE w:val="0"/>
        <w:autoSpaceDN w:val="0"/>
        <w:adjustRightInd w:val="0"/>
        <w:jc w:val="center"/>
        <w:rPr>
          <w:rFonts w:ascii="Times New Roman" w:hAnsi="Times New Roman"/>
          <w:b/>
          <w:sz w:val="24"/>
          <w:szCs w:val="24"/>
        </w:rPr>
      </w:pPr>
    </w:p>
    <w:p w:rsidR="009636CF" w:rsidRDefault="00857346" w:rsidP="00A111BA">
      <w:pPr>
        <w:autoSpaceDE w:val="0"/>
        <w:autoSpaceDN w:val="0"/>
        <w:adjustRightInd w:val="0"/>
        <w:jc w:val="center"/>
        <w:rPr>
          <w:rFonts w:ascii="Times New Roman" w:hAnsi="Times New Roman"/>
          <w:b/>
          <w:sz w:val="24"/>
          <w:szCs w:val="24"/>
        </w:rPr>
      </w:pPr>
      <w:r>
        <w:rPr>
          <w:rFonts w:ascii="Times New Roman" w:hAnsi="Times New Roman"/>
          <w:b/>
          <w:noProof/>
          <w:sz w:val="24"/>
          <w:szCs w:val="24"/>
        </w:rPr>
        <w:drawing>
          <wp:inline distT="0" distB="0" distL="0" distR="0">
            <wp:extent cx="5943600" cy="3352800"/>
            <wp:effectExtent l="0" t="0" r="0" b="0"/>
            <wp:docPr id="135" name="Picture 6" descr="C:\Users\kelly\Desktop\P-LOOP S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lly\Desktop\P-LOOP SS.tif"/>
                    <pic:cNvPicPr>
                      <a:picLocks noChangeAspect="1" noChangeArrowheads="1"/>
                    </pic:cNvPicPr>
                  </pic:nvPicPr>
                  <pic:blipFill>
                    <a:blip r:embed="rId46" cstate="print"/>
                    <a:srcRect/>
                    <a:stretch>
                      <a:fillRect/>
                    </a:stretch>
                  </pic:blipFill>
                  <pic:spPr bwMode="auto">
                    <a:xfrm>
                      <a:off x="0" y="0"/>
                      <a:ext cx="5943600" cy="3352800"/>
                    </a:xfrm>
                    <a:prstGeom prst="rect">
                      <a:avLst/>
                    </a:prstGeom>
                    <a:noFill/>
                    <a:ln w="9525">
                      <a:noFill/>
                      <a:miter lim="800000"/>
                      <a:headEnd/>
                      <a:tailEnd/>
                    </a:ln>
                  </pic:spPr>
                </pic:pic>
              </a:graphicData>
            </a:graphic>
          </wp:inline>
        </w:drawing>
      </w:r>
    </w:p>
    <w:p w:rsidR="009636CF" w:rsidRDefault="009636CF" w:rsidP="00A111BA">
      <w:pPr>
        <w:autoSpaceDE w:val="0"/>
        <w:autoSpaceDN w:val="0"/>
        <w:adjustRightInd w:val="0"/>
        <w:jc w:val="both"/>
        <w:rPr>
          <w:rFonts w:ascii="Times New Roman" w:hAnsi="Times New Roman"/>
          <w:b/>
          <w:sz w:val="24"/>
          <w:szCs w:val="24"/>
        </w:rPr>
      </w:pPr>
    </w:p>
    <w:p w:rsidR="009636CF" w:rsidRPr="00FF5BAE" w:rsidRDefault="009636CF" w:rsidP="00A111BA">
      <w:pPr>
        <w:autoSpaceDE w:val="0"/>
        <w:autoSpaceDN w:val="0"/>
        <w:adjustRightInd w:val="0"/>
        <w:jc w:val="both"/>
        <w:rPr>
          <w:rFonts w:ascii="Bookman Old Style" w:hAnsi="Bookman Old Style"/>
          <w:b/>
          <w:sz w:val="24"/>
          <w:szCs w:val="24"/>
        </w:rPr>
      </w:pPr>
    </w:p>
    <w:p w:rsidR="009636CF" w:rsidRPr="00FF5BAE" w:rsidRDefault="009B671E" w:rsidP="00A111BA">
      <w:pPr>
        <w:jc w:val="both"/>
        <w:rPr>
          <w:rFonts w:ascii="Bookman Old Style" w:hAnsi="Bookman Old Style"/>
          <w:b/>
          <w:color w:val="FF0000"/>
          <w:sz w:val="20"/>
          <w:szCs w:val="24"/>
        </w:rPr>
      </w:pPr>
      <w:r w:rsidRPr="009B671E">
        <w:rPr>
          <w:rFonts w:ascii="Bookman Old Style" w:hAnsi="Bookman Old Style"/>
          <w:b/>
          <w:sz w:val="20"/>
          <w:szCs w:val="24"/>
        </w:rPr>
        <w:t xml:space="preserve">(C) </w:t>
      </w:r>
      <w:r w:rsidR="00C61AD0">
        <w:rPr>
          <w:rFonts w:ascii="Bookman Old Style" w:hAnsi="Bookman Old Style"/>
          <w:b/>
          <w:sz w:val="20"/>
          <w:szCs w:val="24"/>
        </w:rPr>
        <w:t>S</w:t>
      </w:r>
      <w:r w:rsidRPr="009B671E">
        <w:rPr>
          <w:rFonts w:ascii="Bookman Old Style" w:hAnsi="Bookman Old Style"/>
          <w:b/>
          <w:sz w:val="20"/>
          <w:szCs w:val="24"/>
        </w:rPr>
        <w:t>teady-state labeling</w:t>
      </w:r>
      <w:r w:rsidR="00C61AD0">
        <w:rPr>
          <w:rFonts w:ascii="Bookman Old Style" w:hAnsi="Bookman Old Style"/>
          <w:b/>
          <w:sz w:val="20"/>
          <w:szCs w:val="24"/>
        </w:rPr>
        <w:t xml:space="preserve"> to Nbp35 mutants</w:t>
      </w:r>
      <w:r w:rsidRPr="009B671E">
        <w:rPr>
          <w:rFonts w:ascii="Bookman Old Style" w:hAnsi="Bookman Old Style"/>
          <w:b/>
          <w:sz w:val="20"/>
          <w:szCs w:val="24"/>
        </w:rPr>
        <w:t xml:space="preserve">. </w:t>
      </w:r>
      <w:r w:rsidRPr="009B671E">
        <w:rPr>
          <w:rFonts w:ascii="Bookman Old Style" w:hAnsi="Bookman Old Style"/>
          <w:i/>
          <w:sz w:val="20"/>
          <w:szCs w:val="24"/>
        </w:rPr>
        <w:t xml:space="preserve">TSM </w:t>
      </w:r>
      <w:r w:rsidRPr="009B671E">
        <w:rPr>
          <w:rFonts w:ascii="Bookman Old Style" w:hAnsi="Bookman Old Style"/>
          <w:sz w:val="20"/>
          <w:szCs w:val="24"/>
        </w:rPr>
        <w:t xml:space="preserve">cells were radiolabeled in selective media supplemented with </w:t>
      </w:r>
      <w:r w:rsidRPr="009B671E">
        <w:rPr>
          <w:rFonts w:ascii="Bookman Old Style" w:hAnsi="Bookman Old Style"/>
          <w:sz w:val="20"/>
          <w:szCs w:val="24"/>
          <w:vertAlign w:val="superscript"/>
        </w:rPr>
        <w:t>55</w:t>
      </w:r>
      <w:r w:rsidRPr="009B671E">
        <w:rPr>
          <w:rFonts w:ascii="Bookman Old Style" w:hAnsi="Bookman Old Style"/>
          <w:sz w:val="20"/>
          <w:szCs w:val="24"/>
        </w:rPr>
        <w:t>FeCl</w:t>
      </w:r>
      <w:r w:rsidRPr="009B671E">
        <w:rPr>
          <w:rFonts w:ascii="Bookman Old Style" w:hAnsi="Bookman Old Style"/>
          <w:sz w:val="20"/>
          <w:szCs w:val="24"/>
          <w:vertAlign w:val="subscript"/>
        </w:rPr>
        <w:t xml:space="preserve">3 </w:t>
      </w:r>
      <w:r w:rsidRPr="009B671E">
        <w:rPr>
          <w:rFonts w:ascii="Bookman Old Style" w:hAnsi="Bookman Old Style"/>
          <w:sz w:val="20"/>
          <w:szCs w:val="24"/>
        </w:rPr>
        <w:t>(1 uCi/mL, ~2.3 uM total iron) for 12 hours, and harvested.</w:t>
      </w:r>
      <w:r w:rsidRPr="009B671E">
        <w:rPr>
          <w:rFonts w:ascii="Bookman Old Style" w:hAnsi="Bookman Old Style"/>
          <w:b/>
          <w:sz w:val="20"/>
          <w:szCs w:val="24"/>
        </w:rPr>
        <w:t xml:space="preserve"> </w:t>
      </w:r>
    </w:p>
    <w:p w:rsidR="009636CF" w:rsidRDefault="009636CF" w:rsidP="00A111BA">
      <w:pPr>
        <w:autoSpaceDE w:val="0"/>
        <w:autoSpaceDN w:val="0"/>
        <w:adjustRightInd w:val="0"/>
        <w:jc w:val="both"/>
        <w:rPr>
          <w:rFonts w:ascii="Times New Roman" w:hAnsi="Times New Roman"/>
          <w:b/>
          <w:sz w:val="24"/>
          <w:szCs w:val="24"/>
        </w:rPr>
      </w:pPr>
    </w:p>
    <w:p w:rsidR="009636CF" w:rsidRPr="00BF5CE5" w:rsidRDefault="009636CF" w:rsidP="00A111BA">
      <w:pPr>
        <w:jc w:val="both"/>
        <w:rPr>
          <w:rFonts w:ascii="Times New Roman" w:hAnsi="Times New Roman"/>
          <w:bCs/>
          <w:sz w:val="24"/>
          <w:szCs w:val="24"/>
        </w:rPr>
      </w:pPr>
    </w:p>
    <w:p w:rsidR="00C2748B" w:rsidRDefault="00BF5CE5" w:rsidP="00A111BA">
      <w:pPr>
        <w:autoSpaceDE w:val="0"/>
        <w:autoSpaceDN w:val="0"/>
        <w:adjustRightInd w:val="0"/>
        <w:spacing w:line="480" w:lineRule="auto"/>
        <w:jc w:val="both"/>
        <w:rPr>
          <w:rFonts w:ascii="Times New Roman" w:hAnsi="Times New Roman"/>
          <w:sz w:val="24"/>
          <w:szCs w:val="24"/>
        </w:rPr>
      </w:pPr>
      <w:r>
        <w:rPr>
          <w:rFonts w:ascii="Times New Roman" w:hAnsi="Times New Roman"/>
          <w:sz w:val="24"/>
          <w:szCs w:val="24"/>
        </w:rPr>
        <w:t xml:space="preserve">   </w:t>
      </w:r>
    </w:p>
    <w:p w:rsidR="00C2748B" w:rsidRDefault="00C2748B">
      <w:pPr>
        <w:spacing w:after="0"/>
        <w:rPr>
          <w:rFonts w:ascii="Times New Roman" w:hAnsi="Times New Roman"/>
          <w:sz w:val="24"/>
          <w:szCs w:val="24"/>
        </w:rPr>
      </w:pPr>
      <w:r>
        <w:rPr>
          <w:rFonts w:ascii="Times New Roman" w:hAnsi="Times New Roman"/>
          <w:sz w:val="24"/>
          <w:szCs w:val="24"/>
        </w:rPr>
        <w:br w:type="page"/>
      </w:r>
    </w:p>
    <w:p w:rsidR="00E52D1D" w:rsidRPr="00FF5BAE" w:rsidRDefault="009B671E">
      <w:pPr>
        <w:keepNext/>
        <w:keepLines/>
        <w:autoSpaceDE w:val="0"/>
        <w:autoSpaceDN w:val="0"/>
        <w:adjustRightInd w:val="0"/>
        <w:spacing w:line="480" w:lineRule="auto"/>
        <w:jc w:val="both"/>
        <w:rPr>
          <w:rFonts w:ascii="Bookman Old Style" w:hAnsi="Bookman Old Style"/>
          <w:sz w:val="24"/>
          <w:szCs w:val="24"/>
        </w:rPr>
      </w:pPr>
      <w:r w:rsidRPr="009B671E">
        <w:rPr>
          <w:rFonts w:ascii="Bookman Old Style" w:hAnsi="Bookman Old Style"/>
          <w:sz w:val="24"/>
          <w:szCs w:val="24"/>
        </w:rPr>
        <w:lastRenderedPageBreak/>
        <w:t xml:space="preserve">     It has been reported that Nbp35 co-precipitates with the down-stream CIA factor Nar1 </w:t>
      </w:r>
      <w:r w:rsidR="00BF69CB" w:rsidRPr="009B671E">
        <w:rPr>
          <w:rFonts w:ascii="Bookman Old Style" w:hAnsi="Bookman Old Style"/>
          <w:sz w:val="24"/>
          <w:szCs w:val="24"/>
        </w:rPr>
        <w:fldChar w:fldCharType="begin"/>
      </w:r>
      <w:r w:rsidR="005E4696">
        <w:rPr>
          <w:rFonts w:ascii="Bookman Old Style" w:hAnsi="Bookman Old Style"/>
          <w:sz w:val="24"/>
          <w:szCs w:val="24"/>
        </w:rPr>
        <w:instrText xml:space="preserve"> ADDIN EN.CITE &lt;EndNote&gt;&lt;Cite&gt;&lt;Author&gt;Netz&lt;/Author&gt;&lt;Year&gt;2013&lt;/Year&gt;&lt;RecNum&gt;215&lt;/RecNum&gt;&lt;DisplayText&gt;(215)&lt;/DisplayText&gt;&lt;record&gt;&lt;rec-number&gt;215&lt;/rec-number&gt;&lt;foreign-keys&gt;&lt;key app="EN" db-id="29xsrf9e5twrx2ed52c5t553rpssf59wwert"&gt;215&lt;/key&gt;&lt;/foreign-keys&gt;&lt;ref-type name="Journal Article"&gt;17&lt;/ref-type&gt;&lt;contributors&gt;&lt;authors&gt;&lt;author&gt;Netz, D. J.&lt;/author&gt;&lt;author&gt;Mascarenhas, J.&lt;/author&gt;&lt;author&gt;Stehling, O.&lt;/author&gt;&lt;author&gt;Pierik, A. J.&lt;/author&gt;&lt;author&gt;Lill, R.&lt;/author&gt;&lt;/authors&gt;&lt;/contributors&gt;&lt;auth-address&gt;Institut fur Zytobiologie, Philipps-Universitat Marburg, Robert-Koch-Strasse 6, 35032 Marburg, Germany.&lt;/auth-address&gt;&lt;titles&gt;&lt;title&gt;Maturation of cytosolic and nuclear iron-sulfur proteins&lt;/title&gt;&lt;secondary-title&gt;Trends Cell Biol&lt;/secondary-title&gt;&lt;alt-title&gt;Trends in cell biology&lt;/alt-title&gt;&lt;/titles&gt;&lt;periodical&gt;&lt;full-title&gt;Trends Cell Biol&lt;/full-title&gt;&lt;abbr-1&gt;Trends in cell biology&lt;/abbr-1&gt;&lt;/periodical&gt;&lt;alt-periodical&gt;&lt;full-title&gt;Trends Cell Biol&lt;/full-title&gt;&lt;abbr-1&gt;Trends in cell biology&lt;/abbr-1&gt;&lt;/alt-periodical&gt;&lt;edition&gt;2013/12/10&lt;/edition&gt;&lt;dates&gt;&lt;year&gt;2013&lt;/year&gt;&lt;pub-dates&gt;&lt;date&gt;Dec 3&lt;/date&gt;&lt;/pub-dates&gt;&lt;/dates&gt;&lt;isbn&gt;0962-8924&lt;/isbn&gt;&lt;accession-num&gt;24314740&lt;/accession-num&gt;&lt;urls&gt;&lt;/urls&gt;&lt;electronic-resource-num&gt;10.1016/j.tcb.2013.11.005&lt;/electronic-resource-num&gt;&lt;remote-database-provider&gt;Nlm&lt;/remote-database-provider&gt;&lt;language&gt;Eng&lt;/language&gt;&lt;/record&gt;&lt;/Cite&gt;&lt;/EndNote&gt;</w:instrText>
      </w:r>
      <w:r w:rsidR="00BF69CB" w:rsidRPr="009B671E">
        <w:rPr>
          <w:rFonts w:ascii="Bookman Old Style" w:hAnsi="Bookman Old Style"/>
          <w:sz w:val="24"/>
          <w:szCs w:val="24"/>
        </w:rPr>
        <w:fldChar w:fldCharType="separate"/>
      </w:r>
      <w:r w:rsidRPr="009B671E">
        <w:rPr>
          <w:rFonts w:ascii="Bookman Old Style" w:hAnsi="Bookman Old Style"/>
          <w:noProof/>
          <w:sz w:val="24"/>
          <w:szCs w:val="24"/>
        </w:rPr>
        <w:t>(</w:t>
      </w:r>
      <w:hyperlink w:anchor="_ENREF_215" w:tooltip="Netz, 2013 #215" w:history="1">
        <w:r w:rsidR="0036126D" w:rsidRPr="009B671E">
          <w:rPr>
            <w:rFonts w:ascii="Bookman Old Style" w:hAnsi="Bookman Old Style"/>
            <w:noProof/>
            <w:sz w:val="24"/>
            <w:szCs w:val="24"/>
          </w:rPr>
          <w:t>215</w:t>
        </w:r>
      </w:hyperlink>
      <w:r w:rsidRPr="009B671E">
        <w:rPr>
          <w:rFonts w:ascii="Bookman Old Style" w:hAnsi="Bookman Old Style"/>
          <w:noProof/>
          <w:sz w:val="24"/>
          <w:szCs w:val="24"/>
        </w:rPr>
        <w:t>)</w:t>
      </w:r>
      <w:r w:rsidR="00BF69CB" w:rsidRPr="009B671E">
        <w:rPr>
          <w:rFonts w:ascii="Bookman Old Style" w:hAnsi="Bookman Old Style"/>
          <w:sz w:val="24"/>
          <w:szCs w:val="24"/>
        </w:rPr>
        <w:fldChar w:fldCharType="end"/>
      </w:r>
      <w:r w:rsidRPr="009B671E">
        <w:rPr>
          <w:rFonts w:ascii="Bookman Old Style" w:hAnsi="Bookman Old Style"/>
          <w:sz w:val="24"/>
          <w:szCs w:val="24"/>
        </w:rPr>
        <w:t xml:space="preserve">. There are no published data in support of these statements; however, depletion of Nbp35 or Cfd1 impairs the acquisition of FeS by Nar1 </w:t>
      </w:r>
      <w:r w:rsidRPr="009B671E">
        <w:rPr>
          <w:rFonts w:ascii="Bookman Old Style" w:hAnsi="Bookman Old Style"/>
          <w:i/>
          <w:sz w:val="24"/>
          <w:szCs w:val="24"/>
        </w:rPr>
        <w:t>in vivo</w:t>
      </w:r>
      <w:r w:rsidRPr="009B671E">
        <w:rPr>
          <w:rFonts w:ascii="Bookman Old Style" w:hAnsi="Bookman Old Style"/>
          <w:sz w:val="24"/>
          <w:szCs w:val="24"/>
        </w:rPr>
        <w:t xml:space="preserve"> </w:t>
      </w:r>
      <w:r w:rsidR="00BF69CB" w:rsidRPr="009B671E">
        <w:rPr>
          <w:rFonts w:ascii="Bookman Old Style" w:hAnsi="Bookman Old Style"/>
          <w:sz w:val="24"/>
          <w:szCs w:val="24"/>
        </w:rPr>
        <w:fldChar w:fldCharType="begin">
          <w:fldData xml:space="preserve">PEVuZE5vdGU+PENpdGU+PEF1dGhvcj5OZXR6PC9BdXRob3I+PFllYXI+MjAwNzwvWWVhcj48UmVj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</w:fldData>
        </w:fldChar>
      </w:r>
      <w:r w:rsidR="005E4696">
        <w:rPr>
          <w:rFonts w:ascii="Bookman Old Style" w:hAnsi="Bookman Old Style"/>
          <w:sz w:val="24"/>
          <w:szCs w:val="24"/>
        </w:rPr>
        <w:instrText xml:space="preserve"> ADDIN EN.CITE </w:instrText>
      </w:r>
      <w:r w:rsidR="00BF69CB">
        <w:rPr>
          <w:rFonts w:ascii="Bookman Old Style" w:hAnsi="Bookman Old Style"/>
          <w:sz w:val="24"/>
          <w:szCs w:val="24"/>
        </w:rPr>
        <w:fldChar w:fldCharType="begin">
          <w:fldData xml:space="preserve">PEVuZE5vdGU+PENpdGU+PEF1dGhvcj5OZXR6PC9BdXRob3I+PFllYXI+MjAwNzwvWWVhcj48UmVj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</w:fldData>
        </w:fldChar>
      </w:r>
      <w:r w:rsidR="005E4696">
        <w:rPr>
          <w:rFonts w:ascii="Bookman Old Style" w:hAnsi="Bookman Old Style"/>
          <w:sz w:val="24"/>
          <w:szCs w:val="24"/>
        </w:rPr>
        <w:instrText xml:space="preserve"> ADDIN EN.CITE.DATA </w:instrText>
      </w:r>
      <w:r w:rsidR="00BF69CB">
        <w:rPr>
          <w:rFonts w:ascii="Bookman Old Style" w:hAnsi="Bookman Old Style"/>
          <w:sz w:val="24"/>
          <w:szCs w:val="24"/>
        </w:rPr>
      </w:r>
      <w:r w:rsidR="00BF69CB">
        <w:rPr>
          <w:rFonts w:ascii="Bookman Old Style" w:hAnsi="Bookman Old Style"/>
          <w:sz w:val="24"/>
          <w:szCs w:val="24"/>
        </w:rPr>
        <w:fldChar w:fldCharType="end"/>
      </w:r>
      <w:r w:rsidR="00BF69CB" w:rsidRPr="009B671E">
        <w:rPr>
          <w:rFonts w:ascii="Bookman Old Style" w:hAnsi="Bookman Old Style"/>
          <w:sz w:val="24"/>
          <w:szCs w:val="24"/>
        </w:rPr>
      </w:r>
      <w:r w:rsidR="00BF69CB" w:rsidRPr="009B671E">
        <w:rPr>
          <w:rFonts w:ascii="Bookman Old Style" w:hAnsi="Bookman Old Style"/>
          <w:sz w:val="24"/>
          <w:szCs w:val="24"/>
        </w:rPr>
        <w:fldChar w:fldCharType="separate"/>
      </w:r>
      <w:r w:rsidR="005E4696">
        <w:rPr>
          <w:rFonts w:ascii="Bookman Old Style" w:hAnsi="Bookman Old Style"/>
          <w:noProof/>
          <w:sz w:val="24"/>
          <w:szCs w:val="24"/>
        </w:rPr>
        <w:t>(</w:t>
      </w:r>
      <w:hyperlink w:anchor="_ENREF_258" w:tooltip="Netz, 2007 #258" w:history="1">
        <w:r w:rsidR="0036126D">
          <w:rPr>
            <w:rFonts w:ascii="Bookman Old Style" w:hAnsi="Bookman Old Style"/>
            <w:noProof/>
            <w:sz w:val="24"/>
            <w:szCs w:val="24"/>
          </w:rPr>
          <w:t>258</w:t>
        </w:r>
      </w:hyperlink>
      <w:r w:rsidR="005E4696">
        <w:rPr>
          <w:rFonts w:ascii="Bookman Old Style" w:hAnsi="Bookman Old Style"/>
          <w:noProof/>
          <w:sz w:val="24"/>
          <w:szCs w:val="24"/>
        </w:rPr>
        <w:t>)</w:t>
      </w:r>
      <w:r w:rsidR="00BF69CB" w:rsidRPr="009B671E">
        <w:rPr>
          <w:rFonts w:ascii="Bookman Old Style" w:hAnsi="Bookman Old Style"/>
          <w:sz w:val="24"/>
          <w:szCs w:val="24"/>
        </w:rPr>
        <w:fldChar w:fldCharType="end"/>
      </w:r>
      <w:r w:rsidRPr="009B671E">
        <w:rPr>
          <w:rFonts w:ascii="Bookman Old Style" w:hAnsi="Bookman Old Style"/>
          <w:sz w:val="24"/>
          <w:szCs w:val="24"/>
        </w:rPr>
        <w:t xml:space="preserve">, and Nar1 appears to function downstream of the Nbp35:Cfd1 scaffolding complex. Therefore, these strains were transformed with Nar1-HA to investigate the potential for interaction between Nar1 and the Nbp35 mutants, and with the aim of assessing iron binding to Nar1 in the mutant strains. However, expression of Nar1 was largely attenuated in the </w:t>
      </w:r>
      <w:r w:rsidRPr="009B671E">
        <w:rPr>
          <w:rFonts w:ascii="Bookman Old Style" w:hAnsi="Bookman Old Style"/>
          <w:i/>
          <w:sz w:val="24"/>
          <w:szCs w:val="24"/>
        </w:rPr>
        <w:t>TSM</w:t>
      </w:r>
      <w:r w:rsidRPr="009B671E">
        <w:rPr>
          <w:rFonts w:ascii="Bookman Old Style" w:hAnsi="Bookman Old Style"/>
          <w:sz w:val="24"/>
          <w:szCs w:val="24"/>
        </w:rPr>
        <w:t xml:space="preserve"> and NTPase mutant-expressing strains (Figure </w:t>
      </w:r>
      <w:r w:rsidR="000856FC">
        <w:rPr>
          <w:rFonts w:ascii="Bookman Old Style" w:hAnsi="Bookman Old Style"/>
          <w:sz w:val="24"/>
          <w:szCs w:val="24"/>
        </w:rPr>
        <w:t>16</w:t>
      </w:r>
      <w:r w:rsidRPr="009B671E">
        <w:rPr>
          <w:rFonts w:ascii="Bookman Old Style" w:hAnsi="Bookman Old Style"/>
          <w:sz w:val="24"/>
          <w:szCs w:val="24"/>
        </w:rPr>
        <w:t>). Ectopic expression of Nbp35</w:t>
      </w:r>
      <w:r w:rsidRPr="009B671E">
        <w:rPr>
          <w:rFonts w:ascii="Bookman Old Style" w:hAnsi="Bookman Old Style"/>
          <w:sz w:val="24"/>
          <w:szCs w:val="24"/>
          <w:vertAlign w:val="superscript"/>
        </w:rPr>
        <w:t>WT</w:t>
      </w:r>
      <w:r w:rsidRPr="009B671E">
        <w:rPr>
          <w:rFonts w:ascii="Bookman Old Style" w:hAnsi="Bookman Old Style"/>
          <w:sz w:val="24"/>
          <w:szCs w:val="24"/>
        </w:rPr>
        <w:t xml:space="preserve"> appeared to stabilize the Nar1 protein, as there was more immuno-reactive protein in equivalent volumes of normalized lysate, both total and HA-precipitated. This is consistent with previous reports linking Nar1 protein stability to FeS binding </w:t>
      </w:r>
      <w:r w:rsidR="00BF69CB" w:rsidRPr="009B671E">
        <w:rPr>
          <w:rFonts w:ascii="Bookman Old Style" w:hAnsi="Bookman Old Style"/>
          <w:sz w:val="24"/>
          <w:szCs w:val="24"/>
        </w:rPr>
        <w:fldChar w:fldCharType="begin">
          <w:fldData xml:space="preserve">PEVuZE5vdGU+PENpdGU+PEF1dGhvcj5NdWhsZW5ob2ZmPC9BdXRob3I+PFllYXI+MjAxMDwvWWVh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</w:fldData>
        </w:fldChar>
      </w:r>
      <w:r w:rsidR="005E4696">
        <w:rPr>
          <w:rFonts w:ascii="Bookman Old Style" w:hAnsi="Bookman Old Style"/>
          <w:sz w:val="24"/>
          <w:szCs w:val="24"/>
        </w:rPr>
        <w:instrText xml:space="preserve"> ADDIN EN.CITE </w:instrText>
      </w:r>
      <w:r w:rsidR="00BF69CB">
        <w:rPr>
          <w:rFonts w:ascii="Bookman Old Style" w:hAnsi="Bookman Old Style"/>
          <w:sz w:val="24"/>
          <w:szCs w:val="24"/>
        </w:rPr>
        <w:fldChar w:fldCharType="begin">
          <w:fldData xml:space="preserve">PEVuZE5vdGU+PENpdGU+PEF1dGhvcj5NdWhsZW5ob2ZmPC9BdXRob3I+PFllYXI+MjAxMDwvWWVh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</w:fldData>
        </w:fldChar>
      </w:r>
      <w:r w:rsidR="005E4696">
        <w:rPr>
          <w:rFonts w:ascii="Bookman Old Style" w:hAnsi="Bookman Old Style"/>
          <w:sz w:val="24"/>
          <w:szCs w:val="24"/>
        </w:rPr>
        <w:instrText xml:space="preserve"> ADDIN EN.CITE.DATA </w:instrText>
      </w:r>
      <w:r w:rsidR="00BF69CB">
        <w:rPr>
          <w:rFonts w:ascii="Bookman Old Style" w:hAnsi="Bookman Old Style"/>
          <w:sz w:val="24"/>
          <w:szCs w:val="24"/>
        </w:rPr>
      </w:r>
      <w:r w:rsidR="00BF69CB">
        <w:rPr>
          <w:rFonts w:ascii="Bookman Old Style" w:hAnsi="Bookman Old Style"/>
          <w:sz w:val="24"/>
          <w:szCs w:val="24"/>
        </w:rPr>
        <w:fldChar w:fldCharType="end"/>
      </w:r>
      <w:r w:rsidR="00BF69CB" w:rsidRPr="009B671E">
        <w:rPr>
          <w:rFonts w:ascii="Bookman Old Style" w:hAnsi="Bookman Old Style"/>
          <w:sz w:val="24"/>
          <w:szCs w:val="24"/>
        </w:rPr>
      </w:r>
      <w:r w:rsidR="00BF69CB" w:rsidRPr="009B671E">
        <w:rPr>
          <w:rFonts w:ascii="Bookman Old Style" w:hAnsi="Bookman Old Style"/>
          <w:sz w:val="24"/>
          <w:szCs w:val="24"/>
        </w:rPr>
        <w:fldChar w:fldCharType="separate"/>
      </w:r>
      <w:r w:rsidRPr="009B671E">
        <w:rPr>
          <w:rFonts w:ascii="Bookman Old Style" w:hAnsi="Bookman Old Style"/>
          <w:noProof/>
          <w:sz w:val="24"/>
          <w:szCs w:val="24"/>
        </w:rPr>
        <w:t>(</w:t>
      </w:r>
      <w:hyperlink w:anchor="_ENREF_149" w:tooltip="Muhlenhoff, 2010 #149" w:history="1">
        <w:r w:rsidR="0036126D" w:rsidRPr="009B671E">
          <w:rPr>
            <w:rFonts w:ascii="Bookman Old Style" w:hAnsi="Bookman Old Style"/>
            <w:noProof/>
            <w:sz w:val="24"/>
            <w:szCs w:val="24"/>
          </w:rPr>
          <w:t>149</w:t>
        </w:r>
      </w:hyperlink>
      <w:r w:rsidRPr="009B671E">
        <w:rPr>
          <w:rFonts w:ascii="Bookman Old Style" w:hAnsi="Bookman Old Style"/>
          <w:noProof/>
          <w:sz w:val="24"/>
          <w:szCs w:val="24"/>
        </w:rPr>
        <w:t>)</w:t>
      </w:r>
      <w:r w:rsidR="00BF69CB" w:rsidRPr="009B671E">
        <w:rPr>
          <w:rFonts w:ascii="Bookman Old Style" w:hAnsi="Bookman Old Style"/>
          <w:sz w:val="24"/>
          <w:szCs w:val="24"/>
        </w:rPr>
        <w:fldChar w:fldCharType="end"/>
      </w:r>
      <w:r w:rsidRPr="009B671E">
        <w:rPr>
          <w:rFonts w:ascii="Bookman Old Style" w:hAnsi="Bookman Old Style"/>
          <w:sz w:val="24"/>
          <w:szCs w:val="24"/>
        </w:rPr>
        <w:t xml:space="preserve">, and suggests that incorporation of FeS into Nar1 is impacted upon mutation of key Nbp35 P-Loop and Switch I residues. These results additionally support the thesis that nucleotide binding/hydrolysis by Nbp35 are required for cytosolic FeS assembly in yeast, as Nar1 is an endogenous target of Nbp35 and the early CIA machinery. Expression of K81A appeared to augment stable expression of Nar1 in the </w:t>
      </w:r>
      <w:r w:rsidRPr="009B671E">
        <w:rPr>
          <w:rFonts w:ascii="Bookman Old Style" w:hAnsi="Bookman Old Style"/>
          <w:i/>
          <w:sz w:val="24"/>
          <w:szCs w:val="24"/>
        </w:rPr>
        <w:t>TSM</w:t>
      </w:r>
      <w:r w:rsidRPr="009B671E">
        <w:rPr>
          <w:rFonts w:ascii="Bookman Old Style" w:hAnsi="Bookman Old Style"/>
          <w:sz w:val="24"/>
          <w:szCs w:val="24"/>
        </w:rPr>
        <w:t xml:space="preserve"> background, although not to the same extent as Nbp35</w:t>
      </w:r>
      <w:r w:rsidRPr="009B671E">
        <w:rPr>
          <w:rFonts w:ascii="Bookman Old Style" w:hAnsi="Bookman Old Style"/>
          <w:sz w:val="24"/>
          <w:szCs w:val="24"/>
          <w:vertAlign w:val="superscript"/>
        </w:rPr>
        <w:t>WT</w:t>
      </w:r>
      <w:r w:rsidRPr="009B671E">
        <w:rPr>
          <w:rFonts w:ascii="Bookman Old Style" w:hAnsi="Bookman Old Style"/>
          <w:sz w:val="24"/>
          <w:szCs w:val="24"/>
        </w:rPr>
        <w:t xml:space="preserve">.  These results suggest that this mutant, which showed minimal autonomous growth and was able to bind some iron, may possess some activity relative to the other Nbp35 P-Loop and Switch I mutants, or may exhibit a distinct molecular defect. </w:t>
      </w:r>
    </w:p>
    <w:p w:rsidR="00EA00ED" w:rsidRDefault="00EA00ED" w:rsidP="00A111BA">
      <w:pPr>
        <w:autoSpaceDE w:val="0"/>
        <w:autoSpaceDN w:val="0"/>
        <w:adjustRightInd w:val="0"/>
        <w:spacing w:line="480" w:lineRule="auto"/>
        <w:rPr>
          <w:rFonts w:ascii="Times New Roman" w:hAnsi="Times New Roman"/>
          <w:sz w:val="24"/>
          <w:szCs w:val="24"/>
        </w:rPr>
      </w:pPr>
    </w:p>
    <w:p w:rsidR="00FF5BAE" w:rsidRDefault="00FF5BAE" w:rsidP="00BC24B5">
      <w:pPr>
        <w:autoSpaceDE w:val="0"/>
        <w:autoSpaceDN w:val="0"/>
        <w:adjustRightInd w:val="0"/>
        <w:spacing w:line="480" w:lineRule="auto"/>
        <w:rPr>
          <w:rFonts w:ascii="Times New Roman" w:hAnsi="Times New Roman"/>
          <w:sz w:val="24"/>
          <w:szCs w:val="24"/>
        </w:rPr>
      </w:pPr>
    </w:p>
    <w:p w:rsidR="00166EEE" w:rsidRDefault="00166EEE" w:rsidP="00BC24B5">
      <w:pPr>
        <w:autoSpaceDE w:val="0"/>
        <w:autoSpaceDN w:val="0"/>
        <w:adjustRightInd w:val="0"/>
        <w:spacing w:line="480" w:lineRule="auto"/>
        <w:rPr>
          <w:rFonts w:ascii="Times New Roman" w:hAnsi="Times New Roman"/>
          <w:sz w:val="24"/>
          <w:szCs w:val="24"/>
        </w:rPr>
      </w:pPr>
    </w:p>
    <w:p w:rsidR="00967F0D" w:rsidRDefault="00967F0D" w:rsidP="00BC24B5">
      <w:pPr>
        <w:autoSpaceDE w:val="0"/>
        <w:autoSpaceDN w:val="0"/>
        <w:adjustRightInd w:val="0"/>
        <w:spacing w:line="480" w:lineRule="auto"/>
        <w:rPr>
          <w:rFonts w:ascii="Times New Roman" w:hAnsi="Times New Roman"/>
          <w:sz w:val="24"/>
          <w:szCs w:val="24"/>
        </w:rPr>
      </w:pPr>
    </w:p>
    <w:p w:rsidR="00FF5BAE" w:rsidRDefault="00FF5BAE" w:rsidP="00BC24B5">
      <w:pPr>
        <w:autoSpaceDE w:val="0"/>
        <w:autoSpaceDN w:val="0"/>
        <w:adjustRightInd w:val="0"/>
        <w:spacing w:line="480" w:lineRule="auto"/>
        <w:rPr>
          <w:rFonts w:ascii="Times New Roman" w:hAnsi="Times New Roman"/>
          <w:sz w:val="24"/>
          <w:szCs w:val="24"/>
        </w:rPr>
      </w:pPr>
    </w:p>
    <w:p w:rsidR="00EA4BEA" w:rsidRDefault="00857346" w:rsidP="00A111BA">
      <w:pPr>
        <w:autoSpaceDE w:val="0"/>
        <w:autoSpaceDN w:val="0"/>
        <w:adjustRightInd w:val="0"/>
        <w:spacing w:line="480" w:lineRule="auto"/>
        <w:jc w:val="center"/>
        <w:rPr>
          <w:rFonts w:ascii="Times New Roman" w:hAnsi="Times New Roman"/>
          <w:sz w:val="24"/>
          <w:szCs w:val="24"/>
        </w:rPr>
      </w:pPr>
      <w:r>
        <w:rPr>
          <w:rFonts w:ascii="Times New Roman" w:hAnsi="Times New Roman"/>
          <w:noProof/>
          <w:sz w:val="24"/>
          <w:szCs w:val="24"/>
        </w:rPr>
        <w:drawing>
          <wp:inline distT="0" distB="0" distL="0" distR="0">
            <wp:extent cx="5943600" cy="2400300"/>
            <wp:effectExtent l="0" t="0" r="0" b="0"/>
            <wp:docPr id="136" name="Picture 8" descr="C:\Users\kelly\Desktop\NAR1 COI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lly\Desktop\NAR1 COIP.tif"/>
                    <pic:cNvPicPr>
                      <a:picLocks noChangeAspect="1" noChangeArrowheads="1"/>
                    </pic:cNvPicPr>
                  </pic:nvPicPr>
                  <pic:blipFill>
                    <a:blip r:embed="rId47" cstate="print"/>
                    <a:srcRect/>
                    <a:stretch>
                      <a:fillRect/>
                    </a:stretch>
                  </pic:blipFill>
                  <pic:spPr bwMode="auto">
                    <a:xfrm>
                      <a:off x="0" y="0"/>
                      <a:ext cx="5943600" cy="2400300"/>
                    </a:xfrm>
                    <a:prstGeom prst="rect">
                      <a:avLst/>
                    </a:prstGeom>
                    <a:noFill/>
                    <a:ln w="9525">
                      <a:noFill/>
                      <a:miter lim="800000"/>
                      <a:headEnd/>
                      <a:tailEnd/>
                    </a:ln>
                  </pic:spPr>
                </pic:pic>
              </a:graphicData>
            </a:graphic>
          </wp:inline>
        </w:drawing>
      </w:r>
    </w:p>
    <w:p w:rsidR="00EA4BEA" w:rsidRPr="00FF5BAE" w:rsidRDefault="00EA4BEA" w:rsidP="00A111BA">
      <w:pPr>
        <w:keepNext/>
        <w:jc w:val="both"/>
        <w:rPr>
          <w:rFonts w:ascii="Bookman Old Style" w:hAnsi="Bookman Old Style"/>
          <w:b/>
          <w:sz w:val="24"/>
          <w:szCs w:val="24"/>
        </w:rPr>
      </w:pPr>
    </w:p>
    <w:p w:rsidR="00EA4BEA" w:rsidRPr="00FF5BAE" w:rsidRDefault="009B671E" w:rsidP="00A111BA">
      <w:pPr>
        <w:keepNext/>
        <w:jc w:val="both"/>
        <w:rPr>
          <w:rFonts w:ascii="Bookman Old Style" w:hAnsi="Bookman Old Style"/>
          <w:bCs/>
          <w:sz w:val="20"/>
          <w:szCs w:val="24"/>
        </w:rPr>
      </w:pPr>
      <w:r w:rsidRPr="009B671E">
        <w:rPr>
          <w:rFonts w:ascii="Bookman Old Style" w:hAnsi="Bookman Old Style"/>
          <w:b/>
          <w:sz w:val="20"/>
          <w:szCs w:val="24"/>
        </w:rPr>
        <w:t xml:space="preserve">Figure </w:t>
      </w:r>
      <w:r w:rsidR="003B5340">
        <w:rPr>
          <w:rFonts w:ascii="Bookman Old Style" w:hAnsi="Bookman Old Style"/>
          <w:b/>
          <w:sz w:val="20"/>
          <w:szCs w:val="24"/>
        </w:rPr>
        <w:t>16</w:t>
      </w:r>
      <w:r w:rsidRPr="009B671E">
        <w:rPr>
          <w:rFonts w:ascii="Bookman Old Style" w:hAnsi="Bookman Old Style"/>
          <w:b/>
          <w:sz w:val="20"/>
          <w:szCs w:val="24"/>
        </w:rPr>
        <w:t>. Effect of Nbp35 mutation on stable expression of Nar1.</w:t>
      </w:r>
      <w:r w:rsidRPr="009B671E">
        <w:rPr>
          <w:rFonts w:ascii="Bookman Old Style" w:hAnsi="Bookman Old Style"/>
          <w:sz w:val="20"/>
          <w:szCs w:val="24"/>
        </w:rPr>
        <w:t xml:space="preserve"> Nar1 is a known CIA factor and target of Nbp35:Cfd1, and Nar1 protein stability depends on FeS maturation by Nbp35:Cfd1. </w:t>
      </w:r>
      <w:r w:rsidRPr="009B671E">
        <w:rPr>
          <w:rFonts w:ascii="Bookman Old Style" w:hAnsi="Bookman Old Style"/>
          <w:bCs/>
          <w:i/>
          <w:sz w:val="20"/>
          <w:szCs w:val="24"/>
        </w:rPr>
        <w:t>TSM</w:t>
      </w:r>
      <w:r w:rsidRPr="009B671E">
        <w:rPr>
          <w:rFonts w:ascii="Bookman Old Style" w:hAnsi="Bookman Old Style"/>
          <w:bCs/>
          <w:sz w:val="20"/>
          <w:szCs w:val="24"/>
        </w:rPr>
        <w:t xml:space="preserve"> cells co-expressing HA-tagged Nar1 </w:t>
      </w:r>
      <w:r w:rsidRPr="009B671E">
        <w:rPr>
          <w:rFonts w:ascii="Bookman Old Style" w:hAnsi="Bookman Old Style"/>
          <w:b/>
          <w:bCs/>
          <w:sz w:val="20"/>
          <w:szCs w:val="24"/>
        </w:rPr>
        <w:t>AND</w:t>
      </w:r>
      <w:r w:rsidRPr="009B671E">
        <w:rPr>
          <w:rFonts w:ascii="Bookman Old Style" w:hAnsi="Bookman Old Style"/>
          <w:bCs/>
          <w:sz w:val="20"/>
          <w:szCs w:val="24"/>
        </w:rPr>
        <w:t xml:space="preserve"> WT or the indicated Nbp35 allele were cultured, prepared, and subjected to co-immunoprecipitation with HA specific antibody, as described. Co-immunoprecipitation of MYC-tagged Nbp35 was probed by immunoblot with MYC and HA specific antibodies. The relative expression of each allele was determined by immunoblot performed on total cell lysate. </w:t>
      </w:r>
    </w:p>
    <w:p w:rsidR="00CA1146" w:rsidRDefault="00CA1146" w:rsidP="00A111BA">
      <w:pPr>
        <w:spacing w:line="480" w:lineRule="auto"/>
        <w:rPr>
          <w:rFonts w:ascii="Times New Roman" w:hAnsi="Times New Roman"/>
          <w:b/>
          <w:sz w:val="24"/>
          <w:szCs w:val="24"/>
        </w:rPr>
      </w:pPr>
    </w:p>
    <w:p w:rsidR="00C2748B" w:rsidRDefault="00C2748B">
      <w:pPr>
        <w:spacing w:after="0"/>
        <w:rPr>
          <w:rFonts w:ascii="Times New Roman" w:hAnsi="Times New Roman"/>
          <w:b/>
          <w:sz w:val="24"/>
          <w:szCs w:val="24"/>
        </w:rPr>
      </w:pPr>
      <w:r>
        <w:rPr>
          <w:rFonts w:ascii="Times New Roman" w:hAnsi="Times New Roman"/>
          <w:b/>
          <w:sz w:val="24"/>
          <w:szCs w:val="24"/>
        </w:rPr>
        <w:br w:type="page"/>
      </w:r>
    </w:p>
    <w:p w:rsidR="00166EEE" w:rsidRPr="00F76A4A" w:rsidRDefault="00166EEE" w:rsidP="00F76A4A">
      <w:pPr>
        <w:autoSpaceDE w:val="0"/>
        <w:autoSpaceDN w:val="0"/>
        <w:adjustRightInd w:val="0"/>
        <w:spacing w:line="480" w:lineRule="auto"/>
        <w:jc w:val="both"/>
        <w:rPr>
          <w:rFonts w:ascii="Bookman Old Style" w:hAnsi="Bookman Old Style"/>
          <w:sz w:val="24"/>
          <w:szCs w:val="24"/>
        </w:rPr>
      </w:pPr>
      <w:r w:rsidRPr="00F76A4A">
        <w:rPr>
          <w:rFonts w:ascii="Bookman Old Style" w:hAnsi="Bookman Old Style"/>
          <w:sz w:val="24"/>
          <w:szCs w:val="24"/>
        </w:rPr>
        <w:lastRenderedPageBreak/>
        <w:t xml:space="preserve">     Although Nar1 expression was significantly attenuated in these strains, Nar1 was efficiently immunoprecipitated from all strains, although to varying degrees. Careful examination suggests that Nar1 and Nbp35</w:t>
      </w:r>
      <w:r w:rsidRPr="00F76A4A">
        <w:rPr>
          <w:rFonts w:ascii="Bookman Old Style" w:hAnsi="Bookman Old Style"/>
          <w:sz w:val="24"/>
          <w:szCs w:val="24"/>
          <w:vertAlign w:val="superscript"/>
        </w:rPr>
        <w:t>WT</w:t>
      </w:r>
      <w:r w:rsidRPr="00F76A4A">
        <w:rPr>
          <w:rFonts w:ascii="Bookman Old Style" w:hAnsi="Bookman Old Style"/>
          <w:sz w:val="24"/>
          <w:szCs w:val="24"/>
        </w:rPr>
        <w:t xml:space="preserve"> may form a minor complex </w:t>
      </w:r>
      <w:r w:rsidRPr="00F76A4A">
        <w:rPr>
          <w:rFonts w:ascii="Bookman Old Style" w:hAnsi="Bookman Old Style"/>
          <w:i/>
          <w:sz w:val="24"/>
          <w:szCs w:val="24"/>
        </w:rPr>
        <w:t>in vivo</w:t>
      </w:r>
      <w:r w:rsidRPr="00F76A4A">
        <w:rPr>
          <w:rFonts w:ascii="Bookman Old Style" w:hAnsi="Bookman Old Style"/>
          <w:sz w:val="24"/>
          <w:szCs w:val="24"/>
        </w:rPr>
        <w:t xml:space="preserve">, as Nar1 precipitated a faint MYC-reactive band at the correct molecular weight for Nbp35, only when the two proteins were co-expressed (Figure </w:t>
      </w:r>
      <w:r w:rsidR="000856FC">
        <w:rPr>
          <w:rFonts w:ascii="Bookman Old Style" w:hAnsi="Bookman Old Style"/>
          <w:sz w:val="24"/>
          <w:szCs w:val="24"/>
        </w:rPr>
        <w:t>16</w:t>
      </w:r>
      <w:r w:rsidRPr="00F76A4A">
        <w:rPr>
          <w:rFonts w:ascii="Bookman Old Style" w:hAnsi="Bookman Old Style"/>
          <w:sz w:val="24"/>
          <w:szCs w:val="24"/>
        </w:rPr>
        <w:t>). However, this band was very faint, and was not present in strains expressing the Nbp35 P-Loop and Switch I mutants, including K81A. Additional interpretation of these results was complicated by the stated effects on stable expression of Nar1 in these Nbp35-deficient strains. However, it is apparent that the inhibitory mutants do not form a stable, non-dissociating complex with Nar1.</w:t>
      </w:r>
    </w:p>
    <w:p w:rsidR="009F660E" w:rsidRPr="00F76A4A" w:rsidRDefault="009B671E" w:rsidP="00F76A4A">
      <w:pPr>
        <w:autoSpaceDE w:val="0"/>
        <w:autoSpaceDN w:val="0"/>
        <w:adjustRightInd w:val="0"/>
        <w:spacing w:line="480" w:lineRule="auto"/>
        <w:jc w:val="both"/>
        <w:rPr>
          <w:rFonts w:ascii="Bookman Old Style" w:hAnsi="Bookman Old Style"/>
          <w:b/>
          <w:sz w:val="24"/>
          <w:szCs w:val="24"/>
        </w:rPr>
      </w:pPr>
      <w:r w:rsidRPr="00F76A4A">
        <w:rPr>
          <w:rFonts w:ascii="Bookman Old Style" w:hAnsi="Bookman Old Style"/>
          <w:b/>
          <w:sz w:val="24"/>
          <w:szCs w:val="24"/>
        </w:rPr>
        <w:t xml:space="preserve">C. </w:t>
      </w:r>
      <w:r w:rsidRPr="00F76A4A">
        <w:rPr>
          <w:rFonts w:ascii="Bookman Old Style" w:hAnsi="Bookman Old Style"/>
          <w:b/>
          <w:sz w:val="24"/>
          <w:szCs w:val="24"/>
          <w:u w:val="single"/>
        </w:rPr>
        <w:t>Discussion</w:t>
      </w:r>
    </w:p>
    <w:p w:rsidR="009F660E" w:rsidRPr="00F76A4A" w:rsidRDefault="009B671E" w:rsidP="00F76A4A">
      <w:pPr>
        <w:autoSpaceDE w:val="0"/>
        <w:autoSpaceDN w:val="0"/>
        <w:adjustRightInd w:val="0"/>
        <w:spacing w:line="480" w:lineRule="auto"/>
        <w:jc w:val="both"/>
        <w:rPr>
          <w:rFonts w:ascii="Bookman Old Style" w:hAnsi="Bookman Old Style"/>
          <w:sz w:val="24"/>
          <w:szCs w:val="24"/>
        </w:rPr>
      </w:pPr>
      <w:r w:rsidRPr="00F76A4A">
        <w:rPr>
          <w:rFonts w:ascii="Bookman Old Style" w:hAnsi="Bookman Old Style"/>
          <w:sz w:val="24"/>
          <w:szCs w:val="24"/>
        </w:rPr>
        <w:t xml:space="preserve">    P-Loop </w:t>
      </w:r>
      <w:r w:rsidRPr="00F76A4A">
        <w:rPr>
          <w:rFonts w:ascii="Bookman Old Style" w:hAnsi="Bookman Old Style"/>
          <w:color w:val="000000"/>
          <w:sz w:val="24"/>
          <w:szCs w:val="24"/>
        </w:rPr>
        <w:t xml:space="preserve">NTPases such as Nbp35 share significant architectural and mechanistic similarities, including a requirement for conserved residues within cognate NTPase motifs. </w:t>
      </w:r>
      <w:r w:rsidRPr="00F76A4A">
        <w:rPr>
          <w:rFonts w:ascii="Bookman Old Style" w:hAnsi="Bookman Old Style"/>
          <w:sz w:val="24"/>
          <w:szCs w:val="24"/>
        </w:rPr>
        <w:t>To assess the requirement for nucleotide binding and hydrolysis by Nbp35, we targeted four residues with conserved, established roles in nucleotide binding and hydrolysis in homologous proteins. The two P-Loop lysines (K81 and K86) make conserved contacts with the phosphate tail of the bound NTP</w:t>
      </w:r>
      <w:r w:rsidR="009D3201" w:rsidRPr="00F76A4A">
        <w:rPr>
          <w:rFonts w:ascii="Bookman Old Style" w:hAnsi="Bookman Old Style"/>
          <w:sz w:val="24"/>
          <w:szCs w:val="24"/>
        </w:rPr>
        <w:t xml:space="preserve"> </w:t>
      </w:r>
      <w:r w:rsidR="00E84861" w:rsidRPr="00F76A4A">
        <w:rPr>
          <w:rFonts w:ascii="Bookman Old Style" w:hAnsi="Bookman Old Style"/>
          <w:sz w:val="24"/>
          <w:szCs w:val="24"/>
        </w:rPr>
        <w:t>in the solved structures of homologous proteins</w:t>
      </w:r>
      <w:r w:rsidR="00BB684F" w:rsidRPr="00F76A4A">
        <w:rPr>
          <w:rFonts w:ascii="Bookman Old Style" w:hAnsi="Bookman Old Style"/>
          <w:sz w:val="24"/>
          <w:szCs w:val="24"/>
        </w:rPr>
        <w:t xml:space="preserve"> </w:t>
      </w:r>
      <w:r w:rsidR="00BF69CB" w:rsidRPr="00F76A4A">
        <w:rPr>
          <w:rFonts w:ascii="Bookman Old Style" w:hAnsi="Bookman Old Style"/>
          <w:sz w:val="24"/>
          <w:szCs w:val="24"/>
        </w:rPr>
        <w:fldChar w:fldCharType="begin">
          <w:fldData xml:space="preserve">PEVuZE5vdGU+PENpdGU+PEF1dGhvcj5Db3JkZWxsPC9BdXRob3I+PFllYXI+MjAwMTwvWWVhcj48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PEVuZE5vdGU+PENpdGU+PEF1dGhvcj5Db3JkZWxsPC9BdXRob3I+PFllYXI+MjAwMTwvWWVhcj48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297" w:tooltip="Angove, 1998 #297" w:history="1">
        <w:r w:rsidR="0036126D" w:rsidRPr="00F76A4A">
          <w:rPr>
            <w:rFonts w:ascii="Bookman Old Style" w:hAnsi="Bookman Old Style"/>
            <w:noProof/>
            <w:sz w:val="24"/>
            <w:szCs w:val="24"/>
          </w:rPr>
          <w:t>297</w:t>
        </w:r>
      </w:hyperlink>
      <w:r w:rsidR="00E10527" w:rsidRPr="00F76A4A">
        <w:rPr>
          <w:rFonts w:ascii="Bookman Old Style" w:hAnsi="Bookman Old Style"/>
          <w:noProof/>
          <w:sz w:val="24"/>
          <w:szCs w:val="24"/>
        </w:rPr>
        <w:t>,</w:t>
      </w:r>
      <w:hyperlink w:anchor="_ENREF_500" w:tooltip="Jang, 2000 #424" w:history="1">
        <w:r w:rsidR="0036126D" w:rsidRPr="00F76A4A">
          <w:rPr>
            <w:rFonts w:ascii="Bookman Old Style" w:hAnsi="Bookman Old Style"/>
            <w:noProof/>
            <w:sz w:val="24"/>
            <w:szCs w:val="24"/>
          </w:rPr>
          <w:t>500</w:t>
        </w:r>
      </w:hyperlink>
      <w:r w:rsidR="00E10527" w:rsidRPr="00F76A4A">
        <w:rPr>
          <w:rFonts w:ascii="Bookman Old Style" w:hAnsi="Bookman Old Style"/>
          <w:noProof/>
          <w:sz w:val="24"/>
          <w:szCs w:val="24"/>
        </w:rPr>
        <w:t>,</w:t>
      </w:r>
      <w:hyperlink w:anchor="_ENREF_502" w:tooltip="Wu, 2011 #426" w:history="1">
        <w:r w:rsidR="0036126D" w:rsidRPr="00F76A4A">
          <w:rPr>
            <w:rFonts w:ascii="Bookman Old Style" w:hAnsi="Bookman Old Style"/>
            <w:noProof/>
            <w:sz w:val="24"/>
            <w:szCs w:val="24"/>
          </w:rPr>
          <w:t>502-505</w:t>
        </w:r>
      </w:hyperlink>
      <w:r w:rsidR="00E10527" w:rsidRPr="00F76A4A">
        <w:rPr>
          <w:rFonts w:ascii="Bookman Old Style" w:hAnsi="Bookman Old Style"/>
          <w:noProof/>
          <w:sz w:val="24"/>
          <w:szCs w:val="24"/>
        </w:rPr>
        <w:t>,</w:t>
      </w:r>
      <w:hyperlink w:anchor="_ENREF_560" w:tooltip="Hayashi, 2001 #484" w:history="1">
        <w:r w:rsidR="0036126D" w:rsidRPr="00F76A4A">
          <w:rPr>
            <w:rFonts w:ascii="Bookman Old Style" w:hAnsi="Bookman Old Style"/>
            <w:noProof/>
            <w:sz w:val="24"/>
            <w:szCs w:val="24"/>
          </w:rPr>
          <w:t>560</w:t>
        </w:r>
      </w:hyperlink>
      <w:r w:rsidR="00E10527" w:rsidRPr="00F76A4A">
        <w:rPr>
          <w:rFonts w:ascii="Bookman Old Style" w:hAnsi="Bookman Old Style"/>
          <w:noProof/>
          <w:sz w:val="24"/>
          <w:szCs w:val="24"/>
        </w:rPr>
        <w:t>,</w:t>
      </w:r>
      <w:hyperlink w:anchor="_ENREF_562" w:tooltip="Lutkenhaus, 2003 #486" w:history="1">
        <w:r w:rsidR="0036126D" w:rsidRPr="00F76A4A">
          <w:rPr>
            <w:rFonts w:ascii="Bookman Old Style" w:hAnsi="Bookman Old Style"/>
            <w:noProof/>
            <w:sz w:val="24"/>
            <w:szCs w:val="24"/>
          </w:rPr>
          <w:t>562</w:t>
        </w:r>
      </w:hyperlink>
      <w:r w:rsidR="00E10527" w:rsidRPr="00F76A4A">
        <w:rPr>
          <w:rFonts w:ascii="Bookman Old Style" w:hAnsi="Bookman Old Style"/>
          <w:noProof/>
          <w:sz w:val="24"/>
          <w:szCs w:val="24"/>
        </w:rPr>
        <w:t>,</w:t>
      </w:r>
      <w:hyperlink w:anchor="_ENREF_567" w:tooltip="Chiu, 2001 #507" w:history="1">
        <w:r w:rsidR="0036126D" w:rsidRPr="00F76A4A">
          <w:rPr>
            <w:rFonts w:ascii="Bookman Old Style" w:hAnsi="Bookman Old Style"/>
            <w:noProof/>
            <w:sz w:val="24"/>
            <w:szCs w:val="24"/>
          </w:rPr>
          <w:t>567-571</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The two Switch I aspartic acids (D109 and D111) make conserved contacts with catalytic cation and H</w:t>
      </w:r>
      <w:r w:rsidRPr="00F76A4A">
        <w:rPr>
          <w:rFonts w:ascii="Bookman Old Style" w:hAnsi="Bookman Old Style"/>
          <w:sz w:val="24"/>
          <w:szCs w:val="24"/>
          <w:vertAlign w:val="subscript"/>
        </w:rPr>
        <w:t>2</w:t>
      </w:r>
      <w:r w:rsidRPr="00F76A4A">
        <w:rPr>
          <w:rFonts w:ascii="Bookman Old Style" w:hAnsi="Bookman Old Style"/>
          <w:sz w:val="24"/>
          <w:szCs w:val="24"/>
        </w:rPr>
        <w:t xml:space="preserve">O molecules, and communicate nucleotide status to distal regions via nucleotide-dependent rearrangements </w:t>
      </w:r>
      <w:r w:rsidR="00BF69CB" w:rsidRPr="00F76A4A">
        <w:rPr>
          <w:rFonts w:ascii="Bookman Old Style" w:hAnsi="Bookman Old Style"/>
          <w:sz w:val="24"/>
          <w:szCs w:val="24"/>
        </w:rPr>
        <w:lastRenderedPageBreak/>
        <w:fldChar w:fldCharType="begin">
          <w:fldData xml:space="preserve">PEVuZE5vdGU+PENpdGU+PEF1dGhvcj5KYW5nPC9BdXRob3I+PFllYXI+MjAwNDwvWWVhcj48UmVj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PEVuZE5vdGU+PENpdGU+PEF1dGhvcj5KYW5nPC9BdXRob3I+PFllYXI+MjAwNDwvWWVhcj48UmVj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61" w:tooltip="Leonard, 2005 #485" w:history="1">
        <w:r w:rsidR="0036126D" w:rsidRPr="00F76A4A">
          <w:rPr>
            <w:rFonts w:ascii="Bookman Old Style" w:hAnsi="Bookman Old Style"/>
            <w:noProof/>
            <w:sz w:val="24"/>
            <w:szCs w:val="24"/>
          </w:rPr>
          <w:t>561</w:t>
        </w:r>
      </w:hyperlink>
      <w:r w:rsidR="00E10527" w:rsidRPr="00F76A4A">
        <w:rPr>
          <w:rFonts w:ascii="Bookman Old Style" w:hAnsi="Bookman Old Style"/>
          <w:noProof/>
          <w:sz w:val="24"/>
          <w:szCs w:val="24"/>
        </w:rPr>
        <w:t>,</w:t>
      </w:r>
      <w:hyperlink w:anchor="_ENREF_563" w:tooltip="Zhou, 2004 #527" w:history="1">
        <w:r w:rsidR="0036126D" w:rsidRPr="00F76A4A">
          <w:rPr>
            <w:rFonts w:ascii="Bookman Old Style" w:hAnsi="Bookman Old Style"/>
            <w:noProof/>
            <w:sz w:val="24"/>
            <w:szCs w:val="24"/>
          </w:rPr>
          <w:t>563</w:t>
        </w:r>
      </w:hyperlink>
      <w:r w:rsidR="00E10527" w:rsidRPr="00F76A4A">
        <w:rPr>
          <w:rFonts w:ascii="Bookman Old Style" w:hAnsi="Bookman Old Style"/>
          <w:noProof/>
          <w:sz w:val="24"/>
          <w:szCs w:val="24"/>
        </w:rPr>
        <w:t>,</w:t>
      </w:r>
      <w:hyperlink w:anchor="_ENREF_572" w:tooltip="Jang, 2004 #528" w:history="1">
        <w:r w:rsidR="0036126D" w:rsidRPr="00F76A4A">
          <w:rPr>
            <w:rFonts w:ascii="Bookman Old Style" w:hAnsi="Bookman Old Style"/>
            <w:noProof/>
            <w:sz w:val="24"/>
            <w:szCs w:val="24"/>
          </w:rPr>
          <w:t>572-575</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w:t>
      </w:r>
      <w:r w:rsidR="00E84861" w:rsidRPr="00F76A4A">
        <w:rPr>
          <w:rFonts w:ascii="Bookman Old Style" w:hAnsi="Bookman Old Style"/>
          <w:sz w:val="24"/>
          <w:szCs w:val="24"/>
        </w:rPr>
        <w:t xml:space="preserve"> </w:t>
      </w:r>
      <w:r w:rsidRPr="00F76A4A">
        <w:rPr>
          <w:rFonts w:ascii="Bookman Old Style" w:hAnsi="Bookman Old Style"/>
          <w:sz w:val="24"/>
          <w:szCs w:val="24"/>
        </w:rPr>
        <w:t>These residues are essentially required for nucleotide binding and/or hydrolysis in numerous P-Loop NTPases, and these specific mutations were predicted to disrupt binding and/or hydrolysis based on extensive structural and biochemical analyses in a number of well-characterized homologs</w:t>
      </w:r>
      <w:r w:rsidR="00232773" w:rsidRPr="00F76A4A">
        <w:rPr>
          <w:rFonts w:ascii="Bookman Old Style" w:hAnsi="Bookman Old Style"/>
          <w:sz w:val="24"/>
          <w:szCs w:val="24"/>
        </w:rPr>
        <w:t xml:space="preserve"> </w:t>
      </w:r>
      <w:r w:rsidR="00BF69CB" w:rsidRPr="00F76A4A">
        <w:rPr>
          <w:rFonts w:ascii="Bookman Old Style" w:hAnsi="Bookman Old Style"/>
          <w:sz w:val="24"/>
          <w:szCs w:val="24"/>
        </w:rPr>
        <w:fldChar w:fldCharType="begin">
          <w:fldData xml:space="preserve">PEVuZE5vdGU+PENpdGU+PEF1dGhvcj5GdTwvQXV0aG9yPjxZZWFyPjIwMTA8L1llYXI+PFJlY051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PEVuZE5vdGU+PENpdGU+PEF1dGhvcj5GdTwvQXV0aG9yPjxZZWFyPjIwMTA8L1llYXI+PFJlY051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325" w:tooltip="Jeoung, 2009 #325" w:history="1">
        <w:r w:rsidR="0036126D" w:rsidRPr="00F76A4A">
          <w:rPr>
            <w:rFonts w:ascii="Bookman Old Style" w:hAnsi="Bookman Old Style"/>
            <w:noProof/>
            <w:sz w:val="24"/>
            <w:szCs w:val="24"/>
          </w:rPr>
          <w:t>325</w:t>
        </w:r>
      </w:hyperlink>
      <w:r w:rsidR="00E10527" w:rsidRPr="00F76A4A">
        <w:rPr>
          <w:rFonts w:ascii="Bookman Old Style" w:hAnsi="Bookman Old Style"/>
          <w:noProof/>
          <w:sz w:val="24"/>
          <w:szCs w:val="24"/>
        </w:rPr>
        <w:t>,</w:t>
      </w:r>
      <w:hyperlink w:anchor="_ENREF_327" w:tooltip="Fu, 2010 #327" w:history="1">
        <w:r w:rsidR="0036126D" w:rsidRPr="00F76A4A">
          <w:rPr>
            <w:rFonts w:ascii="Bookman Old Style" w:hAnsi="Bookman Old Style"/>
            <w:noProof/>
            <w:sz w:val="24"/>
            <w:szCs w:val="24"/>
          </w:rPr>
          <w:t>327</w:t>
        </w:r>
      </w:hyperlink>
      <w:r w:rsidR="00E10527" w:rsidRPr="00F76A4A">
        <w:rPr>
          <w:rFonts w:ascii="Bookman Old Style" w:hAnsi="Bookman Old Style"/>
          <w:noProof/>
          <w:sz w:val="24"/>
          <w:szCs w:val="24"/>
        </w:rPr>
        <w:t>,</w:t>
      </w:r>
      <w:hyperlink w:anchor="_ENREF_500" w:tooltip="Jang, 2000 #424" w:history="1">
        <w:r w:rsidR="0036126D" w:rsidRPr="00F76A4A">
          <w:rPr>
            <w:rFonts w:ascii="Bookman Old Style" w:hAnsi="Bookman Old Style"/>
            <w:noProof/>
            <w:sz w:val="24"/>
            <w:szCs w:val="24"/>
          </w:rPr>
          <w:t>500-502</w:t>
        </w:r>
      </w:hyperlink>
      <w:r w:rsidR="00E10527" w:rsidRPr="00F76A4A">
        <w:rPr>
          <w:rFonts w:ascii="Bookman Old Style" w:hAnsi="Bookman Old Style"/>
          <w:noProof/>
          <w:sz w:val="24"/>
          <w:szCs w:val="24"/>
        </w:rPr>
        <w:t>,</w:t>
      </w:r>
      <w:hyperlink w:anchor="_ENREF_551" w:tooltip="Lanzilotta, 1997 #475" w:history="1">
        <w:r w:rsidR="0036126D" w:rsidRPr="00F76A4A">
          <w:rPr>
            <w:rFonts w:ascii="Bookman Old Style" w:hAnsi="Bookman Old Style"/>
            <w:noProof/>
            <w:sz w:val="24"/>
            <w:szCs w:val="24"/>
          </w:rPr>
          <w:t>551</w:t>
        </w:r>
      </w:hyperlink>
      <w:r w:rsidR="00E10527" w:rsidRPr="00F76A4A">
        <w:rPr>
          <w:rFonts w:ascii="Bookman Old Style" w:hAnsi="Bookman Old Style"/>
          <w:noProof/>
          <w:sz w:val="24"/>
          <w:szCs w:val="24"/>
        </w:rPr>
        <w:t>,</w:t>
      </w:r>
      <w:hyperlink w:anchor="_ENREF_560" w:tooltip="Hayashi, 2001 #484" w:history="1">
        <w:r w:rsidR="0036126D" w:rsidRPr="00F76A4A">
          <w:rPr>
            <w:rFonts w:ascii="Bookman Old Style" w:hAnsi="Bookman Old Style"/>
            <w:noProof/>
            <w:sz w:val="24"/>
            <w:szCs w:val="24"/>
          </w:rPr>
          <w:t>560-563</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Mutation to any of these cognate residues in Nbp35 resulted in a non-functional protein, unable to support viability (Figure </w:t>
      </w:r>
      <w:r w:rsidR="000856FC">
        <w:rPr>
          <w:rFonts w:ascii="Bookman Old Style" w:hAnsi="Bookman Old Style"/>
          <w:sz w:val="24"/>
          <w:szCs w:val="24"/>
        </w:rPr>
        <w:t>9</w:t>
      </w:r>
      <w:r w:rsidRPr="00F76A4A">
        <w:rPr>
          <w:rFonts w:ascii="Bookman Old Style" w:hAnsi="Bookman Old Style"/>
          <w:sz w:val="24"/>
          <w:szCs w:val="24"/>
        </w:rPr>
        <w:t>) or to rescue CIA-related defects in an Nbp35</w:t>
      </w:r>
      <w:r w:rsidRPr="00F76A4A">
        <w:rPr>
          <w:rFonts w:ascii="Bookman Old Style" w:hAnsi="Bookman Old Style"/>
          <w:sz w:val="24"/>
          <w:szCs w:val="24"/>
          <w:vertAlign w:val="superscript"/>
        </w:rPr>
        <w:t>WT</w:t>
      </w:r>
      <w:r w:rsidRPr="00F76A4A">
        <w:rPr>
          <w:rFonts w:ascii="Bookman Old Style" w:hAnsi="Bookman Old Style"/>
          <w:sz w:val="24"/>
          <w:szCs w:val="24"/>
        </w:rPr>
        <w:t>-deficient background (Figure</w:t>
      </w:r>
      <w:r w:rsidR="009D3201" w:rsidRPr="00F76A4A">
        <w:rPr>
          <w:rFonts w:ascii="Bookman Old Style" w:hAnsi="Bookman Old Style"/>
          <w:sz w:val="24"/>
          <w:szCs w:val="24"/>
        </w:rPr>
        <w:t>s</w:t>
      </w:r>
      <w:r w:rsidRPr="00F76A4A">
        <w:rPr>
          <w:rFonts w:ascii="Bookman Old Style" w:hAnsi="Bookman Old Style"/>
          <w:sz w:val="24"/>
          <w:szCs w:val="24"/>
        </w:rPr>
        <w:t xml:space="preserve"> </w:t>
      </w:r>
      <w:r w:rsidR="000856FC">
        <w:rPr>
          <w:rFonts w:ascii="Bookman Old Style" w:hAnsi="Bookman Old Style"/>
          <w:sz w:val="24"/>
          <w:szCs w:val="24"/>
        </w:rPr>
        <w:t>10</w:t>
      </w:r>
      <w:r w:rsidRPr="00F76A4A">
        <w:rPr>
          <w:rFonts w:ascii="Bookman Old Style" w:hAnsi="Bookman Old Style"/>
          <w:sz w:val="24"/>
          <w:szCs w:val="24"/>
        </w:rPr>
        <w:t>A and B, and data not shown). Nbp35 showed almost no tolerance to change at these positions, underscoring their importance to Nbp35 function.</w:t>
      </w:r>
    </w:p>
    <w:p w:rsidR="002461D6" w:rsidRPr="00F76A4A" w:rsidRDefault="009B671E" w:rsidP="00F76A4A">
      <w:pPr>
        <w:spacing w:line="480" w:lineRule="auto"/>
        <w:jc w:val="both"/>
        <w:rPr>
          <w:rFonts w:ascii="Bookman Old Style" w:hAnsi="Bookman Old Style"/>
          <w:color w:val="000000"/>
          <w:sz w:val="24"/>
          <w:szCs w:val="24"/>
        </w:rPr>
      </w:pPr>
      <w:r w:rsidRPr="00F76A4A">
        <w:rPr>
          <w:rFonts w:ascii="Bookman Old Style" w:hAnsi="Bookman Old Style"/>
          <w:sz w:val="24"/>
          <w:szCs w:val="24"/>
        </w:rPr>
        <w:t xml:space="preserve">     A P-Loop glycine (G80), proximal to the signature lysine, was additionally targeted. Although able to support viability (Figure </w:t>
      </w:r>
      <w:r w:rsidR="000856FC">
        <w:rPr>
          <w:rFonts w:ascii="Bookman Old Style" w:hAnsi="Bookman Old Style"/>
          <w:sz w:val="24"/>
          <w:szCs w:val="24"/>
        </w:rPr>
        <w:t>9</w:t>
      </w:r>
      <w:r w:rsidRPr="00F76A4A">
        <w:rPr>
          <w:rFonts w:ascii="Bookman Old Style" w:hAnsi="Bookman Old Style"/>
          <w:sz w:val="24"/>
          <w:szCs w:val="24"/>
        </w:rPr>
        <w:t xml:space="preserve">), yeast expressing these mutants were profoundly defective for indicators of CIA activity (Figure </w:t>
      </w:r>
      <w:r w:rsidR="000856FC">
        <w:rPr>
          <w:rFonts w:ascii="Bookman Old Style" w:hAnsi="Bookman Old Style"/>
          <w:sz w:val="24"/>
          <w:szCs w:val="24"/>
        </w:rPr>
        <w:t>10</w:t>
      </w:r>
      <w:r w:rsidRPr="00F76A4A">
        <w:rPr>
          <w:rFonts w:ascii="Bookman Old Style" w:hAnsi="Bookman Old Style"/>
          <w:sz w:val="24"/>
          <w:szCs w:val="24"/>
        </w:rPr>
        <w:t>A and B). The G80A mutant, which retained approximately 25% wild-type c-aconitase activities, supported normal autonomous growth. The G80D mutation ablated glutamate dependent growth and c-aconitase activities, and this mutant only partially complemented growth in yeast. I</w:t>
      </w:r>
      <w:r w:rsidRPr="00F76A4A">
        <w:rPr>
          <w:rFonts w:ascii="Bookman Old Style" w:hAnsi="Bookman Old Style"/>
          <w:color w:val="000000"/>
          <w:sz w:val="24"/>
          <w:szCs w:val="24"/>
        </w:rPr>
        <w:t xml:space="preserve">ntriguingly, and consistent with previous results, the cell appears rather insensitive to profound defects in CIA, and to require minimal CIA activity to maintain viability and normal cell growth </w:t>
      </w:r>
      <w:r w:rsidR="00BF69CB" w:rsidRPr="00F76A4A">
        <w:rPr>
          <w:rFonts w:ascii="Bookman Old Style" w:hAnsi="Bookman Old Style"/>
          <w:color w:val="000000"/>
          <w:sz w:val="24"/>
          <w:szCs w:val="24"/>
        </w:rPr>
        <w:fldChar w:fldCharType="begin"/>
      </w:r>
      <w:r w:rsidR="005E4696" w:rsidRPr="00F76A4A">
        <w:rPr>
          <w:rFonts w:ascii="Bookman Old Style" w:hAnsi="Bookman Old Style"/>
          <w:color w:val="000000"/>
          <w:sz w:val="24"/>
          <w:szCs w:val="24"/>
        </w:rPr>
        <w:instrText xml:space="preserve"> ADDIN EN.CITE &lt;EndNote&gt;&lt;Cite&gt;&lt;Author&gt;Pallesen&lt;/Author&gt;&lt;Year&gt;2013&lt;/Year&gt;&lt;RecNum&gt;294&lt;/RecNum&gt;&lt;DisplayText&gt;(294)&lt;/DisplayText&gt;&lt;record&gt;&lt;rec-number&gt;294&lt;/rec-number&gt;&lt;foreign-keys&gt;&lt;key app="EN" db-id="29xsrf9e5twrx2ed52c5t553rpssf59wwert"&gt;294&lt;/key&gt;&lt;/foreign-keys&gt;&lt;ref-type name="Journal Article"&gt;17&lt;/ref-type&gt;&lt;contributors&gt;&lt;authors&gt;&lt;author&gt;Pallesen, L. J.&lt;/author&gt;&lt;author&gt;Solodovnikova, N.&lt;/author&gt;&lt;author&gt;Sharma, A. K.&lt;/author&gt;&lt;author&gt;Walden, W. E.&lt;/author&gt;&lt;/authors&gt;&lt;/contributors&gt;&lt;auth-address&gt;Department of Microbiology and Immunology, University of Illinois at Chicago, Chicago, Illinois 60612, USA.&lt;/auth-address&gt;&lt;titles&gt;&lt;title&gt;Interaction with Cfd1 increases the kinetic lability of FeS on the Nbp35 scaffold&lt;/title&gt;&lt;secondary-title&gt;J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chemistry&lt;/abbr-1&gt;&lt;/alt-periodical&gt;&lt;pages&gt;23358-67&lt;/pages&gt;&lt;volume&gt;288&lt;/volume&gt;&lt;number&gt;32&lt;/number&gt;&lt;edition&gt;2013/06/27&lt;/edition&gt;&lt;keywords&gt;&lt;keyword&gt;Adenosine Triphosphatases/genetics/*metabolism&lt;/keyword&gt;&lt;keyword&gt;GTP-Binding Proteins/genetics/*metabolism&lt;/keyword&gt;&lt;keyword&gt;Iron/*metabolism&lt;/keyword&gt;&lt;keyword&gt;Iron-Sulfur Proteins/genetics/*metabolism&lt;/keyword&gt;&lt;keyword&gt;*Models, Biological&lt;/keyword&gt;&lt;keyword&gt;Mutation&lt;/keyword&gt;&lt;keyword&gt;Protein Binding/physiology&lt;/keyword&gt;&lt;keyword&gt;Saccharomyces cerevisiae/genetics/*metabolism&lt;/keyword&gt;&lt;keyword&gt;Saccharomyces cerevisiae Proteins/genetics/*metabolism&lt;/keyword&gt;&lt;/keywords&gt;&lt;dates&gt;&lt;year&gt;2013&lt;/year&gt;&lt;pub-dates&gt;&lt;date&gt;Aug 9&lt;/date&gt;&lt;/pub-dates&gt;&lt;/dates&gt;&lt;isbn&gt;0021-9258&lt;/isbn&gt;&lt;accession-num&gt;23798678&lt;/accession-num&gt;&lt;urls&gt;&lt;/urls&gt;&lt;custom2&gt;Pmc3743505&lt;/custom2&gt;&lt;electronic-resource-num&gt;10.1074/jbc.M113.486878&lt;/electronic-resource-num&gt;&lt;remote-database-provider&gt;Nlm&lt;/remote-database-provider&gt;&lt;language&gt;eng&lt;/language&gt;&lt;/record&gt;&lt;/Cite&gt;&lt;/EndNote&gt;</w:instrText>
      </w:r>
      <w:r w:rsidR="00BF69CB" w:rsidRPr="00F76A4A">
        <w:rPr>
          <w:rFonts w:ascii="Bookman Old Style" w:hAnsi="Bookman Old Style"/>
          <w:color w:val="000000"/>
          <w:sz w:val="24"/>
          <w:szCs w:val="24"/>
        </w:rPr>
        <w:fldChar w:fldCharType="separate"/>
      </w:r>
      <w:r w:rsidR="005E4696" w:rsidRPr="00F76A4A">
        <w:rPr>
          <w:rFonts w:ascii="Bookman Old Style" w:hAnsi="Bookman Old Style"/>
          <w:noProof/>
          <w:color w:val="000000"/>
          <w:sz w:val="24"/>
          <w:szCs w:val="24"/>
        </w:rPr>
        <w:t>(</w:t>
      </w:r>
      <w:hyperlink w:anchor="_ENREF_294" w:tooltip="Pallesen, 2013 #294" w:history="1">
        <w:r w:rsidR="0036126D" w:rsidRPr="00F76A4A">
          <w:rPr>
            <w:rFonts w:ascii="Bookman Old Style" w:hAnsi="Bookman Old Style"/>
            <w:noProof/>
            <w:color w:val="000000"/>
            <w:sz w:val="24"/>
            <w:szCs w:val="24"/>
          </w:rPr>
          <w:t>294</w:t>
        </w:r>
      </w:hyperlink>
      <w:r w:rsidR="005E4696" w:rsidRPr="00F76A4A">
        <w:rPr>
          <w:rFonts w:ascii="Bookman Old Style" w:hAnsi="Bookman Old Style"/>
          <w:noProof/>
          <w:color w:val="000000"/>
          <w:sz w:val="24"/>
          <w:szCs w:val="24"/>
        </w:rPr>
        <w:t>)</w:t>
      </w:r>
      <w:r w:rsidR="00BF69CB" w:rsidRPr="00F76A4A">
        <w:rPr>
          <w:rFonts w:ascii="Bookman Old Style" w:hAnsi="Bookman Old Style"/>
          <w:color w:val="000000"/>
          <w:sz w:val="24"/>
          <w:szCs w:val="24"/>
        </w:rPr>
        <w:fldChar w:fldCharType="end"/>
      </w:r>
      <w:r w:rsidRPr="00F76A4A">
        <w:rPr>
          <w:rFonts w:ascii="Bookman Old Style" w:hAnsi="Bookman Old Style"/>
          <w:color w:val="000000"/>
          <w:sz w:val="24"/>
          <w:szCs w:val="24"/>
        </w:rPr>
        <w:t xml:space="preserve">. This is surprising given the essentiality of all core components, and the profound defects associated with partial loss of Nbp35 in several species </w:t>
      </w:r>
      <w:r w:rsidR="00BF69CB" w:rsidRPr="00F76A4A">
        <w:rPr>
          <w:rFonts w:ascii="Bookman Old Style" w:hAnsi="Bookman Old Style"/>
          <w:color w:val="000000"/>
          <w:sz w:val="24"/>
          <w:szCs w:val="24"/>
        </w:rPr>
        <w:fldChar w:fldCharType="begin">
          <w:fldData xml:space="preserve">PEVuZE5vdGU+PENpdGU+PEF1dGhvcj5Jb2Fubm91PC9BdXRob3I+PFllYXI+MjAxMzwvWWVhcj48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</w:fldData>
        </w:fldChar>
      </w:r>
      <w:r w:rsidR="00E10527" w:rsidRPr="00F76A4A">
        <w:rPr>
          <w:rFonts w:ascii="Bookman Old Style" w:hAnsi="Bookman Old Style"/>
          <w:color w:val="000000"/>
          <w:sz w:val="24"/>
          <w:szCs w:val="24"/>
        </w:rPr>
        <w:instrText xml:space="preserve"> ADDIN EN.CITE </w:instrText>
      </w:r>
      <w:r w:rsidR="00BF69CB" w:rsidRPr="00F76A4A">
        <w:rPr>
          <w:rFonts w:ascii="Bookman Old Style" w:hAnsi="Bookman Old Style"/>
          <w:color w:val="000000"/>
          <w:sz w:val="24"/>
          <w:szCs w:val="24"/>
        </w:rPr>
        <w:fldChar w:fldCharType="begin">
          <w:fldData xml:space="preserve">PEVuZE5vdGU+PENpdGU+PEF1dGhvcj5Jb2Fubm91PC9BdXRob3I+PFllYXI+MjAxMzwvWWVhcj48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</w:fldData>
        </w:fldChar>
      </w:r>
      <w:r w:rsidR="00E10527" w:rsidRPr="00F76A4A">
        <w:rPr>
          <w:rFonts w:ascii="Bookman Old Style" w:hAnsi="Bookman Old Style"/>
          <w:color w:val="000000"/>
          <w:sz w:val="24"/>
          <w:szCs w:val="24"/>
        </w:rPr>
        <w:instrText xml:space="preserve"> ADDIN EN.CITE.DATA </w:instrText>
      </w:r>
      <w:r w:rsidR="00BF69CB" w:rsidRPr="00F76A4A">
        <w:rPr>
          <w:rFonts w:ascii="Bookman Old Style" w:hAnsi="Bookman Old Style"/>
          <w:color w:val="000000"/>
          <w:sz w:val="24"/>
          <w:szCs w:val="24"/>
        </w:rPr>
      </w:r>
      <w:r w:rsidR="00BF69CB" w:rsidRPr="00F76A4A">
        <w:rPr>
          <w:rFonts w:ascii="Bookman Old Style" w:hAnsi="Bookman Old Style"/>
          <w:color w:val="000000"/>
          <w:sz w:val="24"/>
          <w:szCs w:val="24"/>
        </w:rPr>
        <w:fldChar w:fldCharType="end"/>
      </w:r>
      <w:r w:rsidR="00BF69CB" w:rsidRPr="00F76A4A">
        <w:rPr>
          <w:rFonts w:ascii="Bookman Old Style" w:hAnsi="Bookman Old Style"/>
          <w:color w:val="000000"/>
          <w:sz w:val="24"/>
          <w:szCs w:val="24"/>
        </w:rPr>
      </w:r>
      <w:r w:rsidR="00BF69CB" w:rsidRPr="00F76A4A">
        <w:rPr>
          <w:rFonts w:ascii="Bookman Old Style" w:hAnsi="Bookman Old Style"/>
          <w:color w:val="000000"/>
          <w:sz w:val="24"/>
          <w:szCs w:val="24"/>
        </w:rPr>
        <w:fldChar w:fldCharType="separate"/>
      </w:r>
      <w:r w:rsidR="00E10527" w:rsidRPr="00F76A4A">
        <w:rPr>
          <w:rFonts w:ascii="Bookman Old Style" w:hAnsi="Bookman Old Style"/>
          <w:noProof/>
          <w:color w:val="000000"/>
          <w:sz w:val="24"/>
          <w:szCs w:val="24"/>
        </w:rPr>
        <w:t>(</w:t>
      </w:r>
      <w:hyperlink w:anchor="_ENREF_82" w:tooltip="Ioannou, 2013 #82" w:history="1">
        <w:r w:rsidR="0036126D" w:rsidRPr="00F76A4A">
          <w:rPr>
            <w:rFonts w:ascii="Bookman Old Style" w:hAnsi="Bookman Old Style"/>
            <w:noProof/>
            <w:color w:val="000000"/>
            <w:sz w:val="24"/>
            <w:szCs w:val="24"/>
          </w:rPr>
          <w:t>82-84</w:t>
        </w:r>
      </w:hyperlink>
      <w:r w:rsidR="00E10527" w:rsidRPr="00F76A4A">
        <w:rPr>
          <w:rFonts w:ascii="Bookman Old Style" w:hAnsi="Bookman Old Style"/>
          <w:noProof/>
          <w:color w:val="000000"/>
          <w:sz w:val="24"/>
          <w:szCs w:val="24"/>
        </w:rPr>
        <w:t>,</w:t>
      </w:r>
      <w:hyperlink w:anchor="_ENREF_498" w:tooltip="Nakashima, 1999 #422" w:history="1">
        <w:r w:rsidR="0036126D" w:rsidRPr="00F76A4A">
          <w:rPr>
            <w:rFonts w:ascii="Bookman Old Style" w:hAnsi="Bookman Old Style"/>
            <w:noProof/>
            <w:color w:val="000000"/>
            <w:sz w:val="24"/>
            <w:szCs w:val="24"/>
          </w:rPr>
          <w:t>498</w:t>
        </w:r>
      </w:hyperlink>
      <w:r w:rsidR="00E10527" w:rsidRPr="00F76A4A">
        <w:rPr>
          <w:rFonts w:ascii="Bookman Old Style" w:hAnsi="Bookman Old Style"/>
          <w:noProof/>
          <w:color w:val="000000"/>
          <w:sz w:val="24"/>
          <w:szCs w:val="24"/>
        </w:rPr>
        <w:t>)</w:t>
      </w:r>
      <w:r w:rsidR="00BF69CB" w:rsidRPr="00F76A4A">
        <w:rPr>
          <w:rFonts w:ascii="Bookman Old Style" w:hAnsi="Bookman Old Style"/>
          <w:color w:val="000000"/>
          <w:sz w:val="24"/>
          <w:szCs w:val="24"/>
        </w:rPr>
        <w:fldChar w:fldCharType="end"/>
      </w:r>
      <w:r w:rsidRPr="00F76A4A">
        <w:rPr>
          <w:rFonts w:ascii="Bookman Old Style" w:hAnsi="Bookman Old Style"/>
          <w:color w:val="000000"/>
          <w:sz w:val="24"/>
          <w:szCs w:val="24"/>
        </w:rPr>
        <w:t xml:space="preserve">. </w:t>
      </w:r>
    </w:p>
    <w:p w:rsidR="00C443DD" w:rsidRPr="00F76A4A" w:rsidRDefault="009B671E" w:rsidP="00F76A4A">
      <w:pPr>
        <w:spacing w:line="480" w:lineRule="auto"/>
        <w:jc w:val="both"/>
        <w:rPr>
          <w:rFonts w:ascii="Bookman Old Style" w:hAnsi="Bookman Old Style"/>
          <w:sz w:val="24"/>
          <w:szCs w:val="24"/>
        </w:rPr>
      </w:pPr>
      <w:r w:rsidRPr="00F76A4A">
        <w:rPr>
          <w:rFonts w:ascii="Bookman Old Style" w:hAnsi="Bookman Old Style"/>
          <w:color w:val="000000"/>
          <w:sz w:val="24"/>
          <w:szCs w:val="24"/>
        </w:rPr>
        <w:lastRenderedPageBreak/>
        <w:t xml:space="preserve">    </w:t>
      </w:r>
      <w:r w:rsidRPr="00F76A4A">
        <w:rPr>
          <w:rFonts w:ascii="Bookman Old Style" w:hAnsi="Bookman Old Style"/>
          <w:sz w:val="24"/>
          <w:szCs w:val="24"/>
        </w:rPr>
        <w:t xml:space="preserve">In order to gain additional insight into the specific role(s) of the Nbp35 NT domain, we assessed the effect of these mutations on activities known to be physiologically relevant, including complex formation and the acquisition of iron. Homologous NTPases function as obligate dimers, and utilize nucleotide status to control complex formation and/or conformation. These Nbp35 P-Loop and Switch I mutants were stably expressed, and were competent for complex formation (Figures </w:t>
      </w:r>
      <w:r w:rsidR="000856FC">
        <w:rPr>
          <w:rFonts w:ascii="Bookman Old Style" w:hAnsi="Bookman Old Style"/>
          <w:sz w:val="24"/>
          <w:szCs w:val="24"/>
        </w:rPr>
        <w:t>11</w:t>
      </w:r>
      <w:r w:rsidRPr="00F76A4A">
        <w:rPr>
          <w:rFonts w:ascii="Bookman Old Style" w:hAnsi="Bookman Old Style"/>
          <w:sz w:val="24"/>
          <w:szCs w:val="24"/>
        </w:rPr>
        <w:t xml:space="preserve"> and </w:t>
      </w:r>
      <w:r w:rsidR="000856FC">
        <w:rPr>
          <w:rFonts w:ascii="Bookman Old Style" w:hAnsi="Bookman Old Style"/>
          <w:sz w:val="24"/>
          <w:szCs w:val="24"/>
        </w:rPr>
        <w:t>14</w:t>
      </w:r>
      <w:r w:rsidRPr="00F76A4A">
        <w:rPr>
          <w:rFonts w:ascii="Bookman Old Style" w:hAnsi="Bookman Old Style"/>
          <w:sz w:val="24"/>
          <w:szCs w:val="24"/>
        </w:rPr>
        <w:t xml:space="preserve">). This is consistent with previous characterizations of Nbp35:Cfd1 as stable, and suggests that complex formation proceeds independently of nucleotide status. Nbp35/Cfd1 may function like NifH and Get3, which form stable, but conformationally dynamic complexes </w:t>
      </w:r>
      <w:r w:rsidR="00BF69CB" w:rsidRPr="00F76A4A">
        <w:rPr>
          <w:rFonts w:ascii="Bookman Old Style" w:hAnsi="Bookman Old Style"/>
          <w:sz w:val="24"/>
          <w:szCs w:val="24"/>
        </w:rPr>
        <w:fldChar w:fldCharType="begin">
          <w:fldData xml:space="preserve">PEVuZE5vdGU+PENpdGU+PEF1dGhvcj5UZXpjYW48L0F1dGhvcj48WWVhcj4yMDA1PC9ZZWFyPjxS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==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PEVuZE5vdGU+PENpdGU+PEF1dGhvcj5UZXpjYW48L0F1dGhvcj48WWVhcj4yMDA1PC9ZZWFyPjxS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==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15" w:tooltip="Powis, 2013 #439" w:history="1">
        <w:r w:rsidR="0036126D" w:rsidRPr="00F76A4A">
          <w:rPr>
            <w:rFonts w:ascii="Bookman Old Style" w:hAnsi="Bookman Old Style"/>
            <w:noProof/>
            <w:sz w:val="24"/>
            <w:szCs w:val="24"/>
          </w:rPr>
          <w:t>515</w:t>
        </w:r>
      </w:hyperlink>
      <w:r w:rsidR="00E10527" w:rsidRPr="00F76A4A">
        <w:rPr>
          <w:rFonts w:ascii="Bookman Old Style" w:hAnsi="Bookman Old Style"/>
          <w:noProof/>
          <w:sz w:val="24"/>
          <w:szCs w:val="24"/>
        </w:rPr>
        <w:t>,</w:t>
      </w:r>
      <w:hyperlink w:anchor="_ENREF_573" w:tooltip="Tezcan, 2005 #491" w:history="1">
        <w:r w:rsidR="0036126D" w:rsidRPr="00F76A4A">
          <w:rPr>
            <w:rFonts w:ascii="Bookman Old Style" w:hAnsi="Bookman Old Style"/>
            <w:noProof/>
            <w:sz w:val="24"/>
            <w:szCs w:val="24"/>
          </w:rPr>
          <w:t>573</w:t>
        </w:r>
      </w:hyperlink>
      <w:r w:rsidR="00E10527" w:rsidRPr="00F76A4A">
        <w:rPr>
          <w:rFonts w:ascii="Bookman Old Style" w:hAnsi="Bookman Old Style"/>
          <w:noProof/>
          <w:sz w:val="24"/>
          <w:szCs w:val="24"/>
        </w:rPr>
        <w:t>,</w:t>
      </w:r>
      <w:hyperlink w:anchor="_ENREF_576" w:tooltip="Rome, 2013 #492" w:history="1">
        <w:r w:rsidR="0036126D" w:rsidRPr="00F76A4A">
          <w:rPr>
            <w:rFonts w:ascii="Bookman Old Style" w:hAnsi="Bookman Old Style"/>
            <w:noProof/>
            <w:sz w:val="24"/>
            <w:szCs w:val="24"/>
          </w:rPr>
          <w:t>576</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These proteins utilize nucleotide status in order to spatially and temporally gate formation of a productive complex, competent for sequential interactions with down-stream effectors, and consequent nucleotide hydrolysis.</w:t>
      </w:r>
    </w:p>
    <w:p w:rsidR="00550251" w:rsidRPr="00F76A4A" w:rsidRDefault="009B671E" w:rsidP="00F76A4A">
      <w:pPr>
        <w:spacing w:line="480" w:lineRule="auto"/>
        <w:jc w:val="both"/>
        <w:rPr>
          <w:rFonts w:ascii="Bookman Old Style" w:hAnsi="Bookman Old Style"/>
          <w:sz w:val="24"/>
          <w:szCs w:val="24"/>
        </w:rPr>
      </w:pPr>
      <w:r w:rsidRPr="00F76A4A">
        <w:rPr>
          <w:rFonts w:ascii="Bookman Old Style" w:hAnsi="Bookman Old Style"/>
          <w:color w:val="000000"/>
          <w:sz w:val="24"/>
          <w:szCs w:val="24"/>
        </w:rPr>
        <w:t xml:space="preserve">     Of note, the interaction between G80D and Nbp35</w:t>
      </w:r>
      <w:r w:rsidRPr="00F76A4A">
        <w:rPr>
          <w:rFonts w:ascii="Bookman Old Style" w:hAnsi="Bookman Old Style"/>
          <w:color w:val="000000"/>
          <w:sz w:val="24"/>
          <w:szCs w:val="24"/>
          <w:vertAlign w:val="superscript"/>
        </w:rPr>
        <w:t>WT</w:t>
      </w:r>
      <w:r w:rsidRPr="00F76A4A">
        <w:rPr>
          <w:rFonts w:ascii="Bookman Old Style" w:hAnsi="Bookman Old Style"/>
          <w:color w:val="000000"/>
          <w:sz w:val="24"/>
          <w:szCs w:val="24"/>
        </w:rPr>
        <w:t xml:space="preserve"> was significantly attenuated (Figure</w:t>
      </w:r>
      <w:r w:rsidR="000856FC">
        <w:rPr>
          <w:rFonts w:ascii="Bookman Old Style" w:hAnsi="Bookman Old Style"/>
          <w:color w:val="000000"/>
          <w:sz w:val="24"/>
          <w:szCs w:val="24"/>
        </w:rPr>
        <w:t xml:space="preserve"> 11</w:t>
      </w:r>
      <w:r w:rsidRPr="00F76A4A">
        <w:rPr>
          <w:rFonts w:ascii="Bookman Old Style" w:hAnsi="Bookman Old Style"/>
          <w:color w:val="000000"/>
          <w:sz w:val="24"/>
          <w:szCs w:val="24"/>
        </w:rPr>
        <w:t xml:space="preserve">A). In contrast, complex formation with Cfd1 appeared unaffected by this substitution (Figure </w:t>
      </w:r>
      <w:r w:rsidR="000856FC">
        <w:rPr>
          <w:rFonts w:ascii="Bookman Old Style" w:hAnsi="Bookman Old Style"/>
          <w:color w:val="000000"/>
          <w:sz w:val="24"/>
          <w:szCs w:val="24"/>
        </w:rPr>
        <w:t>11</w:t>
      </w:r>
      <w:r w:rsidRPr="00F76A4A">
        <w:rPr>
          <w:rFonts w:ascii="Bookman Old Style" w:hAnsi="Bookman Old Style"/>
          <w:color w:val="000000"/>
          <w:sz w:val="24"/>
          <w:szCs w:val="24"/>
        </w:rPr>
        <w:t xml:space="preserve">B). The P-Loop glycines are believed to provide conformational flexibility required for effective and dynamic interactions with the phosphate tail </w:t>
      </w:r>
      <w:r w:rsidR="00BF69CB" w:rsidRPr="00F76A4A">
        <w:rPr>
          <w:rFonts w:ascii="Bookman Old Style" w:hAnsi="Bookman Old Style"/>
          <w:color w:val="000000"/>
          <w:sz w:val="24"/>
          <w:szCs w:val="24"/>
        </w:rPr>
        <w:fldChar w:fldCharType="begin">
          <w:fldData xml:space="preserve">PEVuZE5vdGU+PENpdGU+PEF1dGhvcj5TYXJhc3RlPC9BdXRob3I+PFllYXI+MTk5MDwvWWVhcj48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</w:fldData>
        </w:fldChar>
      </w:r>
      <w:r w:rsidR="00E10527" w:rsidRPr="00F76A4A">
        <w:rPr>
          <w:rFonts w:ascii="Bookman Old Style" w:hAnsi="Bookman Old Style"/>
          <w:color w:val="000000"/>
          <w:sz w:val="24"/>
          <w:szCs w:val="24"/>
        </w:rPr>
        <w:instrText xml:space="preserve"> ADDIN EN.CITE </w:instrText>
      </w:r>
      <w:r w:rsidR="00BF69CB" w:rsidRPr="00F76A4A">
        <w:rPr>
          <w:rFonts w:ascii="Bookman Old Style" w:hAnsi="Bookman Old Style"/>
          <w:color w:val="000000"/>
          <w:sz w:val="24"/>
          <w:szCs w:val="24"/>
        </w:rPr>
        <w:fldChar w:fldCharType="begin">
          <w:fldData xml:space="preserve">PEVuZE5vdGU+PENpdGU+PEF1dGhvcj5TYXJhc3RlPC9BdXRob3I+PFllYXI+MTk5MDwvWWVhcj48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</w:fldData>
        </w:fldChar>
      </w:r>
      <w:r w:rsidR="00E10527" w:rsidRPr="00F76A4A">
        <w:rPr>
          <w:rFonts w:ascii="Bookman Old Style" w:hAnsi="Bookman Old Style"/>
          <w:color w:val="000000"/>
          <w:sz w:val="24"/>
          <w:szCs w:val="24"/>
        </w:rPr>
        <w:instrText xml:space="preserve"> ADDIN EN.CITE.DATA </w:instrText>
      </w:r>
      <w:r w:rsidR="00BF69CB" w:rsidRPr="00F76A4A">
        <w:rPr>
          <w:rFonts w:ascii="Bookman Old Style" w:hAnsi="Bookman Old Style"/>
          <w:color w:val="000000"/>
          <w:sz w:val="24"/>
          <w:szCs w:val="24"/>
        </w:rPr>
      </w:r>
      <w:r w:rsidR="00BF69CB" w:rsidRPr="00F76A4A">
        <w:rPr>
          <w:rFonts w:ascii="Bookman Old Style" w:hAnsi="Bookman Old Style"/>
          <w:color w:val="000000"/>
          <w:sz w:val="24"/>
          <w:szCs w:val="24"/>
        </w:rPr>
        <w:fldChar w:fldCharType="end"/>
      </w:r>
      <w:r w:rsidR="00BF69CB" w:rsidRPr="00F76A4A">
        <w:rPr>
          <w:rFonts w:ascii="Bookman Old Style" w:hAnsi="Bookman Old Style"/>
          <w:color w:val="000000"/>
          <w:sz w:val="24"/>
          <w:szCs w:val="24"/>
        </w:rPr>
      </w:r>
      <w:r w:rsidR="00BF69CB" w:rsidRPr="00F76A4A">
        <w:rPr>
          <w:rFonts w:ascii="Bookman Old Style" w:hAnsi="Bookman Old Style"/>
          <w:color w:val="000000"/>
          <w:sz w:val="24"/>
          <w:szCs w:val="24"/>
        </w:rPr>
        <w:fldChar w:fldCharType="separate"/>
      </w:r>
      <w:r w:rsidR="00E10527" w:rsidRPr="00F76A4A">
        <w:rPr>
          <w:rFonts w:ascii="Bookman Old Style" w:hAnsi="Bookman Old Style"/>
          <w:noProof/>
          <w:color w:val="000000"/>
          <w:sz w:val="24"/>
          <w:szCs w:val="24"/>
        </w:rPr>
        <w:t>(</w:t>
      </w:r>
      <w:hyperlink w:anchor="_ENREF_559" w:tooltip="Saraste, 1990 #483" w:history="1">
        <w:r w:rsidR="0036126D" w:rsidRPr="00F76A4A">
          <w:rPr>
            <w:rFonts w:ascii="Bookman Old Style" w:hAnsi="Bookman Old Style"/>
            <w:noProof/>
            <w:color w:val="000000"/>
            <w:sz w:val="24"/>
            <w:szCs w:val="24"/>
          </w:rPr>
          <w:t>559</w:t>
        </w:r>
      </w:hyperlink>
      <w:r w:rsidR="00E10527" w:rsidRPr="00F76A4A">
        <w:rPr>
          <w:rFonts w:ascii="Bookman Old Style" w:hAnsi="Bookman Old Style"/>
          <w:noProof/>
          <w:color w:val="000000"/>
          <w:sz w:val="24"/>
          <w:szCs w:val="24"/>
        </w:rPr>
        <w:t>,</w:t>
      </w:r>
      <w:hyperlink w:anchor="_ENREF_577" w:tooltip="Smith, 1996 #493" w:history="1">
        <w:r w:rsidR="0036126D" w:rsidRPr="00F76A4A">
          <w:rPr>
            <w:rFonts w:ascii="Bookman Old Style" w:hAnsi="Bookman Old Style"/>
            <w:noProof/>
            <w:color w:val="000000"/>
            <w:sz w:val="24"/>
            <w:szCs w:val="24"/>
          </w:rPr>
          <w:t>577</w:t>
        </w:r>
      </w:hyperlink>
      <w:r w:rsidR="00E10527" w:rsidRPr="00F76A4A">
        <w:rPr>
          <w:rFonts w:ascii="Bookman Old Style" w:hAnsi="Bookman Old Style"/>
          <w:noProof/>
          <w:color w:val="000000"/>
          <w:sz w:val="24"/>
          <w:szCs w:val="24"/>
        </w:rPr>
        <w:t>)</w:t>
      </w:r>
      <w:r w:rsidR="00BF69CB" w:rsidRPr="00F76A4A">
        <w:rPr>
          <w:rFonts w:ascii="Bookman Old Style" w:hAnsi="Bookman Old Style"/>
          <w:color w:val="000000"/>
          <w:sz w:val="24"/>
          <w:szCs w:val="24"/>
        </w:rPr>
        <w:fldChar w:fldCharType="end"/>
      </w:r>
      <w:r w:rsidRPr="00F76A4A">
        <w:rPr>
          <w:rFonts w:ascii="Bookman Old Style" w:hAnsi="Bookman Old Style"/>
          <w:color w:val="000000"/>
          <w:sz w:val="24"/>
          <w:szCs w:val="24"/>
        </w:rPr>
        <w:t xml:space="preserve">. Substitution of an aspartic acid at this position is extremely non-conservative. This substitution would introduce rigidity and a negative charge at this site, conceivably disrupting essential bonding networks in the catalytic pocket. In addition, this mutation might alter local conformation due to steric and charge considerations, and </w:t>
      </w:r>
      <w:r w:rsidRPr="00F76A4A">
        <w:rPr>
          <w:rFonts w:ascii="Bookman Old Style" w:hAnsi="Bookman Old Style"/>
          <w:color w:val="000000"/>
          <w:sz w:val="24"/>
          <w:szCs w:val="24"/>
        </w:rPr>
        <w:lastRenderedPageBreak/>
        <w:t xml:space="preserve">would reasonably be expected to alter interactions at a dimer interface. </w:t>
      </w:r>
      <w:r w:rsidRPr="00F76A4A">
        <w:rPr>
          <w:rFonts w:ascii="Bookman Old Style" w:hAnsi="Bookman Old Style"/>
          <w:sz w:val="24"/>
          <w:szCs w:val="24"/>
        </w:rPr>
        <w:t xml:space="preserve">This suggests that the Nbp35:Nbp35 dimer utilizes a similar interface to that seen in PDB 3KB1 and other homologous SIMIBI proteins, but that the Nbp35:Cfd1 interaction may require a distinct interface. This is consistent with formation of a catalytic hetero-tetramer, which would require distinct Nbp35:Nbp35 and Nbp35:Cfd1 interfaces. These results are also consistent with previous investigations suggesting that these proteins may utilize distinct interaction interfaces </w: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TnVtPjE1MTwvUmVjTnVtPjxEaXNwbGF5VGV4dD4oMTUxLDI5NCk8L0Rpc3BsYXlUZXh0PjxyZWNv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==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TnVtPjE1MTwvUmVjTnVtPjxEaXNwbGF5VGV4dD4oMTUxLDI5NCk8L0Rpc3BsYXlUZXh0PjxyZWNv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==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151" w:tooltip="Netz, 2012 #151" w:history="1">
        <w:r w:rsidR="0036126D" w:rsidRPr="00F76A4A">
          <w:rPr>
            <w:rFonts w:ascii="Bookman Old Style" w:hAnsi="Bookman Old Style"/>
            <w:noProof/>
            <w:sz w:val="24"/>
            <w:szCs w:val="24"/>
          </w:rPr>
          <w:t>151</w:t>
        </w:r>
      </w:hyperlink>
      <w:r w:rsidR="005E4696" w:rsidRPr="00F76A4A">
        <w:rPr>
          <w:rFonts w:ascii="Bookman Old Style" w:hAnsi="Bookman Old Style"/>
          <w:noProof/>
          <w:sz w:val="24"/>
          <w:szCs w:val="24"/>
        </w:rPr>
        <w:t>,</w:t>
      </w:r>
      <w:hyperlink w:anchor="_ENREF_294" w:tooltip="Pallesen, 2013 #294" w:history="1">
        <w:r w:rsidR="0036126D" w:rsidRPr="00F76A4A">
          <w:rPr>
            <w:rFonts w:ascii="Bookman Old Style" w:hAnsi="Bookman Old Style"/>
            <w:noProof/>
            <w:sz w:val="24"/>
            <w:szCs w:val="24"/>
          </w:rPr>
          <w:t>294</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In particular, mutation of the Nbp35 C-terminal CXXC cysteines has been shown to ablate Nbp35:Nbp35 interactions, while only minimally impacting complex formation with Cfd1. </w:t>
      </w:r>
    </w:p>
    <w:p w:rsidR="005F661F" w:rsidRPr="00F76A4A" w:rsidRDefault="009B671E" w:rsidP="00F76A4A">
      <w:pPr>
        <w:autoSpaceDE w:val="0"/>
        <w:autoSpaceDN w:val="0"/>
        <w:adjustRightInd w:val="0"/>
        <w:spacing w:line="480" w:lineRule="auto"/>
        <w:jc w:val="both"/>
        <w:rPr>
          <w:rFonts w:ascii="Bookman Old Style" w:hAnsi="Bookman Old Style"/>
          <w:sz w:val="24"/>
          <w:szCs w:val="24"/>
        </w:rPr>
      </w:pPr>
      <w:r w:rsidRPr="00F76A4A">
        <w:rPr>
          <w:rFonts w:ascii="Bookman Old Style" w:hAnsi="Bookman Old Style"/>
          <w:sz w:val="24"/>
          <w:szCs w:val="24"/>
        </w:rPr>
        <w:t xml:space="preserve">     The ability to acquire and transfer iron is critical to an FeS scaffolding function, and nucleotide binding and hydrolysis have been linked with the acquisition of iron or transfer of cluster in other assembly systems </w:t>
      </w:r>
      <w:r w:rsidR="00BF69CB" w:rsidRPr="00F76A4A">
        <w:rPr>
          <w:rFonts w:ascii="Bookman Old Style" w:hAnsi="Bookman Old Style"/>
          <w:sz w:val="24"/>
          <w:szCs w:val="24"/>
        </w:rPr>
        <w:fldChar w:fldCharType="begin">
          <w:fldData xml:space="preserve">PEVuZE5vdGU+PENpdGU+PEF1dGhvcj5TYWluaTwvQXV0aG9yPjxZZWFyPjIwMTA8L1llYXI+PFJl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PEVuZE5vdGU+PENpdGU+PEF1dGhvcj5TYWluaTwvQXV0aG9yPjxZZWFyPjIwMTA8L1llYXI+PFJl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88" w:tooltip="Bonomi, 2008 #288" w:history="1">
        <w:r w:rsidR="0036126D" w:rsidRPr="00F76A4A">
          <w:rPr>
            <w:rFonts w:ascii="Bookman Old Style" w:hAnsi="Bookman Old Style"/>
            <w:noProof/>
            <w:sz w:val="24"/>
            <w:szCs w:val="24"/>
          </w:rPr>
          <w:t>288</w:t>
        </w:r>
      </w:hyperlink>
      <w:r w:rsidR="005E4696" w:rsidRPr="00F76A4A">
        <w:rPr>
          <w:rFonts w:ascii="Bookman Old Style" w:hAnsi="Bookman Old Style"/>
          <w:noProof/>
          <w:sz w:val="24"/>
          <w:szCs w:val="24"/>
        </w:rPr>
        <w:t>,</w:t>
      </w:r>
      <w:hyperlink w:anchor="_ENREF_301" w:tooltip="Silberg, 2004 #301" w:history="1">
        <w:r w:rsidR="0036126D" w:rsidRPr="00F76A4A">
          <w:rPr>
            <w:rFonts w:ascii="Bookman Old Style" w:hAnsi="Bookman Old Style"/>
            <w:noProof/>
            <w:sz w:val="24"/>
            <w:szCs w:val="24"/>
          </w:rPr>
          <w:t>301</w:t>
        </w:r>
      </w:hyperlink>
      <w:r w:rsidR="005E4696" w:rsidRPr="00F76A4A">
        <w:rPr>
          <w:rFonts w:ascii="Bookman Old Style" w:hAnsi="Bookman Old Style"/>
          <w:noProof/>
          <w:sz w:val="24"/>
          <w:szCs w:val="24"/>
        </w:rPr>
        <w:t>,</w:t>
      </w:r>
      <w:hyperlink w:anchor="_ENREF_304" w:tooltip="Muhlenhoff, 2002 #304" w:history="1">
        <w:r w:rsidR="0036126D" w:rsidRPr="00F76A4A">
          <w:rPr>
            <w:rFonts w:ascii="Bookman Old Style" w:hAnsi="Bookman Old Style"/>
            <w:noProof/>
            <w:sz w:val="24"/>
            <w:szCs w:val="24"/>
          </w:rPr>
          <w:t>304</w:t>
        </w:r>
      </w:hyperlink>
      <w:r w:rsidR="005E4696" w:rsidRPr="00F76A4A">
        <w:rPr>
          <w:rFonts w:ascii="Bookman Old Style" w:hAnsi="Bookman Old Style"/>
          <w:noProof/>
          <w:sz w:val="24"/>
          <w:szCs w:val="24"/>
        </w:rPr>
        <w:t>,</w:t>
      </w:r>
      <w:hyperlink w:anchor="_ENREF_307" w:tooltip="Saini, 2010 #307" w:history="1">
        <w:r w:rsidR="0036126D" w:rsidRPr="00F76A4A">
          <w:rPr>
            <w:rFonts w:ascii="Bookman Old Style" w:hAnsi="Bookman Old Style"/>
            <w:noProof/>
            <w:sz w:val="24"/>
            <w:szCs w:val="24"/>
          </w:rPr>
          <w:t>307</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In addition, a recent report (published as these investigations were proceeding) suggests nucleotide binding and/or hydrolysis are required for cytosolic FeS assembly, as mutation at K86 impaired iron binding to Nbp35, as assessed at 2 hours radio-labeling. Pulse labeling with </w:t>
      </w:r>
      <w:r w:rsidRPr="00F76A4A">
        <w:rPr>
          <w:rFonts w:ascii="Bookman Old Style" w:hAnsi="Bookman Old Style"/>
          <w:sz w:val="24"/>
          <w:szCs w:val="24"/>
          <w:vertAlign w:val="superscript"/>
        </w:rPr>
        <w:t>55</w:t>
      </w:r>
      <w:r w:rsidRPr="00F76A4A">
        <w:rPr>
          <w:rFonts w:ascii="Bookman Old Style" w:hAnsi="Bookman Old Style"/>
          <w:sz w:val="24"/>
          <w:szCs w:val="24"/>
        </w:rPr>
        <w:t xml:space="preserve">Fe demonstrates that these additional P-Loop and Switch I mutants are defective for the rapid mobilization of iron from a cellular source (Figures </w:t>
      </w:r>
      <w:r w:rsidR="000856FC">
        <w:rPr>
          <w:rFonts w:ascii="Bookman Old Style" w:hAnsi="Bookman Old Style"/>
          <w:sz w:val="24"/>
          <w:szCs w:val="24"/>
        </w:rPr>
        <w:t>12</w:t>
      </w:r>
      <w:r w:rsidRPr="00F76A4A">
        <w:rPr>
          <w:rFonts w:ascii="Bookman Old Style" w:hAnsi="Bookman Old Style"/>
          <w:sz w:val="24"/>
          <w:szCs w:val="24"/>
        </w:rPr>
        <w:t xml:space="preserve"> and </w:t>
      </w:r>
      <w:r w:rsidR="000856FC">
        <w:rPr>
          <w:rFonts w:ascii="Bookman Old Style" w:hAnsi="Bookman Old Style"/>
          <w:sz w:val="24"/>
          <w:szCs w:val="24"/>
        </w:rPr>
        <w:t>15</w:t>
      </w:r>
      <w:r w:rsidRPr="00F76A4A">
        <w:rPr>
          <w:rFonts w:ascii="Bookman Old Style" w:hAnsi="Bookman Old Style"/>
          <w:sz w:val="24"/>
          <w:szCs w:val="24"/>
        </w:rPr>
        <w:t xml:space="preserve">A). This is consistent with a defect in the assembly of labile cluster by the Nbp35:Cfd1 scaffold, and would explain the observed defects in CIA activities. However Nbp35 binds both stable and labile FeS, and steady-state labeling indicates that these proteins are defective for assembly of both types of </w:t>
      </w:r>
      <w:r w:rsidRPr="00F76A4A">
        <w:rPr>
          <w:rFonts w:ascii="Bookman Old Style" w:hAnsi="Bookman Old Style"/>
          <w:sz w:val="24"/>
          <w:szCs w:val="24"/>
        </w:rPr>
        <w:lastRenderedPageBreak/>
        <w:t xml:space="preserve">cluster on Nbp35, as with the exception of K81A, these mutants bound only about 20% of the iron as wild-type protein (Figure </w:t>
      </w:r>
      <w:r w:rsidR="000856FC">
        <w:rPr>
          <w:rFonts w:ascii="Bookman Old Style" w:hAnsi="Bookman Old Style"/>
          <w:sz w:val="24"/>
          <w:szCs w:val="24"/>
        </w:rPr>
        <w:t>15</w:t>
      </w:r>
      <w:r w:rsidRPr="00F76A4A">
        <w:rPr>
          <w:rFonts w:ascii="Bookman Old Style" w:hAnsi="Bookman Old Style"/>
          <w:sz w:val="24"/>
          <w:szCs w:val="24"/>
        </w:rPr>
        <w:t xml:space="preserve">C). </w:t>
      </w:r>
    </w:p>
    <w:p w:rsidR="00A262B5" w:rsidRPr="00F76A4A" w:rsidRDefault="009B671E" w:rsidP="00F76A4A">
      <w:pPr>
        <w:autoSpaceDE w:val="0"/>
        <w:autoSpaceDN w:val="0"/>
        <w:adjustRightInd w:val="0"/>
        <w:spacing w:line="480" w:lineRule="auto"/>
        <w:jc w:val="both"/>
        <w:rPr>
          <w:rFonts w:ascii="Bookman Old Style" w:hAnsi="Bookman Old Style"/>
          <w:sz w:val="24"/>
          <w:szCs w:val="24"/>
        </w:rPr>
      </w:pPr>
      <w:r w:rsidRPr="00F76A4A">
        <w:rPr>
          <w:rFonts w:ascii="Bookman Old Style" w:hAnsi="Bookman Old Style"/>
          <w:sz w:val="24"/>
          <w:szCs w:val="24"/>
        </w:rPr>
        <w:t xml:space="preserve">     Significantly, K81A bound significant iron at steady-state (~60% wild-type) (Figure </w:t>
      </w:r>
      <w:r w:rsidR="000856FC">
        <w:rPr>
          <w:rFonts w:ascii="Bookman Old Style" w:hAnsi="Bookman Old Style"/>
          <w:sz w:val="24"/>
          <w:szCs w:val="24"/>
        </w:rPr>
        <w:t>15</w:t>
      </w:r>
      <w:r w:rsidRPr="00F76A4A">
        <w:rPr>
          <w:rFonts w:ascii="Bookman Old Style" w:hAnsi="Bookman Old Style"/>
          <w:sz w:val="24"/>
          <w:szCs w:val="24"/>
        </w:rPr>
        <w:t xml:space="preserve">C). Preliminary results from pulse-chase analysis indicate that the iron bound to K81A is stably bound (data not shown). This suggests K81A may acquire stable cluster, but remains defective for assembly of labile FeS for transfer. In contrast, the other inviable mutants appear defective for assembly of both stable and labile FeS, as discussed above. Results from these studies suggest that nucleotide binding by Nbp35 is required for the acquisition of stable FeS, prior to assembly of labile cluster. Furthermore, that Nbp35 activities are additionally required for assembly of this labile cluster, presumably via the C-terminal CPXC motifs. Phylogenomic analyses and </w:t>
      </w:r>
      <w:r w:rsidRPr="00F76A4A">
        <w:rPr>
          <w:rFonts w:ascii="Bookman Old Style" w:hAnsi="Bookman Old Style"/>
          <w:i/>
          <w:sz w:val="24"/>
          <w:szCs w:val="24"/>
        </w:rPr>
        <w:t>in vivo</w:t>
      </w:r>
      <w:r w:rsidRPr="00F76A4A">
        <w:rPr>
          <w:rFonts w:ascii="Bookman Old Style" w:hAnsi="Bookman Old Style"/>
          <w:sz w:val="24"/>
          <w:szCs w:val="24"/>
        </w:rPr>
        <w:t xml:space="preserve"> studies suggest Cfd1 is specifically required for assembly and/or transfer of the labile bridging cluster, but not for assembly of the stable cluster </w:t>
      </w:r>
      <w:r w:rsidR="00BF69CB" w:rsidRPr="00F76A4A">
        <w:rPr>
          <w:rFonts w:ascii="Bookman Old Style" w:hAnsi="Bookman Old Style"/>
          <w:sz w:val="24"/>
          <w:szCs w:val="24"/>
        </w:rPr>
        <w:fldChar w:fldCharType="begin">
          <w:fldData xml:space="preserve">PEVuZE5vdGU+PENpdGU+PEF1dGhvcj5QYWxsZXNlbjwvQXV0aG9yPjxZZWFyPjIwMTM8L1llYXI+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PC9hYmJyLTE+PC9hbHQtcGVyaW9kaWNhbD48cGFnZXM+MjMzNTgtNjc8L3BhZ2VzPjx2b2x1bWU+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PEVuZE5vdGU+PENpdGU+PEF1dGhvcj5QYWxsZXNlbjwvQXV0aG9yPjxZZWFyPjIwMTM8L1llYXI+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PC9hYmJyLTE+PC9hbHQtcGVyaW9kaWNhbD48cGFnZXM+MjMzNTgtNjc8L3BhZ2VzPjx2b2x1bWU+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30" w:tooltip="Tsaousis, 2014 #30" w:history="1">
        <w:r w:rsidR="0036126D" w:rsidRPr="00F76A4A">
          <w:rPr>
            <w:rFonts w:ascii="Bookman Old Style" w:hAnsi="Bookman Old Style"/>
            <w:noProof/>
            <w:sz w:val="24"/>
            <w:szCs w:val="24"/>
          </w:rPr>
          <w:t>30</w:t>
        </w:r>
      </w:hyperlink>
      <w:r w:rsidR="005E4696" w:rsidRPr="00F76A4A">
        <w:rPr>
          <w:rFonts w:ascii="Bookman Old Style" w:hAnsi="Bookman Old Style"/>
          <w:noProof/>
          <w:sz w:val="24"/>
          <w:szCs w:val="24"/>
        </w:rPr>
        <w:t>,</w:t>
      </w:r>
      <w:hyperlink w:anchor="_ENREF_294" w:tooltip="Pallesen, 2013 #294" w:history="1">
        <w:r w:rsidR="0036126D" w:rsidRPr="00F76A4A">
          <w:rPr>
            <w:rFonts w:ascii="Bookman Old Style" w:hAnsi="Bookman Old Style"/>
            <w:noProof/>
            <w:sz w:val="24"/>
            <w:szCs w:val="24"/>
          </w:rPr>
          <w:t>294</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Collectively, these results indicate that nucleotide binding and hydrolysis by Nbp35 are required for self-maturation </w:t>
      </w:r>
      <w:r w:rsidR="00D863ED" w:rsidRPr="00F76A4A">
        <w:rPr>
          <w:rFonts w:ascii="Bookman Old Style" w:hAnsi="Bookman Old Style"/>
          <w:sz w:val="24"/>
          <w:szCs w:val="24"/>
        </w:rPr>
        <w:t>and</w:t>
      </w:r>
      <w:r w:rsidR="000D729B" w:rsidRPr="00F76A4A">
        <w:rPr>
          <w:rFonts w:ascii="Bookman Old Style" w:hAnsi="Bookman Old Style"/>
          <w:sz w:val="24"/>
          <w:szCs w:val="24"/>
        </w:rPr>
        <w:t xml:space="preserve"> </w:t>
      </w:r>
      <w:r w:rsidRPr="00F76A4A">
        <w:rPr>
          <w:rFonts w:ascii="Bookman Old Style" w:hAnsi="Bookman Old Style"/>
          <w:sz w:val="24"/>
          <w:szCs w:val="24"/>
        </w:rPr>
        <w:t xml:space="preserve">assembly of the labile cluster for transfer. These findings suggest that the early stages of CIA, assembly of FeS on the Nbp35:Cfd1 scaffold, may be more complex than previously thought. </w:t>
      </w:r>
    </w:p>
    <w:p w:rsidR="00C925AF" w:rsidRPr="00F76A4A" w:rsidRDefault="009B671E" w:rsidP="00F76A4A">
      <w:pPr>
        <w:autoSpaceDE w:val="0"/>
        <w:autoSpaceDN w:val="0"/>
        <w:adjustRightInd w:val="0"/>
        <w:spacing w:line="480" w:lineRule="auto"/>
        <w:jc w:val="both"/>
        <w:rPr>
          <w:rFonts w:ascii="Bookman Old Style" w:hAnsi="Bookman Old Style"/>
          <w:sz w:val="24"/>
          <w:szCs w:val="24"/>
        </w:rPr>
      </w:pPr>
      <w:r w:rsidRPr="00F76A4A">
        <w:rPr>
          <w:rFonts w:ascii="Bookman Old Style" w:hAnsi="Bookman Old Style"/>
          <w:sz w:val="24"/>
          <w:szCs w:val="24"/>
        </w:rPr>
        <w:t xml:space="preserve">     With the exception of the Nbp35:Cfd1 hetero-system (and the distantly related SRP system), SIMIBI proteins function as obligate homo-dimers, with the two nucleotide binding pockets located symmetrically at the dimer interface </w:t>
      </w:r>
      <w:r w:rsidR="00BF69CB" w:rsidRPr="00F76A4A">
        <w:rPr>
          <w:rFonts w:ascii="Bookman Old Style" w:hAnsi="Bookman Old Style"/>
          <w:sz w:val="24"/>
          <w:szCs w:val="24"/>
        </w:rPr>
        <w:fldChar w:fldCharType="begin">
          <w:fldData xml:space="preserve">PEVuZE5vdGU+PENpdGU+PEF1dGhvcj5CYW5nZTwvQXV0aG9yPjxZZWFyPjIwMTM8L1llYXI+PFJl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PEVuZE5vdGU+PENpdGU+PEF1dGhvcj5CYW5nZTwvQXV0aG9yPjxZZWFyPjIwMTM8L1llYXI+PFJl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320" w:tooltip="Leipe, 2002 #320" w:history="1">
        <w:r w:rsidR="0036126D" w:rsidRPr="00F76A4A">
          <w:rPr>
            <w:rFonts w:ascii="Bookman Old Style" w:hAnsi="Bookman Old Style"/>
            <w:noProof/>
            <w:sz w:val="24"/>
            <w:szCs w:val="24"/>
          </w:rPr>
          <w:t>320</w:t>
        </w:r>
      </w:hyperlink>
      <w:r w:rsidR="005E4696" w:rsidRPr="00F76A4A">
        <w:rPr>
          <w:rFonts w:ascii="Bookman Old Style" w:hAnsi="Bookman Old Style"/>
          <w:noProof/>
          <w:sz w:val="24"/>
          <w:szCs w:val="24"/>
        </w:rPr>
        <w:t>,</w:t>
      </w:r>
      <w:hyperlink w:anchor="_ENREF_339" w:tooltip="Bange, 2013 #339" w:history="1">
        <w:r w:rsidR="0036126D" w:rsidRPr="00F76A4A">
          <w:rPr>
            <w:rFonts w:ascii="Bookman Old Style" w:hAnsi="Bookman Old Style"/>
            <w:noProof/>
            <w:sz w:val="24"/>
            <w:szCs w:val="24"/>
          </w:rPr>
          <w:t>339</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The “universally” conserved P-Loop lysine (K86) contacts the β and </w:t>
      </w:r>
      <w:r w:rsidRPr="00F76A4A">
        <w:rPr>
          <w:rFonts w:ascii="Bookman Old Style" w:hAnsi="Bookman Old Style"/>
          <w:sz w:val="24"/>
          <w:szCs w:val="24"/>
        </w:rPr>
        <w:lastRenderedPageBreak/>
        <w:t xml:space="preserve">γ-phosphates of substrate nucleotide bound to the same monomer in virtually all P-Loop NTPases </w:t>
      </w:r>
      <w:r w:rsidR="00BF69CB" w:rsidRPr="00F76A4A">
        <w:rPr>
          <w:rFonts w:ascii="Bookman Old Style" w:hAnsi="Bookman Old Style"/>
          <w:sz w:val="24"/>
          <w:szCs w:val="24"/>
        </w:rPr>
        <w:fldChar w:fldCharType="begin">
          <w:fldData xml:space="preserve">PEVuZE5vdGU+PENpdGU+PEF1dGhvcj5MZWlwZTwvQXV0aG9yPjxZZWFyPjIwMDI8L1llYXI+PFJl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PEVuZE5vdGU+PENpdGU+PEF1dGhvcj5MZWlwZTwvQXV0aG9yPjxZZWFyPjIwMDI8L1llYXI+PFJl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320" w:tooltip="Leipe, 2002 #320" w:history="1">
        <w:r w:rsidR="0036126D" w:rsidRPr="00F76A4A">
          <w:rPr>
            <w:rFonts w:ascii="Bookman Old Style" w:hAnsi="Bookman Old Style"/>
            <w:noProof/>
            <w:sz w:val="24"/>
            <w:szCs w:val="24"/>
          </w:rPr>
          <w:t>320</w:t>
        </w:r>
      </w:hyperlink>
      <w:r w:rsidR="00E10527" w:rsidRPr="00F76A4A">
        <w:rPr>
          <w:rFonts w:ascii="Bookman Old Style" w:hAnsi="Bookman Old Style"/>
          <w:noProof/>
          <w:sz w:val="24"/>
          <w:szCs w:val="24"/>
        </w:rPr>
        <w:t>,</w:t>
      </w:r>
      <w:hyperlink w:anchor="_ENREF_559" w:tooltip="Saraste, 1990 #483" w:history="1">
        <w:r w:rsidR="0036126D" w:rsidRPr="00F76A4A">
          <w:rPr>
            <w:rFonts w:ascii="Bookman Old Style" w:hAnsi="Bookman Old Style"/>
            <w:noProof/>
            <w:sz w:val="24"/>
            <w:szCs w:val="24"/>
          </w:rPr>
          <w:t>559</w:t>
        </w:r>
      </w:hyperlink>
      <w:r w:rsidR="00E10527" w:rsidRPr="00F76A4A">
        <w:rPr>
          <w:rFonts w:ascii="Bookman Old Style" w:hAnsi="Bookman Old Style"/>
          <w:noProof/>
          <w:sz w:val="24"/>
          <w:szCs w:val="24"/>
        </w:rPr>
        <w:t>,</w:t>
      </w:r>
      <w:hyperlink w:anchor="_ENREF_577" w:tooltip="Smith, 1996 #493" w:history="1">
        <w:r w:rsidR="0036126D" w:rsidRPr="00F76A4A">
          <w:rPr>
            <w:rFonts w:ascii="Bookman Old Style" w:hAnsi="Bookman Old Style"/>
            <w:noProof/>
            <w:sz w:val="24"/>
            <w:szCs w:val="24"/>
          </w:rPr>
          <w:t>577</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These contacts may stabilize interaction with substrate, as mutation at this position generally impairs nucleotide binding. A defining feature of SIMIBI NTPases is the presence of an additional “signature” P-Loop lysine (K81), required for hydrolysis in trans, and making conserved contacts with the terminal phosphate across the dimer interface in the NTP (or non-hydrolysable analog) bound structures </w:t>
      </w:r>
      <w:r w:rsidR="00BF69CB" w:rsidRPr="00F76A4A">
        <w:rPr>
          <w:rFonts w:ascii="Bookman Old Style" w:hAnsi="Bookman Old Style"/>
          <w:sz w:val="24"/>
          <w:szCs w:val="24"/>
        </w:rPr>
        <w:fldChar w:fldCharType="begin">
          <w:fldData xml:space="preserve">PEVuZE5vdGU+PENpdGU+PEF1dGhvcj5XdTwvQXV0aG9yPjxZZWFyPjIwMTE8L1llYXI+PFJlY051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PEVuZE5vdGU+PENpdGU+PEF1dGhvcj5XdTwvQXV0aG9yPjxZZWFyPjIwMTE8L1llYXI+PFJlY051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339" w:tooltip="Bange, 2013 #339" w:history="1">
        <w:r w:rsidR="0036126D" w:rsidRPr="00F76A4A">
          <w:rPr>
            <w:rFonts w:ascii="Bookman Old Style" w:hAnsi="Bookman Old Style"/>
            <w:noProof/>
            <w:sz w:val="24"/>
            <w:szCs w:val="24"/>
          </w:rPr>
          <w:t>339</w:t>
        </w:r>
      </w:hyperlink>
      <w:r w:rsidR="00E10527" w:rsidRPr="00F76A4A">
        <w:rPr>
          <w:rFonts w:ascii="Bookman Old Style" w:hAnsi="Bookman Old Style"/>
          <w:noProof/>
          <w:sz w:val="24"/>
          <w:szCs w:val="24"/>
        </w:rPr>
        <w:t>,</w:t>
      </w:r>
      <w:hyperlink w:anchor="_ENREF_502" w:tooltip="Wu, 2011 #426" w:history="1">
        <w:r w:rsidR="0036126D" w:rsidRPr="00F76A4A">
          <w:rPr>
            <w:rFonts w:ascii="Bookman Old Style" w:hAnsi="Bookman Old Style"/>
            <w:noProof/>
            <w:sz w:val="24"/>
            <w:szCs w:val="24"/>
          </w:rPr>
          <w:t>502</w:t>
        </w:r>
      </w:hyperlink>
      <w:r w:rsidR="00E10527" w:rsidRPr="00F76A4A">
        <w:rPr>
          <w:rFonts w:ascii="Bookman Old Style" w:hAnsi="Bookman Old Style"/>
          <w:noProof/>
          <w:sz w:val="24"/>
          <w:szCs w:val="24"/>
        </w:rPr>
        <w:t>,</w:t>
      </w:r>
      <w:hyperlink w:anchor="_ENREF_551" w:tooltip="Lanzilotta, 1997 #475" w:history="1">
        <w:r w:rsidR="0036126D" w:rsidRPr="00F76A4A">
          <w:rPr>
            <w:rFonts w:ascii="Bookman Old Style" w:hAnsi="Bookman Old Style"/>
            <w:noProof/>
            <w:sz w:val="24"/>
            <w:szCs w:val="24"/>
          </w:rPr>
          <w:t>551</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w:t>
      </w:r>
    </w:p>
    <w:p w:rsidR="00040F4D" w:rsidRPr="00F76A4A" w:rsidRDefault="009B671E" w:rsidP="00F76A4A">
      <w:pPr>
        <w:autoSpaceDE w:val="0"/>
        <w:autoSpaceDN w:val="0"/>
        <w:adjustRightInd w:val="0"/>
        <w:spacing w:line="480" w:lineRule="auto"/>
        <w:jc w:val="both"/>
        <w:rPr>
          <w:rFonts w:ascii="Bookman Old Style" w:hAnsi="Bookman Old Style"/>
          <w:sz w:val="24"/>
          <w:szCs w:val="24"/>
        </w:rPr>
      </w:pPr>
      <w:r w:rsidRPr="00F76A4A">
        <w:rPr>
          <w:rFonts w:ascii="Bookman Old Style" w:hAnsi="Bookman Old Style"/>
          <w:sz w:val="24"/>
          <w:szCs w:val="24"/>
        </w:rPr>
        <w:t xml:space="preserve">     The signature lysine may stabilize the building charge on the hydrolysis transition state, analogous to the “arginine finger” present in small GTPase Activating Proteins (GAP’s). In addition, this residue may control/gate hydrolysis by positioning the γ-phosphate for in-line attack by the catalytic H</w:t>
      </w:r>
      <w:r w:rsidRPr="00F76A4A">
        <w:rPr>
          <w:rFonts w:ascii="Bookman Old Style" w:hAnsi="Bookman Old Style"/>
          <w:sz w:val="24"/>
          <w:szCs w:val="24"/>
          <w:vertAlign w:val="subscript"/>
        </w:rPr>
        <w:t>2</w:t>
      </w:r>
      <w:r w:rsidRPr="00F76A4A">
        <w:rPr>
          <w:rFonts w:ascii="Bookman Old Style" w:hAnsi="Bookman Old Style"/>
          <w:sz w:val="24"/>
          <w:szCs w:val="24"/>
        </w:rPr>
        <w:t xml:space="preserve">O. This signature lysine is one of only three residues making conserved contacts with nucleotide across the dimer interface in the SIMIBI family, and is catalytically required in all homologous proteins where the requirement has been tested </w:t>
      </w:r>
      <w:r w:rsidR="00BF69CB" w:rsidRPr="00F76A4A">
        <w:rPr>
          <w:rFonts w:ascii="Bookman Old Style" w:hAnsi="Bookman Old Style"/>
          <w:sz w:val="24"/>
          <w:szCs w:val="24"/>
        </w:rPr>
        <w:fldChar w:fldCharType="begin"/>
      </w:r>
      <w:r w:rsidR="005E4696" w:rsidRPr="00F76A4A">
        <w:rPr>
          <w:rFonts w:ascii="Bookman Old Style" w:hAnsi="Bookman Old Style"/>
          <w:sz w:val="24"/>
          <w:szCs w:val="24"/>
        </w:rPr>
        <w:instrText xml:space="preserve"> ADDIN EN.CITE &lt;EndNote&gt;&lt;Cite&gt;&lt;Author&gt;Bange&lt;/Author&gt;&lt;Year&gt;2013&lt;/Year&gt;&lt;RecNum&gt;339&lt;/RecNum&gt;&lt;DisplayText&gt;(339)&lt;/DisplayText&gt;&lt;record&gt;&lt;rec-number&gt;339&lt;/rec-number&gt;&lt;foreign-keys&gt;&lt;key app="EN" db-id="29xsrf9e5twrx2ed52c5t553rpssf59wwert"&gt;339&lt;/key&gt;&lt;/foreign-keys&gt;&lt;ref-type name="Journal Article"&gt;17&lt;/ref-type&gt;&lt;contributors&gt;&lt;authors&gt;&lt;author&gt;Bange, G.&lt;/author&gt;&lt;author&gt;Sinning, I.&lt;/author&gt;&lt;/authors&gt;&lt;/contributors&gt;&lt;auth-address&gt;Biochemie-Zentrum der Universitat Heidelberg, INF328, Heidelberg, Germany. gert.bange@synmikro.uni-marburg.de&lt;/auth-address&gt;&lt;titles&gt;&lt;title&gt;SIMIBI twins in protein targeting and localization&lt;/title&gt;&lt;secondary-title&gt;Nat Struct Mol Biol&lt;/secondary-title&gt;&lt;alt-title&gt;Nature structural &amp;amp; molecular biology&lt;/alt-title&gt;&lt;/titles&gt;&lt;periodical&gt;&lt;full-title&gt;Nat Struct Mol Biol&lt;/full-title&gt;&lt;abbr-1&gt;Nature structural &amp;amp; molecular biology&lt;/abbr-1&gt;&lt;/periodical&gt;&lt;alt-periodical&gt;&lt;full-title&gt;Nat Struct Mol Biol&lt;/full-title&gt;&lt;abbr-1&gt;Nature structural &amp;amp; molecular biology&lt;/abbr-1&gt;&lt;/alt-periodical&gt;&lt;pages&gt;776-80&lt;/pages&gt;&lt;volume&gt;20&lt;/volume&gt;&lt;number&gt;7&lt;/number&gt;&lt;edition&gt;2013/07/05&lt;/edition&gt;&lt;keywords&gt;&lt;keyword&gt;Adenosine Triphosphatases/*chemistry/metabolism&lt;/keyword&gt;&lt;keyword&gt;Bacteria/chemistry/*metabolism&lt;/keyword&gt;&lt;keyword&gt;Carrier Proteins/*chemistry/metabolism&lt;/keyword&gt;&lt;keyword&gt;GTP Phosphohydrolases/*chemistry/metabolism&lt;/keyword&gt;&lt;keyword&gt;Models, Biological&lt;/keyword&gt;&lt;keyword&gt;Models, Molecular&lt;/keyword&gt;&lt;keyword&gt;*Protein Multimerization&lt;/keyword&gt;&lt;keyword&gt;*Protein Transport&lt;/keyword&gt;&lt;/keywords&gt;&lt;dates&gt;&lt;year&gt;2013&lt;/year&gt;&lt;pub-dates&gt;&lt;date&gt;Jul&lt;/date&gt;&lt;/pub-dates&gt;&lt;/dates&gt;&lt;isbn&gt;1545-9985&lt;/isbn&gt;&lt;accession-num&gt;23823071&lt;/accession-num&gt;&lt;urls&gt;&lt;/urls&gt;&lt;electronic-resource-num&gt;10.1038/nsmb.2605&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339" w:tooltip="Bange, 2013 #339" w:history="1">
        <w:r w:rsidR="0036126D" w:rsidRPr="00F76A4A">
          <w:rPr>
            <w:rFonts w:ascii="Bookman Old Style" w:hAnsi="Bookman Old Style"/>
            <w:noProof/>
            <w:sz w:val="24"/>
            <w:szCs w:val="24"/>
          </w:rPr>
          <w:t>339</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Importantly, mutation at this position is generally predicted to impair hydrolysis, without impacting the ability to bind nucleotide, as this residue acts on (contacts) the bound nucleotide only </w:t>
      </w:r>
      <w:r w:rsidRPr="00F76A4A">
        <w:rPr>
          <w:rFonts w:ascii="Bookman Old Style" w:hAnsi="Bookman Old Style"/>
          <w:i/>
          <w:sz w:val="24"/>
          <w:szCs w:val="24"/>
        </w:rPr>
        <w:t>in trans</w:t>
      </w:r>
      <w:r w:rsidRPr="00F76A4A">
        <w:rPr>
          <w:rFonts w:ascii="Bookman Old Style" w:hAnsi="Bookman Old Style"/>
          <w:sz w:val="24"/>
          <w:szCs w:val="24"/>
        </w:rPr>
        <w:t xml:space="preserve">. </w:t>
      </w:r>
    </w:p>
    <w:p w:rsidR="00040F4D" w:rsidRPr="00F76A4A" w:rsidRDefault="009B671E" w:rsidP="00F76A4A">
      <w:pPr>
        <w:spacing w:line="480" w:lineRule="auto"/>
        <w:jc w:val="both"/>
        <w:rPr>
          <w:rFonts w:ascii="Bookman Old Style" w:hAnsi="Bookman Old Style"/>
          <w:sz w:val="24"/>
          <w:szCs w:val="24"/>
        </w:rPr>
      </w:pPr>
      <w:r w:rsidRPr="00F76A4A">
        <w:rPr>
          <w:rFonts w:ascii="Bookman Old Style" w:hAnsi="Bookman Old Style"/>
          <w:sz w:val="24"/>
          <w:szCs w:val="24"/>
        </w:rPr>
        <w:t xml:space="preserve">     Intriguingly, K81A was minimally able to complement the wild-type protein, although the K81E and K81Q variants were not. Significantly, K81A could acquire iron, although not as efficiently as the wild-type protein (Figures </w:t>
      </w:r>
      <w:r w:rsidR="000856FC">
        <w:rPr>
          <w:rFonts w:ascii="Bookman Old Style" w:hAnsi="Bookman Old Style"/>
          <w:sz w:val="24"/>
          <w:szCs w:val="24"/>
        </w:rPr>
        <w:t>15</w:t>
      </w:r>
      <w:r w:rsidRPr="00F76A4A">
        <w:rPr>
          <w:rFonts w:ascii="Bookman Old Style" w:hAnsi="Bookman Old Style"/>
          <w:sz w:val="24"/>
          <w:szCs w:val="24"/>
        </w:rPr>
        <w:t xml:space="preserve">A-C). Expression of K81A increased stable expression of Nar1, a known CIA factor and target of the CIA machinery (Figure </w:t>
      </w:r>
      <w:r w:rsidR="000856FC">
        <w:rPr>
          <w:rFonts w:ascii="Bookman Old Style" w:hAnsi="Bookman Old Style"/>
          <w:sz w:val="24"/>
          <w:szCs w:val="24"/>
        </w:rPr>
        <w:t>16</w:t>
      </w:r>
      <w:r w:rsidRPr="00F76A4A">
        <w:rPr>
          <w:rFonts w:ascii="Bookman Old Style" w:hAnsi="Bookman Old Style"/>
          <w:sz w:val="24"/>
          <w:szCs w:val="24"/>
        </w:rPr>
        <w:t xml:space="preserve">), and could support minimal </w:t>
      </w:r>
      <w:r w:rsidRPr="00F76A4A">
        <w:rPr>
          <w:rFonts w:ascii="Bookman Old Style" w:hAnsi="Bookman Old Style"/>
          <w:sz w:val="24"/>
          <w:szCs w:val="24"/>
        </w:rPr>
        <w:lastRenderedPageBreak/>
        <w:t xml:space="preserve">autonomous growth (Figure </w:t>
      </w:r>
      <w:r w:rsidR="000856FC">
        <w:rPr>
          <w:rFonts w:ascii="Bookman Old Style" w:hAnsi="Bookman Old Style"/>
          <w:sz w:val="24"/>
          <w:szCs w:val="24"/>
        </w:rPr>
        <w:t>9</w:t>
      </w:r>
      <w:r w:rsidRPr="00F76A4A">
        <w:rPr>
          <w:rFonts w:ascii="Bookman Old Style" w:hAnsi="Bookman Old Style"/>
          <w:sz w:val="24"/>
          <w:szCs w:val="24"/>
        </w:rPr>
        <w:t>). It is possible that the alanine substitution, although unable to participate in catalysis, does not block the protein from randomly achieving hydrolysis, while the bulkier glutamine residue sterically hinders the protein from achieving a catalytically active conformation. K81E would additionally repel the positively charged phosphate groups, precluding any stabilizing interactions between the signature lysine and the phosphate tail. Additional studies will be required to determine if the K81A protein retains partial activity, and the molecular defect associated with this specific mutation. Of note, glutamate biosynthesis was not restored by expression of K81A, and c-aconitase activities were undetectable in this strain (data not shown). This suggests an ability to differentially target CIA activities when resources/CIA activities are limited, as the Nar1 protein appeared visibly stabilized in this strain.</w:t>
      </w:r>
    </w:p>
    <w:p w:rsidR="00B17A25" w:rsidRPr="00F76A4A" w:rsidRDefault="009B671E" w:rsidP="00F76A4A">
      <w:pPr>
        <w:spacing w:line="480" w:lineRule="auto"/>
        <w:jc w:val="both"/>
        <w:rPr>
          <w:rFonts w:ascii="Bookman Old Style" w:hAnsi="Bookman Old Style"/>
          <w:sz w:val="24"/>
          <w:szCs w:val="24"/>
        </w:rPr>
      </w:pPr>
      <w:r w:rsidRPr="00F76A4A">
        <w:rPr>
          <w:rFonts w:ascii="Bookman Old Style" w:hAnsi="Bookman Old Style"/>
          <w:sz w:val="24"/>
          <w:szCs w:val="24"/>
        </w:rPr>
        <w:t xml:space="preserve">     The D111A and D111N</w:t>
      </w:r>
      <w:r w:rsidRPr="00F76A4A">
        <w:rPr>
          <w:rFonts w:ascii="Bookman Old Style" w:hAnsi="Bookman Old Style"/>
          <w:sz w:val="24"/>
          <w:szCs w:val="24"/>
          <w:vertAlign w:val="superscript"/>
        </w:rPr>
        <w:t xml:space="preserve"> </w:t>
      </w:r>
      <w:r w:rsidRPr="00F76A4A">
        <w:rPr>
          <w:rFonts w:ascii="Bookman Old Style" w:hAnsi="Bookman Old Style"/>
          <w:sz w:val="24"/>
          <w:szCs w:val="24"/>
        </w:rPr>
        <w:t xml:space="preserve">mutations were inhibitory to growth in the </w:t>
      </w:r>
      <w:r w:rsidRPr="00F76A4A">
        <w:rPr>
          <w:rFonts w:ascii="Bookman Old Style" w:hAnsi="Bookman Old Style"/>
          <w:i/>
          <w:sz w:val="24"/>
          <w:szCs w:val="24"/>
        </w:rPr>
        <w:t>TSM</w:t>
      </w:r>
      <w:r w:rsidRPr="00F76A4A">
        <w:rPr>
          <w:rFonts w:ascii="Bookman Old Style" w:hAnsi="Bookman Old Style"/>
          <w:sz w:val="24"/>
          <w:szCs w:val="24"/>
        </w:rPr>
        <w:t xml:space="preserve"> background (Figures </w:t>
      </w:r>
      <w:r w:rsidR="000856FC">
        <w:rPr>
          <w:rFonts w:ascii="Bookman Old Style" w:hAnsi="Bookman Old Style"/>
          <w:sz w:val="24"/>
          <w:szCs w:val="24"/>
        </w:rPr>
        <w:t>13</w:t>
      </w:r>
      <w:r w:rsidRPr="00F76A4A">
        <w:rPr>
          <w:rFonts w:ascii="Bookman Old Style" w:hAnsi="Bookman Old Style"/>
          <w:sz w:val="24"/>
          <w:szCs w:val="24"/>
        </w:rPr>
        <w:t xml:space="preserve">A and B). This was not unexpected, as these specific mutations have consistently produced an inhibitory phenotype in homologous SIMIBI NTPases </w:t>
      </w:r>
      <w:r w:rsidR="00BF69CB" w:rsidRPr="00F76A4A">
        <w:rPr>
          <w:rFonts w:ascii="Bookman Old Style" w:hAnsi="Bookman Old Style"/>
          <w:sz w:val="24"/>
          <w:szCs w:val="24"/>
        </w:rPr>
        <w:fldChar w:fldCharType="begin">
          <w:fldData xml:space="preserve">PEVuZE5vdGU+PENpdGU+PEF1dGhvcj5MYW56aWxvdHRhPC9BdXRob3I+PFllYXI+MTk5NzwvWWVh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PEVuZE5vdGU+PENpdGU+PEF1dGhvcj5MYW56aWxvdHRhPC9BdXRob3I+PFllYXI+MTk5NzwvWWVh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02" w:tooltip="Wu, 2011 #426" w:history="1">
        <w:r w:rsidR="0036126D" w:rsidRPr="00F76A4A">
          <w:rPr>
            <w:rFonts w:ascii="Bookman Old Style" w:hAnsi="Bookman Old Style"/>
            <w:noProof/>
            <w:sz w:val="24"/>
            <w:szCs w:val="24"/>
          </w:rPr>
          <w:t>502</w:t>
        </w:r>
      </w:hyperlink>
      <w:r w:rsidR="00E10527" w:rsidRPr="00F76A4A">
        <w:rPr>
          <w:rFonts w:ascii="Bookman Old Style" w:hAnsi="Bookman Old Style"/>
          <w:noProof/>
          <w:sz w:val="24"/>
          <w:szCs w:val="24"/>
        </w:rPr>
        <w:t>,</w:t>
      </w:r>
      <w:hyperlink w:anchor="_ENREF_551" w:tooltip="Lanzilotta, 1997 #475" w:history="1">
        <w:r w:rsidR="0036126D" w:rsidRPr="00F76A4A">
          <w:rPr>
            <w:rFonts w:ascii="Bookman Old Style" w:hAnsi="Bookman Old Style"/>
            <w:noProof/>
            <w:sz w:val="24"/>
            <w:szCs w:val="24"/>
          </w:rPr>
          <w:t>551</w:t>
        </w:r>
      </w:hyperlink>
      <w:r w:rsidR="00E10527" w:rsidRPr="00F76A4A">
        <w:rPr>
          <w:rFonts w:ascii="Bookman Old Style" w:hAnsi="Bookman Old Style"/>
          <w:noProof/>
          <w:sz w:val="24"/>
          <w:szCs w:val="24"/>
        </w:rPr>
        <w:t>,</w:t>
      </w:r>
      <w:hyperlink w:anchor="_ENREF_561" w:tooltip="Leonard, 2005 #485" w:history="1">
        <w:r w:rsidR="0036126D" w:rsidRPr="00F76A4A">
          <w:rPr>
            <w:rFonts w:ascii="Bookman Old Style" w:hAnsi="Bookman Old Style"/>
            <w:noProof/>
            <w:sz w:val="24"/>
            <w:szCs w:val="24"/>
          </w:rPr>
          <w:t>561</w:t>
        </w:r>
      </w:hyperlink>
      <w:r w:rsidR="00E10527" w:rsidRPr="00F76A4A">
        <w:rPr>
          <w:rFonts w:ascii="Bookman Old Style" w:hAnsi="Bookman Old Style"/>
          <w:noProof/>
          <w:sz w:val="24"/>
          <w:szCs w:val="24"/>
        </w:rPr>
        <w:t>,</w:t>
      </w:r>
      <w:hyperlink w:anchor="_ENREF_566" w:tooltip="Mariappan, 2011 #490" w:history="1">
        <w:r w:rsidR="0036126D" w:rsidRPr="00F76A4A">
          <w:rPr>
            <w:rFonts w:ascii="Bookman Old Style" w:hAnsi="Bookman Old Style"/>
            <w:noProof/>
            <w:sz w:val="24"/>
            <w:szCs w:val="24"/>
          </w:rPr>
          <w:t>566</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Although the K86Q mutant is not widely considered to produce an inhibitory phenotype, careful survey of literature suggests the corresponding mutation may be inhibitory in homologous NifH and MinD proteins. These results suggest that Nbp35 likely functions as an NTPase, analogous to other SIMIBI NTPases. However, additional work will be required to determine the molecular defect(s) associated with K86Q and D111A/N. Corresponding inhibitory mutants have provided structural and </w:t>
      </w:r>
      <w:r w:rsidRPr="00F76A4A">
        <w:rPr>
          <w:rFonts w:ascii="Bookman Old Style" w:hAnsi="Bookman Old Style"/>
          <w:sz w:val="24"/>
          <w:szCs w:val="24"/>
        </w:rPr>
        <w:lastRenderedPageBreak/>
        <w:t xml:space="preserve">mechanistic insight in homologous proteins. For example, mutation of this residue in a eukaryotic homolog (Get3D57E) resulted in a localization defect, and revealed a novel, nucleotide-independent role for this protein under energy-limiting conditions (glucose starvation and ATP depletion) </w:t>
      </w:r>
      <w:r w:rsidR="00BF69CB" w:rsidRPr="00F76A4A">
        <w:rPr>
          <w:rFonts w:ascii="Bookman Old Style" w:hAnsi="Bookman Old Style"/>
          <w:sz w:val="24"/>
          <w:szCs w:val="24"/>
        </w:rPr>
        <w:fldChar w:fldCharType="begin">
          <w:fldData xml:space="preserve">PEVuZE5vdGU+PENpdGU+PEF1dGhvcj5Qb3dpczwvQXV0aG9yPjxZZWFyPjIwMTM8L1llYXI+PFJl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PEVuZE5vdGU+PENpdGU+PEF1dGhvcj5Qb3dpczwvQXV0aG9yPjxZZWFyPjIwMTM8L1llYXI+PFJl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15" w:tooltip="Powis, 2013 #439" w:history="1">
        <w:r w:rsidR="0036126D" w:rsidRPr="00F76A4A">
          <w:rPr>
            <w:rFonts w:ascii="Bookman Old Style" w:hAnsi="Bookman Old Style"/>
            <w:noProof/>
            <w:sz w:val="24"/>
            <w:szCs w:val="24"/>
          </w:rPr>
          <w:t>515</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These variants may prove valuable probes of the mechanism of cytosolic FeS assembly, and the physiological functions of Nbp35 and Cfd1 in CIA and the cell.</w:t>
      </w:r>
    </w:p>
    <w:p w:rsidR="002461D6" w:rsidRPr="00F76A4A" w:rsidRDefault="009B671E" w:rsidP="00F76A4A">
      <w:pPr>
        <w:autoSpaceDE w:val="0"/>
        <w:autoSpaceDN w:val="0"/>
        <w:adjustRightInd w:val="0"/>
        <w:spacing w:line="480" w:lineRule="auto"/>
        <w:jc w:val="both"/>
        <w:rPr>
          <w:rFonts w:ascii="Bookman Old Style" w:hAnsi="Bookman Old Style"/>
          <w:sz w:val="24"/>
          <w:szCs w:val="24"/>
        </w:rPr>
      </w:pPr>
      <w:r w:rsidRPr="00F76A4A">
        <w:rPr>
          <w:rFonts w:ascii="Bookman Old Style" w:hAnsi="Bookman Old Style"/>
          <w:color w:val="000000"/>
          <w:sz w:val="24"/>
          <w:szCs w:val="24"/>
        </w:rPr>
        <w:t xml:space="preserve">     </w:t>
      </w:r>
      <w:r w:rsidRPr="00F76A4A">
        <w:rPr>
          <w:rFonts w:ascii="Bookman Old Style" w:hAnsi="Bookman Old Style"/>
          <w:sz w:val="24"/>
          <w:szCs w:val="24"/>
        </w:rPr>
        <w:t>The CIA factor Nar1 binds two essential Fe</w:t>
      </w:r>
      <w:r w:rsidRPr="00F76A4A">
        <w:rPr>
          <w:rFonts w:ascii="Bookman Old Style" w:hAnsi="Bookman Old Style"/>
          <w:sz w:val="24"/>
          <w:szCs w:val="24"/>
          <w:vertAlign w:val="subscript"/>
        </w:rPr>
        <w:t>4</w:t>
      </w:r>
      <w:r w:rsidRPr="00F76A4A">
        <w:rPr>
          <w:rFonts w:ascii="Bookman Old Style" w:hAnsi="Bookman Old Style"/>
          <w:sz w:val="24"/>
          <w:szCs w:val="24"/>
        </w:rPr>
        <w:t>S</w:t>
      </w:r>
      <w:r w:rsidRPr="00F76A4A">
        <w:rPr>
          <w:rFonts w:ascii="Bookman Old Style" w:hAnsi="Bookman Old Style"/>
          <w:sz w:val="24"/>
          <w:szCs w:val="24"/>
          <w:vertAlign w:val="subscript"/>
        </w:rPr>
        <w:t>4</w:t>
      </w:r>
      <w:r w:rsidRPr="00F76A4A">
        <w:rPr>
          <w:rFonts w:ascii="Bookman Old Style" w:hAnsi="Bookman Old Style"/>
          <w:sz w:val="24"/>
          <w:szCs w:val="24"/>
        </w:rPr>
        <w:t xml:space="preserve"> clusters, required for function in CIA </w:t>
      </w:r>
      <w:r w:rsidR="00BF69CB" w:rsidRPr="00F76A4A">
        <w:rPr>
          <w:rFonts w:ascii="Bookman Old Style" w:hAnsi="Bookman Old Style"/>
          <w:sz w:val="24"/>
          <w:szCs w:val="24"/>
        </w:rPr>
        <w:fldChar w:fldCharType="begin">
          <w:fldData xml:space="preserve">PEVuZE5vdGU+PENpdGU+PEF1dGhvcj5VcnppY2E8L0F1dGhvcj48WWVhcj4yMDA5PC9ZZWFyPjxS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PEVuZE5vdGU+PENpdGU+PEF1dGhvcj5VcnppY2E8L0F1dGhvcj48WWVhcj4yMDA5PC9ZZWFyPjxS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Pr="00F76A4A">
        <w:rPr>
          <w:rFonts w:ascii="Bookman Old Style" w:hAnsi="Bookman Old Style"/>
          <w:noProof/>
          <w:sz w:val="24"/>
          <w:szCs w:val="24"/>
        </w:rPr>
        <w:t>(</w:t>
      </w:r>
      <w:hyperlink w:anchor="_ENREF_155" w:tooltip="Urzica, 2009 #155" w:history="1">
        <w:r w:rsidR="0036126D" w:rsidRPr="00F76A4A">
          <w:rPr>
            <w:rFonts w:ascii="Bookman Old Style" w:hAnsi="Bookman Old Style"/>
            <w:noProof/>
            <w:sz w:val="24"/>
            <w:szCs w:val="24"/>
          </w:rPr>
          <w:t>155</w:t>
        </w:r>
      </w:hyperlink>
      <w:r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FeS maturation of Nar1 requires the activity of Nbp35 and Cfd1 </w:t>
      </w:r>
      <w:r w:rsidR="00BF69CB" w:rsidRPr="00F76A4A">
        <w:rPr>
          <w:rFonts w:ascii="Bookman Old Style" w:hAnsi="Bookman Old Style"/>
          <w:sz w:val="24"/>
          <w:szCs w:val="24"/>
        </w:rPr>
        <w:fldChar w:fldCharType="begin">
          <w:fldData xml:space="preserve">PEVuZE5vdGU+PENpdGU+PEF1dGhvcj5OZXR6PC9BdXRob3I+PFllYXI+MjAwNzwvWWVhcj48UmVj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PEVuZE5vdGU+PENpdGU+PEF1dGhvcj5OZXR6PC9BdXRob3I+PFllYXI+MjAwNzwvWWVhcj48UmVj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58" w:tooltip="Netz, 2007 #258" w:history="1">
        <w:r w:rsidR="0036126D" w:rsidRPr="00F76A4A">
          <w:rPr>
            <w:rFonts w:ascii="Bookman Old Style" w:hAnsi="Bookman Old Style"/>
            <w:noProof/>
            <w:sz w:val="24"/>
            <w:szCs w:val="24"/>
          </w:rPr>
          <w:t>258</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Nar1 is thus both a CIA factor AND a target of the CIA machinery. It was therefore of interest to investigate the interaction of Nbp35 with Nar1, and to evaluate iron binding to Nar1, in the various Nbp35 mutant strains (Figure </w:t>
      </w:r>
      <w:r w:rsidR="000856FC">
        <w:rPr>
          <w:rFonts w:ascii="Bookman Old Style" w:hAnsi="Bookman Old Style"/>
          <w:sz w:val="24"/>
          <w:szCs w:val="24"/>
        </w:rPr>
        <w:t>16</w:t>
      </w:r>
      <w:r w:rsidRPr="00F76A4A">
        <w:rPr>
          <w:rFonts w:ascii="Bookman Old Style" w:hAnsi="Bookman Old Style"/>
          <w:sz w:val="24"/>
          <w:szCs w:val="24"/>
        </w:rPr>
        <w:t xml:space="preserve">). However, expression of tagged-Nar1 was severely attenuated in the wild-type deficient </w:t>
      </w:r>
      <w:r w:rsidRPr="00F76A4A">
        <w:rPr>
          <w:rFonts w:ascii="Bookman Old Style" w:hAnsi="Bookman Old Style"/>
          <w:i/>
          <w:sz w:val="24"/>
          <w:szCs w:val="24"/>
        </w:rPr>
        <w:t>TSM</w:t>
      </w:r>
      <w:r w:rsidRPr="00F76A4A">
        <w:rPr>
          <w:rFonts w:ascii="Bookman Old Style" w:hAnsi="Bookman Old Style"/>
          <w:sz w:val="24"/>
          <w:szCs w:val="24"/>
        </w:rPr>
        <w:t xml:space="preserve"> strain. Additional expression of Nbp35</w:t>
      </w:r>
      <w:r w:rsidRPr="00F76A4A">
        <w:rPr>
          <w:rFonts w:ascii="Bookman Old Style" w:hAnsi="Bookman Old Style"/>
          <w:sz w:val="24"/>
          <w:szCs w:val="24"/>
          <w:vertAlign w:val="superscript"/>
        </w:rPr>
        <w:t>WT</w:t>
      </w:r>
      <w:r w:rsidRPr="00F76A4A">
        <w:rPr>
          <w:rFonts w:ascii="Bookman Old Style" w:hAnsi="Bookman Old Style"/>
          <w:sz w:val="24"/>
          <w:szCs w:val="24"/>
        </w:rPr>
        <w:t xml:space="preserve"> increased stable expression of Nar1 in this strain. This is not unexpected, as Nar1 protein stability depends upon acquisition of FeS from Nbp35:Cfd1 </w:t>
      </w:r>
      <w:r w:rsidR="00BF69CB" w:rsidRPr="00F76A4A">
        <w:rPr>
          <w:rFonts w:ascii="Bookman Old Style" w:hAnsi="Bookman Old Style"/>
          <w:sz w:val="24"/>
          <w:szCs w:val="24"/>
        </w:rPr>
        <w:fldChar w:fldCharType="begin">
          <w:fldData xml:space="preserve">PEVuZE5vdGU+PENpdGU+PEF1dGhvcj5OZXR6PC9BdXRob3I+PFllYXI+MjAwNzwvWWVhcj48UmVj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PEVuZE5vdGU+PENpdGU+PEF1dGhvcj5OZXR6PC9BdXRob3I+PFllYXI+MjAwNzwvWWVhcj48UmVj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58" w:tooltip="Netz, 2007 #258" w:history="1">
        <w:r w:rsidR="0036126D" w:rsidRPr="00F76A4A">
          <w:rPr>
            <w:rFonts w:ascii="Bookman Old Style" w:hAnsi="Bookman Old Style"/>
            <w:noProof/>
            <w:sz w:val="24"/>
            <w:szCs w:val="24"/>
          </w:rPr>
          <w:t>258</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With the exception of K81A, which supported minimal autonomous growth, none of the P-Loop or Switch I Nbp35 mutants increased stable expression of Nar1 in the </w:t>
      </w:r>
      <w:r w:rsidRPr="00F76A4A">
        <w:rPr>
          <w:rFonts w:ascii="Bookman Old Style" w:hAnsi="Bookman Old Style"/>
          <w:i/>
          <w:sz w:val="24"/>
          <w:szCs w:val="24"/>
        </w:rPr>
        <w:t>TSM</w:t>
      </w:r>
      <w:r w:rsidRPr="00F76A4A">
        <w:rPr>
          <w:rFonts w:ascii="Bookman Old Style" w:hAnsi="Bookman Old Style"/>
          <w:sz w:val="24"/>
          <w:szCs w:val="24"/>
        </w:rPr>
        <w:t xml:space="preserve"> strain. These results demonstrate that the Nbp35 nucleotide domain, and presumably nucleotide binding and hydrolysis, are required for FeS cluster assembly in yeast. Furthermore, these results additionally distinguish K81A from the other mutations to the “catalytic” P-Loop and Switch I residues.</w:t>
      </w:r>
    </w:p>
    <w:p w:rsidR="00310955" w:rsidRPr="00F76A4A" w:rsidRDefault="009B671E" w:rsidP="00F76A4A">
      <w:pPr>
        <w:autoSpaceDE w:val="0"/>
        <w:autoSpaceDN w:val="0"/>
        <w:adjustRightInd w:val="0"/>
        <w:spacing w:line="480" w:lineRule="auto"/>
        <w:jc w:val="both"/>
        <w:rPr>
          <w:rFonts w:ascii="Bookman Old Style" w:hAnsi="Bookman Old Style"/>
          <w:sz w:val="24"/>
          <w:szCs w:val="24"/>
        </w:rPr>
      </w:pPr>
      <w:r w:rsidRPr="00F76A4A">
        <w:rPr>
          <w:rFonts w:ascii="Bookman Old Style" w:hAnsi="Bookman Old Style"/>
          <w:sz w:val="24"/>
          <w:szCs w:val="24"/>
        </w:rPr>
        <w:lastRenderedPageBreak/>
        <w:t xml:space="preserve">     There are no structural data available for Nbp35 and/or Cfd1. However, a similar dimeric arrangement is suggested by the structure of an archaeal Apbc/Nbp35 protein, </w:t>
      </w:r>
      <w:r w:rsidRPr="00F76A4A">
        <w:rPr>
          <w:rFonts w:ascii="Bookman Old Style" w:hAnsi="Bookman Old Style"/>
          <w:i/>
          <w:sz w:val="24"/>
          <w:szCs w:val="24"/>
        </w:rPr>
        <w:t>Af</w:t>
      </w:r>
      <w:r w:rsidRPr="00F76A4A">
        <w:rPr>
          <w:rFonts w:ascii="Bookman Old Style" w:hAnsi="Bookman Old Style"/>
          <w:sz w:val="24"/>
          <w:szCs w:val="24"/>
        </w:rPr>
        <w:t xml:space="preserve">_226 (PDB 3KB1) (Figure </w:t>
      </w:r>
      <w:r w:rsidR="000856FC">
        <w:rPr>
          <w:rFonts w:ascii="Bookman Old Style" w:hAnsi="Bookman Old Style"/>
          <w:sz w:val="24"/>
          <w:szCs w:val="24"/>
        </w:rPr>
        <w:t>5</w:t>
      </w:r>
      <w:r w:rsidR="00F16FF0" w:rsidRPr="00F76A4A">
        <w:rPr>
          <w:rFonts w:ascii="Bookman Old Style" w:hAnsi="Bookman Old Style"/>
          <w:sz w:val="24"/>
          <w:szCs w:val="24"/>
        </w:rPr>
        <w:t>A</w:t>
      </w:r>
      <w:r w:rsidRPr="00F76A4A">
        <w:rPr>
          <w:rFonts w:ascii="Bookman Old Style" w:hAnsi="Bookman Old Style"/>
          <w:sz w:val="24"/>
          <w:szCs w:val="24"/>
        </w:rPr>
        <w:t xml:space="preserve">). This general arrangement is further supported by previous investigations  which identified a conserved phenylalanine, required for stable complex formation by Nbp35 and Cfd1; this phenylalanine is located at the dimer interface in PBD 3KB1, where it participates in π-stacking with the corresponding residue in the opposing monomer. This is the same interface observed in other SIMIBI NTPases, with the signature lysine reaching across the conserved dimer interface (Figure </w:t>
      </w:r>
      <w:r w:rsidR="00F16FF0" w:rsidRPr="00F76A4A">
        <w:rPr>
          <w:rFonts w:ascii="Bookman Old Style" w:hAnsi="Bookman Old Style"/>
          <w:sz w:val="24"/>
          <w:szCs w:val="24"/>
        </w:rPr>
        <w:t>6</w:t>
      </w:r>
      <w:r w:rsidRPr="00F76A4A">
        <w:rPr>
          <w:rFonts w:ascii="Bookman Old Style" w:hAnsi="Bookman Old Style"/>
          <w:sz w:val="24"/>
          <w:szCs w:val="24"/>
        </w:rPr>
        <w:t>). The inhibition by D111A/N</w:t>
      </w:r>
      <w:r w:rsidRPr="00F76A4A">
        <w:rPr>
          <w:rFonts w:ascii="Bookman Old Style" w:hAnsi="Bookman Old Style"/>
          <w:sz w:val="24"/>
          <w:szCs w:val="24"/>
          <w:vertAlign w:val="superscript"/>
        </w:rPr>
        <w:t xml:space="preserve"> </w:t>
      </w:r>
      <w:r w:rsidRPr="00F76A4A">
        <w:rPr>
          <w:rFonts w:ascii="Bookman Old Style" w:hAnsi="Bookman Old Style"/>
          <w:sz w:val="24"/>
          <w:szCs w:val="24"/>
        </w:rPr>
        <w:t>and the unique behavior of the K81A variant additionally suggest that Nbp35 conserves both structural and mechanistic features with other SIMIBI proteins, and suggest additional avenues for further investigation.</w:t>
      </w:r>
    </w:p>
    <w:p w:rsidR="00D3294C" w:rsidRPr="00F76A4A" w:rsidRDefault="009B671E" w:rsidP="00F76A4A">
      <w:pPr>
        <w:autoSpaceDE w:val="0"/>
        <w:autoSpaceDN w:val="0"/>
        <w:adjustRightInd w:val="0"/>
        <w:spacing w:line="480" w:lineRule="auto"/>
        <w:jc w:val="both"/>
        <w:rPr>
          <w:rFonts w:ascii="Bookman Old Style" w:hAnsi="Bookman Old Style"/>
          <w:sz w:val="24"/>
          <w:szCs w:val="24"/>
        </w:rPr>
      </w:pPr>
      <w:r w:rsidRPr="00F76A4A">
        <w:rPr>
          <w:rFonts w:ascii="Bookman Old Style" w:hAnsi="Bookman Old Style"/>
          <w:sz w:val="24"/>
          <w:szCs w:val="24"/>
        </w:rPr>
        <w:t xml:space="preserve">     In conclusion, we have demonstrated that key residues within cognate NTPase motifs are required for Nbp35 function in yeast, including FeS biogenesis. Most mutations to these residues were lethal, underscoring their essential contributions to Nbp35 function. Although stably expressed and competent for complex formation, these mutants were defective for the acquisition of iron, as assessed by </w:t>
      </w:r>
      <w:r w:rsidRPr="00F76A4A">
        <w:rPr>
          <w:rFonts w:ascii="Bookman Old Style" w:hAnsi="Bookman Old Style"/>
          <w:i/>
          <w:sz w:val="24"/>
          <w:szCs w:val="24"/>
        </w:rPr>
        <w:t>in vivo</w:t>
      </w:r>
      <w:r w:rsidRPr="00F76A4A">
        <w:rPr>
          <w:rFonts w:ascii="Bookman Old Style" w:hAnsi="Bookman Old Style"/>
          <w:sz w:val="24"/>
          <w:szCs w:val="24"/>
        </w:rPr>
        <w:t xml:space="preserve"> radio-labeling. The results presented herein demonstrate that Nbp35 activities are required for self-maturation and assembly of labile cluster destined for transfer to target proteins. These investigations indicate that Nbp35 exhibits structural and mechanistic similarities with homologous proteins, and suggest additional avenues for </w:t>
      </w:r>
      <w:r w:rsidRPr="00F76A4A">
        <w:rPr>
          <w:rFonts w:ascii="Bookman Old Style" w:hAnsi="Bookman Old Style"/>
          <w:sz w:val="24"/>
          <w:szCs w:val="24"/>
        </w:rPr>
        <w:lastRenderedPageBreak/>
        <w:t>exploration based on studies in these systems. Further investigations will undoubtedly provide additional insight into the precise roles of Nbp35 and Cfd1 in FeS biogenesis, and the mechanisms of cluster assembly by Nbp35 and the Nbp35:Cfd1 complex.</w:t>
      </w:r>
    </w:p>
    <w:p w:rsidR="0093214D" w:rsidRPr="00F76A4A" w:rsidRDefault="0093214D" w:rsidP="00F76A4A">
      <w:pPr>
        <w:autoSpaceDE w:val="0"/>
        <w:autoSpaceDN w:val="0"/>
        <w:adjustRightInd w:val="0"/>
        <w:spacing w:line="480" w:lineRule="auto"/>
        <w:jc w:val="both"/>
        <w:rPr>
          <w:rFonts w:ascii="Bookman Old Style" w:hAnsi="Bookman Old Style"/>
          <w:sz w:val="24"/>
          <w:szCs w:val="24"/>
        </w:rPr>
        <w:sectPr w:rsidR="0093214D" w:rsidRPr="00F76A4A" w:rsidSect="0093214D">
          <w:headerReference w:type="default" r:id="rId48"/>
          <w:footerReference w:type="default" r:id="rId49"/>
          <w:pgSz w:w="12240" w:h="15840"/>
          <w:pgMar w:top="1440" w:right="1440" w:bottom="1440" w:left="1440" w:header="720" w:footer="720" w:gutter="0"/>
          <w:pgNumType w:start="88"/>
          <w:cols w:space="720"/>
          <w:docGrid w:linePitch="360"/>
        </w:sectPr>
      </w:pPr>
    </w:p>
    <w:p w:rsidR="00D3294C" w:rsidRPr="00F76A4A" w:rsidRDefault="009B671E" w:rsidP="00F76A4A">
      <w:pPr>
        <w:spacing w:line="480" w:lineRule="auto"/>
        <w:jc w:val="both"/>
        <w:rPr>
          <w:rFonts w:ascii="Bookman Old Style" w:hAnsi="Bookman Old Style"/>
          <w:b/>
          <w:sz w:val="24"/>
          <w:szCs w:val="24"/>
        </w:rPr>
      </w:pPr>
      <w:r w:rsidRPr="00F76A4A">
        <w:rPr>
          <w:rFonts w:ascii="Bookman Old Style" w:hAnsi="Bookman Old Style"/>
          <w:b/>
          <w:sz w:val="24"/>
          <w:szCs w:val="24"/>
        </w:rPr>
        <w:lastRenderedPageBreak/>
        <w:t>CHAPTER IV: THE ROLE OF NBP35 ‘SIGNALING HELIX’ RESIDUES</w:t>
      </w:r>
    </w:p>
    <w:p w:rsidR="00E52D1D" w:rsidRPr="00F76A4A" w:rsidRDefault="009B671E" w:rsidP="00F76A4A">
      <w:pPr>
        <w:keepNext/>
        <w:keepLines/>
        <w:spacing w:line="480" w:lineRule="auto"/>
        <w:jc w:val="both"/>
        <w:rPr>
          <w:rFonts w:ascii="Bookman Old Style" w:hAnsi="Bookman Old Style"/>
          <w:sz w:val="24"/>
          <w:szCs w:val="24"/>
        </w:rPr>
      </w:pPr>
      <w:r w:rsidRPr="00F76A4A">
        <w:rPr>
          <w:rFonts w:ascii="Bookman Old Style" w:hAnsi="Bookman Old Style"/>
          <w:b/>
          <w:sz w:val="24"/>
          <w:szCs w:val="24"/>
        </w:rPr>
        <w:t xml:space="preserve">A. </w:t>
      </w:r>
      <w:r w:rsidRPr="00F76A4A">
        <w:rPr>
          <w:rFonts w:ascii="Bookman Old Style" w:hAnsi="Bookman Old Style"/>
          <w:b/>
          <w:sz w:val="24"/>
          <w:szCs w:val="24"/>
          <w:u w:val="single"/>
        </w:rPr>
        <w:t>Introduction – The ‘Signaling Helix’ in SIMIBI NTPases</w:t>
      </w:r>
    </w:p>
    <w:p w:rsidR="00E52D1D" w:rsidRPr="00F76A4A" w:rsidRDefault="009B671E" w:rsidP="00F76A4A">
      <w:pPr>
        <w:keepNext/>
        <w:keepLines/>
        <w:spacing w:line="480" w:lineRule="auto"/>
        <w:jc w:val="both"/>
        <w:rPr>
          <w:rFonts w:ascii="Bookman Old Style" w:hAnsi="Bookman Old Style"/>
          <w:sz w:val="24"/>
          <w:szCs w:val="24"/>
        </w:rPr>
      </w:pPr>
      <w:r w:rsidRPr="00F76A4A">
        <w:rPr>
          <w:rFonts w:ascii="Bookman Old Style" w:hAnsi="Bookman Old Style"/>
          <w:sz w:val="24"/>
          <w:szCs w:val="24"/>
        </w:rPr>
        <w:t xml:space="preserve">     As stated previously, Nbp35 is a member of the SIMIBI sub-family of P-Loop NTPases, characterized by a deviant P-loop motif encoding for an additional, ‘signature lysine’ (G</w:t>
      </w:r>
      <w:r w:rsidRPr="00F76A4A">
        <w:rPr>
          <w:rFonts w:ascii="Bookman Old Style" w:hAnsi="Bookman Old Style"/>
          <w:b/>
          <w:sz w:val="24"/>
          <w:szCs w:val="24"/>
          <w:u w:val="single"/>
        </w:rPr>
        <w:t>K</w:t>
      </w:r>
      <w:r w:rsidRPr="00F76A4A">
        <w:rPr>
          <w:rFonts w:ascii="Bookman Old Style" w:hAnsi="Bookman Old Style"/>
          <w:sz w:val="24"/>
          <w:szCs w:val="24"/>
        </w:rPr>
        <w:t xml:space="preserve">GGXGKS/T), catalytically required for hydrolysis </w:t>
      </w:r>
      <w:r w:rsidR="00BF69CB" w:rsidRPr="00F76A4A">
        <w:rPr>
          <w:rFonts w:ascii="Bookman Old Style" w:hAnsi="Bookman Old Style"/>
          <w:sz w:val="24"/>
          <w:szCs w:val="24"/>
        </w:rPr>
        <w:fldChar w:fldCharType="begin">
          <w:fldData xml:space="preserve">PEVuZE5vdGU+PENpdGU+PEF1dGhvcj5MZWlwZTwvQXV0aG9yPjxZZWFyPjIwMDI8L1llYXI+PFJl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PEVuZE5vdGU+PENpdGU+PEF1dGhvcj5MZWlwZTwvQXV0aG9yPjxZZWFyPjIwMDI8L1llYXI+PFJl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151" w:tooltip="Netz, 2012 #151" w:history="1">
        <w:r w:rsidR="0036126D" w:rsidRPr="00F76A4A">
          <w:rPr>
            <w:rFonts w:ascii="Bookman Old Style" w:hAnsi="Bookman Old Style"/>
            <w:noProof/>
            <w:sz w:val="24"/>
            <w:szCs w:val="24"/>
          </w:rPr>
          <w:t>151</w:t>
        </w:r>
      </w:hyperlink>
      <w:r w:rsidR="005E4696" w:rsidRPr="00F76A4A">
        <w:rPr>
          <w:rFonts w:ascii="Bookman Old Style" w:hAnsi="Bookman Old Style"/>
          <w:noProof/>
          <w:sz w:val="24"/>
          <w:szCs w:val="24"/>
        </w:rPr>
        <w:t>,</w:t>
      </w:r>
      <w:hyperlink w:anchor="_ENREF_320" w:tooltip="Leipe, 2002 #320" w:history="1">
        <w:r w:rsidR="0036126D" w:rsidRPr="00F76A4A">
          <w:rPr>
            <w:rFonts w:ascii="Bookman Old Style" w:hAnsi="Bookman Old Style"/>
            <w:noProof/>
            <w:sz w:val="24"/>
            <w:szCs w:val="24"/>
          </w:rPr>
          <w:t>320</w:t>
        </w:r>
      </w:hyperlink>
      <w:r w:rsidR="005E4696" w:rsidRPr="00F76A4A">
        <w:rPr>
          <w:rFonts w:ascii="Bookman Old Style" w:hAnsi="Bookman Old Style"/>
          <w:noProof/>
          <w:sz w:val="24"/>
          <w:szCs w:val="24"/>
        </w:rPr>
        <w:t>,</w:t>
      </w:r>
      <w:hyperlink w:anchor="_ENREF_338" w:tooltip="Vitale, 1996 #338" w:history="1">
        <w:r w:rsidR="0036126D" w:rsidRPr="00F76A4A">
          <w:rPr>
            <w:rFonts w:ascii="Bookman Old Style" w:hAnsi="Bookman Old Style"/>
            <w:noProof/>
            <w:sz w:val="24"/>
            <w:szCs w:val="24"/>
          </w:rPr>
          <w:t>338</w:t>
        </w:r>
      </w:hyperlink>
      <w:r w:rsidR="005E4696" w:rsidRPr="00F76A4A">
        <w:rPr>
          <w:rFonts w:ascii="Bookman Old Style" w:hAnsi="Bookman Old Style"/>
          <w:noProof/>
          <w:sz w:val="24"/>
          <w:szCs w:val="24"/>
        </w:rPr>
        <w:t>,</w:t>
      </w:r>
      <w:hyperlink w:anchor="_ENREF_339" w:tooltip="Bange, 2013 #339" w:history="1">
        <w:r w:rsidR="0036126D" w:rsidRPr="00F76A4A">
          <w:rPr>
            <w:rFonts w:ascii="Bookman Old Style" w:hAnsi="Bookman Old Style"/>
            <w:noProof/>
            <w:sz w:val="24"/>
            <w:szCs w:val="24"/>
          </w:rPr>
          <w:t>339</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These proteins participate in diverse cellular processes, including control of bacterial cell division </w:t>
      </w:r>
      <w:r w:rsidR="00BF69CB" w:rsidRPr="00F76A4A">
        <w:rPr>
          <w:rFonts w:ascii="Bookman Old Style" w:hAnsi="Bookman Old Style"/>
          <w:sz w:val="24"/>
          <w:szCs w:val="24"/>
        </w:rPr>
        <w:fldChar w:fldCharType="begin">
          <w:fldData xml:space="preserve">PEVuZE5vdGU+PENpdGU+PEF1dGhvcj5kZSBCb2VyPC9BdXRob3I+PFllYXI+MTk5MTwvWWVhcj48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PEVuZE5vdGU+PENpdGU+PEF1dGhvcj5kZSBCb2VyPC9BdXRob3I+PFllYXI+MTk5MTwvWWVhcj48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60" w:tooltip="Hayashi, 2001 #484" w:history="1">
        <w:r w:rsidR="0036126D" w:rsidRPr="00F76A4A">
          <w:rPr>
            <w:rFonts w:ascii="Bookman Old Style" w:hAnsi="Bookman Old Style"/>
            <w:noProof/>
            <w:sz w:val="24"/>
            <w:szCs w:val="24"/>
          </w:rPr>
          <w:t>560</w:t>
        </w:r>
      </w:hyperlink>
      <w:r w:rsidR="00E10527" w:rsidRPr="00F76A4A">
        <w:rPr>
          <w:rFonts w:ascii="Bookman Old Style" w:hAnsi="Bookman Old Style"/>
          <w:noProof/>
          <w:sz w:val="24"/>
          <w:szCs w:val="24"/>
        </w:rPr>
        <w:t>,</w:t>
      </w:r>
      <w:hyperlink w:anchor="_ENREF_578" w:tooltip="de Boer, 1991 #494" w:history="1">
        <w:r w:rsidR="0036126D" w:rsidRPr="00F76A4A">
          <w:rPr>
            <w:rFonts w:ascii="Bookman Old Style" w:hAnsi="Bookman Old Style"/>
            <w:noProof/>
            <w:sz w:val="24"/>
            <w:szCs w:val="24"/>
          </w:rPr>
          <w:t>578</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metal efflux </w:t>
      </w:r>
      <w:r w:rsidR="00BF69CB" w:rsidRPr="00F76A4A">
        <w:rPr>
          <w:rFonts w:ascii="Bookman Old Style" w:hAnsi="Bookman Old Style"/>
          <w:sz w:val="24"/>
          <w:szCs w:val="24"/>
        </w:rPr>
        <w:fldChar w:fldCharType="begin">
          <w:fldData xml:space="preserve">PEVuZE5vdGU+PENpdGU+PEF1dGhvcj5GdTwvQXV0aG9yPjxZZWFyPjIwMTA8L1llYXI+PFJlY051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PEVuZE5vdGU+PENpdGU+PEF1dGhvcj5GdTwvQXV0aG9yPjxZZWFyPjIwMTA8L1llYXI+PFJlY051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327" w:tooltip="Fu, 2010 #327" w:history="1">
        <w:r w:rsidR="0036126D" w:rsidRPr="00F76A4A">
          <w:rPr>
            <w:rFonts w:ascii="Bookman Old Style" w:hAnsi="Bookman Old Style"/>
            <w:noProof/>
            <w:sz w:val="24"/>
            <w:szCs w:val="24"/>
          </w:rPr>
          <w:t>327</w:t>
        </w:r>
      </w:hyperlink>
      <w:r w:rsidR="00E10527" w:rsidRPr="00F76A4A">
        <w:rPr>
          <w:rFonts w:ascii="Bookman Old Style" w:hAnsi="Bookman Old Style"/>
          <w:noProof/>
          <w:sz w:val="24"/>
          <w:szCs w:val="24"/>
        </w:rPr>
        <w:t>,</w:t>
      </w:r>
      <w:hyperlink w:anchor="_ENREF_579" w:tooltip="Walmsley, 1999 #495" w:history="1">
        <w:r w:rsidR="0036126D" w:rsidRPr="00F76A4A">
          <w:rPr>
            <w:rFonts w:ascii="Bookman Old Style" w:hAnsi="Bookman Old Style"/>
            <w:noProof/>
            <w:sz w:val="24"/>
            <w:szCs w:val="24"/>
          </w:rPr>
          <w:t>579</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targeting and insertion of eukaryotic tail-anchored proteins </w:t>
      </w:r>
      <w:r w:rsidR="00BF69CB" w:rsidRPr="00F76A4A">
        <w:rPr>
          <w:rFonts w:ascii="Bookman Old Style" w:hAnsi="Bookman Old Style"/>
          <w:sz w:val="24"/>
          <w:szCs w:val="24"/>
        </w:rPr>
        <w:fldChar w:fldCharType="begin">
          <w:fldData xml:space="preserve">PEVuZE5vdGU+PENpdGU+PEF1dGhvcj5Cb3prdXJ0PC9BdXRob3I+PFllYXI+MjAwOTwvWWVhcj48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PEVuZE5vdGU+PENpdGU+PEF1dGhvcj5Cb3prdXJ0PC9BdXRob3I+PFllYXI+MjAwOTwvWWVhcj48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70" w:tooltip="Bozkurt, 2009 #496" w:history="1">
        <w:r w:rsidR="0036126D" w:rsidRPr="00F76A4A">
          <w:rPr>
            <w:rFonts w:ascii="Bookman Old Style" w:hAnsi="Bookman Old Style"/>
            <w:noProof/>
            <w:sz w:val="24"/>
            <w:szCs w:val="24"/>
          </w:rPr>
          <w:t>570</w:t>
        </w:r>
      </w:hyperlink>
      <w:r w:rsidR="00E10527" w:rsidRPr="00F76A4A">
        <w:rPr>
          <w:rFonts w:ascii="Bookman Old Style" w:hAnsi="Bookman Old Style"/>
          <w:noProof/>
          <w:sz w:val="24"/>
          <w:szCs w:val="24"/>
        </w:rPr>
        <w:t>,</w:t>
      </w:r>
      <w:hyperlink w:anchor="_ENREF_571" w:tooltip="Yamagata, 2010 #497" w:history="1">
        <w:r w:rsidR="0036126D" w:rsidRPr="00F76A4A">
          <w:rPr>
            <w:rFonts w:ascii="Bookman Old Style" w:hAnsi="Bookman Old Style"/>
            <w:noProof/>
            <w:sz w:val="24"/>
            <w:szCs w:val="24"/>
          </w:rPr>
          <w:t>571</w:t>
        </w:r>
      </w:hyperlink>
      <w:r w:rsidR="00E10527" w:rsidRPr="00F76A4A">
        <w:rPr>
          <w:rFonts w:ascii="Bookman Old Style" w:hAnsi="Bookman Old Style"/>
          <w:noProof/>
          <w:sz w:val="24"/>
          <w:szCs w:val="24"/>
        </w:rPr>
        <w:t>,</w:t>
      </w:r>
      <w:hyperlink w:anchor="_ENREF_576" w:tooltip="Rome, 2013 #492" w:history="1">
        <w:r w:rsidR="0036126D" w:rsidRPr="00F76A4A">
          <w:rPr>
            <w:rFonts w:ascii="Bookman Old Style" w:hAnsi="Bookman Old Style"/>
            <w:noProof/>
            <w:sz w:val="24"/>
            <w:szCs w:val="24"/>
          </w:rPr>
          <w:t>576</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and complex metallo-cofactor assembly. Despite diverse roles in distinct cellular processes, these proteins share significant architectural and mechanistic similarities </w:t>
      </w:r>
      <w:r w:rsidR="00BF69CB" w:rsidRPr="00F76A4A">
        <w:rPr>
          <w:rFonts w:ascii="Bookman Old Style" w:hAnsi="Bookman Old Style"/>
          <w:sz w:val="24"/>
          <w:szCs w:val="24"/>
        </w:rPr>
        <w:fldChar w:fldCharType="begin">
          <w:fldData xml:space="preserve">PEVuZE5vdGU+PENpdGU+PEF1dGhvcj5CYW5nZTwvQXV0aG9yPjxZZWFyPjIwMTM8L1llYXI+PFJl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PEVuZE5vdGU+PENpdGU+PEF1dGhvcj5CYW5nZTwvQXV0aG9yPjxZZWFyPjIwMTM8L1llYXI+PFJl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339" w:tooltip="Bange, 2013 #339" w:history="1">
        <w:r w:rsidR="0036126D" w:rsidRPr="00F76A4A">
          <w:rPr>
            <w:rFonts w:ascii="Bookman Old Style" w:hAnsi="Bookman Old Style"/>
            <w:noProof/>
            <w:sz w:val="24"/>
            <w:szCs w:val="24"/>
          </w:rPr>
          <w:t>339</w:t>
        </w:r>
      </w:hyperlink>
      <w:r w:rsidR="005E4696" w:rsidRPr="00F76A4A">
        <w:rPr>
          <w:rFonts w:ascii="Bookman Old Style" w:hAnsi="Bookman Old Style"/>
          <w:noProof/>
          <w:sz w:val="24"/>
          <w:szCs w:val="24"/>
        </w:rPr>
        <w:t>,</w:t>
      </w:r>
      <w:hyperlink w:anchor="_ENREF_342" w:tooltip="Lahiri, 2008 #342" w:history="1">
        <w:r w:rsidR="0036126D" w:rsidRPr="00F76A4A">
          <w:rPr>
            <w:rFonts w:ascii="Bookman Old Style" w:hAnsi="Bookman Old Style"/>
            <w:noProof/>
            <w:sz w:val="24"/>
            <w:szCs w:val="24"/>
          </w:rPr>
          <w:t>342</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For example, SIMIBI proteins function as obligate homo- or hetero-dimers, with the nucleotide binding pockets at the dimer interface. Dimerization results in assembly of the catalytic machinery, as the signature lysines are required </w:t>
      </w:r>
      <w:r w:rsidRPr="00F76A4A">
        <w:rPr>
          <w:rFonts w:ascii="Bookman Old Style" w:hAnsi="Bookman Old Style"/>
          <w:i/>
          <w:sz w:val="24"/>
          <w:szCs w:val="24"/>
        </w:rPr>
        <w:t>in trans</w:t>
      </w:r>
      <w:r w:rsidRPr="00F76A4A">
        <w:rPr>
          <w:rFonts w:ascii="Bookman Old Style" w:hAnsi="Bookman Old Style"/>
          <w:sz w:val="24"/>
          <w:szCs w:val="24"/>
        </w:rPr>
        <w:t xml:space="preserve"> to complete the two composite active sites </w:t>
      </w:r>
      <w:r w:rsidR="00BF69CB" w:rsidRPr="00F76A4A">
        <w:rPr>
          <w:rFonts w:ascii="Bookman Old Style" w:hAnsi="Bookman Old Style"/>
          <w:sz w:val="24"/>
          <w:szCs w:val="24"/>
        </w:rPr>
        <w:fldChar w:fldCharType="begin">
          <w:fldData xml:space="preserve">PEVuZE5vdGU+PENpdGU+PEF1dGhvcj5GdTwvQXV0aG9yPjxZZWFyPjIwMTA8L1llYXI+PFJlY051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PEVuZE5vdGU+PENpdGU+PEF1dGhvcj5GdTwvQXV0aG9yPjxZZWFyPjIwMTA8L1llYXI+PFJlY051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327" w:tooltip="Fu, 2010 #327" w:history="1">
        <w:r w:rsidR="0036126D" w:rsidRPr="00F76A4A">
          <w:rPr>
            <w:rFonts w:ascii="Bookman Old Style" w:hAnsi="Bookman Old Style"/>
            <w:noProof/>
            <w:sz w:val="24"/>
            <w:szCs w:val="24"/>
          </w:rPr>
          <w:t>327</w:t>
        </w:r>
      </w:hyperlink>
      <w:r w:rsidR="00E10527" w:rsidRPr="00F76A4A">
        <w:rPr>
          <w:rFonts w:ascii="Bookman Old Style" w:hAnsi="Bookman Old Style"/>
          <w:noProof/>
          <w:sz w:val="24"/>
          <w:szCs w:val="24"/>
        </w:rPr>
        <w:t>,</w:t>
      </w:r>
      <w:hyperlink w:anchor="_ENREF_502" w:tooltip="Wu, 2011 #426" w:history="1">
        <w:r w:rsidR="0036126D" w:rsidRPr="00F76A4A">
          <w:rPr>
            <w:rFonts w:ascii="Bookman Old Style" w:hAnsi="Bookman Old Style"/>
            <w:noProof/>
            <w:sz w:val="24"/>
            <w:szCs w:val="24"/>
          </w:rPr>
          <w:t>502</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w:t>
      </w:r>
    </w:p>
    <w:p w:rsidR="00D3294C" w:rsidRPr="00F76A4A" w:rsidRDefault="009B671E" w:rsidP="00F76A4A">
      <w:pPr>
        <w:spacing w:line="480" w:lineRule="auto"/>
        <w:jc w:val="both"/>
        <w:rPr>
          <w:rFonts w:ascii="Bookman Old Style" w:hAnsi="Bookman Old Style"/>
          <w:sz w:val="24"/>
          <w:szCs w:val="24"/>
        </w:rPr>
        <w:sectPr w:rsidR="00D3294C" w:rsidRPr="00F76A4A" w:rsidSect="0093214D">
          <w:headerReference w:type="default" r:id="rId50"/>
          <w:footerReference w:type="default" r:id="rId51"/>
          <w:pgSz w:w="12240" w:h="15840"/>
          <w:pgMar w:top="1440" w:right="1440" w:bottom="1440" w:left="1440" w:header="720" w:footer="720" w:gutter="0"/>
          <w:pgNumType w:start="123"/>
          <w:cols w:space="720"/>
          <w:docGrid w:linePitch="360"/>
        </w:sectPr>
      </w:pPr>
      <w:r w:rsidRPr="00F76A4A">
        <w:rPr>
          <w:rFonts w:ascii="Bookman Old Style" w:hAnsi="Bookman Old Style"/>
          <w:sz w:val="24"/>
          <w:szCs w:val="24"/>
        </w:rPr>
        <w:t xml:space="preserve">     SIMIBI proteins display additional architectural and mechanistic similarities, including conservation of the canonical Switch I and II regions </w:t>
      </w:r>
      <w:r w:rsidR="00BF69CB" w:rsidRPr="00F76A4A">
        <w:rPr>
          <w:rFonts w:ascii="Bookman Old Style" w:hAnsi="Bookman Old Style"/>
          <w:sz w:val="24"/>
          <w:szCs w:val="24"/>
        </w:rPr>
        <w:fldChar w:fldCharType="begin">
          <w:fldData xml:space="preserve">PEVuZE5vdGU+PENpdGU+PEF1dGhvcj5MZW9uYXJkPC9BdXRob3I+PFllYXI+MjAwNTwvWWVhcj48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PEVuZE5vdGU+PENpdGU+PEF1dGhvcj5MZW9uYXJkPC9BdXRob3I+PFllYXI+MjAwNTwvWWVhcj48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61" w:tooltip="Leonard, 2005 #485" w:history="1">
        <w:r w:rsidR="0036126D" w:rsidRPr="00F76A4A">
          <w:rPr>
            <w:rFonts w:ascii="Bookman Old Style" w:hAnsi="Bookman Old Style"/>
            <w:noProof/>
            <w:sz w:val="24"/>
            <w:szCs w:val="24"/>
          </w:rPr>
          <w:t>561</w:t>
        </w:r>
      </w:hyperlink>
      <w:r w:rsidR="00E10527" w:rsidRPr="00F76A4A">
        <w:rPr>
          <w:rFonts w:ascii="Bookman Old Style" w:hAnsi="Bookman Old Style"/>
          <w:noProof/>
          <w:sz w:val="24"/>
          <w:szCs w:val="24"/>
        </w:rPr>
        <w:t>,</w:t>
      </w:r>
      <w:hyperlink w:anchor="_ENREF_563" w:tooltip="Zhou, 2004 #527" w:history="1">
        <w:r w:rsidR="0036126D" w:rsidRPr="00F76A4A">
          <w:rPr>
            <w:rFonts w:ascii="Bookman Old Style" w:hAnsi="Bookman Old Style"/>
            <w:noProof/>
            <w:sz w:val="24"/>
            <w:szCs w:val="24"/>
          </w:rPr>
          <w:t>563</w:t>
        </w:r>
      </w:hyperlink>
      <w:r w:rsidR="00E10527" w:rsidRPr="00F76A4A">
        <w:rPr>
          <w:rFonts w:ascii="Bookman Old Style" w:hAnsi="Bookman Old Style"/>
          <w:noProof/>
          <w:sz w:val="24"/>
          <w:szCs w:val="24"/>
        </w:rPr>
        <w:t>,</w:t>
      </w:r>
      <w:hyperlink w:anchor="_ENREF_573" w:tooltip="Tezcan, 2005 #491" w:history="1">
        <w:r w:rsidR="0036126D" w:rsidRPr="00F76A4A">
          <w:rPr>
            <w:rFonts w:ascii="Bookman Old Style" w:hAnsi="Bookman Old Style"/>
            <w:noProof/>
            <w:sz w:val="24"/>
            <w:szCs w:val="24"/>
          </w:rPr>
          <w:t>573</w:t>
        </w:r>
      </w:hyperlink>
      <w:r w:rsidR="00E10527" w:rsidRPr="00F76A4A">
        <w:rPr>
          <w:rFonts w:ascii="Bookman Old Style" w:hAnsi="Bookman Old Style"/>
          <w:noProof/>
          <w:sz w:val="24"/>
          <w:szCs w:val="24"/>
        </w:rPr>
        <w:t>,</w:t>
      </w:r>
      <w:hyperlink w:anchor="_ENREF_580" w:tooltip="Zhou, 2001 #498" w:history="1">
        <w:r w:rsidR="0036126D" w:rsidRPr="00F76A4A">
          <w:rPr>
            <w:rFonts w:ascii="Bookman Old Style" w:hAnsi="Bookman Old Style"/>
            <w:noProof/>
            <w:sz w:val="24"/>
            <w:szCs w:val="24"/>
          </w:rPr>
          <w:t>580</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Conserved residues within these motifs make contacts with catalytic magnesium and water molecules, and function as conformational ‘switches’ by translating nucleotide status into conformational changes required for hydrolysis, and for ordered reactions with downstream effectors. In general, nucleotide binding and dimerization generate the composite</w:t>
      </w:r>
    </w:p>
    <w:p w:rsidR="009453C2" w:rsidRPr="00F76A4A" w:rsidRDefault="009B671E" w:rsidP="00F76A4A">
      <w:pPr>
        <w:spacing w:line="480" w:lineRule="auto"/>
        <w:jc w:val="both"/>
        <w:rPr>
          <w:rFonts w:ascii="Bookman Old Style" w:hAnsi="Bookman Old Style"/>
          <w:sz w:val="24"/>
          <w:szCs w:val="24"/>
        </w:rPr>
      </w:pPr>
      <w:r w:rsidRPr="00F76A4A">
        <w:rPr>
          <w:rFonts w:ascii="Bookman Old Style" w:hAnsi="Bookman Old Style"/>
          <w:sz w:val="24"/>
          <w:szCs w:val="24"/>
        </w:rPr>
        <w:lastRenderedPageBreak/>
        <w:t xml:space="preserve"> interaction interfaces required for interaction with these effectors, including substrate moieties, other proteins, or cellular structures </w:t>
      </w:r>
      <w:r w:rsidR="00BF69CB" w:rsidRPr="00F76A4A">
        <w:rPr>
          <w:rFonts w:ascii="Bookman Old Style" w:hAnsi="Bookman Old Style"/>
          <w:sz w:val="24"/>
          <w:szCs w:val="24"/>
        </w:rPr>
        <w:fldChar w:fldCharType="begin">
          <w:fldData xml:space="preserve">PEVuZE5vdGU+PENpdGU+PEF1dGhvcj5CYW5nZTwvQXV0aG9yPjxZZWFyPjIwMTM8L1llYXI+PFJl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PEVuZE5vdGU+PENpdGU+PEF1dGhvcj5CYW5nZTwvQXV0aG9yPjxZZWFyPjIwMTM8L1llYXI+PFJl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339" w:tooltip="Bange, 2013 #339" w:history="1">
        <w:r w:rsidR="0036126D" w:rsidRPr="00F76A4A">
          <w:rPr>
            <w:rFonts w:ascii="Bookman Old Style" w:hAnsi="Bookman Old Style"/>
            <w:noProof/>
            <w:sz w:val="24"/>
            <w:szCs w:val="24"/>
          </w:rPr>
          <w:t>339</w:t>
        </w:r>
      </w:hyperlink>
      <w:r w:rsidR="00E10527" w:rsidRPr="00F76A4A">
        <w:rPr>
          <w:rFonts w:ascii="Bookman Old Style" w:hAnsi="Bookman Old Style"/>
          <w:noProof/>
          <w:sz w:val="24"/>
          <w:szCs w:val="24"/>
        </w:rPr>
        <w:t>,</w:t>
      </w:r>
      <w:hyperlink w:anchor="_ENREF_341" w:tooltip="Gasper, 2009 #341" w:history="1">
        <w:r w:rsidR="0036126D" w:rsidRPr="00F76A4A">
          <w:rPr>
            <w:rFonts w:ascii="Bookman Old Style" w:hAnsi="Bookman Old Style"/>
            <w:noProof/>
            <w:sz w:val="24"/>
            <w:szCs w:val="24"/>
          </w:rPr>
          <w:t>341</w:t>
        </w:r>
      </w:hyperlink>
      <w:r w:rsidR="00E10527" w:rsidRPr="00F76A4A">
        <w:rPr>
          <w:rFonts w:ascii="Bookman Old Style" w:hAnsi="Bookman Old Style"/>
          <w:noProof/>
          <w:sz w:val="24"/>
          <w:szCs w:val="24"/>
        </w:rPr>
        <w:t>,</w:t>
      </w:r>
      <w:hyperlink w:anchor="_ENREF_342" w:tooltip="Lahiri, 2008 #342" w:history="1">
        <w:r w:rsidR="0036126D" w:rsidRPr="00F76A4A">
          <w:rPr>
            <w:rFonts w:ascii="Bookman Old Style" w:hAnsi="Bookman Old Style"/>
            <w:noProof/>
            <w:sz w:val="24"/>
            <w:szCs w:val="24"/>
          </w:rPr>
          <w:t>342</w:t>
        </w:r>
      </w:hyperlink>
      <w:r w:rsidR="00E10527" w:rsidRPr="00F76A4A">
        <w:rPr>
          <w:rFonts w:ascii="Bookman Old Style" w:hAnsi="Bookman Old Style"/>
          <w:noProof/>
          <w:sz w:val="24"/>
          <w:szCs w:val="24"/>
        </w:rPr>
        <w:t>,</w:t>
      </w:r>
      <w:hyperlink w:anchor="_ENREF_574" w:tooltip="Wittinghofer, 2011 #499" w:history="1">
        <w:r w:rsidR="0036126D" w:rsidRPr="00F76A4A">
          <w:rPr>
            <w:rFonts w:ascii="Bookman Old Style" w:hAnsi="Bookman Old Style"/>
            <w:noProof/>
            <w:sz w:val="24"/>
            <w:szCs w:val="24"/>
          </w:rPr>
          <w:t>574</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Nucleotide hydrolysis by SIMIBI NTPases is additionally gated by an apparent requirement for activation by binding of an activator molecule, a requirement which has been demonstrated in several homologous systems, including the bacterial MinD and NifH SIMIBI ATPases </w:t>
      </w:r>
      <w:r w:rsidR="00BF69CB" w:rsidRPr="00F76A4A">
        <w:rPr>
          <w:rFonts w:ascii="Bookman Old Style" w:hAnsi="Bookman Old Style"/>
          <w:sz w:val="24"/>
          <w:szCs w:val="24"/>
        </w:rPr>
        <w:fldChar w:fldCharType="begin">
          <w:fldData xml:space="preserve">PEVuZE5vdGU+PENpdGU+PEF1dGhvcj5IdTwvQXV0aG9yPjxZZWFyPjIwMDE8L1llYXI+PFJlY051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PEVuZE5vdGU+PENpdGU+PEF1dGhvcj5IdTwvQXV0aG9yPjxZZWFyPjIwMDE8L1llYXI+PFJlY051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61" w:tooltip="Leonard, 2005 #485" w:history="1">
        <w:r w:rsidR="0036126D" w:rsidRPr="00F76A4A">
          <w:rPr>
            <w:rFonts w:ascii="Bookman Old Style" w:hAnsi="Bookman Old Style"/>
            <w:noProof/>
            <w:sz w:val="24"/>
            <w:szCs w:val="24"/>
          </w:rPr>
          <w:t>561</w:t>
        </w:r>
      </w:hyperlink>
      <w:r w:rsidR="00E10527" w:rsidRPr="00F76A4A">
        <w:rPr>
          <w:rFonts w:ascii="Bookman Old Style" w:hAnsi="Bookman Old Style"/>
          <w:noProof/>
          <w:sz w:val="24"/>
          <w:szCs w:val="24"/>
        </w:rPr>
        <w:t>,</w:t>
      </w:r>
      <w:hyperlink w:anchor="_ENREF_573" w:tooltip="Tezcan, 2005 #491" w:history="1">
        <w:r w:rsidR="0036126D" w:rsidRPr="00F76A4A">
          <w:rPr>
            <w:rFonts w:ascii="Bookman Old Style" w:hAnsi="Bookman Old Style"/>
            <w:noProof/>
            <w:sz w:val="24"/>
            <w:szCs w:val="24"/>
          </w:rPr>
          <w:t>573</w:t>
        </w:r>
      </w:hyperlink>
      <w:r w:rsidR="00E10527" w:rsidRPr="00F76A4A">
        <w:rPr>
          <w:rFonts w:ascii="Bookman Old Style" w:hAnsi="Bookman Old Style"/>
          <w:noProof/>
          <w:sz w:val="24"/>
          <w:szCs w:val="24"/>
        </w:rPr>
        <w:t>,</w:t>
      </w:r>
      <w:hyperlink w:anchor="_ENREF_581" w:tooltip="Hu, 2001 #500" w:history="1">
        <w:r w:rsidR="0036126D" w:rsidRPr="00F76A4A">
          <w:rPr>
            <w:rFonts w:ascii="Bookman Old Style" w:hAnsi="Bookman Old Style"/>
            <w:noProof/>
            <w:sz w:val="24"/>
            <w:szCs w:val="24"/>
          </w:rPr>
          <w:t>581</w:t>
        </w:r>
      </w:hyperlink>
      <w:r w:rsidR="00E10527" w:rsidRPr="00F76A4A">
        <w:rPr>
          <w:rFonts w:ascii="Bookman Old Style" w:hAnsi="Bookman Old Style"/>
          <w:noProof/>
          <w:sz w:val="24"/>
          <w:szCs w:val="24"/>
        </w:rPr>
        <w:t>,</w:t>
      </w:r>
      <w:hyperlink w:anchor="_ENREF_582" w:tooltip="Zhou, 2005 #501" w:history="1">
        <w:r w:rsidR="0036126D" w:rsidRPr="00F76A4A">
          <w:rPr>
            <w:rFonts w:ascii="Bookman Old Style" w:hAnsi="Bookman Old Style"/>
            <w:noProof/>
            <w:sz w:val="24"/>
            <w:szCs w:val="24"/>
          </w:rPr>
          <w:t>582</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w:t>
      </w:r>
    </w:p>
    <w:p w:rsidR="009A0292" w:rsidRPr="00F76A4A" w:rsidRDefault="009B671E" w:rsidP="00F76A4A">
      <w:pPr>
        <w:spacing w:line="480" w:lineRule="auto"/>
        <w:jc w:val="both"/>
        <w:rPr>
          <w:rFonts w:ascii="Bookman Old Style" w:hAnsi="Bookman Old Style"/>
          <w:sz w:val="24"/>
          <w:szCs w:val="24"/>
        </w:rPr>
      </w:pPr>
      <w:r w:rsidRPr="00F76A4A">
        <w:rPr>
          <w:rFonts w:ascii="Bookman Old Style" w:hAnsi="Bookman Old Style"/>
          <w:sz w:val="24"/>
          <w:szCs w:val="24"/>
        </w:rPr>
        <w:t xml:space="preserve">    These architectural and mechanistic features have been well-characterized, and are well-conserved across the SIMIBI family, with some exceptions and subtle distinctions, allowing activities to be precisely tailored to specific cellular function. Several SIMIBI proteins have been extensively characterized, both structurally and functionally. Careful examination of structures deposited with the Protein Data Bank (PDB) reveals the presence of a conserved helix at the dimer interface of these proteins (Figure </w:t>
      </w:r>
      <w:r w:rsidR="000856FC">
        <w:rPr>
          <w:rFonts w:ascii="Bookman Old Style" w:hAnsi="Bookman Old Style"/>
          <w:sz w:val="24"/>
          <w:szCs w:val="24"/>
        </w:rPr>
        <w:t>17</w:t>
      </w:r>
      <w:r w:rsidRPr="00F76A4A">
        <w:rPr>
          <w:rFonts w:ascii="Bookman Old Style" w:hAnsi="Bookman Old Style"/>
          <w:sz w:val="24"/>
          <w:szCs w:val="24"/>
        </w:rPr>
        <w:t xml:space="preserve">A). This helix is not as highly conserved at the sequence level across the SIMIBI family. However, the region is highly conserved within orthologous proteins, and residues within this helix make conserved contacts with the ribose ring, and with P-Loop residues, including the signature lysine, in various SIMIBI NTPases. Many SIMIBI proteins conserve a negatively charged residue (Nbp35 E221) at the N-terminus of this dynamic helical region (Figure </w:t>
      </w:r>
      <w:r w:rsidR="000856FC">
        <w:rPr>
          <w:rFonts w:ascii="Bookman Old Style" w:hAnsi="Bookman Old Style"/>
          <w:sz w:val="24"/>
          <w:szCs w:val="24"/>
        </w:rPr>
        <w:t>17</w:t>
      </w:r>
      <w:r w:rsidRPr="00F76A4A">
        <w:rPr>
          <w:rFonts w:ascii="Bookman Old Style" w:hAnsi="Bookman Old Style"/>
          <w:sz w:val="24"/>
          <w:szCs w:val="24"/>
        </w:rPr>
        <w:t>B). As these studies were focused on Nbp35, this conserved helix will be referred to as HELIX</w:t>
      </w:r>
      <w:r w:rsidRPr="00F76A4A">
        <w:rPr>
          <w:rFonts w:ascii="Bookman Old Style" w:hAnsi="Bookman Old Style"/>
          <w:sz w:val="24"/>
          <w:szCs w:val="24"/>
          <w:vertAlign w:val="superscript"/>
        </w:rPr>
        <w:t>221</w:t>
      </w:r>
      <w:r w:rsidRPr="00F76A4A">
        <w:rPr>
          <w:rFonts w:ascii="Bookman Old Style" w:hAnsi="Bookman Old Style"/>
          <w:sz w:val="24"/>
          <w:szCs w:val="24"/>
        </w:rPr>
        <w:t xml:space="preserve"> herein.</w:t>
      </w:r>
    </w:p>
    <w:p w:rsidR="00557E66" w:rsidRPr="00FF5BAE" w:rsidRDefault="009B671E" w:rsidP="00AA72DA">
      <w:pPr>
        <w:spacing w:line="480" w:lineRule="auto"/>
        <w:jc w:val="both"/>
        <w:rPr>
          <w:rFonts w:ascii="Bookman Old Style" w:hAnsi="Bookman Old Style"/>
          <w:sz w:val="24"/>
          <w:szCs w:val="24"/>
        </w:rPr>
      </w:pPr>
      <w:r w:rsidRPr="009B671E">
        <w:rPr>
          <w:rFonts w:ascii="Bookman Old Style" w:hAnsi="Bookman Old Style"/>
          <w:sz w:val="24"/>
          <w:szCs w:val="24"/>
        </w:rPr>
        <w:t xml:space="preserve">     </w:t>
      </w:r>
    </w:p>
    <w:p w:rsidR="009F660E" w:rsidRDefault="009F660E" w:rsidP="00AA72DA">
      <w:pPr>
        <w:spacing w:line="480" w:lineRule="auto"/>
        <w:jc w:val="both"/>
        <w:rPr>
          <w:rFonts w:ascii="Times New Roman" w:hAnsi="Times New Roman"/>
          <w:sz w:val="24"/>
          <w:szCs w:val="24"/>
        </w:rPr>
      </w:pPr>
    </w:p>
    <w:p w:rsidR="00817D4A" w:rsidRDefault="00817D4A" w:rsidP="00A111BA">
      <w:pPr>
        <w:spacing w:line="480" w:lineRule="auto"/>
        <w:jc w:val="center"/>
        <w:rPr>
          <w:rFonts w:ascii="Times New Roman" w:hAnsi="Times New Roman"/>
          <w:sz w:val="24"/>
          <w:szCs w:val="24"/>
        </w:rPr>
      </w:pPr>
    </w:p>
    <w:p w:rsidR="00C25E5F" w:rsidRDefault="00C25E5F" w:rsidP="00A111BA">
      <w:pPr>
        <w:spacing w:line="480" w:lineRule="auto"/>
        <w:jc w:val="center"/>
        <w:rPr>
          <w:rFonts w:ascii="Times New Roman" w:hAnsi="Times New Roman"/>
          <w:sz w:val="24"/>
          <w:szCs w:val="24"/>
        </w:rPr>
      </w:pPr>
    </w:p>
    <w:p w:rsidR="00557E66" w:rsidRDefault="00857346" w:rsidP="00A111BA">
      <w:pPr>
        <w:spacing w:line="480" w:lineRule="auto"/>
        <w:jc w:val="center"/>
        <w:rPr>
          <w:rFonts w:ascii="Times New Roman" w:hAnsi="Times New Roman"/>
          <w:sz w:val="24"/>
          <w:szCs w:val="24"/>
        </w:rPr>
      </w:pPr>
      <w:r>
        <w:rPr>
          <w:rFonts w:ascii="Times New Roman" w:hAnsi="Times New Roman"/>
          <w:noProof/>
          <w:sz w:val="24"/>
          <w:szCs w:val="24"/>
        </w:rPr>
        <w:drawing>
          <wp:inline distT="0" distB="0" distL="0" distR="0">
            <wp:extent cx="5486400" cy="4514850"/>
            <wp:effectExtent l="19050" t="0" r="0" b="0"/>
            <wp:docPr id="137" name="Picture 6" descr="C:\Users\kelly\Desktop\comparison of heli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lly\Desktop\comparison of helix.tif"/>
                    <pic:cNvPicPr>
                      <a:picLocks noChangeAspect="1" noChangeArrowheads="1"/>
                    </pic:cNvPicPr>
                  </pic:nvPicPr>
                  <pic:blipFill>
                    <a:blip r:embed="rId52" cstate="print"/>
                    <a:srcRect/>
                    <a:stretch>
                      <a:fillRect/>
                    </a:stretch>
                  </pic:blipFill>
                  <pic:spPr bwMode="auto">
                    <a:xfrm>
                      <a:off x="0" y="0"/>
                      <a:ext cx="5486400" cy="4514850"/>
                    </a:xfrm>
                    <a:prstGeom prst="rect">
                      <a:avLst/>
                    </a:prstGeom>
                    <a:noFill/>
                    <a:ln w="9525">
                      <a:noFill/>
                      <a:miter lim="800000"/>
                      <a:headEnd/>
                      <a:tailEnd/>
                    </a:ln>
                  </pic:spPr>
                </pic:pic>
              </a:graphicData>
            </a:graphic>
          </wp:inline>
        </w:drawing>
      </w:r>
    </w:p>
    <w:p w:rsidR="009A5B87" w:rsidRDefault="009A5B87" w:rsidP="00A111BA">
      <w:pPr>
        <w:pStyle w:val="HTMLPreformatted"/>
        <w:tabs>
          <w:tab w:val="clear" w:pos="916"/>
          <w:tab w:val="left" w:pos="90"/>
        </w:tabs>
        <w:jc w:val="both"/>
        <w:rPr>
          <w:rFonts w:ascii="Times New Roman" w:hAnsi="Times New Roman" w:cs="Times New Roman"/>
          <w:b/>
          <w:sz w:val="24"/>
        </w:rPr>
      </w:pPr>
    </w:p>
    <w:p w:rsidR="009A5B87" w:rsidRPr="00166EEE" w:rsidRDefault="009A5B87" w:rsidP="00A111BA">
      <w:pPr>
        <w:pStyle w:val="HTMLPreformatted"/>
        <w:tabs>
          <w:tab w:val="clear" w:pos="916"/>
          <w:tab w:val="left" w:pos="90"/>
        </w:tabs>
        <w:jc w:val="both"/>
        <w:rPr>
          <w:rFonts w:ascii="Bookman Old Style" w:hAnsi="Bookman Old Style" w:cs="Times New Roman"/>
          <w:b/>
          <w:sz w:val="24"/>
        </w:rPr>
      </w:pPr>
    </w:p>
    <w:p w:rsidR="00557E66" w:rsidRPr="00166EEE" w:rsidRDefault="009B671E" w:rsidP="00A111BA">
      <w:pPr>
        <w:pStyle w:val="HTMLPreformatted"/>
        <w:tabs>
          <w:tab w:val="clear" w:pos="916"/>
          <w:tab w:val="left" w:pos="90"/>
        </w:tabs>
        <w:jc w:val="both"/>
        <w:rPr>
          <w:rFonts w:ascii="Bookman Old Style" w:hAnsi="Bookman Old Style" w:cs="Times New Roman"/>
          <w:i/>
        </w:rPr>
      </w:pPr>
      <w:r w:rsidRPr="009B671E">
        <w:rPr>
          <w:rFonts w:ascii="Bookman Old Style" w:hAnsi="Bookman Old Style" w:cs="Times New Roman"/>
          <w:b/>
        </w:rPr>
        <w:t xml:space="preserve">Figure </w:t>
      </w:r>
      <w:r w:rsidR="003B5340">
        <w:rPr>
          <w:rFonts w:ascii="Bookman Old Style" w:hAnsi="Bookman Old Style" w:cs="Times New Roman"/>
          <w:b/>
        </w:rPr>
        <w:t>17</w:t>
      </w:r>
      <w:r w:rsidRPr="009B671E">
        <w:rPr>
          <w:rFonts w:ascii="Bookman Old Style" w:hAnsi="Bookman Old Style" w:cs="Times New Roman"/>
          <w:b/>
        </w:rPr>
        <w:t xml:space="preserve"> (A) </w:t>
      </w:r>
      <w:r w:rsidR="00D863ED" w:rsidRPr="00D863ED">
        <w:rPr>
          <w:rFonts w:ascii="Bookman Old Style" w:hAnsi="Bookman Old Style"/>
          <w:b/>
        </w:rPr>
        <w:t>Conservation of HELIX</w:t>
      </w:r>
      <w:r w:rsidR="00D863ED" w:rsidRPr="00D863ED">
        <w:rPr>
          <w:rFonts w:ascii="Bookman Old Style" w:hAnsi="Bookman Old Style"/>
          <w:b/>
          <w:vertAlign w:val="superscript"/>
        </w:rPr>
        <w:t>221</w:t>
      </w:r>
      <w:r w:rsidR="00D863ED" w:rsidRPr="00D863ED">
        <w:rPr>
          <w:rFonts w:ascii="Bookman Old Style" w:hAnsi="Bookman Old Style"/>
          <w:b/>
        </w:rPr>
        <w:t xml:space="preserve"> in SIMIBI NTPases</w:t>
      </w:r>
      <w:r w:rsidR="00AA446A">
        <w:rPr>
          <w:rFonts w:ascii="Bookman Old Style" w:hAnsi="Bookman Old Style" w:cs="Times New Roman"/>
          <w:b/>
        </w:rPr>
        <w:t>.</w:t>
      </w:r>
      <w:r w:rsidRPr="009B671E">
        <w:rPr>
          <w:rFonts w:ascii="Bookman Old Style" w:hAnsi="Bookman Old Style" w:cs="Times New Roman"/>
          <w:b/>
        </w:rPr>
        <w:t xml:space="preserve"> </w:t>
      </w:r>
      <w:r w:rsidRPr="009B671E">
        <w:rPr>
          <w:rFonts w:ascii="Bookman Old Style" w:hAnsi="Bookman Old Style" w:cs="Times New Roman"/>
        </w:rPr>
        <w:t xml:space="preserve">Ribbon diagrams of the crystal structures of homologous SIMIBI NTPases, highlighting the conserved inter-monomeric signaling helix. Helix residues, and the side-chains for the residues corresponding to the signature lysine and Nbp35 E221 are shown in </w:t>
      </w:r>
      <w:r w:rsidRPr="009B671E">
        <w:rPr>
          <w:rFonts w:ascii="Bookman Old Style" w:hAnsi="Bookman Old Style" w:cs="Times New Roman"/>
          <w:b/>
          <w:color w:val="FF0000"/>
        </w:rPr>
        <w:t>RED</w:t>
      </w:r>
      <w:r w:rsidRPr="009B671E">
        <w:rPr>
          <w:rFonts w:ascii="Bookman Old Style" w:hAnsi="Bookman Old Style" w:cs="Times New Roman"/>
        </w:rPr>
        <w:t xml:space="preserve">. The bound ATP or non-hydrolyzable analogs are shown in </w:t>
      </w:r>
      <w:r w:rsidRPr="009B671E">
        <w:rPr>
          <w:rFonts w:ascii="Bookman Old Style" w:hAnsi="Bookman Old Style" w:cs="Times New Roman"/>
          <w:b/>
          <w:color w:val="D60093"/>
        </w:rPr>
        <w:t>MAGENTA</w:t>
      </w:r>
      <w:r w:rsidRPr="009B671E">
        <w:rPr>
          <w:rFonts w:ascii="Bookman Old Style" w:hAnsi="Bookman Old Style" w:cs="Times New Roman"/>
        </w:rPr>
        <w:t xml:space="preserve">. Structures include the archaeal ApbC/Nbp35 homolog, </w:t>
      </w:r>
      <w:r w:rsidRPr="009B671E">
        <w:rPr>
          <w:rFonts w:ascii="Bookman Old Style" w:hAnsi="Bookman Old Style" w:cs="Times New Roman"/>
          <w:i/>
        </w:rPr>
        <w:t>Af</w:t>
      </w:r>
      <w:r w:rsidRPr="009B671E">
        <w:rPr>
          <w:rFonts w:ascii="Bookman Old Style" w:hAnsi="Bookman Old Style" w:cs="Times New Roman"/>
        </w:rPr>
        <w:t>_226 PDB 3KB1,  NifH PDB 1FP6,  MinD PDB 3Q9L, and Get3 PDB 3ZS9.</w:t>
      </w:r>
    </w:p>
    <w:p w:rsidR="00557E66" w:rsidRDefault="00557E66" w:rsidP="00A111BA">
      <w:pPr>
        <w:spacing w:line="480" w:lineRule="auto"/>
        <w:jc w:val="both"/>
        <w:rPr>
          <w:rFonts w:ascii="Times New Roman" w:hAnsi="Times New Roman"/>
          <w:sz w:val="24"/>
          <w:szCs w:val="24"/>
        </w:rPr>
      </w:pPr>
    </w:p>
    <w:p w:rsidR="00101F41" w:rsidRDefault="00101F41" w:rsidP="00A111BA">
      <w:pPr>
        <w:spacing w:line="480" w:lineRule="auto"/>
        <w:jc w:val="both"/>
        <w:rPr>
          <w:rFonts w:ascii="Times New Roman" w:hAnsi="Times New Roman"/>
          <w:sz w:val="24"/>
          <w:szCs w:val="24"/>
        </w:rPr>
      </w:pPr>
    </w:p>
    <w:p w:rsidR="00101F41" w:rsidRDefault="00101F41" w:rsidP="00A111BA">
      <w:pPr>
        <w:spacing w:line="480" w:lineRule="auto"/>
        <w:jc w:val="both"/>
        <w:rPr>
          <w:rFonts w:ascii="Times New Roman" w:hAnsi="Times New Roman"/>
          <w:sz w:val="24"/>
          <w:szCs w:val="24"/>
        </w:rPr>
      </w:pPr>
    </w:p>
    <w:p w:rsidR="00C55724" w:rsidRDefault="00C55724" w:rsidP="00A111BA">
      <w:pPr>
        <w:spacing w:line="480" w:lineRule="auto"/>
        <w:jc w:val="both"/>
        <w:rPr>
          <w:rFonts w:ascii="Times New Roman" w:hAnsi="Times New Roman"/>
          <w:sz w:val="24"/>
          <w:szCs w:val="24"/>
        </w:rPr>
      </w:pPr>
    </w:p>
    <w:p w:rsidR="004A5FE9" w:rsidRDefault="004A5FE9" w:rsidP="00A111BA">
      <w:pPr>
        <w:spacing w:line="480" w:lineRule="auto"/>
        <w:jc w:val="both"/>
        <w:rPr>
          <w:rFonts w:ascii="Times New Roman" w:hAnsi="Times New Roman"/>
          <w:sz w:val="24"/>
          <w:szCs w:val="24"/>
        </w:rPr>
      </w:pPr>
    </w:p>
    <w:p w:rsidR="00101F41" w:rsidRDefault="00101F41" w:rsidP="00A111BA">
      <w:pPr>
        <w:spacing w:line="480" w:lineRule="auto"/>
        <w:jc w:val="both"/>
        <w:rPr>
          <w:rFonts w:ascii="Times New Roman" w:hAnsi="Times New Roman"/>
          <w:sz w:val="24"/>
          <w:szCs w:val="24"/>
        </w:rPr>
      </w:pPr>
    </w:p>
    <w:p w:rsidR="002C1375" w:rsidRDefault="002C1375">
      <w:pPr>
        <w:spacing w:line="480" w:lineRule="auto"/>
        <w:jc w:val="center"/>
        <w:rPr>
          <w:rFonts w:ascii="Times New Roman" w:hAnsi="Times New Roman"/>
          <w:sz w:val="24"/>
          <w:szCs w:val="24"/>
        </w:rPr>
      </w:pPr>
      <w:r>
        <w:rPr>
          <w:rFonts w:ascii="Times New Roman" w:hAnsi="Times New Roman"/>
          <w:noProof/>
          <w:sz w:val="24"/>
          <w:szCs w:val="24"/>
        </w:rPr>
        <w:drawing>
          <wp:inline distT="0" distB="0" distL="0" distR="0">
            <wp:extent cx="5943600" cy="3039584"/>
            <wp:effectExtent l="0" t="0" r="0" b="0"/>
            <wp:docPr id="17" name="Picture 9" descr="C:\Documents and Settings\Administrator\Desktop\schematic and alignment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istrator\Desktop\schematic and alignment 2.tif"/>
                    <pic:cNvPicPr>
                      <a:picLocks noChangeAspect="1" noChangeArrowheads="1"/>
                    </pic:cNvPicPr>
                  </pic:nvPicPr>
                  <pic:blipFill>
                    <a:blip r:embed="rId53" cstate="print"/>
                    <a:srcRect/>
                    <a:stretch>
                      <a:fillRect/>
                    </a:stretch>
                  </pic:blipFill>
                  <pic:spPr bwMode="auto">
                    <a:xfrm>
                      <a:off x="0" y="0"/>
                      <a:ext cx="5943600" cy="3039584"/>
                    </a:xfrm>
                    <a:prstGeom prst="rect">
                      <a:avLst/>
                    </a:prstGeom>
                    <a:noFill/>
                    <a:ln w="9525">
                      <a:noFill/>
                      <a:miter lim="800000"/>
                      <a:headEnd/>
                      <a:tailEnd/>
                    </a:ln>
                  </pic:spPr>
                </pic:pic>
              </a:graphicData>
            </a:graphic>
          </wp:inline>
        </w:drawing>
      </w:r>
    </w:p>
    <w:p w:rsidR="00557E66" w:rsidRDefault="002B0392" w:rsidP="00A111BA">
      <w:pPr>
        <w:spacing w:line="480" w:lineRule="auto"/>
        <w:jc w:val="center"/>
        <w:rPr>
          <w:rFonts w:ascii="Times New Roman" w:hAnsi="Times New Roman"/>
          <w:sz w:val="24"/>
          <w:szCs w:val="24"/>
        </w:rPr>
      </w:pPr>
      <w:r>
        <w:rPr>
          <w:rFonts w:ascii="Times New Roman" w:hAnsi="Times New Roman"/>
          <w:sz w:val="24"/>
          <w:szCs w:val="24"/>
        </w:rPr>
        <w:t xml:space="preserve">           </w:t>
      </w:r>
    </w:p>
    <w:p w:rsidR="009A5B87" w:rsidRPr="00166EEE" w:rsidRDefault="009B671E" w:rsidP="00A111BA">
      <w:pPr>
        <w:jc w:val="both"/>
        <w:rPr>
          <w:rFonts w:ascii="Bookman Old Style" w:hAnsi="Bookman Old Style"/>
          <w:sz w:val="20"/>
          <w:szCs w:val="20"/>
        </w:rPr>
      </w:pPr>
      <w:r w:rsidRPr="009B671E">
        <w:rPr>
          <w:rFonts w:ascii="Bookman Old Style" w:hAnsi="Bookman Old Style"/>
          <w:b/>
          <w:sz w:val="20"/>
          <w:szCs w:val="20"/>
        </w:rPr>
        <w:t xml:space="preserve">(B) </w:t>
      </w:r>
      <w:r w:rsidR="003B1A60">
        <w:rPr>
          <w:rFonts w:ascii="Bookman Old Style" w:hAnsi="Bookman Old Style"/>
          <w:b/>
          <w:sz w:val="20"/>
          <w:szCs w:val="20"/>
        </w:rPr>
        <w:t xml:space="preserve">Nbp35 </w:t>
      </w:r>
      <w:r w:rsidR="003B24CD">
        <w:rPr>
          <w:rFonts w:ascii="Bookman Old Style" w:hAnsi="Bookman Old Style"/>
          <w:b/>
          <w:sz w:val="20"/>
          <w:szCs w:val="20"/>
        </w:rPr>
        <w:t>Schematic and Sequence Alignment for Helix</w:t>
      </w:r>
      <w:r w:rsidR="00D863ED" w:rsidRPr="00D863ED">
        <w:rPr>
          <w:rFonts w:ascii="Bookman Old Style" w:hAnsi="Bookman Old Style"/>
          <w:b/>
          <w:sz w:val="20"/>
          <w:szCs w:val="20"/>
          <w:vertAlign w:val="superscript"/>
        </w:rPr>
        <w:t>221</w:t>
      </w:r>
      <w:r w:rsidRPr="009B671E">
        <w:rPr>
          <w:rFonts w:ascii="Bookman Old Style" w:hAnsi="Bookman Old Style"/>
          <w:b/>
          <w:sz w:val="20"/>
          <w:szCs w:val="20"/>
        </w:rPr>
        <w:t>.</w:t>
      </w:r>
      <w:r w:rsidRPr="009B671E">
        <w:rPr>
          <w:rFonts w:ascii="Bookman Old Style" w:hAnsi="Bookman Old Style"/>
          <w:sz w:val="20"/>
          <w:szCs w:val="20"/>
        </w:rPr>
        <w:t xml:space="preserve"> </w:t>
      </w:r>
      <w:r w:rsidR="003B24CD">
        <w:rPr>
          <w:rFonts w:ascii="Bookman Old Style" w:hAnsi="Bookman Old Style"/>
          <w:sz w:val="20"/>
          <w:szCs w:val="20"/>
        </w:rPr>
        <w:t xml:space="preserve">Protein schematic for Nbp35 showing cognate motifs required for nucleotide binding and hydrolysis in homologous NTPases. </w:t>
      </w:r>
      <w:r w:rsidRPr="009B671E">
        <w:rPr>
          <w:rFonts w:ascii="Bookman Old Style" w:hAnsi="Bookman Old Style"/>
          <w:sz w:val="20"/>
          <w:szCs w:val="20"/>
        </w:rPr>
        <w:t xml:space="preserve">Conserved residues chosen for mutagenesis in Nbp35 are shown in </w:t>
      </w:r>
      <w:r w:rsidRPr="009B671E">
        <w:rPr>
          <w:rFonts w:ascii="Bookman Old Style" w:hAnsi="Bookman Old Style"/>
          <w:b/>
          <w:sz w:val="20"/>
          <w:szCs w:val="20"/>
        </w:rPr>
        <w:t>BOLD</w:t>
      </w:r>
      <w:r w:rsidRPr="009B671E">
        <w:rPr>
          <w:rFonts w:ascii="Bookman Old Style" w:hAnsi="Bookman Old Style"/>
          <w:sz w:val="20"/>
          <w:szCs w:val="20"/>
        </w:rPr>
        <w:t xml:space="preserve">, and in </w:t>
      </w:r>
      <w:r w:rsidRPr="009B671E">
        <w:rPr>
          <w:rFonts w:ascii="Bookman Old Style" w:hAnsi="Bookman Old Style"/>
          <w:b/>
          <w:color w:val="FF0000"/>
          <w:sz w:val="20"/>
          <w:szCs w:val="20"/>
        </w:rPr>
        <w:t>RED</w:t>
      </w:r>
      <w:r w:rsidRPr="009B671E">
        <w:rPr>
          <w:rFonts w:ascii="Bookman Old Style" w:hAnsi="Bookman Old Style"/>
          <w:sz w:val="20"/>
          <w:szCs w:val="20"/>
        </w:rPr>
        <w:t xml:space="preserve"> for Nbp35. Nbp35</w:t>
      </w:r>
      <w:r w:rsidRPr="009B671E">
        <w:rPr>
          <w:rFonts w:ascii="Bookman Old Style" w:hAnsi="Bookman Old Style"/>
          <w:sz w:val="20"/>
          <w:szCs w:val="20"/>
          <w:vertAlign w:val="superscript"/>
        </w:rPr>
        <w:t>E221</w:t>
      </w:r>
      <w:r w:rsidRPr="009B671E">
        <w:rPr>
          <w:rFonts w:ascii="Bookman Old Style" w:hAnsi="Bookman Old Style"/>
          <w:sz w:val="20"/>
          <w:szCs w:val="20"/>
        </w:rPr>
        <w:t xml:space="preserve"> is highly conserved across the SIMIBI family, with the exception of the Nbp35 paralog and partner protein, Cfd1. Note that the E221 equivalent is conserved in additional SIMIBI proteins, but not in </w:t>
      </w:r>
      <w:r w:rsidR="003B24CD">
        <w:rPr>
          <w:rFonts w:ascii="Bookman Old Style" w:hAnsi="Bookman Old Style"/>
          <w:sz w:val="20"/>
          <w:szCs w:val="20"/>
        </w:rPr>
        <w:t>C</w:t>
      </w:r>
      <w:r w:rsidR="003B24CD" w:rsidRPr="009B671E">
        <w:rPr>
          <w:rFonts w:ascii="Bookman Old Style" w:hAnsi="Bookman Old Style"/>
          <w:sz w:val="20"/>
          <w:szCs w:val="20"/>
        </w:rPr>
        <w:t xml:space="preserve">fd1 </w:t>
      </w:r>
      <w:r w:rsidRPr="009B671E">
        <w:rPr>
          <w:rFonts w:ascii="Bookman Old Style" w:hAnsi="Bookman Old Style"/>
          <w:sz w:val="20"/>
          <w:szCs w:val="20"/>
        </w:rPr>
        <w:t>orthologs</w:t>
      </w:r>
      <w:r w:rsidRPr="009B671E">
        <w:rPr>
          <w:rFonts w:ascii="Bookman Old Style" w:hAnsi="Bookman Old Style"/>
          <w:b/>
          <w:sz w:val="20"/>
          <w:szCs w:val="20"/>
        </w:rPr>
        <w:t>!</w:t>
      </w:r>
    </w:p>
    <w:p w:rsidR="009A5B87" w:rsidRDefault="009A5B87" w:rsidP="00A111BA">
      <w:pPr>
        <w:jc w:val="both"/>
        <w:rPr>
          <w:rFonts w:ascii="Times New Roman" w:hAnsi="Times New Roman"/>
          <w:b/>
          <w:sz w:val="24"/>
          <w:szCs w:val="24"/>
        </w:rPr>
      </w:pPr>
    </w:p>
    <w:p w:rsidR="00101F41" w:rsidRDefault="00101F41" w:rsidP="00A111BA">
      <w:pPr>
        <w:jc w:val="both"/>
        <w:rPr>
          <w:rFonts w:ascii="Times New Roman" w:hAnsi="Times New Roman"/>
          <w:b/>
          <w:sz w:val="24"/>
          <w:szCs w:val="24"/>
        </w:rPr>
      </w:pPr>
    </w:p>
    <w:p w:rsidR="00101F41" w:rsidRDefault="00101F41" w:rsidP="00A111BA">
      <w:pPr>
        <w:jc w:val="both"/>
        <w:rPr>
          <w:rFonts w:ascii="Times New Roman" w:hAnsi="Times New Roman"/>
          <w:b/>
          <w:sz w:val="24"/>
          <w:szCs w:val="24"/>
        </w:rPr>
      </w:pPr>
    </w:p>
    <w:p w:rsidR="00101F41" w:rsidRDefault="00101F41" w:rsidP="00A111BA">
      <w:pPr>
        <w:jc w:val="both"/>
        <w:rPr>
          <w:rFonts w:ascii="Times New Roman" w:hAnsi="Times New Roman"/>
          <w:b/>
          <w:sz w:val="24"/>
          <w:szCs w:val="24"/>
        </w:rPr>
      </w:pPr>
    </w:p>
    <w:p w:rsidR="00101F41" w:rsidRDefault="00101F41" w:rsidP="00A111BA">
      <w:pPr>
        <w:jc w:val="both"/>
        <w:rPr>
          <w:rFonts w:ascii="Times New Roman" w:hAnsi="Times New Roman"/>
          <w:b/>
          <w:sz w:val="24"/>
          <w:szCs w:val="24"/>
        </w:rPr>
      </w:pPr>
    </w:p>
    <w:p w:rsidR="00101F41" w:rsidRPr="009A5B87" w:rsidRDefault="00101F41" w:rsidP="00A111BA">
      <w:pPr>
        <w:jc w:val="both"/>
        <w:rPr>
          <w:rFonts w:ascii="Times New Roman" w:hAnsi="Times New Roman"/>
          <w:b/>
          <w:sz w:val="24"/>
          <w:szCs w:val="24"/>
        </w:rPr>
      </w:pPr>
    </w:p>
    <w:p w:rsidR="006D15E9" w:rsidRPr="00F76A4A" w:rsidRDefault="009B671E" w:rsidP="00A111BA">
      <w:pPr>
        <w:spacing w:line="480" w:lineRule="auto"/>
        <w:jc w:val="both"/>
        <w:rPr>
          <w:rFonts w:ascii="Bookman Old Style" w:hAnsi="Bookman Old Style"/>
          <w:sz w:val="24"/>
          <w:szCs w:val="24"/>
        </w:rPr>
      </w:pPr>
      <w:r w:rsidRPr="00F76A4A">
        <w:rPr>
          <w:rFonts w:ascii="Bookman Old Style" w:hAnsi="Bookman Old Style"/>
          <w:sz w:val="24"/>
          <w:szCs w:val="24"/>
        </w:rPr>
        <w:lastRenderedPageBreak/>
        <w:t xml:space="preserve">     MinD is a SIMIBI ATPase required for bacterial cytokinesis and chromosome segregation. MinD has been crystallized in various nucleotide-bound states, and has been extensively characterized </w:t>
      </w:r>
      <w:r w:rsidR="00BF69CB" w:rsidRPr="00F76A4A">
        <w:rPr>
          <w:rFonts w:ascii="Bookman Old Style" w:hAnsi="Bookman Old Style"/>
          <w:sz w:val="24"/>
          <w:szCs w:val="24"/>
        </w:rPr>
        <w:fldChar w:fldCharType="begin">
          <w:fldData xml:space="preserve">PEVuZE5vdGU+PENpdGU+PEF1dGhvcj5Db3JkZWxsPC9BdXRob3I+PFllYXI+MjAwMTwvWWVhcj48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PEVuZE5vdGU+PENpdGU+PEF1dGhvcj5Db3JkZWxsPC9BdXRob3I+PFllYXI+MjAwMTwvWWVhcj48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02" w:tooltip="Wu, 2011 #426" w:history="1">
        <w:r w:rsidR="0036126D" w:rsidRPr="00F76A4A">
          <w:rPr>
            <w:rFonts w:ascii="Bookman Old Style" w:hAnsi="Bookman Old Style"/>
            <w:noProof/>
            <w:sz w:val="24"/>
            <w:szCs w:val="24"/>
          </w:rPr>
          <w:t>502</w:t>
        </w:r>
      </w:hyperlink>
      <w:r w:rsidR="00E10527" w:rsidRPr="00F76A4A">
        <w:rPr>
          <w:rFonts w:ascii="Bookman Old Style" w:hAnsi="Bookman Old Style"/>
          <w:noProof/>
          <w:sz w:val="24"/>
          <w:szCs w:val="24"/>
        </w:rPr>
        <w:t>,</w:t>
      </w:r>
      <w:hyperlink w:anchor="_ENREF_503" w:tooltip="Cordell, 2001 #427" w:history="1">
        <w:r w:rsidR="0036126D" w:rsidRPr="00F76A4A">
          <w:rPr>
            <w:rFonts w:ascii="Bookman Old Style" w:hAnsi="Bookman Old Style"/>
            <w:noProof/>
            <w:sz w:val="24"/>
            <w:szCs w:val="24"/>
          </w:rPr>
          <w:t>503</w:t>
        </w:r>
      </w:hyperlink>
      <w:r w:rsidR="00E10527" w:rsidRPr="00F76A4A">
        <w:rPr>
          <w:rFonts w:ascii="Bookman Old Style" w:hAnsi="Bookman Old Style"/>
          <w:noProof/>
          <w:sz w:val="24"/>
          <w:szCs w:val="24"/>
        </w:rPr>
        <w:t>,</w:t>
      </w:r>
      <w:hyperlink w:anchor="_ENREF_513" w:tooltip="Karoui, 2001 #437" w:history="1">
        <w:r w:rsidR="0036126D" w:rsidRPr="00F76A4A">
          <w:rPr>
            <w:rFonts w:ascii="Bookman Old Style" w:hAnsi="Bookman Old Style"/>
            <w:noProof/>
            <w:sz w:val="24"/>
            <w:szCs w:val="24"/>
          </w:rPr>
          <w:t>513</w:t>
        </w:r>
      </w:hyperlink>
      <w:r w:rsidR="00E10527" w:rsidRPr="00F76A4A">
        <w:rPr>
          <w:rFonts w:ascii="Bookman Old Style" w:hAnsi="Bookman Old Style"/>
          <w:noProof/>
          <w:sz w:val="24"/>
          <w:szCs w:val="24"/>
        </w:rPr>
        <w:t>,</w:t>
      </w:r>
      <w:hyperlink w:anchor="_ENREF_560" w:tooltip="Hayashi, 2001 #484" w:history="1">
        <w:r w:rsidR="0036126D" w:rsidRPr="00F76A4A">
          <w:rPr>
            <w:rFonts w:ascii="Bookman Old Style" w:hAnsi="Bookman Old Style"/>
            <w:noProof/>
            <w:sz w:val="24"/>
            <w:szCs w:val="24"/>
          </w:rPr>
          <w:t>560</w:t>
        </w:r>
      </w:hyperlink>
      <w:r w:rsidR="00E10527" w:rsidRPr="00F76A4A">
        <w:rPr>
          <w:rFonts w:ascii="Bookman Old Style" w:hAnsi="Bookman Old Style"/>
          <w:noProof/>
          <w:sz w:val="24"/>
          <w:szCs w:val="24"/>
        </w:rPr>
        <w:t>,</w:t>
      </w:r>
      <w:hyperlink w:anchor="_ENREF_562" w:tooltip="Lutkenhaus, 2003 #486" w:history="1">
        <w:r w:rsidR="0036126D" w:rsidRPr="00F76A4A">
          <w:rPr>
            <w:rFonts w:ascii="Bookman Old Style" w:hAnsi="Bookman Old Style"/>
            <w:noProof/>
            <w:sz w:val="24"/>
            <w:szCs w:val="24"/>
          </w:rPr>
          <w:t>562</w:t>
        </w:r>
      </w:hyperlink>
      <w:r w:rsidR="00E10527" w:rsidRPr="00F76A4A">
        <w:rPr>
          <w:rFonts w:ascii="Bookman Old Style" w:hAnsi="Bookman Old Style"/>
          <w:noProof/>
          <w:sz w:val="24"/>
          <w:szCs w:val="24"/>
        </w:rPr>
        <w:t>,</w:t>
      </w:r>
      <w:hyperlink w:anchor="_ENREF_563" w:tooltip="Zhou, 2004 #527" w:history="1">
        <w:r w:rsidR="0036126D" w:rsidRPr="00F76A4A">
          <w:rPr>
            <w:rFonts w:ascii="Bookman Old Style" w:hAnsi="Bookman Old Style"/>
            <w:noProof/>
            <w:sz w:val="24"/>
            <w:szCs w:val="24"/>
          </w:rPr>
          <w:t>563</w:t>
        </w:r>
      </w:hyperlink>
      <w:r w:rsidR="00E10527" w:rsidRPr="00F76A4A">
        <w:rPr>
          <w:rFonts w:ascii="Bookman Old Style" w:hAnsi="Bookman Old Style"/>
          <w:noProof/>
          <w:sz w:val="24"/>
          <w:szCs w:val="24"/>
        </w:rPr>
        <w:t>,</w:t>
      </w:r>
      <w:hyperlink w:anchor="_ENREF_578" w:tooltip="de Boer, 1991 #494" w:history="1">
        <w:r w:rsidR="0036126D" w:rsidRPr="00F76A4A">
          <w:rPr>
            <w:rFonts w:ascii="Bookman Old Style" w:hAnsi="Bookman Old Style"/>
            <w:noProof/>
            <w:sz w:val="24"/>
            <w:szCs w:val="24"/>
          </w:rPr>
          <w:t>578</w:t>
        </w:r>
      </w:hyperlink>
      <w:r w:rsidR="00E10527" w:rsidRPr="00F76A4A">
        <w:rPr>
          <w:rFonts w:ascii="Bookman Old Style" w:hAnsi="Bookman Old Style"/>
          <w:noProof/>
          <w:sz w:val="24"/>
          <w:szCs w:val="24"/>
        </w:rPr>
        <w:t>,</w:t>
      </w:r>
      <w:hyperlink w:anchor="_ENREF_581" w:tooltip="Hu, 2001 #500" w:history="1">
        <w:r w:rsidR="0036126D" w:rsidRPr="00F76A4A">
          <w:rPr>
            <w:rFonts w:ascii="Bookman Old Style" w:hAnsi="Bookman Old Style"/>
            <w:noProof/>
            <w:sz w:val="24"/>
            <w:szCs w:val="24"/>
          </w:rPr>
          <w:t>581-587</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In the ADP-bound MinD</w:t>
      </w:r>
      <w:r w:rsidRPr="00F76A4A">
        <w:rPr>
          <w:rFonts w:ascii="Bookman Old Style" w:hAnsi="Bookman Old Style"/>
          <w:sz w:val="24"/>
          <w:szCs w:val="24"/>
          <w:vertAlign w:val="superscript"/>
        </w:rPr>
        <w:t>WT</w:t>
      </w:r>
      <w:r w:rsidRPr="00F76A4A">
        <w:rPr>
          <w:rFonts w:ascii="Bookman Old Style" w:hAnsi="Bookman Old Style"/>
          <w:sz w:val="24"/>
          <w:szCs w:val="24"/>
        </w:rPr>
        <w:t xml:space="preserve"> monomer (PDB 1G3Q), the signature lysine makes extensive contacts with residues in HELIX</w:t>
      </w:r>
      <w:r w:rsidRPr="00F76A4A">
        <w:rPr>
          <w:rFonts w:ascii="Bookman Old Style" w:hAnsi="Bookman Old Style"/>
          <w:sz w:val="24"/>
          <w:szCs w:val="24"/>
          <w:vertAlign w:val="superscript"/>
        </w:rPr>
        <w:t>221</w:t>
      </w:r>
      <w:r w:rsidRPr="00F76A4A">
        <w:rPr>
          <w:rFonts w:ascii="Bookman Old Style" w:hAnsi="Bookman Old Style"/>
          <w:sz w:val="24"/>
          <w:szCs w:val="24"/>
        </w:rPr>
        <w:t xml:space="preserve"> (MinD HELIX 7), including the N-terminal glutamate (E146) and a conserved aspartate (D152) </w:t>
      </w:r>
      <w:r w:rsidR="00BF69CB" w:rsidRPr="00F76A4A">
        <w:rPr>
          <w:rFonts w:ascii="Bookman Old Style" w:hAnsi="Bookman Old Style"/>
          <w:sz w:val="24"/>
          <w:szCs w:val="24"/>
        </w:rPr>
        <w:fldChar w:fldCharType="begin">
          <w:fldData xml:space="preserve">PEVuZE5vdGU+PENpdGU+PEF1dGhvcj5IYXlhc2hpPC9BdXRob3I+PFllYXI+MjAwMTwvWWVhcj48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=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PEVuZE5vdGU+PENpdGU+PEF1dGhvcj5IYXlhc2hpPC9BdXRob3I+PFllYXI+MjAwMTwvWWVhcj48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=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60" w:tooltip="Hayashi, 2001 #484" w:history="1">
        <w:r w:rsidR="0036126D" w:rsidRPr="00F76A4A">
          <w:rPr>
            <w:rFonts w:ascii="Bookman Old Style" w:hAnsi="Bookman Old Style"/>
            <w:noProof/>
            <w:sz w:val="24"/>
            <w:szCs w:val="24"/>
          </w:rPr>
          <w:t>560</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In the ATP-bound MinD</w:t>
      </w:r>
      <w:r w:rsidRPr="00F76A4A">
        <w:rPr>
          <w:rFonts w:ascii="Bookman Old Style" w:hAnsi="Bookman Old Style"/>
          <w:sz w:val="24"/>
          <w:szCs w:val="24"/>
          <w:vertAlign w:val="superscript"/>
        </w:rPr>
        <w:t>D40A</w:t>
      </w:r>
      <w:r w:rsidRPr="00F76A4A">
        <w:rPr>
          <w:rFonts w:ascii="Bookman Old Style" w:hAnsi="Bookman Old Style"/>
          <w:sz w:val="24"/>
          <w:szCs w:val="24"/>
        </w:rPr>
        <w:t xml:space="preserve"> dimer (PDB 3Q9L), the signature lysine is released from these residues to make almost exclusive contact with the γ-phosphate of the ATP bound to the opposing monomer </w:t>
      </w:r>
      <w:r w:rsidR="00BF69CB" w:rsidRPr="00F76A4A">
        <w:rPr>
          <w:rFonts w:ascii="Bookman Old Style" w:hAnsi="Bookman Old Style"/>
          <w:sz w:val="24"/>
          <w:szCs w:val="24"/>
        </w:rPr>
        <w:fldChar w:fldCharType="begin">
          <w:fldData xml:space="preserve">PEVuZE5vdGU+PENpdGU+PEF1dGhvcj5XdTwvQXV0aG9yPjxZZWFyPjIwMTE8L1llYXI+PFJlY051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PEVuZE5vdGU+PENpdGU+PEF1dGhvcj5XdTwvQXV0aG9yPjxZZWFyPjIwMTE8L1llYXI+PFJlY051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02" w:tooltip="Wu, 2011 #426" w:history="1">
        <w:r w:rsidR="0036126D" w:rsidRPr="00F76A4A">
          <w:rPr>
            <w:rFonts w:ascii="Bookman Old Style" w:hAnsi="Bookman Old Style"/>
            <w:noProof/>
            <w:sz w:val="24"/>
            <w:szCs w:val="24"/>
          </w:rPr>
          <w:t>502</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This additionally frees E146 to contact the ribose ring across monomers. This N-terminal glutamate is one of only three residues to make inter-monomeric contacts with NTP (or non-hydrolyzable analog) across the SIMIBI family: the signature lysine and the preceding P-Loop glycine make contact with the γ-phosphate across the dimer interface in several SIMIBI proteins, and this helix-initiating negative (E or D) residue makes conserved contacts with the ribose ring (</w:t>
      </w:r>
      <w:r w:rsidR="00147B78" w:rsidRPr="00F76A4A">
        <w:rPr>
          <w:rFonts w:ascii="Bookman Old Style" w:hAnsi="Bookman Old Style"/>
          <w:sz w:val="24"/>
          <w:szCs w:val="24"/>
        </w:rPr>
        <w:t xml:space="preserve">Figures </w:t>
      </w:r>
      <w:r w:rsidR="000856FC">
        <w:rPr>
          <w:rFonts w:ascii="Bookman Old Style" w:hAnsi="Bookman Old Style"/>
          <w:sz w:val="24"/>
          <w:szCs w:val="24"/>
        </w:rPr>
        <w:t>18</w:t>
      </w:r>
      <w:r w:rsidR="00147B78" w:rsidRPr="00F76A4A">
        <w:rPr>
          <w:rFonts w:ascii="Bookman Old Style" w:hAnsi="Bookman Old Style"/>
          <w:sz w:val="24"/>
          <w:szCs w:val="24"/>
        </w:rPr>
        <w:t xml:space="preserve"> A, B, and C</w:t>
      </w:r>
      <w:r w:rsidRPr="00F76A4A">
        <w:rPr>
          <w:rFonts w:ascii="Bookman Old Style" w:hAnsi="Bookman Old Style"/>
          <w:sz w:val="24"/>
          <w:szCs w:val="24"/>
        </w:rPr>
        <w:t xml:space="preserve">). </w:t>
      </w:r>
    </w:p>
    <w:p w:rsidR="003B1281" w:rsidRPr="00F76A4A" w:rsidRDefault="003B1281" w:rsidP="00A111BA">
      <w:pPr>
        <w:spacing w:line="480" w:lineRule="auto"/>
        <w:jc w:val="both"/>
        <w:rPr>
          <w:rFonts w:ascii="Bookman Old Style" w:hAnsi="Bookman Old Style"/>
          <w:sz w:val="24"/>
          <w:szCs w:val="24"/>
        </w:rPr>
      </w:pPr>
      <w:r w:rsidRPr="00F76A4A">
        <w:rPr>
          <w:rFonts w:ascii="Bookman Old Style" w:hAnsi="Bookman Old Style"/>
          <w:sz w:val="24"/>
          <w:szCs w:val="24"/>
        </w:rPr>
        <w:t xml:space="preserve">     </w:t>
      </w:r>
      <w:r w:rsidR="009B671E" w:rsidRPr="00F76A4A">
        <w:rPr>
          <w:rFonts w:ascii="Bookman Old Style" w:hAnsi="Bookman Old Style"/>
          <w:sz w:val="24"/>
          <w:szCs w:val="24"/>
        </w:rPr>
        <w:t>Analysis of B-factors from the MinD ADP and AMP-PCP bound structures suggests that the P-Loop, Switch I/II, and HELIX</w:t>
      </w:r>
      <w:r w:rsidR="009B671E" w:rsidRPr="00F76A4A">
        <w:rPr>
          <w:rFonts w:ascii="Bookman Old Style" w:hAnsi="Bookman Old Style"/>
          <w:sz w:val="24"/>
          <w:szCs w:val="24"/>
          <w:vertAlign w:val="superscript"/>
        </w:rPr>
        <w:t>221</w:t>
      </w:r>
      <w:r w:rsidR="009B671E" w:rsidRPr="00F76A4A">
        <w:rPr>
          <w:rFonts w:ascii="Bookman Old Style" w:hAnsi="Bookman Old Style"/>
          <w:sz w:val="24"/>
          <w:szCs w:val="24"/>
        </w:rPr>
        <w:t xml:space="preserve"> regions are “strikingly mobile” and responsive to nucleotide </w:t>
      </w:r>
      <w:r w:rsidR="00BF69CB" w:rsidRPr="00F76A4A">
        <w:rPr>
          <w:rFonts w:ascii="Bookman Old Style" w:hAnsi="Bookman Old Style"/>
          <w:sz w:val="24"/>
          <w:szCs w:val="24"/>
        </w:rPr>
        <w:fldChar w:fldCharType="begin">
          <w:fldData xml:space="preserve">PEVuZE5vdGU+PENpdGU+PEF1dGhvcj5IYXlhc2hpPC9BdXRob3I+PFllYXI+MjAwMTwvWWVhcj48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=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PEVuZE5vdGU+PENpdGU+PEF1dGhvcj5IYXlhc2hpPC9BdXRob3I+PFllYXI+MjAwMTwvWWVhcj48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=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60" w:tooltip="Hayashi, 2001 #484" w:history="1">
        <w:r w:rsidR="0036126D" w:rsidRPr="00F76A4A">
          <w:rPr>
            <w:rFonts w:ascii="Bookman Old Style" w:hAnsi="Bookman Old Style"/>
            <w:noProof/>
            <w:sz w:val="24"/>
            <w:szCs w:val="24"/>
          </w:rPr>
          <w:t>560</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Directed mutagenesis of E146 and D152 resulted in a protein competent for complex formation, and for nucleotide binding and basal hydrolysis </w:t>
      </w:r>
      <w:r w:rsidR="00BF69CB" w:rsidRPr="00F76A4A">
        <w:rPr>
          <w:rFonts w:ascii="Bookman Old Style" w:hAnsi="Bookman Old Style"/>
          <w:sz w:val="24"/>
          <w:szCs w:val="24"/>
        </w:rPr>
        <w:fldChar w:fldCharType="begin">
          <w:fldData xml:space="preserve">PEVuZE5vdGU+PENpdGU+PEF1dGhvcj5IYXlhc2hpPC9BdXRob3I+PFllYXI+MjAwMTwvWWVhcj48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PEVuZE5vdGU+PENpdGU+PEF1dGhvcj5IYXlhc2hpPC9BdXRob3I+PFllYXI+MjAwMTwvWWVhcj48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60" w:tooltip="Hayashi, 2001 #484" w:history="1">
        <w:r w:rsidR="0036126D" w:rsidRPr="00F76A4A">
          <w:rPr>
            <w:rFonts w:ascii="Bookman Old Style" w:hAnsi="Bookman Old Style"/>
            <w:noProof/>
            <w:sz w:val="24"/>
            <w:szCs w:val="24"/>
          </w:rPr>
          <w:t>560</w:t>
        </w:r>
      </w:hyperlink>
      <w:r w:rsidR="00E10527" w:rsidRPr="00F76A4A">
        <w:rPr>
          <w:rFonts w:ascii="Bookman Old Style" w:hAnsi="Bookman Old Style"/>
          <w:noProof/>
          <w:sz w:val="24"/>
          <w:szCs w:val="24"/>
        </w:rPr>
        <w:t>,</w:t>
      </w:r>
      <w:hyperlink w:anchor="_ENREF_582" w:tooltip="Zhou, 2005 #501" w:history="1">
        <w:r w:rsidR="0036126D" w:rsidRPr="00F76A4A">
          <w:rPr>
            <w:rFonts w:ascii="Bookman Old Style" w:hAnsi="Bookman Old Style"/>
            <w:noProof/>
            <w:sz w:val="24"/>
            <w:szCs w:val="24"/>
          </w:rPr>
          <w:t>582</w:t>
        </w:r>
      </w:hyperlink>
      <w:r w:rsidR="00E10527" w:rsidRPr="00F76A4A">
        <w:rPr>
          <w:rFonts w:ascii="Bookman Old Style" w:hAnsi="Bookman Old Style"/>
          <w:noProof/>
          <w:sz w:val="24"/>
          <w:szCs w:val="24"/>
        </w:rPr>
        <w:t>,</w:t>
      </w:r>
      <w:hyperlink w:anchor="_ENREF_584" w:tooltip="Ma, 2004 #503" w:history="1">
        <w:r w:rsidR="0036126D" w:rsidRPr="00F76A4A">
          <w:rPr>
            <w:rFonts w:ascii="Bookman Old Style" w:hAnsi="Bookman Old Style"/>
            <w:noProof/>
            <w:sz w:val="24"/>
            <w:szCs w:val="24"/>
          </w:rPr>
          <w:t>584</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xml:space="preserve">. However, hydrolysis was not stimulated by binding to the physiological activator, MinE </w:t>
      </w:r>
      <w:r w:rsidR="00BF69CB" w:rsidRPr="00F76A4A">
        <w:rPr>
          <w:rFonts w:ascii="Bookman Old Style" w:hAnsi="Bookman Old Style"/>
          <w:sz w:val="24"/>
          <w:szCs w:val="24"/>
        </w:rPr>
        <w:fldChar w:fldCharType="begin">
          <w:fldData xml:space="preserve">PEVuZE5vdGU+PENpdGU+PEF1dGhvcj5aaG91PC9BdXRob3I+PFllYXI+MjAwNTwvWWVhcj48UmVj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PEVuZE5vdGU+PENpdGU+PEF1dGhvcj5aaG91PC9BdXRob3I+PFllYXI+MjAwNTwvWWVhcj48UmVj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82" w:tooltip="Zhou, 2005 #501" w:history="1">
        <w:r w:rsidR="0036126D" w:rsidRPr="00F76A4A">
          <w:rPr>
            <w:rFonts w:ascii="Bookman Old Style" w:hAnsi="Bookman Old Style"/>
            <w:noProof/>
            <w:sz w:val="24"/>
            <w:szCs w:val="24"/>
          </w:rPr>
          <w:t>582</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9B671E" w:rsidRPr="00F76A4A">
        <w:rPr>
          <w:rFonts w:ascii="Bookman Old Style" w:hAnsi="Bookman Old Style"/>
          <w:sz w:val="24"/>
          <w:szCs w:val="24"/>
        </w:rPr>
        <w:t>. Residues in HELIX</w:t>
      </w:r>
      <w:r w:rsidR="009B671E" w:rsidRPr="00F76A4A">
        <w:rPr>
          <w:rFonts w:ascii="Bookman Old Style" w:hAnsi="Bookman Old Style"/>
          <w:sz w:val="24"/>
          <w:szCs w:val="24"/>
          <w:vertAlign w:val="superscript"/>
        </w:rPr>
        <w:t>221</w:t>
      </w:r>
      <w:r w:rsidR="009B671E" w:rsidRPr="00F76A4A">
        <w:rPr>
          <w:rFonts w:ascii="Bookman Old Style" w:hAnsi="Bookman Old Style"/>
          <w:sz w:val="24"/>
          <w:szCs w:val="24"/>
        </w:rPr>
        <w:t xml:space="preserve">, including D152, are required for sequential interactions with protein </w:t>
      </w:r>
    </w:p>
    <w:p w:rsidR="003B1281" w:rsidRDefault="002C1375" w:rsidP="003B1281">
      <w:pPr>
        <w:pStyle w:val="HTMLPreformatted"/>
        <w:tabs>
          <w:tab w:val="clear" w:pos="916"/>
          <w:tab w:val="left" w:pos="90"/>
        </w:tabs>
        <w:jc w:val="center"/>
        <w:rPr>
          <w:rFonts w:ascii="Times New Roman" w:hAnsi="Times New Roman" w:cs="Times New Roman"/>
        </w:rPr>
      </w:pPr>
      <w:r>
        <w:rPr>
          <w:rFonts w:ascii="Times New Roman" w:hAnsi="Times New Roman" w:cs="Times New Roman"/>
          <w:noProof/>
        </w:rPr>
        <w:lastRenderedPageBreak/>
        <w:drawing>
          <wp:inline distT="0" distB="0" distL="0" distR="0">
            <wp:extent cx="5534025" cy="6410325"/>
            <wp:effectExtent l="19050" t="0" r="0" b="0"/>
            <wp:docPr id="37" name="Picture 2" descr="C:\Users\kelly\Desktop\Get3 Ligand Plot (PDB WOJ).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lly\Desktop\Get3 Ligand Plot (PDB WOJ).tif"/>
                    <pic:cNvPicPr>
                      <a:picLocks noChangeAspect="1" noChangeArrowheads="1"/>
                    </pic:cNvPicPr>
                  </pic:nvPicPr>
                  <pic:blipFill>
                    <a:blip r:embed="rId54" cstate="print"/>
                    <a:srcRect/>
                    <a:stretch>
                      <a:fillRect/>
                    </a:stretch>
                  </pic:blipFill>
                  <pic:spPr bwMode="auto">
                    <a:xfrm>
                      <a:off x="0" y="0"/>
                      <a:ext cx="5534025" cy="6410325"/>
                    </a:xfrm>
                    <a:prstGeom prst="rect">
                      <a:avLst/>
                    </a:prstGeom>
                    <a:noFill/>
                    <a:ln w="9525">
                      <a:noFill/>
                      <a:miter lim="800000"/>
                      <a:headEnd/>
                      <a:tailEnd/>
                    </a:ln>
                  </pic:spPr>
                </pic:pic>
              </a:graphicData>
            </a:graphic>
          </wp:inline>
        </w:drawing>
      </w:r>
    </w:p>
    <w:p w:rsidR="003B1281" w:rsidRDefault="003B1281" w:rsidP="003B1281">
      <w:pPr>
        <w:pStyle w:val="HTMLPreformatted"/>
        <w:tabs>
          <w:tab w:val="clear" w:pos="916"/>
          <w:tab w:val="left" w:pos="90"/>
        </w:tabs>
        <w:jc w:val="both"/>
        <w:rPr>
          <w:rFonts w:ascii="Times New Roman" w:hAnsi="Times New Roman" w:cs="Times New Roman"/>
          <w:b/>
          <w:sz w:val="24"/>
        </w:rPr>
      </w:pPr>
    </w:p>
    <w:p w:rsidR="003B1281" w:rsidRDefault="003B1281" w:rsidP="003B1281">
      <w:pPr>
        <w:pStyle w:val="HTMLPreformatted"/>
        <w:tabs>
          <w:tab w:val="clear" w:pos="916"/>
          <w:tab w:val="left" w:pos="90"/>
        </w:tabs>
        <w:jc w:val="both"/>
        <w:rPr>
          <w:rFonts w:ascii="Times New Roman" w:hAnsi="Times New Roman" w:cs="Times New Roman"/>
          <w:b/>
        </w:rPr>
      </w:pPr>
    </w:p>
    <w:p w:rsidR="003B1281" w:rsidRPr="00D21C8E" w:rsidRDefault="003B1281" w:rsidP="003B1281">
      <w:pPr>
        <w:pStyle w:val="HTMLPreformatted"/>
        <w:tabs>
          <w:tab w:val="clear" w:pos="916"/>
          <w:tab w:val="left" w:pos="90"/>
        </w:tabs>
        <w:jc w:val="both"/>
        <w:rPr>
          <w:rFonts w:ascii="Bookman Old Style" w:hAnsi="Bookman Old Style" w:cs="Times New Roman"/>
        </w:rPr>
      </w:pPr>
      <w:r w:rsidRPr="00D21C8E">
        <w:rPr>
          <w:rFonts w:ascii="Bookman Old Style" w:hAnsi="Bookman Old Style" w:cs="Times New Roman"/>
          <w:b/>
        </w:rPr>
        <w:t>Figure</w:t>
      </w:r>
      <w:r w:rsidR="001576AF">
        <w:rPr>
          <w:rFonts w:ascii="Bookman Old Style" w:hAnsi="Bookman Old Style" w:cs="Times New Roman"/>
          <w:b/>
        </w:rPr>
        <w:t xml:space="preserve"> </w:t>
      </w:r>
      <w:r w:rsidR="003B5340">
        <w:rPr>
          <w:rFonts w:ascii="Bookman Old Style" w:hAnsi="Bookman Old Style" w:cs="Times New Roman"/>
          <w:b/>
        </w:rPr>
        <w:t>1</w:t>
      </w:r>
      <w:r w:rsidR="001576AF">
        <w:rPr>
          <w:rFonts w:ascii="Bookman Old Style" w:hAnsi="Bookman Old Style" w:cs="Times New Roman"/>
          <w:b/>
        </w:rPr>
        <w:t>8</w:t>
      </w:r>
      <w:r w:rsidR="003B5340">
        <w:rPr>
          <w:rFonts w:ascii="Bookman Old Style" w:hAnsi="Bookman Old Style" w:cs="Times New Roman"/>
          <w:b/>
        </w:rPr>
        <w:t xml:space="preserve"> (A)</w:t>
      </w:r>
      <w:r w:rsidRPr="00D21C8E">
        <w:rPr>
          <w:rFonts w:ascii="Bookman Old Style" w:hAnsi="Bookman Old Style" w:cs="Times New Roman"/>
          <w:b/>
        </w:rPr>
        <w:t>. Ligand Plot for Get3 Bound to ADP-AIF (PDB WOJ).</w:t>
      </w:r>
      <w:r w:rsidRPr="00D21C8E">
        <w:rPr>
          <w:rFonts w:ascii="Bookman Old Style" w:hAnsi="Bookman Old Style" w:cs="Times New Roman"/>
        </w:rPr>
        <w:t xml:space="preserve"> Ligand plot showing contacts with ADP-AIF, including </w:t>
      </w:r>
      <w:r w:rsidRPr="00D21C8E">
        <w:rPr>
          <w:rFonts w:ascii="Bookman Old Style" w:hAnsi="Bookman Old Style" w:cs="Times New Roman"/>
          <w:b/>
        </w:rPr>
        <w:t>INTER-MONOMERIC</w:t>
      </w:r>
      <w:r w:rsidRPr="00D21C8E">
        <w:rPr>
          <w:rFonts w:ascii="Bookman Old Style" w:hAnsi="Bookman Old Style" w:cs="Times New Roman"/>
        </w:rPr>
        <w:t xml:space="preserve"> contact between the “SWITCH III” residue GLU245 and the ribose ring. Note that this residue is one of only three residues to make inter-monomeric contact with the ligand, including the signature lysine and an adjoining P-Loop glycine. Figure generated using PDB SUM (</w:t>
      </w:r>
      <w:hyperlink r:id="rId55" w:history="1">
        <w:r w:rsidRPr="00D21C8E">
          <w:rPr>
            <w:rStyle w:val="Hyperlink"/>
            <w:rFonts w:ascii="Bookman Old Style" w:hAnsi="Bookman Old Style" w:cs="Times New Roman"/>
          </w:rPr>
          <w:t>www.ebi.ac.uk/pdbsum/</w:t>
        </w:r>
      </w:hyperlink>
      <w:r w:rsidRPr="00D21C8E">
        <w:rPr>
          <w:rFonts w:ascii="Bookman Old Style" w:hAnsi="Bookman Old Style" w:cs="Times New Roman"/>
        </w:rPr>
        <w:t xml:space="preserve">). </w:t>
      </w:r>
    </w:p>
    <w:p w:rsidR="003B1281" w:rsidRPr="00D21C8E" w:rsidRDefault="003B1281" w:rsidP="003B1281">
      <w:pPr>
        <w:pStyle w:val="HTMLPreformatted"/>
        <w:tabs>
          <w:tab w:val="clear" w:pos="916"/>
          <w:tab w:val="left" w:pos="90"/>
        </w:tabs>
        <w:jc w:val="both"/>
        <w:rPr>
          <w:rFonts w:ascii="Bookman Old Style" w:hAnsi="Bookman Old Style" w:cs="Times New Roman"/>
          <w:sz w:val="24"/>
        </w:rPr>
      </w:pPr>
    </w:p>
    <w:p w:rsidR="003B1281" w:rsidRDefault="003B1281" w:rsidP="003B1281">
      <w:pPr>
        <w:pStyle w:val="HTMLPreformatted"/>
        <w:tabs>
          <w:tab w:val="clear" w:pos="916"/>
          <w:tab w:val="left" w:pos="90"/>
        </w:tabs>
        <w:jc w:val="both"/>
        <w:rPr>
          <w:rFonts w:ascii="Times New Roman" w:hAnsi="Times New Roman" w:cs="Times New Roman"/>
          <w:sz w:val="24"/>
        </w:rPr>
      </w:pPr>
    </w:p>
    <w:p w:rsidR="003B1281" w:rsidRDefault="003B1281" w:rsidP="003B1281">
      <w:pPr>
        <w:spacing w:after="0"/>
        <w:rPr>
          <w:rFonts w:ascii="Times New Roman" w:hAnsi="Times New Roman"/>
          <w:sz w:val="24"/>
        </w:rPr>
      </w:pPr>
      <w:r>
        <w:rPr>
          <w:rFonts w:ascii="Times New Roman" w:hAnsi="Times New Roman"/>
          <w:sz w:val="24"/>
        </w:rPr>
        <w:br w:type="page"/>
      </w:r>
    </w:p>
    <w:p w:rsidR="003B1281" w:rsidRDefault="002C1375" w:rsidP="003B1281">
      <w:pPr>
        <w:pStyle w:val="HTMLPreformatted"/>
        <w:tabs>
          <w:tab w:val="clear" w:pos="916"/>
          <w:tab w:val="left" w:pos="90"/>
        </w:tabs>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extent cx="5219700" cy="5991225"/>
            <wp:effectExtent l="19050" t="0" r="0" b="0"/>
            <wp:docPr id="38" name="Picture 1" descr="C:\Users\kelly\Desktop\3kb1 ligand plo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lly\Desktop\3kb1 ligand plot.tif"/>
                    <pic:cNvPicPr>
                      <a:picLocks noChangeAspect="1" noChangeArrowheads="1"/>
                    </pic:cNvPicPr>
                  </pic:nvPicPr>
                  <pic:blipFill>
                    <a:blip r:embed="rId56" cstate="print"/>
                    <a:srcRect/>
                    <a:stretch>
                      <a:fillRect/>
                    </a:stretch>
                  </pic:blipFill>
                  <pic:spPr bwMode="auto">
                    <a:xfrm>
                      <a:off x="0" y="0"/>
                      <a:ext cx="5219700" cy="5991225"/>
                    </a:xfrm>
                    <a:prstGeom prst="rect">
                      <a:avLst/>
                    </a:prstGeom>
                    <a:noFill/>
                    <a:ln w="9525">
                      <a:noFill/>
                      <a:miter lim="800000"/>
                      <a:headEnd/>
                      <a:tailEnd/>
                    </a:ln>
                  </pic:spPr>
                </pic:pic>
              </a:graphicData>
            </a:graphic>
          </wp:inline>
        </w:drawing>
      </w:r>
    </w:p>
    <w:p w:rsidR="003B1281" w:rsidRDefault="003B1281" w:rsidP="003B1281">
      <w:pPr>
        <w:pStyle w:val="HTMLPreformatted"/>
        <w:tabs>
          <w:tab w:val="clear" w:pos="916"/>
          <w:tab w:val="left" w:pos="90"/>
        </w:tabs>
        <w:jc w:val="both"/>
        <w:rPr>
          <w:rFonts w:ascii="Times New Roman" w:hAnsi="Times New Roman" w:cs="Times New Roman"/>
          <w:sz w:val="24"/>
        </w:rPr>
      </w:pPr>
    </w:p>
    <w:p w:rsidR="003B1281" w:rsidRDefault="003B1281" w:rsidP="003B1281">
      <w:pPr>
        <w:pStyle w:val="HTMLPreformatted"/>
        <w:tabs>
          <w:tab w:val="clear" w:pos="916"/>
          <w:tab w:val="left" w:pos="90"/>
        </w:tabs>
        <w:jc w:val="both"/>
        <w:rPr>
          <w:rFonts w:ascii="Times New Roman" w:hAnsi="Times New Roman" w:cs="Times New Roman"/>
          <w:sz w:val="24"/>
        </w:rPr>
      </w:pPr>
    </w:p>
    <w:p w:rsidR="003B1281" w:rsidRPr="00D21C8E" w:rsidRDefault="001576AF" w:rsidP="003B1281">
      <w:pPr>
        <w:pStyle w:val="HTMLPreformatted"/>
        <w:tabs>
          <w:tab w:val="clear" w:pos="916"/>
          <w:tab w:val="left" w:pos="90"/>
        </w:tabs>
        <w:jc w:val="both"/>
        <w:rPr>
          <w:rFonts w:ascii="Bookman Old Style" w:hAnsi="Bookman Old Style" w:cs="Times New Roman"/>
        </w:rPr>
      </w:pPr>
      <w:r>
        <w:rPr>
          <w:rFonts w:ascii="Bookman Old Style" w:hAnsi="Bookman Old Style" w:cs="Times New Roman"/>
          <w:b/>
        </w:rPr>
        <w:t>(</w:t>
      </w:r>
      <w:r w:rsidR="003B1281">
        <w:rPr>
          <w:rFonts w:ascii="Bookman Old Style" w:hAnsi="Bookman Old Style" w:cs="Times New Roman"/>
          <w:b/>
        </w:rPr>
        <w:t>B</w:t>
      </w:r>
      <w:r>
        <w:rPr>
          <w:rFonts w:ascii="Bookman Old Style" w:hAnsi="Bookman Old Style" w:cs="Times New Roman"/>
          <w:b/>
        </w:rPr>
        <w:t>)</w:t>
      </w:r>
      <w:r w:rsidR="003B1281" w:rsidRPr="00D21C8E">
        <w:rPr>
          <w:rFonts w:ascii="Bookman Old Style" w:hAnsi="Bookman Old Style" w:cs="Times New Roman"/>
          <w:b/>
        </w:rPr>
        <w:t>. Ligand Plot for Af_226 Bound to ADP (PDB 3KB1).</w:t>
      </w:r>
      <w:r w:rsidR="003B1281" w:rsidRPr="00D21C8E">
        <w:rPr>
          <w:rFonts w:ascii="Bookman Old Style" w:hAnsi="Bookman Old Style" w:cs="Times New Roman"/>
        </w:rPr>
        <w:t xml:space="preserve"> Ligand plot showing contacts with ADP, including </w:t>
      </w:r>
      <w:r w:rsidR="003B1281" w:rsidRPr="00D21C8E">
        <w:rPr>
          <w:rFonts w:ascii="Bookman Old Style" w:hAnsi="Bookman Old Style" w:cs="Times New Roman"/>
          <w:b/>
        </w:rPr>
        <w:t>INTER-MONOMERIC</w:t>
      </w:r>
      <w:r w:rsidR="003B1281" w:rsidRPr="00D21C8E">
        <w:rPr>
          <w:rFonts w:ascii="Bookman Old Style" w:hAnsi="Bookman Old Style" w:cs="Times New Roman"/>
        </w:rPr>
        <w:t xml:space="preserve"> contact between the “SWITCH III” residue GLN163 (next to GLU164) and the ribose ring. Note that this residue is the only residue making inter-monomeric contact with the ligand in the ADP-bound structure. The signature lysine does not make contact with ligand in this structure. Figure generated using PDB SUM (</w:t>
      </w:r>
      <w:hyperlink r:id="rId57" w:history="1">
        <w:r w:rsidR="003B1281" w:rsidRPr="00D21C8E">
          <w:rPr>
            <w:rStyle w:val="Hyperlink"/>
            <w:rFonts w:ascii="Bookman Old Style" w:hAnsi="Bookman Old Style" w:cs="Times New Roman"/>
          </w:rPr>
          <w:t>www.ebi.ac.uk/pdbsum/</w:t>
        </w:r>
      </w:hyperlink>
      <w:r w:rsidR="003B1281" w:rsidRPr="00D21C8E">
        <w:rPr>
          <w:rFonts w:ascii="Bookman Old Style" w:hAnsi="Bookman Old Style" w:cs="Times New Roman"/>
        </w:rPr>
        <w:t>).</w:t>
      </w:r>
    </w:p>
    <w:p w:rsidR="003B1281" w:rsidRPr="00D21C8E" w:rsidRDefault="003B1281" w:rsidP="003B1281">
      <w:pPr>
        <w:pStyle w:val="HTMLPreformatted"/>
        <w:tabs>
          <w:tab w:val="clear" w:pos="916"/>
          <w:tab w:val="left" w:pos="90"/>
        </w:tabs>
        <w:jc w:val="both"/>
        <w:rPr>
          <w:rFonts w:ascii="Bookman Old Style" w:hAnsi="Bookman Old Style" w:cs="Times New Roman"/>
          <w:sz w:val="24"/>
        </w:rPr>
      </w:pPr>
    </w:p>
    <w:p w:rsidR="003B1281" w:rsidRPr="00D21C8E" w:rsidRDefault="003B1281" w:rsidP="003B1281">
      <w:pPr>
        <w:pStyle w:val="HTMLPreformatted"/>
        <w:tabs>
          <w:tab w:val="clear" w:pos="916"/>
          <w:tab w:val="left" w:pos="90"/>
        </w:tabs>
        <w:jc w:val="both"/>
        <w:rPr>
          <w:rFonts w:ascii="Bookman Old Style" w:hAnsi="Bookman Old Style" w:cs="Times New Roman"/>
          <w:sz w:val="24"/>
        </w:rPr>
      </w:pPr>
    </w:p>
    <w:p w:rsidR="003B1281" w:rsidRDefault="003B1281" w:rsidP="003B1281">
      <w:pPr>
        <w:spacing w:after="0"/>
        <w:rPr>
          <w:rFonts w:ascii="Times New Roman" w:hAnsi="Times New Roman"/>
          <w:sz w:val="24"/>
        </w:rPr>
      </w:pPr>
      <w:r>
        <w:rPr>
          <w:rFonts w:ascii="Times New Roman" w:hAnsi="Times New Roman"/>
          <w:sz w:val="24"/>
        </w:rPr>
        <w:br w:type="page"/>
      </w:r>
    </w:p>
    <w:p w:rsidR="003B1281" w:rsidRDefault="003B1281" w:rsidP="003B1281">
      <w:pPr>
        <w:pStyle w:val="HTMLPreformatted"/>
        <w:tabs>
          <w:tab w:val="clear" w:pos="916"/>
          <w:tab w:val="left" w:pos="90"/>
        </w:tabs>
        <w:jc w:val="both"/>
        <w:rPr>
          <w:rFonts w:ascii="Times New Roman" w:hAnsi="Times New Roman" w:cs="Times New Roman"/>
          <w:sz w:val="24"/>
        </w:rPr>
      </w:pPr>
    </w:p>
    <w:p w:rsidR="003B1281" w:rsidRDefault="003B1281" w:rsidP="003B1281">
      <w:pPr>
        <w:pStyle w:val="HTMLPreformatted"/>
        <w:tabs>
          <w:tab w:val="clear" w:pos="916"/>
          <w:tab w:val="left" w:pos="90"/>
        </w:tabs>
        <w:jc w:val="both"/>
        <w:rPr>
          <w:rFonts w:ascii="Times New Roman" w:hAnsi="Times New Roman" w:cs="Times New Roman"/>
          <w:sz w:val="24"/>
        </w:rPr>
      </w:pPr>
    </w:p>
    <w:p w:rsidR="003B1281" w:rsidRDefault="002C1375" w:rsidP="003B1281">
      <w:pPr>
        <w:pStyle w:val="HTMLPreformatted"/>
        <w:tabs>
          <w:tab w:val="clear" w:pos="916"/>
          <w:tab w:val="left" w:pos="90"/>
        </w:tabs>
        <w:jc w:val="center"/>
        <w:rPr>
          <w:rFonts w:ascii="Times New Roman" w:hAnsi="Times New Roman" w:cs="Times New Roman"/>
          <w:sz w:val="24"/>
        </w:rPr>
      </w:pPr>
      <w:r>
        <w:rPr>
          <w:rFonts w:ascii="Times New Roman" w:hAnsi="Times New Roman" w:cs="Times New Roman"/>
          <w:noProof/>
          <w:sz w:val="24"/>
        </w:rPr>
        <w:drawing>
          <wp:inline distT="0" distB="0" distL="0" distR="0">
            <wp:extent cx="4690600" cy="6191250"/>
            <wp:effectExtent l="19050" t="0" r="0" b="0"/>
            <wp:docPr id="39" name="Picture 20" descr="C:\Documents and Settings\Administrator\Desktop\mind lig plo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Administrator\Desktop\mind lig plot.tif"/>
                    <pic:cNvPicPr>
                      <a:picLocks noChangeAspect="1" noChangeArrowheads="1"/>
                    </pic:cNvPicPr>
                  </pic:nvPicPr>
                  <pic:blipFill>
                    <a:blip r:embed="rId58" cstate="print"/>
                    <a:srcRect/>
                    <a:stretch>
                      <a:fillRect/>
                    </a:stretch>
                  </pic:blipFill>
                  <pic:spPr bwMode="auto">
                    <a:xfrm>
                      <a:off x="0" y="0"/>
                      <a:ext cx="4692506" cy="6193766"/>
                    </a:xfrm>
                    <a:prstGeom prst="rect">
                      <a:avLst/>
                    </a:prstGeom>
                    <a:noFill/>
                    <a:ln w="9525">
                      <a:noFill/>
                      <a:miter lim="800000"/>
                      <a:headEnd/>
                      <a:tailEnd/>
                    </a:ln>
                  </pic:spPr>
                </pic:pic>
              </a:graphicData>
            </a:graphic>
          </wp:inline>
        </w:drawing>
      </w:r>
    </w:p>
    <w:p w:rsidR="003B1281" w:rsidRPr="00D950AF" w:rsidRDefault="003B1281" w:rsidP="003B1281">
      <w:pPr>
        <w:pStyle w:val="HTMLPreformatted"/>
        <w:tabs>
          <w:tab w:val="clear" w:pos="916"/>
          <w:tab w:val="left" w:pos="90"/>
        </w:tabs>
        <w:jc w:val="both"/>
        <w:rPr>
          <w:rFonts w:ascii="Times New Roman" w:hAnsi="Times New Roman" w:cs="Times New Roman"/>
          <w:sz w:val="24"/>
        </w:rPr>
      </w:pPr>
      <w:r>
        <w:rPr>
          <w:rFonts w:ascii="Times New Roman" w:hAnsi="Times New Roman" w:cs="Times New Roman"/>
          <w:sz w:val="24"/>
        </w:rPr>
        <w:t xml:space="preserve"> </w:t>
      </w:r>
    </w:p>
    <w:p w:rsidR="003B1281" w:rsidRPr="00D21C8E" w:rsidRDefault="003B1281" w:rsidP="003B1281">
      <w:pPr>
        <w:pStyle w:val="HTMLPreformatted"/>
        <w:tabs>
          <w:tab w:val="clear" w:pos="916"/>
          <w:tab w:val="left" w:pos="90"/>
        </w:tabs>
        <w:jc w:val="both"/>
        <w:rPr>
          <w:rFonts w:ascii="Bookman Old Style" w:hAnsi="Bookman Old Style" w:cs="Times New Roman"/>
          <w:b/>
          <w:sz w:val="24"/>
        </w:rPr>
      </w:pPr>
    </w:p>
    <w:p w:rsidR="003B1281" w:rsidRPr="00D21C8E" w:rsidRDefault="001576AF" w:rsidP="003B1281">
      <w:pPr>
        <w:pStyle w:val="HTMLPreformatted"/>
        <w:tabs>
          <w:tab w:val="clear" w:pos="916"/>
          <w:tab w:val="left" w:pos="90"/>
        </w:tabs>
        <w:jc w:val="both"/>
        <w:rPr>
          <w:rFonts w:ascii="Bookman Old Style" w:hAnsi="Bookman Old Style"/>
        </w:rPr>
      </w:pPr>
      <w:r>
        <w:rPr>
          <w:rFonts w:ascii="Bookman Old Style" w:hAnsi="Bookman Old Style" w:cs="Times New Roman"/>
          <w:b/>
        </w:rPr>
        <w:t>(C)</w:t>
      </w:r>
      <w:r w:rsidR="003B1281" w:rsidRPr="00D21C8E">
        <w:rPr>
          <w:rFonts w:ascii="Bookman Old Style" w:hAnsi="Bookman Old Style" w:cs="Times New Roman"/>
          <w:b/>
        </w:rPr>
        <w:t>. Ligand Plot for MinD Bound to ATP (PDB 3Q9L).</w:t>
      </w:r>
      <w:r w:rsidR="003B1281" w:rsidRPr="00D21C8E">
        <w:rPr>
          <w:rFonts w:ascii="Bookman Old Style" w:hAnsi="Bookman Old Style" w:cs="Times New Roman"/>
        </w:rPr>
        <w:t xml:space="preserve"> Ligand plot showing contacts with ATP, including </w:t>
      </w:r>
      <w:r w:rsidR="003B1281" w:rsidRPr="00D21C8E">
        <w:rPr>
          <w:rFonts w:ascii="Bookman Old Style" w:hAnsi="Bookman Old Style" w:cs="Times New Roman"/>
          <w:b/>
        </w:rPr>
        <w:t>INTER-MONOMERIC</w:t>
      </w:r>
      <w:r w:rsidR="003B1281" w:rsidRPr="00D21C8E">
        <w:rPr>
          <w:rFonts w:ascii="Bookman Old Style" w:hAnsi="Bookman Old Style" w:cs="Times New Roman"/>
        </w:rPr>
        <w:t xml:space="preserve"> contact between the “SWITCH III” residue GLU146 and the ribose ring. Note that this residue is one of only three residues to make inter-monomeric contact with the ligand in the ADP-bound structure, including the signature lysine and an adjacent P-Loop glycine. Figure generated using PDB SUM (</w:t>
      </w:r>
      <w:hyperlink r:id="rId59" w:history="1">
        <w:r w:rsidR="003B1281" w:rsidRPr="00D21C8E">
          <w:rPr>
            <w:rStyle w:val="Hyperlink"/>
            <w:rFonts w:ascii="Bookman Old Style" w:hAnsi="Bookman Old Style" w:cs="Times New Roman"/>
          </w:rPr>
          <w:t>www.ebi.ac.uk/pdbsum/</w:t>
        </w:r>
      </w:hyperlink>
      <w:r w:rsidR="003B1281" w:rsidRPr="00D21C8E">
        <w:rPr>
          <w:rFonts w:ascii="Bookman Old Style" w:hAnsi="Bookman Old Style" w:cs="Times New Roman"/>
        </w:rPr>
        <w:t xml:space="preserve">). </w:t>
      </w:r>
    </w:p>
    <w:p w:rsidR="002C1375" w:rsidRDefault="002C1375">
      <w:pPr>
        <w:spacing w:after="0"/>
        <w:rPr>
          <w:rFonts w:ascii="Bookman Old Style" w:hAnsi="Bookman Old Style"/>
          <w:sz w:val="24"/>
          <w:szCs w:val="24"/>
        </w:rPr>
      </w:pPr>
    </w:p>
    <w:p w:rsidR="006D15E9" w:rsidRPr="00F76A4A" w:rsidRDefault="009B671E" w:rsidP="00F76A4A">
      <w:pPr>
        <w:spacing w:line="480" w:lineRule="auto"/>
        <w:jc w:val="both"/>
        <w:rPr>
          <w:rFonts w:ascii="Bookman Old Style" w:hAnsi="Bookman Old Style"/>
          <w:sz w:val="24"/>
          <w:szCs w:val="24"/>
        </w:rPr>
      </w:pPr>
      <w:r w:rsidRPr="00F76A4A">
        <w:rPr>
          <w:rFonts w:ascii="Bookman Old Style" w:hAnsi="Bookman Old Style"/>
          <w:sz w:val="24"/>
          <w:szCs w:val="24"/>
        </w:rPr>
        <w:lastRenderedPageBreak/>
        <w:t xml:space="preserve">partners </w:t>
      </w:r>
      <w:r w:rsidR="00BF69CB" w:rsidRPr="00F76A4A">
        <w:rPr>
          <w:rFonts w:ascii="Bookman Old Style" w:hAnsi="Bookman Old Style"/>
          <w:sz w:val="24"/>
          <w:szCs w:val="24"/>
        </w:rPr>
        <w:fldChar w:fldCharType="begin">
          <w:fldData xml:space="preserve">PEVuZE5vdGU+PENpdGU+PEF1dGhvcj5HaGFzcmlhbmk8L0F1dGhvcj48WWVhcj4yMDEwPC9ZZWFy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PEVuZE5vdGU+PENpdGU+PEF1dGhvcj5HaGFzcmlhbmk8L0F1dGhvcj48WWVhcj4yMDEwPC9ZZWFy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02" w:tooltip="Wu, 2011 #426" w:history="1">
        <w:r w:rsidR="0036126D" w:rsidRPr="00F76A4A">
          <w:rPr>
            <w:rFonts w:ascii="Bookman Old Style" w:hAnsi="Bookman Old Style"/>
            <w:noProof/>
            <w:sz w:val="24"/>
            <w:szCs w:val="24"/>
          </w:rPr>
          <w:t>502</w:t>
        </w:r>
      </w:hyperlink>
      <w:r w:rsidR="00E10527" w:rsidRPr="00F76A4A">
        <w:rPr>
          <w:rFonts w:ascii="Bookman Old Style" w:hAnsi="Bookman Old Style"/>
          <w:noProof/>
          <w:sz w:val="24"/>
          <w:szCs w:val="24"/>
        </w:rPr>
        <w:t>,</w:t>
      </w:r>
      <w:hyperlink w:anchor="_ENREF_582" w:tooltip="Zhou, 2005 #501" w:history="1">
        <w:r w:rsidR="0036126D" w:rsidRPr="00F76A4A">
          <w:rPr>
            <w:rFonts w:ascii="Bookman Old Style" w:hAnsi="Bookman Old Style"/>
            <w:noProof/>
            <w:sz w:val="24"/>
            <w:szCs w:val="24"/>
          </w:rPr>
          <w:t>582-586</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E221 and D152 make dynamic, NT-dependent intra-monomeric contacts with critical P-Loop and Switch I residues, including the signature lysine </w:t>
      </w:r>
      <w:r w:rsidR="00BF69CB" w:rsidRPr="00F76A4A">
        <w:rPr>
          <w:rFonts w:ascii="Bookman Old Style" w:hAnsi="Bookman Old Style"/>
          <w:sz w:val="24"/>
          <w:szCs w:val="24"/>
        </w:rPr>
        <w:fldChar w:fldCharType="begin">
          <w:fldData xml:space="preserve">PEVuZE5vdGU+PENpdGU+PEF1dGhvcj5QYXJrPC9BdXRob3I+PFllYXI+MjAxMTwvWWVhcj48UmVj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PEVuZE5vdGU+PENpdGU+PEF1dGhvcj5QYXJrPC9BdXRob3I+PFllYXI+MjAxMTwvWWVhcj48UmVj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82" w:tooltip="Zhou, 2005 #501" w:history="1">
        <w:r w:rsidR="0036126D" w:rsidRPr="00F76A4A">
          <w:rPr>
            <w:rFonts w:ascii="Bookman Old Style" w:hAnsi="Bookman Old Style"/>
            <w:noProof/>
            <w:sz w:val="24"/>
            <w:szCs w:val="24"/>
          </w:rPr>
          <w:t>582</w:t>
        </w:r>
      </w:hyperlink>
      <w:r w:rsidR="00E10527" w:rsidRPr="00F76A4A">
        <w:rPr>
          <w:rFonts w:ascii="Bookman Old Style" w:hAnsi="Bookman Old Style"/>
          <w:noProof/>
          <w:sz w:val="24"/>
          <w:szCs w:val="24"/>
        </w:rPr>
        <w:t>,</w:t>
      </w:r>
      <w:hyperlink w:anchor="_ENREF_585" w:tooltip="Park, 2011 #504" w:history="1">
        <w:r w:rsidR="0036126D" w:rsidRPr="00F76A4A">
          <w:rPr>
            <w:rFonts w:ascii="Bookman Old Style" w:hAnsi="Bookman Old Style"/>
            <w:noProof/>
            <w:sz w:val="24"/>
            <w:szCs w:val="24"/>
          </w:rPr>
          <w:t>585</w:t>
        </w:r>
      </w:hyperlink>
      <w:r w:rsidR="00E10527" w:rsidRPr="00F76A4A">
        <w:rPr>
          <w:rFonts w:ascii="Bookman Old Style" w:hAnsi="Bookman Old Style"/>
          <w:noProof/>
          <w:sz w:val="24"/>
          <w:szCs w:val="24"/>
        </w:rPr>
        <w:t>,</w:t>
      </w:r>
      <w:hyperlink w:anchor="_ENREF_586" w:tooltip="Park, 2012 #505" w:history="1">
        <w:r w:rsidR="0036126D" w:rsidRPr="00F76A4A">
          <w:rPr>
            <w:rFonts w:ascii="Bookman Old Style" w:hAnsi="Bookman Old Style"/>
            <w:noProof/>
            <w:sz w:val="24"/>
            <w:szCs w:val="24"/>
          </w:rPr>
          <w:t>586</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Although the role of HELIX</w:t>
      </w:r>
      <w:r w:rsidRPr="00F76A4A">
        <w:rPr>
          <w:rFonts w:ascii="Bookman Old Style" w:hAnsi="Bookman Old Style"/>
          <w:sz w:val="24"/>
          <w:szCs w:val="24"/>
          <w:vertAlign w:val="superscript"/>
        </w:rPr>
        <w:t>221</w:t>
      </w:r>
      <w:r w:rsidRPr="00F76A4A">
        <w:rPr>
          <w:rFonts w:ascii="Bookman Old Style" w:hAnsi="Bookman Old Style"/>
          <w:sz w:val="24"/>
          <w:szCs w:val="24"/>
        </w:rPr>
        <w:t xml:space="preserve"> has not been explicitly defined, cumulative results establish a requirement for this helix in MinD nucleotide-dependent function, specifically in signaling nucleotide-status between distal regions, and in the activation of hydrolysis in response to MinE.</w:t>
      </w:r>
    </w:p>
    <w:p w:rsidR="00120052" w:rsidRPr="00F76A4A" w:rsidRDefault="009B671E" w:rsidP="00F76A4A">
      <w:pPr>
        <w:spacing w:line="480" w:lineRule="auto"/>
        <w:jc w:val="both"/>
        <w:rPr>
          <w:rFonts w:ascii="Bookman Old Style" w:hAnsi="Bookman Old Style"/>
          <w:sz w:val="24"/>
          <w:szCs w:val="24"/>
        </w:rPr>
      </w:pPr>
      <w:r w:rsidRPr="00F76A4A">
        <w:rPr>
          <w:rFonts w:ascii="Bookman Old Style" w:hAnsi="Bookman Old Style"/>
          <w:sz w:val="24"/>
          <w:szCs w:val="24"/>
        </w:rPr>
        <w:t xml:space="preserve">     NifH is a SIMIBI ATPase required for the biological fixation of nitrogen </w:t>
      </w:r>
      <w:r w:rsidR="00BF69CB" w:rsidRPr="00F76A4A">
        <w:rPr>
          <w:rFonts w:ascii="Bookman Old Style" w:hAnsi="Bookman Old Style"/>
          <w:sz w:val="24"/>
          <w:szCs w:val="24"/>
        </w:rPr>
        <w:fldChar w:fldCharType="begin">
          <w:fldData xml:space="preserve">PEVuZE5vdGU+PENpdGU+PEF1dGhvcj5Ib2ZmbWFuPC9BdXRob3I+PFllYXI+MjAxNDwvWWVhcj48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PEVuZE5vdGU+PENpdGU+PEF1dGhvcj5Ib2ZmbWFuPC9BdXRob3I+PFllYXI+MjAxNDwvWWVhcj48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309" w:tooltip="Rees, 2005 #309" w:history="1">
        <w:r w:rsidR="0036126D" w:rsidRPr="00F76A4A">
          <w:rPr>
            <w:rFonts w:ascii="Bookman Old Style" w:hAnsi="Bookman Old Style"/>
            <w:noProof/>
            <w:sz w:val="24"/>
            <w:szCs w:val="24"/>
          </w:rPr>
          <w:t>309</w:t>
        </w:r>
      </w:hyperlink>
      <w:r w:rsidR="005E4696" w:rsidRPr="00F76A4A">
        <w:rPr>
          <w:rFonts w:ascii="Bookman Old Style" w:hAnsi="Bookman Old Style"/>
          <w:noProof/>
          <w:sz w:val="24"/>
          <w:szCs w:val="24"/>
        </w:rPr>
        <w:t>,</w:t>
      </w:r>
      <w:hyperlink w:anchor="_ENREF_313" w:tooltip="Hoffman, 2014 #313" w:history="1">
        <w:r w:rsidR="0036126D" w:rsidRPr="00F76A4A">
          <w:rPr>
            <w:rFonts w:ascii="Bookman Old Style" w:hAnsi="Bookman Old Style"/>
            <w:noProof/>
            <w:sz w:val="24"/>
            <w:szCs w:val="24"/>
          </w:rPr>
          <w:t>313</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Like MinD, NifH has been extensively characterized, both structurally</w:t>
      </w:r>
      <w:r w:rsidR="00FD1273" w:rsidRPr="00F76A4A">
        <w:rPr>
          <w:rFonts w:ascii="Bookman Old Style" w:hAnsi="Bookman Old Style"/>
          <w:sz w:val="24"/>
          <w:szCs w:val="24"/>
        </w:rPr>
        <w:t xml:space="preserve"> </w:t>
      </w:r>
      <w:r w:rsidRPr="00F76A4A">
        <w:rPr>
          <w:rFonts w:ascii="Bookman Old Style" w:hAnsi="Bookman Old Style"/>
          <w:sz w:val="24"/>
          <w:szCs w:val="24"/>
        </w:rPr>
        <w:t xml:space="preserve">and biochemically </w:t>
      </w:r>
      <w:r w:rsidR="00BF69CB" w:rsidRPr="00F76A4A">
        <w:rPr>
          <w:rFonts w:ascii="Bookman Old Style" w:hAnsi="Bookman Old Style"/>
          <w:sz w:val="24"/>
          <w:szCs w:val="24"/>
        </w:rPr>
        <w:fldChar w:fldCharType="begin">
          <w:fldData xml:space="preserve">MzwvcGFnZXM+PHZvbHVtZT45PC92b2x1bWU+PG51bWJlcj44PC9udW1iZXI+PGVkaXRpb24+MjAw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b2RpY2FsPjxwYWdlcz40MTU3LTY1PC9wYWdlcz48dm9sdW1lPjI3Mjwvdm9sdW1lPjxudW1iZXI+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PEVuZE5vdGU+PENpdGU+PEF1dGhvcj5DaGl1PC9BdXRob3I+PFllYXI+MjAwMTwvWWVhcj48UmVj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==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fldChar w:fldCharType="begin">
          <w:fldData xml:space="preserve">MzwvcGFnZXM+PHZvbHVtZT45PC92b2x1bWU+PG51bWJlcj44PC9udW1iZXI+PGVkaXRpb24+MjAw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b2RpY2FsPjxwYWdlcz40MTU3LTY1PC9wYWdlcz48dm9sdW1lPjI3Mjwvdm9sdW1lPjxudW1iZXI+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299" w:tooltip="Jacobs, 2013 #299" w:history="1">
        <w:r w:rsidR="0036126D" w:rsidRPr="00F76A4A">
          <w:rPr>
            <w:rFonts w:ascii="Bookman Old Style" w:hAnsi="Bookman Old Style"/>
            <w:noProof/>
            <w:sz w:val="24"/>
            <w:szCs w:val="24"/>
          </w:rPr>
          <w:t>299</w:t>
        </w:r>
      </w:hyperlink>
      <w:r w:rsidR="00E10527" w:rsidRPr="00F76A4A">
        <w:rPr>
          <w:rFonts w:ascii="Bookman Old Style" w:hAnsi="Bookman Old Style"/>
          <w:noProof/>
          <w:sz w:val="24"/>
          <w:szCs w:val="24"/>
        </w:rPr>
        <w:t>,</w:t>
      </w:r>
      <w:hyperlink w:anchor="_ENREF_309" w:tooltip="Rees, 2005 #309" w:history="1">
        <w:r w:rsidR="0036126D" w:rsidRPr="00F76A4A">
          <w:rPr>
            <w:rFonts w:ascii="Bookman Old Style" w:hAnsi="Bookman Old Style"/>
            <w:noProof/>
            <w:sz w:val="24"/>
            <w:szCs w:val="24"/>
          </w:rPr>
          <w:t>309</w:t>
        </w:r>
      </w:hyperlink>
      <w:r w:rsidR="00E10527" w:rsidRPr="00F76A4A">
        <w:rPr>
          <w:rFonts w:ascii="Bookman Old Style" w:hAnsi="Bookman Old Style"/>
          <w:noProof/>
          <w:sz w:val="24"/>
          <w:szCs w:val="24"/>
        </w:rPr>
        <w:t>,</w:t>
      </w:r>
      <w:hyperlink w:anchor="_ENREF_499" w:tooltip="Strop, 2001 #423" w:history="1">
        <w:r w:rsidR="0036126D" w:rsidRPr="00F76A4A">
          <w:rPr>
            <w:rFonts w:ascii="Bookman Old Style" w:hAnsi="Bookman Old Style"/>
            <w:noProof/>
            <w:sz w:val="24"/>
            <w:szCs w:val="24"/>
          </w:rPr>
          <w:t>499-501</w:t>
        </w:r>
      </w:hyperlink>
      <w:r w:rsidR="00E10527" w:rsidRPr="00F76A4A">
        <w:rPr>
          <w:rFonts w:ascii="Bookman Old Style" w:hAnsi="Bookman Old Style"/>
          <w:noProof/>
          <w:sz w:val="24"/>
          <w:szCs w:val="24"/>
        </w:rPr>
        <w:t>,</w:t>
      </w:r>
      <w:hyperlink w:anchor="_ENREF_551" w:tooltip="Lanzilotta, 1997 #475" w:history="1">
        <w:r w:rsidR="0036126D" w:rsidRPr="00F76A4A">
          <w:rPr>
            <w:rFonts w:ascii="Bookman Old Style" w:hAnsi="Bookman Old Style"/>
            <w:noProof/>
            <w:sz w:val="24"/>
            <w:szCs w:val="24"/>
          </w:rPr>
          <w:t>551</w:t>
        </w:r>
      </w:hyperlink>
      <w:r w:rsidR="00E10527" w:rsidRPr="00F76A4A">
        <w:rPr>
          <w:rFonts w:ascii="Bookman Old Style" w:hAnsi="Bookman Old Style"/>
          <w:noProof/>
          <w:sz w:val="24"/>
          <w:szCs w:val="24"/>
        </w:rPr>
        <w:t>,</w:t>
      </w:r>
      <w:hyperlink w:anchor="_ENREF_567" w:tooltip="Chiu, 2001 #507" w:history="1">
        <w:r w:rsidR="0036126D" w:rsidRPr="00F76A4A">
          <w:rPr>
            <w:rFonts w:ascii="Bookman Old Style" w:hAnsi="Bookman Old Style"/>
            <w:noProof/>
            <w:sz w:val="24"/>
            <w:szCs w:val="24"/>
          </w:rPr>
          <w:t>567</w:t>
        </w:r>
      </w:hyperlink>
      <w:r w:rsidR="00E10527" w:rsidRPr="00F76A4A">
        <w:rPr>
          <w:rFonts w:ascii="Bookman Old Style" w:hAnsi="Bookman Old Style"/>
          <w:noProof/>
          <w:sz w:val="24"/>
          <w:szCs w:val="24"/>
        </w:rPr>
        <w:t>,</w:t>
      </w:r>
      <w:hyperlink w:anchor="_ENREF_568" w:tooltip="Georgiadis, 1992 #511" w:history="1">
        <w:r w:rsidR="0036126D" w:rsidRPr="00F76A4A">
          <w:rPr>
            <w:rFonts w:ascii="Bookman Old Style" w:hAnsi="Bookman Old Style"/>
            <w:noProof/>
            <w:sz w:val="24"/>
            <w:szCs w:val="24"/>
          </w:rPr>
          <w:t>568</w:t>
        </w:r>
      </w:hyperlink>
      <w:r w:rsidR="00E10527" w:rsidRPr="00F76A4A">
        <w:rPr>
          <w:rFonts w:ascii="Bookman Old Style" w:hAnsi="Bookman Old Style"/>
          <w:noProof/>
          <w:sz w:val="24"/>
          <w:szCs w:val="24"/>
        </w:rPr>
        <w:t>,</w:t>
      </w:r>
      <w:hyperlink w:anchor="_ENREF_572" w:tooltip="Jang, 2004 #528" w:history="1">
        <w:r w:rsidR="0036126D" w:rsidRPr="00F76A4A">
          <w:rPr>
            <w:rFonts w:ascii="Bookman Old Style" w:hAnsi="Bookman Old Style"/>
            <w:noProof/>
            <w:sz w:val="24"/>
            <w:szCs w:val="24"/>
          </w:rPr>
          <w:t>572</w:t>
        </w:r>
      </w:hyperlink>
      <w:r w:rsidR="00E10527" w:rsidRPr="00F76A4A">
        <w:rPr>
          <w:rFonts w:ascii="Bookman Old Style" w:hAnsi="Bookman Old Style"/>
          <w:noProof/>
          <w:sz w:val="24"/>
          <w:szCs w:val="24"/>
        </w:rPr>
        <w:t>,</w:t>
      </w:r>
      <w:hyperlink w:anchor="_ENREF_573" w:tooltip="Tezcan, 2005 #491" w:history="1">
        <w:r w:rsidR="0036126D" w:rsidRPr="00F76A4A">
          <w:rPr>
            <w:rFonts w:ascii="Bookman Old Style" w:hAnsi="Bookman Old Style"/>
            <w:noProof/>
            <w:sz w:val="24"/>
            <w:szCs w:val="24"/>
          </w:rPr>
          <w:t>573</w:t>
        </w:r>
      </w:hyperlink>
      <w:r w:rsidR="00E10527" w:rsidRPr="00F76A4A">
        <w:rPr>
          <w:rFonts w:ascii="Bookman Old Style" w:hAnsi="Bookman Old Style"/>
          <w:noProof/>
          <w:sz w:val="24"/>
          <w:szCs w:val="24"/>
        </w:rPr>
        <w:t>,</w:t>
      </w:r>
      <w:hyperlink w:anchor="_ENREF_575" w:tooltip="Ryle, 1996 #526" w:history="1">
        <w:r w:rsidR="0036126D" w:rsidRPr="00F76A4A">
          <w:rPr>
            <w:rFonts w:ascii="Bookman Old Style" w:hAnsi="Bookman Old Style"/>
            <w:noProof/>
            <w:sz w:val="24"/>
            <w:szCs w:val="24"/>
          </w:rPr>
          <w:t>575</w:t>
        </w:r>
      </w:hyperlink>
      <w:r w:rsidR="00E10527" w:rsidRPr="00F76A4A">
        <w:rPr>
          <w:rFonts w:ascii="Bookman Old Style" w:hAnsi="Bookman Old Style"/>
          <w:noProof/>
          <w:sz w:val="24"/>
          <w:szCs w:val="24"/>
        </w:rPr>
        <w:t>,</w:t>
      </w:r>
      <w:hyperlink w:anchor="_ENREF_588" w:tooltip="Danyal, 2010 #508" w:history="1">
        <w:r w:rsidR="0036126D" w:rsidRPr="00F76A4A">
          <w:rPr>
            <w:rFonts w:ascii="Bookman Old Style" w:hAnsi="Bookman Old Style"/>
            <w:noProof/>
            <w:sz w:val="24"/>
            <w:szCs w:val="24"/>
          </w:rPr>
          <w:t>588-596</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Of note, both HELIX</w:t>
      </w:r>
      <w:r w:rsidRPr="00F76A4A">
        <w:rPr>
          <w:rFonts w:ascii="Bookman Old Style" w:hAnsi="Bookman Old Style"/>
          <w:sz w:val="24"/>
          <w:szCs w:val="24"/>
          <w:vertAlign w:val="superscript"/>
        </w:rPr>
        <w:t>221</w:t>
      </w:r>
      <w:r w:rsidRPr="00F76A4A">
        <w:rPr>
          <w:rFonts w:ascii="Bookman Old Style" w:hAnsi="Bookman Old Style"/>
          <w:sz w:val="24"/>
          <w:szCs w:val="24"/>
        </w:rPr>
        <w:t xml:space="preserve"> (NifH α-helix 5, residues 151-176) and E154 (the Nbp35 E221 equivalent) have been identified as critical to NifH nucleotide-dependent physiological function. E154 has been proposed to stabilize interaction with the adenine base and ribose ring through dynamic nucleotide-dependent interactions, both within and across monomers </w:t>
      </w:r>
      <w:r w:rsidR="00BF69CB" w:rsidRPr="00F76A4A">
        <w:rPr>
          <w:rFonts w:ascii="Bookman Old Style" w:hAnsi="Bookman Old Style"/>
          <w:sz w:val="24"/>
          <w:szCs w:val="24"/>
        </w:rPr>
        <w:fldChar w:fldCharType="begin">
          <w:fldData xml:space="preserve">PEVuZE5vdGU+PENpdGU+PEF1dGhvcj5KYW5nPC9BdXRob3I+PFllYXI+MjAwMDwvWWVhcj48UmVj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PEVuZE5vdGU+PENpdGU+PEF1dGhvcj5KYW5nPC9BdXRob3I+PFllYXI+MjAwMDwvWWVhcj48UmVj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00" w:tooltip="Jang, 2000 #424" w:history="1">
        <w:r w:rsidR="0036126D" w:rsidRPr="00F76A4A">
          <w:rPr>
            <w:rFonts w:ascii="Bookman Old Style" w:hAnsi="Bookman Old Style"/>
            <w:noProof/>
            <w:sz w:val="24"/>
            <w:szCs w:val="24"/>
          </w:rPr>
          <w:t>500</w:t>
        </w:r>
      </w:hyperlink>
      <w:r w:rsidR="00E10527" w:rsidRPr="00F76A4A">
        <w:rPr>
          <w:rFonts w:ascii="Bookman Old Style" w:hAnsi="Bookman Old Style"/>
          <w:noProof/>
          <w:sz w:val="24"/>
          <w:szCs w:val="24"/>
        </w:rPr>
        <w:t>,</w:t>
      </w:r>
      <w:hyperlink w:anchor="_ENREF_569" w:tooltip="Sen, 2005 #520" w:history="1">
        <w:r w:rsidR="0036126D" w:rsidRPr="00F76A4A">
          <w:rPr>
            <w:rFonts w:ascii="Bookman Old Style" w:hAnsi="Bookman Old Style"/>
            <w:noProof/>
            <w:sz w:val="24"/>
            <w:szCs w:val="24"/>
          </w:rPr>
          <w:t>569</w:t>
        </w:r>
      </w:hyperlink>
      <w:r w:rsidR="00E10527" w:rsidRPr="00F76A4A">
        <w:rPr>
          <w:rFonts w:ascii="Bookman Old Style" w:hAnsi="Bookman Old Style"/>
          <w:noProof/>
          <w:sz w:val="24"/>
          <w:szCs w:val="24"/>
        </w:rPr>
        <w:t>,</w:t>
      </w:r>
      <w:hyperlink w:anchor="_ENREF_593" w:tooltip="Schindelin, 1997 #515" w:history="1">
        <w:r w:rsidR="0036126D" w:rsidRPr="00F76A4A">
          <w:rPr>
            <w:rFonts w:ascii="Bookman Old Style" w:hAnsi="Bookman Old Style"/>
            <w:noProof/>
            <w:sz w:val="24"/>
            <w:szCs w:val="24"/>
          </w:rPr>
          <w:t>593</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E154 is in close proximity (within 4 </w:t>
      </w:r>
      <w:hyperlink r:id="rId60" w:tooltip="Å" w:history="1">
        <w:r w:rsidRPr="00F76A4A">
          <w:rPr>
            <w:rStyle w:val="Hyperlink"/>
            <w:rFonts w:ascii="Bookman Old Style" w:hAnsi="Bookman Old Style"/>
            <w:color w:val="auto"/>
            <w:sz w:val="24"/>
            <w:szCs w:val="24"/>
            <w:u w:val="none"/>
          </w:rPr>
          <w:t>Å</w:t>
        </w:r>
      </w:hyperlink>
      <w:r w:rsidRPr="00F76A4A">
        <w:rPr>
          <w:rFonts w:ascii="Bookman Old Style" w:hAnsi="Bookman Old Style"/>
          <w:sz w:val="24"/>
          <w:szCs w:val="24"/>
        </w:rPr>
        <w:t xml:space="preserve">) to P-Loop residues including the signature lysine in the nucleotide-free and ADP-bound complex structures, and may transduce information between the signature lysines and nucleoside binding regions, within and across the dimer interface </w:t>
      </w:r>
      <w:r w:rsidR="00BF69CB" w:rsidRPr="00F76A4A">
        <w:rPr>
          <w:rFonts w:ascii="Bookman Old Style" w:hAnsi="Bookman Old Style"/>
          <w:sz w:val="24"/>
          <w:szCs w:val="24"/>
        </w:rPr>
        <w:fldChar w:fldCharType="begin"/>
      </w:r>
      <w:r w:rsidR="00E10527" w:rsidRPr="00F76A4A">
        <w:rPr>
          <w:rFonts w:ascii="Bookman Old Style" w:hAnsi="Bookman Old Style"/>
          <w:sz w:val="24"/>
          <w:szCs w:val="24"/>
        </w:rPr>
        <w:instrText xml:space="preserve"> ADDIN EN.CITE &lt;EndNote&gt;&lt;Cite&gt;&lt;Author&gt;Sen&lt;/Author&gt;&lt;Year&gt;2005&lt;/Year&gt;&lt;RecNum&gt;520&lt;/RecNum&gt;&lt;DisplayText&gt;(569)&lt;/DisplayText&gt;&lt;record&gt;&lt;rec-number&gt;520&lt;/rec-number&gt;&lt;foreign-keys&gt;&lt;key app="EN" db-id="29xsrf9e5twrx2ed52c5t553rpssf59wwert"&gt;520&lt;/key&gt;&lt;/foreign-keys&gt;&lt;ref-type name="Thesis"&gt;32&lt;/ref-type&gt;&lt;contributors&gt;&lt;authors&gt;&lt;author&gt;Sanchayita Sen&lt;/author&gt;&lt;/authors&gt;&lt;tertiary-authors&gt;&lt;author&gt;Dr John Peters&lt;/author&gt;&lt;/tertiary-authors&gt;&lt;/contributors&gt;&lt;titles&gt;&lt;title&gt;Nucleotide Dependent Conformational Changes in the Nitrogenase Fe Protein&lt;/title&gt;&lt;secondary-title&gt;Biochemistry&lt;/secondary-title&gt;&lt;/titles&gt;&lt;periodical&gt;&lt;full-title&gt;Biochemistry&lt;/full-title&gt;&lt;abbr-1&gt;Biochemistry&lt;/abbr-1&gt;&lt;/periodical&gt;&lt;pages&gt;206&lt;/pages&gt;&lt;volume&gt;PhD&lt;/volume&gt;&lt;dates&gt;&lt;year&gt;2005&lt;/year&gt;&lt;/dates&gt;&lt;pub-location&gt;Bozeman, Montana&lt;/pub-location&gt;&lt;publisher&gt;Montana State University&lt;/publisher&gt;&lt;work-type&gt;Dissertation&lt;/work-type&gt;&lt;urls&gt;&lt;related-urls&gt;&lt;url&gt;http://scholarworks.montana.edu/xmlui/bitstream/handle/1/2242/SenS0805.pdf?sequence=1&lt;/url&gt;&lt;/related-urls&gt;&lt;/urls&gt;&lt;/record&gt;&lt;/Cite&gt;&lt;/EndNote&gt;</w:instrText>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69" w:tooltip="Sen, 2005 #520" w:history="1">
        <w:r w:rsidR="0036126D" w:rsidRPr="00F76A4A">
          <w:rPr>
            <w:rFonts w:ascii="Bookman Old Style" w:hAnsi="Bookman Old Style"/>
            <w:noProof/>
            <w:sz w:val="24"/>
            <w:szCs w:val="24"/>
          </w:rPr>
          <w:t>569</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NifH E154 appears to play an important role in communicating nucleotide status to critical regions of the protein, and has been proposed to function as a “signaling molecule” unto itself.</w:t>
      </w:r>
    </w:p>
    <w:p w:rsidR="009621DB" w:rsidRPr="00F76A4A" w:rsidRDefault="009B671E" w:rsidP="00F76A4A">
      <w:pPr>
        <w:spacing w:line="480" w:lineRule="auto"/>
        <w:jc w:val="both"/>
        <w:rPr>
          <w:rFonts w:ascii="Bookman Old Style" w:hAnsi="Bookman Old Style"/>
          <w:sz w:val="24"/>
          <w:szCs w:val="24"/>
        </w:rPr>
      </w:pPr>
      <w:r w:rsidRPr="00F76A4A">
        <w:rPr>
          <w:rFonts w:ascii="Bookman Old Style" w:hAnsi="Bookman Old Style"/>
          <w:sz w:val="24"/>
          <w:szCs w:val="24"/>
        </w:rPr>
        <w:lastRenderedPageBreak/>
        <w:t xml:space="preserve">     Similar to MinD, NifH HELIX</w:t>
      </w:r>
      <w:r w:rsidRPr="00F76A4A">
        <w:rPr>
          <w:rFonts w:ascii="Bookman Old Style" w:hAnsi="Bookman Old Style"/>
          <w:sz w:val="24"/>
          <w:szCs w:val="24"/>
          <w:vertAlign w:val="superscript"/>
        </w:rPr>
        <w:t xml:space="preserve">221 </w:t>
      </w:r>
      <w:r w:rsidRPr="00F76A4A">
        <w:rPr>
          <w:rFonts w:ascii="Bookman Old Style" w:hAnsi="Bookman Old Style"/>
          <w:sz w:val="24"/>
          <w:szCs w:val="24"/>
        </w:rPr>
        <w:t xml:space="preserve">has been identified as highly mobile in response to nucleotide status and complex formation, along with the P-Loop and Switch I/II regions </w:t>
      </w:r>
      <w:r w:rsidR="00BF69CB" w:rsidRPr="00F76A4A">
        <w:rPr>
          <w:rFonts w:ascii="Bookman Old Style" w:hAnsi="Bookman Old Style"/>
          <w:sz w:val="24"/>
          <w:szCs w:val="24"/>
        </w:rPr>
        <w:fldChar w:fldCharType="begin">
          <w:fldData xml:space="preserve">PEVuZE5vdGU+PENpdGU+PEF1dGhvcj5TY2hpbmRlbGluPC9BdXRob3I+PFllYXI+MTk5NzwvWWVh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PEVuZE5vdGU+PENpdGU+PEF1dGhvcj5TY2hpbmRlbGluPC9BdXRob3I+PFllYXI+MTk5NzwvWWVh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93" w:tooltip="Schindelin, 1997 #515" w:history="1">
        <w:r w:rsidR="0036126D" w:rsidRPr="00F76A4A">
          <w:rPr>
            <w:rFonts w:ascii="Bookman Old Style" w:hAnsi="Bookman Old Style"/>
            <w:noProof/>
            <w:sz w:val="24"/>
            <w:szCs w:val="24"/>
          </w:rPr>
          <w:t>593</w:t>
        </w:r>
      </w:hyperlink>
      <w:r w:rsidR="00E10527" w:rsidRPr="00F76A4A">
        <w:rPr>
          <w:rFonts w:ascii="Bookman Old Style" w:hAnsi="Bookman Old Style"/>
          <w:noProof/>
          <w:sz w:val="24"/>
          <w:szCs w:val="24"/>
        </w:rPr>
        <w:t>,</w:t>
      </w:r>
      <w:hyperlink w:anchor="_ENREF_594" w:tooltip="Schlessman, 1998 #516" w:history="1">
        <w:r w:rsidR="0036126D" w:rsidRPr="00F76A4A">
          <w:rPr>
            <w:rFonts w:ascii="Bookman Old Style" w:hAnsi="Bookman Old Style"/>
            <w:noProof/>
            <w:sz w:val="24"/>
            <w:szCs w:val="24"/>
          </w:rPr>
          <w:t>594</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C-terminal residues in this helix interact directly with the MoFe protein </w:t>
      </w:r>
      <w:r w:rsidR="00BF69CB" w:rsidRPr="00F76A4A">
        <w:rPr>
          <w:rFonts w:ascii="Bookman Old Style" w:hAnsi="Bookman Old Style"/>
          <w:sz w:val="24"/>
          <w:szCs w:val="24"/>
        </w:rPr>
        <w:fldChar w:fldCharType="begin">
          <w:fldData xml:space="preserve">PEVuZE5vdGU+PENpdGU+PEF1dGhvcj5TY2htaWQ8L0F1dGhvcj48WWVhcj4yMDAyPC9ZZWFyPjxS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PEVuZE5vdGU+PENpdGU+PEF1dGhvcj5TY2htaWQ8L0F1dGhvcj48WWVhcj4yMDAyPC9ZZWFyPjxS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01" w:tooltip="Schmid, 2002 #425" w:history="1">
        <w:r w:rsidR="0036126D" w:rsidRPr="00F76A4A">
          <w:rPr>
            <w:rFonts w:ascii="Bookman Old Style" w:hAnsi="Bookman Old Style"/>
            <w:noProof/>
            <w:sz w:val="24"/>
            <w:szCs w:val="24"/>
          </w:rPr>
          <w:t>501</w:t>
        </w:r>
      </w:hyperlink>
      <w:r w:rsidR="00E10527" w:rsidRPr="00F76A4A">
        <w:rPr>
          <w:rFonts w:ascii="Bookman Old Style" w:hAnsi="Bookman Old Style"/>
          <w:noProof/>
          <w:sz w:val="24"/>
          <w:szCs w:val="24"/>
        </w:rPr>
        <w:t>,</w:t>
      </w:r>
      <w:hyperlink w:anchor="_ENREF_573" w:tooltip="Tezcan, 2005 #491" w:history="1">
        <w:r w:rsidR="0036126D" w:rsidRPr="00F76A4A">
          <w:rPr>
            <w:rFonts w:ascii="Bookman Old Style" w:hAnsi="Bookman Old Style"/>
            <w:noProof/>
            <w:sz w:val="24"/>
            <w:szCs w:val="24"/>
          </w:rPr>
          <w:t>573</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and this helix becomes “kinked” and significantly displaced upon complex formation </w:t>
      </w:r>
      <w:r w:rsidR="00BF69CB" w:rsidRPr="00F76A4A">
        <w:rPr>
          <w:rFonts w:ascii="Bookman Old Style" w:hAnsi="Bookman Old Style"/>
          <w:sz w:val="24"/>
          <w:szCs w:val="24"/>
        </w:rPr>
        <w:fldChar w:fldCharType="begin">
          <w:fldData xml:space="preserve">PEVuZE5vdGU+PENpdGU+PEF1dGhvcj5UZXpjYW48L0F1dGhvcj48WWVhcj4yMDA1PC9ZZWFyPjxS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PEVuZE5vdGU+PENpdGU+PEF1dGhvcj5UZXpjYW48L0F1dGhvcj48WWVhcj4yMDA1PC9ZZWFyPjxS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73" w:tooltip="Tezcan, 2005 #491" w:history="1">
        <w:r w:rsidR="0036126D" w:rsidRPr="00F76A4A">
          <w:rPr>
            <w:rFonts w:ascii="Bookman Old Style" w:hAnsi="Bookman Old Style"/>
            <w:noProof/>
            <w:sz w:val="24"/>
            <w:szCs w:val="24"/>
          </w:rPr>
          <w:t>573</w:t>
        </w:r>
      </w:hyperlink>
      <w:r w:rsidR="00E10527" w:rsidRPr="00F76A4A">
        <w:rPr>
          <w:rFonts w:ascii="Bookman Old Style" w:hAnsi="Bookman Old Style"/>
          <w:noProof/>
          <w:sz w:val="24"/>
          <w:szCs w:val="24"/>
        </w:rPr>
        <w:t>,</w:t>
      </w:r>
      <w:hyperlink w:anchor="_ENREF_593" w:tooltip="Schindelin, 1997 #515" w:history="1">
        <w:r w:rsidR="0036126D" w:rsidRPr="00F76A4A">
          <w:rPr>
            <w:rFonts w:ascii="Bookman Old Style" w:hAnsi="Bookman Old Style"/>
            <w:noProof/>
            <w:sz w:val="24"/>
            <w:szCs w:val="24"/>
          </w:rPr>
          <w:t>593</w:t>
        </w:r>
      </w:hyperlink>
      <w:r w:rsidR="00E10527" w:rsidRPr="00F76A4A">
        <w:rPr>
          <w:rFonts w:ascii="Bookman Old Style" w:hAnsi="Bookman Old Style"/>
          <w:noProof/>
          <w:sz w:val="24"/>
          <w:szCs w:val="24"/>
        </w:rPr>
        <w:t>,</w:t>
      </w:r>
      <w:hyperlink w:anchor="_ENREF_597" w:tooltip="Bursey, 1998 #521" w:history="1">
        <w:r w:rsidR="0036126D" w:rsidRPr="00F76A4A">
          <w:rPr>
            <w:rFonts w:ascii="Bookman Old Style" w:hAnsi="Bookman Old Style"/>
            <w:noProof/>
            <w:sz w:val="24"/>
            <w:szCs w:val="24"/>
          </w:rPr>
          <w:t>597</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N-terminal residues in this helix mediate dynamic intra- and inter-monomeric interactions with critical P-Loop and Switch I residues, and the nucleoside-binding region of the protein </w:t>
      </w:r>
      <w:r w:rsidR="00BF69CB" w:rsidRPr="00F76A4A">
        <w:rPr>
          <w:rFonts w:ascii="Bookman Old Style" w:hAnsi="Bookman Old Style"/>
          <w:sz w:val="24"/>
          <w:szCs w:val="24"/>
        </w:rPr>
        <w:fldChar w:fldCharType="begin">
          <w:fldData xml:space="preserve">PEVuZE5vdGU+PENpdGU+PEF1dGhvcj5CdXJzZXk8L0F1dGhvcj48WWVhcj4xOTk4PC9ZZWFyPjxS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PEVuZE5vdGU+PENpdGU+PEF1dGhvcj5CdXJzZXk8L0F1dGhvcj48WWVhcj4xOTk4PC9ZZWFyPjxS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97" w:tooltip="Bursey, 1998 #521" w:history="1">
        <w:r w:rsidR="0036126D" w:rsidRPr="00F76A4A">
          <w:rPr>
            <w:rFonts w:ascii="Bookman Old Style" w:hAnsi="Bookman Old Style"/>
            <w:noProof/>
            <w:sz w:val="24"/>
            <w:szCs w:val="24"/>
          </w:rPr>
          <w:t>597</w:t>
        </w:r>
      </w:hyperlink>
      <w:r w:rsidR="00E10527" w:rsidRPr="00F76A4A">
        <w:rPr>
          <w:rFonts w:ascii="Bookman Old Style" w:hAnsi="Bookman Old Style"/>
          <w:noProof/>
          <w:sz w:val="24"/>
          <w:szCs w:val="24"/>
        </w:rPr>
        <w:t>,</w:t>
      </w:r>
      <w:hyperlink w:anchor="_ENREF_598" w:tooltip="Bursey, 1998 #522" w:history="1">
        <w:r w:rsidR="0036126D" w:rsidRPr="00F76A4A">
          <w:rPr>
            <w:rFonts w:ascii="Bookman Old Style" w:hAnsi="Bookman Old Style"/>
            <w:noProof/>
            <w:sz w:val="24"/>
            <w:szCs w:val="24"/>
          </w:rPr>
          <w:t>598</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This helix has been proposed to coordinate communication between the P-Loop (including the signature lysine), Switch I, nucleoside, and MoFe-binding regions of the NifH protein, within and across the dimer interface. And this helix is specifically required for the NifH conformational response to ATP-binding and complex formation with MoFe, and for consequent nucleotide hydrolysis.</w:t>
      </w:r>
    </w:p>
    <w:p w:rsidR="00BC24B5" w:rsidRPr="00F76A4A" w:rsidRDefault="009B671E" w:rsidP="00F76A4A">
      <w:pPr>
        <w:autoSpaceDE w:val="0"/>
        <w:autoSpaceDN w:val="0"/>
        <w:adjustRightInd w:val="0"/>
        <w:spacing w:line="480" w:lineRule="auto"/>
        <w:jc w:val="both"/>
        <w:rPr>
          <w:rFonts w:ascii="Bookman Old Style" w:hAnsi="Bookman Old Style"/>
          <w:sz w:val="24"/>
          <w:szCs w:val="24"/>
        </w:rPr>
      </w:pPr>
      <w:r w:rsidRPr="00F76A4A">
        <w:rPr>
          <w:rFonts w:ascii="Bookman Old Style" w:hAnsi="Bookman Old Style"/>
          <w:sz w:val="24"/>
          <w:szCs w:val="24"/>
        </w:rPr>
        <w:t xml:space="preserve">     There are no structural data available for Nbp35. However, a similar architectural arrangement is suggested by the structure of an archaeal Apbc/Nbp35 protein, </w:t>
      </w:r>
      <w:r w:rsidRPr="00F76A4A">
        <w:rPr>
          <w:rFonts w:ascii="Bookman Old Style" w:hAnsi="Bookman Old Style"/>
          <w:i/>
          <w:sz w:val="24"/>
          <w:szCs w:val="24"/>
        </w:rPr>
        <w:t>Af</w:t>
      </w:r>
      <w:r w:rsidRPr="00F76A4A">
        <w:rPr>
          <w:rFonts w:ascii="Bookman Old Style" w:hAnsi="Bookman Old Style"/>
          <w:sz w:val="24"/>
          <w:szCs w:val="24"/>
        </w:rPr>
        <w:t>_226 (PDB 3KB1) (Figure</w:t>
      </w:r>
      <w:r w:rsidR="000856FC">
        <w:rPr>
          <w:rFonts w:ascii="Bookman Old Style" w:hAnsi="Bookman Old Style"/>
          <w:sz w:val="24"/>
          <w:szCs w:val="24"/>
        </w:rPr>
        <w:t xml:space="preserve"> </w:t>
      </w:r>
      <w:r w:rsidR="00F16FF0" w:rsidRPr="00F76A4A">
        <w:rPr>
          <w:rFonts w:ascii="Bookman Old Style" w:hAnsi="Bookman Old Style"/>
          <w:sz w:val="24"/>
          <w:szCs w:val="24"/>
        </w:rPr>
        <w:t>5A</w:t>
      </w:r>
      <w:r w:rsidRPr="00F76A4A">
        <w:rPr>
          <w:rFonts w:ascii="Bookman Old Style" w:hAnsi="Bookman Old Style"/>
          <w:sz w:val="24"/>
          <w:szCs w:val="24"/>
        </w:rPr>
        <w:t xml:space="preserve">). </w:t>
      </w:r>
      <w:r w:rsidRPr="00F76A4A">
        <w:rPr>
          <w:rFonts w:ascii="Bookman Old Style" w:hAnsi="Bookman Old Style"/>
          <w:i/>
          <w:sz w:val="24"/>
          <w:szCs w:val="24"/>
        </w:rPr>
        <w:t>Af</w:t>
      </w:r>
      <w:r w:rsidRPr="00F76A4A">
        <w:rPr>
          <w:rFonts w:ascii="Bookman Old Style" w:hAnsi="Bookman Old Style"/>
          <w:sz w:val="24"/>
          <w:szCs w:val="24"/>
        </w:rPr>
        <w:t xml:space="preserve">_226 is highly homologous to Nbp35 on a primary level (~45% sequence identity), and retains all the functionally important motifs present in Nbp35 and Cfd1. In addition, all Apbc/Nbp35 homologs characterized to date, including several bacterial and archaeal homologs, appear to function in FeS biogenesis </w:t>
      </w:r>
      <w:r w:rsidR="00BF69CB" w:rsidRPr="00F76A4A">
        <w:rPr>
          <w:rFonts w:ascii="Bookman Old Style" w:hAnsi="Bookman Old Style"/>
          <w:sz w:val="24"/>
          <w:szCs w:val="24"/>
        </w:rPr>
        <w:fldChar w:fldCharType="begin">
          <w:fldData xml:space="preserve">PEVuZE5vdGU+PENpdGU+PEF1dGhvcj5Cb3lkPC9BdXRob3I+PFllYXI+MjAwOTwvWWVhcj48UmVj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PEVuZE5vdGU+PENpdGU+PEF1dGhvcj5Cb3lkPC9BdXRob3I+PFllYXI+MjAwOTwvWWVhcj48UmVj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30" w:tooltip="Tsaousis, 2014 #30" w:history="1">
        <w:r w:rsidR="0036126D" w:rsidRPr="00F76A4A">
          <w:rPr>
            <w:rFonts w:ascii="Bookman Old Style" w:hAnsi="Bookman Old Style"/>
            <w:noProof/>
            <w:sz w:val="24"/>
            <w:szCs w:val="24"/>
          </w:rPr>
          <w:t>30</w:t>
        </w:r>
      </w:hyperlink>
      <w:r w:rsidR="00E10527" w:rsidRPr="00F76A4A">
        <w:rPr>
          <w:rFonts w:ascii="Bookman Old Style" w:hAnsi="Bookman Old Style"/>
          <w:noProof/>
          <w:sz w:val="24"/>
          <w:szCs w:val="24"/>
        </w:rPr>
        <w:t>,</w:t>
      </w:r>
      <w:hyperlink w:anchor="_ENREF_197" w:tooltip="Boyd, 2009 #197" w:history="1">
        <w:r w:rsidR="0036126D" w:rsidRPr="00F76A4A">
          <w:rPr>
            <w:rFonts w:ascii="Bookman Old Style" w:hAnsi="Bookman Old Style"/>
            <w:noProof/>
            <w:sz w:val="24"/>
            <w:szCs w:val="24"/>
          </w:rPr>
          <w:t>197</w:t>
        </w:r>
      </w:hyperlink>
      <w:r w:rsidR="00E10527" w:rsidRPr="00F76A4A">
        <w:rPr>
          <w:rFonts w:ascii="Bookman Old Style" w:hAnsi="Bookman Old Style"/>
          <w:noProof/>
          <w:sz w:val="24"/>
          <w:szCs w:val="24"/>
        </w:rPr>
        <w:t>,</w:t>
      </w:r>
      <w:hyperlink w:anchor="_ENREF_258" w:tooltip="Netz, 2007 #258" w:history="1">
        <w:r w:rsidR="0036126D" w:rsidRPr="00F76A4A">
          <w:rPr>
            <w:rFonts w:ascii="Bookman Old Style" w:hAnsi="Bookman Old Style"/>
            <w:noProof/>
            <w:sz w:val="24"/>
            <w:szCs w:val="24"/>
          </w:rPr>
          <w:t>258</w:t>
        </w:r>
      </w:hyperlink>
      <w:r w:rsidR="00E10527" w:rsidRPr="00F76A4A">
        <w:rPr>
          <w:rFonts w:ascii="Bookman Old Style" w:hAnsi="Bookman Old Style"/>
          <w:noProof/>
          <w:sz w:val="24"/>
          <w:szCs w:val="24"/>
        </w:rPr>
        <w:t>,</w:t>
      </w:r>
      <w:hyperlink w:anchor="_ENREF_334" w:tooltip="Boyd, 2009 #334" w:history="1">
        <w:r w:rsidR="0036126D" w:rsidRPr="00F76A4A">
          <w:rPr>
            <w:rFonts w:ascii="Bookman Old Style" w:hAnsi="Bookman Old Style"/>
            <w:noProof/>
            <w:sz w:val="24"/>
            <w:szCs w:val="24"/>
          </w:rPr>
          <w:t>334-337</w:t>
        </w:r>
      </w:hyperlink>
      <w:r w:rsidR="00E10527" w:rsidRPr="00F76A4A">
        <w:rPr>
          <w:rFonts w:ascii="Bookman Old Style" w:hAnsi="Bookman Old Style"/>
          <w:noProof/>
          <w:sz w:val="24"/>
          <w:szCs w:val="24"/>
        </w:rPr>
        <w:t>,</w:t>
      </w:r>
      <w:hyperlink w:anchor="_ENREF_506" w:tooltip="Skovran, 2003 #430" w:history="1">
        <w:r w:rsidR="0036126D" w:rsidRPr="00F76A4A">
          <w:rPr>
            <w:rFonts w:ascii="Bookman Old Style" w:hAnsi="Bookman Old Style"/>
            <w:noProof/>
            <w:sz w:val="24"/>
            <w:szCs w:val="24"/>
          </w:rPr>
          <w:t>506</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HELIX</w:t>
      </w:r>
      <w:r w:rsidRPr="00F76A4A">
        <w:rPr>
          <w:rFonts w:ascii="Bookman Old Style" w:hAnsi="Bookman Old Style"/>
          <w:sz w:val="24"/>
          <w:szCs w:val="24"/>
          <w:vertAlign w:val="superscript"/>
        </w:rPr>
        <w:t>221</w:t>
      </w:r>
      <w:r w:rsidRPr="00F76A4A">
        <w:rPr>
          <w:rFonts w:ascii="Bookman Old Style" w:hAnsi="Bookman Old Style"/>
          <w:sz w:val="24"/>
          <w:szCs w:val="24"/>
        </w:rPr>
        <w:t xml:space="preserve"> is present in the crystal structure of </w:t>
      </w:r>
      <w:r w:rsidRPr="00F76A4A">
        <w:rPr>
          <w:rFonts w:ascii="Bookman Old Style" w:hAnsi="Bookman Old Style"/>
          <w:i/>
          <w:sz w:val="24"/>
          <w:szCs w:val="24"/>
        </w:rPr>
        <w:t xml:space="preserve">Af_226 </w:t>
      </w:r>
      <w:r w:rsidRPr="00F76A4A">
        <w:rPr>
          <w:rFonts w:ascii="Bookman Old Style" w:hAnsi="Bookman Old Style"/>
          <w:sz w:val="24"/>
          <w:szCs w:val="24"/>
        </w:rPr>
        <w:t xml:space="preserve">(PDB 3KB1), in the same position as in other SIMIBI proteins, at the dimer interface (Figure </w:t>
      </w:r>
      <w:r w:rsidR="000856FC">
        <w:rPr>
          <w:rFonts w:ascii="Bookman Old Style" w:hAnsi="Bookman Old Style"/>
          <w:sz w:val="24"/>
          <w:szCs w:val="24"/>
        </w:rPr>
        <w:t>17</w:t>
      </w:r>
      <w:r w:rsidRPr="00F76A4A">
        <w:rPr>
          <w:rFonts w:ascii="Bookman Old Style" w:hAnsi="Bookman Old Style"/>
          <w:sz w:val="24"/>
          <w:szCs w:val="24"/>
        </w:rPr>
        <w:t xml:space="preserve">A). The N-terminal glutamate is conserved in </w:t>
      </w:r>
      <w:r w:rsidRPr="00F76A4A">
        <w:rPr>
          <w:rFonts w:ascii="Bookman Old Style" w:hAnsi="Bookman Old Style"/>
          <w:i/>
          <w:sz w:val="24"/>
          <w:szCs w:val="24"/>
        </w:rPr>
        <w:t>Af_226</w:t>
      </w:r>
      <w:r w:rsidRPr="00F76A4A">
        <w:rPr>
          <w:rFonts w:ascii="Bookman Old Style" w:hAnsi="Bookman Old Style"/>
          <w:sz w:val="24"/>
          <w:szCs w:val="24"/>
        </w:rPr>
        <w:t xml:space="preserve"> and Nbp35 (Figure </w:t>
      </w:r>
      <w:r w:rsidR="000856FC">
        <w:rPr>
          <w:rFonts w:ascii="Bookman Old Style" w:hAnsi="Bookman Old Style"/>
          <w:sz w:val="24"/>
          <w:szCs w:val="24"/>
        </w:rPr>
        <w:lastRenderedPageBreak/>
        <w:t>17</w:t>
      </w:r>
      <w:r w:rsidRPr="00F76A4A">
        <w:rPr>
          <w:rFonts w:ascii="Bookman Old Style" w:hAnsi="Bookman Old Style"/>
          <w:sz w:val="24"/>
          <w:szCs w:val="24"/>
        </w:rPr>
        <w:t>B), and is essentially invariant among Nbp35 orthologs.  Automated homology modeling suggests that residues mapping to this region (E221-K236) may also form a helix in Nbp35 (</w:t>
      </w:r>
      <w:hyperlink r:id="rId61" w:history="1">
        <w:r w:rsidRPr="00F76A4A">
          <w:rPr>
            <w:rStyle w:val="Hyperlink"/>
            <w:rFonts w:ascii="Bookman Old Style" w:hAnsi="Bookman Old Style"/>
            <w:sz w:val="24"/>
            <w:szCs w:val="24"/>
          </w:rPr>
          <w:t>http://swissmodel.expasy.org/</w:t>
        </w:r>
      </w:hyperlink>
      <w:r w:rsidRPr="00F76A4A">
        <w:rPr>
          <w:rFonts w:ascii="Bookman Old Style" w:hAnsi="Bookman Old Style"/>
          <w:sz w:val="24"/>
          <w:szCs w:val="24"/>
        </w:rPr>
        <w:t xml:space="preserve">). </w:t>
      </w:r>
    </w:p>
    <w:p w:rsidR="002C1375" w:rsidRPr="00F76A4A" w:rsidRDefault="009B671E" w:rsidP="00F76A4A">
      <w:pPr>
        <w:autoSpaceDE w:val="0"/>
        <w:autoSpaceDN w:val="0"/>
        <w:adjustRightInd w:val="0"/>
        <w:spacing w:line="480" w:lineRule="auto"/>
        <w:jc w:val="both"/>
        <w:rPr>
          <w:rFonts w:ascii="Bookman Old Style" w:hAnsi="Bookman Old Style"/>
          <w:sz w:val="24"/>
          <w:szCs w:val="24"/>
        </w:rPr>
      </w:pPr>
      <w:r w:rsidRPr="00F76A4A">
        <w:rPr>
          <w:rFonts w:ascii="Bookman Old Style" w:hAnsi="Bookman Old Style"/>
          <w:sz w:val="24"/>
          <w:szCs w:val="24"/>
        </w:rPr>
        <w:t xml:space="preserve">     Cumulative results suggest that this region is structurally and functionally conserved in homologous SIMIBI NTPases. Further, residues in this region may play conserved roles in the conformational response to nucleotide binding and complex formation, and in the activation of hydrolysis. Therefore residues mapping to this region were targeted by site-directed mutagenesis, and the effect of these mutations on known Nbp35 functions were assessed in the model organism </w:t>
      </w:r>
      <w:r w:rsidRPr="00F76A4A">
        <w:rPr>
          <w:rFonts w:ascii="Bookman Old Style" w:hAnsi="Bookman Old Style"/>
          <w:i/>
          <w:sz w:val="24"/>
          <w:szCs w:val="24"/>
        </w:rPr>
        <w:t>Saccharomyces</w:t>
      </w:r>
      <w:r w:rsidRPr="00F76A4A">
        <w:rPr>
          <w:rFonts w:ascii="Bookman Old Style" w:hAnsi="Bookman Old Style"/>
          <w:sz w:val="24"/>
          <w:szCs w:val="24"/>
        </w:rPr>
        <w:t xml:space="preserve"> cerevisiae. Results of these studies extend a requirement for these residues to Nbp35, indicating this region may constitute a novel NTPase motif in the SIMIBI family. Additionally, these results suggest that nucleotide hydrolysis by Nbp35 may be required for the assembly of labile cluster, after the (nucleotide-dependent) acquisition of stable cluster for the FeS maturation of Nbp35.</w:t>
      </w:r>
    </w:p>
    <w:p w:rsidR="002C1375" w:rsidRPr="00F76A4A" w:rsidRDefault="009B671E" w:rsidP="00F76A4A">
      <w:pPr>
        <w:autoSpaceDE w:val="0"/>
        <w:autoSpaceDN w:val="0"/>
        <w:adjustRightInd w:val="0"/>
        <w:spacing w:line="480" w:lineRule="auto"/>
        <w:jc w:val="both"/>
        <w:rPr>
          <w:rFonts w:ascii="Bookman Old Style" w:hAnsi="Bookman Old Style"/>
          <w:b/>
          <w:sz w:val="24"/>
          <w:szCs w:val="24"/>
        </w:rPr>
      </w:pPr>
      <w:r w:rsidRPr="00F76A4A">
        <w:rPr>
          <w:rFonts w:ascii="Bookman Old Style" w:hAnsi="Bookman Old Style"/>
          <w:b/>
          <w:sz w:val="24"/>
          <w:szCs w:val="24"/>
        </w:rPr>
        <w:t xml:space="preserve">B. </w:t>
      </w:r>
      <w:r w:rsidRPr="00F76A4A">
        <w:rPr>
          <w:rFonts w:ascii="Bookman Old Style" w:hAnsi="Bookman Old Style"/>
          <w:b/>
          <w:sz w:val="24"/>
          <w:szCs w:val="24"/>
          <w:u w:val="single"/>
        </w:rPr>
        <w:t>Results</w:t>
      </w:r>
    </w:p>
    <w:p w:rsidR="002C1375" w:rsidRPr="00F76A4A" w:rsidRDefault="009B671E" w:rsidP="00F76A4A">
      <w:pPr>
        <w:widowControl w:val="0"/>
        <w:spacing w:line="480" w:lineRule="auto"/>
        <w:jc w:val="both"/>
        <w:rPr>
          <w:rFonts w:ascii="Bookman Old Style" w:hAnsi="Bookman Old Style"/>
          <w:sz w:val="24"/>
          <w:szCs w:val="24"/>
        </w:rPr>
      </w:pPr>
      <w:r w:rsidRPr="00F76A4A">
        <w:rPr>
          <w:rFonts w:ascii="Bookman Old Style" w:hAnsi="Bookman Old Style"/>
          <w:b/>
          <w:sz w:val="24"/>
          <w:szCs w:val="24"/>
        </w:rPr>
        <w:t xml:space="preserve">1. </w:t>
      </w:r>
      <w:r w:rsidRPr="00F76A4A">
        <w:rPr>
          <w:rFonts w:ascii="Bookman Old Style" w:hAnsi="Bookman Old Style"/>
          <w:b/>
          <w:sz w:val="24"/>
          <w:szCs w:val="24"/>
          <w:u w:val="single"/>
        </w:rPr>
        <w:t>Identification of Helix Residues Required for Nbp35 Function in Yeast</w:t>
      </w:r>
      <w:r w:rsidRPr="00F76A4A">
        <w:rPr>
          <w:rFonts w:ascii="Bookman Old Style" w:hAnsi="Bookman Old Style"/>
          <w:sz w:val="24"/>
          <w:szCs w:val="24"/>
        </w:rPr>
        <w:t xml:space="preserve">  </w:t>
      </w:r>
    </w:p>
    <w:p w:rsidR="002C1375" w:rsidRPr="00F76A4A" w:rsidRDefault="009B671E" w:rsidP="00F76A4A">
      <w:pPr>
        <w:widowControl w:val="0"/>
        <w:spacing w:line="480" w:lineRule="auto"/>
        <w:jc w:val="both"/>
        <w:rPr>
          <w:rFonts w:ascii="Bookman Old Style" w:hAnsi="Bookman Old Style"/>
          <w:sz w:val="24"/>
          <w:szCs w:val="24"/>
        </w:rPr>
      </w:pPr>
      <w:r w:rsidRPr="00F76A4A">
        <w:rPr>
          <w:rFonts w:ascii="Bookman Old Style" w:hAnsi="Bookman Old Style"/>
          <w:sz w:val="24"/>
          <w:szCs w:val="24"/>
        </w:rPr>
        <w:t xml:space="preserve">     Careful survey of literature</w:t>
      </w:r>
      <w:r w:rsidR="00844539" w:rsidRPr="00F76A4A">
        <w:rPr>
          <w:rFonts w:ascii="Bookman Old Style" w:hAnsi="Bookman Old Style"/>
          <w:sz w:val="24"/>
          <w:szCs w:val="24"/>
        </w:rPr>
        <w:t xml:space="preserve"> and structures deposited at the PDB</w:t>
      </w:r>
      <w:r w:rsidRPr="00F76A4A">
        <w:rPr>
          <w:rFonts w:ascii="Bookman Old Style" w:hAnsi="Bookman Old Style"/>
          <w:sz w:val="24"/>
          <w:szCs w:val="24"/>
        </w:rPr>
        <w:t xml:space="preserve"> revealed the presence of a conserved helix in SIMIBI NTPases, and suggested that residues in this helix play conserved roles in nucleotide hydrolysis in this family. Two of these residues are highly conserved among Nbp35 orthologs, as assessed by multiple sequence alignments generated using both CONSURF </w:t>
      </w:r>
      <w:r w:rsidRPr="00F76A4A">
        <w:rPr>
          <w:rFonts w:ascii="Bookman Old Style" w:hAnsi="Bookman Old Style"/>
          <w:sz w:val="24"/>
          <w:szCs w:val="24"/>
        </w:rPr>
        <w:lastRenderedPageBreak/>
        <w:t>(</w:t>
      </w:r>
      <w:hyperlink r:id="rId62" w:history="1">
        <w:r w:rsidRPr="00F76A4A">
          <w:rPr>
            <w:rStyle w:val="Hyperlink"/>
            <w:rFonts w:ascii="Bookman Old Style" w:hAnsi="Bookman Old Style"/>
            <w:sz w:val="24"/>
            <w:szCs w:val="24"/>
          </w:rPr>
          <w:t>http://consurf.tau.ac.il/</w:t>
        </w:r>
      </w:hyperlink>
      <w:r w:rsidRPr="00F76A4A">
        <w:rPr>
          <w:rFonts w:ascii="Bookman Old Style" w:hAnsi="Bookman Old Style"/>
          <w:sz w:val="24"/>
          <w:szCs w:val="24"/>
        </w:rPr>
        <w:t>) and NCBI Homologene (</w:t>
      </w:r>
      <w:hyperlink r:id="rId63" w:history="1">
        <w:r w:rsidRPr="00F76A4A">
          <w:rPr>
            <w:rStyle w:val="Hyperlink"/>
            <w:rFonts w:ascii="Bookman Old Style" w:hAnsi="Bookman Old Style"/>
            <w:sz w:val="24"/>
            <w:szCs w:val="24"/>
          </w:rPr>
          <w:t>http://www.ncbi.nlm.nih.gov/homologene</w:t>
        </w:r>
      </w:hyperlink>
      <w:r w:rsidRPr="00F76A4A">
        <w:rPr>
          <w:rFonts w:ascii="Bookman Old Style" w:hAnsi="Bookman Old Style"/>
          <w:sz w:val="24"/>
          <w:szCs w:val="24"/>
        </w:rPr>
        <w:t>) databases (Figure</w:t>
      </w:r>
      <w:r w:rsidR="005659F6">
        <w:rPr>
          <w:rFonts w:ascii="Bookman Old Style" w:hAnsi="Bookman Old Style"/>
          <w:sz w:val="24"/>
          <w:szCs w:val="24"/>
        </w:rPr>
        <w:t xml:space="preserve"> 5</w:t>
      </w:r>
      <w:r w:rsidRPr="00F76A4A">
        <w:rPr>
          <w:rFonts w:ascii="Bookman Old Style" w:hAnsi="Bookman Old Style"/>
          <w:sz w:val="24"/>
          <w:szCs w:val="24"/>
        </w:rPr>
        <w:t xml:space="preserve">B). To investigate a requirement for this region in Nbp35, and to further probe the role of Nbp35 activities in FeS biogenesis, these residues (E221 and D226) were targeted by site-directed mutagenesis of the encoding allele. Both residues were mutated to alanine, and substitutions were designed to further probe the roles of specific side-chains at these positions. </w:t>
      </w:r>
      <w:r w:rsidRPr="00F76A4A">
        <w:rPr>
          <w:rFonts w:ascii="Bookman Old Style" w:hAnsi="Bookman Old Style"/>
          <w:color w:val="000000"/>
          <w:sz w:val="24"/>
          <w:szCs w:val="24"/>
        </w:rPr>
        <w:t>Purified Nbp35 has not previously exhibited NT binding/hydrolysis activities. Therefore, the ability of the different alleles to support Nbp35 function was assessed by complementation of Nbp35</w:t>
      </w:r>
      <w:r w:rsidRPr="00F76A4A">
        <w:rPr>
          <w:rFonts w:ascii="Bookman Old Style" w:hAnsi="Bookman Old Style"/>
          <w:color w:val="000000"/>
          <w:sz w:val="24"/>
          <w:szCs w:val="24"/>
          <w:vertAlign w:val="superscript"/>
        </w:rPr>
        <w:t xml:space="preserve">WT </w:t>
      </w:r>
      <w:r w:rsidRPr="00F76A4A">
        <w:rPr>
          <w:rFonts w:ascii="Bookman Old Style" w:hAnsi="Bookman Old Style"/>
          <w:color w:val="000000"/>
          <w:sz w:val="24"/>
          <w:szCs w:val="24"/>
        </w:rPr>
        <w:t>in yeast.</w:t>
      </w:r>
      <w:r w:rsidRPr="00F76A4A">
        <w:rPr>
          <w:rFonts w:ascii="Bookman Old Style" w:hAnsi="Bookman Old Style"/>
          <w:sz w:val="24"/>
          <w:szCs w:val="24"/>
        </w:rPr>
        <w:t xml:space="preserve"> </w:t>
      </w:r>
    </w:p>
    <w:p w:rsidR="00C67EC8" w:rsidRPr="00F76A4A" w:rsidRDefault="009B671E" w:rsidP="00F76A4A">
      <w:pPr>
        <w:spacing w:line="480" w:lineRule="auto"/>
        <w:jc w:val="both"/>
        <w:rPr>
          <w:rFonts w:ascii="Bookman Old Style" w:hAnsi="Bookman Old Style"/>
          <w:sz w:val="24"/>
          <w:szCs w:val="24"/>
        </w:rPr>
      </w:pPr>
      <w:r w:rsidRPr="00F76A4A">
        <w:rPr>
          <w:rFonts w:ascii="Bookman Old Style" w:hAnsi="Bookman Old Style"/>
          <w:sz w:val="24"/>
          <w:szCs w:val="24"/>
        </w:rPr>
        <w:t xml:space="preserve">     As </w:t>
      </w:r>
      <w:r w:rsidRPr="00F76A4A">
        <w:rPr>
          <w:rFonts w:ascii="Bookman Old Style" w:hAnsi="Bookman Old Style"/>
          <w:i/>
          <w:sz w:val="24"/>
          <w:szCs w:val="24"/>
        </w:rPr>
        <w:t>NBP35</w:t>
      </w:r>
      <w:r w:rsidRPr="00F76A4A">
        <w:rPr>
          <w:rFonts w:ascii="Bookman Old Style" w:hAnsi="Bookman Old Style"/>
          <w:sz w:val="24"/>
          <w:szCs w:val="24"/>
        </w:rPr>
        <w:t xml:space="preserve"> encodes an essential gene, the ability of the variant proteins to support viability was determined by plasmid shuffle of the wild-type protein in the presence of 5-FOA, as described (Chapter III.B.1). In general, mutation of these residues did not impair the ability of the protein to support autonomous growth in yeast (Figure </w:t>
      </w:r>
      <w:r w:rsidR="005659F6">
        <w:rPr>
          <w:rFonts w:ascii="Bookman Old Style" w:hAnsi="Bookman Old Style"/>
          <w:sz w:val="24"/>
          <w:szCs w:val="24"/>
        </w:rPr>
        <w:t>19A</w:t>
      </w:r>
      <w:r w:rsidRPr="00F76A4A">
        <w:rPr>
          <w:rFonts w:ascii="Bookman Old Style" w:hAnsi="Bookman Old Style"/>
          <w:sz w:val="24"/>
          <w:szCs w:val="24"/>
        </w:rPr>
        <w:t xml:space="preserve">). The E221N mutant was lethal, as initially assessed. However, additional analyses demonstrated that it is possible to isolate a population of cells able to support autonomous growth. This is reminiscent of the phenotype displayed by the K81A mutant, which also supported minimal growth in the presence of 5-FOA (Figure </w:t>
      </w:r>
      <w:r w:rsidR="005659F6">
        <w:rPr>
          <w:rFonts w:ascii="Bookman Old Style" w:hAnsi="Bookman Old Style"/>
          <w:sz w:val="24"/>
          <w:szCs w:val="24"/>
        </w:rPr>
        <w:t>19B</w:t>
      </w:r>
      <w:r w:rsidRPr="00F76A4A">
        <w:rPr>
          <w:rFonts w:ascii="Bookman Old Style" w:hAnsi="Bookman Old Style"/>
          <w:sz w:val="24"/>
          <w:szCs w:val="24"/>
        </w:rPr>
        <w:t>). K81A and E221 appear to be structurally and functionally linked in other proteins. Therefore K81A was included in these characterizations, in the ∆NK1 background, in order to provide a basis for comparison with results obtained for the P-Loop and Switch I mutants in the TSM background.</w:t>
      </w:r>
    </w:p>
    <w:p w:rsidR="009B5597" w:rsidRDefault="009B5597">
      <w:pPr>
        <w:spacing w:line="360" w:lineRule="auto"/>
        <w:jc w:val="both"/>
        <w:rPr>
          <w:rFonts w:ascii="Times New Roman" w:hAnsi="Times New Roman"/>
          <w:b/>
          <w:color w:val="FF0000"/>
          <w:sz w:val="24"/>
          <w:szCs w:val="24"/>
        </w:rPr>
      </w:pPr>
    </w:p>
    <w:p w:rsidR="00C65834" w:rsidRDefault="00C65834">
      <w:pPr>
        <w:spacing w:line="360" w:lineRule="auto"/>
        <w:jc w:val="both"/>
        <w:rPr>
          <w:rFonts w:ascii="Times New Roman" w:hAnsi="Times New Roman"/>
          <w:b/>
          <w:color w:val="FF0000"/>
          <w:sz w:val="24"/>
          <w:szCs w:val="24"/>
        </w:rPr>
      </w:pPr>
    </w:p>
    <w:p w:rsidR="00B073FD" w:rsidRDefault="00B073FD">
      <w:pPr>
        <w:spacing w:after="0"/>
        <w:rPr>
          <w:rFonts w:ascii="Times New Roman" w:hAnsi="Times New Roman"/>
          <w:b/>
          <w:color w:val="FF0000"/>
          <w:sz w:val="24"/>
          <w:szCs w:val="24"/>
        </w:rPr>
      </w:pPr>
    </w:p>
    <w:p w:rsidR="00B461C3" w:rsidRDefault="00B461C3">
      <w:pPr>
        <w:spacing w:after="0"/>
        <w:rPr>
          <w:rFonts w:ascii="Times New Roman" w:hAnsi="Times New Roman"/>
          <w:b/>
          <w:color w:val="FF0000"/>
          <w:sz w:val="24"/>
          <w:szCs w:val="24"/>
        </w:rPr>
      </w:pPr>
    </w:p>
    <w:p w:rsidR="00B461C3" w:rsidRDefault="00B461C3">
      <w:pPr>
        <w:spacing w:after="0"/>
        <w:rPr>
          <w:rFonts w:ascii="Times New Roman" w:hAnsi="Times New Roman"/>
          <w:b/>
          <w:color w:val="FF0000"/>
          <w:sz w:val="24"/>
          <w:szCs w:val="24"/>
        </w:rPr>
      </w:pPr>
    </w:p>
    <w:p w:rsidR="00B461C3" w:rsidRDefault="00B461C3">
      <w:pPr>
        <w:spacing w:after="0"/>
        <w:rPr>
          <w:rFonts w:ascii="Times New Roman" w:hAnsi="Times New Roman"/>
          <w:b/>
          <w:color w:val="FF0000"/>
          <w:sz w:val="24"/>
          <w:szCs w:val="24"/>
        </w:rPr>
      </w:pPr>
    </w:p>
    <w:p w:rsidR="009B5597" w:rsidRDefault="009B5597">
      <w:pPr>
        <w:spacing w:line="360" w:lineRule="auto"/>
        <w:jc w:val="both"/>
        <w:rPr>
          <w:rFonts w:ascii="Times New Roman" w:hAnsi="Times New Roman"/>
          <w:b/>
          <w:color w:val="FF0000"/>
          <w:sz w:val="24"/>
          <w:szCs w:val="24"/>
        </w:rPr>
      </w:pPr>
    </w:p>
    <w:p w:rsidR="00C55724" w:rsidRPr="00A002C9" w:rsidRDefault="00857346" w:rsidP="00A111BA">
      <w:pPr>
        <w:spacing w:line="480" w:lineRule="auto"/>
        <w:jc w:val="center"/>
        <w:rPr>
          <w:rFonts w:ascii="Times New Roman" w:hAnsi="Times New Roman"/>
          <w:b/>
          <w:color w:val="FF0000"/>
          <w:sz w:val="24"/>
          <w:szCs w:val="24"/>
        </w:rPr>
      </w:pPr>
      <w:r>
        <w:rPr>
          <w:rFonts w:ascii="Times New Roman" w:hAnsi="Times New Roman"/>
          <w:b/>
          <w:noProof/>
          <w:color w:val="FF0000"/>
          <w:sz w:val="24"/>
          <w:szCs w:val="24"/>
        </w:rPr>
        <w:drawing>
          <wp:inline distT="0" distB="0" distL="0" distR="0">
            <wp:extent cx="3286125" cy="2962275"/>
            <wp:effectExtent l="0" t="0" r="9525" b="0"/>
            <wp:docPr id="139" name="Picture 2" descr="C:\Users\kelly\Desktop\helix fo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lly\Desktop\helix foa.tif"/>
                    <pic:cNvPicPr>
                      <a:picLocks noChangeAspect="1" noChangeArrowheads="1"/>
                    </pic:cNvPicPr>
                  </pic:nvPicPr>
                  <pic:blipFill>
                    <a:blip r:embed="rId64" cstate="print"/>
                    <a:srcRect/>
                    <a:stretch>
                      <a:fillRect/>
                    </a:stretch>
                  </pic:blipFill>
                  <pic:spPr bwMode="auto">
                    <a:xfrm>
                      <a:off x="0" y="0"/>
                      <a:ext cx="3286125" cy="2962275"/>
                    </a:xfrm>
                    <a:prstGeom prst="rect">
                      <a:avLst/>
                    </a:prstGeom>
                    <a:noFill/>
                    <a:ln w="9525">
                      <a:noFill/>
                      <a:miter lim="800000"/>
                      <a:headEnd/>
                      <a:tailEnd/>
                    </a:ln>
                  </pic:spPr>
                </pic:pic>
              </a:graphicData>
            </a:graphic>
          </wp:inline>
        </w:drawing>
      </w:r>
    </w:p>
    <w:p w:rsidR="00BC24B5" w:rsidRDefault="00BC24B5">
      <w:pPr>
        <w:spacing w:line="480" w:lineRule="auto"/>
        <w:jc w:val="center"/>
        <w:rPr>
          <w:rFonts w:ascii="Times New Roman" w:hAnsi="Times New Roman"/>
          <w:b/>
          <w:sz w:val="20"/>
          <w:szCs w:val="24"/>
        </w:rPr>
      </w:pPr>
    </w:p>
    <w:p w:rsidR="00676A59" w:rsidRDefault="00B461C3">
      <w:pPr>
        <w:keepLines/>
        <w:jc w:val="both"/>
        <w:rPr>
          <w:rFonts w:ascii="Bookman Old Style" w:hAnsi="Bookman Old Style"/>
          <w:sz w:val="20"/>
          <w:szCs w:val="24"/>
        </w:rPr>
      </w:pPr>
      <w:r w:rsidRPr="00D21C8E">
        <w:rPr>
          <w:rFonts w:ascii="Bookman Old Style" w:hAnsi="Bookman Old Style"/>
          <w:b/>
          <w:sz w:val="20"/>
          <w:szCs w:val="24"/>
        </w:rPr>
        <w:t xml:space="preserve">Figure </w:t>
      </w:r>
      <w:r w:rsidR="001576AF">
        <w:rPr>
          <w:rFonts w:ascii="Bookman Old Style" w:hAnsi="Bookman Old Style"/>
          <w:b/>
          <w:sz w:val="20"/>
          <w:szCs w:val="24"/>
        </w:rPr>
        <w:t>19</w:t>
      </w:r>
      <w:r>
        <w:rPr>
          <w:rFonts w:ascii="Bookman Old Style" w:hAnsi="Bookman Old Style"/>
          <w:b/>
          <w:sz w:val="20"/>
          <w:szCs w:val="24"/>
        </w:rPr>
        <w:t xml:space="preserve">. </w:t>
      </w:r>
      <w:r w:rsidR="00995102">
        <w:rPr>
          <w:rFonts w:ascii="Bookman Old Style" w:hAnsi="Bookman Old Style"/>
          <w:b/>
          <w:sz w:val="20"/>
          <w:szCs w:val="24"/>
        </w:rPr>
        <w:t xml:space="preserve">(A) </w:t>
      </w:r>
      <w:r w:rsidRPr="00D21C8E">
        <w:rPr>
          <w:rFonts w:ascii="Bookman Old Style" w:hAnsi="Bookman Old Style"/>
          <w:b/>
          <w:sz w:val="20"/>
          <w:szCs w:val="24"/>
        </w:rPr>
        <w:t xml:space="preserve">Ability of Nbp35 Helix mutants to </w:t>
      </w:r>
      <w:r w:rsidRPr="00D21C8E">
        <w:rPr>
          <w:rFonts w:ascii="Bookman Old Style" w:hAnsi="Bookman Old Style"/>
          <w:b/>
          <w:color w:val="000000"/>
          <w:sz w:val="20"/>
          <w:szCs w:val="24"/>
        </w:rPr>
        <w:t>complement viability.</w:t>
      </w:r>
      <w:r w:rsidR="00995102">
        <w:rPr>
          <w:rFonts w:ascii="Bookman Old Style" w:hAnsi="Bookman Old Style"/>
          <w:color w:val="000000"/>
          <w:sz w:val="20"/>
          <w:szCs w:val="24"/>
        </w:rPr>
        <w:t xml:space="preserve"> </w:t>
      </w:r>
      <w:r w:rsidR="00D863ED" w:rsidRPr="00D863ED">
        <w:rPr>
          <w:rFonts w:ascii="Bookman Old Style" w:hAnsi="Bookman Old Style"/>
          <w:color w:val="000000"/>
          <w:sz w:val="20"/>
          <w:szCs w:val="24"/>
        </w:rPr>
        <w:t xml:space="preserve">∆NK1 cells co-expressing wild-type protein from a uracil selective plasmid, and empty vector (EV), wild-type (WT), or the indicated </w:t>
      </w:r>
      <w:r w:rsidR="00D863ED" w:rsidRPr="00D863ED">
        <w:rPr>
          <w:rFonts w:ascii="Bookman Old Style" w:hAnsi="Bookman Old Style"/>
          <w:i/>
          <w:color w:val="000000"/>
          <w:sz w:val="20"/>
          <w:szCs w:val="24"/>
        </w:rPr>
        <w:t>nbp35</w:t>
      </w:r>
      <w:r w:rsidR="00D863ED" w:rsidRPr="00D863ED">
        <w:rPr>
          <w:rFonts w:ascii="Bookman Old Style" w:hAnsi="Bookman Old Style"/>
          <w:color w:val="000000"/>
          <w:sz w:val="20"/>
          <w:szCs w:val="24"/>
        </w:rPr>
        <w:t xml:space="preserve"> allele were grown to log phase. Cells were adjusted to OD</w:t>
      </w:r>
      <w:r w:rsidR="00D863ED" w:rsidRPr="00D863ED">
        <w:rPr>
          <w:rFonts w:ascii="Bookman Old Style" w:hAnsi="Bookman Old Style"/>
          <w:color w:val="000000"/>
          <w:sz w:val="20"/>
          <w:szCs w:val="24"/>
          <w:vertAlign w:val="subscript"/>
        </w:rPr>
        <w:t>600</w:t>
      </w:r>
      <w:r w:rsidR="00D863ED" w:rsidRPr="00D863ED">
        <w:rPr>
          <w:rFonts w:ascii="Bookman Old Style" w:hAnsi="Bookman Old Style"/>
          <w:color w:val="000000"/>
          <w:sz w:val="20"/>
          <w:szCs w:val="24"/>
        </w:rPr>
        <w:t xml:space="preserve"> = 2.0, and 5X serial dilutions were applied to selective plates +/- 0.1% 5-FOA. Plates were grown at 30° for 5 days. Results are representative of 3 independent experiments</w:t>
      </w:r>
      <w:r w:rsidR="00D863ED" w:rsidRPr="00D863ED">
        <w:rPr>
          <w:rFonts w:ascii="Bookman Old Style" w:hAnsi="Bookman Old Style"/>
          <w:sz w:val="20"/>
          <w:szCs w:val="24"/>
        </w:rPr>
        <w:t>.  These strains were additionally streaked onto these plates at a lower density, in order to isolate independent colonies for additional analyses, as shown in the lower panel</w:t>
      </w:r>
      <w:r w:rsidR="00995102">
        <w:rPr>
          <w:rFonts w:ascii="Bookman Old Style" w:hAnsi="Bookman Old Style"/>
          <w:sz w:val="20"/>
          <w:szCs w:val="24"/>
        </w:rPr>
        <w:t xml:space="preserve"> (B)</w:t>
      </w:r>
      <w:r w:rsidR="00D863ED" w:rsidRPr="00D863ED">
        <w:rPr>
          <w:rFonts w:ascii="Bookman Old Style" w:hAnsi="Bookman Old Style"/>
          <w:sz w:val="20"/>
          <w:szCs w:val="24"/>
        </w:rPr>
        <w:t xml:space="preserve">. </w:t>
      </w:r>
    </w:p>
    <w:p w:rsidR="002C1375" w:rsidRDefault="002C1375">
      <w:pPr>
        <w:keepLines/>
        <w:jc w:val="both"/>
        <w:rPr>
          <w:rFonts w:ascii="Bookman Old Style" w:hAnsi="Bookman Old Style"/>
          <w:sz w:val="20"/>
          <w:szCs w:val="24"/>
        </w:rPr>
      </w:pPr>
    </w:p>
    <w:p w:rsidR="00BC24B5" w:rsidRPr="00D21C8E" w:rsidRDefault="00BC24B5">
      <w:pPr>
        <w:spacing w:line="480" w:lineRule="auto"/>
        <w:rPr>
          <w:rFonts w:ascii="Bookman Old Style" w:hAnsi="Bookman Old Style"/>
          <w:b/>
          <w:sz w:val="24"/>
          <w:szCs w:val="24"/>
        </w:rPr>
      </w:pPr>
    </w:p>
    <w:p w:rsidR="002C1375" w:rsidRDefault="009B5597">
      <w:pPr>
        <w:spacing w:after="0"/>
        <w:rPr>
          <w:rFonts w:ascii="Times New Roman" w:hAnsi="Times New Roman"/>
          <w:b/>
          <w:sz w:val="24"/>
          <w:szCs w:val="24"/>
        </w:rPr>
      </w:pPr>
      <w:r w:rsidRPr="00D21C8E">
        <w:rPr>
          <w:rFonts w:ascii="Bookman Old Style" w:hAnsi="Bookman Old Style"/>
          <w:b/>
          <w:sz w:val="24"/>
          <w:szCs w:val="24"/>
        </w:rPr>
        <w:br w:type="page"/>
      </w:r>
    </w:p>
    <w:p w:rsidR="00BC24B5" w:rsidRDefault="00BC24B5">
      <w:pPr>
        <w:spacing w:line="480" w:lineRule="auto"/>
        <w:jc w:val="center"/>
        <w:rPr>
          <w:rFonts w:ascii="Times New Roman" w:hAnsi="Times New Roman"/>
          <w:b/>
          <w:sz w:val="24"/>
          <w:szCs w:val="24"/>
        </w:rPr>
      </w:pPr>
    </w:p>
    <w:p w:rsidR="00956724" w:rsidRDefault="00956724">
      <w:pPr>
        <w:spacing w:line="480" w:lineRule="auto"/>
        <w:jc w:val="center"/>
        <w:rPr>
          <w:rFonts w:ascii="Times New Roman" w:hAnsi="Times New Roman"/>
          <w:b/>
          <w:sz w:val="24"/>
          <w:szCs w:val="24"/>
        </w:rPr>
      </w:pPr>
    </w:p>
    <w:p w:rsidR="00956724" w:rsidRDefault="00956724">
      <w:pPr>
        <w:spacing w:line="480" w:lineRule="auto"/>
        <w:jc w:val="center"/>
        <w:rPr>
          <w:rFonts w:ascii="Times New Roman" w:hAnsi="Times New Roman"/>
          <w:b/>
          <w:sz w:val="24"/>
          <w:szCs w:val="24"/>
        </w:rPr>
      </w:pPr>
    </w:p>
    <w:p w:rsidR="00BC24B5" w:rsidRDefault="00857346">
      <w:pPr>
        <w:spacing w:line="480" w:lineRule="auto"/>
        <w:jc w:val="center"/>
        <w:rPr>
          <w:rFonts w:ascii="Times New Roman" w:hAnsi="Times New Roman"/>
          <w:b/>
          <w:sz w:val="24"/>
          <w:szCs w:val="24"/>
        </w:rPr>
      </w:pPr>
      <w:r>
        <w:rPr>
          <w:rFonts w:ascii="Times New Roman" w:hAnsi="Times New Roman"/>
          <w:b/>
          <w:noProof/>
          <w:sz w:val="24"/>
          <w:szCs w:val="24"/>
        </w:rPr>
        <w:drawing>
          <wp:inline distT="0" distB="0" distL="0" distR="0">
            <wp:extent cx="3476625" cy="2114550"/>
            <wp:effectExtent l="19050" t="0" r="9525" b="0"/>
            <wp:docPr id="140" name="Picture 4" descr="C:\Users\kelly\Desktop\81a fo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lly\Desktop\81a foa.tif"/>
                    <pic:cNvPicPr>
                      <a:picLocks noChangeAspect="1" noChangeArrowheads="1"/>
                    </pic:cNvPicPr>
                  </pic:nvPicPr>
                  <pic:blipFill>
                    <a:blip r:embed="rId65" cstate="print"/>
                    <a:srcRect/>
                    <a:stretch>
                      <a:fillRect/>
                    </a:stretch>
                  </pic:blipFill>
                  <pic:spPr bwMode="auto">
                    <a:xfrm>
                      <a:off x="0" y="0"/>
                      <a:ext cx="3476625" cy="2114550"/>
                    </a:xfrm>
                    <a:prstGeom prst="rect">
                      <a:avLst/>
                    </a:prstGeom>
                    <a:noFill/>
                    <a:ln w="9525">
                      <a:noFill/>
                      <a:miter lim="800000"/>
                      <a:headEnd/>
                      <a:tailEnd/>
                    </a:ln>
                  </pic:spPr>
                </pic:pic>
              </a:graphicData>
            </a:graphic>
          </wp:inline>
        </w:drawing>
      </w:r>
    </w:p>
    <w:p w:rsidR="00BC24B5" w:rsidRDefault="00857346">
      <w:pPr>
        <w:spacing w:after="0"/>
        <w:jc w:val="center"/>
        <w:rPr>
          <w:rFonts w:ascii="Times New Roman" w:hAnsi="Times New Roman"/>
          <w:b/>
          <w:sz w:val="24"/>
          <w:szCs w:val="24"/>
        </w:rPr>
      </w:pPr>
      <w:r>
        <w:rPr>
          <w:rFonts w:ascii="Times New Roman" w:hAnsi="Times New Roman"/>
          <w:b/>
          <w:noProof/>
          <w:color w:val="FF0000"/>
          <w:sz w:val="24"/>
          <w:szCs w:val="24"/>
        </w:rPr>
        <w:drawing>
          <wp:inline distT="0" distB="0" distL="0" distR="0">
            <wp:extent cx="3657600" cy="2133600"/>
            <wp:effectExtent l="19050" t="0" r="0" b="0"/>
            <wp:docPr id="141" name="Picture 3" descr="C:\Users\kelly\Desktop\helix foa e221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lly\Desktop\helix foa e221n.tif"/>
                    <pic:cNvPicPr>
                      <a:picLocks noChangeAspect="1" noChangeArrowheads="1"/>
                    </pic:cNvPicPr>
                  </pic:nvPicPr>
                  <pic:blipFill>
                    <a:blip r:embed="rId66" cstate="print"/>
                    <a:srcRect/>
                    <a:stretch>
                      <a:fillRect/>
                    </a:stretch>
                  </pic:blipFill>
                  <pic:spPr bwMode="auto">
                    <a:xfrm>
                      <a:off x="0" y="0"/>
                      <a:ext cx="3657600" cy="2133600"/>
                    </a:xfrm>
                    <a:prstGeom prst="rect">
                      <a:avLst/>
                    </a:prstGeom>
                    <a:noFill/>
                    <a:ln w="9525">
                      <a:noFill/>
                      <a:miter lim="800000"/>
                      <a:headEnd/>
                      <a:tailEnd/>
                    </a:ln>
                  </pic:spPr>
                </pic:pic>
              </a:graphicData>
            </a:graphic>
          </wp:inline>
        </w:drawing>
      </w:r>
    </w:p>
    <w:p w:rsidR="00BC24B5" w:rsidRDefault="00BC24B5">
      <w:pPr>
        <w:spacing w:after="0"/>
        <w:jc w:val="center"/>
        <w:rPr>
          <w:rFonts w:ascii="Times New Roman" w:hAnsi="Times New Roman"/>
          <w:b/>
          <w:sz w:val="24"/>
          <w:szCs w:val="24"/>
        </w:rPr>
      </w:pPr>
    </w:p>
    <w:p w:rsidR="00676A59" w:rsidRDefault="00D863ED">
      <w:pPr>
        <w:spacing w:after="0"/>
        <w:jc w:val="both"/>
        <w:rPr>
          <w:rFonts w:ascii="Bookman Old Style" w:hAnsi="Bookman Old Style"/>
          <w:b/>
          <w:sz w:val="20"/>
          <w:szCs w:val="20"/>
        </w:rPr>
      </w:pPr>
      <w:r w:rsidRPr="00D863ED">
        <w:rPr>
          <w:rFonts w:ascii="Bookman Old Style" w:hAnsi="Bookman Old Style"/>
          <w:b/>
          <w:color w:val="000000"/>
          <w:sz w:val="20"/>
          <w:szCs w:val="20"/>
        </w:rPr>
        <w:t>(B) Plasmid shuffle on 5-FOA for isolation of viable Nbp35 mutants</w:t>
      </w:r>
      <w:r w:rsidRPr="00D863ED">
        <w:rPr>
          <w:rFonts w:ascii="Bookman Old Style" w:hAnsi="Bookman Old Style"/>
          <w:b/>
          <w:sz w:val="20"/>
          <w:szCs w:val="20"/>
        </w:rPr>
        <w:t>.</w:t>
      </w:r>
      <w:r w:rsidR="00CC1CF8" w:rsidRPr="00CC1CF8">
        <w:rPr>
          <w:rFonts w:ascii="Bookman Old Style" w:hAnsi="Bookman Old Style"/>
          <w:sz w:val="20"/>
          <w:szCs w:val="20"/>
        </w:rPr>
        <w:t xml:space="preserve"> </w:t>
      </w:r>
      <w:r w:rsidRPr="00D863ED">
        <w:rPr>
          <w:rFonts w:ascii="Bookman Old Style" w:hAnsi="Bookman Old Style"/>
          <w:sz w:val="20"/>
          <w:szCs w:val="20"/>
        </w:rPr>
        <w:t xml:space="preserve">Cells were streaked onto selective plates +/- 0.1% %-FOA and incubated at </w:t>
      </w:r>
      <w:r w:rsidRPr="00D863ED">
        <w:rPr>
          <w:rFonts w:ascii="Bookman Old Style" w:hAnsi="Bookman Old Style"/>
          <w:color w:val="000000"/>
          <w:sz w:val="20"/>
          <w:szCs w:val="20"/>
        </w:rPr>
        <w:t>30° for 5 days</w:t>
      </w:r>
      <w:r w:rsidRPr="00D863ED">
        <w:rPr>
          <w:rFonts w:ascii="Bookman Old Style" w:hAnsi="Bookman Old Style"/>
          <w:b/>
          <w:sz w:val="20"/>
          <w:szCs w:val="20"/>
        </w:rPr>
        <w:t xml:space="preserve"> </w:t>
      </w:r>
    </w:p>
    <w:p w:rsidR="00676A59" w:rsidRDefault="00676A59">
      <w:pPr>
        <w:spacing w:after="0"/>
        <w:jc w:val="both"/>
        <w:rPr>
          <w:rFonts w:ascii="Bookman Old Style" w:hAnsi="Bookman Old Style"/>
          <w:b/>
          <w:sz w:val="20"/>
          <w:szCs w:val="20"/>
        </w:rPr>
      </w:pPr>
    </w:p>
    <w:p w:rsidR="002C1375" w:rsidRDefault="00CC1CF8">
      <w:pPr>
        <w:pStyle w:val="Caption"/>
        <w:keepLines/>
        <w:spacing w:after="0"/>
        <w:jc w:val="both"/>
        <w:rPr>
          <w:rFonts w:ascii="Bookman Old Style" w:hAnsi="Bookman Old Style"/>
          <w:sz w:val="20"/>
          <w:szCs w:val="20"/>
        </w:rPr>
      </w:pPr>
      <w:r w:rsidRPr="00CC1CF8">
        <w:rPr>
          <w:rFonts w:ascii="Bookman Old Style" w:hAnsi="Bookman Old Style"/>
          <w:b w:val="0"/>
          <w:color w:val="auto"/>
          <w:sz w:val="20"/>
          <w:szCs w:val="20"/>
        </w:rPr>
        <w:t>5-FOA</w:t>
      </w:r>
      <w:r w:rsidR="00D863ED" w:rsidRPr="00D863ED">
        <w:rPr>
          <w:rFonts w:ascii="Bookman Old Style" w:hAnsi="Bookman Old Style"/>
          <w:b w:val="0"/>
          <w:color w:val="auto"/>
          <w:sz w:val="20"/>
          <w:szCs w:val="20"/>
        </w:rPr>
        <w:t xml:space="preserve"> – 5-Flouro-orotic Acid</w:t>
      </w:r>
    </w:p>
    <w:p w:rsidR="00BC24B5" w:rsidRPr="00D21C8E" w:rsidRDefault="00CE2162">
      <w:pPr>
        <w:spacing w:after="0"/>
        <w:jc w:val="both"/>
        <w:rPr>
          <w:rFonts w:ascii="Bookman Old Style" w:hAnsi="Bookman Old Style"/>
          <w:b/>
          <w:sz w:val="24"/>
          <w:szCs w:val="24"/>
        </w:rPr>
      </w:pPr>
      <w:r w:rsidRPr="00D21C8E">
        <w:rPr>
          <w:rFonts w:ascii="Bookman Old Style" w:hAnsi="Bookman Old Style"/>
          <w:b/>
          <w:sz w:val="24"/>
          <w:szCs w:val="24"/>
        </w:rPr>
        <w:br w:type="page"/>
      </w:r>
    </w:p>
    <w:p w:rsidR="0037152B" w:rsidRPr="00F76A4A" w:rsidRDefault="00CE2162" w:rsidP="00F76A4A">
      <w:pPr>
        <w:autoSpaceDE w:val="0"/>
        <w:autoSpaceDN w:val="0"/>
        <w:adjustRightInd w:val="0"/>
        <w:spacing w:line="480" w:lineRule="auto"/>
        <w:jc w:val="both"/>
        <w:rPr>
          <w:rFonts w:ascii="Bookman Old Style" w:hAnsi="Bookman Old Style"/>
          <w:sz w:val="24"/>
          <w:szCs w:val="24"/>
        </w:rPr>
      </w:pPr>
      <w:r w:rsidRPr="00F76A4A">
        <w:rPr>
          <w:rFonts w:ascii="Bookman Old Style" w:hAnsi="Bookman Old Style"/>
          <w:b/>
          <w:sz w:val="24"/>
          <w:szCs w:val="24"/>
        </w:rPr>
        <w:lastRenderedPageBreak/>
        <w:t xml:space="preserve">     </w:t>
      </w:r>
      <w:r w:rsidR="00694C72" w:rsidRPr="00F76A4A">
        <w:rPr>
          <w:rFonts w:ascii="Bookman Old Style" w:hAnsi="Bookman Old Style"/>
          <w:sz w:val="24"/>
          <w:szCs w:val="24"/>
        </w:rPr>
        <w:t xml:space="preserve">Nbp35 </w:t>
      </w:r>
      <w:r w:rsidR="004C4FEE" w:rsidRPr="00F76A4A">
        <w:rPr>
          <w:rFonts w:ascii="Bookman Old Style" w:hAnsi="Bookman Old Style"/>
          <w:sz w:val="24"/>
          <w:szCs w:val="24"/>
        </w:rPr>
        <w:t xml:space="preserve">is </w:t>
      </w:r>
      <w:r w:rsidR="00694C72" w:rsidRPr="00F76A4A">
        <w:rPr>
          <w:rFonts w:ascii="Bookman Old Style" w:hAnsi="Bookman Old Style"/>
          <w:sz w:val="24"/>
          <w:szCs w:val="24"/>
        </w:rPr>
        <w:t xml:space="preserve">the scaffold for CIA </w:t>
      </w:r>
      <w:r w:rsidR="00BF69CB" w:rsidRPr="00F76A4A">
        <w:rPr>
          <w:rFonts w:ascii="Bookman Old Style" w:hAnsi="Bookman Old Style"/>
          <w:sz w:val="24"/>
          <w:szCs w:val="24"/>
        </w:rPr>
        <w:fldChar w:fldCharType="begin">
          <w:fldData xml:space="preserve">PEVuZE5vdGU+PENpdGU+PEF1dGhvcj5OZXR6PC9BdXRob3I+PFllYXI+MjAwNzwvWWVhcj48UmVj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PEVuZE5vdGU+PENpdGU+PEF1dGhvcj5OZXR6PC9BdXRob3I+PFllYXI+MjAwNzwvWWVhcj48UmVj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29" w:tooltip="Sharma, 2010 #29" w:history="1">
        <w:r w:rsidR="0036126D" w:rsidRPr="00F76A4A">
          <w:rPr>
            <w:rFonts w:ascii="Bookman Old Style" w:hAnsi="Bookman Old Style"/>
            <w:noProof/>
            <w:sz w:val="24"/>
            <w:szCs w:val="24"/>
          </w:rPr>
          <w:t>29</w:t>
        </w:r>
      </w:hyperlink>
      <w:r w:rsidR="005E4696" w:rsidRPr="00F76A4A">
        <w:rPr>
          <w:rFonts w:ascii="Bookman Old Style" w:hAnsi="Bookman Old Style"/>
          <w:noProof/>
          <w:sz w:val="24"/>
          <w:szCs w:val="24"/>
        </w:rPr>
        <w:t>,</w:t>
      </w:r>
      <w:hyperlink w:anchor="_ENREF_258" w:tooltip="Netz, 2007 #258" w:history="1">
        <w:r w:rsidR="0036126D" w:rsidRPr="00F76A4A">
          <w:rPr>
            <w:rFonts w:ascii="Bookman Old Style" w:hAnsi="Bookman Old Style"/>
            <w:noProof/>
            <w:sz w:val="24"/>
            <w:szCs w:val="24"/>
          </w:rPr>
          <w:t>258</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3A17A0" w:rsidRPr="00F76A4A">
        <w:rPr>
          <w:rFonts w:ascii="Bookman Old Style" w:hAnsi="Bookman Old Style"/>
          <w:sz w:val="24"/>
          <w:szCs w:val="24"/>
        </w:rPr>
        <w:t>, and i</w:t>
      </w:r>
      <w:r w:rsidR="00694C72" w:rsidRPr="00F76A4A">
        <w:rPr>
          <w:rFonts w:ascii="Bookman Old Style" w:hAnsi="Bookman Old Style"/>
          <w:sz w:val="24"/>
          <w:szCs w:val="24"/>
        </w:rPr>
        <w:t xml:space="preserve">t was </w:t>
      </w:r>
      <w:r w:rsidR="003A17A0" w:rsidRPr="00F76A4A">
        <w:rPr>
          <w:rFonts w:ascii="Bookman Old Style" w:hAnsi="Bookman Old Style"/>
          <w:sz w:val="24"/>
          <w:szCs w:val="24"/>
        </w:rPr>
        <w:t xml:space="preserve">therefore </w:t>
      </w:r>
      <w:r w:rsidR="00694C72" w:rsidRPr="00F76A4A">
        <w:rPr>
          <w:rFonts w:ascii="Bookman Old Style" w:hAnsi="Bookman Old Style"/>
          <w:sz w:val="24"/>
          <w:szCs w:val="24"/>
        </w:rPr>
        <w:t>of interest to assess the e</w:t>
      </w:r>
      <w:r w:rsidR="00016BEB" w:rsidRPr="00F76A4A">
        <w:rPr>
          <w:rFonts w:ascii="Bookman Old Style" w:hAnsi="Bookman Old Style"/>
          <w:sz w:val="24"/>
          <w:szCs w:val="24"/>
        </w:rPr>
        <w:t>ffect of these</w:t>
      </w:r>
      <w:r w:rsidR="00694C72" w:rsidRPr="00F76A4A">
        <w:rPr>
          <w:rFonts w:ascii="Bookman Old Style" w:hAnsi="Bookman Old Style"/>
          <w:sz w:val="24"/>
          <w:szCs w:val="24"/>
        </w:rPr>
        <w:t xml:space="preserve"> mutations on indicators of CIA activity.</w:t>
      </w:r>
      <w:r w:rsidR="00C36B10" w:rsidRPr="00F76A4A">
        <w:rPr>
          <w:rFonts w:ascii="Bookman Old Style" w:hAnsi="Bookman Old Style"/>
          <w:sz w:val="24"/>
          <w:szCs w:val="24"/>
        </w:rPr>
        <w:t xml:space="preserve"> As outlined </w:t>
      </w:r>
      <w:r w:rsidR="002554E6" w:rsidRPr="00F76A4A">
        <w:rPr>
          <w:rFonts w:ascii="Bookman Old Style" w:hAnsi="Bookman Old Style"/>
          <w:sz w:val="24"/>
          <w:szCs w:val="24"/>
        </w:rPr>
        <w:t>in the previous chapter</w:t>
      </w:r>
      <w:r w:rsidR="00C36B10" w:rsidRPr="00F76A4A">
        <w:rPr>
          <w:rFonts w:ascii="Bookman Old Style" w:hAnsi="Bookman Old Style"/>
          <w:sz w:val="24"/>
          <w:szCs w:val="24"/>
        </w:rPr>
        <w:t xml:space="preserve">, glutamate dependent growth and </w:t>
      </w:r>
      <w:r w:rsidR="002554E6" w:rsidRPr="00F76A4A">
        <w:rPr>
          <w:rFonts w:ascii="Bookman Old Style" w:hAnsi="Bookman Old Style"/>
          <w:sz w:val="24"/>
          <w:szCs w:val="24"/>
        </w:rPr>
        <w:t>c-</w:t>
      </w:r>
      <w:r w:rsidR="00C36B10" w:rsidRPr="00F76A4A">
        <w:rPr>
          <w:rFonts w:ascii="Bookman Old Style" w:hAnsi="Bookman Old Style"/>
          <w:sz w:val="24"/>
          <w:szCs w:val="24"/>
        </w:rPr>
        <w:t>aconitase activity correlate with C</w:t>
      </w:r>
      <w:r w:rsidR="002554E6" w:rsidRPr="00F76A4A">
        <w:rPr>
          <w:rFonts w:ascii="Bookman Old Style" w:hAnsi="Bookman Old Style"/>
          <w:sz w:val="24"/>
          <w:szCs w:val="24"/>
        </w:rPr>
        <w:t>IA activity in the yeast background</w:t>
      </w:r>
      <w:r w:rsidR="00C36B10" w:rsidRPr="00F76A4A">
        <w:rPr>
          <w:rFonts w:ascii="Bookman Old Style" w:hAnsi="Bookman Old Style"/>
          <w:sz w:val="24"/>
          <w:szCs w:val="24"/>
        </w:rPr>
        <w:t xml:space="preserve"> utilized for these investigations. Therefore, the ability of </w:t>
      </w:r>
      <w:r w:rsidR="00833D65" w:rsidRPr="00F76A4A">
        <w:rPr>
          <w:rFonts w:ascii="Bookman Old Style" w:hAnsi="Bookman Old Style"/>
          <w:sz w:val="24"/>
          <w:szCs w:val="24"/>
        </w:rPr>
        <w:t xml:space="preserve">the E221 and D226 </w:t>
      </w:r>
      <w:r w:rsidR="00C36B10" w:rsidRPr="00F76A4A">
        <w:rPr>
          <w:rFonts w:ascii="Bookman Old Style" w:hAnsi="Bookman Old Style"/>
          <w:sz w:val="24"/>
          <w:szCs w:val="24"/>
        </w:rPr>
        <w:t>mutants to support these activities was assessed</w:t>
      </w:r>
      <w:r w:rsidR="002554E6" w:rsidRPr="00F76A4A">
        <w:rPr>
          <w:rFonts w:ascii="Bookman Old Style" w:hAnsi="Bookman Old Style"/>
          <w:sz w:val="24"/>
          <w:szCs w:val="24"/>
        </w:rPr>
        <w:t>, relative to Nbp35</w:t>
      </w:r>
      <w:r w:rsidR="002554E6" w:rsidRPr="00F76A4A">
        <w:rPr>
          <w:rFonts w:ascii="Bookman Old Style" w:hAnsi="Bookman Old Style"/>
          <w:sz w:val="24"/>
          <w:szCs w:val="24"/>
          <w:vertAlign w:val="superscript"/>
        </w:rPr>
        <w:t>WT</w:t>
      </w:r>
      <w:r w:rsidR="002554E6" w:rsidRPr="00F76A4A">
        <w:rPr>
          <w:rFonts w:ascii="Bookman Old Style" w:hAnsi="Bookman Old Style"/>
          <w:sz w:val="24"/>
          <w:szCs w:val="24"/>
        </w:rPr>
        <w:t xml:space="preserve">. </w:t>
      </w:r>
      <w:r w:rsidR="007C37E1" w:rsidRPr="00F76A4A">
        <w:rPr>
          <w:rFonts w:ascii="Bookman Old Style" w:hAnsi="Bookman Old Style"/>
          <w:sz w:val="24"/>
          <w:szCs w:val="24"/>
        </w:rPr>
        <w:t xml:space="preserve">Although able to support autonomous growth, these mutants were significantly </w:t>
      </w:r>
      <w:r w:rsidR="00016BEB" w:rsidRPr="00F76A4A">
        <w:rPr>
          <w:rFonts w:ascii="Bookman Old Style" w:hAnsi="Bookman Old Style"/>
          <w:sz w:val="24"/>
          <w:szCs w:val="24"/>
        </w:rPr>
        <w:t>impaired</w:t>
      </w:r>
      <w:r w:rsidR="007C37E1" w:rsidRPr="00F76A4A">
        <w:rPr>
          <w:rFonts w:ascii="Bookman Old Style" w:hAnsi="Bookman Old Style"/>
          <w:sz w:val="24"/>
          <w:szCs w:val="24"/>
        </w:rPr>
        <w:t xml:space="preserve"> for CIA-dependent c-aconitase activities</w:t>
      </w:r>
      <w:r w:rsidR="005659F6">
        <w:rPr>
          <w:rFonts w:ascii="Bookman Old Style" w:hAnsi="Bookman Old Style"/>
          <w:sz w:val="24"/>
          <w:szCs w:val="24"/>
        </w:rPr>
        <w:t xml:space="preserve"> and glutamate prototrophy</w:t>
      </w:r>
      <w:r w:rsidR="007C37E1" w:rsidRPr="00F76A4A">
        <w:rPr>
          <w:rFonts w:ascii="Bookman Old Style" w:hAnsi="Bookman Old Style"/>
          <w:sz w:val="24"/>
          <w:szCs w:val="24"/>
        </w:rPr>
        <w:t xml:space="preserve"> (Figures </w:t>
      </w:r>
      <w:r w:rsidR="005659F6">
        <w:rPr>
          <w:rFonts w:ascii="Bookman Old Style" w:hAnsi="Bookman Old Style"/>
          <w:sz w:val="24"/>
          <w:szCs w:val="24"/>
        </w:rPr>
        <w:t>20</w:t>
      </w:r>
      <w:r w:rsidR="00147B78" w:rsidRPr="00F76A4A">
        <w:rPr>
          <w:rFonts w:ascii="Bookman Old Style" w:hAnsi="Bookman Old Style"/>
          <w:sz w:val="24"/>
          <w:szCs w:val="24"/>
        </w:rPr>
        <w:t xml:space="preserve">A </w:t>
      </w:r>
      <w:r w:rsidR="007C37E1" w:rsidRPr="00F76A4A">
        <w:rPr>
          <w:rFonts w:ascii="Bookman Old Style" w:hAnsi="Bookman Old Style"/>
          <w:sz w:val="24"/>
          <w:szCs w:val="24"/>
        </w:rPr>
        <w:t xml:space="preserve">and B). </w:t>
      </w:r>
      <w:r w:rsidR="00453E25" w:rsidRPr="00F76A4A">
        <w:rPr>
          <w:rFonts w:ascii="Bookman Old Style" w:hAnsi="Bookman Old Style"/>
          <w:sz w:val="24"/>
          <w:szCs w:val="24"/>
        </w:rPr>
        <w:t xml:space="preserve">The </w:t>
      </w:r>
      <w:r w:rsidR="009B0484" w:rsidRPr="00F76A4A">
        <w:rPr>
          <w:rFonts w:ascii="Bookman Old Style" w:hAnsi="Bookman Old Style"/>
          <w:sz w:val="24"/>
          <w:szCs w:val="24"/>
        </w:rPr>
        <w:t>E221</w:t>
      </w:r>
      <w:r w:rsidR="00453E25" w:rsidRPr="00F76A4A">
        <w:rPr>
          <w:rFonts w:ascii="Bookman Old Style" w:hAnsi="Bookman Old Style"/>
          <w:sz w:val="24"/>
          <w:szCs w:val="24"/>
        </w:rPr>
        <w:t xml:space="preserve"> mutants were unable to </w:t>
      </w:r>
      <w:r w:rsidR="00AF5305" w:rsidRPr="00F76A4A">
        <w:rPr>
          <w:rFonts w:ascii="Bookman Old Style" w:hAnsi="Bookman Old Style"/>
          <w:sz w:val="24"/>
          <w:szCs w:val="24"/>
        </w:rPr>
        <w:t>support</w:t>
      </w:r>
      <w:r w:rsidR="00453E25" w:rsidRPr="00F76A4A">
        <w:rPr>
          <w:rFonts w:ascii="Bookman Old Style" w:hAnsi="Bookman Old Style"/>
          <w:sz w:val="24"/>
          <w:szCs w:val="24"/>
        </w:rPr>
        <w:t xml:space="preserve"> </w:t>
      </w:r>
      <w:r w:rsidR="00D434E4" w:rsidRPr="00F76A4A">
        <w:rPr>
          <w:rFonts w:ascii="Bookman Old Style" w:hAnsi="Bookman Old Style"/>
          <w:sz w:val="24"/>
          <w:szCs w:val="24"/>
        </w:rPr>
        <w:t>glutamate</w:t>
      </w:r>
      <w:r w:rsidR="00595AE9" w:rsidRPr="00F76A4A">
        <w:rPr>
          <w:rFonts w:ascii="Bookman Old Style" w:hAnsi="Bookman Old Style"/>
          <w:sz w:val="24"/>
          <w:szCs w:val="24"/>
        </w:rPr>
        <w:t>-</w:t>
      </w:r>
      <w:r w:rsidR="00D434E4" w:rsidRPr="00F76A4A">
        <w:rPr>
          <w:rFonts w:ascii="Bookman Old Style" w:hAnsi="Bookman Old Style"/>
          <w:sz w:val="24"/>
          <w:szCs w:val="24"/>
        </w:rPr>
        <w:t>dependent growth or</w:t>
      </w:r>
      <w:r w:rsidR="00453E25" w:rsidRPr="00F76A4A">
        <w:rPr>
          <w:rFonts w:ascii="Bookman Old Style" w:hAnsi="Bookman Old Style"/>
          <w:sz w:val="24"/>
          <w:szCs w:val="24"/>
        </w:rPr>
        <w:t xml:space="preserve"> aconitase activities</w:t>
      </w:r>
      <w:r w:rsidR="00552987" w:rsidRPr="00F76A4A">
        <w:rPr>
          <w:rFonts w:ascii="Bookman Old Style" w:hAnsi="Bookman Old Style"/>
          <w:sz w:val="24"/>
          <w:szCs w:val="24"/>
        </w:rPr>
        <w:t>. Even</w:t>
      </w:r>
      <w:r w:rsidR="00453E25" w:rsidRPr="00F76A4A">
        <w:rPr>
          <w:rFonts w:ascii="Bookman Old Style" w:hAnsi="Bookman Old Style"/>
          <w:sz w:val="24"/>
          <w:szCs w:val="24"/>
        </w:rPr>
        <w:t xml:space="preserve"> the relatively conservative E221D substitution ablated glutamate-dependent growth and decreased aconitase activities by</w:t>
      </w:r>
      <w:r w:rsidR="00D434E4" w:rsidRPr="00F76A4A">
        <w:rPr>
          <w:rFonts w:ascii="Bookman Old Style" w:hAnsi="Bookman Old Style"/>
          <w:sz w:val="24"/>
          <w:szCs w:val="24"/>
        </w:rPr>
        <w:t xml:space="preserve"> almost 90%</w:t>
      </w:r>
      <w:r w:rsidR="002554E6" w:rsidRPr="00F76A4A">
        <w:rPr>
          <w:rFonts w:ascii="Bookman Old Style" w:hAnsi="Bookman Old Style"/>
          <w:sz w:val="24"/>
          <w:szCs w:val="24"/>
        </w:rPr>
        <w:t>, and the alanine and asparagine substitutions decreased activities to background levels</w:t>
      </w:r>
      <w:r w:rsidR="00D434E4" w:rsidRPr="00F76A4A">
        <w:rPr>
          <w:rFonts w:ascii="Bookman Old Style" w:hAnsi="Bookman Old Style"/>
          <w:sz w:val="24"/>
          <w:szCs w:val="24"/>
        </w:rPr>
        <w:t xml:space="preserve"> (Figure </w:t>
      </w:r>
      <w:r w:rsidR="005659F6">
        <w:rPr>
          <w:rFonts w:ascii="Bookman Old Style" w:hAnsi="Bookman Old Style"/>
          <w:sz w:val="24"/>
          <w:szCs w:val="24"/>
        </w:rPr>
        <w:t>20A</w:t>
      </w:r>
      <w:r w:rsidR="00D434E4" w:rsidRPr="00F76A4A">
        <w:rPr>
          <w:rFonts w:ascii="Bookman Old Style" w:hAnsi="Bookman Old Style"/>
          <w:sz w:val="24"/>
          <w:szCs w:val="24"/>
        </w:rPr>
        <w:t xml:space="preserve">). </w:t>
      </w:r>
      <w:r w:rsidR="00552987" w:rsidRPr="00F76A4A">
        <w:rPr>
          <w:rFonts w:ascii="Bookman Old Style" w:hAnsi="Bookman Old Style"/>
          <w:sz w:val="24"/>
          <w:szCs w:val="24"/>
        </w:rPr>
        <w:t>A</w:t>
      </w:r>
      <w:r w:rsidR="00D434E4" w:rsidRPr="00F76A4A">
        <w:rPr>
          <w:rFonts w:ascii="Bookman Old Style" w:hAnsi="Bookman Old Style"/>
          <w:sz w:val="24"/>
          <w:szCs w:val="24"/>
        </w:rPr>
        <w:t xml:space="preserve">lthough deleterious to function, mutation at </w:t>
      </w:r>
      <w:r w:rsidR="009B0484" w:rsidRPr="00F76A4A">
        <w:rPr>
          <w:rFonts w:ascii="Bookman Old Style" w:hAnsi="Bookman Old Style"/>
          <w:sz w:val="24"/>
          <w:szCs w:val="24"/>
        </w:rPr>
        <w:t>D226</w:t>
      </w:r>
      <w:r w:rsidR="00D434E4" w:rsidRPr="00F76A4A">
        <w:rPr>
          <w:rFonts w:ascii="Bookman Old Style" w:hAnsi="Bookman Old Style"/>
          <w:sz w:val="24"/>
          <w:szCs w:val="24"/>
        </w:rPr>
        <w:t xml:space="preserve"> did not as severely impact the function of the protein, as these mutants reta</w:t>
      </w:r>
      <w:r w:rsidR="00552987" w:rsidRPr="00F76A4A">
        <w:rPr>
          <w:rFonts w:ascii="Bookman Old Style" w:hAnsi="Bookman Old Style"/>
          <w:sz w:val="24"/>
          <w:szCs w:val="24"/>
        </w:rPr>
        <w:t>ined some c-aconitase activities</w:t>
      </w:r>
      <w:r w:rsidR="00D434E4" w:rsidRPr="00F76A4A">
        <w:rPr>
          <w:rFonts w:ascii="Bookman Old Style" w:hAnsi="Bookman Old Style"/>
          <w:sz w:val="24"/>
          <w:szCs w:val="24"/>
        </w:rPr>
        <w:t xml:space="preserve">, and </w:t>
      </w:r>
      <w:r w:rsidR="00595AE9" w:rsidRPr="00F76A4A">
        <w:rPr>
          <w:rFonts w:ascii="Bookman Old Style" w:hAnsi="Bookman Old Style"/>
          <w:sz w:val="24"/>
          <w:szCs w:val="24"/>
        </w:rPr>
        <w:t>partial</w:t>
      </w:r>
      <w:r w:rsidR="00D434E4" w:rsidRPr="00F76A4A">
        <w:rPr>
          <w:rFonts w:ascii="Bookman Old Style" w:hAnsi="Bookman Old Style"/>
          <w:sz w:val="24"/>
          <w:szCs w:val="24"/>
        </w:rPr>
        <w:t xml:space="preserve"> ability to support glutamate-dependent growth.</w:t>
      </w:r>
      <w:r w:rsidR="00552987" w:rsidRPr="00F76A4A">
        <w:rPr>
          <w:rFonts w:ascii="Bookman Old Style" w:hAnsi="Bookman Old Style"/>
          <w:sz w:val="24"/>
          <w:szCs w:val="24"/>
        </w:rPr>
        <w:t xml:space="preserve"> </w:t>
      </w:r>
    </w:p>
    <w:p w:rsidR="00457B1B" w:rsidRPr="00F76A4A" w:rsidRDefault="00457B1B" w:rsidP="00F76A4A">
      <w:pPr>
        <w:keepNext/>
        <w:keepLines/>
        <w:spacing w:line="480" w:lineRule="auto"/>
        <w:jc w:val="both"/>
        <w:rPr>
          <w:rFonts w:ascii="Bookman Old Style" w:hAnsi="Bookman Old Style"/>
          <w:b/>
          <w:sz w:val="24"/>
          <w:szCs w:val="24"/>
        </w:rPr>
      </w:pPr>
    </w:p>
    <w:p w:rsidR="00457B1B" w:rsidRPr="00F76A4A" w:rsidRDefault="00457B1B" w:rsidP="00F76A4A">
      <w:pPr>
        <w:spacing w:line="480" w:lineRule="auto"/>
        <w:jc w:val="both"/>
        <w:rPr>
          <w:rFonts w:ascii="Bookman Old Style" w:hAnsi="Bookman Old Style"/>
          <w:b/>
          <w:color w:val="FF0000"/>
          <w:sz w:val="24"/>
          <w:szCs w:val="24"/>
        </w:rPr>
      </w:pPr>
    </w:p>
    <w:p w:rsidR="002C1375" w:rsidRPr="00F76A4A" w:rsidRDefault="002C1375" w:rsidP="00F76A4A">
      <w:pPr>
        <w:spacing w:line="480" w:lineRule="auto"/>
        <w:rPr>
          <w:rFonts w:ascii="Bookman Old Style" w:hAnsi="Bookman Old Style"/>
          <w:b/>
          <w:color w:val="FF0000"/>
          <w:sz w:val="24"/>
          <w:szCs w:val="24"/>
        </w:rPr>
      </w:pPr>
    </w:p>
    <w:p w:rsidR="002209D8" w:rsidRDefault="002209D8" w:rsidP="00A111BA">
      <w:pPr>
        <w:spacing w:line="480" w:lineRule="auto"/>
        <w:jc w:val="center"/>
        <w:rPr>
          <w:rFonts w:ascii="Times New Roman" w:hAnsi="Times New Roman"/>
          <w:b/>
          <w:color w:val="FF0000"/>
          <w:sz w:val="24"/>
          <w:szCs w:val="24"/>
        </w:rPr>
      </w:pPr>
    </w:p>
    <w:p w:rsidR="00770EFB" w:rsidRDefault="002C1375" w:rsidP="00A111BA">
      <w:pPr>
        <w:spacing w:line="480" w:lineRule="auto"/>
        <w:jc w:val="center"/>
        <w:rPr>
          <w:rFonts w:ascii="Times New Roman" w:hAnsi="Times New Roman"/>
          <w:b/>
          <w:color w:val="FF0000"/>
          <w:sz w:val="24"/>
          <w:szCs w:val="24"/>
        </w:rPr>
      </w:pPr>
      <w:r>
        <w:rPr>
          <w:rFonts w:ascii="Times New Roman" w:hAnsi="Times New Roman"/>
          <w:b/>
          <w:noProof/>
          <w:color w:val="FF0000"/>
          <w:sz w:val="24"/>
          <w:szCs w:val="24"/>
        </w:rPr>
        <w:lastRenderedPageBreak/>
        <w:drawing>
          <wp:inline distT="0" distB="0" distL="0" distR="0">
            <wp:extent cx="3562350" cy="2846791"/>
            <wp:effectExtent l="0" t="0" r="0" b="0"/>
            <wp:docPr id="26" name="Picture 18" descr="C:\Documents and Settings\Administrator\Desktop\helix aconitas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istrator\Desktop\helix aconitase.tif"/>
                    <pic:cNvPicPr>
                      <a:picLocks noChangeAspect="1" noChangeArrowheads="1"/>
                    </pic:cNvPicPr>
                  </pic:nvPicPr>
                  <pic:blipFill>
                    <a:blip r:embed="rId67" cstate="print"/>
                    <a:srcRect/>
                    <a:stretch>
                      <a:fillRect/>
                    </a:stretch>
                  </pic:blipFill>
                  <pic:spPr bwMode="auto">
                    <a:xfrm>
                      <a:off x="0" y="0"/>
                      <a:ext cx="3576085" cy="2857767"/>
                    </a:xfrm>
                    <a:prstGeom prst="rect">
                      <a:avLst/>
                    </a:prstGeom>
                    <a:noFill/>
                    <a:ln w="9525">
                      <a:noFill/>
                      <a:miter lim="800000"/>
                      <a:headEnd/>
                      <a:tailEnd/>
                    </a:ln>
                  </pic:spPr>
                </pic:pic>
              </a:graphicData>
            </a:graphic>
          </wp:inline>
        </w:drawing>
      </w:r>
    </w:p>
    <w:p w:rsidR="002C1375" w:rsidRDefault="002C1375">
      <w:pPr>
        <w:spacing w:line="480" w:lineRule="auto"/>
        <w:jc w:val="center"/>
        <w:rPr>
          <w:rFonts w:ascii="Times New Roman" w:hAnsi="Times New Roman"/>
          <w:b/>
          <w:sz w:val="20"/>
          <w:szCs w:val="24"/>
        </w:rPr>
      </w:pPr>
      <w:r>
        <w:rPr>
          <w:rFonts w:ascii="Times New Roman" w:hAnsi="Times New Roman"/>
          <w:b/>
          <w:noProof/>
          <w:color w:val="FF0000"/>
          <w:sz w:val="24"/>
          <w:szCs w:val="24"/>
        </w:rPr>
        <w:drawing>
          <wp:inline distT="0" distB="0" distL="0" distR="0">
            <wp:extent cx="2263462" cy="2533650"/>
            <wp:effectExtent l="0" t="0" r="3488" b="0"/>
            <wp:docPr id="25" name="Picture 17" descr="C:\Documents and Settings\Administrator\Desktop\helix glutamat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dministrator\Desktop\helix glutamate.tif"/>
                    <pic:cNvPicPr>
                      <a:picLocks noChangeAspect="1" noChangeArrowheads="1"/>
                    </pic:cNvPicPr>
                  </pic:nvPicPr>
                  <pic:blipFill>
                    <a:blip r:embed="rId68" cstate="print"/>
                    <a:srcRect/>
                    <a:stretch>
                      <a:fillRect/>
                    </a:stretch>
                  </pic:blipFill>
                  <pic:spPr bwMode="auto">
                    <a:xfrm>
                      <a:off x="0" y="0"/>
                      <a:ext cx="2267188" cy="2537821"/>
                    </a:xfrm>
                    <a:prstGeom prst="rect">
                      <a:avLst/>
                    </a:prstGeom>
                    <a:noFill/>
                    <a:ln w="9525">
                      <a:noFill/>
                      <a:miter lim="800000"/>
                      <a:headEnd/>
                      <a:tailEnd/>
                    </a:ln>
                  </pic:spPr>
                </pic:pic>
              </a:graphicData>
            </a:graphic>
          </wp:inline>
        </w:drawing>
      </w:r>
    </w:p>
    <w:p w:rsidR="00285166" w:rsidRDefault="00285166" w:rsidP="00AA72DA">
      <w:pPr>
        <w:keepLines/>
        <w:jc w:val="both"/>
        <w:rPr>
          <w:rFonts w:ascii="Bookman Old Style" w:hAnsi="Bookman Old Style"/>
          <w:b/>
          <w:sz w:val="20"/>
          <w:szCs w:val="24"/>
        </w:rPr>
      </w:pPr>
    </w:p>
    <w:p w:rsidR="009F660E" w:rsidRPr="00D21C8E" w:rsidRDefault="00900A56" w:rsidP="00AA72DA">
      <w:pPr>
        <w:keepLines/>
        <w:jc w:val="both"/>
        <w:rPr>
          <w:rFonts w:ascii="Bookman Old Style" w:hAnsi="Bookman Old Style"/>
          <w:b/>
          <w:sz w:val="20"/>
          <w:szCs w:val="24"/>
        </w:rPr>
      </w:pPr>
      <w:r w:rsidRPr="00D21C8E">
        <w:rPr>
          <w:rFonts w:ascii="Bookman Old Style" w:hAnsi="Bookman Old Style"/>
          <w:b/>
          <w:sz w:val="20"/>
          <w:szCs w:val="24"/>
        </w:rPr>
        <w:t xml:space="preserve">Figure </w:t>
      </w:r>
      <w:r w:rsidR="001576AF">
        <w:rPr>
          <w:rFonts w:ascii="Bookman Old Style" w:hAnsi="Bookman Old Style"/>
          <w:b/>
          <w:sz w:val="20"/>
          <w:szCs w:val="24"/>
        </w:rPr>
        <w:t>20.</w:t>
      </w:r>
      <w:r w:rsidR="00147B78" w:rsidRPr="00D21C8E">
        <w:rPr>
          <w:rFonts w:ascii="Bookman Old Style" w:hAnsi="Bookman Old Style"/>
          <w:b/>
          <w:sz w:val="20"/>
          <w:szCs w:val="24"/>
        </w:rPr>
        <w:t xml:space="preserve"> </w:t>
      </w:r>
      <w:r w:rsidR="00F31136" w:rsidRPr="00D21C8E">
        <w:rPr>
          <w:rFonts w:ascii="Bookman Old Style" w:hAnsi="Bookman Old Style"/>
          <w:b/>
          <w:sz w:val="20"/>
          <w:szCs w:val="24"/>
        </w:rPr>
        <w:t>Ability of Nbp35 helix mutants to complement</w:t>
      </w:r>
    </w:p>
    <w:p w:rsidR="00CD5CDE" w:rsidRPr="00D21C8E" w:rsidRDefault="00AF5305" w:rsidP="00AA72DA">
      <w:pPr>
        <w:keepLines/>
        <w:autoSpaceDE w:val="0"/>
        <w:autoSpaceDN w:val="0"/>
        <w:adjustRightInd w:val="0"/>
        <w:jc w:val="both"/>
        <w:rPr>
          <w:rFonts w:ascii="Bookman Old Style" w:hAnsi="Bookman Old Style"/>
          <w:b/>
          <w:bCs/>
          <w:sz w:val="20"/>
          <w:szCs w:val="24"/>
        </w:rPr>
      </w:pPr>
      <w:r w:rsidRPr="00D21C8E">
        <w:rPr>
          <w:rFonts w:ascii="Bookman Old Style" w:hAnsi="Bookman Old Style"/>
          <w:b/>
          <w:sz w:val="20"/>
          <w:szCs w:val="24"/>
        </w:rPr>
        <w:t xml:space="preserve">(A) c-Aconitase activities. </w:t>
      </w:r>
      <w:r w:rsidR="00CD5CDE" w:rsidRPr="00D21C8E">
        <w:rPr>
          <w:rFonts w:ascii="Bookman Old Style" w:hAnsi="Bookman Old Style"/>
          <w:sz w:val="20"/>
          <w:szCs w:val="24"/>
        </w:rPr>
        <w:t>∆NK1 cells co-expressing WT or the indicated Nbp35 allele and exogenous IRP1 were grown to log phase in selective media, harvested, and evaluated for CIA-dependent aconitase activity. Error bars are calculated from three independent samples. Results are representative of two independent experiments.</w:t>
      </w:r>
      <w:r w:rsidR="00CD5CDE" w:rsidRPr="00D21C8E">
        <w:rPr>
          <w:rFonts w:ascii="Bookman Old Style" w:hAnsi="Bookman Old Style"/>
          <w:b/>
          <w:color w:val="FF0000"/>
          <w:sz w:val="20"/>
          <w:szCs w:val="24"/>
        </w:rPr>
        <w:t xml:space="preserve"> </w:t>
      </w:r>
    </w:p>
    <w:p w:rsidR="009F660E" w:rsidRPr="00D21C8E" w:rsidRDefault="00AF5305" w:rsidP="00AA72DA">
      <w:pPr>
        <w:keepLines/>
        <w:jc w:val="both"/>
        <w:rPr>
          <w:rFonts w:ascii="Bookman Old Style" w:hAnsi="Bookman Old Style"/>
          <w:sz w:val="20"/>
          <w:szCs w:val="24"/>
        </w:rPr>
      </w:pPr>
      <w:r w:rsidRPr="00D21C8E">
        <w:rPr>
          <w:rFonts w:ascii="Bookman Old Style" w:hAnsi="Bookman Old Style"/>
          <w:b/>
          <w:sz w:val="20"/>
          <w:szCs w:val="24"/>
        </w:rPr>
        <w:t>(B) glutamate auxotrophy</w:t>
      </w:r>
      <w:r w:rsidR="00CD5CDE" w:rsidRPr="00D21C8E">
        <w:rPr>
          <w:rFonts w:ascii="Bookman Old Style" w:hAnsi="Bookman Old Style"/>
          <w:b/>
          <w:bCs/>
          <w:sz w:val="20"/>
          <w:szCs w:val="24"/>
        </w:rPr>
        <w:t xml:space="preserve">. </w:t>
      </w:r>
      <w:r w:rsidR="00CD5CDE" w:rsidRPr="00D21C8E">
        <w:rPr>
          <w:rFonts w:ascii="Bookman Old Style" w:hAnsi="Bookman Old Style"/>
          <w:sz w:val="20"/>
          <w:szCs w:val="24"/>
        </w:rPr>
        <w:t xml:space="preserve">Or, cells were washed with de-ionized water and adjusted to </w:t>
      </w:r>
      <w:r w:rsidR="00CD5CDE" w:rsidRPr="00D21C8E">
        <w:rPr>
          <w:rFonts w:ascii="Bookman Old Style" w:hAnsi="Bookman Old Style"/>
          <w:color w:val="000000"/>
          <w:sz w:val="20"/>
          <w:szCs w:val="24"/>
        </w:rPr>
        <w:t>OD</w:t>
      </w:r>
      <w:r w:rsidR="00CD5CDE" w:rsidRPr="00D21C8E">
        <w:rPr>
          <w:rFonts w:ascii="Bookman Old Style" w:hAnsi="Bookman Old Style"/>
          <w:color w:val="000000"/>
          <w:sz w:val="20"/>
          <w:szCs w:val="24"/>
          <w:vertAlign w:val="subscript"/>
        </w:rPr>
        <w:t>600</w:t>
      </w:r>
      <w:r w:rsidR="00CD5CDE" w:rsidRPr="00D21C8E">
        <w:rPr>
          <w:rFonts w:ascii="Bookman Old Style" w:hAnsi="Bookman Old Style"/>
          <w:color w:val="000000"/>
          <w:sz w:val="20"/>
          <w:szCs w:val="24"/>
        </w:rPr>
        <w:t xml:space="preserve"> = 2.0</w:t>
      </w:r>
      <w:r w:rsidR="00CD5CDE" w:rsidRPr="00D21C8E">
        <w:rPr>
          <w:rFonts w:ascii="Bookman Old Style" w:hAnsi="Bookman Old Style"/>
          <w:sz w:val="20"/>
          <w:szCs w:val="24"/>
        </w:rPr>
        <w:t>, in same. 5X serial dilutions were applied to selective plates +/- glutamate, as indicated. Plates were incubated at 30° for 5 days. Results are representative of 3 independent experiments.</w:t>
      </w:r>
    </w:p>
    <w:p w:rsidR="009F660E" w:rsidRPr="00D21C8E" w:rsidRDefault="000B2E60" w:rsidP="00AA72DA">
      <w:pPr>
        <w:keepLines/>
        <w:autoSpaceDE w:val="0"/>
        <w:autoSpaceDN w:val="0"/>
        <w:adjustRightInd w:val="0"/>
        <w:jc w:val="both"/>
        <w:rPr>
          <w:rFonts w:ascii="Bookman Old Style" w:hAnsi="Bookman Old Style"/>
          <w:sz w:val="20"/>
          <w:szCs w:val="24"/>
        </w:rPr>
      </w:pPr>
      <w:r>
        <w:rPr>
          <w:rFonts w:ascii="Bookman Old Style" w:hAnsi="Bookman Old Style"/>
          <w:sz w:val="20"/>
          <w:szCs w:val="24"/>
        </w:rPr>
        <w:t>GLU</w:t>
      </w:r>
      <w:r w:rsidR="00D863ED" w:rsidRPr="00D863ED">
        <w:rPr>
          <w:rFonts w:ascii="Bookman Old Style" w:hAnsi="Bookman Old Style"/>
          <w:sz w:val="20"/>
          <w:szCs w:val="24"/>
          <w:vertAlign w:val="superscript"/>
        </w:rPr>
        <w:t>+</w:t>
      </w:r>
      <w:r w:rsidRPr="00D21C8E">
        <w:rPr>
          <w:rFonts w:ascii="Bookman Old Style" w:hAnsi="Bookman Old Style"/>
          <w:sz w:val="20"/>
          <w:szCs w:val="24"/>
        </w:rPr>
        <w:t xml:space="preserve"> </w:t>
      </w:r>
      <w:r w:rsidR="00CD5CDE" w:rsidRPr="00D21C8E">
        <w:rPr>
          <w:rFonts w:ascii="Bookman Old Style" w:hAnsi="Bookman Old Style"/>
          <w:sz w:val="20"/>
          <w:szCs w:val="24"/>
        </w:rPr>
        <w:t xml:space="preserve">- </w:t>
      </w:r>
      <w:r>
        <w:rPr>
          <w:rFonts w:ascii="Bookman Old Style" w:hAnsi="Bookman Old Style"/>
          <w:sz w:val="20"/>
          <w:szCs w:val="24"/>
        </w:rPr>
        <w:t>Plates supplemented with g</w:t>
      </w:r>
      <w:r w:rsidRPr="00D21C8E">
        <w:rPr>
          <w:rFonts w:ascii="Bookman Old Style" w:hAnsi="Bookman Old Style"/>
          <w:sz w:val="20"/>
          <w:szCs w:val="24"/>
        </w:rPr>
        <w:t>lutamate</w:t>
      </w:r>
      <w:r>
        <w:rPr>
          <w:rFonts w:ascii="Bookman Old Style" w:hAnsi="Bookman Old Style"/>
          <w:sz w:val="20"/>
          <w:szCs w:val="24"/>
        </w:rPr>
        <w:t xml:space="preserve">      GLU</w:t>
      </w:r>
      <w:r w:rsidR="00D863ED" w:rsidRPr="00D863ED">
        <w:rPr>
          <w:rFonts w:ascii="Bookman Old Style" w:hAnsi="Bookman Old Style"/>
          <w:sz w:val="20"/>
          <w:szCs w:val="24"/>
          <w:vertAlign w:val="superscript"/>
        </w:rPr>
        <w:t>-</w:t>
      </w:r>
      <w:r>
        <w:rPr>
          <w:rFonts w:ascii="Bookman Old Style" w:hAnsi="Bookman Old Style"/>
          <w:sz w:val="20"/>
          <w:szCs w:val="24"/>
        </w:rPr>
        <w:t xml:space="preserve"> - Plates lacking glutamate</w:t>
      </w:r>
    </w:p>
    <w:p w:rsidR="002C1375" w:rsidRPr="00F76A4A" w:rsidRDefault="00CD5CDE">
      <w:pPr>
        <w:widowControl w:val="0"/>
        <w:spacing w:line="480" w:lineRule="auto"/>
        <w:rPr>
          <w:rFonts w:ascii="Bookman Old Style" w:hAnsi="Bookman Old Style"/>
          <w:sz w:val="24"/>
          <w:szCs w:val="24"/>
        </w:rPr>
      </w:pPr>
      <w:r>
        <w:rPr>
          <w:rFonts w:ascii="Times New Roman" w:hAnsi="Times New Roman"/>
          <w:sz w:val="20"/>
          <w:szCs w:val="24"/>
        </w:rPr>
        <w:br w:type="page"/>
      </w:r>
      <w:r w:rsidR="006B2475" w:rsidRPr="00F76A4A">
        <w:rPr>
          <w:rFonts w:ascii="Bookman Old Style" w:hAnsi="Bookman Old Style"/>
          <w:b/>
          <w:sz w:val="24"/>
          <w:szCs w:val="24"/>
        </w:rPr>
        <w:lastRenderedPageBreak/>
        <w:t>2</w:t>
      </w:r>
      <w:r w:rsidR="006643B3" w:rsidRPr="00F76A4A">
        <w:rPr>
          <w:rFonts w:ascii="Bookman Old Style" w:hAnsi="Bookman Old Style"/>
          <w:b/>
          <w:sz w:val="24"/>
          <w:szCs w:val="24"/>
        </w:rPr>
        <w:t xml:space="preserve">. </w:t>
      </w:r>
      <w:r w:rsidR="006643B3" w:rsidRPr="00F76A4A">
        <w:rPr>
          <w:rFonts w:ascii="Bookman Old Style" w:hAnsi="Bookman Old Style"/>
          <w:b/>
          <w:sz w:val="24"/>
          <w:szCs w:val="24"/>
          <w:u w:val="single"/>
        </w:rPr>
        <w:t xml:space="preserve">Effect of </w:t>
      </w:r>
      <w:r w:rsidR="00CD1486" w:rsidRPr="00F76A4A">
        <w:rPr>
          <w:rFonts w:ascii="Bookman Old Style" w:hAnsi="Bookman Old Style"/>
          <w:b/>
          <w:sz w:val="24"/>
          <w:szCs w:val="24"/>
          <w:u w:val="single"/>
        </w:rPr>
        <w:t>Helix</w:t>
      </w:r>
      <w:r w:rsidR="00900A56" w:rsidRPr="00F76A4A">
        <w:rPr>
          <w:rFonts w:ascii="Bookman Old Style" w:hAnsi="Bookman Old Style"/>
          <w:b/>
          <w:sz w:val="24"/>
          <w:szCs w:val="24"/>
          <w:u w:val="single"/>
        </w:rPr>
        <w:t xml:space="preserve"> Mutation on Nbp35 Complex Formation</w:t>
      </w:r>
      <w:r w:rsidR="00900A56" w:rsidRPr="00F76A4A">
        <w:rPr>
          <w:rFonts w:ascii="Bookman Old Style" w:hAnsi="Bookman Old Style"/>
          <w:sz w:val="24"/>
          <w:szCs w:val="24"/>
        </w:rPr>
        <w:t xml:space="preserve"> </w:t>
      </w:r>
    </w:p>
    <w:p w:rsidR="002C1375" w:rsidRPr="00F76A4A" w:rsidRDefault="00900A56">
      <w:pPr>
        <w:widowControl w:val="0"/>
        <w:autoSpaceDE w:val="0"/>
        <w:autoSpaceDN w:val="0"/>
        <w:adjustRightInd w:val="0"/>
        <w:spacing w:line="480" w:lineRule="auto"/>
        <w:jc w:val="both"/>
        <w:rPr>
          <w:rFonts w:ascii="Bookman Old Style" w:hAnsi="Bookman Old Style"/>
          <w:sz w:val="24"/>
          <w:szCs w:val="24"/>
        </w:rPr>
      </w:pPr>
      <w:r w:rsidRPr="00F76A4A">
        <w:rPr>
          <w:rFonts w:ascii="Bookman Old Style" w:hAnsi="Bookman Old Style"/>
          <w:sz w:val="24"/>
          <w:szCs w:val="24"/>
        </w:rPr>
        <w:t xml:space="preserve">     It is known that Nbp35 and Cfd1 form homo- and hetero-complexes, and that </w:t>
      </w:r>
      <w:r w:rsidR="00CD1486" w:rsidRPr="00F76A4A">
        <w:rPr>
          <w:rFonts w:ascii="Bookman Old Style" w:hAnsi="Bookman Old Style"/>
          <w:sz w:val="24"/>
          <w:szCs w:val="24"/>
        </w:rPr>
        <w:t>these</w:t>
      </w:r>
      <w:r w:rsidRPr="00F76A4A">
        <w:rPr>
          <w:rFonts w:ascii="Bookman Old Style" w:hAnsi="Bookman Old Style"/>
          <w:sz w:val="24"/>
          <w:szCs w:val="24"/>
        </w:rPr>
        <w:t xml:space="preserve"> interaction</w:t>
      </w:r>
      <w:r w:rsidR="00CD1486" w:rsidRPr="00F76A4A">
        <w:rPr>
          <w:rFonts w:ascii="Bookman Old Style" w:hAnsi="Bookman Old Style"/>
          <w:sz w:val="24"/>
          <w:szCs w:val="24"/>
        </w:rPr>
        <w:t>s</w:t>
      </w:r>
      <w:r w:rsidRPr="00F76A4A">
        <w:rPr>
          <w:rFonts w:ascii="Bookman Old Style" w:hAnsi="Bookman Old Style"/>
          <w:sz w:val="24"/>
          <w:szCs w:val="24"/>
        </w:rPr>
        <w:t xml:space="preserve"> are required for physiological function </w: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TnVtPjE1MTwvUmVjTnVtPjxEaXNwbGF5VGV4dD4oMTUxLDI1OCwyOTQpPC9EaXNwbGF5VGV4dD48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TnVtPjE1MTwvUmVjTnVtPjxEaXNwbGF5VGV4dD4oMTUxLDI1OCwyOTQpPC9EaXNwbGF5VGV4dD48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151" w:tooltip="Netz, 2012 #151" w:history="1">
        <w:r w:rsidR="0036126D" w:rsidRPr="00F76A4A">
          <w:rPr>
            <w:rFonts w:ascii="Bookman Old Style" w:hAnsi="Bookman Old Style"/>
            <w:noProof/>
            <w:sz w:val="24"/>
            <w:szCs w:val="24"/>
          </w:rPr>
          <w:t>151</w:t>
        </w:r>
      </w:hyperlink>
      <w:r w:rsidR="005E4696" w:rsidRPr="00F76A4A">
        <w:rPr>
          <w:rFonts w:ascii="Bookman Old Style" w:hAnsi="Bookman Old Style"/>
          <w:noProof/>
          <w:sz w:val="24"/>
          <w:szCs w:val="24"/>
        </w:rPr>
        <w:t>,</w:t>
      </w:r>
      <w:hyperlink w:anchor="_ENREF_258" w:tooltip="Netz, 2007 #258" w:history="1">
        <w:r w:rsidR="0036126D" w:rsidRPr="00F76A4A">
          <w:rPr>
            <w:rFonts w:ascii="Bookman Old Style" w:hAnsi="Bookman Old Style"/>
            <w:noProof/>
            <w:sz w:val="24"/>
            <w:szCs w:val="24"/>
          </w:rPr>
          <w:t>258</w:t>
        </w:r>
      </w:hyperlink>
      <w:r w:rsidR="005E4696" w:rsidRPr="00F76A4A">
        <w:rPr>
          <w:rFonts w:ascii="Bookman Old Style" w:hAnsi="Bookman Old Style"/>
          <w:noProof/>
          <w:sz w:val="24"/>
          <w:szCs w:val="24"/>
        </w:rPr>
        <w:t>,</w:t>
      </w:r>
      <w:hyperlink w:anchor="_ENREF_294" w:tooltip="Pallesen, 2013 #294" w:history="1">
        <w:r w:rsidR="0036126D" w:rsidRPr="00F76A4A">
          <w:rPr>
            <w:rFonts w:ascii="Bookman Old Style" w:hAnsi="Bookman Old Style"/>
            <w:noProof/>
            <w:sz w:val="24"/>
            <w:szCs w:val="24"/>
          </w:rPr>
          <w:t>294</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In addition, </w:t>
      </w:r>
      <w:r w:rsidR="006B135D" w:rsidRPr="00F76A4A">
        <w:rPr>
          <w:rFonts w:ascii="Bookman Old Style" w:hAnsi="Bookman Old Style"/>
          <w:sz w:val="24"/>
          <w:szCs w:val="24"/>
        </w:rPr>
        <w:t>nucleotide</w:t>
      </w:r>
      <w:r w:rsidRPr="00F76A4A">
        <w:rPr>
          <w:rFonts w:ascii="Bookman Old Style" w:hAnsi="Bookman Old Style"/>
          <w:sz w:val="24"/>
          <w:szCs w:val="24"/>
        </w:rPr>
        <w:t xml:space="preserve"> binding and hydrolysis control </w:t>
      </w:r>
      <w:r w:rsidR="00C20A4F" w:rsidRPr="00F76A4A">
        <w:rPr>
          <w:rFonts w:ascii="Bookman Old Style" w:hAnsi="Bookman Old Style"/>
          <w:sz w:val="24"/>
          <w:szCs w:val="24"/>
        </w:rPr>
        <w:t>complex</w:t>
      </w:r>
      <w:r w:rsidRPr="00F76A4A">
        <w:rPr>
          <w:rFonts w:ascii="Bookman Old Style" w:hAnsi="Bookman Old Style"/>
          <w:sz w:val="24"/>
          <w:szCs w:val="24"/>
        </w:rPr>
        <w:t xml:space="preserve"> formation in homologous SIMIBI NTPases </w:t>
      </w:r>
      <w:r w:rsidR="00BF69CB" w:rsidRPr="00F76A4A">
        <w:rPr>
          <w:rFonts w:ascii="Bookman Old Style" w:hAnsi="Bookman Old Style"/>
          <w:sz w:val="24"/>
          <w:szCs w:val="24"/>
        </w:rPr>
        <w:fldChar w:fldCharType="begin">
          <w:fldData xml:space="preserve">PEVuZE5vdGU+PENpdGU+PEF1dGhvcj5MZW9uYXJkPC9BdXRob3I+PFllYXI+MjAwNTwvWWVhcj48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PEVuZE5vdGU+PENpdGU+PEF1dGhvcj5MZW9uYXJkPC9BdXRob3I+PFllYXI+MjAwNTwvWWVhcj48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02" w:tooltip="Wu, 2011 #426" w:history="1">
        <w:r w:rsidR="0036126D" w:rsidRPr="00F76A4A">
          <w:rPr>
            <w:rFonts w:ascii="Bookman Old Style" w:hAnsi="Bookman Old Style"/>
            <w:noProof/>
            <w:sz w:val="24"/>
            <w:szCs w:val="24"/>
          </w:rPr>
          <w:t>502</w:t>
        </w:r>
      </w:hyperlink>
      <w:r w:rsidR="00E10527" w:rsidRPr="00F76A4A">
        <w:rPr>
          <w:rFonts w:ascii="Bookman Old Style" w:hAnsi="Bookman Old Style"/>
          <w:noProof/>
          <w:sz w:val="24"/>
          <w:szCs w:val="24"/>
        </w:rPr>
        <w:t>,</w:t>
      </w:r>
      <w:hyperlink w:anchor="_ENREF_561" w:tooltip="Leonard, 2005 #485" w:history="1">
        <w:r w:rsidR="0036126D" w:rsidRPr="00F76A4A">
          <w:rPr>
            <w:rFonts w:ascii="Bookman Old Style" w:hAnsi="Bookman Old Style"/>
            <w:noProof/>
            <w:sz w:val="24"/>
            <w:szCs w:val="24"/>
          </w:rPr>
          <w:t>561</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w:t>
      </w:r>
      <w:r w:rsidR="00AC1A1C" w:rsidRPr="00F76A4A">
        <w:rPr>
          <w:rFonts w:ascii="Bookman Old Style" w:hAnsi="Bookman Old Style"/>
          <w:sz w:val="24"/>
          <w:szCs w:val="24"/>
        </w:rPr>
        <w:t xml:space="preserve">Although mutation of Nbp35 P-Loop and Switch I residues did not </w:t>
      </w:r>
      <w:r w:rsidR="004C4FEE" w:rsidRPr="00F76A4A">
        <w:rPr>
          <w:rFonts w:ascii="Bookman Old Style" w:hAnsi="Bookman Old Style"/>
          <w:sz w:val="24"/>
          <w:szCs w:val="24"/>
        </w:rPr>
        <w:t xml:space="preserve">generally </w:t>
      </w:r>
      <w:r w:rsidR="00AC1A1C" w:rsidRPr="00F76A4A">
        <w:rPr>
          <w:rFonts w:ascii="Bookman Old Style" w:hAnsi="Bookman Old Style"/>
          <w:sz w:val="24"/>
          <w:szCs w:val="24"/>
        </w:rPr>
        <w:t xml:space="preserve">affect </w:t>
      </w:r>
      <w:r w:rsidR="00CD1486" w:rsidRPr="00F76A4A">
        <w:rPr>
          <w:rFonts w:ascii="Bookman Old Style" w:hAnsi="Bookman Old Style"/>
          <w:sz w:val="24"/>
          <w:szCs w:val="24"/>
        </w:rPr>
        <w:t>interaction with Nbp35</w:t>
      </w:r>
      <w:r w:rsidR="00CD1486" w:rsidRPr="00F76A4A">
        <w:rPr>
          <w:rFonts w:ascii="Bookman Old Style" w:hAnsi="Bookman Old Style"/>
          <w:sz w:val="24"/>
          <w:szCs w:val="24"/>
          <w:vertAlign w:val="superscript"/>
        </w:rPr>
        <w:t>WT</w:t>
      </w:r>
      <w:r w:rsidR="00CD1486" w:rsidRPr="00F76A4A">
        <w:rPr>
          <w:rFonts w:ascii="Bookman Old Style" w:hAnsi="Bookman Old Style"/>
          <w:sz w:val="24"/>
          <w:szCs w:val="24"/>
        </w:rPr>
        <w:t xml:space="preserve"> or Cfd1 (Chapter III.3)</w:t>
      </w:r>
      <w:r w:rsidR="00AC1A1C" w:rsidRPr="00F76A4A">
        <w:rPr>
          <w:rFonts w:ascii="Bookman Old Style" w:hAnsi="Bookman Old Style"/>
          <w:sz w:val="24"/>
          <w:szCs w:val="24"/>
        </w:rPr>
        <w:t>, it was</w:t>
      </w:r>
      <w:r w:rsidRPr="00F76A4A">
        <w:rPr>
          <w:rFonts w:ascii="Bookman Old Style" w:hAnsi="Bookman Old Style"/>
          <w:sz w:val="24"/>
          <w:szCs w:val="24"/>
        </w:rPr>
        <w:t xml:space="preserve"> of interest to evaluate whether mutations </w:t>
      </w:r>
      <w:r w:rsidR="00AC1A1C" w:rsidRPr="00F76A4A">
        <w:rPr>
          <w:rFonts w:ascii="Bookman Old Style" w:hAnsi="Bookman Old Style"/>
          <w:sz w:val="24"/>
          <w:szCs w:val="24"/>
        </w:rPr>
        <w:t>to the putative signaling helix</w:t>
      </w:r>
      <w:r w:rsidRPr="00F76A4A">
        <w:rPr>
          <w:rFonts w:ascii="Bookman Old Style" w:hAnsi="Bookman Old Style"/>
          <w:sz w:val="24"/>
          <w:szCs w:val="24"/>
        </w:rPr>
        <w:t xml:space="preserve"> would impact complex formation by Npb35. With this aim, yeast expressing epitope-tagged versions of the Npb35 variants (C-terminal MYC) were additionally transformed for co-expression of epitope-tagged Nbp35</w:t>
      </w:r>
      <w:r w:rsidRPr="00F76A4A">
        <w:rPr>
          <w:rFonts w:ascii="Bookman Old Style" w:hAnsi="Bookman Old Style"/>
          <w:sz w:val="24"/>
          <w:szCs w:val="24"/>
          <w:vertAlign w:val="superscript"/>
        </w:rPr>
        <w:t>WT</w:t>
      </w:r>
      <w:r w:rsidRPr="00F76A4A">
        <w:rPr>
          <w:rFonts w:ascii="Bookman Old Style" w:hAnsi="Bookman Old Style"/>
          <w:sz w:val="24"/>
          <w:szCs w:val="24"/>
        </w:rPr>
        <w:t xml:space="preserve"> OR Cfd1 (C-terminal HA). All of the MYC-tagged Nbp35 variants tested were stably expressed in yeast, at levels roughly equivalent to the wild-type version as expressed from the same promoter (</w:t>
      </w:r>
      <w:r w:rsidR="000036D1" w:rsidRPr="00F76A4A">
        <w:rPr>
          <w:rFonts w:ascii="Bookman Old Style" w:hAnsi="Bookman Old Style"/>
          <w:sz w:val="24"/>
          <w:szCs w:val="24"/>
        </w:rPr>
        <w:t>ADH</w:t>
      </w:r>
      <w:r w:rsidR="00C20A4F" w:rsidRPr="00F76A4A">
        <w:rPr>
          <w:rFonts w:ascii="Bookman Old Style" w:hAnsi="Bookman Old Style"/>
          <w:sz w:val="24"/>
          <w:szCs w:val="24"/>
        </w:rPr>
        <w:t>)</w:t>
      </w:r>
      <w:r w:rsidR="002E4292" w:rsidRPr="00F76A4A">
        <w:rPr>
          <w:rFonts w:ascii="Bookman Old Style" w:hAnsi="Bookman Old Style"/>
          <w:sz w:val="24"/>
          <w:szCs w:val="24"/>
        </w:rPr>
        <w:t xml:space="preserve">. </w:t>
      </w:r>
      <w:r w:rsidR="00DD4E50" w:rsidRPr="00F76A4A">
        <w:rPr>
          <w:rFonts w:ascii="Bookman Old Style" w:hAnsi="Bookman Old Style"/>
          <w:sz w:val="24"/>
          <w:szCs w:val="24"/>
        </w:rPr>
        <w:t>Mutation to this region differentially influence</w:t>
      </w:r>
      <w:r w:rsidR="00833D65" w:rsidRPr="00F76A4A">
        <w:rPr>
          <w:rFonts w:ascii="Bookman Old Style" w:hAnsi="Bookman Old Style"/>
          <w:sz w:val="24"/>
          <w:szCs w:val="24"/>
        </w:rPr>
        <w:t>d</w:t>
      </w:r>
      <w:r w:rsidR="00DD4E50" w:rsidRPr="00F76A4A">
        <w:rPr>
          <w:rFonts w:ascii="Bookman Old Style" w:hAnsi="Bookman Old Style"/>
          <w:sz w:val="24"/>
          <w:szCs w:val="24"/>
        </w:rPr>
        <w:t xml:space="preserve"> homo- and hetero-complex formation</w:t>
      </w:r>
      <w:r w:rsidR="00147B78" w:rsidRPr="00F76A4A">
        <w:rPr>
          <w:rFonts w:ascii="Bookman Old Style" w:hAnsi="Bookman Old Style"/>
          <w:sz w:val="24"/>
          <w:szCs w:val="24"/>
        </w:rPr>
        <w:t xml:space="preserve"> Figures </w:t>
      </w:r>
      <w:r w:rsidR="005659F6">
        <w:rPr>
          <w:rFonts w:ascii="Bookman Old Style" w:hAnsi="Bookman Old Style"/>
          <w:sz w:val="24"/>
          <w:szCs w:val="24"/>
        </w:rPr>
        <w:t>21</w:t>
      </w:r>
      <w:r w:rsidR="00147B78" w:rsidRPr="00F76A4A">
        <w:rPr>
          <w:rFonts w:ascii="Bookman Old Style" w:hAnsi="Bookman Old Style"/>
          <w:sz w:val="24"/>
          <w:szCs w:val="24"/>
        </w:rPr>
        <w:t>A and B)</w:t>
      </w:r>
      <w:r w:rsidR="00DD4E50" w:rsidRPr="00F76A4A">
        <w:rPr>
          <w:rFonts w:ascii="Bookman Old Style" w:hAnsi="Bookman Old Style"/>
          <w:sz w:val="24"/>
          <w:szCs w:val="24"/>
        </w:rPr>
        <w:t xml:space="preserve">. Although all variants were competent for interaction with Nbp35WT-HA and Cfd1-HA, </w:t>
      </w:r>
      <w:r w:rsidR="00833D65" w:rsidRPr="00F76A4A">
        <w:rPr>
          <w:rFonts w:ascii="Bookman Old Style" w:hAnsi="Bookman Old Style"/>
          <w:sz w:val="24"/>
          <w:szCs w:val="24"/>
        </w:rPr>
        <w:t xml:space="preserve">the Nbp35:Nbp35 interaction </w:t>
      </w:r>
      <w:r w:rsidR="008849A7" w:rsidRPr="00F76A4A">
        <w:rPr>
          <w:rFonts w:ascii="Bookman Old Style" w:hAnsi="Bookman Old Style"/>
          <w:sz w:val="24"/>
          <w:szCs w:val="24"/>
        </w:rPr>
        <w:t>appeared</w:t>
      </w:r>
      <w:r w:rsidR="00833D65" w:rsidRPr="00F76A4A">
        <w:rPr>
          <w:rFonts w:ascii="Bookman Old Style" w:hAnsi="Bookman Old Style"/>
          <w:sz w:val="24"/>
          <w:szCs w:val="24"/>
        </w:rPr>
        <w:t xml:space="preserve"> sensitive to mutation at E221</w:t>
      </w:r>
      <w:r w:rsidR="006B135D" w:rsidRPr="00F76A4A">
        <w:rPr>
          <w:rFonts w:ascii="Bookman Old Style" w:hAnsi="Bookman Old Style"/>
          <w:sz w:val="24"/>
          <w:szCs w:val="24"/>
        </w:rPr>
        <w:t>. In particular,</w:t>
      </w:r>
      <w:r w:rsidR="00DD4E50" w:rsidRPr="00F76A4A">
        <w:rPr>
          <w:rFonts w:ascii="Bookman Old Style" w:hAnsi="Bookman Old Style"/>
          <w:sz w:val="24"/>
          <w:szCs w:val="24"/>
        </w:rPr>
        <w:t xml:space="preserve"> </w:t>
      </w:r>
      <w:r w:rsidR="006B135D" w:rsidRPr="00F76A4A">
        <w:rPr>
          <w:rFonts w:ascii="Bookman Old Style" w:hAnsi="Bookman Old Style"/>
          <w:sz w:val="24"/>
          <w:szCs w:val="24"/>
        </w:rPr>
        <w:t>E221N</w:t>
      </w:r>
      <w:r w:rsidR="00DD4E50" w:rsidRPr="00F76A4A">
        <w:rPr>
          <w:rFonts w:ascii="Bookman Old Style" w:hAnsi="Bookman Old Style"/>
          <w:sz w:val="24"/>
          <w:szCs w:val="24"/>
        </w:rPr>
        <w:t xml:space="preserve"> </w:t>
      </w:r>
      <w:r w:rsidR="008849A7" w:rsidRPr="00F76A4A">
        <w:rPr>
          <w:rFonts w:ascii="Bookman Old Style" w:hAnsi="Bookman Old Style"/>
          <w:sz w:val="24"/>
          <w:szCs w:val="24"/>
        </w:rPr>
        <w:t xml:space="preserve">was </w:t>
      </w:r>
      <w:r w:rsidR="00DD4E50" w:rsidRPr="00F76A4A">
        <w:rPr>
          <w:rFonts w:ascii="Bookman Old Style" w:hAnsi="Bookman Old Style"/>
          <w:sz w:val="24"/>
          <w:szCs w:val="24"/>
        </w:rPr>
        <w:t>attenuated for stable interaction with Nbp35</w:t>
      </w:r>
      <w:r w:rsidR="00DD4E50" w:rsidRPr="00F76A4A">
        <w:rPr>
          <w:rFonts w:ascii="Bookman Old Style" w:hAnsi="Bookman Old Style"/>
          <w:sz w:val="24"/>
          <w:szCs w:val="24"/>
          <w:vertAlign w:val="superscript"/>
        </w:rPr>
        <w:t>WT</w:t>
      </w:r>
      <w:r w:rsidR="00DD4E50" w:rsidRPr="00F76A4A">
        <w:rPr>
          <w:rFonts w:ascii="Bookman Old Style" w:hAnsi="Bookman Old Style"/>
          <w:sz w:val="24"/>
          <w:szCs w:val="24"/>
        </w:rPr>
        <w:t xml:space="preserve"> </w:t>
      </w:r>
      <w:r w:rsidR="00833D65" w:rsidRPr="00F76A4A">
        <w:rPr>
          <w:rFonts w:ascii="Bookman Old Style" w:hAnsi="Bookman Old Style"/>
          <w:sz w:val="24"/>
          <w:szCs w:val="24"/>
        </w:rPr>
        <w:t>In contrast</w:t>
      </w:r>
      <w:r w:rsidR="00DD4E50" w:rsidRPr="00F76A4A">
        <w:rPr>
          <w:rFonts w:ascii="Bookman Old Style" w:hAnsi="Bookman Old Style"/>
          <w:sz w:val="24"/>
          <w:szCs w:val="24"/>
        </w:rPr>
        <w:t xml:space="preserve">, co-precipitation with Cfd1-HA </w:t>
      </w:r>
      <w:r w:rsidR="00833D65" w:rsidRPr="00F76A4A">
        <w:rPr>
          <w:rFonts w:ascii="Bookman Old Style" w:hAnsi="Bookman Old Style"/>
          <w:sz w:val="24"/>
          <w:szCs w:val="24"/>
        </w:rPr>
        <w:t xml:space="preserve">appeared </w:t>
      </w:r>
      <w:r w:rsidR="00DD4E50" w:rsidRPr="00F76A4A">
        <w:rPr>
          <w:rFonts w:ascii="Bookman Old Style" w:hAnsi="Bookman Old Style"/>
          <w:sz w:val="24"/>
          <w:szCs w:val="24"/>
        </w:rPr>
        <w:t xml:space="preserve">unaffected by mutation </w:t>
      </w:r>
      <w:r w:rsidR="00DA217C" w:rsidRPr="00F76A4A">
        <w:rPr>
          <w:rFonts w:ascii="Bookman Old Style" w:hAnsi="Bookman Old Style"/>
          <w:sz w:val="24"/>
          <w:szCs w:val="24"/>
        </w:rPr>
        <w:t>at</w:t>
      </w:r>
      <w:r w:rsidR="00DD4E50" w:rsidRPr="00F76A4A">
        <w:rPr>
          <w:rFonts w:ascii="Bookman Old Style" w:hAnsi="Bookman Old Style"/>
          <w:sz w:val="24"/>
          <w:szCs w:val="24"/>
        </w:rPr>
        <w:t xml:space="preserve"> E221 or D226</w:t>
      </w:r>
      <w:r w:rsidR="002E4292" w:rsidRPr="00F76A4A">
        <w:rPr>
          <w:rFonts w:ascii="Bookman Old Style" w:hAnsi="Bookman Old Style"/>
          <w:sz w:val="24"/>
          <w:szCs w:val="24"/>
        </w:rPr>
        <w:t xml:space="preserve"> (Figure </w:t>
      </w:r>
      <w:r w:rsidR="005659F6">
        <w:rPr>
          <w:rFonts w:ascii="Bookman Old Style" w:hAnsi="Bookman Old Style"/>
          <w:sz w:val="24"/>
          <w:szCs w:val="24"/>
        </w:rPr>
        <w:t>21</w:t>
      </w:r>
      <w:r w:rsidR="00147B78" w:rsidRPr="00F76A4A">
        <w:rPr>
          <w:rFonts w:ascii="Bookman Old Style" w:hAnsi="Bookman Old Style"/>
          <w:sz w:val="24"/>
          <w:szCs w:val="24"/>
        </w:rPr>
        <w:t>B</w:t>
      </w:r>
      <w:r w:rsidR="002E4292" w:rsidRPr="00F76A4A">
        <w:rPr>
          <w:rFonts w:ascii="Bookman Old Style" w:hAnsi="Bookman Old Style"/>
          <w:sz w:val="24"/>
          <w:szCs w:val="24"/>
        </w:rPr>
        <w:t>).</w:t>
      </w:r>
    </w:p>
    <w:p w:rsidR="00E82D15" w:rsidRPr="00F76A4A" w:rsidRDefault="00E82D15" w:rsidP="00CD5CDE">
      <w:pPr>
        <w:autoSpaceDE w:val="0"/>
        <w:autoSpaceDN w:val="0"/>
        <w:adjustRightInd w:val="0"/>
        <w:spacing w:line="480" w:lineRule="auto"/>
        <w:jc w:val="both"/>
        <w:rPr>
          <w:rFonts w:ascii="Bookman Old Style" w:hAnsi="Bookman Old Style"/>
          <w:sz w:val="24"/>
          <w:szCs w:val="24"/>
        </w:rPr>
      </w:pPr>
    </w:p>
    <w:p w:rsidR="00E82D15" w:rsidRDefault="00E82D15" w:rsidP="00CD5CDE">
      <w:pPr>
        <w:autoSpaceDE w:val="0"/>
        <w:autoSpaceDN w:val="0"/>
        <w:adjustRightInd w:val="0"/>
        <w:spacing w:line="480" w:lineRule="auto"/>
        <w:jc w:val="both"/>
        <w:rPr>
          <w:rFonts w:ascii="Times New Roman" w:hAnsi="Times New Roman"/>
          <w:sz w:val="24"/>
          <w:szCs w:val="24"/>
        </w:rPr>
      </w:pPr>
    </w:p>
    <w:p w:rsidR="00032ECD" w:rsidRDefault="00032ECD">
      <w:pPr>
        <w:spacing w:after="0"/>
        <w:rPr>
          <w:rFonts w:ascii="Times New Roman" w:hAnsi="Times New Roman"/>
          <w:sz w:val="24"/>
          <w:szCs w:val="24"/>
        </w:rPr>
      </w:pPr>
      <w:r>
        <w:rPr>
          <w:rFonts w:ascii="Times New Roman" w:hAnsi="Times New Roman"/>
          <w:sz w:val="24"/>
          <w:szCs w:val="24"/>
        </w:rPr>
        <w:br w:type="page"/>
      </w:r>
    </w:p>
    <w:p w:rsidR="00E82D15" w:rsidRDefault="00E82D15" w:rsidP="00A111BA">
      <w:pPr>
        <w:autoSpaceDE w:val="0"/>
        <w:autoSpaceDN w:val="0"/>
        <w:adjustRightInd w:val="0"/>
        <w:spacing w:line="480" w:lineRule="auto"/>
        <w:jc w:val="both"/>
        <w:rPr>
          <w:rFonts w:ascii="Times New Roman" w:hAnsi="Times New Roman"/>
          <w:sz w:val="24"/>
          <w:szCs w:val="24"/>
        </w:rPr>
      </w:pPr>
    </w:p>
    <w:p w:rsidR="00DA217C" w:rsidRDefault="00DA217C" w:rsidP="00A111BA">
      <w:pPr>
        <w:autoSpaceDE w:val="0"/>
        <w:autoSpaceDN w:val="0"/>
        <w:adjustRightInd w:val="0"/>
        <w:spacing w:line="480" w:lineRule="auto"/>
        <w:jc w:val="both"/>
        <w:rPr>
          <w:rFonts w:ascii="Times New Roman" w:hAnsi="Times New Roman"/>
          <w:sz w:val="24"/>
          <w:szCs w:val="24"/>
        </w:rPr>
      </w:pPr>
    </w:p>
    <w:p w:rsidR="00E82D15" w:rsidRDefault="00E82D15" w:rsidP="00A111BA">
      <w:pPr>
        <w:autoSpaceDE w:val="0"/>
        <w:autoSpaceDN w:val="0"/>
        <w:adjustRightInd w:val="0"/>
        <w:spacing w:line="480" w:lineRule="auto"/>
        <w:jc w:val="both"/>
        <w:rPr>
          <w:rFonts w:ascii="Times New Roman" w:hAnsi="Times New Roman"/>
          <w:sz w:val="24"/>
          <w:szCs w:val="24"/>
        </w:rPr>
      </w:pPr>
    </w:p>
    <w:p w:rsidR="00E82D15" w:rsidRDefault="00857346" w:rsidP="00A111BA">
      <w:pPr>
        <w:autoSpaceDE w:val="0"/>
        <w:autoSpaceDN w:val="0"/>
        <w:adjustRightInd w:val="0"/>
        <w:spacing w:line="480" w:lineRule="auto"/>
        <w:jc w:val="center"/>
        <w:rPr>
          <w:rFonts w:ascii="Times New Roman" w:hAnsi="Times New Roman"/>
          <w:sz w:val="24"/>
          <w:szCs w:val="24"/>
        </w:rPr>
      </w:pPr>
      <w:r>
        <w:rPr>
          <w:rFonts w:ascii="Times New Roman" w:hAnsi="Times New Roman"/>
          <w:noProof/>
          <w:sz w:val="24"/>
          <w:szCs w:val="24"/>
        </w:rPr>
        <w:drawing>
          <wp:inline distT="0" distB="0" distL="0" distR="0">
            <wp:extent cx="4019550" cy="3676650"/>
            <wp:effectExtent l="0" t="0" r="0" b="0"/>
            <wp:docPr id="144" name="Picture 4" descr="C:\Users\kelly\Desktop\helix coi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lly\Desktop\helix coip.tif"/>
                    <pic:cNvPicPr>
                      <a:picLocks noChangeAspect="1" noChangeArrowheads="1"/>
                    </pic:cNvPicPr>
                  </pic:nvPicPr>
                  <pic:blipFill>
                    <a:blip r:embed="rId69" cstate="print"/>
                    <a:srcRect/>
                    <a:stretch>
                      <a:fillRect/>
                    </a:stretch>
                  </pic:blipFill>
                  <pic:spPr bwMode="auto">
                    <a:xfrm>
                      <a:off x="0" y="0"/>
                      <a:ext cx="4019550" cy="3676650"/>
                    </a:xfrm>
                    <a:prstGeom prst="rect">
                      <a:avLst/>
                    </a:prstGeom>
                    <a:noFill/>
                    <a:ln w="9525">
                      <a:noFill/>
                      <a:miter lim="800000"/>
                      <a:headEnd/>
                      <a:tailEnd/>
                    </a:ln>
                  </pic:spPr>
                </pic:pic>
              </a:graphicData>
            </a:graphic>
          </wp:inline>
        </w:drawing>
      </w:r>
    </w:p>
    <w:p w:rsidR="00DA217C" w:rsidRDefault="00DA217C" w:rsidP="00A111BA">
      <w:pPr>
        <w:autoSpaceDE w:val="0"/>
        <w:autoSpaceDN w:val="0"/>
        <w:adjustRightInd w:val="0"/>
        <w:jc w:val="both"/>
        <w:rPr>
          <w:rFonts w:ascii="Times New Roman" w:hAnsi="Times New Roman"/>
          <w:b/>
          <w:sz w:val="20"/>
          <w:szCs w:val="24"/>
        </w:rPr>
      </w:pPr>
    </w:p>
    <w:p w:rsidR="009F660E" w:rsidRPr="00D21C8E" w:rsidRDefault="00DA217C">
      <w:pPr>
        <w:autoSpaceDE w:val="0"/>
        <w:autoSpaceDN w:val="0"/>
        <w:adjustRightInd w:val="0"/>
        <w:jc w:val="both"/>
        <w:rPr>
          <w:rFonts w:ascii="Bookman Old Style" w:hAnsi="Bookman Old Style"/>
          <w:b/>
          <w:sz w:val="24"/>
          <w:szCs w:val="24"/>
        </w:rPr>
      </w:pPr>
      <w:r w:rsidRPr="00D21C8E">
        <w:rPr>
          <w:rFonts w:ascii="Bookman Old Style" w:hAnsi="Bookman Old Style"/>
          <w:b/>
          <w:sz w:val="20"/>
          <w:szCs w:val="24"/>
        </w:rPr>
        <w:t xml:space="preserve">Figure </w:t>
      </w:r>
      <w:r w:rsidR="001576AF">
        <w:rPr>
          <w:rFonts w:ascii="Bookman Old Style" w:hAnsi="Bookman Old Style"/>
          <w:b/>
          <w:sz w:val="20"/>
          <w:szCs w:val="24"/>
        </w:rPr>
        <w:t>21</w:t>
      </w:r>
      <w:r w:rsidRPr="00D21C8E">
        <w:rPr>
          <w:rFonts w:ascii="Bookman Old Style" w:hAnsi="Bookman Old Style"/>
          <w:b/>
          <w:sz w:val="20"/>
          <w:szCs w:val="24"/>
        </w:rPr>
        <w:t xml:space="preserve">. Effect of </w:t>
      </w:r>
      <w:r w:rsidR="00F31136" w:rsidRPr="00D21C8E">
        <w:rPr>
          <w:rFonts w:ascii="Bookman Old Style" w:hAnsi="Bookman Old Style"/>
          <w:b/>
          <w:sz w:val="20"/>
          <w:szCs w:val="24"/>
        </w:rPr>
        <w:t>h</w:t>
      </w:r>
      <w:r w:rsidRPr="00D21C8E">
        <w:rPr>
          <w:rFonts w:ascii="Bookman Old Style" w:hAnsi="Bookman Old Style"/>
          <w:b/>
          <w:sz w:val="20"/>
          <w:szCs w:val="24"/>
        </w:rPr>
        <w:t xml:space="preserve">elix </w:t>
      </w:r>
      <w:r w:rsidR="00F31136" w:rsidRPr="00D21C8E">
        <w:rPr>
          <w:rFonts w:ascii="Bookman Old Style" w:hAnsi="Bookman Old Style"/>
          <w:b/>
          <w:sz w:val="20"/>
          <w:szCs w:val="24"/>
        </w:rPr>
        <w:t>m</w:t>
      </w:r>
      <w:r w:rsidRPr="00D21C8E">
        <w:rPr>
          <w:rFonts w:ascii="Bookman Old Style" w:hAnsi="Bookman Old Style"/>
          <w:b/>
          <w:sz w:val="20"/>
          <w:szCs w:val="24"/>
        </w:rPr>
        <w:t xml:space="preserve">utation on </w:t>
      </w:r>
      <w:r w:rsidR="00F31136" w:rsidRPr="00D21C8E">
        <w:rPr>
          <w:rFonts w:ascii="Bookman Old Style" w:hAnsi="Bookman Old Style"/>
          <w:b/>
          <w:sz w:val="20"/>
          <w:szCs w:val="24"/>
        </w:rPr>
        <w:t>c</w:t>
      </w:r>
      <w:r w:rsidRPr="00D21C8E">
        <w:rPr>
          <w:rFonts w:ascii="Bookman Old Style" w:hAnsi="Bookman Old Style"/>
          <w:b/>
          <w:sz w:val="20"/>
          <w:szCs w:val="24"/>
        </w:rPr>
        <w:t xml:space="preserve">omplex </w:t>
      </w:r>
      <w:r w:rsidR="00F31136" w:rsidRPr="00D21C8E">
        <w:rPr>
          <w:rFonts w:ascii="Bookman Old Style" w:hAnsi="Bookman Old Style"/>
          <w:b/>
          <w:sz w:val="20"/>
          <w:szCs w:val="24"/>
        </w:rPr>
        <w:t>f</w:t>
      </w:r>
      <w:r w:rsidRPr="00D21C8E">
        <w:rPr>
          <w:rFonts w:ascii="Bookman Old Style" w:hAnsi="Bookman Old Style"/>
          <w:b/>
          <w:sz w:val="20"/>
          <w:szCs w:val="24"/>
        </w:rPr>
        <w:t>ormation</w:t>
      </w:r>
      <w:r w:rsidR="009F09E4" w:rsidRPr="00D21C8E">
        <w:rPr>
          <w:rFonts w:ascii="Bookman Old Style" w:hAnsi="Bookman Old Style"/>
          <w:b/>
          <w:sz w:val="20"/>
          <w:szCs w:val="24"/>
        </w:rPr>
        <w:t xml:space="preserve">. </w:t>
      </w:r>
      <w:r w:rsidR="009B671E" w:rsidRPr="00D21C8E">
        <w:rPr>
          <w:rFonts w:ascii="Bookman Old Style" w:hAnsi="Bookman Old Style"/>
          <w:bCs/>
          <w:sz w:val="20"/>
          <w:szCs w:val="24"/>
        </w:rPr>
        <w:t>∆</w:t>
      </w:r>
      <w:r w:rsidR="009F09E4" w:rsidRPr="00D21C8E">
        <w:rPr>
          <w:rFonts w:ascii="Bookman Old Style" w:hAnsi="Bookman Old Style"/>
          <w:bCs/>
          <w:sz w:val="20"/>
          <w:szCs w:val="24"/>
        </w:rPr>
        <w:t xml:space="preserve">NK1 cells expressing wild-type (WT) or the indicated Nbp35 allele were transformed with plasmid containing EV or </w:t>
      </w:r>
      <w:r w:rsidR="009F09E4" w:rsidRPr="00D21C8E">
        <w:rPr>
          <w:rFonts w:ascii="Bookman Old Style" w:hAnsi="Bookman Old Style"/>
          <w:b/>
          <w:bCs/>
          <w:sz w:val="20"/>
          <w:szCs w:val="24"/>
        </w:rPr>
        <w:t>(A) HA-tagged Nbp35</w:t>
      </w:r>
      <w:r w:rsidR="009F09E4" w:rsidRPr="00D21C8E">
        <w:rPr>
          <w:rFonts w:ascii="Bookman Old Style" w:hAnsi="Bookman Old Style"/>
          <w:b/>
          <w:bCs/>
          <w:sz w:val="20"/>
          <w:szCs w:val="24"/>
          <w:vertAlign w:val="superscript"/>
        </w:rPr>
        <w:t>WT</w:t>
      </w:r>
      <w:r w:rsidR="009F09E4" w:rsidRPr="00D21C8E">
        <w:rPr>
          <w:rFonts w:ascii="Bookman Old Style" w:hAnsi="Bookman Old Style"/>
          <w:bCs/>
          <w:sz w:val="20"/>
          <w:szCs w:val="24"/>
        </w:rPr>
        <w:t xml:space="preserve"> or </w:t>
      </w:r>
      <w:r w:rsidR="009F09E4" w:rsidRPr="00D21C8E">
        <w:rPr>
          <w:rFonts w:ascii="Bookman Old Style" w:hAnsi="Bookman Old Style"/>
          <w:b/>
          <w:bCs/>
          <w:sz w:val="20"/>
          <w:szCs w:val="24"/>
        </w:rPr>
        <w:t>(B) HA-tagged Cfd1.</w:t>
      </w:r>
      <w:r w:rsidR="009F09E4" w:rsidRPr="00D21C8E">
        <w:rPr>
          <w:rFonts w:ascii="Bookman Old Style" w:hAnsi="Bookman Old Style"/>
          <w:bCs/>
          <w:sz w:val="20"/>
          <w:szCs w:val="24"/>
        </w:rPr>
        <w:t xml:space="preserve"> Log phase cells were harvested, prepared, and subjected to co-immunoprecipitation with MYC specific antibody as described. Co-immunoprecipitation of HA-tagged Nbp35 or Cfd1 was detected by immunoblot with MYC and HA specific antibodies. The relative expression of each allele was determined by immunoblot performed on total cell lysate. Blots are representative of independent experiments.  </w:t>
      </w:r>
    </w:p>
    <w:p w:rsidR="00DD4E50" w:rsidRPr="00D21C8E" w:rsidRDefault="00DD4E50" w:rsidP="00A111BA">
      <w:pPr>
        <w:autoSpaceDE w:val="0"/>
        <w:autoSpaceDN w:val="0"/>
        <w:adjustRightInd w:val="0"/>
        <w:spacing w:line="480" w:lineRule="auto"/>
        <w:jc w:val="both"/>
        <w:rPr>
          <w:rFonts w:ascii="Bookman Old Style" w:hAnsi="Bookman Old Style"/>
          <w:b/>
          <w:sz w:val="24"/>
          <w:szCs w:val="24"/>
        </w:rPr>
      </w:pPr>
    </w:p>
    <w:p w:rsidR="00032ECD" w:rsidRDefault="00032ECD">
      <w:pPr>
        <w:spacing w:after="0"/>
        <w:rPr>
          <w:rFonts w:ascii="Times New Roman" w:hAnsi="Times New Roman"/>
          <w:b/>
          <w:sz w:val="24"/>
          <w:szCs w:val="24"/>
        </w:rPr>
      </w:pPr>
      <w:r>
        <w:rPr>
          <w:rFonts w:ascii="Times New Roman" w:hAnsi="Times New Roman"/>
          <w:b/>
          <w:sz w:val="24"/>
          <w:szCs w:val="24"/>
        </w:rPr>
        <w:br w:type="page"/>
      </w:r>
    </w:p>
    <w:p w:rsidR="00457B1B" w:rsidRPr="00D21C8E" w:rsidRDefault="006B2475" w:rsidP="00F76A4A">
      <w:pPr>
        <w:keepNext/>
        <w:keepLines/>
        <w:autoSpaceDE w:val="0"/>
        <w:autoSpaceDN w:val="0"/>
        <w:adjustRightInd w:val="0"/>
        <w:spacing w:line="480" w:lineRule="auto"/>
        <w:jc w:val="both"/>
        <w:rPr>
          <w:rFonts w:ascii="Bookman Old Style" w:hAnsi="Bookman Old Style"/>
          <w:sz w:val="24"/>
          <w:szCs w:val="24"/>
        </w:rPr>
      </w:pPr>
      <w:r w:rsidRPr="00D21C8E">
        <w:rPr>
          <w:rFonts w:ascii="Bookman Old Style" w:hAnsi="Bookman Old Style"/>
          <w:b/>
          <w:sz w:val="24"/>
          <w:szCs w:val="24"/>
        </w:rPr>
        <w:lastRenderedPageBreak/>
        <w:t>3</w:t>
      </w:r>
      <w:r w:rsidR="006643B3" w:rsidRPr="00D21C8E">
        <w:rPr>
          <w:rFonts w:ascii="Bookman Old Style" w:hAnsi="Bookman Old Style"/>
          <w:b/>
          <w:sz w:val="24"/>
          <w:szCs w:val="24"/>
        </w:rPr>
        <w:t xml:space="preserve">. </w:t>
      </w:r>
      <w:r w:rsidR="006643B3" w:rsidRPr="00D21C8E">
        <w:rPr>
          <w:rFonts w:ascii="Bookman Old Style" w:hAnsi="Bookman Old Style"/>
          <w:b/>
          <w:sz w:val="24"/>
          <w:szCs w:val="24"/>
          <w:u w:val="single"/>
        </w:rPr>
        <w:t xml:space="preserve">Effect of </w:t>
      </w:r>
      <w:r w:rsidR="00CD1486" w:rsidRPr="00D21C8E">
        <w:rPr>
          <w:rFonts w:ascii="Bookman Old Style" w:hAnsi="Bookman Old Style"/>
          <w:b/>
          <w:sz w:val="24"/>
          <w:szCs w:val="24"/>
          <w:u w:val="single"/>
        </w:rPr>
        <w:t>Helix</w:t>
      </w:r>
      <w:r w:rsidR="006643B3" w:rsidRPr="00D21C8E">
        <w:rPr>
          <w:rFonts w:ascii="Bookman Old Style" w:hAnsi="Bookman Old Style"/>
          <w:b/>
          <w:sz w:val="24"/>
          <w:szCs w:val="24"/>
          <w:u w:val="single"/>
        </w:rPr>
        <w:t xml:space="preserve"> Mutation on Iron Binding by Nbp3</w:t>
      </w:r>
      <w:r w:rsidR="00647E57" w:rsidRPr="00D21C8E">
        <w:rPr>
          <w:rFonts w:ascii="Bookman Old Style" w:hAnsi="Bookman Old Style"/>
          <w:b/>
          <w:sz w:val="24"/>
          <w:szCs w:val="24"/>
          <w:u w:val="single"/>
        </w:rPr>
        <w:t>5</w:t>
      </w:r>
      <w:r w:rsidR="00333FB7" w:rsidRPr="00D21C8E">
        <w:rPr>
          <w:rFonts w:ascii="Bookman Old Style" w:hAnsi="Bookman Old Style"/>
          <w:sz w:val="24"/>
          <w:szCs w:val="24"/>
        </w:rPr>
        <w:t xml:space="preserve">   </w:t>
      </w:r>
    </w:p>
    <w:p w:rsidR="00457B1B" w:rsidRPr="00D21C8E" w:rsidRDefault="00647E57" w:rsidP="00F76A4A">
      <w:pPr>
        <w:keepNext/>
        <w:keepLines/>
        <w:autoSpaceDE w:val="0"/>
        <w:autoSpaceDN w:val="0"/>
        <w:adjustRightInd w:val="0"/>
        <w:spacing w:line="480" w:lineRule="auto"/>
        <w:jc w:val="both"/>
        <w:rPr>
          <w:rFonts w:ascii="Bookman Old Style" w:hAnsi="Bookman Old Style"/>
          <w:sz w:val="24"/>
          <w:szCs w:val="24"/>
        </w:rPr>
      </w:pPr>
      <w:r w:rsidRPr="00D21C8E">
        <w:rPr>
          <w:rFonts w:ascii="Bookman Old Style" w:hAnsi="Bookman Old Style"/>
          <w:sz w:val="24"/>
          <w:szCs w:val="24"/>
        </w:rPr>
        <w:t xml:space="preserve">     </w:t>
      </w:r>
      <w:r w:rsidR="005A2DA5" w:rsidRPr="00D21C8E">
        <w:rPr>
          <w:rFonts w:ascii="Bookman Old Style" w:hAnsi="Bookman Old Style"/>
          <w:sz w:val="24"/>
          <w:szCs w:val="24"/>
        </w:rPr>
        <w:t>Results</w:t>
      </w:r>
      <w:r w:rsidRPr="00D21C8E">
        <w:rPr>
          <w:rFonts w:ascii="Bookman Old Style" w:hAnsi="Bookman Old Style"/>
          <w:sz w:val="24"/>
          <w:szCs w:val="24"/>
        </w:rPr>
        <w:t xml:space="preserve"> presented in the previous chapter </w:t>
      </w:r>
      <w:r w:rsidR="00DD75FB" w:rsidRPr="00D21C8E">
        <w:rPr>
          <w:rFonts w:ascii="Bookman Old Style" w:hAnsi="Bookman Old Style"/>
          <w:sz w:val="24"/>
          <w:szCs w:val="24"/>
        </w:rPr>
        <w:t>demonstrate</w:t>
      </w:r>
      <w:r w:rsidR="0021146D" w:rsidRPr="00D21C8E">
        <w:rPr>
          <w:rFonts w:ascii="Bookman Old Style" w:hAnsi="Bookman Old Style"/>
          <w:sz w:val="24"/>
          <w:szCs w:val="24"/>
        </w:rPr>
        <w:t xml:space="preserve"> that nucleotide binding </w:t>
      </w:r>
      <w:r w:rsidR="00DD75FB" w:rsidRPr="00D21C8E">
        <w:rPr>
          <w:rFonts w:ascii="Bookman Old Style" w:hAnsi="Bookman Old Style"/>
          <w:sz w:val="24"/>
          <w:szCs w:val="24"/>
        </w:rPr>
        <w:t>and</w:t>
      </w:r>
      <w:r w:rsidR="00207D3C" w:rsidRPr="00D21C8E">
        <w:rPr>
          <w:rFonts w:ascii="Bookman Old Style" w:hAnsi="Bookman Old Style"/>
          <w:sz w:val="24"/>
          <w:szCs w:val="24"/>
        </w:rPr>
        <w:t xml:space="preserve"> hydrolysis are</w:t>
      </w:r>
      <w:r w:rsidRPr="00D21C8E">
        <w:rPr>
          <w:rFonts w:ascii="Bookman Old Style" w:hAnsi="Bookman Old Style"/>
          <w:sz w:val="24"/>
          <w:szCs w:val="24"/>
        </w:rPr>
        <w:t xml:space="preserve"> required for the physiological acquisition of iron by Nbp35</w:t>
      </w:r>
      <w:r w:rsidR="00333FB7" w:rsidRPr="00D21C8E">
        <w:rPr>
          <w:rFonts w:ascii="Bookman Old Style" w:hAnsi="Bookman Old Style"/>
          <w:sz w:val="24"/>
          <w:szCs w:val="24"/>
        </w:rPr>
        <w:t xml:space="preserve"> (</w:t>
      </w:r>
      <w:r w:rsidR="00AD7433" w:rsidRPr="00D21C8E">
        <w:rPr>
          <w:rFonts w:ascii="Bookman Old Style" w:hAnsi="Bookman Old Style"/>
          <w:sz w:val="24"/>
          <w:szCs w:val="24"/>
        </w:rPr>
        <w:t xml:space="preserve">Figures </w:t>
      </w:r>
      <w:r w:rsidR="005659F6">
        <w:rPr>
          <w:rFonts w:ascii="Bookman Old Style" w:hAnsi="Bookman Old Style"/>
          <w:sz w:val="24"/>
          <w:szCs w:val="24"/>
        </w:rPr>
        <w:t>12</w:t>
      </w:r>
      <w:r w:rsidR="00147B78" w:rsidRPr="00D21C8E">
        <w:rPr>
          <w:rFonts w:ascii="Bookman Old Style" w:hAnsi="Bookman Old Style"/>
          <w:sz w:val="24"/>
          <w:szCs w:val="24"/>
        </w:rPr>
        <w:t xml:space="preserve"> </w:t>
      </w:r>
      <w:r w:rsidR="00AD7433" w:rsidRPr="00D21C8E">
        <w:rPr>
          <w:rFonts w:ascii="Bookman Old Style" w:hAnsi="Bookman Old Style"/>
          <w:sz w:val="24"/>
          <w:szCs w:val="24"/>
        </w:rPr>
        <w:t xml:space="preserve">and </w:t>
      </w:r>
      <w:r w:rsidR="005659F6">
        <w:rPr>
          <w:rFonts w:ascii="Bookman Old Style" w:hAnsi="Bookman Old Style"/>
          <w:sz w:val="24"/>
          <w:szCs w:val="24"/>
        </w:rPr>
        <w:t>15</w:t>
      </w:r>
      <w:r w:rsidR="00147B78" w:rsidRPr="00D21C8E">
        <w:rPr>
          <w:rFonts w:ascii="Bookman Old Style" w:hAnsi="Bookman Old Style"/>
          <w:sz w:val="24"/>
          <w:szCs w:val="24"/>
        </w:rPr>
        <w:t>A</w:t>
      </w:r>
      <w:r w:rsidR="00AD7433" w:rsidRPr="00D21C8E">
        <w:rPr>
          <w:rFonts w:ascii="Bookman Old Style" w:hAnsi="Bookman Old Style"/>
          <w:sz w:val="24"/>
          <w:szCs w:val="24"/>
        </w:rPr>
        <w:t>-C</w:t>
      </w:r>
      <w:r w:rsidR="00333FB7" w:rsidRPr="00D21C8E">
        <w:rPr>
          <w:rFonts w:ascii="Bookman Old Style" w:hAnsi="Bookman Old Style"/>
          <w:sz w:val="24"/>
          <w:szCs w:val="24"/>
        </w:rPr>
        <w:t>).</w:t>
      </w:r>
      <w:r w:rsidR="005A2DA5" w:rsidRPr="00D21C8E">
        <w:rPr>
          <w:rFonts w:ascii="Bookman Old Style" w:hAnsi="Bookman Old Style"/>
          <w:sz w:val="24"/>
          <w:szCs w:val="24"/>
        </w:rPr>
        <w:t xml:space="preserve"> M</w:t>
      </w:r>
      <w:r w:rsidRPr="00D21C8E">
        <w:rPr>
          <w:rFonts w:ascii="Bookman Old Style" w:hAnsi="Bookman Old Style"/>
          <w:sz w:val="24"/>
          <w:szCs w:val="24"/>
        </w:rPr>
        <w:t xml:space="preserve">utations </w:t>
      </w:r>
      <w:r w:rsidR="00207D3C" w:rsidRPr="00D21C8E">
        <w:rPr>
          <w:rFonts w:ascii="Bookman Old Style" w:hAnsi="Bookman Old Style"/>
          <w:sz w:val="24"/>
          <w:szCs w:val="24"/>
        </w:rPr>
        <w:t>E221 and D226</w:t>
      </w:r>
      <w:r w:rsidRPr="00D21C8E">
        <w:rPr>
          <w:rFonts w:ascii="Bookman Old Style" w:hAnsi="Bookman Old Style"/>
          <w:sz w:val="24"/>
          <w:szCs w:val="24"/>
        </w:rPr>
        <w:t xml:space="preserve"> are </w:t>
      </w:r>
      <w:r w:rsidR="00207D3C" w:rsidRPr="00D21C8E">
        <w:rPr>
          <w:rFonts w:ascii="Bookman Old Style" w:hAnsi="Bookman Old Style"/>
          <w:sz w:val="24"/>
          <w:szCs w:val="24"/>
        </w:rPr>
        <w:t xml:space="preserve">specifically </w:t>
      </w:r>
      <w:r w:rsidRPr="00D21C8E">
        <w:rPr>
          <w:rFonts w:ascii="Bookman Old Style" w:hAnsi="Bookman Old Style"/>
          <w:sz w:val="24"/>
          <w:szCs w:val="24"/>
        </w:rPr>
        <w:t>predicted</w:t>
      </w:r>
      <w:r w:rsidR="00E7482C" w:rsidRPr="00D21C8E">
        <w:rPr>
          <w:rFonts w:ascii="Bookman Old Style" w:hAnsi="Bookman Old Style"/>
          <w:sz w:val="24"/>
          <w:szCs w:val="24"/>
        </w:rPr>
        <w:t xml:space="preserve"> to </w:t>
      </w:r>
      <w:r w:rsidR="00207D3C" w:rsidRPr="00D21C8E">
        <w:rPr>
          <w:rFonts w:ascii="Bookman Old Style" w:hAnsi="Bookman Old Style"/>
          <w:sz w:val="24"/>
          <w:szCs w:val="24"/>
        </w:rPr>
        <w:t>impair</w:t>
      </w:r>
      <w:r w:rsidRPr="00D21C8E">
        <w:rPr>
          <w:rFonts w:ascii="Bookman Old Style" w:hAnsi="Bookman Old Style"/>
          <w:sz w:val="24"/>
          <w:szCs w:val="24"/>
        </w:rPr>
        <w:t xml:space="preserve"> </w:t>
      </w:r>
      <w:r w:rsidR="00A413CE" w:rsidRPr="00D21C8E">
        <w:rPr>
          <w:rFonts w:ascii="Bookman Old Style" w:hAnsi="Bookman Old Style"/>
          <w:sz w:val="24"/>
          <w:szCs w:val="24"/>
        </w:rPr>
        <w:t>the allosteric responses</w:t>
      </w:r>
      <w:r w:rsidR="00207D3C" w:rsidRPr="00D21C8E">
        <w:rPr>
          <w:rFonts w:ascii="Bookman Old Style" w:hAnsi="Bookman Old Style"/>
          <w:sz w:val="24"/>
          <w:szCs w:val="24"/>
        </w:rPr>
        <w:t xml:space="preserve"> </w:t>
      </w:r>
      <w:r w:rsidR="00A413CE" w:rsidRPr="00D21C8E">
        <w:rPr>
          <w:rFonts w:ascii="Bookman Old Style" w:hAnsi="Bookman Old Style"/>
          <w:sz w:val="24"/>
          <w:szCs w:val="24"/>
        </w:rPr>
        <w:t>required fo</w:t>
      </w:r>
      <w:r w:rsidR="00E7482C" w:rsidRPr="00D21C8E">
        <w:rPr>
          <w:rFonts w:ascii="Bookman Old Style" w:hAnsi="Bookman Old Style"/>
          <w:sz w:val="24"/>
          <w:szCs w:val="24"/>
        </w:rPr>
        <w:t xml:space="preserve">r </w:t>
      </w:r>
      <w:r w:rsidR="006C67EC" w:rsidRPr="00D21C8E">
        <w:rPr>
          <w:rFonts w:ascii="Bookman Old Style" w:hAnsi="Bookman Old Style"/>
          <w:sz w:val="24"/>
          <w:szCs w:val="24"/>
        </w:rPr>
        <w:t xml:space="preserve">efficient </w:t>
      </w:r>
      <w:r w:rsidR="00207D3C" w:rsidRPr="00D21C8E">
        <w:rPr>
          <w:rFonts w:ascii="Bookman Old Style" w:hAnsi="Bookman Old Style"/>
          <w:sz w:val="24"/>
          <w:szCs w:val="24"/>
        </w:rPr>
        <w:t>nucleotide</w:t>
      </w:r>
      <w:r w:rsidR="00E7482C" w:rsidRPr="00D21C8E">
        <w:rPr>
          <w:rFonts w:ascii="Bookman Old Style" w:hAnsi="Bookman Old Style"/>
          <w:sz w:val="24"/>
          <w:szCs w:val="24"/>
        </w:rPr>
        <w:t xml:space="preserve"> hydr</w:t>
      </w:r>
      <w:r w:rsidR="000A113E" w:rsidRPr="00D21C8E">
        <w:rPr>
          <w:rFonts w:ascii="Bookman Old Style" w:hAnsi="Bookman Old Style"/>
          <w:sz w:val="24"/>
          <w:szCs w:val="24"/>
        </w:rPr>
        <w:t>olysis</w:t>
      </w:r>
      <w:r w:rsidR="00A413CE" w:rsidRPr="00D21C8E">
        <w:rPr>
          <w:rFonts w:ascii="Bookman Old Style" w:hAnsi="Bookman Old Style"/>
          <w:sz w:val="24"/>
          <w:szCs w:val="24"/>
        </w:rPr>
        <w:t>.</w:t>
      </w:r>
      <w:r w:rsidRPr="00D21C8E">
        <w:rPr>
          <w:rFonts w:ascii="Bookman Old Style" w:hAnsi="Bookman Old Style"/>
          <w:sz w:val="24"/>
          <w:szCs w:val="24"/>
        </w:rPr>
        <w:t xml:space="preserve"> </w:t>
      </w:r>
      <w:r w:rsidR="00333FB7" w:rsidRPr="00D21C8E">
        <w:rPr>
          <w:rFonts w:ascii="Bookman Old Style" w:hAnsi="Bookman Old Style"/>
          <w:sz w:val="24"/>
          <w:szCs w:val="24"/>
        </w:rPr>
        <w:t>Therefore the ability of these Nbp35 helix mutants</w:t>
      </w:r>
      <w:r w:rsidR="00BC6BD2" w:rsidRPr="00D21C8E">
        <w:rPr>
          <w:rFonts w:ascii="Bookman Old Style" w:hAnsi="Bookman Old Style"/>
          <w:sz w:val="24"/>
          <w:szCs w:val="24"/>
        </w:rPr>
        <w:t xml:space="preserve"> to rapidly acquire and </w:t>
      </w:r>
      <w:r w:rsidR="00F76914" w:rsidRPr="00D21C8E">
        <w:rPr>
          <w:rFonts w:ascii="Bookman Old Style" w:hAnsi="Bookman Old Style"/>
          <w:sz w:val="24"/>
          <w:szCs w:val="24"/>
        </w:rPr>
        <w:t xml:space="preserve">transfer iron was assessed by pulse-chase </w:t>
      </w:r>
      <w:r w:rsidR="006C67EC" w:rsidRPr="00D21C8E">
        <w:rPr>
          <w:rFonts w:ascii="Bookman Old Style" w:hAnsi="Bookman Old Style"/>
          <w:sz w:val="24"/>
          <w:szCs w:val="24"/>
        </w:rPr>
        <w:t>analysis</w:t>
      </w:r>
      <w:r w:rsidR="00BC6BD2" w:rsidRPr="00D21C8E">
        <w:rPr>
          <w:rFonts w:ascii="Bookman Old Style" w:hAnsi="Bookman Old Style"/>
          <w:sz w:val="24"/>
          <w:szCs w:val="24"/>
        </w:rPr>
        <w:t xml:space="preserve">. </w:t>
      </w:r>
      <w:r w:rsidR="00F76914" w:rsidRPr="00D21C8E">
        <w:rPr>
          <w:rFonts w:ascii="Bookman Old Style" w:hAnsi="Bookman Old Style"/>
          <w:sz w:val="24"/>
          <w:szCs w:val="24"/>
        </w:rPr>
        <w:t xml:space="preserve">Iron-starved yeast were labeled for 45 minutes in </w:t>
      </w:r>
      <w:r w:rsidR="00BC6BD2" w:rsidRPr="00D21C8E">
        <w:rPr>
          <w:rFonts w:ascii="Bookman Old Style" w:hAnsi="Bookman Old Style"/>
          <w:sz w:val="24"/>
          <w:szCs w:val="24"/>
        </w:rPr>
        <w:t xml:space="preserve">iron-free media </w:t>
      </w:r>
      <w:r w:rsidR="00333FB7" w:rsidRPr="00D21C8E">
        <w:rPr>
          <w:rFonts w:ascii="Bookman Old Style" w:hAnsi="Bookman Old Style"/>
          <w:sz w:val="24"/>
          <w:szCs w:val="24"/>
        </w:rPr>
        <w:t xml:space="preserve">supplemented with </w:t>
      </w:r>
      <w:r w:rsidR="00333FB7" w:rsidRPr="00D21C8E">
        <w:rPr>
          <w:rFonts w:ascii="Bookman Old Style" w:hAnsi="Bookman Old Style"/>
          <w:sz w:val="24"/>
          <w:szCs w:val="24"/>
          <w:vertAlign w:val="superscript"/>
        </w:rPr>
        <w:t>55</w:t>
      </w:r>
      <w:r w:rsidR="00333FB7" w:rsidRPr="00D21C8E">
        <w:rPr>
          <w:rFonts w:ascii="Bookman Old Style" w:hAnsi="Bookman Old Style"/>
          <w:sz w:val="24"/>
          <w:szCs w:val="24"/>
        </w:rPr>
        <w:t>Fe (1uCi/mL, ~1.2 uM)</w:t>
      </w:r>
      <w:r w:rsidR="00F76914" w:rsidRPr="00D21C8E">
        <w:rPr>
          <w:rFonts w:ascii="Bookman Old Style" w:hAnsi="Bookman Old Style"/>
          <w:sz w:val="24"/>
          <w:szCs w:val="24"/>
        </w:rPr>
        <w:t>, followed by a 45 minute chase with an excess of non-radioactive iron (100 uM FeCl</w:t>
      </w:r>
      <w:r w:rsidR="00F76914" w:rsidRPr="00D21C8E">
        <w:rPr>
          <w:rFonts w:ascii="Bookman Old Style" w:hAnsi="Bookman Old Style"/>
          <w:sz w:val="24"/>
          <w:szCs w:val="24"/>
          <w:vertAlign w:val="subscript"/>
        </w:rPr>
        <w:t>3</w:t>
      </w:r>
      <w:r w:rsidR="00F76914" w:rsidRPr="00D21C8E">
        <w:rPr>
          <w:rFonts w:ascii="Bookman Old Style" w:hAnsi="Bookman Old Style"/>
          <w:sz w:val="24"/>
          <w:szCs w:val="24"/>
        </w:rPr>
        <w:t>)</w:t>
      </w:r>
      <w:r w:rsidR="00333FB7" w:rsidRPr="00D21C8E">
        <w:rPr>
          <w:rFonts w:ascii="Bookman Old Style" w:hAnsi="Bookman Old Style"/>
          <w:sz w:val="24"/>
          <w:szCs w:val="24"/>
        </w:rPr>
        <w:t>. Cells were lysed and precipitated anaerobically, and iron associated with Nbp35 was determined by liquid scintillation of the MYC pre</w:t>
      </w:r>
      <w:r w:rsidR="006359F7" w:rsidRPr="00D21C8E">
        <w:rPr>
          <w:rFonts w:ascii="Bookman Old Style" w:hAnsi="Bookman Old Style"/>
          <w:sz w:val="24"/>
          <w:szCs w:val="24"/>
        </w:rPr>
        <w:t>cipitated cell extracts</w:t>
      </w:r>
      <w:r w:rsidR="00333FB7" w:rsidRPr="00D21C8E">
        <w:rPr>
          <w:rFonts w:ascii="Bookman Old Style" w:hAnsi="Bookman Old Style"/>
          <w:sz w:val="24"/>
          <w:szCs w:val="24"/>
        </w:rPr>
        <w:t xml:space="preserve">. </w:t>
      </w:r>
      <w:r w:rsidR="005A2DA5" w:rsidRPr="00D21C8E">
        <w:rPr>
          <w:rFonts w:ascii="Bookman Old Style" w:hAnsi="Bookman Old Style"/>
          <w:sz w:val="24"/>
          <w:szCs w:val="24"/>
        </w:rPr>
        <w:t>A</w:t>
      </w:r>
      <w:r w:rsidR="008B7876" w:rsidRPr="00D21C8E">
        <w:rPr>
          <w:rFonts w:ascii="Bookman Old Style" w:hAnsi="Bookman Old Style"/>
          <w:sz w:val="24"/>
          <w:szCs w:val="24"/>
        </w:rPr>
        <w:t xml:space="preserve"> beads</w:t>
      </w:r>
      <w:r w:rsidR="0021146D" w:rsidRPr="00D21C8E">
        <w:rPr>
          <w:rFonts w:ascii="Bookman Old Style" w:hAnsi="Bookman Old Style"/>
          <w:sz w:val="24"/>
          <w:szCs w:val="24"/>
        </w:rPr>
        <w:t>-</w:t>
      </w:r>
      <w:r w:rsidR="008B7876" w:rsidRPr="00D21C8E">
        <w:rPr>
          <w:rFonts w:ascii="Bookman Old Style" w:hAnsi="Bookman Old Style"/>
          <w:sz w:val="24"/>
          <w:szCs w:val="24"/>
        </w:rPr>
        <w:t>only control</w:t>
      </w:r>
      <w:r w:rsidR="005A2DA5" w:rsidRPr="00D21C8E">
        <w:rPr>
          <w:rFonts w:ascii="Bookman Old Style" w:hAnsi="Bookman Old Style"/>
          <w:sz w:val="24"/>
          <w:szCs w:val="24"/>
        </w:rPr>
        <w:t xml:space="preserve"> was included for each strain</w:t>
      </w:r>
      <w:r w:rsidR="008B7876" w:rsidRPr="00D21C8E">
        <w:rPr>
          <w:rFonts w:ascii="Bookman Old Style" w:hAnsi="Bookman Old Style"/>
          <w:sz w:val="24"/>
          <w:szCs w:val="24"/>
        </w:rPr>
        <w:t>, and counts associated with these controls were subtracted from the corresponding samples</w:t>
      </w:r>
      <w:r w:rsidR="006359F7" w:rsidRPr="00D21C8E">
        <w:rPr>
          <w:rFonts w:ascii="Bookman Old Style" w:hAnsi="Bookman Old Style"/>
          <w:sz w:val="24"/>
          <w:szCs w:val="24"/>
        </w:rPr>
        <w:t xml:space="preserve">. </w:t>
      </w:r>
      <w:r w:rsidR="008B7876" w:rsidRPr="00D21C8E">
        <w:rPr>
          <w:rFonts w:ascii="Bookman Old Style" w:hAnsi="Bookman Old Style"/>
          <w:sz w:val="24"/>
          <w:szCs w:val="24"/>
        </w:rPr>
        <w:t>As the K81A mutant was able support autonomous growth, yeast expressing this strain were i</w:t>
      </w:r>
      <w:r w:rsidR="00E7482C" w:rsidRPr="00D21C8E">
        <w:rPr>
          <w:rFonts w:ascii="Bookman Old Style" w:hAnsi="Bookman Old Style"/>
          <w:sz w:val="24"/>
          <w:szCs w:val="24"/>
        </w:rPr>
        <w:t>ncluded to allow com</w:t>
      </w:r>
      <w:r w:rsidR="0021146D" w:rsidRPr="00D21C8E">
        <w:rPr>
          <w:rFonts w:ascii="Bookman Old Style" w:hAnsi="Bookman Old Style"/>
          <w:sz w:val="24"/>
          <w:szCs w:val="24"/>
        </w:rPr>
        <w:t xml:space="preserve">parison of results between mutants expressed in the Nbp35 deletion and </w:t>
      </w:r>
      <w:r w:rsidR="00317BE4" w:rsidRPr="00D21C8E">
        <w:rPr>
          <w:rFonts w:ascii="Bookman Old Style" w:hAnsi="Bookman Old Style"/>
          <w:i/>
          <w:sz w:val="24"/>
          <w:szCs w:val="24"/>
        </w:rPr>
        <w:t>TSM</w:t>
      </w:r>
      <w:r w:rsidR="0021146D" w:rsidRPr="00D21C8E">
        <w:rPr>
          <w:rFonts w:ascii="Bookman Old Style" w:hAnsi="Bookman Old Style"/>
          <w:sz w:val="24"/>
          <w:szCs w:val="24"/>
        </w:rPr>
        <w:t xml:space="preserve"> strains</w:t>
      </w:r>
      <w:r w:rsidR="00E7482C" w:rsidRPr="00D21C8E">
        <w:rPr>
          <w:rFonts w:ascii="Bookman Old Style" w:hAnsi="Bookman Old Style"/>
          <w:sz w:val="24"/>
          <w:szCs w:val="24"/>
        </w:rPr>
        <w:t xml:space="preserve">. </w:t>
      </w:r>
    </w:p>
    <w:p w:rsidR="005A2DA5" w:rsidRPr="00D21C8E" w:rsidRDefault="00983031" w:rsidP="00F76A4A">
      <w:pPr>
        <w:autoSpaceDE w:val="0"/>
        <w:autoSpaceDN w:val="0"/>
        <w:adjustRightInd w:val="0"/>
        <w:spacing w:line="480" w:lineRule="auto"/>
        <w:jc w:val="both"/>
        <w:rPr>
          <w:rFonts w:ascii="Bookman Old Style" w:hAnsi="Bookman Old Style"/>
          <w:sz w:val="24"/>
          <w:szCs w:val="24"/>
        </w:rPr>
      </w:pPr>
      <w:r w:rsidRPr="00D21C8E">
        <w:rPr>
          <w:rFonts w:ascii="Bookman Old Style" w:hAnsi="Bookman Old Style"/>
          <w:sz w:val="24"/>
          <w:szCs w:val="24"/>
        </w:rPr>
        <w:t xml:space="preserve">     </w:t>
      </w:r>
      <w:r w:rsidR="00D213A5" w:rsidRPr="00D21C8E">
        <w:rPr>
          <w:rFonts w:ascii="Bookman Old Style" w:hAnsi="Bookman Old Style"/>
          <w:sz w:val="24"/>
          <w:szCs w:val="24"/>
        </w:rPr>
        <w:t>Consistent with previous results</w:t>
      </w:r>
      <w:r w:rsidR="00F76914" w:rsidRPr="00D21C8E">
        <w:rPr>
          <w:rFonts w:ascii="Bookman Old Style" w:hAnsi="Bookman Old Style"/>
          <w:sz w:val="24"/>
          <w:szCs w:val="24"/>
        </w:rPr>
        <w:t>, Nbp35</w:t>
      </w:r>
      <w:r w:rsidR="00F76914" w:rsidRPr="00D21C8E">
        <w:rPr>
          <w:rFonts w:ascii="Bookman Old Style" w:hAnsi="Bookman Old Style"/>
          <w:sz w:val="24"/>
          <w:szCs w:val="24"/>
          <w:vertAlign w:val="superscript"/>
        </w:rPr>
        <w:t>WT</w:t>
      </w:r>
      <w:r w:rsidR="00F76914" w:rsidRPr="00D21C8E">
        <w:rPr>
          <w:rFonts w:ascii="Bookman Old Style" w:hAnsi="Bookman Old Style"/>
          <w:sz w:val="24"/>
          <w:szCs w:val="24"/>
        </w:rPr>
        <w:t xml:space="preserve"> accumulated significant </w:t>
      </w:r>
      <w:r w:rsidR="00AB5B99" w:rsidRPr="00D21C8E">
        <w:rPr>
          <w:rFonts w:ascii="Bookman Old Style" w:hAnsi="Bookman Old Style"/>
          <w:sz w:val="24"/>
          <w:szCs w:val="24"/>
          <w:vertAlign w:val="superscript"/>
        </w:rPr>
        <w:t>55</w:t>
      </w:r>
      <w:r w:rsidR="005A2DA5" w:rsidRPr="00D21C8E">
        <w:rPr>
          <w:rFonts w:ascii="Bookman Old Style" w:hAnsi="Bookman Old Style"/>
          <w:sz w:val="24"/>
          <w:szCs w:val="24"/>
        </w:rPr>
        <w:t xml:space="preserve">Fe </w:t>
      </w:r>
      <w:r w:rsidR="0021146D" w:rsidRPr="00D21C8E">
        <w:rPr>
          <w:rFonts w:ascii="Bookman Old Style" w:hAnsi="Bookman Old Style"/>
          <w:sz w:val="24"/>
          <w:szCs w:val="24"/>
        </w:rPr>
        <w:t>at 45 minutes</w:t>
      </w:r>
      <w:r w:rsidR="00D213A5" w:rsidRPr="00D21C8E">
        <w:rPr>
          <w:rFonts w:ascii="Bookman Old Style" w:hAnsi="Bookman Old Style"/>
          <w:sz w:val="24"/>
          <w:szCs w:val="24"/>
        </w:rPr>
        <w:t xml:space="preserve">, and this iron was partially displaced by </w:t>
      </w:r>
      <w:r w:rsidR="0021146D" w:rsidRPr="00D21C8E">
        <w:rPr>
          <w:rFonts w:ascii="Bookman Old Style" w:hAnsi="Bookman Old Style"/>
          <w:sz w:val="24"/>
          <w:szCs w:val="24"/>
        </w:rPr>
        <w:t xml:space="preserve">the </w:t>
      </w:r>
      <w:r w:rsidR="00D213A5" w:rsidRPr="00D21C8E">
        <w:rPr>
          <w:rFonts w:ascii="Bookman Old Style" w:hAnsi="Bookman Old Style"/>
          <w:sz w:val="24"/>
          <w:szCs w:val="24"/>
        </w:rPr>
        <w:t>addition of non-radioactive iron</w:t>
      </w:r>
      <w:r w:rsidR="008240F0" w:rsidRPr="00D21C8E">
        <w:rPr>
          <w:rFonts w:ascii="Bookman Old Style" w:hAnsi="Bookman Old Style"/>
          <w:sz w:val="24"/>
          <w:szCs w:val="24"/>
        </w:rPr>
        <w:t xml:space="preserve"> (by 34%)</w:t>
      </w:r>
      <w:r w:rsidR="003041AF" w:rsidRPr="00D21C8E">
        <w:rPr>
          <w:rFonts w:ascii="Bookman Old Style" w:hAnsi="Bookman Old Style"/>
          <w:sz w:val="24"/>
          <w:szCs w:val="24"/>
        </w:rPr>
        <w:t xml:space="preserve"> (Figure </w:t>
      </w:r>
      <w:r w:rsidR="005659F6">
        <w:rPr>
          <w:rFonts w:ascii="Bookman Old Style" w:hAnsi="Bookman Old Style"/>
          <w:sz w:val="24"/>
          <w:szCs w:val="24"/>
        </w:rPr>
        <w:t>22</w:t>
      </w:r>
      <w:r w:rsidR="003041AF" w:rsidRPr="00D21C8E">
        <w:rPr>
          <w:rFonts w:ascii="Bookman Old Style" w:hAnsi="Bookman Old Style"/>
          <w:sz w:val="24"/>
          <w:szCs w:val="24"/>
        </w:rPr>
        <w:t>)</w:t>
      </w:r>
      <w:r w:rsidR="00D213A5" w:rsidRPr="00D21C8E">
        <w:rPr>
          <w:rFonts w:ascii="Bookman Old Style" w:hAnsi="Bookman Old Style"/>
          <w:sz w:val="24"/>
          <w:szCs w:val="24"/>
        </w:rPr>
        <w:t>. Thus, as expected, Nbp35</w:t>
      </w:r>
      <w:r w:rsidR="00D213A5" w:rsidRPr="00D21C8E">
        <w:rPr>
          <w:rFonts w:ascii="Bookman Old Style" w:hAnsi="Bookman Old Style"/>
          <w:sz w:val="24"/>
          <w:szCs w:val="24"/>
          <w:vertAlign w:val="superscript"/>
        </w:rPr>
        <w:t>WT</w:t>
      </w:r>
      <w:r w:rsidR="00D213A5" w:rsidRPr="00D21C8E">
        <w:rPr>
          <w:rFonts w:ascii="Bookman Old Style" w:hAnsi="Bookman Old Style"/>
          <w:sz w:val="24"/>
          <w:szCs w:val="24"/>
        </w:rPr>
        <w:t xml:space="preserve"> bound significant iron, and </w:t>
      </w:r>
      <w:r w:rsidR="008240F0" w:rsidRPr="00D21C8E">
        <w:rPr>
          <w:rFonts w:ascii="Bookman Old Style" w:hAnsi="Bookman Old Style"/>
          <w:sz w:val="24"/>
          <w:szCs w:val="24"/>
        </w:rPr>
        <w:t xml:space="preserve">some of this iron was labile. </w:t>
      </w:r>
      <w:r w:rsidR="00DA47D0" w:rsidRPr="00D21C8E">
        <w:rPr>
          <w:rFonts w:ascii="Bookman Old Style" w:hAnsi="Bookman Old Style"/>
          <w:sz w:val="24"/>
          <w:szCs w:val="24"/>
        </w:rPr>
        <w:t>However, the pattern of iron-binding and release was</w:t>
      </w:r>
      <w:r w:rsidR="006C67EC" w:rsidRPr="00D21C8E">
        <w:rPr>
          <w:rFonts w:ascii="Bookman Old Style" w:hAnsi="Bookman Old Style"/>
          <w:sz w:val="24"/>
          <w:szCs w:val="24"/>
        </w:rPr>
        <w:t xml:space="preserve"> distinct in the different mutant strains. </w:t>
      </w:r>
      <w:r w:rsidR="008240F0" w:rsidRPr="00D21C8E">
        <w:rPr>
          <w:rFonts w:ascii="Bookman Old Style" w:hAnsi="Bookman Old Style"/>
          <w:sz w:val="24"/>
          <w:szCs w:val="24"/>
        </w:rPr>
        <w:t xml:space="preserve">Consistent </w:t>
      </w:r>
      <w:r w:rsidR="008240F0" w:rsidRPr="00D21C8E">
        <w:rPr>
          <w:rFonts w:ascii="Bookman Old Style" w:hAnsi="Bookman Old Style"/>
          <w:sz w:val="24"/>
          <w:szCs w:val="24"/>
        </w:rPr>
        <w:lastRenderedPageBreak/>
        <w:t xml:space="preserve">with results obtained in the </w:t>
      </w:r>
      <w:r w:rsidR="00317BE4" w:rsidRPr="00D21C8E">
        <w:rPr>
          <w:rFonts w:ascii="Bookman Old Style" w:hAnsi="Bookman Old Style"/>
          <w:i/>
          <w:sz w:val="24"/>
          <w:szCs w:val="24"/>
        </w:rPr>
        <w:t>TSM</w:t>
      </w:r>
      <w:r w:rsidR="008240F0" w:rsidRPr="00D21C8E">
        <w:rPr>
          <w:rFonts w:ascii="Bookman Old Style" w:hAnsi="Bookman Old Style"/>
          <w:sz w:val="24"/>
          <w:szCs w:val="24"/>
        </w:rPr>
        <w:t xml:space="preserve"> strain, K81A accumulated only about 1/3 of the iron as</w:t>
      </w:r>
      <w:r w:rsidR="00614419" w:rsidRPr="00D21C8E">
        <w:rPr>
          <w:rFonts w:ascii="Bookman Old Style" w:hAnsi="Bookman Old Style"/>
          <w:sz w:val="24"/>
          <w:szCs w:val="24"/>
        </w:rPr>
        <w:t xml:space="preserve"> Nbp35</w:t>
      </w:r>
      <w:r w:rsidR="00614419" w:rsidRPr="00D21C8E">
        <w:rPr>
          <w:rFonts w:ascii="Bookman Old Style" w:hAnsi="Bookman Old Style"/>
          <w:sz w:val="24"/>
          <w:szCs w:val="24"/>
          <w:vertAlign w:val="superscript"/>
        </w:rPr>
        <w:t>WT</w:t>
      </w:r>
      <w:r w:rsidRPr="00D21C8E">
        <w:rPr>
          <w:rFonts w:ascii="Bookman Old Style" w:hAnsi="Bookman Old Style"/>
          <w:sz w:val="24"/>
          <w:szCs w:val="24"/>
        </w:rPr>
        <w:t xml:space="preserve"> at 45 minutes. Further, </w:t>
      </w:r>
      <w:r w:rsidR="00614419" w:rsidRPr="00D21C8E">
        <w:rPr>
          <w:rFonts w:ascii="Bookman Old Style" w:hAnsi="Bookman Old Style"/>
          <w:sz w:val="24"/>
          <w:szCs w:val="24"/>
        </w:rPr>
        <w:t xml:space="preserve">this iron was stably bound throughout the 45 minute pulse. Iron binding to the E221 mutants was remarkably similar to K81A, and was similarly resistant to displacement over 45 minutes. D226A, which exhibited evidence of partial activities, bound approximately </w:t>
      </w:r>
      <w:r w:rsidR="003041AF" w:rsidRPr="00D21C8E">
        <w:rPr>
          <w:rFonts w:ascii="Bookman Old Style" w:hAnsi="Bookman Old Style"/>
          <w:sz w:val="24"/>
          <w:szCs w:val="24"/>
        </w:rPr>
        <w:t>6</w:t>
      </w:r>
      <w:r w:rsidR="00614419" w:rsidRPr="00D21C8E">
        <w:rPr>
          <w:rFonts w:ascii="Bookman Old Style" w:hAnsi="Bookman Old Style"/>
          <w:sz w:val="24"/>
          <w:szCs w:val="24"/>
        </w:rPr>
        <w:t>0% of wild-type protein.</w:t>
      </w:r>
      <w:r w:rsidR="00B94340" w:rsidRPr="00D21C8E">
        <w:rPr>
          <w:rFonts w:ascii="Bookman Old Style" w:hAnsi="Bookman Old Style"/>
          <w:sz w:val="24"/>
          <w:szCs w:val="24"/>
        </w:rPr>
        <w:t xml:space="preserve"> Still, little or none of this iron was displaced over 45 minutes, suggesting iron associated with </w:t>
      </w:r>
      <w:r w:rsidR="00DD75FB" w:rsidRPr="00D21C8E">
        <w:rPr>
          <w:rFonts w:ascii="Bookman Old Style" w:hAnsi="Bookman Old Style"/>
          <w:sz w:val="24"/>
          <w:szCs w:val="24"/>
        </w:rPr>
        <w:t>these</w:t>
      </w:r>
      <w:r w:rsidR="00B94340" w:rsidRPr="00D21C8E">
        <w:rPr>
          <w:rFonts w:ascii="Bookman Old Style" w:hAnsi="Bookman Old Style"/>
          <w:sz w:val="24"/>
          <w:szCs w:val="24"/>
        </w:rPr>
        <w:t xml:space="preserve"> mutant</w:t>
      </w:r>
      <w:r w:rsidR="00DD75FB" w:rsidRPr="00D21C8E">
        <w:rPr>
          <w:rFonts w:ascii="Bookman Old Style" w:hAnsi="Bookman Old Style"/>
          <w:sz w:val="24"/>
          <w:szCs w:val="24"/>
        </w:rPr>
        <w:t>s</w:t>
      </w:r>
      <w:r w:rsidR="00B94340" w:rsidRPr="00D21C8E">
        <w:rPr>
          <w:rFonts w:ascii="Bookman Old Style" w:hAnsi="Bookman Old Style"/>
          <w:sz w:val="24"/>
          <w:szCs w:val="24"/>
        </w:rPr>
        <w:t xml:space="preserve"> </w:t>
      </w:r>
      <w:r w:rsidR="003041AF" w:rsidRPr="00D21C8E">
        <w:rPr>
          <w:rFonts w:ascii="Bookman Old Style" w:hAnsi="Bookman Old Style"/>
          <w:sz w:val="24"/>
          <w:szCs w:val="24"/>
        </w:rPr>
        <w:t xml:space="preserve">is </w:t>
      </w:r>
      <w:r w:rsidRPr="00D21C8E">
        <w:rPr>
          <w:rFonts w:ascii="Bookman Old Style" w:hAnsi="Bookman Old Style"/>
          <w:sz w:val="24"/>
          <w:szCs w:val="24"/>
        </w:rPr>
        <w:t>more</w:t>
      </w:r>
      <w:r w:rsidR="00B94340" w:rsidRPr="00D21C8E">
        <w:rPr>
          <w:rFonts w:ascii="Bookman Old Style" w:hAnsi="Bookman Old Style"/>
          <w:sz w:val="24"/>
          <w:szCs w:val="24"/>
        </w:rPr>
        <w:t xml:space="preserve"> stably bound</w:t>
      </w:r>
      <w:r w:rsidR="00DD75FB" w:rsidRPr="00D21C8E">
        <w:rPr>
          <w:rFonts w:ascii="Bookman Old Style" w:hAnsi="Bookman Old Style"/>
          <w:sz w:val="24"/>
          <w:szCs w:val="24"/>
        </w:rPr>
        <w:t xml:space="preserve"> than iron associated with wild-type Nbp35</w:t>
      </w:r>
      <w:r w:rsidR="00B94340" w:rsidRPr="00D21C8E">
        <w:rPr>
          <w:rFonts w:ascii="Bookman Old Style" w:hAnsi="Bookman Old Style"/>
          <w:sz w:val="24"/>
          <w:szCs w:val="24"/>
        </w:rPr>
        <w:t>.</w:t>
      </w:r>
      <w:r w:rsidR="00DD75FB" w:rsidRPr="00D21C8E">
        <w:rPr>
          <w:rFonts w:ascii="Bookman Old Style" w:hAnsi="Bookman Old Style"/>
          <w:sz w:val="24"/>
          <w:szCs w:val="24"/>
        </w:rPr>
        <w:t xml:space="preserve"> </w:t>
      </w:r>
    </w:p>
    <w:p w:rsidR="002209D8" w:rsidRDefault="002209D8" w:rsidP="00F76A4A">
      <w:pPr>
        <w:spacing w:line="480" w:lineRule="auto"/>
        <w:rPr>
          <w:rFonts w:ascii="Times New Roman" w:hAnsi="Times New Roman"/>
          <w:sz w:val="24"/>
          <w:szCs w:val="24"/>
        </w:rPr>
      </w:pPr>
      <w:r>
        <w:rPr>
          <w:rFonts w:ascii="Times New Roman" w:hAnsi="Times New Roman"/>
          <w:sz w:val="24"/>
          <w:szCs w:val="24"/>
        </w:rPr>
        <w:br w:type="page"/>
      </w:r>
    </w:p>
    <w:p w:rsidR="005A2DA5" w:rsidRDefault="005A2DA5" w:rsidP="00A111BA">
      <w:pPr>
        <w:autoSpaceDE w:val="0"/>
        <w:autoSpaceDN w:val="0"/>
        <w:adjustRightInd w:val="0"/>
        <w:spacing w:line="480" w:lineRule="auto"/>
        <w:jc w:val="both"/>
        <w:rPr>
          <w:rFonts w:ascii="Times New Roman" w:hAnsi="Times New Roman"/>
          <w:sz w:val="24"/>
          <w:szCs w:val="24"/>
        </w:rPr>
      </w:pPr>
    </w:p>
    <w:p w:rsidR="002209D8" w:rsidRDefault="002209D8" w:rsidP="00A111BA">
      <w:pPr>
        <w:autoSpaceDE w:val="0"/>
        <w:autoSpaceDN w:val="0"/>
        <w:adjustRightInd w:val="0"/>
        <w:spacing w:line="480" w:lineRule="auto"/>
        <w:jc w:val="both"/>
        <w:rPr>
          <w:rFonts w:ascii="Times New Roman" w:hAnsi="Times New Roman"/>
          <w:sz w:val="24"/>
          <w:szCs w:val="24"/>
        </w:rPr>
      </w:pPr>
    </w:p>
    <w:p w:rsidR="005A2DA5" w:rsidRDefault="005A2DA5" w:rsidP="00A111BA">
      <w:pPr>
        <w:autoSpaceDE w:val="0"/>
        <w:autoSpaceDN w:val="0"/>
        <w:adjustRightInd w:val="0"/>
        <w:spacing w:line="480" w:lineRule="auto"/>
        <w:jc w:val="both"/>
        <w:rPr>
          <w:rFonts w:ascii="Times New Roman" w:hAnsi="Times New Roman"/>
          <w:sz w:val="24"/>
          <w:szCs w:val="24"/>
        </w:rPr>
      </w:pPr>
    </w:p>
    <w:p w:rsidR="00B94340" w:rsidRDefault="00B94340" w:rsidP="00A111BA">
      <w:pPr>
        <w:autoSpaceDE w:val="0"/>
        <w:autoSpaceDN w:val="0"/>
        <w:adjustRightInd w:val="0"/>
        <w:spacing w:line="480" w:lineRule="auto"/>
        <w:jc w:val="both"/>
        <w:rPr>
          <w:rFonts w:ascii="Times New Roman" w:hAnsi="Times New Roman"/>
          <w:sz w:val="24"/>
          <w:szCs w:val="24"/>
        </w:rPr>
      </w:pPr>
    </w:p>
    <w:p w:rsidR="008F115D" w:rsidRDefault="00857346" w:rsidP="00A111BA">
      <w:pPr>
        <w:autoSpaceDE w:val="0"/>
        <w:autoSpaceDN w:val="0"/>
        <w:adjustRightInd w:val="0"/>
        <w:spacing w:line="480" w:lineRule="auto"/>
        <w:jc w:val="center"/>
        <w:rPr>
          <w:rFonts w:ascii="Times New Roman" w:hAnsi="Times New Roman"/>
          <w:sz w:val="24"/>
          <w:szCs w:val="24"/>
        </w:rPr>
      </w:pPr>
      <w:r>
        <w:rPr>
          <w:rFonts w:ascii="Times New Roman" w:hAnsi="Times New Roman"/>
          <w:noProof/>
          <w:sz w:val="24"/>
          <w:szCs w:val="24"/>
        </w:rPr>
        <w:drawing>
          <wp:inline distT="0" distB="0" distL="0" distR="0">
            <wp:extent cx="4714875" cy="3076575"/>
            <wp:effectExtent l="0" t="0" r="0" b="0"/>
            <wp:docPr id="145" name="Picture 2" descr="C:\Users\kelly\Desktop\HELIX PULSE CHAS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lly\Desktop\HELIX PULSE CHASE.tif"/>
                    <pic:cNvPicPr>
                      <a:picLocks noChangeAspect="1" noChangeArrowheads="1"/>
                    </pic:cNvPicPr>
                  </pic:nvPicPr>
                  <pic:blipFill>
                    <a:blip r:embed="rId70" cstate="print"/>
                    <a:srcRect/>
                    <a:stretch>
                      <a:fillRect/>
                    </a:stretch>
                  </pic:blipFill>
                  <pic:spPr bwMode="auto">
                    <a:xfrm>
                      <a:off x="0" y="0"/>
                      <a:ext cx="4714875" cy="3076575"/>
                    </a:xfrm>
                    <a:prstGeom prst="rect">
                      <a:avLst/>
                    </a:prstGeom>
                    <a:noFill/>
                    <a:ln w="9525">
                      <a:noFill/>
                      <a:miter lim="800000"/>
                      <a:headEnd/>
                      <a:tailEnd/>
                    </a:ln>
                  </pic:spPr>
                </pic:pic>
              </a:graphicData>
            </a:graphic>
          </wp:inline>
        </w:drawing>
      </w:r>
    </w:p>
    <w:p w:rsidR="009F09E4" w:rsidRPr="00D21C8E" w:rsidRDefault="00B94340" w:rsidP="009F09E4">
      <w:pPr>
        <w:jc w:val="both"/>
        <w:rPr>
          <w:rFonts w:ascii="Bookman Old Style" w:hAnsi="Bookman Old Style"/>
          <w:sz w:val="20"/>
          <w:szCs w:val="24"/>
        </w:rPr>
      </w:pPr>
      <w:r w:rsidRPr="00D21C8E">
        <w:rPr>
          <w:rFonts w:ascii="Bookman Old Style" w:hAnsi="Bookman Old Style"/>
          <w:b/>
          <w:sz w:val="20"/>
          <w:szCs w:val="24"/>
        </w:rPr>
        <w:t xml:space="preserve">Figure </w:t>
      </w:r>
      <w:r w:rsidR="001576AF">
        <w:rPr>
          <w:rFonts w:ascii="Bookman Old Style" w:hAnsi="Bookman Old Style"/>
          <w:b/>
          <w:sz w:val="20"/>
          <w:szCs w:val="24"/>
        </w:rPr>
        <w:t>22</w:t>
      </w:r>
      <w:r w:rsidR="003041AF" w:rsidRPr="00D21C8E">
        <w:rPr>
          <w:rFonts w:ascii="Bookman Old Style" w:hAnsi="Bookman Old Style"/>
          <w:b/>
          <w:sz w:val="20"/>
          <w:szCs w:val="24"/>
        </w:rPr>
        <w:t xml:space="preserve">. </w:t>
      </w:r>
      <w:r w:rsidR="00D863ED" w:rsidRPr="00D863ED">
        <w:rPr>
          <w:rFonts w:ascii="Bookman Old Style" w:hAnsi="Bookman Old Style"/>
          <w:b/>
          <w:sz w:val="20"/>
          <w:szCs w:val="20"/>
        </w:rPr>
        <w:t>Effect of helix mutation on iron binding by Nbp35</w:t>
      </w:r>
      <w:r w:rsidR="001E7843" w:rsidRPr="001E7843">
        <w:rPr>
          <w:rFonts w:ascii="Bookman Old Style" w:hAnsi="Bookman Old Style"/>
          <w:b/>
          <w:sz w:val="20"/>
          <w:szCs w:val="20"/>
        </w:rPr>
        <w:t>.</w:t>
      </w:r>
      <w:r w:rsidR="00147B78">
        <w:rPr>
          <w:rFonts w:ascii="Bookman Old Style" w:hAnsi="Bookman Old Style"/>
          <w:b/>
          <w:sz w:val="20"/>
          <w:szCs w:val="24"/>
        </w:rPr>
        <w:t xml:space="preserve"> </w:t>
      </w:r>
      <w:r w:rsidR="009F09E4" w:rsidRPr="00D21C8E">
        <w:rPr>
          <w:rFonts w:ascii="Bookman Old Style" w:hAnsi="Bookman Old Style"/>
          <w:bCs/>
          <w:sz w:val="20"/>
          <w:szCs w:val="24"/>
        </w:rPr>
        <w:t>∆NK1 c</w:t>
      </w:r>
      <w:r w:rsidR="009F09E4" w:rsidRPr="00D21C8E">
        <w:rPr>
          <w:rFonts w:ascii="Bookman Old Style" w:hAnsi="Bookman Old Style"/>
          <w:sz w:val="20"/>
          <w:szCs w:val="24"/>
        </w:rPr>
        <w:t xml:space="preserve">ells harboring WT or the indicated Nbp35 allele were grown in selective media, washed, and radiolabeled with </w:t>
      </w:r>
      <w:r w:rsidR="009F09E4" w:rsidRPr="00D21C8E">
        <w:rPr>
          <w:rFonts w:ascii="Bookman Old Style" w:hAnsi="Bookman Old Style"/>
          <w:bCs/>
          <w:sz w:val="20"/>
          <w:szCs w:val="24"/>
          <w:vertAlign w:val="superscript"/>
        </w:rPr>
        <w:t>55</w:t>
      </w:r>
      <w:r w:rsidR="009F09E4" w:rsidRPr="00D21C8E">
        <w:rPr>
          <w:rFonts w:ascii="Bookman Old Style" w:hAnsi="Bookman Old Style"/>
          <w:bCs/>
          <w:sz w:val="20"/>
          <w:szCs w:val="24"/>
        </w:rPr>
        <w:t>Fe for 45 minutes followed by chase with excess of non-radioactive iron for an additional 45 minutes.</w:t>
      </w:r>
      <w:r w:rsidR="009F09E4" w:rsidRPr="00D21C8E">
        <w:rPr>
          <w:rFonts w:ascii="Bookman Old Style" w:hAnsi="Bookman Old Style"/>
          <w:sz w:val="20"/>
        </w:rPr>
        <w:t xml:space="preserve"> </w:t>
      </w:r>
      <w:r w:rsidR="009F09E4" w:rsidRPr="00D21C8E">
        <w:rPr>
          <w:rFonts w:ascii="Bookman Old Style" w:hAnsi="Bookman Old Style"/>
          <w:bCs/>
          <w:sz w:val="20"/>
          <w:szCs w:val="24"/>
        </w:rPr>
        <w:t xml:space="preserve">Cells were subjected to immunoprecipitation with MYC specific antibody under anaerobic conditions, and </w:t>
      </w:r>
      <w:r w:rsidR="009F09E4" w:rsidRPr="00D21C8E">
        <w:rPr>
          <w:rFonts w:ascii="Bookman Old Style" w:hAnsi="Bookman Old Style"/>
          <w:bCs/>
          <w:sz w:val="20"/>
          <w:szCs w:val="24"/>
          <w:vertAlign w:val="superscript"/>
        </w:rPr>
        <w:t>55</w:t>
      </w:r>
      <w:r w:rsidR="009F09E4" w:rsidRPr="00D21C8E">
        <w:rPr>
          <w:rFonts w:ascii="Bookman Old Style" w:hAnsi="Bookman Old Style"/>
          <w:bCs/>
          <w:sz w:val="20"/>
          <w:szCs w:val="24"/>
        </w:rPr>
        <w:t>Fe associated with Nbp35 was determined by liquid scintillation of the immunoprecipitates. The relative protein expression was determined densitometry of immunoblot images. Error bars represent the mean from three independent immunoprecipitations, and these data are representative of 2 independent experiments.</w:t>
      </w:r>
    </w:p>
    <w:p w:rsidR="00B94340" w:rsidRPr="00D21C8E" w:rsidRDefault="00B94340" w:rsidP="00A111BA">
      <w:pPr>
        <w:autoSpaceDE w:val="0"/>
        <w:autoSpaceDN w:val="0"/>
        <w:adjustRightInd w:val="0"/>
        <w:spacing w:line="480" w:lineRule="auto"/>
        <w:jc w:val="both"/>
        <w:rPr>
          <w:rFonts w:ascii="Bookman Old Style" w:hAnsi="Bookman Old Style"/>
          <w:b/>
          <w:sz w:val="20"/>
          <w:szCs w:val="24"/>
        </w:rPr>
      </w:pPr>
    </w:p>
    <w:p w:rsidR="008F115D" w:rsidRDefault="008F115D" w:rsidP="00A111BA">
      <w:pPr>
        <w:autoSpaceDE w:val="0"/>
        <w:autoSpaceDN w:val="0"/>
        <w:adjustRightInd w:val="0"/>
        <w:spacing w:line="480" w:lineRule="auto"/>
        <w:jc w:val="both"/>
        <w:rPr>
          <w:rFonts w:ascii="Times New Roman" w:hAnsi="Times New Roman"/>
          <w:sz w:val="24"/>
          <w:szCs w:val="24"/>
        </w:rPr>
      </w:pPr>
    </w:p>
    <w:p w:rsidR="00DD75FB" w:rsidRDefault="00DD75FB" w:rsidP="00A111BA">
      <w:pPr>
        <w:autoSpaceDE w:val="0"/>
        <w:autoSpaceDN w:val="0"/>
        <w:adjustRightInd w:val="0"/>
        <w:spacing w:line="480" w:lineRule="auto"/>
        <w:jc w:val="both"/>
        <w:rPr>
          <w:rFonts w:ascii="Times New Roman" w:hAnsi="Times New Roman"/>
          <w:sz w:val="24"/>
          <w:szCs w:val="24"/>
        </w:rPr>
      </w:pPr>
    </w:p>
    <w:p w:rsidR="00032ECD" w:rsidRDefault="00032ECD">
      <w:pPr>
        <w:spacing w:after="0"/>
        <w:rPr>
          <w:rFonts w:ascii="Times New Roman" w:hAnsi="Times New Roman"/>
          <w:b/>
          <w:sz w:val="24"/>
          <w:szCs w:val="24"/>
        </w:rPr>
      </w:pPr>
      <w:r>
        <w:rPr>
          <w:rFonts w:ascii="Times New Roman" w:hAnsi="Times New Roman"/>
          <w:b/>
          <w:sz w:val="24"/>
          <w:szCs w:val="24"/>
        </w:rPr>
        <w:br w:type="page"/>
      </w:r>
    </w:p>
    <w:p w:rsidR="00457B1B" w:rsidRPr="00F76A4A" w:rsidRDefault="009604A3">
      <w:pPr>
        <w:keepNext/>
        <w:keepLines/>
        <w:autoSpaceDE w:val="0"/>
        <w:autoSpaceDN w:val="0"/>
        <w:adjustRightInd w:val="0"/>
        <w:spacing w:line="480" w:lineRule="auto"/>
        <w:jc w:val="both"/>
        <w:rPr>
          <w:rFonts w:ascii="Bookman Old Style" w:hAnsi="Bookman Old Style"/>
          <w:sz w:val="24"/>
          <w:szCs w:val="24"/>
        </w:rPr>
      </w:pPr>
      <w:r w:rsidRPr="00F76A4A">
        <w:rPr>
          <w:rFonts w:ascii="Bookman Old Style" w:hAnsi="Bookman Old Style"/>
          <w:b/>
          <w:sz w:val="24"/>
          <w:szCs w:val="24"/>
        </w:rPr>
        <w:lastRenderedPageBreak/>
        <w:t xml:space="preserve">C. </w:t>
      </w:r>
      <w:r w:rsidR="00660E66" w:rsidRPr="00F76A4A">
        <w:rPr>
          <w:rFonts w:ascii="Bookman Old Style" w:hAnsi="Bookman Old Style"/>
          <w:b/>
          <w:sz w:val="24"/>
          <w:szCs w:val="24"/>
          <w:u w:val="single"/>
        </w:rPr>
        <w:t>Discussion</w:t>
      </w:r>
    </w:p>
    <w:p w:rsidR="00457B1B" w:rsidRPr="00F76A4A" w:rsidRDefault="00983031">
      <w:pPr>
        <w:keepNext/>
        <w:keepLines/>
        <w:spacing w:line="480" w:lineRule="auto"/>
        <w:jc w:val="both"/>
        <w:rPr>
          <w:rFonts w:ascii="Bookman Old Style" w:hAnsi="Bookman Old Style"/>
          <w:sz w:val="24"/>
          <w:szCs w:val="24"/>
        </w:rPr>
      </w:pPr>
      <w:r w:rsidRPr="00F76A4A">
        <w:rPr>
          <w:rFonts w:ascii="Bookman Old Style" w:hAnsi="Bookman Old Style"/>
          <w:sz w:val="24"/>
          <w:szCs w:val="24"/>
        </w:rPr>
        <w:t xml:space="preserve">     Analyses of the atomic structures of homologous SIMIBI NTPases deposited at the PDB revealed the presence of a conserved helical region</w:t>
      </w:r>
      <w:r w:rsidR="0053440D" w:rsidRPr="00F76A4A">
        <w:rPr>
          <w:rFonts w:ascii="Bookman Old Style" w:hAnsi="Bookman Old Style"/>
          <w:sz w:val="24"/>
          <w:szCs w:val="24"/>
        </w:rPr>
        <w:t xml:space="preserve"> (HELIX</w:t>
      </w:r>
      <w:r w:rsidR="00AB5B99" w:rsidRPr="00F76A4A">
        <w:rPr>
          <w:rFonts w:ascii="Bookman Old Style" w:hAnsi="Bookman Old Style"/>
          <w:sz w:val="24"/>
          <w:szCs w:val="24"/>
          <w:vertAlign w:val="superscript"/>
        </w:rPr>
        <w:t>221</w:t>
      </w:r>
      <w:r w:rsidR="0053440D" w:rsidRPr="00F76A4A">
        <w:rPr>
          <w:rFonts w:ascii="Bookman Old Style" w:hAnsi="Bookman Old Style"/>
          <w:sz w:val="24"/>
          <w:szCs w:val="24"/>
        </w:rPr>
        <w:t>)</w:t>
      </w:r>
      <w:r w:rsidRPr="00F76A4A">
        <w:rPr>
          <w:rFonts w:ascii="Bookman Old Style" w:hAnsi="Bookman Old Style"/>
          <w:sz w:val="24"/>
          <w:szCs w:val="24"/>
        </w:rPr>
        <w:t xml:space="preserve"> in this family. </w:t>
      </w:r>
      <w:r w:rsidR="0053440D" w:rsidRPr="00F76A4A">
        <w:rPr>
          <w:rFonts w:ascii="Bookman Old Style" w:hAnsi="Bookman Old Style"/>
          <w:sz w:val="24"/>
          <w:szCs w:val="24"/>
        </w:rPr>
        <w:t>HELIX</w:t>
      </w:r>
      <w:r w:rsidR="0053440D" w:rsidRPr="00F76A4A">
        <w:rPr>
          <w:rFonts w:ascii="Bookman Old Style" w:hAnsi="Bookman Old Style"/>
          <w:sz w:val="24"/>
          <w:szCs w:val="24"/>
          <w:vertAlign w:val="superscript"/>
        </w:rPr>
        <w:t xml:space="preserve">221 </w:t>
      </w:r>
      <w:r w:rsidRPr="00F76A4A">
        <w:rPr>
          <w:rFonts w:ascii="Bookman Old Style" w:hAnsi="Bookman Old Style"/>
          <w:sz w:val="24"/>
          <w:szCs w:val="24"/>
        </w:rPr>
        <w:t xml:space="preserve">is positioned at the dimer interface, in close proximity to the composite nucleotide binding pockets. Genetic, biochemical, and </w:t>
      </w:r>
      <w:r w:rsidRPr="00F76A4A">
        <w:rPr>
          <w:rFonts w:ascii="Bookman Old Style" w:hAnsi="Bookman Old Style"/>
          <w:i/>
          <w:sz w:val="24"/>
          <w:szCs w:val="24"/>
        </w:rPr>
        <w:t>in vivo</w:t>
      </w:r>
      <w:r w:rsidRPr="00F76A4A">
        <w:rPr>
          <w:rFonts w:ascii="Bookman Old Style" w:hAnsi="Bookman Old Style"/>
          <w:sz w:val="24"/>
          <w:szCs w:val="24"/>
        </w:rPr>
        <w:t xml:space="preserve"> investigations of the MinD, NifH, </w:t>
      </w:r>
      <w:r w:rsidR="004D331D" w:rsidRPr="00F76A4A">
        <w:rPr>
          <w:rFonts w:ascii="Bookman Old Style" w:hAnsi="Bookman Old Style"/>
          <w:sz w:val="24"/>
          <w:szCs w:val="24"/>
        </w:rPr>
        <w:t xml:space="preserve">and Get3 SIMIBI NTPases </w:t>
      </w:r>
      <w:r w:rsidR="00727965" w:rsidRPr="00F76A4A">
        <w:rPr>
          <w:rFonts w:ascii="Bookman Old Style" w:hAnsi="Bookman Old Style"/>
          <w:sz w:val="24"/>
          <w:szCs w:val="24"/>
        </w:rPr>
        <w:t>demonstrate</w:t>
      </w:r>
      <w:r w:rsidRPr="00F76A4A">
        <w:rPr>
          <w:rFonts w:ascii="Bookman Old Style" w:hAnsi="Bookman Old Style"/>
          <w:sz w:val="24"/>
          <w:szCs w:val="24"/>
        </w:rPr>
        <w:t xml:space="preserve"> a requirement for residues within this region, including a highly conserved glutamic acid</w:t>
      </w:r>
      <w:r w:rsidR="00B6718E" w:rsidRPr="00F76A4A">
        <w:rPr>
          <w:rFonts w:ascii="Bookman Old Style" w:hAnsi="Bookman Old Style"/>
          <w:sz w:val="24"/>
          <w:szCs w:val="24"/>
        </w:rPr>
        <w:t xml:space="preserve"> (</w:t>
      </w:r>
      <w:r w:rsidR="004D331D" w:rsidRPr="00F76A4A">
        <w:rPr>
          <w:rFonts w:ascii="Bookman Old Style" w:hAnsi="Bookman Old Style"/>
          <w:sz w:val="24"/>
          <w:szCs w:val="24"/>
        </w:rPr>
        <w:t xml:space="preserve">corresponding to </w:t>
      </w:r>
      <w:r w:rsidR="00DD75FB" w:rsidRPr="00F76A4A">
        <w:rPr>
          <w:rFonts w:ascii="Bookman Old Style" w:hAnsi="Bookman Old Style"/>
          <w:sz w:val="24"/>
          <w:szCs w:val="24"/>
        </w:rPr>
        <w:t>Nbp35 E221</w:t>
      </w:r>
      <w:r w:rsidR="00B6718E" w:rsidRPr="00F76A4A">
        <w:rPr>
          <w:rFonts w:ascii="Bookman Old Style" w:hAnsi="Bookman Old Style"/>
          <w:sz w:val="24"/>
          <w:szCs w:val="24"/>
        </w:rPr>
        <w:t>)</w:t>
      </w:r>
      <w:r w:rsidRPr="00F76A4A">
        <w:rPr>
          <w:rFonts w:ascii="Bookman Old Style" w:hAnsi="Bookman Old Style"/>
          <w:sz w:val="24"/>
          <w:szCs w:val="24"/>
        </w:rPr>
        <w:t xml:space="preserve">, </w:t>
      </w:r>
      <w:r w:rsidR="00B6718E" w:rsidRPr="00F76A4A">
        <w:rPr>
          <w:rFonts w:ascii="Bookman Old Style" w:hAnsi="Bookman Old Style"/>
          <w:sz w:val="24"/>
          <w:szCs w:val="24"/>
        </w:rPr>
        <w:t>at the N-terminus of this dynamic helical region</w:t>
      </w:r>
      <w:r w:rsidR="005A204B" w:rsidRPr="00F76A4A">
        <w:rPr>
          <w:rFonts w:ascii="Bookman Old Style" w:hAnsi="Bookman Old Style"/>
          <w:sz w:val="24"/>
          <w:szCs w:val="24"/>
        </w:rPr>
        <w:t xml:space="preserve"> </w:t>
      </w:r>
      <w:r w:rsidR="00BF69CB" w:rsidRPr="00F76A4A">
        <w:rPr>
          <w:rFonts w:ascii="Bookman Old Style" w:hAnsi="Bookman Old Style"/>
          <w:sz w:val="24"/>
          <w:szCs w:val="24"/>
        </w:rPr>
        <w:fldChar w:fldCharType="begin">
          <w:fldData xml:space="preserve">PEVuZE5vdGU+PENpdGU+PEF1dGhvcj5CdXJzZXk8L0F1dGhvcj48WWVhcj4xOTk4PC9ZZWFyPjxS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=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PEVuZE5vdGU+PENpdGU+PEF1dGhvcj5CdXJzZXk8L0F1dGhvcj48WWVhcj4xOTk4PC9ZZWFyPjxS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=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00" w:tooltip="Jang, 2000 #424" w:history="1">
        <w:r w:rsidR="0036126D" w:rsidRPr="00F76A4A">
          <w:rPr>
            <w:rFonts w:ascii="Bookman Old Style" w:hAnsi="Bookman Old Style"/>
            <w:noProof/>
            <w:sz w:val="24"/>
            <w:szCs w:val="24"/>
          </w:rPr>
          <w:t>500</w:t>
        </w:r>
      </w:hyperlink>
      <w:r w:rsidR="00E10527" w:rsidRPr="00F76A4A">
        <w:rPr>
          <w:rFonts w:ascii="Bookman Old Style" w:hAnsi="Bookman Old Style"/>
          <w:noProof/>
          <w:sz w:val="24"/>
          <w:szCs w:val="24"/>
        </w:rPr>
        <w:t>,</w:t>
      </w:r>
      <w:hyperlink w:anchor="_ENREF_502" w:tooltip="Wu, 2011 #426" w:history="1">
        <w:r w:rsidR="0036126D" w:rsidRPr="00F76A4A">
          <w:rPr>
            <w:rFonts w:ascii="Bookman Old Style" w:hAnsi="Bookman Old Style"/>
            <w:noProof/>
            <w:sz w:val="24"/>
            <w:szCs w:val="24"/>
          </w:rPr>
          <w:t>502</w:t>
        </w:r>
      </w:hyperlink>
      <w:r w:rsidR="00E10527" w:rsidRPr="00F76A4A">
        <w:rPr>
          <w:rFonts w:ascii="Bookman Old Style" w:hAnsi="Bookman Old Style"/>
          <w:noProof/>
          <w:sz w:val="24"/>
          <w:szCs w:val="24"/>
        </w:rPr>
        <w:t>,</w:t>
      </w:r>
      <w:hyperlink w:anchor="_ENREF_560" w:tooltip="Hayashi, 2001 #484" w:history="1">
        <w:r w:rsidR="0036126D" w:rsidRPr="00F76A4A">
          <w:rPr>
            <w:rFonts w:ascii="Bookman Old Style" w:hAnsi="Bookman Old Style"/>
            <w:noProof/>
            <w:sz w:val="24"/>
            <w:szCs w:val="24"/>
          </w:rPr>
          <w:t>560</w:t>
        </w:r>
      </w:hyperlink>
      <w:r w:rsidR="00E10527" w:rsidRPr="00F76A4A">
        <w:rPr>
          <w:rFonts w:ascii="Bookman Old Style" w:hAnsi="Bookman Old Style"/>
          <w:noProof/>
          <w:sz w:val="24"/>
          <w:szCs w:val="24"/>
        </w:rPr>
        <w:t>,</w:t>
      </w:r>
      <w:hyperlink w:anchor="_ENREF_569" w:tooltip="Sen, 2005 #520" w:history="1">
        <w:r w:rsidR="0036126D" w:rsidRPr="00F76A4A">
          <w:rPr>
            <w:rFonts w:ascii="Bookman Old Style" w:hAnsi="Bookman Old Style"/>
            <w:noProof/>
            <w:sz w:val="24"/>
            <w:szCs w:val="24"/>
          </w:rPr>
          <w:t>569</w:t>
        </w:r>
      </w:hyperlink>
      <w:r w:rsidR="00E10527" w:rsidRPr="00F76A4A">
        <w:rPr>
          <w:rFonts w:ascii="Bookman Old Style" w:hAnsi="Bookman Old Style"/>
          <w:noProof/>
          <w:sz w:val="24"/>
          <w:szCs w:val="24"/>
        </w:rPr>
        <w:t>,</w:t>
      </w:r>
      <w:hyperlink w:anchor="_ENREF_582" w:tooltip="Zhou, 2005 #501" w:history="1">
        <w:r w:rsidR="0036126D" w:rsidRPr="00F76A4A">
          <w:rPr>
            <w:rFonts w:ascii="Bookman Old Style" w:hAnsi="Bookman Old Style"/>
            <w:noProof/>
            <w:sz w:val="24"/>
            <w:szCs w:val="24"/>
          </w:rPr>
          <w:t>582-585</w:t>
        </w:r>
      </w:hyperlink>
      <w:r w:rsidR="00E10527" w:rsidRPr="00F76A4A">
        <w:rPr>
          <w:rFonts w:ascii="Bookman Old Style" w:hAnsi="Bookman Old Style"/>
          <w:noProof/>
          <w:sz w:val="24"/>
          <w:szCs w:val="24"/>
        </w:rPr>
        <w:t>,</w:t>
      </w:r>
      <w:hyperlink w:anchor="_ENREF_593" w:tooltip="Schindelin, 1997 #515" w:history="1">
        <w:r w:rsidR="0036126D" w:rsidRPr="00F76A4A">
          <w:rPr>
            <w:rFonts w:ascii="Bookman Old Style" w:hAnsi="Bookman Old Style"/>
            <w:noProof/>
            <w:sz w:val="24"/>
            <w:szCs w:val="24"/>
          </w:rPr>
          <w:t>593</w:t>
        </w:r>
      </w:hyperlink>
      <w:r w:rsidR="00E10527" w:rsidRPr="00F76A4A">
        <w:rPr>
          <w:rFonts w:ascii="Bookman Old Style" w:hAnsi="Bookman Old Style"/>
          <w:noProof/>
          <w:sz w:val="24"/>
          <w:szCs w:val="24"/>
        </w:rPr>
        <w:t>,</w:t>
      </w:r>
      <w:hyperlink w:anchor="_ENREF_597" w:tooltip="Bursey, 1998 #521" w:history="1">
        <w:r w:rsidR="0036126D" w:rsidRPr="00F76A4A">
          <w:rPr>
            <w:rFonts w:ascii="Bookman Old Style" w:hAnsi="Bookman Old Style"/>
            <w:noProof/>
            <w:sz w:val="24"/>
            <w:szCs w:val="24"/>
          </w:rPr>
          <w:t>597</w:t>
        </w:r>
      </w:hyperlink>
      <w:r w:rsidR="00E10527" w:rsidRPr="00F76A4A">
        <w:rPr>
          <w:rFonts w:ascii="Bookman Old Style" w:hAnsi="Bookman Old Style"/>
          <w:noProof/>
          <w:sz w:val="24"/>
          <w:szCs w:val="24"/>
        </w:rPr>
        <w:t>,</w:t>
      </w:r>
      <w:hyperlink w:anchor="_ENREF_598" w:tooltip="Bursey, 1998 #522" w:history="1">
        <w:r w:rsidR="0036126D" w:rsidRPr="00F76A4A">
          <w:rPr>
            <w:rFonts w:ascii="Bookman Old Style" w:hAnsi="Bookman Old Style"/>
            <w:noProof/>
            <w:sz w:val="24"/>
            <w:szCs w:val="24"/>
          </w:rPr>
          <w:t>598</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B6718E" w:rsidRPr="00F76A4A">
        <w:rPr>
          <w:rFonts w:ascii="Bookman Old Style" w:hAnsi="Bookman Old Style"/>
          <w:sz w:val="24"/>
          <w:szCs w:val="24"/>
        </w:rPr>
        <w:t>. Results presented herein extend that requirement to Nbp35, as mutation</w:t>
      </w:r>
      <w:r w:rsidR="004D331D" w:rsidRPr="00F76A4A">
        <w:rPr>
          <w:rFonts w:ascii="Bookman Old Style" w:hAnsi="Bookman Old Style"/>
          <w:sz w:val="24"/>
          <w:szCs w:val="24"/>
        </w:rPr>
        <w:t>s</w:t>
      </w:r>
      <w:r w:rsidR="00B6718E" w:rsidRPr="00F76A4A">
        <w:rPr>
          <w:rFonts w:ascii="Bookman Old Style" w:hAnsi="Bookman Old Style"/>
          <w:sz w:val="24"/>
          <w:szCs w:val="24"/>
        </w:rPr>
        <w:t xml:space="preserve"> </w:t>
      </w:r>
      <w:r w:rsidR="004D331D" w:rsidRPr="00F76A4A">
        <w:rPr>
          <w:rFonts w:ascii="Bookman Old Style" w:hAnsi="Bookman Old Style"/>
          <w:sz w:val="24"/>
          <w:szCs w:val="24"/>
        </w:rPr>
        <w:t>to</w:t>
      </w:r>
      <w:r w:rsidR="00B6718E" w:rsidRPr="00F76A4A">
        <w:rPr>
          <w:rFonts w:ascii="Bookman Old Style" w:hAnsi="Bookman Old Style"/>
          <w:sz w:val="24"/>
          <w:szCs w:val="24"/>
        </w:rPr>
        <w:t xml:space="preserve"> residues mapped to this region</w:t>
      </w:r>
      <w:r w:rsidR="004363C9" w:rsidRPr="00F76A4A">
        <w:rPr>
          <w:rFonts w:ascii="Bookman Old Style" w:hAnsi="Bookman Old Style"/>
          <w:sz w:val="24"/>
          <w:szCs w:val="24"/>
        </w:rPr>
        <w:t>, including E221,</w:t>
      </w:r>
      <w:r w:rsidR="00B6718E" w:rsidRPr="00F76A4A">
        <w:rPr>
          <w:rFonts w:ascii="Bookman Old Style" w:hAnsi="Bookman Old Style"/>
          <w:sz w:val="24"/>
          <w:szCs w:val="24"/>
        </w:rPr>
        <w:t xml:space="preserve"> </w:t>
      </w:r>
      <w:r w:rsidR="004D331D" w:rsidRPr="00F76A4A">
        <w:rPr>
          <w:rFonts w:ascii="Bookman Old Style" w:hAnsi="Bookman Old Style"/>
          <w:sz w:val="24"/>
          <w:szCs w:val="24"/>
        </w:rPr>
        <w:t>are</w:t>
      </w:r>
      <w:r w:rsidR="00B6718E" w:rsidRPr="00F76A4A">
        <w:rPr>
          <w:rFonts w:ascii="Bookman Old Style" w:hAnsi="Bookman Old Style"/>
          <w:sz w:val="24"/>
          <w:szCs w:val="24"/>
        </w:rPr>
        <w:t xml:space="preserve"> deleterious to Nbp35 physiological function</w:t>
      </w:r>
      <w:r w:rsidR="00DD75FB" w:rsidRPr="00F76A4A">
        <w:rPr>
          <w:rFonts w:ascii="Bookman Old Style" w:hAnsi="Bookman Old Style"/>
          <w:sz w:val="24"/>
          <w:szCs w:val="24"/>
        </w:rPr>
        <w:t>. Furthermore, t</w:t>
      </w:r>
      <w:r w:rsidR="005F2287" w:rsidRPr="00F76A4A">
        <w:rPr>
          <w:rFonts w:ascii="Bookman Old Style" w:hAnsi="Bookman Old Style"/>
          <w:sz w:val="24"/>
          <w:szCs w:val="24"/>
        </w:rPr>
        <w:t xml:space="preserve">hese mutations </w:t>
      </w:r>
      <w:r w:rsidR="004D331D" w:rsidRPr="00F76A4A">
        <w:rPr>
          <w:rFonts w:ascii="Bookman Old Style" w:hAnsi="Bookman Old Style"/>
          <w:sz w:val="24"/>
          <w:szCs w:val="24"/>
        </w:rPr>
        <w:t>impaired the rapid acquisition and t</w:t>
      </w:r>
      <w:r w:rsidR="003A7F73" w:rsidRPr="00F76A4A">
        <w:rPr>
          <w:rFonts w:ascii="Bookman Old Style" w:hAnsi="Bookman Old Style"/>
          <w:sz w:val="24"/>
          <w:szCs w:val="24"/>
        </w:rPr>
        <w:t>ransfer of iro</w:t>
      </w:r>
      <w:r w:rsidR="00EF2C8C" w:rsidRPr="00F76A4A">
        <w:rPr>
          <w:rFonts w:ascii="Bookman Old Style" w:hAnsi="Bookman Old Style"/>
          <w:sz w:val="24"/>
          <w:szCs w:val="24"/>
        </w:rPr>
        <w:t>n by Nbp35</w:t>
      </w:r>
      <w:r w:rsidR="004D331D" w:rsidRPr="00F76A4A">
        <w:rPr>
          <w:rFonts w:ascii="Bookman Old Style" w:hAnsi="Bookman Old Style"/>
          <w:sz w:val="24"/>
          <w:szCs w:val="24"/>
        </w:rPr>
        <w:t xml:space="preserve">, </w:t>
      </w:r>
      <w:r w:rsidR="00EF2C8C" w:rsidRPr="00F76A4A">
        <w:rPr>
          <w:rFonts w:ascii="Bookman Old Style" w:hAnsi="Bookman Old Style"/>
          <w:sz w:val="24"/>
          <w:szCs w:val="24"/>
        </w:rPr>
        <w:t xml:space="preserve">additionally corroborating a requirement for nucleotide binding and hydrolysis </w:t>
      </w:r>
      <w:r w:rsidR="00DD75FB" w:rsidRPr="00F76A4A">
        <w:rPr>
          <w:rFonts w:ascii="Bookman Old Style" w:hAnsi="Bookman Old Style"/>
          <w:sz w:val="24"/>
          <w:szCs w:val="24"/>
        </w:rPr>
        <w:t>by</w:t>
      </w:r>
      <w:r w:rsidR="00EF2C8C" w:rsidRPr="00F76A4A">
        <w:rPr>
          <w:rFonts w:ascii="Bookman Old Style" w:hAnsi="Bookman Old Style"/>
          <w:sz w:val="24"/>
          <w:szCs w:val="24"/>
        </w:rPr>
        <w:t xml:space="preserve"> Nbp35 in cytosolic FeS assembly.</w:t>
      </w:r>
      <w:r w:rsidR="00DD75FB" w:rsidRPr="00F76A4A">
        <w:rPr>
          <w:rFonts w:ascii="Bookman Old Style" w:hAnsi="Bookman Old Style"/>
          <w:sz w:val="24"/>
          <w:szCs w:val="24"/>
        </w:rPr>
        <w:t xml:space="preserve"> </w:t>
      </w:r>
    </w:p>
    <w:p w:rsidR="007D497C" w:rsidRPr="00F76A4A" w:rsidRDefault="007D497C" w:rsidP="00A111BA">
      <w:pPr>
        <w:spacing w:line="480" w:lineRule="auto"/>
        <w:jc w:val="both"/>
        <w:rPr>
          <w:rFonts w:ascii="Bookman Old Style" w:hAnsi="Bookman Old Style"/>
          <w:sz w:val="24"/>
          <w:szCs w:val="24"/>
        </w:rPr>
      </w:pPr>
      <w:r w:rsidRPr="00F76A4A">
        <w:rPr>
          <w:rFonts w:ascii="Bookman Old Style" w:hAnsi="Bookman Old Style"/>
          <w:sz w:val="24"/>
          <w:szCs w:val="24"/>
        </w:rPr>
        <w:t xml:space="preserve">     Although able to support autonomous growth in yeast</w:t>
      </w:r>
      <w:r w:rsidR="003041AF" w:rsidRPr="00F76A4A">
        <w:rPr>
          <w:rFonts w:ascii="Bookman Old Style" w:hAnsi="Bookman Old Style"/>
          <w:sz w:val="24"/>
          <w:szCs w:val="24"/>
        </w:rPr>
        <w:t xml:space="preserve"> (Figure </w:t>
      </w:r>
      <w:r w:rsidR="005659F6">
        <w:rPr>
          <w:rFonts w:ascii="Bookman Old Style" w:hAnsi="Bookman Old Style"/>
          <w:sz w:val="24"/>
          <w:szCs w:val="24"/>
        </w:rPr>
        <w:t>19A</w:t>
      </w:r>
      <w:r w:rsidR="003041AF" w:rsidRPr="00F76A4A">
        <w:rPr>
          <w:rFonts w:ascii="Bookman Old Style" w:hAnsi="Bookman Old Style"/>
          <w:sz w:val="24"/>
          <w:szCs w:val="24"/>
        </w:rPr>
        <w:t>)</w:t>
      </w:r>
      <w:r w:rsidRPr="00F76A4A">
        <w:rPr>
          <w:rFonts w:ascii="Bookman Old Style" w:hAnsi="Bookman Old Style"/>
          <w:sz w:val="24"/>
          <w:szCs w:val="24"/>
        </w:rPr>
        <w:t xml:space="preserve">, mutation to E221 and D226 dramatically impacted </w:t>
      </w:r>
      <w:r w:rsidR="00DD75FB" w:rsidRPr="00F76A4A">
        <w:rPr>
          <w:rFonts w:ascii="Bookman Old Style" w:hAnsi="Bookman Old Style"/>
          <w:sz w:val="24"/>
          <w:szCs w:val="24"/>
        </w:rPr>
        <w:t>CIA-dependent activities</w:t>
      </w:r>
      <w:r w:rsidR="000A6046" w:rsidRPr="00F76A4A">
        <w:rPr>
          <w:rFonts w:ascii="Bookman Old Style" w:hAnsi="Bookman Old Style"/>
          <w:sz w:val="24"/>
          <w:szCs w:val="24"/>
        </w:rPr>
        <w:t xml:space="preserve"> </w:t>
      </w:r>
      <w:r w:rsidR="00EE3D8F" w:rsidRPr="00F76A4A">
        <w:rPr>
          <w:rFonts w:ascii="Bookman Old Style" w:hAnsi="Bookman Old Style"/>
          <w:sz w:val="24"/>
          <w:szCs w:val="24"/>
        </w:rPr>
        <w:t>such as</w:t>
      </w:r>
      <w:r w:rsidR="000A6046" w:rsidRPr="00F76A4A">
        <w:rPr>
          <w:rFonts w:ascii="Bookman Old Style" w:hAnsi="Bookman Old Style"/>
          <w:sz w:val="24"/>
          <w:szCs w:val="24"/>
        </w:rPr>
        <w:t xml:space="preserve"> </w:t>
      </w:r>
      <w:r w:rsidR="003041AF" w:rsidRPr="00F76A4A">
        <w:rPr>
          <w:rFonts w:ascii="Bookman Old Style" w:hAnsi="Bookman Old Style"/>
          <w:sz w:val="24"/>
          <w:szCs w:val="24"/>
        </w:rPr>
        <w:t xml:space="preserve">c-aconitase activities and </w:t>
      </w:r>
      <w:r w:rsidR="000A6046" w:rsidRPr="00F76A4A">
        <w:rPr>
          <w:rFonts w:ascii="Bookman Old Style" w:hAnsi="Bookman Old Style"/>
          <w:sz w:val="24"/>
          <w:szCs w:val="24"/>
        </w:rPr>
        <w:t>glutamate prototrophy</w:t>
      </w:r>
      <w:r w:rsidR="0053440D" w:rsidRPr="00F76A4A">
        <w:rPr>
          <w:rFonts w:ascii="Bookman Old Style" w:hAnsi="Bookman Old Style"/>
          <w:sz w:val="24"/>
          <w:szCs w:val="24"/>
        </w:rPr>
        <w:t xml:space="preserve"> </w:t>
      </w:r>
      <w:r w:rsidR="00E8594C" w:rsidRPr="00F76A4A">
        <w:rPr>
          <w:rFonts w:ascii="Bookman Old Style" w:hAnsi="Bookman Old Style"/>
          <w:sz w:val="24"/>
          <w:szCs w:val="24"/>
        </w:rPr>
        <w:t xml:space="preserve">(Figures </w:t>
      </w:r>
      <w:r w:rsidR="005659F6">
        <w:rPr>
          <w:rFonts w:ascii="Bookman Old Style" w:hAnsi="Bookman Old Style"/>
          <w:sz w:val="24"/>
          <w:szCs w:val="24"/>
        </w:rPr>
        <w:t>20</w:t>
      </w:r>
      <w:r w:rsidR="00147B78" w:rsidRPr="00F76A4A">
        <w:rPr>
          <w:rFonts w:ascii="Bookman Old Style" w:hAnsi="Bookman Old Style"/>
          <w:sz w:val="24"/>
          <w:szCs w:val="24"/>
        </w:rPr>
        <w:t xml:space="preserve">A </w:t>
      </w:r>
      <w:r w:rsidR="00E8594C" w:rsidRPr="00F76A4A">
        <w:rPr>
          <w:rFonts w:ascii="Bookman Old Style" w:hAnsi="Bookman Old Style"/>
          <w:sz w:val="24"/>
          <w:szCs w:val="24"/>
        </w:rPr>
        <w:t>and B)</w:t>
      </w:r>
      <w:r w:rsidR="000A6046" w:rsidRPr="00F76A4A">
        <w:rPr>
          <w:rFonts w:ascii="Bookman Old Style" w:hAnsi="Bookman Old Style"/>
          <w:sz w:val="24"/>
          <w:szCs w:val="24"/>
        </w:rPr>
        <w:t xml:space="preserve">. As seen with the P-Loop and Switch I mutants, complex formation did not </w:t>
      </w:r>
      <w:r w:rsidR="007E0455" w:rsidRPr="00F76A4A">
        <w:rPr>
          <w:rFonts w:ascii="Bookman Old Style" w:hAnsi="Bookman Old Style"/>
          <w:sz w:val="24"/>
          <w:szCs w:val="24"/>
        </w:rPr>
        <w:t xml:space="preserve">require </w:t>
      </w:r>
      <w:r w:rsidR="000A6046" w:rsidRPr="00F76A4A">
        <w:rPr>
          <w:rFonts w:ascii="Bookman Old Style" w:hAnsi="Bookman Old Style"/>
          <w:sz w:val="24"/>
          <w:szCs w:val="24"/>
        </w:rPr>
        <w:t xml:space="preserve">these residues, </w:t>
      </w:r>
      <w:r w:rsidR="004363C9" w:rsidRPr="00F76A4A">
        <w:rPr>
          <w:rFonts w:ascii="Bookman Old Style" w:hAnsi="Bookman Old Style"/>
          <w:sz w:val="24"/>
          <w:szCs w:val="24"/>
        </w:rPr>
        <w:t xml:space="preserve">as in general, </w:t>
      </w:r>
      <w:r w:rsidR="000A6046" w:rsidRPr="00F76A4A">
        <w:rPr>
          <w:rFonts w:ascii="Bookman Old Style" w:hAnsi="Bookman Old Style"/>
          <w:sz w:val="24"/>
          <w:szCs w:val="24"/>
        </w:rPr>
        <w:t>these muta</w:t>
      </w:r>
      <w:r w:rsidR="00753BA8" w:rsidRPr="00F76A4A">
        <w:rPr>
          <w:rFonts w:ascii="Bookman Old Style" w:hAnsi="Bookman Old Style"/>
          <w:sz w:val="24"/>
          <w:szCs w:val="24"/>
        </w:rPr>
        <w:t>nts precipitated Nbp35</w:t>
      </w:r>
      <w:r w:rsidR="00753BA8" w:rsidRPr="00F76A4A">
        <w:rPr>
          <w:rFonts w:ascii="Bookman Old Style" w:hAnsi="Bookman Old Style"/>
          <w:sz w:val="24"/>
          <w:szCs w:val="24"/>
          <w:vertAlign w:val="superscript"/>
        </w:rPr>
        <w:t>WT</w:t>
      </w:r>
      <w:r w:rsidR="00753BA8" w:rsidRPr="00F76A4A">
        <w:rPr>
          <w:rFonts w:ascii="Bookman Old Style" w:hAnsi="Bookman Old Style"/>
          <w:sz w:val="24"/>
          <w:szCs w:val="24"/>
        </w:rPr>
        <w:t xml:space="preserve"> and Cfd1</w:t>
      </w:r>
      <w:r w:rsidR="000A6046" w:rsidRPr="00F76A4A">
        <w:rPr>
          <w:rFonts w:ascii="Bookman Old Style" w:hAnsi="Bookman Old Style"/>
          <w:sz w:val="24"/>
          <w:szCs w:val="24"/>
        </w:rPr>
        <w:t xml:space="preserve"> efficiently from yeast</w:t>
      </w:r>
      <w:r w:rsidR="003041AF" w:rsidRPr="00F76A4A">
        <w:rPr>
          <w:rFonts w:ascii="Bookman Old Style" w:hAnsi="Bookman Old Style"/>
          <w:sz w:val="24"/>
          <w:szCs w:val="24"/>
        </w:rPr>
        <w:t xml:space="preserve"> (Figures </w:t>
      </w:r>
      <w:r w:rsidR="005659F6">
        <w:rPr>
          <w:rFonts w:ascii="Bookman Old Style" w:hAnsi="Bookman Old Style"/>
          <w:sz w:val="24"/>
          <w:szCs w:val="24"/>
        </w:rPr>
        <w:t>21</w:t>
      </w:r>
      <w:r w:rsidR="00147B78" w:rsidRPr="00F76A4A">
        <w:rPr>
          <w:rFonts w:ascii="Bookman Old Style" w:hAnsi="Bookman Old Style"/>
          <w:sz w:val="24"/>
          <w:szCs w:val="24"/>
        </w:rPr>
        <w:t xml:space="preserve">A </w:t>
      </w:r>
      <w:r w:rsidR="003041AF" w:rsidRPr="00F76A4A">
        <w:rPr>
          <w:rFonts w:ascii="Bookman Old Style" w:hAnsi="Bookman Old Style"/>
          <w:sz w:val="24"/>
          <w:szCs w:val="24"/>
        </w:rPr>
        <w:t>and B)</w:t>
      </w:r>
      <w:r w:rsidR="000A6046" w:rsidRPr="00F76A4A">
        <w:rPr>
          <w:rFonts w:ascii="Bookman Old Style" w:hAnsi="Bookman Old Style"/>
          <w:sz w:val="24"/>
          <w:szCs w:val="24"/>
        </w:rPr>
        <w:t xml:space="preserve">. </w:t>
      </w:r>
      <w:r w:rsidR="00290C96" w:rsidRPr="00F76A4A">
        <w:rPr>
          <w:rFonts w:ascii="Bookman Old Style" w:hAnsi="Bookman Old Style"/>
          <w:sz w:val="24"/>
          <w:szCs w:val="24"/>
        </w:rPr>
        <w:t xml:space="preserve">These results again suggest that nucleotide binding and hydrolysis are not required for complex formation by Nbp35 and Cfd1, and are consistent with formation of stable homo- and </w:t>
      </w:r>
      <w:r w:rsidR="00290C96" w:rsidRPr="00F76A4A">
        <w:rPr>
          <w:rFonts w:ascii="Bookman Old Style" w:hAnsi="Bookman Old Style"/>
          <w:sz w:val="24"/>
          <w:szCs w:val="24"/>
        </w:rPr>
        <w:lastRenderedPageBreak/>
        <w:t xml:space="preserve">hetero-complexes, independent of the NT and iron status of Nbp35. </w:t>
      </w:r>
      <w:r w:rsidR="000A6046" w:rsidRPr="00F76A4A">
        <w:rPr>
          <w:rFonts w:ascii="Bookman Old Style" w:hAnsi="Bookman Old Style"/>
          <w:sz w:val="24"/>
          <w:szCs w:val="24"/>
        </w:rPr>
        <w:t xml:space="preserve">However, </w:t>
      </w:r>
      <w:r w:rsidR="0053440D" w:rsidRPr="00F76A4A">
        <w:rPr>
          <w:rFonts w:ascii="Bookman Old Style" w:hAnsi="Bookman Old Style"/>
          <w:sz w:val="24"/>
          <w:szCs w:val="24"/>
        </w:rPr>
        <w:t xml:space="preserve">mutation at E221 (and </w:t>
      </w:r>
      <w:r w:rsidR="000A6046" w:rsidRPr="00F76A4A">
        <w:rPr>
          <w:rFonts w:ascii="Bookman Old Style" w:hAnsi="Bookman Old Style"/>
          <w:sz w:val="24"/>
          <w:szCs w:val="24"/>
        </w:rPr>
        <w:t xml:space="preserve">E221N </w:t>
      </w:r>
      <w:r w:rsidR="0053440D" w:rsidRPr="00F76A4A">
        <w:rPr>
          <w:rFonts w:ascii="Bookman Old Style" w:hAnsi="Bookman Old Style"/>
          <w:sz w:val="24"/>
          <w:szCs w:val="24"/>
        </w:rPr>
        <w:t xml:space="preserve">in particular) reduced stable Nbp35:Nbp35 interaction, </w:t>
      </w:r>
      <w:r w:rsidR="000A6046" w:rsidRPr="00F76A4A">
        <w:rPr>
          <w:rFonts w:ascii="Bookman Old Style" w:hAnsi="Bookman Old Style"/>
          <w:sz w:val="24"/>
          <w:szCs w:val="24"/>
        </w:rPr>
        <w:t>without visibly affecting the Npb35:Cfd1 interaction</w:t>
      </w:r>
      <w:r w:rsidR="00753BA8" w:rsidRPr="00F76A4A">
        <w:rPr>
          <w:rFonts w:ascii="Bookman Old Style" w:hAnsi="Bookman Old Style"/>
          <w:sz w:val="24"/>
          <w:szCs w:val="24"/>
        </w:rPr>
        <w:t xml:space="preserve">. </w:t>
      </w:r>
      <w:r w:rsidR="00F36E42" w:rsidRPr="00F76A4A">
        <w:rPr>
          <w:rFonts w:ascii="Bookman Old Style" w:hAnsi="Bookman Old Style"/>
          <w:sz w:val="24"/>
          <w:szCs w:val="24"/>
        </w:rPr>
        <w:t xml:space="preserve">E221 </w:t>
      </w:r>
      <w:r w:rsidR="0013678B" w:rsidRPr="00F76A4A">
        <w:rPr>
          <w:rFonts w:ascii="Bookman Old Style" w:hAnsi="Bookman Old Style"/>
          <w:sz w:val="24"/>
          <w:szCs w:val="24"/>
        </w:rPr>
        <w:t xml:space="preserve">is </w:t>
      </w:r>
      <w:r w:rsidR="00F36E42" w:rsidRPr="00F76A4A">
        <w:rPr>
          <w:rFonts w:ascii="Bookman Old Style" w:hAnsi="Bookman Old Style"/>
          <w:sz w:val="24"/>
          <w:szCs w:val="24"/>
        </w:rPr>
        <w:t xml:space="preserve">predicted to lie at the dimer interface, and the mutation to asparagine could reasonably be expected to impact dimer formation from the PDB 3KB1 structure. </w:t>
      </w:r>
      <w:r w:rsidR="00753BA8" w:rsidRPr="00F76A4A">
        <w:rPr>
          <w:rFonts w:ascii="Bookman Old Style" w:hAnsi="Bookman Old Style"/>
          <w:sz w:val="24"/>
          <w:szCs w:val="24"/>
        </w:rPr>
        <w:t xml:space="preserve">This is consistent with the observations reported in Chapter </w:t>
      </w:r>
      <w:r w:rsidR="00003290" w:rsidRPr="00F76A4A">
        <w:rPr>
          <w:rFonts w:ascii="Bookman Old Style" w:hAnsi="Bookman Old Style"/>
          <w:sz w:val="24"/>
          <w:szCs w:val="24"/>
        </w:rPr>
        <w:t xml:space="preserve">III </w:t>
      </w:r>
      <w:r w:rsidR="00753BA8" w:rsidRPr="00F76A4A">
        <w:rPr>
          <w:rFonts w:ascii="Bookman Old Style" w:hAnsi="Bookman Old Style"/>
          <w:sz w:val="24"/>
          <w:szCs w:val="24"/>
        </w:rPr>
        <w:t>for</w:t>
      </w:r>
      <w:r w:rsidR="00DD75FB" w:rsidRPr="00F76A4A">
        <w:rPr>
          <w:rFonts w:ascii="Bookman Old Style" w:hAnsi="Bookman Old Style"/>
          <w:sz w:val="24"/>
          <w:szCs w:val="24"/>
        </w:rPr>
        <w:t xml:space="preserve"> the G80D mutation. G80D was </w:t>
      </w:r>
      <w:r w:rsidR="003041AF" w:rsidRPr="00F76A4A">
        <w:rPr>
          <w:rFonts w:ascii="Bookman Old Style" w:hAnsi="Bookman Old Style"/>
          <w:sz w:val="24"/>
          <w:szCs w:val="24"/>
        </w:rPr>
        <w:t>also</w:t>
      </w:r>
      <w:r w:rsidR="00753BA8" w:rsidRPr="00F76A4A">
        <w:rPr>
          <w:rFonts w:ascii="Bookman Old Style" w:hAnsi="Bookman Old Style"/>
          <w:sz w:val="24"/>
          <w:szCs w:val="24"/>
        </w:rPr>
        <w:t xml:space="preserve"> defective for interaction with Nbp35, but appeared unaffected for complex formation with Cfd1</w:t>
      </w:r>
      <w:r w:rsidR="00003290" w:rsidRPr="00F76A4A">
        <w:rPr>
          <w:rFonts w:ascii="Bookman Old Style" w:hAnsi="Bookman Old Style"/>
          <w:sz w:val="24"/>
          <w:szCs w:val="24"/>
        </w:rPr>
        <w:t xml:space="preserve"> (Figures </w:t>
      </w:r>
      <w:r w:rsidR="005659F6">
        <w:rPr>
          <w:rFonts w:ascii="Bookman Old Style" w:hAnsi="Bookman Old Style"/>
          <w:sz w:val="24"/>
          <w:szCs w:val="24"/>
        </w:rPr>
        <w:t>11</w:t>
      </w:r>
      <w:r w:rsidR="00003290" w:rsidRPr="00F76A4A">
        <w:rPr>
          <w:rFonts w:ascii="Bookman Old Style" w:hAnsi="Bookman Old Style"/>
          <w:sz w:val="24"/>
          <w:szCs w:val="24"/>
        </w:rPr>
        <w:t>A and B)</w:t>
      </w:r>
      <w:r w:rsidR="00753BA8" w:rsidRPr="00F76A4A">
        <w:rPr>
          <w:rFonts w:ascii="Bookman Old Style" w:hAnsi="Bookman Old Style"/>
          <w:sz w:val="24"/>
          <w:szCs w:val="24"/>
        </w:rPr>
        <w:t>. This</w:t>
      </w:r>
      <w:r w:rsidR="006D2E9F" w:rsidRPr="00F76A4A">
        <w:rPr>
          <w:rFonts w:ascii="Bookman Old Style" w:hAnsi="Bookman Old Style"/>
          <w:sz w:val="24"/>
          <w:szCs w:val="24"/>
        </w:rPr>
        <w:t xml:space="preserve"> suggests that the Nbp35:Nbp35 dimer utilizes a similar interface to that seen in PDB 3KB1 and other homologous SIMIBI proteins, but t</w:t>
      </w:r>
      <w:r w:rsidR="00EE3D8F" w:rsidRPr="00F76A4A">
        <w:rPr>
          <w:rFonts w:ascii="Bookman Old Style" w:hAnsi="Bookman Old Style"/>
          <w:sz w:val="24"/>
          <w:szCs w:val="24"/>
        </w:rPr>
        <w:t>hat the Nbp35:Cfd1 interaction may require a distinct interface. This is consistent with formation of a catalytic hetero-tetramer</w:t>
      </w:r>
      <w:r w:rsidR="00F36E42" w:rsidRPr="00F76A4A">
        <w:rPr>
          <w:rFonts w:ascii="Bookman Old Style" w:hAnsi="Bookman Old Style"/>
          <w:sz w:val="24"/>
          <w:szCs w:val="24"/>
        </w:rPr>
        <w:t xml:space="preserve">, </w:t>
      </w:r>
      <w:r w:rsidR="0013678B" w:rsidRPr="00F76A4A">
        <w:rPr>
          <w:rFonts w:ascii="Bookman Old Style" w:hAnsi="Bookman Old Style"/>
          <w:sz w:val="24"/>
          <w:szCs w:val="24"/>
        </w:rPr>
        <w:t xml:space="preserve">as suggested by </w:t>
      </w:r>
      <w:r w:rsidR="00F36E42" w:rsidRPr="00F76A4A">
        <w:rPr>
          <w:rFonts w:ascii="Bookman Old Style" w:hAnsi="Bookman Old Style"/>
          <w:sz w:val="24"/>
          <w:szCs w:val="24"/>
        </w:rPr>
        <w:t>previous investigations</w:t>
      </w:r>
      <w:r w:rsidR="0013678B" w:rsidRPr="00F76A4A">
        <w:rPr>
          <w:rFonts w:ascii="Bookman Old Style" w:hAnsi="Bookman Old Style"/>
          <w:sz w:val="24"/>
          <w:szCs w:val="24"/>
        </w:rPr>
        <w:t xml:space="preserve">, and which would require distinct Nbp35:Nbp35 and Nbp35:Cfd1 interfaces </w: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TnVtPjE1MTwvUmVjTnVtPjxEaXNwbGF5VGV4dD4oMTUxLDI5NCk8L0Rpc3BsYXlUZXh0PjxyZWNv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==
</w:fldData>
        </w:fldChar>
      </w:r>
      <w:r w:rsidR="005E4696"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TnVtPjE1MTwvUmVjTnVtPjxEaXNwbGF5VGV4dD4oMTUxLDI5NCk8L0Rpc3BsYXlUZXh0PjxyZWNv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==
</w:fldData>
        </w:fldChar>
      </w:r>
      <w:r w:rsidR="005E4696"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5E4696" w:rsidRPr="00F76A4A">
        <w:rPr>
          <w:rFonts w:ascii="Bookman Old Style" w:hAnsi="Bookman Old Style"/>
          <w:noProof/>
          <w:sz w:val="24"/>
          <w:szCs w:val="24"/>
        </w:rPr>
        <w:t>(</w:t>
      </w:r>
      <w:hyperlink w:anchor="_ENREF_151" w:tooltip="Netz, 2012 #151" w:history="1">
        <w:r w:rsidR="0036126D" w:rsidRPr="00F76A4A">
          <w:rPr>
            <w:rFonts w:ascii="Bookman Old Style" w:hAnsi="Bookman Old Style"/>
            <w:noProof/>
            <w:sz w:val="24"/>
            <w:szCs w:val="24"/>
          </w:rPr>
          <w:t>151</w:t>
        </w:r>
      </w:hyperlink>
      <w:r w:rsidR="005E4696" w:rsidRPr="00F76A4A">
        <w:rPr>
          <w:rFonts w:ascii="Bookman Old Style" w:hAnsi="Bookman Old Style"/>
          <w:noProof/>
          <w:sz w:val="24"/>
          <w:szCs w:val="24"/>
        </w:rPr>
        <w:t>,</w:t>
      </w:r>
      <w:hyperlink w:anchor="_ENREF_294" w:tooltip="Pallesen, 2013 #294" w:history="1">
        <w:r w:rsidR="0036126D" w:rsidRPr="00F76A4A">
          <w:rPr>
            <w:rFonts w:ascii="Bookman Old Style" w:hAnsi="Bookman Old Style"/>
            <w:noProof/>
            <w:sz w:val="24"/>
            <w:szCs w:val="24"/>
          </w:rPr>
          <w:t>294</w:t>
        </w:r>
      </w:hyperlink>
      <w:r w:rsidR="005E4696"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EE3D8F" w:rsidRPr="00F76A4A">
        <w:rPr>
          <w:rFonts w:ascii="Bookman Old Style" w:hAnsi="Bookman Old Style"/>
          <w:sz w:val="24"/>
          <w:szCs w:val="24"/>
        </w:rPr>
        <w:t xml:space="preserve">. </w:t>
      </w:r>
    </w:p>
    <w:p w:rsidR="002F70C3" w:rsidRPr="00F76A4A" w:rsidRDefault="00B6718E" w:rsidP="00A111BA">
      <w:pPr>
        <w:spacing w:line="480" w:lineRule="auto"/>
        <w:jc w:val="both"/>
        <w:rPr>
          <w:rFonts w:ascii="Bookman Old Style" w:hAnsi="Bookman Old Style"/>
          <w:sz w:val="24"/>
          <w:szCs w:val="24"/>
        </w:rPr>
      </w:pPr>
      <w:r w:rsidRPr="00F76A4A">
        <w:rPr>
          <w:rFonts w:ascii="Bookman Old Style" w:hAnsi="Bookman Old Style"/>
          <w:sz w:val="24"/>
          <w:szCs w:val="24"/>
        </w:rPr>
        <w:t xml:space="preserve">     </w:t>
      </w:r>
      <w:r w:rsidR="00290C96" w:rsidRPr="00F76A4A">
        <w:rPr>
          <w:rFonts w:ascii="Bookman Old Style" w:hAnsi="Bookman Old Style"/>
          <w:sz w:val="24"/>
          <w:szCs w:val="24"/>
        </w:rPr>
        <w:t>M</w:t>
      </w:r>
      <w:r w:rsidRPr="00F76A4A">
        <w:rPr>
          <w:rFonts w:ascii="Bookman Old Style" w:hAnsi="Bookman Old Style"/>
          <w:sz w:val="24"/>
          <w:szCs w:val="24"/>
        </w:rPr>
        <w:t xml:space="preserve">utation </w:t>
      </w:r>
      <w:r w:rsidR="0013678B" w:rsidRPr="00F76A4A">
        <w:rPr>
          <w:rFonts w:ascii="Bookman Old Style" w:hAnsi="Bookman Old Style"/>
          <w:sz w:val="24"/>
          <w:szCs w:val="24"/>
        </w:rPr>
        <w:t>at</w:t>
      </w:r>
      <w:r w:rsidR="00CE16DA" w:rsidRPr="00F76A4A">
        <w:rPr>
          <w:rFonts w:ascii="Bookman Old Style" w:hAnsi="Bookman Old Style"/>
          <w:sz w:val="24"/>
          <w:szCs w:val="24"/>
        </w:rPr>
        <w:t xml:space="preserve"> </w:t>
      </w:r>
      <w:r w:rsidRPr="00F76A4A">
        <w:rPr>
          <w:rFonts w:ascii="Bookman Old Style" w:hAnsi="Bookman Old Style"/>
          <w:sz w:val="24"/>
          <w:szCs w:val="24"/>
        </w:rPr>
        <w:t>E22</w:t>
      </w:r>
      <w:r w:rsidR="003A7F73" w:rsidRPr="00F76A4A">
        <w:rPr>
          <w:rFonts w:ascii="Bookman Old Style" w:hAnsi="Bookman Old Style"/>
          <w:sz w:val="24"/>
          <w:szCs w:val="24"/>
        </w:rPr>
        <w:t>1</w:t>
      </w:r>
      <w:r w:rsidRPr="00F76A4A">
        <w:rPr>
          <w:rFonts w:ascii="Bookman Old Style" w:hAnsi="Bookman Old Style"/>
          <w:sz w:val="24"/>
          <w:szCs w:val="24"/>
        </w:rPr>
        <w:t xml:space="preserve"> </w:t>
      </w:r>
      <w:r w:rsidR="004363C9" w:rsidRPr="00F76A4A">
        <w:rPr>
          <w:rFonts w:ascii="Bookman Old Style" w:hAnsi="Bookman Old Style"/>
          <w:sz w:val="24"/>
          <w:szCs w:val="24"/>
        </w:rPr>
        <w:t>was especially deleterious to</w:t>
      </w:r>
      <w:r w:rsidRPr="00F76A4A">
        <w:rPr>
          <w:rFonts w:ascii="Bookman Old Style" w:hAnsi="Bookman Old Style"/>
          <w:sz w:val="24"/>
          <w:szCs w:val="24"/>
        </w:rPr>
        <w:t xml:space="preserve"> </w:t>
      </w:r>
      <w:r w:rsidR="00727965" w:rsidRPr="00F76A4A">
        <w:rPr>
          <w:rFonts w:ascii="Bookman Old Style" w:hAnsi="Bookman Old Style"/>
          <w:sz w:val="24"/>
          <w:szCs w:val="24"/>
        </w:rPr>
        <w:t xml:space="preserve">Nbp35 </w:t>
      </w:r>
      <w:r w:rsidRPr="00F76A4A">
        <w:rPr>
          <w:rFonts w:ascii="Bookman Old Style" w:hAnsi="Bookman Old Style"/>
          <w:sz w:val="24"/>
          <w:szCs w:val="24"/>
        </w:rPr>
        <w:t>physiological function</w:t>
      </w:r>
      <w:r w:rsidR="005F2287" w:rsidRPr="00F76A4A">
        <w:rPr>
          <w:rFonts w:ascii="Bookman Old Style" w:hAnsi="Bookman Old Style"/>
          <w:sz w:val="24"/>
          <w:szCs w:val="24"/>
        </w:rPr>
        <w:t>.</w:t>
      </w:r>
      <w:r w:rsidR="00C623EF" w:rsidRPr="00F76A4A">
        <w:rPr>
          <w:rFonts w:ascii="Bookman Old Style" w:hAnsi="Bookman Old Style"/>
          <w:sz w:val="24"/>
          <w:szCs w:val="24"/>
        </w:rPr>
        <w:t xml:space="preserve"> </w:t>
      </w:r>
      <w:r w:rsidR="008E28DC" w:rsidRPr="00F76A4A">
        <w:rPr>
          <w:rFonts w:ascii="Bookman Old Style" w:hAnsi="Bookman Old Style"/>
          <w:sz w:val="24"/>
          <w:szCs w:val="24"/>
        </w:rPr>
        <w:t>Even the relatively conservative E221D mutation ablated CIA-dependent functions</w:t>
      </w:r>
      <w:r w:rsidR="003041AF" w:rsidRPr="00F76A4A">
        <w:rPr>
          <w:rFonts w:ascii="Bookman Old Style" w:hAnsi="Bookman Old Style"/>
          <w:sz w:val="24"/>
          <w:szCs w:val="24"/>
        </w:rPr>
        <w:t xml:space="preserve"> (Figures </w:t>
      </w:r>
      <w:r w:rsidR="005659F6">
        <w:rPr>
          <w:rFonts w:ascii="Bookman Old Style" w:hAnsi="Bookman Old Style"/>
          <w:sz w:val="24"/>
          <w:szCs w:val="24"/>
        </w:rPr>
        <w:t>20</w:t>
      </w:r>
      <w:r w:rsidR="00147B78" w:rsidRPr="00F76A4A">
        <w:rPr>
          <w:rFonts w:ascii="Bookman Old Style" w:hAnsi="Bookman Old Style"/>
          <w:sz w:val="24"/>
          <w:szCs w:val="24"/>
        </w:rPr>
        <w:t xml:space="preserve">A </w:t>
      </w:r>
      <w:r w:rsidR="003041AF" w:rsidRPr="00F76A4A">
        <w:rPr>
          <w:rFonts w:ascii="Bookman Old Style" w:hAnsi="Bookman Old Style"/>
          <w:sz w:val="24"/>
          <w:szCs w:val="24"/>
        </w:rPr>
        <w:t>and B)</w:t>
      </w:r>
      <w:r w:rsidR="008E28DC" w:rsidRPr="00F76A4A">
        <w:rPr>
          <w:rFonts w:ascii="Bookman Old Style" w:hAnsi="Bookman Old Style"/>
          <w:sz w:val="24"/>
          <w:szCs w:val="24"/>
        </w:rPr>
        <w:t xml:space="preserve">, suggesting a very specific role for this residue in Nbp35. </w:t>
      </w:r>
      <w:r w:rsidR="005F2287" w:rsidRPr="00F76A4A">
        <w:rPr>
          <w:rFonts w:ascii="Bookman Old Style" w:hAnsi="Bookman Old Style"/>
          <w:sz w:val="24"/>
          <w:szCs w:val="24"/>
        </w:rPr>
        <w:t>E221N displayed only minimal growth on 5-FOA</w:t>
      </w:r>
      <w:r w:rsidR="00D84A86" w:rsidRPr="00F76A4A">
        <w:rPr>
          <w:rFonts w:ascii="Bookman Old Style" w:hAnsi="Bookman Old Style"/>
          <w:sz w:val="24"/>
          <w:szCs w:val="24"/>
        </w:rPr>
        <w:t xml:space="preserve"> (Figure</w:t>
      </w:r>
      <w:r w:rsidR="005659F6">
        <w:rPr>
          <w:rFonts w:ascii="Bookman Old Style" w:hAnsi="Bookman Old Style"/>
          <w:sz w:val="24"/>
          <w:szCs w:val="24"/>
        </w:rPr>
        <w:t>s</w:t>
      </w:r>
      <w:r w:rsidR="00D84A86" w:rsidRPr="00F76A4A">
        <w:rPr>
          <w:rFonts w:ascii="Bookman Old Style" w:hAnsi="Bookman Old Style"/>
          <w:sz w:val="24"/>
          <w:szCs w:val="24"/>
        </w:rPr>
        <w:t xml:space="preserve"> </w:t>
      </w:r>
      <w:r w:rsidR="005659F6">
        <w:rPr>
          <w:rFonts w:ascii="Bookman Old Style" w:hAnsi="Bookman Old Style"/>
          <w:sz w:val="24"/>
          <w:szCs w:val="24"/>
        </w:rPr>
        <w:t>19A and B</w:t>
      </w:r>
      <w:r w:rsidR="00D84A86" w:rsidRPr="00F76A4A">
        <w:rPr>
          <w:rFonts w:ascii="Bookman Old Style" w:hAnsi="Bookman Old Style"/>
          <w:sz w:val="24"/>
          <w:szCs w:val="24"/>
        </w:rPr>
        <w:t>)</w:t>
      </w:r>
      <w:r w:rsidR="005F2287" w:rsidRPr="00F76A4A">
        <w:rPr>
          <w:rFonts w:ascii="Bookman Old Style" w:hAnsi="Bookman Old Style"/>
          <w:sz w:val="24"/>
          <w:szCs w:val="24"/>
        </w:rPr>
        <w:t xml:space="preserve">, </w:t>
      </w:r>
      <w:r w:rsidR="0013678B" w:rsidRPr="00F76A4A">
        <w:rPr>
          <w:rFonts w:ascii="Bookman Old Style" w:hAnsi="Bookman Old Style"/>
          <w:sz w:val="24"/>
          <w:szCs w:val="24"/>
        </w:rPr>
        <w:t>raising the possibility that the cell has compensated with a suppressor mutation</w:t>
      </w:r>
      <w:r w:rsidR="005F2287" w:rsidRPr="00F76A4A">
        <w:rPr>
          <w:rFonts w:ascii="Bookman Old Style" w:hAnsi="Bookman Old Style"/>
          <w:sz w:val="24"/>
          <w:szCs w:val="24"/>
        </w:rPr>
        <w:t>.</w:t>
      </w:r>
      <w:r w:rsidR="0013678B" w:rsidRPr="00F76A4A">
        <w:rPr>
          <w:rFonts w:ascii="Bookman Old Style" w:hAnsi="Bookman Old Style"/>
          <w:sz w:val="24"/>
          <w:szCs w:val="24"/>
        </w:rPr>
        <w:t xml:space="preserve"> T</w:t>
      </w:r>
      <w:r w:rsidR="00CE16DA" w:rsidRPr="00F76A4A">
        <w:rPr>
          <w:rFonts w:ascii="Bookman Old Style" w:hAnsi="Bookman Old Style"/>
          <w:sz w:val="24"/>
          <w:szCs w:val="24"/>
        </w:rPr>
        <w:t>hese yeast</w:t>
      </w:r>
      <w:r w:rsidR="005F2287" w:rsidRPr="00F76A4A">
        <w:rPr>
          <w:rFonts w:ascii="Bookman Old Style" w:hAnsi="Bookman Old Style"/>
          <w:sz w:val="24"/>
          <w:szCs w:val="24"/>
        </w:rPr>
        <w:t xml:space="preserve"> grew norma</w:t>
      </w:r>
      <w:r w:rsidR="00CE16DA" w:rsidRPr="00F76A4A">
        <w:rPr>
          <w:rFonts w:ascii="Bookman Old Style" w:hAnsi="Bookman Old Style"/>
          <w:sz w:val="24"/>
          <w:szCs w:val="24"/>
        </w:rPr>
        <w:t>lly after the selection process</w:t>
      </w:r>
      <w:r w:rsidR="005F2287" w:rsidRPr="00F76A4A">
        <w:rPr>
          <w:rFonts w:ascii="Bookman Old Style" w:hAnsi="Bookman Old Style"/>
          <w:sz w:val="24"/>
          <w:szCs w:val="24"/>
        </w:rPr>
        <w:t xml:space="preserve">, despite an almost total lack of </w:t>
      </w:r>
      <w:r w:rsidR="003A7F73" w:rsidRPr="00F76A4A">
        <w:rPr>
          <w:rFonts w:ascii="Bookman Old Style" w:hAnsi="Bookman Old Style"/>
          <w:sz w:val="24"/>
          <w:szCs w:val="24"/>
        </w:rPr>
        <w:t>function</w:t>
      </w:r>
      <w:r w:rsidR="00CE16DA" w:rsidRPr="00F76A4A">
        <w:rPr>
          <w:rFonts w:ascii="Bookman Old Style" w:hAnsi="Bookman Old Style"/>
          <w:sz w:val="24"/>
          <w:szCs w:val="24"/>
        </w:rPr>
        <w:t xml:space="preserve"> as assessed by CIA-dependent glutamate growth and c-aconitase activities. This is reminiscent of the phenotype displayed by the K81A </w:t>
      </w:r>
      <w:r w:rsidR="0013678B" w:rsidRPr="00F76A4A">
        <w:rPr>
          <w:rFonts w:ascii="Bookman Old Style" w:hAnsi="Bookman Old Style"/>
          <w:sz w:val="24"/>
          <w:szCs w:val="24"/>
        </w:rPr>
        <w:t>m</w:t>
      </w:r>
      <w:r w:rsidR="00900498" w:rsidRPr="00F76A4A">
        <w:rPr>
          <w:rFonts w:ascii="Bookman Old Style" w:hAnsi="Bookman Old Style"/>
          <w:sz w:val="24"/>
          <w:szCs w:val="24"/>
        </w:rPr>
        <w:t xml:space="preserve">utant, which also demonstrated a limited ability to support autonomous growth (Figure </w:t>
      </w:r>
      <w:r w:rsidR="005659F6">
        <w:rPr>
          <w:rFonts w:ascii="Bookman Old Style" w:hAnsi="Bookman Old Style"/>
          <w:sz w:val="24"/>
          <w:szCs w:val="24"/>
        </w:rPr>
        <w:t>19B</w:t>
      </w:r>
      <w:r w:rsidR="00900498" w:rsidRPr="00F76A4A">
        <w:rPr>
          <w:rFonts w:ascii="Bookman Old Style" w:hAnsi="Bookman Old Style"/>
          <w:sz w:val="24"/>
          <w:szCs w:val="24"/>
        </w:rPr>
        <w:t>)</w:t>
      </w:r>
      <w:r w:rsidR="00D034C0" w:rsidRPr="00F76A4A">
        <w:rPr>
          <w:rFonts w:ascii="Bookman Old Style" w:hAnsi="Bookman Old Style"/>
          <w:sz w:val="24"/>
          <w:szCs w:val="24"/>
        </w:rPr>
        <w:t xml:space="preserve">. Iron-binding was </w:t>
      </w:r>
      <w:r w:rsidR="00D034C0" w:rsidRPr="00F76A4A">
        <w:rPr>
          <w:rFonts w:ascii="Bookman Old Style" w:hAnsi="Bookman Old Style"/>
          <w:sz w:val="24"/>
          <w:szCs w:val="24"/>
        </w:rPr>
        <w:lastRenderedPageBreak/>
        <w:t xml:space="preserve">remarkably similar in </w:t>
      </w:r>
      <w:r w:rsidR="00900498" w:rsidRPr="00F76A4A">
        <w:rPr>
          <w:rFonts w:ascii="Bookman Old Style" w:hAnsi="Bookman Old Style"/>
          <w:sz w:val="24"/>
          <w:szCs w:val="24"/>
        </w:rPr>
        <w:t xml:space="preserve">these </w:t>
      </w:r>
      <w:r w:rsidR="00D034C0" w:rsidRPr="00F76A4A">
        <w:rPr>
          <w:rFonts w:ascii="Bookman Old Style" w:hAnsi="Bookman Old Style"/>
          <w:sz w:val="24"/>
          <w:szCs w:val="24"/>
        </w:rPr>
        <w:t xml:space="preserve">strains as well, as </w:t>
      </w:r>
      <w:r w:rsidR="00900498" w:rsidRPr="00F76A4A">
        <w:rPr>
          <w:rFonts w:ascii="Bookman Old Style" w:hAnsi="Bookman Old Style"/>
          <w:sz w:val="24"/>
          <w:szCs w:val="24"/>
        </w:rPr>
        <w:t>the K81A and E221N mutants</w:t>
      </w:r>
      <w:r w:rsidR="00D034C0" w:rsidRPr="00F76A4A">
        <w:rPr>
          <w:rFonts w:ascii="Bookman Old Style" w:hAnsi="Bookman Old Style"/>
          <w:sz w:val="24"/>
          <w:szCs w:val="24"/>
        </w:rPr>
        <w:t xml:space="preserve"> accumulated only about 1/3 the iron </w:t>
      </w:r>
      <w:r w:rsidR="00900498" w:rsidRPr="00F76A4A">
        <w:rPr>
          <w:rFonts w:ascii="Bookman Old Style" w:hAnsi="Bookman Old Style"/>
          <w:sz w:val="24"/>
          <w:szCs w:val="24"/>
        </w:rPr>
        <w:t>relative to Nbp35</w:t>
      </w:r>
      <w:r w:rsidR="00AB5B99" w:rsidRPr="00F76A4A">
        <w:rPr>
          <w:rFonts w:ascii="Bookman Old Style" w:hAnsi="Bookman Old Style"/>
          <w:sz w:val="24"/>
          <w:szCs w:val="24"/>
          <w:vertAlign w:val="superscript"/>
        </w:rPr>
        <w:t>WT</w:t>
      </w:r>
      <w:r w:rsidR="00D034C0" w:rsidRPr="00F76A4A">
        <w:rPr>
          <w:rFonts w:ascii="Bookman Old Style" w:hAnsi="Bookman Old Style"/>
          <w:sz w:val="24"/>
          <w:szCs w:val="24"/>
        </w:rPr>
        <w:t xml:space="preserve"> at 45 minutes</w:t>
      </w:r>
      <w:r w:rsidR="005A70DD" w:rsidRPr="00F76A4A">
        <w:rPr>
          <w:rFonts w:ascii="Bookman Old Style" w:hAnsi="Bookman Old Style"/>
          <w:sz w:val="24"/>
          <w:szCs w:val="24"/>
        </w:rPr>
        <w:t xml:space="preserve"> pulse-labeling, and this iron was resistant to displacement by non-radioactive iron over an additional 45 minute period</w:t>
      </w:r>
      <w:r w:rsidR="00D84A86" w:rsidRPr="00F76A4A">
        <w:rPr>
          <w:rFonts w:ascii="Bookman Old Style" w:hAnsi="Bookman Old Style"/>
          <w:sz w:val="24"/>
          <w:szCs w:val="24"/>
        </w:rPr>
        <w:t xml:space="preserve"> (Figure </w:t>
      </w:r>
      <w:r w:rsidR="005659F6">
        <w:rPr>
          <w:rFonts w:ascii="Bookman Old Style" w:hAnsi="Bookman Old Style"/>
          <w:sz w:val="24"/>
          <w:szCs w:val="24"/>
        </w:rPr>
        <w:t>22</w:t>
      </w:r>
      <w:r w:rsidR="00D84A86" w:rsidRPr="00F76A4A">
        <w:rPr>
          <w:rFonts w:ascii="Bookman Old Style" w:hAnsi="Bookman Old Style"/>
          <w:sz w:val="24"/>
          <w:szCs w:val="24"/>
        </w:rPr>
        <w:t>)</w:t>
      </w:r>
      <w:r w:rsidR="005A70DD" w:rsidRPr="00F76A4A">
        <w:rPr>
          <w:rFonts w:ascii="Bookman Old Style" w:hAnsi="Bookman Old Style"/>
          <w:sz w:val="24"/>
          <w:szCs w:val="24"/>
        </w:rPr>
        <w:t xml:space="preserve">. These results suggest that </w:t>
      </w:r>
      <w:r w:rsidR="003A7F73" w:rsidRPr="00F76A4A">
        <w:rPr>
          <w:rFonts w:ascii="Bookman Old Style" w:hAnsi="Bookman Old Style"/>
          <w:sz w:val="24"/>
          <w:szCs w:val="24"/>
        </w:rPr>
        <w:t>K81 and E221</w:t>
      </w:r>
      <w:r w:rsidR="005A70DD" w:rsidRPr="00F76A4A">
        <w:rPr>
          <w:rFonts w:ascii="Bookman Old Style" w:hAnsi="Bookman Old Style"/>
          <w:sz w:val="24"/>
          <w:szCs w:val="24"/>
        </w:rPr>
        <w:t xml:space="preserve"> may act </w:t>
      </w:r>
      <w:r w:rsidR="003A7F73" w:rsidRPr="00F76A4A">
        <w:rPr>
          <w:rFonts w:ascii="Bookman Old Style" w:hAnsi="Bookman Old Style"/>
          <w:sz w:val="24"/>
          <w:szCs w:val="24"/>
        </w:rPr>
        <w:t xml:space="preserve">at the same step in the </w:t>
      </w:r>
      <w:r w:rsidR="00CD5087" w:rsidRPr="00F76A4A">
        <w:rPr>
          <w:rFonts w:ascii="Bookman Old Style" w:hAnsi="Bookman Old Style"/>
          <w:sz w:val="24"/>
          <w:szCs w:val="24"/>
        </w:rPr>
        <w:t>nucleotide cycle</w:t>
      </w:r>
      <w:r w:rsidR="005A70DD" w:rsidRPr="00F76A4A">
        <w:rPr>
          <w:rFonts w:ascii="Bookman Old Style" w:hAnsi="Bookman Old Style"/>
          <w:sz w:val="24"/>
          <w:szCs w:val="24"/>
        </w:rPr>
        <w:t>, and that these residues are jointly required for the rapid acquisition of iron by Nbp35</w:t>
      </w:r>
      <w:r w:rsidR="00290C96" w:rsidRPr="00F76A4A">
        <w:rPr>
          <w:rFonts w:ascii="Bookman Old Style" w:hAnsi="Bookman Old Style"/>
          <w:sz w:val="24"/>
          <w:szCs w:val="24"/>
        </w:rPr>
        <w:t>, perhaps for assembly of the labile cluster on the Nbp35 scaffold</w:t>
      </w:r>
      <w:r w:rsidR="002F2E5A" w:rsidRPr="00F76A4A">
        <w:rPr>
          <w:rFonts w:ascii="Bookman Old Style" w:hAnsi="Bookman Old Style"/>
          <w:sz w:val="24"/>
          <w:szCs w:val="24"/>
        </w:rPr>
        <w:t>.</w:t>
      </w:r>
      <w:r w:rsidR="003A7F73" w:rsidRPr="00F76A4A">
        <w:rPr>
          <w:rFonts w:ascii="Bookman Old Style" w:hAnsi="Bookman Old Style"/>
          <w:sz w:val="24"/>
          <w:szCs w:val="24"/>
        </w:rPr>
        <w:t xml:space="preserve"> Intriguingly, K81A was the only </w:t>
      </w:r>
      <w:r w:rsidR="00C623EF" w:rsidRPr="00F76A4A">
        <w:rPr>
          <w:rFonts w:ascii="Bookman Old Style" w:hAnsi="Bookman Old Style"/>
          <w:sz w:val="24"/>
          <w:szCs w:val="24"/>
        </w:rPr>
        <w:t xml:space="preserve">catalytic </w:t>
      </w:r>
      <w:r w:rsidR="003A7F73" w:rsidRPr="00F76A4A">
        <w:rPr>
          <w:rFonts w:ascii="Bookman Old Style" w:hAnsi="Bookman Old Style"/>
          <w:sz w:val="24"/>
          <w:szCs w:val="24"/>
        </w:rPr>
        <w:t>residue to accumulate significant iron at steady-state</w:t>
      </w:r>
      <w:r w:rsidR="00727965" w:rsidRPr="00F76A4A">
        <w:rPr>
          <w:rFonts w:ascii="Bookman Old Style" w:hAnsi="Bookman Old Style"/>
          <w:sz w:val="24"/>
          <w:szCs w:val="24"/>
        </w:rPr>
        <w:t xml:space="preserve"> (~60%)</w:t>
      </w:r>
      <w:r w:rsidR="00666E64" w:rsidRPr="00F76A4A">
        <w:rPr>
          <w:rFonts w:ascii="Bookman Old Style" w:hAnsi="Bookman Old Style"/>
          <w:sz w:val="24"/>
          <w:szCs w:val="24"/>
        </w:rPr>
        <w:t xml:space="preserve"> (Figure </w:t>
      </w:r>
      <w:r w:rsidR="005659F6">
        <w:rPr>
          <w:rFonts w:ascii="Bookman Old Style" w:hAnsi="Bookman Old Style"/>
          <w:sz w:val="24"/>
          <w:szCs w:val="24"/>
        </w:rPr>
        <w:t>15</w:t>
      </w:r>
      <w:r w:rsidR="00F36E42" w:rsidRPr="00F76A4A">
        <w:rPr>
          <w:rFonts w:ascii="Bookman Old Style" w:hAnsi="Bookman Old Style"/>
          <w:sz w:val="24"/>
          <w:szCs w:val="24"/>
        </w:rPr>
        <w:t>C</w:t>
      </w:r>
      <w:r w:rsidR="00666E64" w:rsidRPr="00F76A4A">
        <w:rPr>
          <w:rFonts w:ascii="Bookman Old Style" w:hAnsi="Bookman Old Style"/>
          <w:sz w:val="24"/>
          <w:szCs w:val="24"/>
        </w:rPr>
        <w:t>)</w:t>
      </w:r>
      <w:r w:rsidR="00096F0C" w:rsidRPr="00F76A4A">
        <w:rPr>
          <w:rFonts w:ascii="Bookman Old Style" w:hAnsi="Bookman Old Style"/>
          <w:sz w:val="24"/>
          <w:szCs w:val="24"/>
        </w:rPr>
        <w:t xml:space="preserve">, and K81A was </w:t>
      </w:r>
      <w:r w:rsidR="00C623EF" w:rsidRPr="00F76A4A">
        <w:rPr>
          <w:rFonts w:ascii="Bookman Old Style" w:hAnsi="Bookman Old Style"/>
          <w:sz w:val="24"/>
          <w:szCs w:val="24"/>
        </w:rPr>
        <w:t>predicted to exhibit a hydrolysis defect without impacting nucleotide binding</w:t>
      </w:r>
      <w:r w:rsidR="006B6331" w:rsidRPr="00F76A4A">
        <w:rPr>
          <w:rFonts w:ascii="Bookman Old Style" w:hAnsi="Bookman Old Style"/>
          <w:sz w:val="24"/>
          <w:szCs w:val="24"/>
        </w:rPr>
        <w:t>, similar to residues in this helix</w:t>
      </w:r>
      <w:r w:rsidR="00C623EF" w:rsidRPr="00F76A4A">
        <w:rPr>
          <w:rFonts w:ascii="Bookman Old Style" w:hAnsi="Bookman Old Style"/>
          <w:sz w:val="24"/>
          <w:szCs w:val="24"/>
        </w:rPr>
        <w:t xml:space="preserve">. </w:t>
      </w:r>
      <w:r w:rsidR="00727965" w:rsidRPr="00F76A4A">
        <w:rPr>
          <w:rFonts w:ascii="Bookman Old Style" w:hAnsi="Bookman Old Style"/>
          <w:sz w:val="24"/>
          <w:szCs w:val="24"/>
        </w:rPr>
        <w:t xml:space="preserve">These results suggest that nucleotide hydrolysis by Nbp35 </w:t>
      </w:r>
      <w:r w:rsidR="00096F0C" w:rsidRPr="00F76A4A">
        <w:rPr>
          <w:rFonts w:ascii="Bookman Old Style" w:hAnsi="Bookman Old Style"/>
          <w:sz w:val="24"/>
          <w:szCs w:val="24"/>
        </w:rPr>
        <w:t xml:space="preserve">may be </w:t>
      </w:r>
      <w:r w:rsidR="00727965" w:rsidRPr="00F76A4A">
        <w:rPr>
          <w:rFonts w:ascii="Bookman Old Style" w:hAnsi="Bookman Old Style"/>
          <w:sz w:val="24"/>
          <w:szCs w:val="24"/>
        </w:rPr>
        <w:t>required for assembly or transfer of labile</w:t>
      </w:r>
      <w:r w:rsidR="00DF7BE1" w:rsidRPr="00F76A4A">
        <w:rPr>
          <w:rFonts w:ascii="Bookman Old Style" w:hAnsi="Bookman Old Style"/>
          <w:sz w:val="24"/>
          <w:szCs w:val="24"/>
        </w:rPr>
        <w:t xml:space="preserve"> cluster</w:t>
      </w:r>
      <w:r w:rsidR="00E42678" w:rsidRPr="00F76A4A">
        <w:rPr>
          <w:rFonts w:ascii="Bookman Old Style" w:hAnsi="Bookman Old Style"/>
          <w:sz w:val="24"/>
          <w:szCs w:val="24"/>
        </w:rPr>
        <w:t xml:space="preserve">, after assembly of the </w:t>
      </w:r>
      <w:r w:rsidR="00DF7BE1" w:rsidRPr="00F76A4A">
        <w:rPr>
          <w:rFonts w:ascii="Bookman Old Style" w:hAnsi="Bookman Old Style"/>
          <w:sz w:val="24"/>
          <w:szCs w:val="24"/>
        </w:rPr>
        <w:t>more stable FeS required for Nbp35 function in CIA</w:t>
      </w:r>
      <w:r w:rsidR="00727965" w:rsidRPr="00F76A4A">
        <w:rPr>
          <w:rFonts w:ascii="Bookman Old Style" w:hAnsi="Bookman Old Style"/>
          <w:sz w:val="24"/>
          <w:szCs w:val="24"/>
        </w:rPr>
        <w:t xml:space="preserve">. </w:t>
      </w:r>
      <w:r w:rsidR="00C623EF" w:rsidRPr="00F76A4A">
        <w:rPr>
          <w:rFonts w:ascii="Bookman Old Style" w:hAnsi="Bookman Old Style"/>
          <w:sz w:val="24"/>
          <w:szCs w:val="24"/>
        </w:rPr>
        <w:t>It would be of enormous interest to determine the steady-state iron binding of E221A/N relative to Nbp35</w:t>
      </w:r>
      <w:r w:rsidR="00C623EF" w:rsidRPr="00F76A4A">
        <w:rPr>
          <w:rFonts w:ascii="Bookman Old Style" w:hAnsi="Bookman Old Style"/>
          <w:sz w:val="24"/>
          <w:szCs w:val="24"/>
          <w:vertAlign w:val="superscript"/>
        </w:rPr>
        <w:t>WT</w:t>
      </w:r>
      <w:r w:rsidR="00C623EF" w:rsidRPr="00F76A4A">
        <w:rPr>
          <w:rFonts w:ascii="Bookman Old Style" w:hAnsi="Bookman Old Style"/>
          <w:sz w:val="24"/>
          <w:szCs w:val="24"/>
        </w:rPr>
        <w:t xml:space="preserve"> and K81A, and the stability of the iron bound to these variants at steady-state. </w:t>
      </w:r>
    </w:p>
    <w:p w:rsidR="00F36E42" w:rsidRPr="00F76A4A" w:rsidRDefault="00F36E42" w:rsidP="00A111BA">
      <w:pPr>
        <w:autoSpaceDE w:val="0"/>
        <w:autoSpaceDN w:val="0"/>
        <w:adjustRightInd w:val="0"/>
        <w:spacing w:line="480" w:lineRule="auto"/>
        <w:jc w:val="both"/>
        <w:rPr>
          <w:rFonts w:ascii="Bookman Old Style" w:hAnsi="Bookman Old Style"/>
          <w:sz w:val="24"/>
          <w:szCs w:val="24"/>
        </w:rPr>
      </w:pPr>
      <w:r w:rsidRPr="00F76A4A">
        <w:rPr>
          <w:rFonts w:ascii="Bookman Old Style" w:hAnsi="Bookman Old Style"/>
          <w:sz w:val="24"/>
          <w:szCs w:val="24"/>
        </w:rPr>
        <w:t xml:space="preserve">     E221 is </w:t>
      </w:r>
      <w:r w:rsidR="00900498" w:rsidRPr="00F76A4A">
        <w:rPr>
          <w:rFonts w:ascii="Bookman Old Style" w:hAnsi="Bookman Old Style"/>
          <w:sz w:val="24"/>
          <w:szCs w:val="24"/>
        </w:rPr>
        <w:t>highly conserved</w:t>
      </w:r>
      <w:r w:rsidRPr="00F76A4A">
        <w:rPr>
          <w:rFonts w:ascii="Bookman Old Style" w:hAnsi="Bookman Old Style"/>
          <w:sz w:val="24"/>
          <w:szCs w:val="24"/>
        </w:rPr>
        <w:t xml:space="preserve"> in Nbp35 orthologs, and across the SIMIBI family</w:t>
      </w:r>
      <w:r w:rsidR="00900498" w:rsidRPr="00F76A4A">
        <w:rPr>
          <w:rFonts w:ascii="Bookman Old Style" w:hAnsi="Bookman Old Style"/>
          <w:sz w:val="24"/>
          <w:szCs w:val="24"/>
        </w:rPr>
        <w:t xml:space="preserve"> of NTPases</w:t>
      </w:r>
      <w:r w:rsidRPr="00F76A4A">
        <w:rPr>
          <w:rFonts w:ascii="Bookman Old Style" w:hAnsi="Bookman Old Style"/>
          <w:sz w:val="24"/>
          <w:szCs w:val="24"/>
        </w:rPr>
        <w:t xml:space="preserve">. This residue is conserved in </w:t>
      </w:r>
      <w:r w:rsidRPr="00F76A4A">
        <w:rPr>
          <w:rFonts w:ascii="Bookman Old Style" w:hAnsi="Bookman Old Style"/>
          <w:i/>
          <w:sz w:val="24"/>
          <w:szCs w:val="24"/>
        </w:rPr>
        <w:t>Af</w:t>
      </w:r>
      <w:r w:rsidRPr="00F76A4A">
        <w:rPr>
          <w:rFonts w:ascii="Bookman Old Style" w:hAnsi="Bookman Old Style"/>
          <w:sz w:val="24"/>
          <w:szCs w:val="24"/>
        </w:rPr>
        <w:t>_226, the uncharacterized archaeal Apbc/Nbp35 homolog (and probable ortholog), which crystallized as a dimer, bound to ADP and a bridging zinc atom (PDB 3KB1). In the crystal structure, the Nbp35</w:t>
      </w:r>
      <w:r w:rsidR="004B514B" w:rsidRPr="00F76A4A">
        <w:rPr>
          <w:rFonts w:ascii="Bookman Old Style" w:hAnsi="Bookman Old Style"/>
          <w:sz w:val="24"/>
          <w:szCs w:val="24"/>
        </w:rPr>
        <w:t xml:space="preserve"> </w:t>
      </w:r>
      <w:r w:rsidRPr="00F76A4A">
        <w:rPr>
          <w:rFonts w:ascii="Bookman Old Style" w:hAnsi="Bookman Old Style"/>
          <w:sz w:val="24"/>
          <w:szCs w:val="24"/>
        </w:rPr>
        <w:t xml:space="preserve">E221 equivalent, E164, </w:t>
      </w:r>
      <w:r w:rsidR="00900498" w:rsidRPr="00F76A4A">
        <w:rPr>
          <w:rFonts w:ascii="Bookman Old Style" w:hAnsi="Bookman Old Style"/>
          <w:sz w:val="24"/>
          <w:szCs w:val="24"/>
        </w:rPr>
        <w:t>makes</w:t>
      </w:r>
      <w:r w:rsidRPr="00F76A4A">
        <w:rPr>
          <w:rFonts w:ascii="Bookman Old Style" w:hAnsi="Bookman Old Style"/>
          <w:sz w:val="24"/>
          <w:szCs w:val="24"/>
        </w:rPr>
        <w:t xml:space="preserve"> significant and almost exclusive contacts with the signature lysine, which appears poised to contact the phosphate tail across the dimer interface, in a more closed, ATP-bound conformation (Figure </w:t>
      </w:r>
      <w:r w:rsidR="005659F6">
        <w:rPr>
          <w:rFonts w:ascii="Bookman Old Style" w:hAnsi="Bookman Old Style"/>
          <w:sz w:val="24"/>
          <w:szCs w:val="24"/>
        </w:rPr>
        <w:t>23</w:t>
      </w:r>
      <w:r w:rsidRPr="00F76A4A">
        <w:rPr>
          <w:rFonts w:ascii="Bookman Old Style" w:hAnsi="Bookman Old Style"/>
          <w:sz w:val="24"/>
          <w:szCs w:val="24"/>
        </w:rPr>
        <w:t xml:space="preserve">). This interaction is conserved in the structure of the </w:t>
      </w:r>
      <w:r w:rsidRPr="00F76A4A">
        <w:rPr>
          <w:rFonts w:ascii="Bookman Old Style" w:hAnsi="Bookman Old Style"/>
          <w:sz w:val="24"/>
          <w:szCs w:val="24"/>
        </w:rPr>
        <w:lastRenderedPageBreak/>
        <w:t xml:space="preserve">NT-free MinD monomer, where the E221 and D226 equivalents make multiple contacts with the signature lysine </w:t>
      </w:r>
      <w:r w:rsidR="00BF69CB" w:rsidRPr="00F76A4A">
        <w:rPr>
          <w:rFonts w:ascii="Bookman Old Style" w:hAnsi="Bookman Old Style"/>
          <w:sz w:val="24"/>
          <w:szCs w:val="24"/>
        </w:rPr>
        <w:fldChar w:fldCharType="begin">
          <w:fldData xml:space="preserve">PEVuZE5vdGU+PENpdGU+PEF1dGhvcj5aaG91PC9BdXRob3I+PFllYXI+MjAwNTwvWWVhcj48UmVj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PEVuZE5vdGU+PENpdGU+PEF1dGhvcj5aaG91PC9BdXRob3I+PFllYXI+MjAwNTwvWWVhcj48UmVj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82" w:tooltip="Zhou, 2005 #501" w:history="1">
        <w:r w:rsidR="0036126D" w:rsidRPr="00F76A4A">
          <w:rPr>
            <w:rFonts w:ascii="Bookman Old Style" w:hAnsi="Bookman Old Style"/>
            <w:noProof/>
            <w:sz w:val="24"/>
            <w:szCs w:val="24"/>
          </w:rPr>
          <w:t>582</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However D226 is not conserved in </w:t>
      </w:r>
      <w:r w:rsidRPr="00F76A4A">
        <w:rPr>
          <w:rFonts w:ascii="Bookman Old Style" w:hAnsi="Bookman Old Style"/>
          <w:i/>
          <w:sz w:val="24"/>
          <w:szCs w:val="24"/>
        </w:rPr>
        <w:t>Af</w:t>
      </w:r>
      <w:r w:rsidRPr="00F76A4A">
        <w:rPr>
          <w:rFonts w:ascii="Bookman Old Style" w:hAnsi="Bookman Old Style"/>
          <w:sz w:val="24"/>
          <w:szCs w:val="24"/>
        </w:rPr>
        <w:t xml:space="preserve">_226. Collectively, these results suggest that the function of the signature lysine (Nbp35K81) and the conserved glutamate (Nbp35E221) are tightly linked, and conserved across at least a subset of SIMIBI NTPases, including Nbp35. </w:t>
      </w:r>
    </w:p>
    <w:p w:rsidR="00A7028E" w:rsidRPr="00F76A4A" w:rsidRDefault="00A7028E" w:rsidP="00A7028E">
      <w:pPr>
        <w:autoSpaceDE w:val="0"/>
        <w:autoSpaceDN w:val="0"/>
        <w:adjustRightInd w:val="0"/>
        <w:spacing w:line="480" w:lineRule="auto"/>
        <w:jc w:val="both"/>
        <w:rPr>
          <w:rFonts w:ascii="Bookman Old Style" w:hAnsi="Bookman Old Style"/>
          <w:sz w:val="24"/>
          <w:szCs w:val="24"/>
        </w:rPr>
      </w:pPr>
      <w:r w:rsidRPr="00F76A4A">
        <w:rPr>
          <w:rFonts w:ascii="Bookman Old Style" w:hAnsi="Bookman Old Style"/>
          <w:sz w:val="24"/>
          <w:szCs w:val="24"/>
        </w:rPr>
        <w:t xml:space="preserve">     Although mutation at D226 was not as deleterious to function, mutation at this site significantly impaired CIA-dependent activities, and the pattern of iron binding and release by D226A was distinct from the wild-type protein. Sterics was important at this position, as D226A was better able to complement the wild-type protein than the larger D226E substitution, which retains a negative charge but incorporates an additional methyl group. This was also true for E221, as only the E221N mutation impaired the ability of this strain to support viability in yeast. As these residues are predicted to lie at the dimer interface, it is not unexpected that replacement with a larger asparagine would be more disruptive than the alanine substitution. D226A was the most functional of these Nbp35 variants, and it bound approximately 60% iron as wild-type at 45 minutes, almost twice as much as the K81A and E221A/N mutants. However, like the other mutants, iron bound to D226A was stable over the 45 minute chase, suggesting that this residue may be specifically required for the effective assembly/transfer of labile cluster by Nbp35. It would be insightful to assess </w:t>
      </w:r>
    </w:p>
    <w:p w:rsidR="00A87DDC" w:rsidRDefault="00A87DDC" w:rsidP="00A111BA">
      <w:pPr>
        <w:spacing w:line="480" w:lineRule="auto"/>
        <w:jc w:val="both"/>
        <w:rPr>
          <w:rFonts w:ascii="Times New Roman" w:hAnsi="Times New Roman"/>
          <w:sz w:val="24"/>
          <w:szCs w:val="24"/>
        </w:rPr>
      </w:pPr>
    </w:p>
    <w:p w:rsidR="00A7028E" w:rsidRDefault="00A7028E" w:rsidP="00A111BA">
      <w:pPr>
        <w:spacing w:line="480" w:lineRule="auto"/>
        <w:jc w:val="both"/>
        <w:rPr>
          <w:rFonts w:ascii="Times New Roman" w:hAnsi="Times New Roman"/>
          <w:sz w:val="24"/>
          <w:szCs w:val="24"/>
        </w:rPr>
      </w:pPr>
    </w:p>
    <w:p w:rsidR="00A7028E" w:rsidRDefault="00A7028E" w:rsidP="00A111BA">
      <w:pPr>
        <w:spacing w:line="480" w:lineRule="auto"/>
        <w:jc w:val="both"/>
        <w:rPr>
          <w:rFonts w:ascii="Times New Roman" w:hAnsi="Times New Roman"/>
          <w:sz w:val="24"/>
          <w:szCs w:val="24"/>
        </w:rPr>
      </w:pPr>
    </w:p>
    <w:p w:rsidR="006B6331" w:rsidRDefault="00857346" w:rsidP="00A111BA">
      <w:pPr>
        <w:autoSpaceDE w:val="0"/>
        <w:autoSpaceDN w:val="0"/>
        <w:adjustRightInd w:val="0"/>
        <w:spacing w:line="480" w:lineRule="auto"/>
        <w:jc w:val="center"/>
        <w:rPr>
          <w:rFonts w:ascii="Times New Roman" w:hAnsi="Times New Roman"/>
          <w:sz w:val="24"/>
          <w:szCs w:val="24"/>
        </w:rPr>
      </w:pPr>
      <w:r>
        <w:rPr>
          <w:rFonts w:ascii="Times New Roman" w:hAnsi="Times New Roman"/>
          <w:noProof/>
          <w:sz w:val="24"/>
          <w:szCs w:val="24"/>
        </w:rPr>
        <w:drawing>
          <wp:inline distT="0" distB="0" distL="0" distR="0">
            <wp:extent cx="3724275" cy="4143375"/>
            <wp:effectExtent l="0" t="0" r="9525" b="0"/>
            <wp:docPr id="146" name="Picture 2" descr="C:\Users\kelly\Desktop\3KB1 HELIX MONOME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lly\Desktop\3KB1 HELIX MONOMER.tif"/>
                    <pic:cNvPicPr>
                      <a:picLocks noChangeAspect="1" noChangeArrowheads="1"/>
                    </pic:cNvPicPr>
                  </pic:nvPicPr>
                  <pic:blipFill>
                    <a:blip r:embed="rId71" cstate="print"/>
                    <a:srcRect/>
                    <a:stretch>
                      <a:fillRect/>
                    </a:stretch>
                  </pic:blipFill>
                  <pic:spPr bwMode="auto">
                    <a:xfrm>
                      <a:off x="0" y="0"/>
                      <a:ext cx="3724275" cy="4143375"/>
                    </a:xfrm>
                    <a:prstGeom prst="rect">
                      <a:avLst/>
                    </a:prstGeom>
                    <a:noFill/>
                    <a:ln w="9525">
                      <a:noFill/>
                      <a:miter lim="800000"/>
                      <a:headEnd/>
                      <a:tailEnd/>
                    </a:ln>
                  </pic:spPr>
                </pic:pic>
              </a:graphicData>
            </a:graphic>
          </wp:inline>
        </w:drawing>
      </w:r>
    </w:p>
    <w:p w:rsidR="006B6331" w:rsidRPr="00D21C8E" w:rsidRDefault="006B6331" w:rsidP="00A111BA">
      <w:pPr>
        <w:autoSpaceDE w:val="0"/>
        <w:autoSpaceDN w:val="0"/>
        <w:adjustRightInd w:val="0"/>
        <w:jc w:val="both"/>
        <w:rPr>
          <w:rFonts w:ascii="Bookman Old Style" w:hAnsi="Bookman Old Style"/>
          <w:sz w:val="20"/>
          <w:szCs w:val="24"/>
        </w:rPr>
      </w:pPr>
      <w:r w:rsidRPr="00D21C8E">
        <w:rPr>
          <w:rFonts w:ascii="Bookman Old Style" w:hAnsi="Bookman Old Style"/>
          <w:b/>
          <w:sz w:val="20"/>
          <w:szCs w:val="24"/>
        </w:rPr>
        <w:t xml:space="preserve">Figure </w:t>
      </w:r>
      <w:r w:rsidR="001576AF">
        <w:rPr>
          <w:rFonts w:ascii="Bookman Old Style" w:hAnsi="Bookman Old Style"/>
          <w:b/>
          <w:sz w:val="20"/>
          <w:szCs w:val="24"/>
        </w:rPr>
        <w:t>23</w:t>
      </w:r>
      <w:r w:rsidRPr="00D21C8E">
        <w:rPr>
          <w:rFonts w:ascii="Bookman Old Style" w:hAnsi="Bookman Old Style"/>
          <w:b/>
          <w:sz w:val="20"/>
          <w:szCs w:val="24"/>
        </w:rPr>
        <w:t xml:space="preserve">. </w:t>
      </w:r>
      <w:r w:rsidR="001B1820">
        <w:rPr>
          <w:rFonts w:ascii="Bookman Old Style" w:hAnsi="Bookman Old Style"/>
          <w:b/>
          <w:sz w:val="20"/>
          <w:szCs w:val="24"/>
        </w:rPr>
        <w:t>C</w:t>
      </w:r>
      <w:r w:rsidRPr="00D21C8E">
        <w:rPr>
          <w:rFonts w:ascii="Bookman Old Style" w:hAnsi="Bookman Old Style"/>
          <w:b/>
          <w:sz w:val="20"/>
          <w:szCs w:val="24"/>
        </w:rPr>
        <w:t xml:space="preserve">rystal structure of </w:t>
      </w:r>
      <w:r w:rsidRPr="00D21C8E">
        <w:rPr>
          <w:rFonts w:ascii="Bookman Old Style" w:hAnsi="Bookman Old Style"/>
          <w:b/>
          <w:i/>
          <w:sz w:val="20"/>
          <w:szCs w:val="24"/>
        </w:rPr>
        <w:t>Af</w:t>
      </w:r>
      <w:r w:rsidRPr="00D21C8E">
        <w:rPr>
          <w:rFonts w:ascii="Bookman Old Style" w:hAnsi="Bookman Old Style"/>
          <w:b/>
          <w:sz w:val="20"/>
          <w:szCs w:val="24"/>
        </w:rPr>
        <w:t>_226 bound to ADP, as a monomer.</w:t>
      </w:r>
      <w:r w:rsidRPr="00D21C8E">
        <w:rPr>
          <w:rFonts w:ascii="Bookman Old Style" w:hAnsi="Bookman Old Style"/>
          <w:sz w:val="20"/>
          <w:szCs w:val="24"/>
        </w:rPr>
        <w:t xml:space="preserve"> Ribbon diagram of the crystal structure of </w:t>
      </w:r>
      <w:r w:rsidRPr="00D21C8E">
        <w:rPr>
          <w:rFonts w:ascii="Bookman Old Style" w:hAnsi="Bookman Old Style"/>
          <w:i/>
          <w:sz w:val="20"/>
          <w:szCs w:val="24"/>
        </w:rPr>
        <w:t>Af</w:t>
      </w:r>
      <w:r w:rsidRPr="00D21C8E">
        <w:rPr>
          <w:rFonts w:ascii="Bookman Old Style" w:hAnsi="Bookman Old Style"/>
          <w:sz w:val="20"/>
          <w:szCs w:val="24"/>
        </w:rPr>
        <w:t xml:space="preserve">_226 bound to ADP, shown as a monomer. The signature lysine (K27) makes almost exclusive contacts with E164 (the Nbp35E221 equivalent). Q163 makes significant contacts with the ribose ring of the ADP bound to the opposite monomer. The ‘signaling helix’ is shown in </w:t>
      </w:r>
      <w:r w:rsidRPr="00D21C8E">
        <w:rPr>
          <w:rFonts w:ascii="Bookman Old Style" w:hAnsi="Bookman Old Style"/>
          <w:b/>
          <w:color w:val="FF0000"/>
          <w:sz w:val="20"/>
          <w:szCs w:val="24"/>
        </w:rPr>
        <w:t>RED</w:t>
      </w:r>
      <w:r w:rsidRPr="00D21C8E">
        <w:rPr>
          <w:rFonts w:ascii="Bookman Old Style" w:hAnsi="Bookman Old Style"/>
          <w:sz w:val="20"/>
          <w:szCs w:val="24"/>
        </w:rPr>
        <w:t xml:space="preserve">. The side chains for the signature lysine (K27) and helix residues E164 and Q163 are additionally shown in </w:t>
      </w:r>
      <w:r w:rsidRPr="00D21C8E">
        <w:rPr>
          <w:rFonts w:ascii="Bookman Old Style" w:hAnsi="Bookman Old Style"/>
          <w:b/>
          <w:color w:val="FF0000"/>
          <w:sz w:val="20"/>
          <w:szCs w:val="24"/>
        </w:rPr>
        <w:t>RED</w:t>
      </w:r>
      <w:r w:rsidRPr="00D21C8E">
        <w:rPr>
          <w:rFonts w:ascii="Bookman Old Style" w:hAnsi="Bookman Old Style"/>
          <w:sz w:val="20"/>
          <w:szCs w:val="24"/>
        </w:rPr>
        <w:t xml:space="preserve">. ADP bound to the opposite monomer is shown in </w:t>
      </w:r>
      <w:r w:rsidRPr="00D21C8E">
        <w:rPr>
          <w:rFonts w:ascii="Bookman Old Style" w:hAnsi="Bookman Old Style"/>
          <w:b/>
          <w:color w:val="002060"/>
          <w:sz w:val="20"/>
          <w:szCs w:val="24"/>
        </w:rPr>
        <w:t>BLUE</w:t>
      </w:r>
      <w:r w:rsidRPr="00D21C8E">
        <w:rPr>
          <w:rFonts w:ascii="Bookman Old Style" w:hAnsi="Bookman Old Style"/>
          <w:sz w:val="20"/>
          <w:szCs w:val="24"/>
        </w:rPr>
        <w:t xml:space="preserve">. </w:t>
      </w:r>
    </w:p>
    <w:p w:rsidR="006B6331" w:rsidRDefault="006B6331" w:rsidP="00A111BA">
      <w:pPr>
        <w:spacing w:line="480" w:lineRule="auto"/>
        <w:jc w:val="both"/>
        <w:rPr>
          <w:rFonts w:ascii="Times New Roman" w:hAnsi="Times New Roman"/>
          <w:sz w:val="24"/>
          <w:szCs w:val="24"/>
        </w:rPr>
      </w:pPr>
    </w:p>
    <w:p w:rsidR="00F36E42" w:rsidRDefault="00F36E42" w:rsidP="00A111BA">
      <w:pPr>
        <w:autoSpaceDE w:val="0"/>
        <w:autoSpaceDN w:val="0"/>
        <w:adjustRightInd w:val="0"/>
        <w:spacing w:line="480" w:lineRule="auto"/>
        <w:jc w:val="both"/>
        <w:rPr>
          <w:rFonts w:ascii="Times New Roman" w:hAnsi="Times New Roman"/>
          <w:sz w:val="24"/>
          <w:szCs w:val="24"/>
        </w:rPr>
      </w:pPr>
    </w:p>
    <w:p w:rsidR="00900498" w:rsidRDefault="00900498">
      <w:pPr>
        <w:spacing w:after="0"/>
        <w:rPr>
          <w:rFonts w:ascii="Times New Roman" w:hAnsi="Times New Roman"/>
          <w:sz w:val="24"/>
          <w:szCs w:val="24"/>
        </w:rPr>
      </w:pPr>
      <w:r>
        <w:rPr>
          <w:rFonts w:ascii="Times New Roman" w:hAnsi="Times New Roman"/>
          <w:sz w:val="24"/>
          <w:szCs w:val="24"/>
        </w:rPr>
        <w:br w:type="page"/>
      </w:r>
    </w:p>
    <w:p w:rsidR="00A7028E" w:rsidRPr="00F76A4A" w:rsidRDefault="00A7028E" w:rsidP="00F76A4A">
      <w:pPr>
        <w:autoSpaceDE w:val="0"/>
        <w:autoSpaceDN w:val="0"/>
        <w:adjustRightInd w:val="0"/>
        <w:spacing w:line="480" w:lineRule="auto"/>
        <w:jc w:val="both"/>
        <w:rPr>
          <w:rFonts w:ascii="Bookman Old Style" w:hAnsi="Bookman Old Style"/>
          <w:sz w:val="24"/>
          <w:szCs w:val="24"/>
        </w:rPr>
      </w:pPr>
      <w:r w:rsidRPr="00F76A4A">
        <w:rPr>
          <w:rFonts w:ascii="Bookman Old Style" w:hAnsi="Bookman Old Style"/>
          <w:sz w:val="24"/>
          <w:szCs w:val="24"/>
        </w:rPr>
        <w:lastRenderedPageBreak/>
        <w:t>the iron bound to D226A at steady-state, and the stability of this iron in response to chelation.</w:t>
      </w:r>
    </w:p>
    <w:p w:rsidR="00D3294C" w:rsidRPr="00F76A4A" w:rsidRDefault="00A7028E" w:rsidP="00F76A4A">
      <w:pPr>
        <w:autoSpaceDE w:val="0"/>
        <w:autoSpaceDN w:val="0"/>
        <w:adjustRightInd w:val="0"/>
        <w:spacing w:line="480" w:lineRule="auto"/>
        <w:jc w:val="both"/>
        <w:rPr>
          <w:rFonts w:ascii="Bookman Old Style" w:hAnsi="Bookman Old Style"/>
          <w:sz w:val="24"/>
          <w:szCs w:val="24"/>
        </w:rPr>
      </w:pPr>
      <w:r w:rsidRPr="00F76A4A">
        <w:rPr>
          <w:rFonts w:ascii="Bookman Old Style" w:hAnsi="Bookman Old Style"/>
          <w:sz w:val="24"/>
          <w:szCs w:val="24"/>
        </w:rPr>
        <w:t xml:space="preserve">     </w:t>
      </w:r>
      <w:r w:rsidR="004D5BA9" w:rsidRPr="00F76A4A">
        <w:rPr>
          <w:rFonts w:ascii="Bookman Old Style" w:hAnsi="Bookman Old Style"/>
          <w:sz w:val="24"/>
          <w:szCs w:val="24"/>
        </w:rPr>
        <w:t>T</w:t>
      </w:r>
      <w:r w:rsidR="00E6337B" w:rsidRPr="00F76A4A">
        <w:rPr>
          <w:rFonts w:ascii="Bookman Old Style" w:hAnsi="Bookman Old Style"/>
          <w:sz w:val="24"/>
          <w:szCs w:val="24"/>
        </w:rPr>
        <w:t xml:space="preserve">hese studies identify a dynamic helical region, structurally and functionally conserved across the SIMIBI </w:t>
      </w:r>
      <w:r w:rsidR="00E93764" w:rsidRPr="00F76A4A">
        <w:rPr>
          <w:rFonts w:ascii="Bookman Old Style" w:hAnsi="Bookman Old Style"/>
          <w:sz w:val="24"/>
          <w:szCs w:val="24"/>
        </w:rPr>
        <w:t>sub-</w:t>
      </w:r>
      <w:r w:rsidR="00E6337B" w:rsidRPr="00F76A4A">
        <w:rPr>
          <w:rFonts w:ascii="Bookman Old Style" w:hAnsi="Bookman Old Style"/>
          <w:sz w:val="24"/>
          <w:szCs w:val="24"/>
        </w:rPr>
        <w:t>family of P-Loop NTPases, and extend a requirement for</w:t>
      </w:r>
      <w:r w:rsidR="00693911" w:rsidRPr="00F76A4A">
        <w:rPr>
          <w:rFonts w:ascii="Bookman Old Style" w:hAnsi="Bookman Old Style"/>
          <w:sz w:val="24"/>
          <w:szCs w:val="24"/>
        </w:rPr>
        <w:t xml:space="preserve"> residues in</w:t>
      </w:r>
      <w:r w:rsidR="00E6337B" w:rsidRPr="00F76A4A">
        <w:rPr>
          <w:rFonts w:ascii="Bookman Old Style" w:hAnsi="Bookman Old Style"/>
          <w:sz w:val="24"/>
          <w:szCs w:val="24"/>
        </w:rPr>
        <w:t xml:space="preserve"> this region to Nbp35. These observations suggest </w:t>
      </w:r>
      <w:r w:rsidR="0093379C" w:rsidRPr="00F76A4A">
        <w:rPr>
          <w:rFonts w:ascii="Bookman Old Style" w:hAnsi="Bookman Old Style"/>
          <w:sz w:val="24"/>
          <w:szCs w:val="24"/>
        </w:rPr>
        <w:t xml:space="preserve">that </w:t>
      </w:r>
      <w:r w:rsidR="00E6337B" w:rsidRPr="00F76A4A">
        <w:rPr>
          <w:rFonts w:ascii="Bookman Old Style" w:hAnsi="Bookman Old Style"/>
          <w:sz w:val="24"/>
          <w:szCs w:val="24"/>
        </w:rPr>
        <w:t>this region may constitute a novel motif in this family</w:t>
      </w:r>
      <w:r w:rsidR="00C202EE" w:rsidRPr="00F76A4A">
        <w:rPr>
          <w:rFonts w:ascii="Bookman Old Style" w:hAnsi="Bookman Old Style"/>
          <w:sz w:val="24"/>
          <w:szCs w:val="24"/>
        </w:rPr>
        <w:t xml:space="preserve">, with conserved roles in the </w:t>
      </w:r>
      <w:r w:rsidR="00693911" w:rsidRPr="00F76A4A">
        <w:rPr>
          <w:rFonts w:ascii="Bookman Old Style" w:hAnsi="Bookman Old Style"/>
          <w:sz w:val="24"/>
          <w:szCs w:val="24"/>
        </w:rPr>
        <w:t>allosteric regulation of</w:t>
      </w:r>
      <w:r w:rsidR="00C202EE" w:rsidRPr="00F76A4A">
        <w:rPr>
          <w:rFonts w:ascii="Bookman Old Style" w:hAnsi="Bookman Old Style"/>
          <w:sz w:val="24"/>
          <w:szCs w:val="24"/>
        </w:rPr>
        <w:t xml:space="preserve"> nucleotide hydrolysis</w:t>
      </w:r>
      <w:r w:rsidR="00E6337B" w:rsidRPr="00F76A4A">
        <w:rPr>
          <w:rFonts w:ascii="Bookman Old Style" w:hAnsi="Bookman Old Style"/>
          <w:sz w:val="24"/>
          <w:szCs w:val="24"/>
        </w:rPr>
        <w:t xml:space="preserve">. </w:t>
      </w:r>
      <w:r w:rsidR="00693911" w:rsidRPr="00F76A4A">
        <w:rPr>
          <w:rFonts w:ascii="Bookman Old Style" w:hAnsi="Bookman Old Style"/>
          <w:sz w:val="24"/>
          <w:szCs w:val="24"/>
        </w:rPr>
        <w:t xml:space="preserve">These mutants </w:t>
      </w:r>
      <w:r w:rsidR="004D5BA9" w:rsidRPr="00F76A4A">
        <w:rPr>
          <w:rFonts w:ascii="Bookman Old Style" w:hAnsi="Bookman Old Style"/>
          <w:sz w:val="24"/>
          <w:szCs w:val="24"/>
        </w:rPr>
        <w:t>were partially functional, but displayed significant defects in cluster assembly, including the acquisition and transfer of iron.</w:t>
      </w:r>
      <w:r w:rsidR="000D247B" w:rsidRPr="00F76A4A">
        <w:rPr>
          <w:rFonts w:ascii="Bookman Old Style" w:hAnsi="Bookman Old Style"/>
          <w:sz w:val="24"/>
          <w:szCs w:val="24"/>
        </w:rPr>
        <w:t xml:space="preserve"> </w:t>
      </w:r>
      <w:r w:rsidR="004D5BA9" w:rsidRPr="00F76A4A">
        <w:rPr>
          <w:rFonts w:ascii="Bookman Old Style" w:hAnsi="Bookman Old Style"/>
          <w:sz w:val="24"/>
          <w:szCs w:val="24"/>
        </w:rPr>
        <w:t>Preliminary results suggest that these residues may be required for assembly and/or transfer of labile cluster by Nbp35</w:t>
      </w:r>
      <w:r w:rsidR="000D247B" w:rsidRPr="00F76A4A">
        <w:rPr>
          <w:rFonts w:ascii="Bookman Old Style" w:hAnsi="Bookman Old Style"/>
          <w:sz w:val="24"/>
          <w:szCs w:val="24"/>
        </w:rPr>
        <w:t xml:space="preserve">. </w:t>
      </w:r>
      <w:r w:rsidR="00C202EE" w:rsidRPr="00F76A4A">
        <w:rPr>
          <w:rFonts w:ascii="Bookman Old Style" w:hAnsi="Bookman Old Style"/>
          <w:sz w:val="24"/>
          <w:szCs w:val="24"/>
        </w:rPr>
        <w:t>These studies provide additio</w:t>
      </w:r>
      <w:r w:rsidR="00693911" w:rsidRPr="00F76A4A">
        <w:rPr>
          <w:rFonts w:ascii="Bookman Old Style" w:hAnsi="Bookman Old Style"/>
          <w:sz w:val="24"/>
          <w:szCs w:val="24"/>
        </w:rPr>
        <w:t>nal evidence that Nbp35 functions as an ATPase, with structural and mechanistic similarities to other SIMIBI NTPases, suggesting additional avenues for further investigation.</w:t>
      </w:r>
      <w:r w:rsidR="00733199" w:rsidRPr="00F76A4A">
        <w:rPr>
          <w:rFonts w:ascii="Bookman Old Style" w:hAnsi="Bookman Old Style"/>
          <w:sz w:val="24"/>
          <w:szCs w:val="24"/>
        </w:rPr>
        <w:t xml:space="preserve"> </w:t>
      </w:r>
      <w:r w:rsidR="0093379C" w:rsidRPr="00F76A4A">
        <w:rPr>
          <w:rFonts w:ascii="Bookman Old Style" w:hAnsi="Bookman Old Style"/>
          <w:sz w:val="24"/>
          <w:szCs w:val="24"/>
        </w:rPr>
        <w:t>Additional work will be required in order to determine the roles of nucleotide binding and hydrolysis by Nbp35, and the mechanisms of assembly by Nbp35 and the Nbp35:Cfd1 complex.</w:t>
      </w:r>
    </w:p>
    <w:p w:rsidR="00123DB9" w:rsidRPr="00F76A4A" w:rsidRDefault="00123DB9" w:rsidP="00F76A4A">
      <w:pPr>
        <w:autoSpaceDE w:val="0"/>
        <w:autoSpaceDN w:val="0"/>
        <w:adjustRightInd w:val="0"/>
        <w:spacing w:line="480" w:lineRule="auto"/>
        <w:jc w:val="both"/>
        <w:rPr>
          <w:rFonts w:ascii="Bookman Old Style" w:hAnsi="Bookman Old Style"/>
          <w:sz w:val="24"/>
          <w:szCs w:val="24"/>
        </w:rPr>
        <w:sectPr w:rsidR="00123DB9" w:rsidRPr="00F76A4A" w:rsidSect="0093214D">
          <w:headerReference w:type="default" r:id="rId72"/>
          <w:footerReference w:type="default" r:id="rId73"/>
          <w:pgSz w:w="12240" w:h="15840"/>
          <w:pgMar w:top="1440" w:right="1440" w:bottom="1440" w:left="1440" w:header="720" w:footer="720" w:gutter="0"/>
          <w:pgNumType w:start="124"/>
          <w:cols w:space="720"/>
          <w:docGrid w:linePitch="360"/>
        </w:sectPr>
      </w:pPr>
    </w:p>
    <w:p w:rsidR="00D3294C" w:rsidRPr="00F76A4A" w:rsidRDefault="00A10DE9" w:rsidP="00F76A4A">
      <w:pPr>
        <w:spacing w:line="480" w:lineRule="auto"/>
        <w:rPr>
          <w:rFonts w:ascii="Bookman Old Style" w:hAnsi="Bookman Old Style"/>
          <w:b/>
          <w:sz w:val="24"/>
          <w:szCs w:val="24"/>
        </w:rPr>
      </w:pPr>
      <w:r w:rsidRPr="00F76A4A">
        <w:rPr>
          <w:rFonts w:ascii="Bookman Old Style" w:hAnsi="Bookman Old Style"/>
          <w:b/>
          <w:sz w:val="24"/>
          <w:szCs w:val="24"/>
        </w:rPr>
        <w:lastRenderedPageBreak/>
        <w:t xml:space="preserve">CHAPTER V: </w:t>
      </w:r>
      <w:r w:rsidR="00660E66" w:rsidRPr="00F76A4A">
        <w:rPr>
          <w:rFonts w:ascii="Bookman Old Style" w:hAnsi="Bookman Old Style"/>
          <w:b/>
          <w:sz w:val="24"/>
          <w:szCs w:val="24"/>
        </w:rPr>
        <w:t>CONCLUSIONS AND FUTURE PERSPECTIVES</w:t>
      </w:r>
    </w:p>
    <w:p w:rsidR="002C1375" w:rsidRPr="00F76A4A" w:rsidRDefault="00321782" w:rsidP="00F76A4A">
      <w:pPr>
        <w:widowControl w:val="0"/>
        <w:spacing w:line="480" w:lineRule="auto"/>
        <w:jc w:val="both"/>
        <w:rPr>
          <w:rFonts w:ascii="Bookman Old Style" w:hAnsi="Bookman Old Style"/>
          <w:sz w:val="24"/>
          <w:szCs w:val="24"/>
        </w:rPr>
      </w:pPr>
      <w:r w:rsidRPr="00F76A4A">
        <w:rPr>
          <w:rFonts w:ascii="Bookman Old Style" w:hAnsi="Bookman Old Style"/>
          <w:b/>
          <w:sz w:val="24"/>
          <w:szCs w:val="24"/>
        </w:rPr>
        <w:t xml:space="preserve">     </w:t>
      </w:r>
      <w:r w:rsidR="009F19FD" w:rsidRPr="00F76A4A">
        <w:rPr>
          <w:rFonts w:ascii="Bookman Old Style" w:hAnsi="Bookman Old Style"/>
          <w:sz w:val="24"/>
          <w:szCs w:val="24"/>
        </w:rPr>
        <w:t xml:space="preserve">Apbc/Nbp35 P-Loop NTPases are required for </w:t>
      </w:r>
      <w:r w:rsidR="00BE546A" w:rsidRPr="00F76A4A">
        <w:rPr>
          <w:rFonts w:ascii="Bookman Old Style" w:hAnsi="Bookman Old Style"/>
          <w:sz w:val="24"/>
          <w:szCs w:val="24"/>
        </w:rPr>
        <w:t>FeS</w:t>
      </w:r>
      <w:r w:rsidR="009F19FD" w:rsidRPr="00F76A4A">
        <w:rPr>
          <w:rFonts w:ascii="Bookman Old Style" w:hAnsi="Bookman Old Style"/>
          <w:sz w:val="24"/>
          <w:szCs w:val="24"/>
        </w:rPr>
        <w:t xml:space="preserve"> cluster biogenesis in </w:t>
      </w:r>
      <w:r w:rsidR="001175A4" w:rsidRPr="00F76A4A">
        <w:rPr>
          <w:rFonts w:ascii="Bookman Old Style" w:hAnsi="Bookman Old Style"/>
          <w:sz w:val="24"/>
          <w:szCs w:val="24"/>
        </w:rPr>
        <w:t>virtually</w:t>
      </w:r>
      <w:r w:rsidR="009F19FD" w:rsidRPr="00F76A4A">
        <w:rPr>
          <w:rFonts w:ascii="Bookman Old Style" w:hAnsi="Bookman Old Style"/>
          <w:sz w:val="24"/>
          <w:szCs w:val="24"/>
        </w:rPr>
        <w:t xml:space="preserve"> all organisms, and are proposed to function as a scaffold for assembly of nascent cluster. </w:t>
      </w:r>
      <w:r w:rsidRPr="00F76A4A">
        <w:rPr>
          <w:rFonts w:ascii="Bookman Old Style" w:hAnsi="Bookman Old Style"/>
          <w:sz w:val="24"/>
          <w:szCs w:val="24"/>
        </w:rPr>
        <w:t>T</w:t>
      </w:r>
      <w:r w:rsidR="008A3157" w:rsidRPr="00F76A4A">
        <w:rPr>
          <w:rFonts w:ascii="Bookman Old Style" w:hAnsi="Bookman Old Style"/>
          <w:sz w:val="24"/>
          <w:szCs w:val="24"/>
        </w:rPr>
        <w:t xml:space="preserve">hese investigations were </w:t>
      </w:r>
      <w:r w:rsidR="006B3899" w:rsidRPr="00F76A4A">
        <w:rPr>
          <w:rFonts w:ascii="Bookman Old Style" w:hAnsi="Bookman Old Style"/>
          <w:sz w:val="24"/>
          <w:szCs w:val="24"/>
        </w:rPr>
        <w:t>designed</w:t>
      </w:r>
      <w:r w:rsidR="008A3157" w:rsidRPr="00F76A4A">
        <w:rPr>
          <w:rFonts w:ascii="Bookman Old Style" w:hAnsi="Bookman Old Style"/>
          <w:sz w:val="24"/>
          <w:szCs w:val="24"/>
        </w:rPr>
        <w:t xml:space="preserve"> to elucidate the </w:t>
      </w:r>
      <w:r w:rsidR="0006790A" w:rsidRPr="00F76A4A">
        <w:rPr>
          <w:rFonts w:ascii="Bookman Old Style" w:hAnsi="Bookman Old Style"/>
          <w:sz w:val="24"/>
          <w:szCs w:val="24"/>
        </w:rPr>
        <w:t>roles of nucleotide binding and hydrolysis by Nbp35 in FeS biogenesis</w:t>
      </w:r>
      <w:r w:rsidR="008A3157" w:rsidRPr="00F76A4A">
        <w:rPr>
          <w:rFonts w:ascii="Bookman Old Style" w:hAnsi="Bookman Old Style"/>
          <w:sz w:val="24"/>
          <w:szCs w:val="24"/>
        </w:rPr>
        <w:t>. Nbp35 is a P-Loop NTPase by sequence homology, and it was known previously that a conserved residue, required for nucleotide binding and hydrolysis in virtually all P-Loop NTPases,</w:t>
      </w:r>
      <w:r w:rsidRPr="00F76A4A">
        <w:rPr>
          <w:rFonts w:ascii="Bookman Old Style" w:hAnsi="Bookman Old Style"/>
          <w:sz w:val="24"/>
          <w:szCs w:val="24"/>
        </w:rPr>
        <w:t xml:space="preserve"> is</w:t>
      </w:r>
      <w:r w:rsidR="008A3157" w:rsidRPr="00F76A4A">
        <w:rPr>
          <w:rFonts w:ascii="Bookman Old Style" w:hAnsi="Bookman Old Style"/>
          <w:sz w:val="24"/>
          <w:szCs w:val="24"/>
        </w:rPr>
        <w:t xml:space="preserve"> required for Nbp35</w:t>
      </w:r>
      <w:r w:rsidRPr="00F76A4A">
        <w:rPr>
          <w:rFonts w:ascii="Bookman Old Style" w:hAnsi="Bookman Old Style"/>
          <w:sz w:val="24"/>
          <w:szCs w:val="24"/>
        </w:rPr>
        <w:t xml:space="preserve"> function</w:t>
      </w:r>
      <w:r w:rsidR="0000165B" w:rsidRPr="00F76A4A">
        <w:rPr>
          <w:rFonts w:ascii="Bookman Old Style" w:hAnsi="Bookman Old Style"/>
          <w:sz w:val="24"/>
          <w:szCs w:val="24"/>
        </w:rPr>
        <w:t xml:space="preserve"> </w:t>
      </w:r>
      <w:r w:rsidR="00BF69CB" w:rsidRPr="00F76A4A">
        <w:rPr>
          <w:rFonts w:ascii="Bookman Old Style" w:hAnsi="Bookman Old Style"/>
          <w:sz w:val="24"/>
          <w:szCs w:val="24"/>
        </w:rPr>
        <w:fldChar w:fldCharType="begin">
          <w:fldData xml:space="preserve">PEVuZE5vdGU+PENpdGU+PEF1dGhvcj5WaXRhbGU8L0F1dGhvcj48WWVhcj4xOTk2PC9ZZWFyPjxS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</w:fldData>
        </w:fldChar>
      </w:r>
      <w:r w:rsidR="0000165B"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PEVuZE5vdGU+PENpdGU+PEF1dGhvcj5WaXRhbGU8L0F1dGhvcj48WWVhcj4xOTk2PC9ZZWFyPjxS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</w:fldData>
        </w:fldChar>
      </w:r>
      <w:r w:rsidR="0000165B"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00165B" w:rsidRPr="00F76A4A">
        <w:rPr>
          <w:rFonts w:ascii="Bookman Old Style" w:hAnsi="Bookman Old Style"/>
          <w:noProof/>
          <w:sz w:val="24"/>
          <w:szCs w:val="24"/>
        </w:rPr>
        <w:t>(</w:t>
      </w:r>
      <w:hyperlink w:anchor="_ENREF_338" w:tooltip="Vitale, 1996 #338" w:history="1">
        <w:r w:rsidR="0036126D" w:rsidRPr="00F76A4A">
          <w:rPr>
            <w:rFonts w:ascii="Bookman Old Style" w:hAnsi="Bookman Old Style"/>
            <w:noProof/>
            <w:sz w:val="24"/>
            <w:szCs w:val="24"/>
          </w:rPr>
          <w:t>338</w:t>
        </w:r>
      </w:hyperlink>
      <w:r w:rsidR="0000165B"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Therefore, conserved residues in cognate NTPase motifs were target</w:t>
      </w:r>
      <w:r w:rsidR="007E0455" w:rsidRPr="00F76A4A">
        <w:rPr>
          <w:rFonts w:ascii="Bookman Old Style" w:hAnsi="Bookman Old Style"/>
          <w:sz w:val="24"/>
          <w:szCs w:val="24"/>
        </w:rPr>
        <w:t>ed</w:t>
      </w:r>
      <w:r w:rsidRPr="00F76A4A">
        <w:rPr>
          <w:rFonts w:ascii="Bookman Old Style" w:hAnsi="Bookman Old Style"/>
          <w:sz w:val="24"/>
          <w:szCs w:val="24"/>
        </w:rPr>
        <w:t xml:space="preserve"> by directed mutagenesis, and the effects of these mutations on known Nbp35 functions were assessed in yeast. Targeted motifs included the P-Loop and Switch I, which play established roles in nucleotide binding, hydrolysis, or the signaling of nucleotide status in homologous proteins</w:t>
      </w:r>
      <w:r w:rsidR="0000165B" w:rsidRPr="00F76A4A">
        <w:rPr>
          <w:rFonts w:ascii="Bookman Old Style" w:hAnsi="Bookman Old Style"/>
          <w:sz w:val="24"/>
          <w:szCs w:val="24"/>
        </w:rPr>
        <w:t xml:space="preserve"> </w:t>
      </w:r>
      <w:r w:rsidR="00BF69CB" w:rsidRPr="00F76A4A">
        <w:rPr>
          <w:rFonts w:ascii="Bookman Old Style" w:hAnsi="Bookman Old Style"/>
          <w:sz w:val="24"/>
          <w:szCs w:val="24"/>
        </w:rPr>
        <w:fldChar w:fldCharType="begin">
          <w:fldData xml:space="preserve">dm9sdW1lPjM1PC92b2x1bWU+PG51bWJlcj4xNTwvbnVtYmVyPjxlZGl0aW9uPjE5OTYvMDQvMTY8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PEVuZE5vdGU+PENpdGU+PEF1dGhvcj5Db3JkZWxsPC9BdXRob3I+PFllYXI+MjAwMTwvWWVhcj48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==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fldChar w:fldCharType="begin">
          <w:fldData xml:space="preserve">dm9sdW1lPjM1PC92b2x1bWU+PG51bWJlcj4xNTwvbnVtYmVyPjxlZGl0aW9uPjE5OTYvMDQvMTY8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297" w:tooltip="Angove, 1998 #297" w:history="1">
        <w:r w:rsidR="0036126D" w:rsidRPr="00F76A4A">
          <w:rPr>
            <w:rFonts w:ascii="Bookman Old Style" w:hAnsi="Bookman Old Style"/>
            <w:noProof/>
            <w:sz w:val="24"/>
            <w:szCs w:val="24"/>
          </w:rPr>
          <w:t>297</w:t>
        </w:r>
      </w:hyperlink>
      <w:r w:rsidR="00E10527" w:rsidRPr="00F76A4A">
        <w:rPr>
          <w:rFonts w:ascii="Bookman Old Style" w:hAnsi="Bookman Old Style"/>
          <w:noProof/>
          <w:sz w:val="24"/>
          <w:szCs w:val="24"/>
        </w:rPr>
        <w:t>,</w:t>
      </w:r>
      <w:hyperlink w:anchor="_ENREF_500" w:tooltip="Jang, 2000 #424" w:history="1">
        <w:r w:rsidR="0036126D" w:rsidRPr="00F76A4A">
          <w:rPr>
            <w:rFonts w:ascii="Bookman Old Style" w:hAnsi="Bookman Old Style"/>
            <w:noProof/>
            <w:sz w:val="24"/>
            <w:szCs w:val="24"/>
          </w:rPr>
          <w:t>500</w:t>
        </w:r>
      </w:hyperlink>
      <w:r w:rsidR="00E10527" w:rsidRPr="00F76A4A">
        <w:rPr>
          <w:rFonts w:ascii="Bookman Old Style" w:hAnsi="Bookman Old Style"/>
          <w:noProof/>
          <w:sz w:val="24"/>
          <w:szCs w:val="24"/>
        </w:rPr>
        <w:t>,</w:t>
      </w:r>
      <w:hyperlink w:anchor="_ENREF_502" w:tooltip="Wu, 2011 #426" w:history="1">
        <w:r w:rsidR="0036126D" w:rsidRPr="00F76A4A">
          <w:rPr>
            <w:rFonts w:ascii="Bookman Old Style" w:hAnsi="Bookman Old Style"/>
            <w:noProof/>
            <w:sz w:val="24"/>
            <w:szCs w:val="24"/>
          </w:rPr>
          <w:t>502-505</w:t>
        </w:r>
      </w:hyperlink>
      <w:r w:rsidR="00E10527" w:rsidRPr="00F76A4A">
        <w:rPr>
          <w:rFonts w:ascii="Bookman Old Style" w:hAnsi="Bookman Old Style"/>
          <w:noProof/>
          <w:sz w:val="24"/>
          <w:szCs w:val="24"/>
        </w:rPr>
        <w:t>,</w:t>
      </w:r>
      <w:hyperlink w:anchor="_ENREF_560" w:tooltip="Hayashi, 2001 #484" w:history="1">
        <w:r w:rsidR="0036126D" w:rsidRPr="00F76A4A">
          <w:rPr>
            <w:rFonts w:ascii="Bookman Old Style" w:hAnsi="Bookman Old Style"/>
            <w:noProof/>
            <w:sz w:val="24"/>
            <w:szCs w:val="24"/>
          </w:rPr>
          <w:t>560-563</w:t>
        </w:r>
      </w:hyperlink>
      <w:r w:rsidR="00E10527" w:rsidRPr="00F76A4A">
        <w:rPr>
          <w:rFonts w:ascii="Bookman Old Style" w:hAnsi="Bookman Old Style"/>
          <w:noProof/>
          <w:sz w:val="24"/>
          <w:szCs w:val="24"/>
        </w:rPr>
        <w:t>,</w:t>
      </w:r>
      <w:hyperlink w:anchor="_ENREF_567" w:tooltip="Chiu, 2001 #507" w:history="1">
        <w:r w:rsidR="0036126D" w:rsidRPr="00F76A4A">
          <w:rPr>
            <w:rFonts w:ascii="Bookman Old Style" w:hAnsi="Bookman Old Style"/>
            <w:noProof/>
            <w:sz w:val="24"/>
            <w:szCs w:val="24"/>
          </w:rPr>
          <w:t>567-575</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w:t>
      </w:r>
      <w:r w:rsidR="00310038" w:rsidRPr="00F76A4A">
        <w:rPr>
          <w:rFonts w:ascii="Bookman Old Style" w:hAnsi="Bookman Old Style"/>
          <w:sz w:val="24"/>
          <w:szCs w:val="24"/>
        </w:rPr>
        <w:t xml:space="preserve"> </w:t>
      </w:r>
    </w:p>
    <w:p w:rsidR="00D3294C" w:rsidRPr="00F76A4A" w:rsidRDefault="007D0158" w:rsidP="00F76A4A">
      <w:pPr>
        <w:spacing w:line="480" w:lineRule="auto"/>
        <w:jc w:val="both"/>
        <w:rPr>
          <w:rFonts w:ascii="Bookman Old Style" w:hAnsi="Bookman Old Style"/>
          <w:sz w:val="24"/>
          <w:szCs w:val="24"/>
        </w:rPr>
        <w:sectPr w:rsidR="00D3294C" w:rsidRPr="00F76A4A" w:rsidSect="00F119D8">
          <w:headerReference w:type="default" r:id="rId74"/>
          <w:footerReference w:type="default" r:id="rId75"/>
          <w:pgSz w:w="12240" w:h="15840"/>
          <w:pgMar w:top="1440" w:right="1440" w:bottom="1440" w:left="1440" w:header="720" w:footer="720" w:gutter="0"/>
          <w:pgNumType w:start="150"/>
          <w:cols w:space="720"/>
          <w:docGrid w:linePitch="360"/>
        </w:sectPr>
      </w:pPr>
      <w:r w:rsidRPr="00F76A4A">
        <w:rPr>
          <w:rFonts w:ascii="Bookman Old Style" w:hAnsi="Bookman Old Style"/>
          <w:sz w:val="24"/>
          <w:szCs w:val="24"/>
        </w:rPr>
        <w:t xml:space="preserve">     </w:t>
      </w:r>
      <w:r w:rsidR="00321782" w:rsidRPr="00F76A4A">
        <w:rPr>
          <w:rFonts w:ascii="Bookman Old Style" w:hAnsi="Bookman Old Style"/>
          <w:sz w:val="24"/>
          <w:szCs w:val="24"/>
        </w:rPr>
        <w:t xml:space="preserve">Most mutations to these motifs were lethal, underscoring their importance to Nbp35 function. Although stably expressed and competent for complex formation, these mutants were defective for the acquisition of iron, as assessed by in vivo radio-labeling. </w:t>
      </w:r>
      <w:r w:rsidR="006B3899" w:rsidRPr="00F76A4A">
        <w:rPr>
          <w:rFonts w:ascii="Bookman Old Style" w:hAnsi="Bookman Old Style"/>
          <w:sz w:val="24"/>
          <w:szCs w:val="24"/>
        </w:rPr>
        <w:t xml:space="preserve">In general, these mutants bound minimal iron, even at steady-state. </w:t>
      </w:r>
      <w:r w:rsidR="0006790A" w:rsidRPr="00F76A4A">
        <w:rPr>
          <w:rFonts w:ascii="Bookman Old Style" w:hAnsi="Bookman Old Style"/>
          <w:sz w:val="24"/>
          <w:szCs w:val="24"/>
        </w:rPr>
        <w:t>Each Nbp35 dimer can conceivably bind three clusters: two coordinated via N-terminal ferredoxin-like motifs, and one bridging cluster via the C-terminal CPXC motifs</w:t>
      </w:r>
      <w:r w:rsidRPr="00F76A4A">
        <w:rPr>
          <w:rFonts w:ascii="Bookman Old Style" w:hAnsi="Bookman Old Style"/>
          <w:sz w:val="24"/>
          <w:szCs w:val="24"/>
        </w:rPr>
        <w:t>. Previous studies have demonstrated that Nbp35 binds FeS with differential stabilities, and established a requirement for iron-binding at both sites</w:t>
      </w:r>
      <w:r w:rsidR="0000165B" w:rsidRPr="00F76A4A">
        <w:rPr>
          <w:rFonts w:ascii="Bookman Old Style" w:hAnsi="Bookman Old Style"/>
          <w:sz w:val="24"/>
          <w:szCs w:val="24"/>
        </w:rPr>
        <w:t xml:space="preserve"> </w:t>
      </w:r>
      <w:r w:rsidR="00BF69CB" w:rsidRPr="00F76A4A">
        <w:rPr>
          <w:rFonts w:ascii="Bookman Old Style" w:hAnsi="Bookman Old Style"/>
          <w:sz w:val="24"/>
          <w:szCs w:val="24"/>
        </w:rPr>
        <w:fldChar w:fldCharType="begin">
          <w:fldData xml:space="preserve">PEVuZE5vdGU+PENpdGU+PEF1dGhvcj5IYXVzbWFubjwvQXV0aG9yPjxZZWFyPjIwMDU8L1llYXI+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</w:fldData>
        </w:fldChar>
      </w:r>
      <w:r w:rsidR="0000165B"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PEVuZE5vdGU+PENpdGU+PEF1dGhvcj5IYXVzbWFubjwvQXV0aG9yPjxZZWFyPjIwMDU8L1llYXI+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</w:fldData>
        </w:fldChar>
      </w:r>
      <w:r w:rsidR="0000165B"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00165B" w:rsidRPr="00F76A4A">
        <w:rPr>
          <w:rFonts w:ascii="Bookman Old Style" w:hAnsi="Bookman Old Style"/>
          <w:noProof/>
          <w:sz w:val="24"/>
          <w:szCs w:val="24"/>
        </w:rPr>
        <w:t>(</w:t>
      </w:r>
      <w:hyperlink w:anchor="_ENREF_151" w:tooltip="Netz, 2012 #151" w:history="1">
        <w:r w:rsidR="0036126D" w:rsidRPr="00F76A4A">
          <w:rPr>
            <w:rFonts w:ascii="Bookman Old Style" w:hAnsi="Bookman Old Style"/>
            <w:noProof/>
            <w:sz w:val="24"/>
            <w:szCs w:val="24"/>
          </w:rPr>
          <w:t>151</w:t>
        </w:r>
      </w:hyperlink>
      <w:r w:rsidR="0000165B" w:rsidRPr="00F76A4A">
        <w:rPr>
          <w:rFonts w:ascii="Bookman Old Style" w:hAnsi="Bookman Old Style"/>
          <w:noProof/>
          <w:sz w:val="24"/>
          <w:szCs w:val="24"/>
        </w:rPr>
        <w:t>,</w:t>
      </w:r>
      <w:hyperlink w:anchor="_ENREF_192" w:tooltip="Hausmann, 2005 #192" w:history="1">
        <w:r w:rsidR="0036126D" w:rsidRPr="00F76A4A">
          <w:rPr>
            <w:rFonts w:ascii="Bookman Old Style" w:hAnsi="Bookman Old Style"/>
            <w:noProof/>
            <w:sz w:val="24"/>
            <w:szCs w:val="24"/>
          </w:rPr>
          <w:t>192</w:t>
        </w:r>
      </w:hyperlink>
      <w:r w:rsidR="0000165B" w:rsidRPr="00F76A4A">
        <w:rPr>
          <w:rFonts w:ascii="Bookman Old Style" w:hAnsi="Bookman Old Style"/>
          <w:noProof/>
          <w:sz w:val="24"/>
          <w:szCs w:val="24"/>
        </w:rPr>
        <w:t>,</w:t>
      </w:r>
      <w:hyperlink w:anchor="_ENREF_294" w:tooltip="Pallesen, 2013 #294" w:history="1">
        <w:r w:rsidR="0036126D" w:rsidRPr="00F76A4A">
          <w:rPr>
            <w:rFonts w:ascii="Bookman Old Style" w:hAnsi="Bookman Old Style"/>
            <w:noProof/>
            <w:sz w:val="24"/>
            <w:szCs w:val="24"/>
          </w:rPr>
          <w:t>294</w:t>
        </w:r>
      </w:hyperlink>
      <w:r w:rsidR="0000165B"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w:t>
      </w:r>
      <w:r w:rsidR="006B3899" w:rsidRPr="00F76A4A">
        <w:rPr>
          <w:rFonts w:ascii="Bookman Old Style" w:hAnsi="Bookman Old Style"/>
          <w:sz w:val="24"/>
          <w:szCs w:val="24"/>
        </w:rPr>
        <w:t>Results presented herein suggest that</w:t>
      </w:r>
    </w:p>
    <w:p w:rsidR="007D0158" w:rsidRPr="00F76A4A" w:rsidRDefault="006B3899" w:rsidP="00F76A4A">
      <w:pPr>
        <w:spacing w:line="480" w:lineRule="auto"/>
        <w:jc w:val="both"/>
        <w:rPr>
          <w:rFonts w:ascii="Bookman Old Style" w:hAnsi="Bookman Old Style"/>
          <w:sz w:val="24"/>
          <w:szCs w:val="24"/>
        </w:rPr>
      </w:pPr>
      <w:r w:rsidRPr="00F76A4A">
        <w:rPr>
          <w:rFonts w:ascii="Bookman Old Style" w:hAnsi="Bookman Old Style"/>
          <w:sz w:val="24"/>
          <w:szCs w:val="24"/>
        </w:rPr>
        <w:lastRenderedPageBreak/>
        <w:t xml:space="preserve"> Nbp35 activities may be required for self-maturation, prior to assembly of </w:t>
      </w:r>
      <w:r w:rsidR="007D0158" w:rsidRPr="00F76A4A">
        <w:rPr>
          <w:rFonts w:ascii="Bookman Old Style" w:hAnsi="Bookman Old Style"/>
          <w:sz w:val="24"/>
          <w:szCs w:val="24"/>
        </w:rPr>
        <w:t xml:space="preserve">the more </w:t>
      </w:r>
      <w:r w:rsidRPr="00F76A4A">
        <w:rPr>
          <w:rFonts w:ascii="Bookman Old Style" w:hAnsi="Bookman Old Style"/>
          <w:sz w:val="24"/>
          <w:szCs w:val="24"/>
        </w:rPr>
        <w:t xml:space="preserve">labile </w:t>
      </w:r>
      <w:r w:rsidR="007D0158" w:rsidRPr="00F76A4A">
        <w:rPr>
          <w:rFonts w:ascii="Bookman Old Style" w:hAnsi="Bookman Old Style"/>
          <w:sz w:val="24"/>
          <w:szCs w:val="24"/>
        </w:rPr>
        <w:t xml:space="preserve">FeS </w:t>
      </w:r>
      <w:r w:rsidRPr="00F76A4A">
        <w:rPr>
          <w:rFonts w:ascii="Bookman Old Style" w:hAnsi="Bookman Old Style"/>
          <w:sz w:val="24"/>
          <w:szCs w:val="24"/>
        </w:rPr>
        <w:t xml:space="preserve">by Nbp35. </w:t>
      </w:r>
    </w:p>
    <w:p w:rsidR="00AD0568" w:rsidRPr="00F76A4A" w:rsidRDefault="007D0158" w:rsidP="00F76A4A">
      <w:pPr>
        <w:spacing w:line="480" w:lineRule="auto"/>
        <w:jc w:val="both"/>
        <w:rPr>
          <w:rFonts w:ascii="Bookman Old Style" w:hAnsi="Bookman Old Style"/>
          <w:sz w:val="24"/>
          <w:szCs w:val="24"/>
        </w:rPr>
      </w:pPr>
      <w:r w:rsidRPr="00F76A4A">
        <w:rPr>
          <w:rFonts w:ascii="Bookman Old Style" w:hAnsi="Bookman Old Style"/>
          <w:sz w:val="24"/>
          <w:szCs w:val="24"/>
        </w:rPr>
        <w:t xml:space="preserve">     </w:t>
      </w:r>
      <w:r w:rsidR="006B3899" w:rsidRPr="00F76A4A">
        <w:rPr>
          <w:rFonts w:ascii="Bookman Old Style" w:hAnsi="Bookman Old Style"/>
          <w:sz w:val="24"/>
          <w:szCs w:val="24"/>
        </w:rPr>
        <w:t xml:space="preserve">Most of the mutations to the P-Loop and Switch I motifs could conceivably impact binding and/or hydrolysis, based on analyses of homologous proteins, with one exception – </w:t>
      </w:r>
      <w:r w:rsidR="001175A4" w:rsidRPr="00F76A4A">
        <w:rPr>
          <w:rFonts w:ascii="Bookman Old Style" w:hAnsi="Bookman Old Style"/>
          <w:sz w:val="24"/>
          <w:szCs w:val="24"/>
        </w:rPr>
        <w:t>K81A</w:t>
      </w:r>
      <w:r w:rsidR="006B3899" w:rsidRPr="00F76A4A">
        <w:rPr>
          <w:rFonts w:ascii="Bookman Old Style" w:hAnsi="Bookman Old Style"/>
          <w:sz w:val="24"/>
          <w:szCs w:val="24"/>
        </w:rPr>
        <w:t xml:space="preserve">. </w:t>
      </w:r>
      <w:r w:rsidR="001175A4" w:rsidRPr="00F76A4A">
        <w:rPr>
          <w:rFonts w:ascii="Bookman Old Style" w:hAnsi="Bookman Old Style"/>
          <w:sz w:val="24"/>
          <w:szCs w:val="24"/>
        </w:rPr>
        <w:t>This mutation</w:t>
      </w:r>
      <w:r w:rsidR="006B3899" w:rsidRPr="00F76A4A">
        <w:rPr>
          <w:rFonts w:ascii="Bookman Old Style" w:hAnsi="Bookman Old Style"/>
          <w:sz w:val="24"/>
          <w:szCs w:val="24"/>
        </w:rPr>
        <w:t xml:space="preserve"> is predicted to impair hydrolysis, without impacting nucleotide binding to the protei</w:t>
      </w:r>
      <w:r w:rsidR="001175A4" w:rsidRPr="00F76A4A">
        <w:rPr>
          <w:rFonts w:ascii="Bookman Old Style" w:hAnsi="Bookman Old Style"/>
          <w:sz w:val="24"/>
          <w:szCs w:val="24"/>
        </w:rPr>
        <w:t>n or</w:t>
      </w:r>
      <w:r w:rsidR="00AD0568" w:rsidRPr="00F76A4A">
        <w:rPr>
          <w:rFonts w:ascii="Bookman Old Style" w:hAnsi="Bookman Old Style"/>
          <w:sz w:val="24"/>
          <w:szCs w:val="24"/>
        </w:rPr>
        <w:t xml:space="preserve"> disrupting local conformation due to steric</w:t>
      </w:r>
      <w:r w:rsidR="003B53CD" w:rsidRPr="00F76A4A">
        <w:rPr>
          <w:rFonts w:ascii="Bookman Old Style" w:hAnsi="Bookman Old Style"/>
          <w:sz w:val="24"/>
          <w:szCs w:val="24"/>
        </w:rPr>
        <w:t xml:space="preserve"> considerations</w:t>
      </w:r>
      <w:r w:rsidR="00AD0568" w:rsidRPr="00F76A4A">
        <w:rPr>
          <w:rFonts w:ascii="Bookman Old Style" w:hAnsi="Bookman Old Style"/>
          <w:sz w:val="24"/>
          <w:szCs w:val="24"/>
        </w:rPr>
        <w:t xml:space="preserve"> or charge.</w:t>
      </w:r>
      <w:r w:rsidR="001175A4" w:rsidRPr="00F76A4A">
        <w:rPr>
          <w:rFonts w:ascii="Bookman Old Style" w:hAnsi="Bookman Old Style"/>
          <w:sz w:val="24"/>
          <w:szCs w:val="24"/>
        </w:rPr>
        <w:t xml:space="preserve"> </w:t>
      </w:r>
      <w:r w:rsidR="006B3899" w:rsidRPr="00F76A4A">
        <w:rPr>
          <w:rFonts w:ascii="Bookman Old Style" w:hAnsi="Bookman Old Style"/>
          <w:sz w:val="24"/>
          <w:szCs w:val="24"/>
        </w:rPr>
        <w:t xml:space="preserve">Importantly, K81A bound significant iron at steady state (~60% wild-type), suggesting that this mutant can acquire cluster. </w:t>
      </w:r>
      <w:r w:rsidR="00961509" w:rsidRPr="00F76A4A">
        <w:rPr>
          <w:rFonts w:ascii="Bookman Old Style" w:hAnsi="Bookman Old Style"/>
          <w:sz w:val="24"/>
          <w:szCs w:val="24"/>
        </w:rPr>
        <w:t xml:space="preserve">K81A acquired iron steadily over a 90 minute period, and preliminary </w:t>
      </w:r>
      <w:r w:rsidR="0006790A" w:rsidRPr="00F76A4A">
        <w:rPr>
          <w:rFonts w:ascii="Bookman Old Style" w:hAnsi="Bookman Old Style"/>
          <w:sz w:val="24"/>
          <w:szCs w:val="24"/>
        </w:rPr>
        <w:t>results suggest that the</w:t>
      </w:r>
      <w:r w:rsidR="006B3899" w:rsidRPr="00F76A4A">
        <w:rPr>
          <w:rFonts w:ascii="Bookman Old Style" w:hAnsi="Bookman Old Style"/>
          <w:sz w:val="24"/>
          <w:szCs w:val="24"/>
        </w:rPr>
        <w:t xml:space="preserve"> iron bound to K81A was not as labile as iron bound to the wild-type protein, as as</w:t>
      </w:r>
      <w:r w:rsidR="00923692" w:rsidRPr="00F76A4A">
        <w:rPr>
          <w:rFonts w:ascii="Bookman Old Style" w:hAnsi="Bookman Old Style"/>
          <w:sz w:val="24"/>
          <w:szCs w:val="24"/>
        </w:rPr>
        <w:t xml:space="preserve">sessed by pulse-chase. These results suggest that K81A can acquire stably bound </w:t>
      </w:r>
      <w:r w:rsidR="001175A4" w:rsidRPr="00F76A4A">
        <w:rPr>
          <w:rFonts w:ascii="Bookman Old Style" w:hAnsi="Bookman Old Style"/>
          <w:sz w:val="24"/>
          <w:szCs w:val="24"/>
        </w:rPr>
        <w:t xml:space="preserve">cluster, but remains </w:t>
      </w:r>
      <w:r w:rsidR="00961509" w:rsidRPr="00F76A4A">
        <w:rPr>
          <w:rFonts w:ascii="Bookman Old Style" w:hAnsi="Bookman Old Style"/>
          <w:sz w:val="24"/>
          <w:szCs w:val="24"/>
        </w:rPr>
        <w:t xml:space="preserve">defective for assembly of </w:t>
      </w:r>
      <w:r w:rsidR="00923692" w:rsidRPr="00F76A4A">
        <w:rPr>
          <w:rFonts w:ascii="Bookman Old Style" w:hAnsi="Bookman Old Style"/>
          <w:sz w:val="24"/>
          <w:szCs w:val="24"/>
        </w:rPr>
        <w:t>labile clu</w:t>
      </w:r>
      <w:r w:rsidR="001175A4" w:rsidRPr="00F76A4A">
        <w:rPr>
          <w:rFonts w:ascii="Bookman Old Style" w:hAnsi="Bookman Old Style"/>
          <w:sz w:val="24"/>
          <w:szCs w:val="24"/>
        </w:rPr>
        <w:t>ster for transfer to apo-target. It would be of interest to determine the lability of the iron bound to K81A at steady-state</w:t>
      </w:r>
      <w:r w:rsidR="00C65FCE" w:rsidRPr="00F76A4A">
        <w:rPr>
          <w:rFonts w:ascii="Bookman Old Style" w:hAnsi="Bookman Old Style"/>
          <w:sz w:val="24"/>
          <w:szCs w:val="24"/>
        </w:rPr>
        <w:t xml:space="preserve"> </w:t>
      </w:r>
      <w:r w:rsidR="001175A4" w:rsidRPr="00F76A4A">
        <w:rPr>
          <w:rFonts w:ascii="Bookman Old Style" w:hAnsi="Bookman Old Style"/>
          <w:sz w:val="24"/>
          <w:szCs w:val="24"/>
        </w:rPr>
        <w:t xml:space="preserve">to </w:t>
      </w:r>
      <w:r w:rsidR="00F77DDD" w:rsidRPr="00F76A4A">
        <w:rPr>
          <w:rFonts w:ascii="Bookman Old Style" w:hAnsi="Bookman Old Style"/>
          <w:sz w:val="24"/>
          <w:szCs w:val="24"/>
        </w:rPr>
        <w:t>corroborate</w:t>
      </w:r>
      <w:r w:rsidR="001175A4" w:rsidRPr="00F76A4A">
        <w:rPr>
          <w:rFonts w:ascii="Bookman Old Style" w:hAnsi="Bookman Old Style"/>
          <w:sz w:val="24"/>
          <w:szCs w:val="24"/>
        </w:rPr>
        <w:t xml:space="preserve"> this hypothesis.</w:t>
      </w:r>
      <w:r w:rsidR="000936C2" w:rsidRPr="00F76A4A">
        <w:rPr>
          <w:rFonts w:ascii="Bookman Old Style" w:hAnsi="Bookman Old Style"/>
          <w:sz w:val="24"/>
          <w:szCs w:val="24"/>
        </w:rPr>
        <w:t xml:space="preserve"> As IRP1 is not an endogenous target of the CIA system in yeast, it would also be of interest to determine if the maturation of endogenous targets, including </w:t>
      </w:r>
      <w:r w:rsidR="002D3364" w:rsidRPr="00F76A4A">
        <w:rPr>
          <w:rFonts w:ascii="Bookman Old Style" w:hAnsi="Bookman Old Style"/>
          <w:sz w:val="24"/>
          <w:szCs w:val="24"/>
        </w:rPr>
        <w:t xml:space="preserve">essential targets such as </w:t>
      </w:r>
      <w:r w:rsidR="000936C2" w:rsidRPr="00F76A4A">
        <w:rPr>
          <w:rFonts w:ascii="Bookman Old Style" w:hAnsi="Bookman Old Style"/>
          <w:sz w:val="24"/>
          <w:szCs w:val="24"/>
        </w:rPr>
        <w:t>Nar1</w:t>
      </w:r>
      <w:r w:rsidR="002D3364" w:rsidRPr="00F76A4A">
        <w:rPr>
          <w:rFonts w:ascii="Bookman Old Style" w:hAnsi="Bookman Old Style"/>
          <w:sz w:val="24"/>
          <w:szCs w:val="24"/>
        </w:rPr>
        <w:t xml:space="preserve"> and</w:t>
      </w:r>
      <w:r w:rsidR="000936C2" w:rsidRPr="00F76A4A">
        <w:rPr>
          <w:rFonts w:ascii="Bookman Old Style" w:hAnsi="Bookman Old Style"/>
          <w:sz w:val="24"/>
          <w:szCs w:val="24"/>
        </w:rPr>
        <w:t xml:space="preserve"> Rli1, are as dramatically affected in these strains. </w:t>
      </w:r>
      <w:r w:rsidR="0006790A" w:rsidRPr="00F76A4A">
        <w:rPr>
          <w:rFonts w:ascii="Bookman Old Style" w:hAnsi="Bookman Old Style"/>
          <w:sz w:val="24"/>
          <w:szCs w:val="24"/>
        </w:rPr>
        <w:t xml:space="preserve">It </w:t>
      </w:r>
      <w:r w:rsidR="000936C2" w:rsidRPr="00F76A4A">
        <w:rPr>
          <w:rFonts w:ascii="Bookman Old Style" w:hAnsi="Bookman Old Style"/>
          <w:sz w:val="24"/>
          <w:szCs w:val="24"/>
        </w:rPr>
        <w:t>is possible that there are unidentified targeting mechanisms directly involving Nbp35.</w:t>
      </w:r>
    </w:p>
    <w:p w:rsidR="00E17D69" w:rsidRPr="00F76A4A" w:rsidRDefault="00AD0568" w:rsidP="00F76A4A">
      <w:pPr>
        <w:spacing w:line="480" w:lineRule="auto"/>
        <w:jc w:val="both"/>
        <w:rPr>
          <w:rFonts w:ascii="Bookman Old Style" w:hAnsi="Bookman Old Style"/>
          <w:sz w:val="24"/>
          <w:szCs w:val="24"/>
        </w:rPr>
      </w:pPr>
      <w:r w:rsidRPr="00F76A4A">
        <w:rPr>
          <w:rFonts w:ascii="Bookman Old Style" w:hAnsi="Bookman Old Style"/>
          <w:sz w:val="24"/>
          <w:szCs w:val="24"/>
        </w:rPr>
        <w:t xml:space="preserve">     These investigations targeted two additional residues</w:t>
      </w:r>
      <w:r w:rsidR="008B7DE7" w:rsidRPr="00F76A4A">
        <w:rPr>
          <w:rFonts w:ascii="Bookman Old Style" w:hAnsi="Bookman Old Style"/>
          <w:sz w:val="24"/>
          <w:szCs w:val="24"/>
        </w:rPr>
        <w:t xml:space="preserve"> (E221 and D226)</w:t>
      </w:r>
      <w:r w:rsidRPr="00F76A4A">
        <w:rPr>
          <w:rFonts w:ascii="Bookman Old Style" w:hAnsi="Bookman Old Style"/>
          <w:sz w:val="24"/>
          <w:szCs w:val="24"/>
        </w:rPr>
        <w:t xml:space="preserve">, conserved in homologous NTPases. Although outside established NTPase motifs, these residues map to a conserved region, and are required for </w:t>
      </w:r>
      <w:r w:rsidRPr="00F76A4A">
        <w:rPr>
          <w:rFonts w:ascii="Bookman Old Style" w:hAnsi="Bookman Old Style"/>
          <w:sz w:val="24"/>
          <w:szCs w:val="24"/>
        </w:rPr>
        <w:lastRenderedPageBreak/>
        <w:t>hydrolysis and allosteric signaling in homologous proteins</w:t>
      </w:r>
      <w:r w:rsidR="00DE2C89" w:rsidRPr="00F76A4A">
        <w:rPr>
          <w:rFonts w:ascii="Bookman Old Style" w:hAnsi="Bookman Old Style"/>
          <w:sz w:val="24"/>
          <w:szCs w:val="24"/>
        </w:rPr>
        <w:t xml:space="preserve"> </w:t>
      </w:r>
      <w:r w:rsidR="00BF69CB" w:rsidRPr="00F76A4A">
        <w:rPr>
          <w:rFonts w:ascii="Bookman Old Style" w:hAnsi="Bookman Old Style"/>
          <w:sz w:val="24"/>
          <w:szCs w:val="24"/>
        </w:rPr>
        <w:fldChar w:fldCharType="begin">
          <w:fldData xml:space="preserve">PEVuZE5vdGU+PENpdGU+PEF1dGhvcj5CdXJzZXk8L0F1dGhvcj48WWVhcj4xOTk4PC9ZZWFyPjxS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=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PEVuZE5vdGU+PENpdGU+PEF1dGhvcj5CdXJzZXk8L0F1dGhvcj48WWVhcj4xOTk4PC9ZZWFyPjxS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=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00" w:tooltip="Jang, 2000 #424" w:history="1">
        <w:r w:rsidR="0036126D" w:rsidRPr="00F76A4A">
          <w:rPr>
            <w:rFonts w:ascii="Bookman Old Style" w:hAnsi="Bookman Old Style"/>
            <w:noProof/>
            <w:sz w:val="24"/>
            <w:szCs w:val="24"/>
          </w:rPr>
          <w:t>500</w:t>
        </w:r>
      </w:hyperlink>
      <w:r w:rsidR="00E10527" w:rsidRPr="00F76A4A">
        <w:rPr>
          <w:rFonts w:ascii="Bookman Old Style" w:hAnsi="Bookman Old Style"/>
          <w:noProof/>
          <w:sz w:val="24"/>
          <w:szCs w:val="24"/>
        </w:rPr>
        <w:t>,</w:t>
      </w:r>
      <w:hyperlink w:anchor="_ENREF_502" w:tooltip="Wu, 2011 #426" w:history="1">
        <w:r w:rsidR="0036126D" w:rsidRPr="00F76A4A">
          <w:rPr>
            <w:rFonts w:ascii="Bookman Old Style" w:hAnsi="Bookman Old Style"/>
            <w:noProof/>
            <w:sz w:val="24"/>
            <w:szCs w:val="24"/>
          </w:rPr>
          <w:t>502</w:t>
        </w:r>
      </w:hyperlink>
      <w:r w:rsidR="00E10527" w:rsidRPr="00F76A4A">
        <w:rPr>
          <w:rFonts w:ascii="Bookman Old Style" w:hAnsi="Bookman Old Style"/>
          <w:noProof/>
          <w:sz w:val="24"/>
          <w:szCs w:val="24"/>
        </w:rPr>
        <w:t>,</w:t>
      </w:r>
      <w:hyperlink w:anchor="_ENREF_560" w:tooltip="Hayashi, 2001 #484" w:history="1">
        <w:r w:rsidR="0036126D" w:rsidRPr="00F76A4A">
          <w:rPr>
            <w:rFonts w:ascii="Bookman Old Style" w:hAnsi="Bookman Old Style"/>
            <w:noProof/>
            <w:sz w:val="24"/>
            <w:szCs w:val="24"/>
          </w:rPr>
          <w:t>560</w:t>
        </w:r>
      </w:hyperlink>
      <w:r w:rsidR="00E10527" w:rsidRPr="00F76A4A">
        <w:rPr>
          <w:rFonts w:ascii="Bookman Old Style" w:hAnsi="Bookman Old Style"/>
          <w:noProof/>
          <w:sz w:val="24"/>
          <w:szCs w:val="24"/>
        </w:rPr>
        <w:t>,</w:t>
      </w:r>
      <w:hyperlink w:anchor="_ENREF_569" w:tooltip="Sen, 2005 #520" w:history="1">
        <w:r w:rsidR="0036126D" w:rsidRPr="00F76A4A">
          <w:rPr>
            <w:rFonts w:ascii="Bookman Old Style" w:hAnsi="Bookman Old Style"/>
            <w:noProof/>
            <w:sz w:val="24"/>
            <w:szCs w:val="24"/>
          </w:rPr>
          <w:t>569</w:t>
        </w:r>
      </w:hyperlink>
      <w:r w:rsidR="00E10527" w:rsidRPr="00F76A4A">
        <w:rPr>
          <w:rFonts w:ascii="Bookman Old Style" w:hAnsi="Bookman Old Style"/>
          <w:noProof/>
          <w:sz w:val="24"/>
          <w:szCs w:val="24"/>
        </w:rPr>
        <w:t>,</w:t>
      </w:r>
      <w:hyperlink w:anchor="_ENREF_582" w:tooltip="Zhou, 2005 #501" w:history="1">
        <w:r w:rsidR="0036126D" w:rsidRPr="00F76A4A">
          <w:rPr>
            <w:rFonts w:ascii="Bookman Old Style" w:hAnsi="Bookman Old Style"/>
            <w:noProof/>
            <w:sz w:val="24"/>
            <w:szCs w:val="24"/>
          </w:rPr>
          <w:t>582-585</w:t>
        </w:r>
      </w:hyperlink>
      <w:r w:rsidR="00E10527" w:rsidRPr="00F76A4A">
        <w:rPr>
          <w:rFonts w:ascii="Bookman Old Style" w:hAnsi="Bookman Old Style"/>
          <w:noProof/>
          <w:sz w:val="24"/>
          <w:szCs w:val="24"/>
        </w:rPr>
        <w:t>,</w:t>
      </w:r>
      <w:hyperlink w:anchor="_ENREF_593" w:tooltip="Schindelin, 1997 #515" w:history="1">
        <w:r w:rsidR="0036126D" w:rsidRPr="00F76A4A">
          <w:rPr>
            <w:rFonts w:ascii="Bookman Old Style" w:hAnsi="Bookman Old Style"/>
            <w:noProof/>
            <w:sz w:val="24"/>
            <w:szCs w:val="24"/>
          </w:rPr>
          <w:t>593</w:t>
        </w:r>
      </w:hyperlink>
      <w:r w:rsidR="00E10527" w:rsidRPr="00F76A4A">
        <w:rPr>
          <w:rFonts w:ascii="Bookman Old Style" w:hAnsi="Bookman Old Style"/>
          <w:noProof/>
          <w:sz w:val="24"/>
          <w:szCs w:val="24"/>
        </w:rPr>
        <w:t>,</w:t>
      </w:r>
      <w:hyperlink w:anchor="_ENREF_597" w:tooltip="Bursey, 1998 #521" w:history="1">
        <w:r w:rsidR="0036126D" w:rsidRPr="00F76A4A">
          <w:rPr>
            <w:rFonts w:ascii="Bookman Old Style" w:hAnsi="Bookman Old Style"/>
            <w:noProof/>
            <w:sz w:val="24"/>
            <w:szCs w:val="24"/>
          </w:rPr>
          <w:t>597</w:t>
        </w:r>
      </w:hyperlink>
      <w:r w:rsidR="00E10527" w:rsidRPr="00F76A4A">
        <w:rPr>
          <w:rFonts w:ascii="Bookman Old Style" w:hAnsi="Bookman Old Style"/>
          <w:noProof/>
          <w:sz w:val="24"/>
          <w:szCs w:val="24"/>
        </w:rPr>
        <w:t>,</w:t>
      </w:r>
      <w:hyperlink w:anchor="_ENREF_598" w:tooltip="Bursey, 1998 #522" w:history="1">
        <w:r w:rsidR="0036126D" w:rsidRPr="00F76A4A">
          <w:rPr>
            <w:rFonts w:ascii="Bookman Old Style" w:hAnsi="Bookman Old Style"/>
            <w:noProof/>
            <w:sz w:val="24"/>
            <w:szCs w:val="24"/>
          </w:rPr>
          <w:t>598</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These residues maintain conserved but dynamic contacts with </w:t>
      </w:r>
      <w:r w:rsidR="00C65FCE" w:rsidRPr="00F76A4A">
        <w:rPr>
          <w:rFonts w:ascii="Bookman Old Style" w:hAnsi="Bookman Old Style"/>
          <w:sz w:val="24"/>
          <w:szCs w:val="24"/>
        </w:rPr>
        <w:t>nucleotide</w:t>
      </w:r>
      <w:r w:rsidRPr="00F76A4A">
        <w:rPr>
          <w:rFonts w:ascii="Bookman Old Style" w:hAnsi="Bookman Old Style"/>
          <w:sz w:val="24"/>
          <w:szCs w:val="24"/>
        </w:rPr>
        <w:t xml:space="preserve">, and with </w:t>
      </w:r>
      <w:r w:rsidR="008B7DE7" w:rsidRPr="00F76A4A">
        <w:rPr>
          <w:rFonts w:ascii="Bookman Old Style" w:hAnsi="Bookman Old Style"/>
          <w:sz w:val="24"/>
          <w:szCs w:val="24"/>
        </w:rPr>
        <w:t>functionally important motifs</w:t>
      </w:r>
      <w:r w:rsidRPr="00F76A4A">
        <w:rPr>
          <w:rFonts w:ascii="Bookman Old Style" w:hAnsi="Bookman Old Style"/>
          <w:sz w:val="24"/>
          <w:szCs w:val="24"/>
        </w:rPr>
        <w:t xml:space="preserve"> </w:t>
      </w:r>
      <w:r w:rsidR="00944405" w:rsidRPr="00F76A4A">
        <w:rPr>
          <w:rFonts w:ascii="Bookman Old Style" w:hAnsi="Bookman Old Style"/>
          <w:sz w:val="24"/>
          <w:szCs w:val="24"/>
        </w:rPr>
        <w:t>(</w:t>
      </w:r>
      <w:r w:rsidRPr="00F76A4A">
        <w:rPr>
          <w:rFonts w:ascii="Bookman Old Style" w:hAnsi="Bookman Old Style"/>
          <w:sz w:val="24"/>
          <w:szCs w:val="24"/>
        </w:rPr>
        <w:t>P-loop and Switch regions</w:t>
      </w:r>
      <w:r w:rsidR="00944405" w:rsidRPr="00F76A4A">
        <w:rPr>
          <w:rFonts w:ascii="Bookman Old Style" w:hAnsi="Bookman Old Style"/>
          <w:sz w:val="24"/>
          <w:szCs w:val="24"/>
        </w:rPr>
        <w:t>)</w:t>
      </w:r>
      <w:r w:rsidR="008B7DE7" w:rsidRPr="00F76A4A">
        <w:rPr>
          <w:rFonts w:ascii="Bookman Old Style" w:hAnsi="Bookman Old Style"/>
          <w:sz w:val="24"/>
          <w:szCs w:val="24"/>
        </w:rPr>
        <w:t xml:space="preserve">, </w:t>
      </w:r>
      <w:r w:rsidR="00944405" w:rsidRPr="00F76A4A">
        <w:rPr>
          <w:rFonts w:ascii="Bookman Old Style" w:hAnsi="Bookman Old Style"/>
          <w:sz w:val="24"/>
          <w:szCs w:val="24"/>
        </w:rPr>
        <w:t>across a conserved dimer interface</w:t>
      </w:r>
      <w:r w:rsidRPr="00F76A4A">
        <w:rPr>
          <w:rFonts w:ascii="Bookman Old Style" w:hAnsi="Bookman Old Style"/>
          <w:sz w:val="24"/>
          <w:szCs w:val="24"/>
        </w:rPr>
        <w:t xml:space="preserve">. </w:t>
      </w:r>
      <w:r w:rsidR="00944405" w:rsidRPr="00F76A4A">
        <w:rPr>
          <w:rFonts w:ascii="Bookman Old Style" w:hAnsi="Bookman Old Style"/>
          <w:sz w:val="24"/>
          <w:szCs w:val="24"/>
        </w:rPr>
        <w:t xml:space="preserve">Residues in this region mediate interaction with proteins required for physiological function, including </w:t>
      </w:r>
      <w:r w:rsidR="00D304B7" w:rsidRPr="00F76A4A">
        <w:rPr>
          <w:rFonts w:ascii="Bookman Old Style" w:hAnsi="Bookman Old Style"/>
          <w:sz w:val="24"/>
          <w:szCs w:val="24"/>
        </w:rPr>
        <w:t xml:space="preserve">nucleotide </w:t>
      </w:r>
      <w:r w:rsidR="00944405" w:rsidRPr="00F76A4A">
        <w:rPr>
          <w:rFonts w:ascii="Bookman Old Style" w:hAnsi="Bookman Old Style"/>
          <w:sz w:val="24"/>
          <w:szCs w:val="24"/>
        </w:rPr>
        <w:t>hydrolysis, in several homologs. Nbp35 m</w:t>
      </w:r>
      <w:r w:rsidR="008B7DE7" w:rsidRPr="00F76A4A">
        <w:rPr>
          <w:rFonts w:ascii="Bookman Old Style" w:hAnsi="Bookman Old Style"/>
          <w:sz w:val="24"/>
          <w:szCs w:val="24"/>
        </w:rPr>
        <w:t>utants targeting these residues</w:t>
      </w:r>
      <w:r w:rsidRPr="00F76A4A">
        <w:rPr>
          <w:rFonts w:ascii="Bookman Old Style" w:hAnsi="Bookman Old Style"/>
          <w:sz w:val="24"/>
          <w:szCs w:val="24"/>
        </w:rPr>
        <w:t xml:space="preserve"> were partially functional, but displayed defects in cluster assembly, including the acquisition of iron. </w:t>
      </w:r>
    </w:p>
    <w:p w:rsidR="00AD0568" w:rsidRPr="00F76A4A" w:rsidRDefault="00D77088" w:rsidP="00F76A4A">
      <w:pPr>
        <w:spacing w:line="480" w:lineRule="auto"/>
        <w:jc w:val="both"/>
        <w:rPr>
          <w:rFonts w:ascii="Bookman Old Style" w:hAnsi="Bookman Old Style"/>
          <w:sz w:val="24"/>
          <w:szCs w:val="24"/>
        </w:rPr>
      </w:pPr>
      <w:r w:rsidRPr="00F76A4A">
        <w:rPr>
          <w:rFonts w:ascii="Bookman Old Style" w:hAnsi="Bookman Old Style"/>
          <w:sz w:val="24"/>
          <w:szCs w:val="24"/>
        </w:rPr>
        <w:t xml:space="preserve">     Although this helix has been identified as a critical element in </w:t>
      </w:r>
      <w:r w:rsidR="008C0C87" w:rsidRPr="00F76A4A">
        <w:rPr>
          <w:rFonts w:ascii="Bookman Old Style" w:hAnsi="Bookman Old Style"/>
          <w:sz w:val="24"/>
          <w:szCs w:val="24"/>
        </w:rPr>
        <w:t>individual</w:t>
      </w:r>
      <w:r w:rsidRPr="00F76A4A">
        <w:rPr>
          <w:rFonts w:ascii="Bookman Old Style" w:hAnsi="Bookman Old Style"/>
          <w:sz w:val="24"/>
          <w:szCs w:val="24"/>
        </w:rPr>
        <w:t xml:space="preserve"> SIMIBI NTPases, it has not previously been proposed to constitute a conserved structural and mechanistic feature in this family. However, </w:t>
      </w:r>
      <w:r w:rsidR="00D863ED" w:rsidRPr="00F76A4A">
        <w:rPr>
          <w:rFonts w:ascii="Bookman Old Style" w:hAnsi="Bookman Old Style"/>
          <w:sz w:val="24"/>
          <w:szCs w:val="24"/>
        </w:rPr>
        <w:t>e</w:t>
      </w:r>
      <w:r w:rsidRPr="00F76A4A">
        <w:rPr>
          <w:rFonts w:ascii="Bookman Old Style" w:hAnsi="Bookman Old Style"/>
          <w:sz w:val="24"/>
          <w:szCs w:val="24"/>
        </w:rPr>
        <w:t>xamination/analysis of the structures of homologous SIMIBI NTPases deposited with the PDB database</w:t>
      </w:r>
      <w:r w:rsidR="008C0C87" w:rsidRPr="00F76A4A">
        <w:rPr>
          <w:rFonts w:ascii="Bookman Old Style" w:hAnsi="Bookman Old Style"/>
          <w:sz w:val="24"/>
          <w:szCs w:val="24"/>
        </w:rPr>
        <w:t xml:space="preserve"> reveals</w:t>
      </w:r>
      <w:r w:rsidRPr="00F76A4A">
        <w:rPr>
          <w:rFonts w:ascii="Bookman Old Style" w:hAnsi="Bookman Old Style"/>
          <w:sz w:val="24"/>
          <w:szCs w:val="24"/>
        </w:rPr>
        <w:t xml:space="preserve"> the structural conservation of this</w:t>
      </w:r>
      <w:r w:rsidR="008C0C87" w:rsidRPr="00F76A4A">
        <w:rPr>
          <w:rFonts w:ascii="Bookman Old Style" w:hAnsi="Bookman Old Style"/>
          <w:sz w:val="24"/>
          <w:szCs w:val="24"/>
        </w:rPr>
        <w:t xml:space="preserve"> helix in the SIMIBI family, and survey of the literature suggests the functional conservation of residues mapping to this region.</w:t>
      </w:r>
      <w:r w:rsidR="003B53CD" w:rsidRPr="00F76A4A">
        <w:rPr>
          <w:rFonts w:ascii="Bookman Old Style" w:hAnsi="Bookman Old Style"/>
          <w:sz w:val="24"/>
          <w:szCs w:val="24"/>
        </w:rPr>
        <w:t xml:space="preserve"> </w:t>
      </w:r>
      <w:r w:rsidR="003531C9" w:rsidRPr="00F76A4A">
        <w:rPr>
          <w:rFonts w:ascii="Bookman Old Style" w:hAnsi="Bookman Old Style"/>
          <w:sz w:val="24"/>
          <w:szCs w:val="24"/>
        </w:rPr>
        <w:t xml:space="preserve">These studies </w:t>
      </w:r>
      <w:r w:rsidR="00A059A4" w:rsidRPr="00F76A4A">
        <w:rPr>
          <w:rFonts w:ascii="Bookman Old Style" w:hAnsi="Bookman Old Style"/>
          <w:sz w:val="24"/>
          <w:szCs w:val="24"/>
        </w:rPr>
        <w:t>acknowledge</w:t>
      </w:r>
      <w:r w:rsidR="009412D9" w:rsidRPr="00F76A4A">
        <w:rPr>
          <w:rFonts w:ascii="Bookman Old Style" w:hAnsi="Bookman Old Style"/>
          <w:sz w:val="24"/>
          <w:szCs w:val="24"/>
        </w:rPr>
        <w:t xml:space="preserve"> the structural and mechanistic conservation of this helix in </w:t>
      </w:r>
      <w:r w:rsidR="003B53CD" w:rsidRPr="00F76A4A">
        <w:rPr>
          <w:rFonts w:ascii="Bookman Old Style" w:hAnsi="Bookman Old Style"/>
          <w:sz w:val="24"/>
          <w:szCs w:val="24"/>
        </w:rPr>
        <w:t xml:space="preserve">previously characterized </w:t>
      </w:r>
      <w:r w:rsidR="009412D9" w:rsidRPr="00F76A4A">
        <w:rPr>
          <w:rFonts w:ascii="Bookman Old Style" w:hAnsi="Bookman Old Style"/>
          <w:sz w:val="24"/>
          <w:szCs w:val="24"/>
        </w:rPr>
        <w:t xml:space="preserve">SIMIBI NTPases, and </w:t>
      </w:r>
      <w:r w:rsidR="003531C9" w:rsidRPr="00F76A4A">
        <w:rPr>
          <w:rFonts w:ascii="Bookman Old Style" w:hAnsi="Bookman Old Style"/>
          <w:sz w:val="24"/>
          <w:szCs w:val="24"/>
        </w:rPr>
        <w:t>extend a requirement for this region to Nbp35, suggesting this region may constitute a novel motif in this family.</w:t>
      </w:r>
      <w:r w:rsidR="008B7DE7" w:rsidRPr="00F76A4A">
        <w:rPr>
          <w:rFonts w:ascii="Bookman Old Style" w:hAnsi="Bookman Old Style"/>
          <w:sz w:val="24"/>
          <w:szCs w:val="24"/>
        </w:rPr>
        <w:t xml:space="preserve"> </w:t>
      </w:r>
      <w:r w:rsidR="00944405" w:rsidRPr="00F76A4A">
        <w:rPr>
          <w:rFonts w:ascii="Bookman Old Style" w:hAnsi="Bookman Old Style"/>
          <w:sz w:val="24"/>
          <w:szCs w:val="24"/>
        </w:rPr>
        <w:t xml:space="preserve">This helix may signal nucleotide status to distal regions and partners, and may function as an </w:t>
      </w:r>
      <w:r w:rsidR="007E0455" w:rsidRPr="00F76A4A">
        <w:rPr>
          <w:rFonts w:ascii="Bookman Old Style" w:hAnsi="Bookman Old Style"/>
          <w:sz w:val="24"/>
          <w:szCs w:val="24"/>
        </w:rPr>
        <w:t xml:space="preserve">inter-monomeric </w:t>
      </w:r>
      <w:r w:rsidR="00944405" w:rsidRPr="00F76A4A">
        <w:rPr>
          <w:rFonts w:ascii="Bookman Old Style" w:hAnsi="Bookman Old Style"/>
          <w:sz w:val="24"/>
          <w:szCs w:val="24"/>
        </w:rPr>
        <w:t xml:space="preserve">signaling or switch region in at least a sub-set of SIMIBI NTPases. </w:t>
      </w:r>
    </w:p>
    <w:p w:rsidR="00453B0D" w:rsidRPr="00F76A4A" w:rsidRDefault="006A3483" w:rsidP="00F76A4A">
      <w:pPr>
        <w:spacing w:line="480" w:lineRule="auto"/>
        <w:jc w:val="both"/>
        <w:rPr>
          <w:rFonts w:ascii="Bookman Old Style" w:hAnsi="Bookman Old Style"/>
          <w:sz w:val="24"/>
          <w:szCs w:val="24"/>
        </w:rPr>
      </w:pPr>
      <w:r w:rsidRPr="00F76A4A">
        <w:rPr>
          <w:rFonts w:ascii="Bookman Old Style" w:hAnsi="Bookman Old Style"/>
          <w:sz w:val="24"/>
          <w:szCs w:val="24"/>
        </w:rPr>
        <w:lastRenderedPageBreak/>
        <w:t xml:space="preserve">     In contrast to the mutations targeting residues in the P-Loop and Switch I motifs, mutations targeting the signaling helix are generally predicted to impact hydrolysis</w:t>
      </w:r>
      <w:r w:rsidR="003B53CD" w:rsidRPr="00F76A4A">
        <w:rPr>
          <w:rFonts w:ascii="Bookman Old Style" w:hAnsi="Bookman Old Style"/>
          <w:sz w:val="24"/>
          <w:szCs w:val="24"/>
        </w:rPr>
        <w:t>, and the allosteric response</w:t>
      </w:r>
      <w:r w:rsidR="00C047A4" w:rsidRPr="00F76A4A">
        <w:rPr>
          <w:rFonts w:ascii="Bookman Old Style" w:hAnsi="Bookman Old Style"/>
          <w:sz w:val="24"/>
          <w:szCs w:val="24"/>
        </w:rPr>
        <w:t xml:space="preserve"> </w:t>
      </w:r>
      <w:r w:rsidR="00BF69CB" w:rsidRPr="00F76A4A">
        <w:rPr>
          <w:rFonts w:ascii="Bookman Old Style" w:hAnsi="Bookman Old Style"/>
          <w:sz w:val="24"/>
          <w:szCs w:val="24"/>
        </w:rPr>
        <w:fldChar w:fldCharType="begin">
          <w:fldData xml:space="preserve">PEVuZE5vdGU+PENpdGU+PEF1dGhvcj5HaGFzcmlhbmk8L0F1dGhvcj48WWVhcj4yMDEwPC9ZZWFy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PEVuZE5vdGU+PENpdGU+PEF1dGhvcj5HaGFzcmlhbmk8L0F1dGhvcj48WWVhcj4yMDEwPC9ZZWFy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103" w:tooltip="Blank, 2011 #103" w:history="1">
        <w:r w:rsidR="0036126D" w:rsidRPr="00F76A4A">
          <w:rPr>
            <w:rFonts w:ascii="Bookman Old Style" w:hAnsi="Bookman Old Style"/>
            <w:noProof/>
            <w:sz w:val="24"/>
            <w:szCs w:val="24"/>
          </w:rPr>
          <w:t>103</w:t>
        </w:r>
      </w:hyperlink>
      <w:r w:rsidR="00E10527" w:rsidRPr="00F76A4A">
        <w:rPr>
          <w:rFonts w:ascii="Bookman Old Style" w:hAnsi="Bookman Old Style"/>
          <w:noProof/>
          <w:sz w:val="24"/>
          <w:szCs w:val="24"/>
        </w:rPr>
        <w:t>,</w:t>
      </w:r>
      <w:hyperlink w:anchor="_ENREF_500" w:tooltip="Jang, 2000 #424" w:history="1">
        <w:r w:rsidR="0036126D" w:rsidRPr="00F76A4A">
          <w:rPr>
            <w:rFonts w:ascii="Bookman Old Style" w:hAnsi="Bookman Old Style"/>
            <w:noProof/>
            <w:sz w:val="24"/>
            <w:szCs w:val="24"/>
          </w:rPr>
          <w:t>500</w:t>
        </w:r>
      </w:hyperlink>
      <w:r w:rsidR="00E10527" w:rsidRPr="00F76A4A">
        <w:rPr>
          <w:rFonts w:ascii="Bookman Old Style" w:hAnsi="Bookman Old Style"/>
          <w:noProof/>
          <w:sz w:val="24"/>
          <w:szCs w:val="24"/>
        </w:rPr>
        <w:t>,</w:t>
      </w:r>
      <w:hyperlink w:anchor="_ENREF_502" w:tooltip="Wu, 2011 #426" w:history="1">
        <w:r w:rsidR="0036126D" w:rsidRPr="00F76A4A">
          <w:rPr>
            <w:rFonts w:ascii="Bookman Old Style" w:hAnsi="Bookman Old Style"/>
            <w:noProof/>
            <w:sz w:val="24"/>
            <w:szCs w:val="24"/>
          </w:rPr>
          <w:t>502</w:t>
        </w:r>
      </w:hyperlink>
      <w:r w:rsidR="00E10527" w:rsidRPr="00F76A4A">
        <w:rPr>
          <w:rFonts w:ascii="Bookman Old Style" w:hAnsi="Bookman Old Style"/>
          <w:noProof/>
          <w:sz w:val="24"/>
          <w:szCs w:val="24"/>
        </w:rPr>
        <w:t>,</w:t>
      </w:r>
      <w:hyperlink w:anchor="_ENREF_560" w:tooltip="Hayashi, 2001 #484" w:history="1">
        <w:r w:rsidR="0036126D" w:rsidRPr="00F76A4A">
          <w:rPr>
            <w:rFonts w:ascii="Bookman Old Style" w:hAnsi="Bookman Old Style"/>
            <w:noProof/>
            <w:sz w:val="24"/>
            <w:szCs w:val="24"/>
          </w:rPr>
          <w:t>560</w:t>
        </w:r>
      </w:hyperlink>
      <w:r w:rsidR="00E10527" w:rsidRPr="00F76A4A">
        <w:rPr>
          <w:rFonts w:ascii="Bookman Old Style" w:hAnsi="Bookman Old Style"/>
          <w:noProof/>
          <w:sz w:val="24"/>
          <w:szCs w:val="24"/>
        </w:rPr>
        <w:t>,</w:t>
      </w:r>
      <w:hyperlink w:anchor="_ENREF_569" w:tooltip="Sen, 2005 #520" w:history="1">
        <w:r w:rsidR="0036126D" w:rsidRPr="00F76A4A">
          <w:rPr>
            <w:rFonts w:ascii="Bookman Old Style" w:hAnsi="Bookman Old Style"/>
            <w:noProof/>
            <w:sz w:val="24"/>
            <w:szCs w:val="24"/>
          </w:rPr>
          <w:t>569</w:t>
        </w:r>
      </w:hyperlink>
      <w:r w:rsidR="00E10527" w:rsidRPr="00F76A4A">
        <w:rPr>
          <w:rFonts w:ascii="Bookman Old Style" w:hAnsi="Bookman Old Style"/>
          <w:noProof/>
          <w:sz w:val="24"/>
          <w:szCs w:val="24"/>
        </w:rPr>
        <w:t>,</w:t>
      </w:r>
      <w:hyperlink w:anchor="_ENREF_572" w:tooltip="Jang, 2004 #528" w:history="1">
        <w:r w:rsidR="0036126D" w:rsidRPr="00F76A4A">
          <w:rPr>
            <w:rFonts w:ascii="Bookman Old Style" w:hAnsi="Bookman Old Style"/>
            <w:noProof/>
            <w:sz w:val="24"/>
            <w:szCs w:val="24"/>
          </w:rPr>
          <w:t>572</w:t>
        </w:r>
      </w:hyperlink>
      <w:r w:rsidR="00E10527" w:rsidRPr="00F76A4A">
        <w:rPr>
          <w:rFonts w:ascii="Bookman Old Style" w:hAnsi="Bookman Old Style"/>
          <w:noProof/>
          <w:sz w:val="24"/>
          <w:szCs w:val="24"/>
        </w:rPr>
        <w:t>,</w:t>
      </w:r>
      <w:hyperlink w:anchor="_ENREF_582" w:tooltip="Zhou, 2005 #501" w:history="1">
        <w:r w:rsidR="0036126D" w:rsidRPr="00F76A4A">
          <w:rPr>
            <w:rFonts w:ascii="Bookman Old Style" w:hAnsi="Bookman Old Style"/>
            <w:noProof/>
            <w:sz w:val="24"/>
            <w:szCs w:val="24"/>
          </w:rPr>
          <w:t>582-585</w:t>
        </w:r>
      </w:hyperlink>
      <w:r w:rsidR="00E10527" w:rsidRPr="00F76A4A">
        <w:rPr>
          <w:rFonts w:ascii="Bookman Old Style" w:hAnsi="Bookman Old Style"/>
          <w:noProof/>
          <w:sz w:val="24"/>
          <w:szCs w:val="24"/>
        </w:rPr>
        <w:t>,</w:t>
      </w:r>
      <w:hyperlink w:anchor="_ENREF_593" w:tooltip="Schindelin, 1997 #515" w:history="1">
        <w:r w:rsidR="0036126D" w:rsidRPr="00F76A4A">
          <w:rPr>
            <w:rFonts w:ascii="Bookman Old Style" w:hAnsi="Bookman Old Style"/>
            <w:noProof/>
            <w:sz w:val="24"/>
            <w:szCs w:val="24"/>
          </w:rPr>
          <w:t>593</w:t>
        </w:r>
      </w:hyperlink>
      <w:r w:rsidR="00E10527" w:rsidRPr="00F76A4A">
        <w:rPr>
          <w:rFonts w:ascii="Bookman Old Style" w:hAnsi="Bookman Old Style"/>
          <w:noProof/>
          <w:sz w:val="24"/>
          <w:szCs w:val="24"/>
        </w:rPr>
        <w:t>,</w:t>
      </w:r>
      <w:hyperlink w:anchor="_ENREF_597" w:tooltip="Bursey, 1998 #521" w:history="1">
        <w:r w:rsidR="0036126D" w:rsidRPr="00F76A4A">
          <w:rPr>
            <w:rFonts w:ascii="Bookman Old Style" w:hAnsi="Bookman Old Style"/>
            <w:noProof/>
            <w:sz w:val="24"/>
            <w:szCs w:val="24"/>
          </w:rPr>
          <w:t>597</w:t>
        </w:r>
      </w:hyperlink>
      <w:r w:rsidR="00E10527" w:rsidRPr="00F76A4A">
        <w:rPr>
          <w:rFonts w:ascii="Bookman Old Style" w:hAnsi="Bookman Old Style"/>
          <w:noProof/>
          <w:sz w:val="24"/>
          <w:szCs w:val="24"/>
        </w:rPr>
        <w:t>,</w:t>
      </w:r>
      <w:hyperlink w:anchor="_ENREF_598" w:tooltip="Bursey, 1998 #522" w:history="1">
        <w:r w:rsidR="0036126D" w:rsidRPr="00F76A4A">
          <w:rPr>
            <w:rFonts w:ascii="Bookman Old Style" w:hAnsi="Bookman Old Style"/>
            <w:noProof/>
            <w:sz w:val="24"/>
            <w:szCs w:val="24"/>
          </w:rPr>
          <w:t>598</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w:t>
      </w:r>
      <w:r w:rsidR="00453B0D" w:rsidRPr="00F76A4A">
        <w:rPr>
          <w:rFonts w:ascii="Bookman Old Style" w:hAnsi="Bookman Old Style"/>
          <w:sz w:val="24"/>
          <w:szCs w:val="24"/>
        </w:rPr>
        <w:t xml:space="preserve">The pattern of iron binding to these mutants was similar to that observed for K81A. In particular, mutation at E221 phenocopied the effect of the K81A substitution, and was particularly deleterious. These mutants were defective for the rapid acquisition of iron, but bound as much or more iron than the K81A mutant, as expressed in the same </w:t>
      </w:r>
      <w:r w:rsidR="0071792B" w:rsidRPr="00F76A4A">
        <w:rPr>
          <w:rFonts w:ascii="Bookman Old Style" w:hAnsi="Bookman Old Style"/>
          <w:sz w:val="24"/>
          <w:szCs w:val="24"/>
        </w:rPr>
        <w:t xml:space="preserve">genetic </w:t>
      </w:r>
      <w:r w:rsidR="00453B0D" w:rsidRPr="00F76A4A">
        <w:rPr>
          <w:rFonts w:ascii="Bookman Old Style" w:hAnsi="Bookman Old Style"/>
          <w:sz w:val="24"/>
          <w:szCs w:val="24"/>
        </w:rPr>
        <w:t xml:space="preserve">background. Collectively, these results </w:t>
      </w:r>
      <w:r w:rsidR="00204E07" w:rsidRPr="00F76A4A">
        <w:rPr>
          <w:rFonts w:ascii="Bookman Old Style" w:hAnsi="Bookman Old Style"/>
          <w:sz w:val="24"/>
          <w:szCs w:val="24"/>
        </w:rPr>
        <w:t>indicate</w:t>
      </w:r>
      <w:r w:rsidR="00453B0D" w:rsidRPr="00F76A4A">
        <w:rPr>
          <w:rFonts w:ascii="Bookman Old Style" w:hAnsi="Bookman Old Style"/>
          <w:sz w:val="24"/>
          <w:szCs w:val="24"/>
        </w:rPr>
        <w:t xml:space="preserve"> that Nb</w:t>
      </w:r>
      <w:r w:rsidR="00E830BD" w:rsidRPr="00F76A4A">
        <w:rPr>
          <w:rFonts w:ascii="Bookman Old Style" w:hAnsi="Bookman Old Style"/>
          <w:sz w:val="24"/>
          <w:szCs w:val="24"/>
        </w:rPr>
        <w:t xml:space="preserve">p35 activities are required for self-maturation </w:t>
      </w:r>
      <w:r w:rsidR="007E0455" w:rsidRPr="00F76A4A">
        <w:rPr>
          <w:rFonts w:ascii="Bookman Old Style" w:hAnsi="Bookman Old Style"/>
          <w:sz w:val="24"/>
          <w:szCs w:val="24"/>
        </w:rPr>
        <w:t xml:space="preserve">and </w:t>
      </w:r>
      <w:r w:rsidR="007D2BB6" w:rsidRPr="00F76A4A">
        <w:rPr>
          <w:rFonts w:ascii="Bookman Old Style" w:hAnsi="Bookman Old Style"/>
          <w:sz w:val="24"/>
          <w:szCs w:val="24"/>
        </w:rPr>
        <w:t xml:space="preserve">the </w:t>
      </w:r>
      <w:r w:rsidR="0071792B" w:rsidRPr="00F76A4A">
        <w:rPr>
          <w:rFonts w:ascii="Bookman Old Style" w:hAnsi="Bookman Old Style"/>
          <w:sz w:val="24"/>
          <w:szCs w:val="24"/>
        </w:rPr>
        <w:t xml:space="preserve">subsequent </w:t>
      </w:r>
      <w:r w:rsidR="007E0455" w:rsidRPr="00F76A4A">
        <w:rPr>
          <w:rFonts w:ascii="Bookman Old Style" w:hAnsi="Bookman Old Style"/>
          <w:sz w:val="24"/>
          <w:szCs w:val="24"/>
        </w:rPr>
        <w:t xml:space="preserve">assembly </w:t>
      </w:r>
      <w:r w:rsidR="00E830BD" w:rsidRPr="00F76A4A">
        <w:rPr>
          <w:rFonts w:ascii="Bookman Old Style" w:hAnsi="Bookman Old Style"/>
          <w:sz w:val="24"/>
          <w:szCs w:val="24"/>
        </w:rPr>
        <w:t>of labile cluster for transfer.</w:t>
      </w:r>
      <w:r w:rsidR="00DB720F" w:rsidRPr="00F76A4A">
        <w:rPr>
          <w:rFonts w:ascii="Bookman Old Style" w:hAnsi="Bookman Old Style"/>
          <w:sz w:val="24"/>
          <w:szCs w:val="24"/>
        </w:rPr>
        <w:t xml:space="preserve"> </w:t>
      </w:r>
      <w:r w:rsidR="00546A2C" w:rsidRPr="00F76A4A">
        <w:rPr>
          <w:rFonts w:ascii="Bookman Old Style" w:hAnsi="Bookman Old Style"/>
          <w:sz w:val="24"/>
          <w:szCs w:val="24"/>
        </w:rPr>
        <w:t>However</w:t>
      </w:r>
      <w:r w:rsidR="00E830BD" w:rsidRPr="00F76A4A">
        <w:rPr>
          <w:rFonts w:ascii="Bookman Old Style" w:hAnsi="Bookman Old Style"/>
          <w:sz w:val="24"/>
          <w:szCs w:val="24"/>
        </w:rPr>
        <w:t xml:space="preserve">, as for the K81A mutant, it would be important to determine the extent and dynamics </w:t>
      </w:r>
      <w:r w:rsidR="00F77DDD" w:rsidRPr="00F76A4A">
        <w:rPr>
          <w:rFonts w:ascii="Bookman Old Style" w:hAnsi="Bookman Old Style"/>
          <w:sz w:val="24"/>
          <w:szCs w:val="24"/>
        </w:rPr>
        <w:t xml:space="preserve">of iron </w:t>
      </w:r>
      <w:r w:rsidR="00E830BD" w:rsidRPr="00F76A4A">
        <w:rPr>
          <w:rFonts w:ascii="Bookman Old Style" w:hAnsi="Bookman Old Style"/>
          <w:sz w:val="24"/>
          <w:szCs w:val="24"/>
        </w:rPr>
        <w:t xml:space="preserve">binding to </w:t>
      </w:r>
      <w:r w:rsidR="007D2BB6" w:rsidRPr="00F76A4A">
        <w:rPr>
          <w:rFonts w:ascii="Bookman Old Style" w:hAnsi="Bookman Old Style"/>
          <w:sz w:val="24"/>
          <w:szCs w:val="24"/>
        </w:rPr>
        <w:t>the E221 and D226 mutants</w:t>
      </w:r>
      <w:r w:rsidR="00E830BD" w:rsidRPr="00F76A4A">
        <w:rPr>
          <w:rFonts w:ascii="Bookman Old Style" w:hAnsi="Bookman Old Style"/>
          <w:sz w:val="24"/>
          <w:szCs w:val="24"/>
        </w:rPr>
        <w:t xml:space="preserve"> at steady-state. The model presented here predict</w:t>
      </w:r>
      <w:r w:rsidR="00D81364" w:rsidRPr="00F76A4A">
        <w:rPr>
          <w:rFonts w:ascii="Bookman Old Style" w:hAnsi="Bookman Old Style"/>
          <w:sz w:val="24"/>
          <w:szCs w:val="24"/>
        </w:rPr>
        <w:t>s</w:t>
      </w:r>
      <w:r w:rsidR="00E830BD" w:rsidRPr="00F76A4A">
        <w:rPr>
          <w:rFonts w:ascii="Bookman Old Style" w:hAnsi="Bookman Old Style"/>
          <w:sz w:val="24"/>
          <w:szCs w:val="24"/>
        </w:rPr>
        <w:t xml:space="preserve"> that these mutants would bind significant </w:t>
      </w:r>
      <w:r w:rsidR="00F77DDD" w:rsidRPr="00F76A4A">
        <w:rPr>
          <w:rFonts w:ascii="Bookman Old Style" w:hAnsi="Bookman Old Style"/>
          <w:sz w:val="24"/>
          <w:szCs w:val="24"/>
        </w:rPr>
        <w:t>iron at steady-state</w:t>
      </w:r>
      <w:r w:rsidR="00E830BD" w:rsidRPr="00F76A4A">
        <w:rPr>
          <w:rFonts w:ascii="Bookman Old Style" w:hAnsi="Bookman Old Style"/>
          <w:sz w:val="24"/>
          <w:szCs w:val="24"/>
        </w:rPr>
        <w:t>, but that this iron would be resistant to chelation, or stably-bound.</w:t>
      </w:r>
    </w:p>
    <w:p w:rsidR="00546A2C" w:rsidRPr="00F76A4A" w:rsidRDefault="00204E07" w:rsidP="00F76A4A">
      <w:pPr>
        <w:autoSpaceDE w:val="0"/>
        <w:autoSpaceDN w:val="0"/>
        <w:adjustRightInd w:val="0"/>
        <w:spacing w:line="480" w:lineRule="auto"/>
        <w:jc w:val="both"/>
        <w:rPr>
          <w:rFonts w:ascii="Bookman Old Style" w:hAnsi="Bookman Old Style"/>
          <w:b/>
          <w:color w:val="FF0000"/>
          <w:sz w:val="24"/>
          <w:szCs w:val="24"/>
        </w:rPr>
      </w:pPr>
      <w:r w:rsidRPr="00F76A4A">
        <w:rPr>
          <w:rFonts w:ascii="Bookman Old Style" w:hAnsi="Bookman Old Style"/>
          <w:sz w:val="24"/>
          <w:szCs w:val="24"/>
        </w:rPr>
        <w:t xml:space="preserve">     Nbp35 functions in complex with the homologous NTPase Cfd1 in yeast and metazoan cells. Although the E221 equivalent is highly conserved in Nbp35 and acr</w:t>
      </w:r>
      <w:r w:rsidR="00D81364" w:rsidRPr="00F76A4A">
        <w:rPr>
          <w:rFonts w:ascii="Bookman Old Style" w:hAnsi="Bookman Old Style"/>
          <w:sz w:val="24"/>
          <w:szCs w:val="24"/>
        </w:rPr>
        <w:t>oss the SIMIBI family</w:t>
      </w:r>
      <w:r w:rsidRPr="00F76A4A">
        <w:rPr>
          <w:rFonts w:ascii="Bookman Old Style" w:hAnsi="Bookman Old Style"/>
          <w:sz w:val="24"/>
          <w:szCs w:val="24"/>
        </w:rPr>
        <w:t>, this residue is not conserved in Cfd1 (</w:t>
      </w:r>
      <w:r w:rsidR="00F16FF0" w:rsidRPr="00F76A4A">
        <w:rPr>
          <w:rFonts w:ascii="Bookman Old Style" w:hAnsi="Bookman Old Style"/>
          <w:sz w:val="24"/>
          <w:szCs w:val="24"/>
        </w:rPr>
        <w:t>Figure 5B</w:t>
      </w:r>
      <w:r w:rsidRPr="00F76A4A">
        <w:rPr>
          <w:rFonts w:ascii="Bookman Old Style" w:hAnsi="Bookman Old Style"/>
          <w:sz w:val="24"/>
          <w:szCs w:val="24"/>
        </w:rPr>
        <w:t xml:space="preserve">). Cfd1 instead encodes for an alanine or serine at this position. In fact, this residue is one of very few defining features between Nbp35 and Cfd1 at the sequence level, within functionally important domains. As Nbp35 and Cfd1 are </w:t>
      </w:r>
      <w:r w:rsidR="00A059A4" w:rsidRPr="00F76A4A">
        <w:rPr>
          <w:rFonts w:ascii="Bookman Old Style" w:hAnsi="Bookman Old Style"/>
          <w:sz w:val="24"/>
          <w:szCs w:val="24"/>
        </w:rPr>
        <w:t xml:space="preserve">two </w:t>
      </w:r>
      <w:r w:rsidRPr="00F76A4A">
        <w:rPr>
          <w:rFonts w:ascii="Bookman Old Style" w:hAnsi="Bookman Old Style"/>
          <w:sz w:val="24"/>
          <w:szCs w:val="24"/>
        </w:rPr>
        <w:t xml:space="preserve">of only </w:t>
      </w:r>
      <w:r w:rsidR="00361CEC" w:rsidRPr="00F76A4A">
        <w:rPr>
          <w:rFonts w:ascii="Bookman Old Style" w:hAnsi="Bookman Old Style"/>
          <w:sz w:val="24"/>
          <w:szCs w:val="24"/>
        </w:rPr>
        <w:t>seven</w:t>
      </w:r>
      <w:r w:rsidR="00A059A4" w:rsidRPr="00F76A4A">
        <w:rPr>
          <w:rFonts w:ascii="Bookman Old Style" w:hAnsi="Bookman Old Style"/>
          <w:sz w:val="24"/>
          <w:szCs w:val="24"/>
        </w:rPr>
        <w:t xml:space="preserve"> </w:t>
      </w:r>
      <w:r w:rsidRPr="00F76A4A">
        <w:rPr>
          <w:rFonts w:ascii="Bookman Old Style" w:hAnsi="Bookman Old Style"/>
          <w:sz w:val="24"/>
          <w:szCs w:val="24"/>
        </w:rPr>
        <w:t xml:space="preserve">known </w:t>
      </w:r>
      <w:r w:rsidR="007E0455" w:rsidRPr="00F76A4A">
        <w:rPr>
          <w:rFonts w:ascii="Bookman Old Style" w:hAnsi="Bookman Old Style"/>
          <w:sz w:val="24"/>
          <w:szCs w:val="24"/>
        </w:rPr>
        <w:t>hetero</w:t>
      </w:r>
      <w:r w:rsidRPr="00F76A4A">
        <w:rPr>
          <w:rFonts w:ascii="Bookman Old Style" w:hAnsi="Bookman Old Style"/>
          <w:sz w:val="24"/>
          <w:szCs w:val="24"/>
        </w:rPr>
        <w:t xml:space="preserve">-dimeric SIMIBI NTPases (including the “pseudo-dimeric ArsA – a monomer comprised of two non-identical NT domains </w:t>
      </w:r>
      <w:r w:rsidRPr="00F76A4A">
        <w:rPr>
          <w:rFonts w:ascii="Bookman Old Style" w:hAnsi="Bookman Old Style"/>
          <w:sz w:val="24"/>
          <w:szCs w:val="24"/>
        </w:rPr>
        <w:lastRenderedPageBreak/>
        <w:t>linked by a flexible linker domain), it is possible that this residue confers specificity to Nbp35 and Cfd1 physiological function. This residue is conserved in only one of the ArsA pseudo-dimers (B – E500), and nucleotide binding/hydrolysis by the two ArsA NT domains are proposed to occur independently, and to be functionally non-equivalent</w:t>
      </w:r>
      <w:r w:rsidR="000657E5" w:rsidRPr="00F76A4A">
        <w:rPr>
          <w:rFonts w:ascii="Bookman Old Style" w:hAnsi="Bookman Old Style"/>
          <w:sz w:val="24"/>
          <w:szCs w:val="24"/>
        </w:rPr>
        <w:t xml:space="preserve"> </w:t>
      </w:r>
      <w:r w:rsidR="00BF69CB" w:rsidRPr="00F76A4A">
        <w:rPr>
          <w:rFonts w:ascii="Bookman Old Style" w:hAnsi="Bookman Old Style"/>
          <w:sz w:val="24"/>
          <w:szCs w:val="24"/>
        </w:rPr>
        <w:fldChar w:fldCharType="begin">
          <w:fldData xml:space="preserve">PEVuZE5vdGU+PENpdGU+PEF1dGhvcj5KaWE8L0F1dGhvcj48WWVhcj4yMDAzPC9ZZWFyPjxSZWNO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PEVuZE5vdGU+PENpdGU+PEF1dGhvcj5KaWE8L0F1dGhvcj48WWVhcj4yMDAzPC9ZZWFyPjxSZWNO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328" w:tooltip="Jia, 2003 #328" w:history="1">
        <w:r w:rsidR="0036126D" w:rsidRPr="00F76A4A">
          <w:rPr>
            <w:rFonts w:ascii="Bookman Old Style" w:hAnsi="Bookman Old Style"/>
            <w:noProof/>
            <w:sz w:val="24"/>
            <w:szCs w:val="24"/>
          </w:rPr>
          <w:t>328</w:t>
        </w:r>
      </w:hyperlink>
      <w:r w:rsidR="00E10527" w:rsidRPr="00F76A4A">
        <w:rPr>
          <w:rFonts w:ascii="Bookman Old Style" w:hAnsi="Bookman Old Style"/>
          <w:noProof/>
          <w:sz w:val="24"/>
          <w:szCs w:val="24"/>
        </w:rPr>
        <w:t>,</w:t>
      </w:r>
      <w:hyperlink w:anchor="_ENREF_599" w:tooltip="Jiang, 2005 #523" w:history="1">
        <w:r w:rsidR="0036126D" w:rsidRPr="00F76A4A">
          <w:rPr>
            <w:rFonts w:ascii="Bookman Old Style" w:hAnsi="Bookman Old Style"/>
            <w:noProof/>
            <w:sz w:val="24"/>
            <w:szCs w:val="24"/>
          </w:rPr>
          <w:t>599-601</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D77088" w:rsidRPr="00F76A4A">
        <w:rPr>
          <w:rFonts w:ascii="Bookman Old Style" w:hAnsi="Bookman Old Style"/>
          <w:sz w:val="24"/>
          <w:szCs w:val="24"/>
        </w:rPr>
        <w:t>.</w:t>
      </w:r>
    </w:p>
    <w:p w:rsidR="0093379C" w:rsidRPr="00F76A4A" w:rsidRDefault="00D863ED" w:rsidP="00F76A4A">
      <w:pPr>
        <w:autoSpaceDE w:val="0"/>
        <w:autoSpaceDN w:val="0"/>
        <w:adjustRightInd w:val="0"/>
        <w:spacing w:line="480" w:lineRule="auto"/>
        <w:jc w:val="both"/>
        <w:rPr>
          <w:rFonts w:ascii="Bookman Old Style" w:hAnsi="Bookman Old Style"/>
          <w:sz w:val="24"/>
          <w:szCs w:val="24"/>
        </w:rPr>
      </w:pPr>
      <w:r w:rsidRPr="00F76A4A">
        <w:rPr>
          <w:rFonts w:ascii="Bookman Old Style" w:hAnsi="Bookman Old Style"/>
          <w:sz w:val="24"/>
          <w:szCs w:val="24"/>
        </w:rPr>
        <w:t xml:space="preserve">     </w:t>
      </w:r>
      <w:r w:rsidR="00546A2C" w:rsidRPr="00F76A4A">
        <w:rPr>
          <w:rFonts w:ascii="Bookman Old Style" w:hAnsi="Bookman Old Style"/>
          <w:sz w:val="24"/>
          <w:szCs w:val="24"/>
        </w:rPr>
        <w:t>Previous investigations have also indicated the catalytic non-equivalence of both the MinD and Get3 dimers</w:t>
      </w:r>
      <w:r w:rsidR="00C7126F" w:rsidRPr="00F76A4A">
        <w:rPr>
          <w:rFonts w:ascii="Bookman Old Style" w:hAnsi="Bookman Old Style"/>
          <w:sz w:val="24"/>
          <w:szCs w:val="24"/>
        </w:rPr>
        <w:t xml:space="preserve"> </w:t>
      </w:r>
      <w:r w:rsidR="00BF69CB" w:rsidRPr="00F76A4A">
        <w:rPr>
          <w:rFonts w:ascii="Bookman Old Style" w:hAnsi="Bookman Old Style"/>
          <w:sz w:val="24"/>
          <w:szCs w:val="24"/>
        </w:rPr>
        <w:fldChar w:fldCharType="begin">
          <w:fldData xml:space="preserve">PEVuZE5vdGU+PENpdGU+PEF1dGhvcj5HaGFzcmlhbmk8L0F1dGhvcj48WWVhcj4yMDEwPC9ZZWFy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PEVuZE5vdGU+PENpdGU+PEF1dGhvcj5HaGFzcmlhbmk8L0F1dGhvcj48WWVhcj4yMDEwPC9ZZWFy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583" w:tooltip="Ghasriani, 2010 #502" w:history="1">
        <w:r w:rsidR="0036126D" w:rsidRPr="00F76A4A">
          <w:rPr>
            <w:rFonts w:ascii="Bookman Old Style" w:hAnsi="Bookman Old Style"/>
            <w:noProof/>
            <w:sz w:val="24"/>
            <w:szCs w:val="24"/>
          </w:rPr>
          <w:t>583</w:t>
        </w:r>
      </w:hyperlink>
      <w:r w:rsidR="00E10527" w:rsidRPr="00F76A4A">
        <w:rPr>
          <w:rFonts w:ascii="Bookman Old Style" w:hAnsi="Bookman Old Style"/>
          <w:noProof/>
          <w:sz w:val="24"/>
          <w:szCs w:val="24"/>
        </w:rPr>
        <w:t>,</w:t>
      </w:r>
      <w:hyperlink w:anchor="_ENREF_585" w:tooltip="Park, 2011 #504" w:history="1">
        <w:r w:rsidR="0036126D" w:rsidRPr="00F76A4A">
          <w:rPr>
            <w:rFonts w:ascii="Bookman Old Style" w:hAnsi="Bookman Old Style"/>
            <w:noProof/>
            <w:sz w:val="24"/>
            <w:szCs w:val="24"/>
          </w:rPr>
          <w:t>585</w:t>
        </w:r>
      </w:hyperlink>
      <w:r w:rsidR="00E10527" w:rsidRPr="00F76A4A">
        <w:rPr>
          <w:rFonts w:ascii="Bookman Old Style" w:hAnsi="Bookman Old Style"/>
          <w:noProof/>
          <w:sz w:val="24"/>
          <w:szCs w:val="24"/>
        </w:rPr>
        <w:t>,</w:t>
      </w:r>
      <w:hyperlink w:anchor="_ENREF_586" w:tooltip="Park, 2012 #505" w:history="1">
        <w:r w:rsidR="0036126D" w:rsidRPr="00F76A4A">
          <w:rPr>
            <w:rFonts w:ascii="Bookman Old Style" w:hAnsi="Bookman Old Style"/>
            <w:noProof/>
            <w:sz w:val="24"/>
            <w:szCs w:val="24"/>
          </w:rPr>
          <w:t>586</w:t>
        </w:r>
      </w:hyperlink>
      <w:r w:rsidR="00E10527" w:rsidRPr="00F76A4A">
        <w:rPr>
          <w:rFonts w:ascii="Bookman Old Style" w:hAnsi="Bookman Old Style"/>
          <w:noProof/>
          <w:sz w:val="24"/>
          <w:szCs w:val="24"/>
        </w:rPr>
        <w:t>,</w:t>
      </w:r>
      <w:hyperlink w:anchor="_ENREF_602" w:tooltip="Wereszczynski, 2012 #531" w:history="1">
        <w:r w:rsidR="0036126D" w:rsidRPr="00F76A4A">
          <w:rPr>
            <w:rFonts w:ascii="Bookman Old Style" w:hAnsi="Bookman Old Style"/>
            <w:noProof/>
            <w:sz w:val="24"/>
            <w:szCs w:val="24"/>
          </w:rPr>
          <w:t>602</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546A2C" w:rsidRPr="00F76A4A">
        <w:rPr>
          <w:rFonts w:ascii="Bookman Old Style" w:hAnsi="Bookman Old Style"/>
          <w:sz w:val="24"/>
          <w:szCs w:val="24"/>
        </w:rPr>
        <w:t xml:space="preserve">, and a recent review suggested that catalytic asymmetry may be a </w:t>
      </w:r>
      <w:r w:rsidR="007011BA" w:rsidRPr="00F76A4A">
        <w:rPr>
          <w:rFonts w:ascii="Bookman Old Style" w:hAnsi="Bookman Old Style"/>
          <w:sz w:val="24"/>
          <w:szCs w:val="24"/>
        </w:rPr>
        <w:t xml:space="preserve">conserved </w:t>
      </w:r>
      <w:r w:rsidR="00546A2C" w:rsidRPr="00F76A4A">
        <w:rPr>
          <w:rFonts w:ascii="Bookman Old Style" w:hAnsi="Bookman Old Style"/>
          <w:sz w:val="24"/>
          <w:szCs w:val="24"/>
        </w:rPr>
        <w:t>regulatory feature in the SIMIBI family</w:t>
      </w:r>
      <w:r w:rsidR="000657E5" w:rsidRPr="00F76A4A">
        <w:rPr>
          <w:rFonts w:ascii="Bookman Old Style" w:hAnsi="Bookman Old Style"/>
          <w:sz w:val="24"/>
          <w:szCs w:val="24"/>
        </w:rPr>
        <w:t xml:space="preserve"> </w:t>
      </w:r>
      <w:r w:rsidR="00BF69CB" w:rsidRPr="00F76A4A">
        <w:rPr>
          <w:rFonts w:ascii="Bookman Old Style" w:hAnsi="Bookman Old Style"/>
          <w:sz w:val="24"/>
          <w:szCs w:val="24"/>
        </w:rPr>
        <w:fldChar w:fldCharType="begin"/>
      </w:r>
      <w:r w:rsidR="000657E5" w:rsidRPr="00F76A4A">
        <w:rPr>
          <w:rFonts w:ascii="Bookman Old Style" w:hAnsi="Bookman Old Style"/>
          <w:sz w:val="24"/>
          <w:szCs w:val="24"/>
        </w:rPr>
        <w:instrText xml:space="preserve"> ADDIN EN.CITE &lt;EndNote&gt;&lt;Cite&gt;&lt;Author&gt;Bange&lt;/Author&gt;&lt;Year&gt;2013&lt;/Year&gt;&lt;RecNum&gt;339&lt;/RecNum&gt;&lt;DisplayText&gt;(339)&lt;/DisplayText&gt;&lt;record&gt;&lt;rec-number&gt;339&lt;/rec-number&gt;&lt;foreign-keys&gt;&lt;key app="EN" db-id="29xsrf9e5twrx2ed52c5t553rpssf59wwert"&gt;339&lt;/key&gt;&lt;/foreign-keys&gt;&lt;ref-type name="Journal Article"&gt;17&lt;/ref-type&gt;&lt;contributors&gt;&lt;authors&gt;&lt;author&gt;Bange, G.&lt;/author&gt;&lt;author&gt;Sinning, I.&lt;/author&gt;&lt;/authors&gt;&lt;/contributors&gt;&lt;auth-address&gt;Biochemie-Zentrum der Universitat Heidelberg, INF328, Heidelberg, Germany. gert.bange@synmikro.uni-marburg.de&lt;/auth-address&gt;&lt;titles&gt;&lt;title&gt;SIMIBI twins in protein targeting and localization&lt;/title&gt;&lt;secondary-title&gt;Nat Struct Mol Biol&lt;/secondary-title&gt;&lt;alt-title&gt;Nature structural &amp;amp; molecular biology&lt;/alt-title&gt;&lt;/titles&gt;&lt;periodical&gt;&lt;full-title&gt;Nat Struct Mol Biol&lt;/full-title&gt;&lt;abbr-1&gt;Nature structural &amp;amp; molecular biology&lt;/abbr-1&gt;&lt;/periodical&gt;&lt;alt-periodical&gt;&lt;full-title&gt;Nat Struct Mol Biol&lt;/full-title&gt;&lt;abbr-1&gt;Nature structural &amp;amp; molecular biology&lt;/abbr-1&gt;&lt;/alt-periodical&gt;&lt;pages&gt;776-80&lt;/pages&gt;&lt;volume&gt;20&lt;/volume&gt;&lt;number&gt;7&lt;/number&gt;&lt;edition&gt;2013/07/05&lt;/edition&gt;&lt;keywords&gt;&lt;keyword&gt;Adenosine Triphosphatases/*chemistry/metabolism&lt;/keyword&gt;&lt;keyword&gt;Bacteria/chemistry/*metabolism&lt;/keyword&gt;&lt;keyword&gt;Carrier Proteins/*chemistry/metabolism&lt;/keyword&gt;&lt;keyword&gt;GTP Phosphohydrolases/*chemistry/metabolism&lt;/keyword&gt;&lt;keyword&gt;Models, Biological&lt;/keyword&gt;&lt;keyword&gt;Models, Molecular&lt;/keyword&gt;&lt;keyword&gt;*Protein Multimerization&lt;/keyword&gt;&lt;keyword&gt;*Protein Transport&lt;/keyword&gt;&lt;/keywords&gt;&lt;dates&gt;&lt;year&gt;2013&lt;/year&gt;&lt;pub-dates&gt;&lt;date&gt;Jul&lt;/date&gt;&lt;/pub-dates&gt;&lt;/dates&gt;&lt;isbn&gt;1545-9985&lt;/isbn&gt;&lt;accession-num&gt;23823071&lt;/accession-num&gt;&lt;urls&gt;&lt;/urls&gt;&lt;electronic-resource-num&gt;10.1038/nsmb.2605&lt;/electronic-resource-num&gt;&lt;remote-database-provider&gt;Nlm&lt;/remote-database-provider&gt;&lt;language&gt;eng&lt;/language&gt;&lt;/record&gt;&lt;/Cite&gt;&lt;/EndNote&gt;</w:instrText>
      </w:r>
      <w:r w:rsidR="00BF69CB" w:rsidRPr="00F76A4A">
        <w:rPr>
          <w:rFonts w:ascii="Bookman Old Style" w:hAnsi="Bookman Old Style"/>
          <w:sz w:val="24"/>
          <w:szCs w:val="24"/>
        </w:rPr>
        <w:fldChar w:fldCharType="separate"/>
      </w:r>
      <w:r w:rsidR="000657E5" w:rsidRPr="00F76A4A">
        <w:rPr>
          <w:rFonts w:ascii="Bookman Old Style" w:hAnsi="Bookman Old Style"/>
          <w:noProof/>
          <w:sz w:val="24"/>
          <w:szCs w:val="24"/>
        </w:rPr>
        <w:t>(</w:t>
      </w:r>
      <w:hyperlink w:anchor="_ENREF_339" w:tooltip="Bange, 2013 #339" w:history="1">
        <w:r w:rsidR="0036126D" w:rsidRPr="00F76A4A">
          <w:rPr>
            <w:rFonts w:ascii="Bookman Old Style" w:hAnsi="Bookman Old Style"/>
            <w:noProof/>
            <w:sz w:val="24"/>
            <w:szCs w:val="24"/>
          </w:rPr>
          <w:t>339</w:t>
        </w:r>
      </w:hyperlink>
      <w:r w:rsidR="000657E5"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546A2C" w:rsidRPr="00F76A4A">
        <w:rPr>
          <w:rFonts w:ascii="Bookman Old Style" w:hAnsi="Bookman Old Style"/>
          <w:sz w:val="24"/>
          <w:szCs w:val="24"/>
        </w:rPr>
        <w:t xml:space="preserve">. </w:t>
      </w:r>
      <w:r w:rsidR="00D933C9" w:rsidRPr="00F76A4A">
        <w:rPr>
          <w:rFonts w:ascii="Bookman Old Style" w:hAnsi="Bookman Old Style"/>
          <w:sz w:val="24"/>
          <w:szCs w:val="24"/>
        </w:rPr>
        <w:t>Like Nbp35:Cfd1 and ArsA, the distantly related Signal Recognition Particle (SRP) GTPase</w:t>
      </w:r>
      <w:r w:rsidR="00315192" w:rsidRPr="00F76A4A">
        <w:rPr>
          <w:rFonts w:ascii="Bookman Old Style" w:hAnsi="Bookman Old Style"/>
          <w:sz w:val="24"/>
          <w:szCs w:val="24"/>
        </w:rPr>
        <w:t>s</w:t>
      </w:r>
      <w:r w:rsidR="00D933C9" w:rsidRPr="00F76A4A">
        <w:rPr>
          <w:rFonts w:ascii="Bookman Old Style" w:hAnsi="Bookman Old Style"/>
          <w:sz w:val="24"/>
          <w:szCs w:val="24"/>
        </w:rPr>
        <w:t xml:space="preserve"> also fo</w:t>
      </w:r>
      <w:r w:rsidR="00315192" w:rsidRPr="00F76A4A">
        <w:rPr>
          <w:rFonts w:ascii="Bookman Old Style" w:hAnsi="Bookman Old Style"/>
          <w:sz w:val="24"/>
          <w:szCs w:val="24"/>
        </w:rPr>
        <w:t>rm both homo- an</w:t>
      </w:r>
      <w:r w:rsidR="00D933C9" w:rsidRPr="00F76A4A">
        <w:rPr>
          <w:rFonts w:ascii="Bookman Old Style" w:hAnsi="Bookman Old Style"/>
          <w:sz w:val="24"/>
          <w:szCs w:val="24"/>
        </w:rPr>
        <w:t xml:space="preserve"> hetero-dimers</w:t>
      </w:r>
      <w:r w:rsidR="00315192" w:rsidRPr="00F76A4A">
        <w:rPr>
          <w:rFonts w:ascii="Bookman Old Style" w:hAnsi="Bookman Old Style"/>
          <w:sz w:val="24"/>
          <w:szCs w:val="24"/>
        </w:rPr>
        <w:t xml:space="preserve">, and cumulative evidence supports catalytic asymmetry and coordinated activation of the two non-equivalent </w:t>
      </w:r>
      <w:r w:rsidR="006E523B" w:rsidRPr="00F76A4A">
        <w:rPr>
          <w:rFonts w:ascii="Bookman Old Style" w:hAnsi="Bookman Old Style"/>
          <w:sz w:val="24"/>
          <w:szCs w:val="24"/>
        </w:rPr>
        <w:t xml:space="preserve">catalytic sites in both homo- and </w:t>
      </w:r>
      <w:r w:rsidR="00315192" w:rsidRPr="00F76A4A">
        <w:rPr>
          <w:rFonts w:ascii="Bookman Old Style" w:hAnsi="Bookman Old Style"/>
          <w:sz w:val="24"/>
          <w:szCs w:val="24"/>
        </w:rPr>
        <w:t xml:space="preserve"> </w:t>
      </w:r>
      <w:r w:rsidR="007011BA" w:rsidRPr="00F76A4A">
        <w:rPr>
          <w:rFonts w:ascii="Bookman Old Style" w:hAnsi="Bookman Old Style"/>
          <w:sz w:val="24"/>
          <w:szCs w:val="24"/>
        </w:rPr>
        <w:t>hetero-dimeric contexts</w:t>
      </w:r>
      <w:r w:rsidR="008E4C57" w:rsidRPr="00F76A4A">
        <w:rPr>
          <w:rFonts w:ascii="Bookman Old Style" w:hAnsi="Bookman Old Style"/>
          <w:sz w:val="24"/>
          <w:szCs w:val="24"/>
        </w:rPr>
        <w:t xml:space="preserve"> </w:t>
      </w:r>
      <w:r w:rsidR="00BF69CB" w:rsidRPr="00F76A4A">
        <w:rPr>
          <w:rFonts w:ascii="Bookman Old Style" w:hAnsi="Bookman Old Style"/>
          <w:sz w:val="24"/>
          <w:szCs w:val="24"/>
        </w:rPr>
        <w:fldChar w:fldCharType="begin">
          <w:fldData xml:space="preserve">PEVuZE5vdGU+PENpdGU+PEF1dGhvcj5Gb2NpYTwvQXV0aG9yPjxZZWFyPjIwMDQ8L1llYXI+PFJl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PEVuZE5vdGU+PENpdGU+PEF1dGhvcj5Gb2NpYTwvQXV0aG9yPjxZZWFyPjIwMDQ8L1llYXI+PFJl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603" w:tooltip="Focia, 2004 #529" w:history="1">
        <w:r w:rsidR="0036126D" w:rsidRPr="00F76A4A">
          <w:rPr>
            <w:rFonts w:ascii="Bookman Old Style" w:hAnsi="Bookman Old Style"/>
            <w:noProof/>
            <w:sz w:val="24"/>
            <w:szCs w:val="24"/>
          </w:rPr>
          <w:t>603</w:t>
        </w:r>
      </w:hyperlink>
      <w:r w:rsidR="00E10527" w:rsidRPr="00F76A4A">
        <w:rPr>
          <w:rFonts w:ascii="Bookman Old Style" w:hAnsi="Bookman Old Style"/>
          <w:noProof/>
          <w:sz w:val="24"/>
          <w:szCs w:val="24"/>
        </w:rPr>
        <w:t>,</w:t>
      </w:r>
      <w:hyperlink w:anchor="_ENREF_604" w:tooltip="Bange, 2007 #530" w:history="1">
        <w:r w:rsidR="0036126D" w:rsidRPr="00F76A4A">
          <w:rPr>
            <w:rFonts w:ascii="Bookman Old Style" w:hAnsi="Bookman Old Style"/>
            <w:noProof/>
            <w:sz w:val="24"/>
            <w:szCs w:val="24"/>
          </w:rPr>
          <w:t>604</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7011BA" w:rsidRPr="00F76A4A">
        <w:rPr>
          <w:rFonts w:ascii="Bookman Old Style" w:hAnsi="Bookman Old Style"/>
          <w:sz w:val="24"/>
          <w:szCs w:val="24"/>
        </w:rPr>
        <w:t xml:space="preserve">. </w:t>
      </w:r>
      <w:r w:rsidR="00204E07" w:rsidRPr="00F76A4A">
        <w:rPr>
          <w:rFonts w:ascii="Bookman Old Style" w:hAnsi="Bookman Old Style"/>
          <w:sz w:val="24"/>
          <w:szCs w:val="24"/>
        </w:rPr>
        <w:t>It would be of interest to determine the effect of the analogous mutations to the corresponding residue in Cfd1 (Cfd1 S163), and the effect of substitutions switching the identity of this residue between Nbp35 and Cfd1 (e.g. Nbp35 E221S and Cfd1 S163E).</w:t>
      </w:r>
      <w:r w:rsidR="00147B96" w:rsidRPr="00F76A4A">
        <w:rPr>
          <w:rFonts w:ascii="Bookman Old Style" w:hAnsi="Bookman Old Style"/>
          <w:sz w:val="24"/>
          <w:szCs w:val="24"/>
        </w:rPr>
        <w:t xml:space="preserve"> It would also be insightful to investigate the effect of P-Loop and Switch I mutations to Cfd1 on iron binding and release by Nbp35, as these mutations are known to impact Cfd1 function in yeast (Spang, unpublished results).</w:t>
      </w:r>
    </w:p>
    <w:p w:rsidR="007A397E" w:rsidRPr="00F76A4A" w:rsidRDefault="00147B96" w:rsidP="00F76A4A">
      <w:pPr>
        <w:autoSpaceDE w:val="0"/>
        <w:autoSpaceDN w:val="0"/>
        <w:adjustRightInd w:val="0"/>
        <w:spacing w:line="480" w:lineRule="auto"/>
        <w:jc w:val="both"/>
        <w:rPr>
          <w:rFonts w:ascii="Bookman Old Style" w:hAnsi="Bookman Old Style"/>
          <w:sz w:val="24"/>
          <w:szCs w:val="24"/>
        </w:rPr>
      </w:pPr>
      <w:r w:rsidRPr="00F76A4A">
        <w:rPr>
          <w:rFonts w:ascii="Bookman Old Style" w:hAnsi="Bookman Old Style"/>
          <w:sz w:val="24"/>
          <w:szCs w:val="24"/>
        </w:rPr>
        <w:t xml:space="preserve">     One </w:t>
      </w:r>
      <w:r w:rsidR="00BE546A" w:rsidRPr="00F76A4A">
        <w:rPr>
          <w:rFonts w:ascii="Bookman Old Style" w:hAnsi="Bookman Old Style"/>
          <w:sz w:val="24"/>
          <w:szCs w:val="24"/>
        </w:rPr>
        <w:t>final observation from these investigations is that nucleo</w:t>
      </w:r>
      <w:r w:rsidRPr="00F76A4A">
        <w:rPr>
          <w:rFonts w:ascii="Bookman Old Style" w:hAnsi="Bookman Old Style"/>
          <w:sz w:val="24"/>
          <w:szCs w:val="24"/>
        </w:rPr>
        <w:t>tide binding and hydrolysis by Nbp35</w:t>
      </w:r>
      <w:r w:rsidR="00887A92" w:rsidRPr="00F76A4A">
        <w:rPr>
          <w:rFonts w:ascii="Bookman Old Style" w:hAnsi="Bookman Old Style"/>
          <w:sz w:val="24"/>
          <w:szCs w:val="24"/>
        </w:rPr>
        <w:t xml:space="preserve">, </w:t>
      </w:r>
      <w:r w:rsidR="00684562" w:rsidRPr="00F76A4A">
        <w:rPr>
          <w:rFonts w:ascii="Bookman Old Style" w:hAnsi="Bookman Old Style"/>
          <w:sz w:val="24"/>
          <w:szCs w:val="24"/>
        </w:rPr>
        <w:t>and FeS maturation of Nbp35</w:t>
      </w:r>
      <w:r w:rsidR="00D81364" w:rsidRPr="00F76A4A">
        <w:rPr>
          <w:rFonts w:ascii="Bookman Old Style" w:hAnsi="Bookman Old Style"/>
          <w:sz w:val="24"/>
          <w:szCs w:val="24"/>
        </w:rPr>
        <w:t xml:space="preserve"> are not required for Nbp35 and Cfd1 complex formation. Nbp35 is the proposed scaffold for extra-</w:t>
      </w:r>
      <w:r w:rsidR="00D81364" w:rsidRPr="00F76A4A">
        <w:rPr>
          <w:rFonts w:ascii="Bookman Old Style" w:hAnsi="Bookman Old Style"/>
          <w:sz w:val="24"/>
          <w:szCs w:val="24"/>
        </w:rPr>
        <w:lastRenderedPageBreak/>
        <w:t xml:space="preserve">mitochondrial FeS biogenesis – an essential function in all fungal and metazoan cells. However, Nbp35 mutants defective for nucleotide binding/hydrolysis, and for assembly of both stable and labile FeS on Nbp35 were stably expressed and competent for complex formation in yeast. </w:t>
      </w:r>
      <w:r w:rsidR="005E771F" w:rsidRPr="00F76A4A">
        <w:rPr>
          <w:rFonts w:ascii="Bookman Old Style" w:hAnsi="Bookman Old Style"/>
          <w:sz w:val="24"/>
          <w:szCs w:val="24"/>
        </w:rPr>
        <w:t>This is consistent with previous characterizations of these complexes as stable, even in the presence of 15 mM EDTA</w:t>
      </w:r>
      <w:r w:rsidR="008E4C57" w:rsidRPr="00F76A4A">
        <w:rPr>
          <w:rFonts w:ascii="Bookman Old Style" w:hAnsi="Bookman Old Style"/>
          <w:sz w:val="24"/>
          <w:szCs w:val="24"/>
        </w:rPr>
        <w:t xml:space="preserve"> </w:t>
      </w:r>
      <w:r w:rsidR="00BF69CB" w:rsidRPr="00F76A4A">
        <w:rPr>
          <w:rFonts w:ascii="Bookman Old Style" w:hAnsi="Bookman Old Style"/>
          <w:sz w:val="24"/>
          <w:szCs w:val="24"/>
        </w:rPr>
        <w:fldChar w:fldCharType="begin">
          <w:fldData xml:space="preserve">PEVuZE5vdGU+PENpdGU+PEF1dGhvcj5OZXR6PC9BdXRob3I+PFllYXI+MjAwNzwvWWVhcj48UmVj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</w:fldData>
        </w:fldChar>
      </w:r>
      <w:r w:rsidR="008E4C5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PEVuZE5vdGU+PENpdGU+PEF1dGhvcj5OZXR6PC9BdXRob3I+PFllYXI+MjAwNzwvWWVhcj48UmVj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</w:fldData>
        </w:fldChar>
      </w:r>
      <w:r w:rsidR="008E4C5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8E4C57" w:rsidRPr="00F76A4A">
        <w:rPr>
          <w:rFonts w:ascii="Bookman Old Style" w:hAnsi="Bookman Old Style"/>
          <w:noProof/>
          <w:sz w:val="24"/>
          <w:szCs w:val="24"/>
        </w:rPr>
        <w:t>(</w:t>
      </w:r>
      <w:hyperlink w:anchor="_ENREF_258" w:tooltip="Netz, 2007 #258" w:history="1">
        <w:r w:rsidR="0036126D" w:rsidRPr="00F76A4A">
          <w:rPr>
            <w:rFonts w:ascii="Bookman Old Style" w:hAnsi="Bookman Old Style"/>
            <w:noProof/>
            <w:sz w:val="24"/>
            <w:szCs w:val="24"/>
          </w:rPr>
          <w:t>258</w:t>
        </w:r>
      </w:hyperlink>
      <w:r w:rsidR="008E4C5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5E771F" w:rsidRPr="00F76A4A">
        <w:rPr>
          <w:rFonts w:ascii="Bookman Old Style" w:hAnsi="Bookman Old Style"/>
          <w:sz w:val="24"/>
          <w:szCs w:val="24"/>
        </w:rPr>
        <w:t xml:space="preserve">. </w:t>
      </w:r>
      <w:r w:rsidR="00D81364" w:rsidRPr="00F76A4A">
        <w:rPr>
          <w:rFonts w:ascii="Bookman Old Style" w:hAnsi="Bookman Old Style"/>
          <w:sz w:val="24"/>
          <w:szCs w:val="24"/>
        </w:rPr>
        <w:t xml:space="preserve">This suggests that the </w:t>
      </w:r>
      <w:r w:rsidR="008E4C57" w:rsidRPr="00F76A4A">
        <w:rPr>
          <w:rFonts w:ascii="Bookman Old Style" w:hAnsi="Bookman Old Style"/>
          <w:sz w:val="24"/>
          <w:szCs w:val="24"/>
        </w:rPr>
        <w:t>N</w:t>
      </w:r>
      <w:r w:rsidR="00F5583F" w:rsidRPr="00F76A4A">
        <w:rPr>
          <w:rFonts w:ascii="Bookman Old Style" w:hAnsi="Bookman Old Style"/>
          <w:sz w:val="24"/>
          <w:szCs w:val="24"/>
        </w:rPr>
        <w:t>-termina</w:t>
      </w:r>
      <w:r w:rsidR="008E4C57" w:rsidRPr="00F76A4A">
        <w:rPr>
          <w:rFonts w:ascii="Bookman Old Style" w:hAnsi="Bookman Old Style"/>
          <w:sz w:val="24"/>
          <w:szCs w:val="24"/>
        </w:rPr>
        <w:t xml:space="preserve"> </w:t>
      </w:r>
      <w:r w:rsidR="00D81364" w:rsidRPr="00F76A4A">
        <w:rPr>
          <w:rFonts w:ascii="Bookman Old Style" w:hAnsi="Bookman Old Style"/>
          <w:sz w:val="24"/>
          <w:szCs w:val="24"/>
        </w:rPr>
        <w:t>cluster, although essential for function, is not required for protein stability or as a prerequisite for assembly of the catalyti</w:t>
      </w:r>
      <w:r w:rsidR="000936C2" w:rsidRPr="00F76A4A">
        <w:rPr>
          <w:rFonts w:ascii="Bookman Old Style" w:hAnsi="Bookman Old Style"/>
          <w:sz w:val="24"/>
          <w:szCs w:val="24"/>
        </w:rPr>
        <w:t xml:space="preserve">c complex. </w:t>
      </w:r>
      <w:r w:rsidR="005E771F" w:rsidRPr="00F76A4A">
        <w:rPr>
          <w:rFonts w:ascii="Bookman Old Style" w:hAnsi="Bookman Old Style"/>
          <w:sz w:val="24"/>
          <w:szCs w:val="24"/>
        </w:rPr>
        <w:t>In addition, these results suggest that these stable homo- and hetero-complexes can exist in the cell, but must be “activated” by the nucleotide-dependent FeS self-maturation of Nbp35, prior to assembly of labile cluster by Nbp35 and the Nbp35:Cfd1 complex. Previous investigations have established that Nbp35 absolutely requires the C-terminal CPXC motif for interaction</w:t>
      </w:r>
      <w:r w:rsidR="00F5583F" w:rsidRPr="00F76A4A">
        <w:rPr>
          <w:rFonts w:ascii="Bookman Old Style" w:hAnsi="Bookman Old Style"/>
          <w:sz w:val="24"/>
          <w:szCs w:val="24"/>
        </w:rPr>
        <w:t xml:space="preserve"> </w: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TnVtPjE1MTwvUmVjTnVtPjxEaXNwbGF5VGV4dD4oMTUxKTwvRGlzcGxheVRleHQ+PHJlY29yZD48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IGNoZW1pc3RyeTwvYWJici0xPjwvYWx0LXBlcmlvZGljYWw+PHBhZ2VzPjEyMzY1LTc4PC9wYWdl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</w:fldData>
        </w:fldChar>
      </w:r>
      <w:r w:rsidR="00F5583F"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PEVuZE5vdGU+PENpdGU+PEF1dGhvcj5OZXR6PC9BdXRob3I+PFllYXI+MjAxMjwvWWVhcj48UmVj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IGNoZW1pc3RyeTwvYWJici0xPjwvYWx0LXBlcmlvZGljYWw+PHBhZ2VzPjEyMzY1LTc4PC9wYWdl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</w:fldData>
        </w:fldChar>
      </w:r>
      <w:r w:rsidR="00F5583F"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F5583F" w:rsidRPr="00F76A4A">
        <w:rPr>
          <w:rFonts w:ascii="Bookman Old Style" w:hAnsi="Bookman Old Style"/>
          <w:noProof/>
          <w:sz w:val="24"/>
          <w:szCs w:val="24"/>
        </w:rPr>
        <w:t>(</w:t>
      </w:r>
      <w:hyperlink w:anchor="_ENREF_151" w:tooltip="Netz, 2012 #151" w:history="1">
        <w:r w:rsidR="0036126D" w:rsidRPr="00F76A4A">
          <w:rPr>
            <w:rFonts w:ascii="Bookman Old Style" w:hAnsi="Bookman Old Style"/>
            <w:noProof/>
            <w:sz w:val="24"/>
            <w:szCs w:val="24"/>
          </w:rPr>
          <w:t>151</w:t>
        </w:r>
      </w:hyperlink>
      <w:r w:rsidR="00F5583F"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5E771F" w:rsidRPr="00F76A4A">
        <w:rPr>
          <w:rFonts w:ascii="Bookman Old Style" w:hAnsi="Bookman Old Style"/>
          <w:sz w:val="24"/>
          <w:szCs w:val="24"/>
        </w:rPr>
        <w:t xml:space="preserve">. Of note, mutations predicted to abolish nucleotide binding and hydrolysis by Nbp35 did not completely ablate iron binding to Nbp35 (these studies). Collectively, these results suggest that Nbp35 may require some form of iron at the C-terminal site for interaction. </w:t>
      </w:r>
    </w:p>
    <w:p w:rsidR="00F119D8" w:rsidRDefault="00D5183C" w:rsidP="00F76A4A">
      <w:pPr>
        <w:autoSpaceDE w:val="0"/>
        <w:autoSpaceDN w:val="0"/>
        <w:adjustRightInd w:val="0"/>
        <w:spacing w:line="480" w:lineRule="auto"/>
        <w:jc w:val="both"/>
        <w:rPr>
          <w:rFonts w:ascii="Bookman Old Style" w:hAnsi="Bookman Old Style"/>
          <w:sz w:val="24"/>
          <w:szCs w:val="24"/>
        </w:rPr>
        <w:sectPr w:rsidR="00F119D8" w:rsidSect="00F119D8">
          <w:headerReference w:type="default" r:id="rId76"/>
          <w:footerReference w:type="default" r:id="rId77"/>
          <w:pgSz w:w="12240" w:h="15840"/>
          <w:pgMar w:top="1440" w:right="1440" w:bottom="1440" w:left="1440" w:header="720" w:footer="720" w:gutter="0"/>
          <w:pgNumType w:start="151"/>
          <w:cols w:space="720"/>
          <w:docGrid w:linePitch="360"/>
        </w:sectPr>
      </w:pPr>
      <w:r w:rsidRPr="00F76A4A">
        <w:rPr>
          <w:rFonts w:ascii="Bookman Old Style" w:hAnsi="Bookman Old Style"/>
          <w:sz w:val="24"/>
          <w:szCs w:val="24"/>
        </w:rPr>
        <w:t xml:space="preserve">     Recent investigations have uncovered novel roles for Nbp35 and Cfd1 in cytokinesis, planar cell polarity, and the differentiation and development of multi-cellular organisms, and these proteins have been localized to the major microtubule organizing centers in the cell</w:t>
      </w:r>
      <w:r w:rsidR="00F5583F" w:rsidRPr="00F76A4A">
        <w:rPr>
          <w:rFonts w:ascii="Bookman Old Style" w:hAnsi="Bookman Old Style"/>
          <w:sz w:val="24"/>
          <w:szCs w:val="24"/>
        </w:rPr>
        <w:t xml:space="preserve"> </w:t>
      </w:r>
      <w:r w:rsidR="00BF69CB" w:rsidRPr="00F76A4A">
        <w:rPr>
          <w:rFonts w:ascii="Bookman Old Style" w:hAnsi="Bookman Old Style"/>
          <w:sz w:val="24"/>
          <w:szCs w:val="24"/>
        </w:rPr>
        <w:fldChar w:fldCharType="begin">
          <w:fldData xml:space="preserve">PEVuZE5vdGU+PENpdGU+PEF1dGhvcj5DaHJpc3RvZG91bG91PC9BdXRob3I+PFllYXI+MjAwNjwv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PEVuZE5vdGU+PENpdGU+PEF1dGhvcj5DaHJpc3RvZG91bG91PC9BdXRob3I+PFllYXI+MjAwNjwv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82" w:tooltip="Ioannou, 2013 #82" w:history="1">
        <w:r w:rsidR="0036126D" w:rsidRPr="00F76A4A">
          <w:rPr>
            <w:rFonts w:ascii="Bookman Old Style" w:hAnsi="Bookman Old Style"/>
            <w:noProof/>
            <w:sz w:val="24"/>
            <w:szCs w:val="24"/>
          </w:rPr>
          <w:t>82-84</w:t>
        </w:r>
      </w:hyperlink>
      <w:r w:rsidR="00E10527" w:rsidRPr="00F76A4A">
        <w:rPr>
          <w:rFonts w:ascii="Bookman Old Style" w:hAnsi="Bookman Old Style"/>
          <w:noProof/>
          <w:sz w:val="24"/>
          <w:szCs w:val="24"/>
        </w:rPr>
        <w:t>,</w:t>
      </w:r>
      <w:hyperlink w:anchor="_ENREF_507" w:tooltip="Christodoulou, 2006 #431" w:history="1">
        <w:r w:rsidR="0036126D" w:rsidRPr="00F76A4A">
          <w:rPr>
            <w:rFonts w:ascii="Bookman Old Style" w:hAnsi="Bookman Old Style"/>
            <w:noProof/>
            <w:sz w:val="24"/>
            <w:szCs w:val="24"/>
          </w:rPr>
          <w:t>507</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Pr="00F76A4A">
        <w:rPr>
          <w:rFonts w:ascii="Bookman Old Style" w:hAnsi="Bookman Old Style"/>
          <w:sz w:val="24"/>
          <w:szCs w:val="24"/>
        </w:rPr>
        <w:t xml:space="preserve">. It is not clear whether these pleiotropic effects are due </w:t>
      </w:r>
      <w:r w:rsidR="00801300" w:rsidRPr="00F76A4A">
        <w:rPr>
          <w:rFonts w:ascii="Bookman Old Style" w:hAnsi="Bookman Old Style"/>
          <w:sz w:val="24"/>
          <w:szCs w:val="24"/>
        </w:rPr>
        <w:t>to the numerous cytosolic and nuclear FeS proteins which depend on CIA activities</w:t>
      </w:r>
      <w:r w:rsidRPr="00F76A4A">
        <w:rPr>
          <w:rFonts w:ascii="Bookman Old Style" w:hAnsi="Bookman Old Style"/>
          <w:sz w:val="24"/>
          <w:szCs w:val="24"/>
        </w:rPr>
        <w:t>, or if Nbp35 and Cfd1 play separable roles i</w:t>
      </w:r>
      <w:r w:rsidR="00801300" w:rsidRPr="00F76A4A">
        <w:rPr>
          <w:rFonts w:ascii="Bookman Old Style" w:hAnsi="Bookman Old Style"/>
          <w:sz w:val="24"/>
          <w:szCs w:val="24"/>
        </w:rPr>
        <w:t>n distinct cellular processes</w:t>
      </w:r>
      <w:r w:rsidRPr="00F76A4A">
        <w:rPr>
          <w:rFonts w:ascii="Bookman Old Style" w:hAnsi="Bookman Old Style"/>
          <w:sz w:val="24"/>
          <w:szCs w:val="24"/>
        </w:rPr>
        <w:t xml:space="preserve">. </w:t>
      </w:r>
      <w:r w:rsidR="00684562" w:rsidRPr="00F76A4A">
        <w:rPr>
          <w:rFonts w:ascii="Bookman Old Style" w:hAnsi="Bookman Old Style"/>
          <w:sz w:val="24"/>
          <w:szCs w:val="24"/>
        </w:rPr>
        <w:t xml:space="preserve">One intriguing possibility is that CIA </w:t>
      </w:r>
      <w:r w:rsidR="00684562" w:rsidRPr="00F76A4A">
        <w:rPr>
          <w:rFonts w:ascii="Bookman Old Style" w:hAnsi="Bookman Old Style"/>
          <w:sz w:val="24"/>
          <w:szCs w:val="24"/>
        </w:rPr>
        <w:lastRenderedPageBreak/>
        <w:t xml:space="preserve">activity is constitutive under certain physiological conditions, but </w:t>
      </w:r>
      <w:r w:rsidR="00801300" w:rsidRPr="00F76A4A">
        <w:rPr>
          <w:rFonts w:ascii="Bookman Old Style" w:hAnsi="Bookman Old Style"/>
          <w:sz w:val="24"/>
          <w:szCs w:val="24"/>
        </w:rPr>
        <w:t xml:space="preserve">can be </w:t>
      </w:r>
      <w:r w:rsidR="00684562" w:rsidRPr="00F76A4A">
        <w:rPr>
          <w:rFonts w:ascii="Bookman Old Style" w:hAnsi="Bookman Old Style"/>
          <w:sz w:val="24"/>
          <w:szCs w:val="24"/>
        </w:rPr>
        <w:t xml:space="preserve">spatially and/or temporally gated when cellular resources are limited, at different stages of the cell cycle, and/or during certain developmental stages in multi-cellular organisms. This seems reasonable, as many CIA targets are engaged in metabolite requiring anabolic activities, such as amino acid and nucleotide biosyntheses, DNA replication and repair, transcription, and translation, which must all be coupled with the cell cycle and developmental/environmental cues. Nbp35 and Cfd1 may assist in the targeting of FeS to essential targets under limiting conditions, or at distinct developmental stages. Or, Nbp35 and/or Cfd1 may play distinct roles in divergent processes, depending on cellular conditions. </w:t>
      </w:r>
      <w:r w:rsidR="00AC370B" w:rsidRPr="00F76A4A">
        <w:rPr>
          <w:rFonts w:ascii="Bookman Old Style" w:hAnsi="Bookman Old Style"/>
          <w:sz w:val="24"/>
          <w:szCs w:val="24"/>
        </w:rPr>
        <w:t>Recent i</w:t>
      </w:r>
      <w:r w:rsidR="00801300" w:rsidRPr="00F76A4A">
        <w:rPr>
          <w:rFonts w:ascii="Bookman Old Style" w:hAnsi="Bookman Old Style"/>
          <w:sz w:val="24"/>
          <w:szCs w:val="24"/>
        </w:rPr>
        <w:t xml:space="preserve">nvestigations involving homologous SIMIBI proteins have </w:t>
      </w:r>
      <w:r w:rsidR="00D14B82" w:rsidRPr="00F76A4A">
        <w:rPr>
          <w:rFonts w:ascii="Bookman Old Style" w:hAnsi="Bookman Old Style"/>
          <w:sz w:val="24"/>
          <w:szCs w:val="24"/>
        </w:rPr>
        <w:t>suggested</w:t>
      </w:r>
      <w:r w:rsidR="00801300" w:rsidRPr="00F76A4A">
        <w:rPr>
          <w:rFonts w:ascii="Bookman Old Style" w:hAnsi="Bookman Old Style"/>
          <w:sz w:val="24"/>
          <w:szCs w:val="24"/>
        </w:rPr>
        <w:t xml:space="preserve"> distinct roles and gating mechanisms in these proteins</w:t>
      </w:r>
      <w:r w:rsidR="00F5583F" w:rsidRPr="00F76A4A">
        <w:rPr>
          <w:rFonts w:ascii="Bookman Old Style" w:hAnsi="Bookman Old Style"/>
          <w:sz w:val="24"/>
          <w:szCs w:val="24"/>
        </w:rPr>
        <w:t xml:space="preserve"> </w:t>
      </w:r>
      <w:r w:rsidR="00BF69CB" w:rsidRPr="00F76A4A">
        <w:rPr>
          <w:rFonts w:ascii="Bookman Old Style" w:hAnsi="Bookman Old Style"/>
          <w:sz w:val="24"/>
          <w:szCs w:val="24"/>
        </w:rPr>
        <w:fldChar w:fldCharType="begin">
          <w:fldData xml:space="preserve">PEVuZE5vdGU+PENpdGU+PEF1dGhvcj5LYXJvdWk8L0F1dGhvcj48WWVhcj4yMDAxPC9ZZWFyPjxS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</w:fldData>
        </w:fldChar>
      </w:r>
      <w:r w:rsidR="00E10527" w:rsidRPr="00F76A4A">
        <w:rPr>
          <w:rFonts w:ascii="Bookman Old Style" w:hAnsi="Bookman Old Style"/>
          <w:sz w:val="24"/>
          <w:szCs w:val="24"/>
        </w:rPr>
        <w:instrText xml:space="preserve"> ADDIN EN.CITE </w:instrText>
      </w:r>
      <w:r w:rsidR="00BF69CB" w:rsidRPr="00F76A4A">
        <w:rPr>
          <w:rFonts w:ascii="Bookman Old Style" w:hAnsi="Bookman Old Style"/>
          <w:sz w:val="24"/>
          <w:szCs w:val="24"/>
        </w:rPr>
        <w:fldChar w:fldCharType="begin">
          <w:fldData xml:space="preserve">PEVuZE5vdGU+PENpdGU+PEF1dGhvcj5LYXJvdWk8L0F1dGhvcj48WWVhcj4yMDAxPC9ZZWFyPjxS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</w:fldData>
        </w:fldChar>
      </w:r>
      <w:r w:rsidR="00E10527" w:rsidRPr="00F76A4A">
        <w:rPr>
          <w:rFonts w:ascii="Bookman Old Style" w:hAnsi="Bookman Old Style"/>
          <w:sz w:val="24"/>
          <w:szCs w:val="24"/>
        </w:rPr>
        <w:instrText xml:space="preserve"> ADDIN EN.CITE.DATA </w:instrText>
      </w:r>
      <w:r w:rsidR="00BF69CB" w:rsidRPr="00F76A4A">
        <w:rPr>
          <w:rFonts w:ascii="Bookman Old Style" w:hAnsi="Bookman Old Style"/>
          <w:sz w:val="24"/>
          <w:szCs w:val="24"/>
        </w:rPr>
      </w:r>
      <w:r w:rsidR="00BF69CB" w:rsidRPr="00F76A4A">
        <w:rPr>
          <w:rFonts w:ascii="Bookman Old Style" w:hAnsi="Bookman Old Style"/>
          <w:sz w:val="24"/>
          <w:szCs w:val="24"/>
        </w:rPr>
        <w:fldChar w:fldCharType="end"/>
      </w:r>
      <w:r w:rsidR="00BF69CB" w:rsidRPr="00F76A4A">
        <w:rPr>
          <w:rFonts w:ascii="Bookman Old Style" w:hAnsi="Bookman Old Style"/>
          <w:sz w:val="24"/>
          <w:szCs w:val="24"/>
        </w:rPr>
      </w:r>
      <w:r w:rsidR="00BF69CB" w:rsidRPr="00F76A4A">
        <w:rPr>
          <w:rFonts w:ascii="Bookman Old Style" w:hAnsi="Bookman Old Style"/>
          <w:sz w:val="24"/>
          <w:szCs w:val="24"/>
        </w:rPr>
        <w:fldChar w:fldCharType="separate"/>
      </w:r>
      <w:r w:rsidR="00E10527" w:rsidRPr="00F76A4A">
        <w:rPr>
          <w:rFonts w:ascii="Bookman Old Style" w:hAnsi="Bookman Old Style"/>
          <w:noProof/>
          <w:sz w:val="24"/>
          <w:szCs w:val="24"/>
        </w:rPr>
        <w:t>(</w:t>
      </w:r>
      <w:hyperlink w:anchor="_ENREF_298" w:tooltip="Chan, 1999 #298" w:history="1">
        <w:r w:rsidR="0036126D" w:rsidRPr="00F76A4A">
          <w:rPr>
            <w:rFonts w:ascii="Bookman Old Style" w:hAnsi="Bookman Old Style"/>
            <w:noProof/>
            <w:sz w:val="24"/>
            <w:szCs w:val="24"/>
          </w:rPr>
          <w:t>298</w:t>
        </w:r>
      </w:hyperlink>
      <w:r w:rsidR="00E10527" w:rsidRPr="00F76A4A">
        <w:rPr>
          <w:rFonts w:ascii="Bookman Old Style" w:hAnsi="Bookman Old Style"/>
          <w:noProof/>
          <w:sz w:val="24"/>
          <w:szCs w:val="24"/>
        </w:rPr>
        <w:t>,</w:t>
      </w:r>
      <w:hyperlink w:anchor="_ENREF_312" w:tooltip="Seefeldt, 2012 #312" w:history="1">
        <w:r w:rsidR="0036126D" w:rsidRPr="00F76A4A">
          <w:rPr>
            <w:rFonts w:ascii="Bookman Old Style" w:hAnsi="Bookman Old Style"/>
            <w:noProof/>
            <w:sz w:val="24"/>
            <w:szCs w:val="24"/>
          </w:rPr>
          <w:t>312</w:t>
        </w:r>
      </w:hyperlink>
      <w:r w:rsidR="00E10527" w:rsidRPr="00F76A4A">
        <w:rPr>
          <w:rFonts w:ascii="Bookman Old Style" w:hAnsi="Bookman Old Style"/>
          <w:noProof/>
          <w:sz w:val="24"/>
          <w:szCs w:val="24"/>
        </w:rPr>
        <w:t>,</w:t>
      </w:r>
      <w:hyperlink w:anchor="_ENREF_319" w:tooltip="Hu, 2006 #319" w:history="1">
        <w:r w:rsidR="0036126D" w:rsidRPr="00F76A4A">
          <w:rPr>
            <w:rFonts w:ascii="Bookman Old Style" w:hAnsi="Bookman Old Style"/>
            <w:noProof/>
            <w:sz w:val="24"/>
            <w:szCs w:val="24"/>
          </w:rPr>
          <w:t>319</w:t>
        </w:r>
      </w:hyperlink>
      <w:r w:rsidR="00E10527" w:rsidRPr="00F76A4A">
        <w:rPr>
          <w:rFonts w:ascii="Bookman Old Style" w:hAnsi="Bookman Old Style"/>
          <w:noProof/>
          <w:sz w:val="24"/>
          <w:szCs w:val="24"/>
        </w:rPr>
        <w:t>,</w:t>
      </w:r>
      <w:hyperlink w:anchor="_ENREF_513" w:tooltip="Karoui, 2001 #437" w:history="1">
        <w:r w:rsidR="0036126D" w:rsidRPr="00F76A4A">
          <w:rPr>
            <w:rFonts w:ascii="Bookman Old Style" w:hAnsi="Bookman Old Style"/>
            <w:noProof/>
            <w:sz w:val="24"/>
            <w:szCs w:val="24"/>
          </w:rPr>
          <w:t>513-515</w:t>
        </w:r>
      </w:hyperlink>
      <w:r w:rsidR="00E10527" w:rsidRPr="00F76A4A">
        <w:rPr>
          <w:rFonts w:ascii="Bookman Old Style" w:hAnsi="Bookman Old Style"/>
          <w:noProof/>
          <w:sz w:val="24"/>
          <w:szCs w:val="24"/>
        </w:rPr>
        <w:t>)</w:t>
      </w:r>
      <w:r w:rsidR="00BF69CB" w:rsidRPr="00F76A4A">
        <w:rPr>
          <w:rFonts w:ascii="Bookman Old Style" w:hAnsi="Bookman Old Style"/>
          <w:sz w:val="24"/>
          <w:szCs w:val="24"/>
        </w:rPr>
        <w:fldChar w:fldCharType="end"/>
      </w:r>
      <w:r w:rsidR="00801300" w:rsidRPr="00F76A4A">
        <w:rPr>
          <w:rFonts w:ascii="Bookman Old Style" w:hAnsi="Bookman Old Style"/>
          <w:sz w:val="24"/>
          <w:szCs w:val="24"/>
        </w:rPr>
        <w:t xml:space="preserve">. </w:t>
      </w:r>
      <w:r w:rsidR="00684562" w:rsidRPr="00F76A4A">
        <w:rPr>
          <w:rFonts w:ascii="Bookman Old Style" w:hAnsi="Bookman Old Style"/>
          <w:sz w:val="24"/>
          <w:szCs w:val="24"/>
        </w:rPr>
        <w:t>Additional studies will be required in order to resolve these and additional questions regarding the roles of Nbp35 and Cfd1 in cluster biogenesis and fungal and metazoan cellular biology</w:t>
      </w:r>
      <w:r w:rsidR="007A397E" w:rsidRPr="00F76A4A">
        <w:rPr>
          <w:rFonts w:ascii="Bookman Old Style" w:hAnsi="Bookman Old Style"/>
          <w:sz w:val="24"/>
          <w:szCs w:val="24"/>
        </w:rPr>
        <w:t>.</w:t>
      </w:r>
    </w:p>
    <w:p w:rsidR="00E52D1D" w:rsidRPr="001443E1" w:rsidRDefault="004F3D74">
      <w:pPr>
        <w:spacing w:line="480" w:lineRule="auto"/>
        <w:jc w:val="center"/>
        <w:rPr>
          <w:rFonts w:ascii="Bookman Old Style" w:hAnsi="Bookman Old Style"/>
          <w:b/>
          <w:sz w:val="24"/>
          <w:szCs w:val="24"/>
        </w:rPr>
      </w:pPr>
      <w:r w:rsidRPr="001443E1">
        <w:rPr>
          <w:rFonts w:ascii="Bookman Old Style" w:hAnsi="Bookman Old Style"/>
          <w:b/>
          <w:sz w:val="24"/>
          <w:szCs w:val="24"/>
        </w:rPr>
        <w:lastRenderedPageBreak/>
        <w:t>CITED LITERATURE</w:t>
      </w:r>
    </w:p>
    <w:p w:rsidR="0036126D" w:rsidRDefault="00BF69CB" w:rsidP="0036126D">
      <w:pPr>
        <w:pStyle w:val="EndNoteBibliography"/>
        <w:spacing w:after="0"/>
        <w:ind w:left="720" w:hanging="720"/>
        <w:rPr>
          <w:rFonts w:ascii="Bookman Old Style" w:hAnsi="Bookman Old Style"/>
          <w:szCs w:val="24"/>
        </w:rPr>
      </w:pPr>
      <w:r w:rsidRPr="001443E1">
        <w:rPr>
          <w:rFonts w:ascii="Bookman Old Style" w:hAnsi="Bookman Old Style"/>
          <w:szCs w:val="24"/>
        </w:rPr>
        <w:fldChar w:fldCharType="begin"/>
      </w:r>
      <w:r w:rsidR="006B1A27" w:rsidRPr="001443E1">
        <w:rPr>
          <w:rFonts w:ascii="Bookman Old Style" w:hAnsi="Bookman Old Style"/>
          <w:szCs w:val="24"/>
        </w:rPr>
        <w:instrText xml:space="preserve"> ADDIN EN.REFLIST </w:instrText>
      </w:r>
      <w:r w:rsidRPr="001443E1">
        <w:rPr>
          <w:rFonts w:ascii="Bookman Old Style" w:hAnsi="Bookman Old Style"/>
          <w:szCs w:val="24"/>
        </w:rPr>
        <w:fldChar w:fldCharType="separate"/>
      </w:r>
      <w:bookmarkStart w:id="1" w:name="_ENREF_1"/>
      <w:r w:rsidR="0036126D" w:rsidRPr="001443E1">
        <w:rPr>
          <w:rFonts w:ascii="Bookman Old Style" w:hAnsi="Bookman Old Style"/>
          <w:szCs w:val="24"/>
        </w:rPr>
        <w:t>1.</w:t>
      </w:r>
      <w:r w:rsidR="0036126D" w:rsidRPr="001443E1">
        <w:rPr>
          <w:rFonts w:ascii="Bookman Old Style" w:hAnsi="Bookman Old Style"/>
          <w:szCs w:val="24"/>
        </w:rPr>
        <w:tab/>
        <w:t xml:space="preserve">Beinert, H., Holm, R. H., and Munck, E. (1997) Iron-sulfur clusters: nature's modular, multipurpose structures. </w:t>
      </w:r>
      <w:r w:rsidR="0036126D" w:rsidRPr="001443E1">
        <w:rPr>
          <w:rFonts w:ascii="Bookman Old Style" w:hAnsi="Bookman Old Style"/>
          <w:i/>
          <w:szCs w:val="24"/>
        </w:rPr>
        <w:t>Science</w:t>
      </w:r>
      <w:r w:rsidR="0036126D" w:rsidRPr="001443E1">
        <w:rPr>
          <w:rFonts w:ascii="Bookman Old Style" w:hAnsi="Bookman Old Style"/>
          <w:szCs w:val="24"/>
        </w:rPr>
        <w:t xml:space="preserve"> </w:t>
      </w:r>
      <w:r w:rsidR="0036126D" w:rsidRPr="001443E1">
        <w:rPr>
          <w:rFonts w:ascii="Bookman Old Style" w:hAnsi="Bookman Old Style"/>
          <w:b/>
          <w:szCs w:val="24"/>
        </w:rPr>
        <w:t>277</w:t>
      </w:r>
      <w:r w:rsidR="0036126D" w:rsidRPr="001443E1">
        <w:rPr>
          <w:rFonts w:ascii="Bookman Old Style" w:hAnsi="Bookman Old Style"/>
          <w:szCs w:val="24"/>
        </w:rPr>
        <w:t>, 653-659</w:t>
      </w:r>
      <w:bookmarkEnd w:id="1"/>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 w:name="_ENREF_2"/>
      <w:r w:rsidRPr="001443E1">
        <w:rPr>
          <w:rFonts w:ascii="Bookman Old Style" w:hAnsi="Bookman Old Style"/>
          <w:szCs w:val="24"/>
        </w:rPr>
        <w:t>2.</w:t>
      </w:r>
      <w:r w:rsidRPr="001443E1">
        <w:rPr>
          <w:rFonts w:ascii="Bookman Old Style" w:hAnsi="Bookman Old Style"/>
          <w:szCs w:val="24"/>
        </w:rPr>
        <w:tab/>
        <w:t xml:space="preserve">Johnson, D. C., Dean, D. R., Smith, A. D., and Johnson, M. K. (2005) Structure, function, and formation of biological iron-sulfur clusters. </w:t>
      </w:r>
      <w:r w:rsidRPr="001443E1">
        <w:rPr>
          <w:rFonts w:ascii="Bookman Old Style" w:hAnsi="Bookman Old Style"/>
          <w:i/>
          <w:szCs w:val="24"/>
        </w:rPr>
        <w:t>Annual review of biochemistry</w:t>
      </w:r>
      <w:r w:rsidRPr="001443E1">
        <w:rPr>
          <w:rFonts w:ascii="Bookman Old Style" w:hAnsi="Bookman Old Style"/>
          <w:szCs w:val="24"/>
        </w:rPr>
        <w:t xml:space="preserve"> </w:t>
      </w:r>
      <w:r w:rsidRPr="001443E1">
        <w:rPr>
          <w:rFonts w:ascii="Bookman Old Style" w:hAnsi="Bookman Old Style"/>
          <w:b/>
          <w:szCs w:val="24"/>
        </w:rPr>
        <w:t>74</w:t>
      </w:r>
      <w:r w:rsidRPr="001443E1">
        <w:rPr>
          <w:rFonts w:ascii="Bookman Old Style" w:hAnsi="Bookman Old Style"/>
          <w:szCs w:val="24"/>
        </w:rPr>
        <w:t>, 247-281</w:t>
      </w:r>
      <w:bookmarkEnd w:id="2"/>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 w:name="_ENREF_3"/>
      <w:r w:rsidRPr="001443E1">
        <w:rPr>
          <w:rFonts w:ascii="Bookman Old Style" w:hAnsi="Bookman Old Style"/>
          <w:szCs w:val="24"/>
        </w:rPr>
        <w:t>3.</w:t>
      </w:r>
      <w:r w:rsidRPr="001443E1">
        <w:rPr>
          <w:rFonts w:ascii="Bookman Old Style" w:hAnsi="Bookman Old Style"/>
          <w:szCs w:val="24"/>
        </w:rPr>
        <w:tab/>
        <w:t xml:space="preserve">Roche, B., Aussel, L., Ezraty, B., Mandin, P., Py, B., and Barras, F. (2013) Reprint of: Iron/sulfur proteins biogenesis in prokaryotes: formation, regulation and diversity. </w:t>
      </w:r>
      <w:r w:rsidRPr="001443E1">
        <w:rPr>
          <w:rFonts w:ascii="Bookman Old Style" w:hAnsi="Bookman Old Style"/>
          <w:i/>
          <w:szCs w:val="24"/>
        </w:rPr>
        <w:t>Biochimica et biophysica acta</w:t>
      </w:r>
      <w:r w:rsidRPr="001443E1">
        <w:rPr>
          <w:rFonts w:ascii="Bookman Old Style" w:hAnsi="Bookman Old Style"/>
          <w:szCs w:val="24"/>
        </w:rPr>
        <w:t xml:space="preserve"> </w:t>
      </w:r>
      <w:r w:rsidRPr="001443E1">
        <w:rPr>
          <w:rFonts w:ascii="Bookman Old Style" w:hAnsi="Bookman Old Style"/>
          <w:b/>
          <w:szCs w:val="24"/>
        </w:rPr>
        <w:t>1827</w:t>
      </w:r>
      <w:r w:rsidRPr="001443E1">
        <w:rPr>
          <w:rFonts w:ascii="Bookman Old Style" w:hAnsi="Bookman Old Style"/>
          <w:szCs w:val="24"/>
        </w:rPr>
        <w:t>, 923-937</w:t>
      </w:r>
      <w:bookmarkEnd w:id="3"/>
    </w:p>
    <w:p w:rsidR="004B4DAC" w:rsidRPr="001443E1" w:rsidRDefault="004B4DAC" w:rsidP="0036126D">
      <w:pPr>
        <w:pStyle w:val="EndNoteBibliography"/>
        <w:spacing w:after="0"/>
        <w:ind w:left="720" w:hanging="720"/>
        <w:rPr>
          <w:rFonts w:ascii="Bookman Old Style" w:hAnsi="Bookman Old Style"/>
          <w:szCs w:val="24"/>
        </w:rPr>
      </w:pPr>
    </w:p>
    <w:p w:rsidR="004B4DAC" w:rsidRDefault="0036126D" w:rsidP="0036126D">
      <w:pPr>
        <w:pStyle w:val="EndNoteBibliography"/>
        <w:spacing w:after="0"/>
        <w:ind w:left="720" w:hanging="720"/>
        <w:rPr>
          <w:rFonts w:ascii="Bookman Old Style" w:hAnsi="Bookman Old Style"/>
          <w:i/>
          <w:szCs w:val="24"/>
        </w:rPr>
      </w:pPr>
      <w:bookmarkStart w:id="4" w:name="_ENREF_4"/>
      <w:r w:rsidRPr="001443E1">
        <w:rPr>
          <w:rFonts w:ascii="Bookman Old Style" w:hAnsi="Bookman Old Style"/>
          <w:szCs w:val="24"/>
        </w:rPr>
        <w:t>4.</w:t>
      </w:r>
      <w:r w:rsidRPr="001443E1">
        <w:rPr>
          <w:rFonts w:ascii="Bookman Old Style" w:hAnsi="Bookman Old Style"/>
          <w:szCs w:val="24"/>
        </w:rPr>
        <w:tab/>
        <w:t xml:space="preserve">Beilschmidt, L. K., and Puccio, H. M. (2014) Mammalian Fe-S cluster biogenesis and its implication in disease. </w:t>
      </w:r>
      <w:r w:rsidRPr="001443E1">
        <w:rPr>
          <w:rFonts w:ascii="Bookman Old Style" w:hAnsi="Bookman Old Style"/>
          <w:i/>
          <w:szCs w:val="24"/>
        </w:rPr>
        <w:t>Biochimie</w:t>
      </w:r>
    </w:p>
    <w:p w:rsidR="0036126D" w:rsidRPr="001443E1" w:rsidRDefault="0036126D" w:rsidP="0036126D">
      <w:pPr>
        <w:pStyle w:val="EndNoteBibliography"/>
        <w:spacing w:after="0"/>
        <w:ind w:left="720" w:hanging="720"/>
        <w:rPr>
          <w:rFonts w:ascii="Bookman Old Style" w:hAnsi="Bookman Old Style"/>
          <w:szCs w:val="24"/>
        </w:rPr>
      </w:pPr>
      <w:r w:rsidRPr="001443E1">
        <w:rPr>
          <w:rFonts w:ascii="Bookman Old Style" w:hAnsi="Bookman Old Style"/>
          <w:szCs w:val="24"/>
        </w:rPr>
        <w:t xml:space="preserve"> </w:t>
      </w:r>
      <w:bookmarkEnd w:id="4"/>
    </w:p>
    <w:p w:rsidR="004B4DAC" w:rsidRDefault="0036126D" w:rsidP="0036126D">
      <w:pPr>
        <w:pStyle w:val="EndNoteBibliography"/>
        <w:spacing w:after="0"/>
        <w:ind w:left="720" w:hanging="720"/>
        <w:rPr>
          <w:rFonts w:ascii="Bookman Old Style" w:hAnsi="Bookman Old Style"/>
          <w:i/>
          <w:szCs w:val="24"/>
        </w:rPr>
      </w:pPr>
      <w:bookmarkStart w:id="5" w:name="_ENREF_5"/>
      <w:r w:rsidRPr="001443E1">
        <w:rPr>
          <w:rFonts w:ascii="Bookman Old Style" w:hAnsi="Bookman Old Style"/>
          <w:szCs w:val="24"/>
        </w:rPr>
        <w:t>5.</w:t>
      </w:r>
      <w:r w:rsidRPr="001443E1">
        <w:rPr>
          <w:rFonts w:ascii="Bookman Old Style" w:hAnsi="Bookman Old Style"/>
          <w:szCs w:val="24"/>
        </w:rPr>
        <w:tab/>
        <w:t xml:space="preserve">Stehling, O., Wilbrecht, C., and Lill, R. (2014) Mitochondrial iron-sulfur protein biogenesis and human disease. </w:t>
      </w:r>
      <w:r w:rsidRPr="001443E1">
        <w:rPr>
          <w:rFonts w:ascii="Bookman Old Style" w:hAnsi="Bookman Old Style"/>
          <w:i/>
          <w:szCs w:val="24"/>
        </w:rPr>
        <w:t>Biochimie</w:t>
      </w:r>
    </w:p>
    <w:p w:rsidR="0036126D" w:rsidRPr="001443E1" w:rsidRDefault="0036126D" w:rsidP="0036126D">
      <w:pPr>
        <w:pStyle w:val="EndNoteBibliography"/>
        <w:spacing w:after="0"/>
        <w:ind w:left="720" w:hanging="720"/>
        <w:rPr>
          <w:rFonts w:ascii="Bookman Old Style" w:hAnsi="Bookman Old Style"/>
          <w:szCs w:val="24"/>
        </w:rPr>
      </w:pPr>
      <w:r w:rsidRPr="001443E1">
        <w:rPr>
          <w:rFonts w:ascii="Bookman Old Style" w:hAnsi="Bookman Old Style"/>
          <w:szCs w:val="24"/>
        </w:rPr>
        <w:t xml:space="preserve"> </w:t>
      </w:r>
      <w:bookmarkEnd w:id="5"/>
    </w:p>
    <w:p w:rsidR="0036126D" w:rsidRDefault="0036126D" w:rsidP="0036126D">
      <w:pPr>
        <w:pStyle w:val="EndNoteBibliography"/>
        <w:spacing w:after="0"/>
        <w:ind w:left="720" w:hanging="720"/>
        <w:rPr>
          <w:rFonts w:ascii="Bookman Old Style" w:hAnsi="Bookman Old Style"/>
          <w:szCs w:val="24"/>
        </w:rPr>
      </w:pPr>
      <w:bookmarkStart w:id="6" w:name="_ENREF_6"/>
      <w:r w:rsidRPr="001443E1">
        <w:rPr>
          <w:rFonts w:ascii="Bookman Old Style" w:hAnsi="Bookman Old Style"/>
          <w:szCs w:val="24"/>
        </w:rPr>
        <w:t>6.</w:t>
      </w:r>
      <w:r w:rsidRPr="001443E1">
        <w:rPr>
          <w:rFonts w:ascii="Bookman Old Style" w:hAnsi="Bookman Old Style"/>
          <w:szCs w:val="24"/>
        </w:rPr>
        <w:tab/>
        <w:t xml:space="preserve">Bender, G., Pierce, E., Hill, J. A., Darty, J. E., and Ragsdale, S. W. (2011) Metal centers in the anaerobic microbial metabolism of CO and CO2. </w:t>
      </w:r>
      <w:r w:rsidRPr="001443E1">
        <w:rPr>
          <w:rFonts w:ascii="Bookman Old Style" w:hAnsi="Bookman Old Style"/>
          <w:i/>
          <w:szCs w:val="24"/>
        </w:rPr>
        <w:t>Metallomics : integrated biometal science</w:t>
      </w:r>
      <w:r w:rsidRPr="001443E1">
        <w:rPr>
          <w:rFonts w:ascii="Bookman Old Style" w:hAnsi="Bookman Old Style"/>
          <w:szCs w:val="24"/>
        </w:rPr>
        <w:t xml:space="preserve"> </w:t>
      </w:r>
      <w:r w:rsidRPr="001443E1">
        <w:rPr>
          <w:rFonts w:ascii="Bookman Old Style" w:hAnsi="Bookman Old Style"/>
          <w:b/>
          <w:szCs w:val="24"/>
        </w:rPr>
        <w:t>3</w:t>
      </w:r>
      <w:r w:rsidRPr="001443E1">
        <w:rPr>
          <w:rFonts w:ascii="Bookman Old Style" w:hAnsi="Bookman Old Style"/>
          <w:szCs w:val="24"/>
        </w:rPr>
        <w:t>, 797-815</w:t>
      </w:r>
      <w:bookmarkEnd w:id="6"/>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7" w:name="_ENREF_7"/>
      <w:r w:rsidRPr="001443E1">
        <w:rPr>
          <w:rFonts w:ascii="Bookman Old Style" w:hAnsi="Bookman Old Style"/>
          <w:szCs w:val="24"/>
        </w:rPr>
        <w:t>7.</w:t>
      </w:r>
      <w:r w:rsidRPr="001443E1">
        <w:rPr>
          <w:rFonts w:ascii="Bookman Old Style" w:hAnsi="Bookman Old Style"/>
          <w:szCs w:val="24"/>
        </w:rPr>
        <w:tab/>
        <w:t xml:space="preserve">Halbleib, C. M., and Ludden, P. W. (2000) Regulation of biological nitrogen fixation. </w:t>
      </w:r>
      <w:r w:rsidRPr="001443E1">
        <w:rPr>
          <w:rFonts w:ascii="Bookman Old Style" w:hAnsi="Bookman Old Style"/>
          <w:i/>
          <w:szCs w:val="24"/>
        </w:rPr>
        <w:t>The Journal of nutrition</w:t>
      </w:r>
      <w:r w:rsidRPr="001443E1">
        <w:rPr>
          <w:rFonts w:ascii="Bookman Old Style" w:hAnsi="Bookman Old Style"/>
          <w:szCs w:val="24"/>
        </w:rPr>
        <w:t xml:space="preserve"> </w:t>
      </w:r>
      <w:r w:rsidRPr="001443E1">
        <w:rPr>
          <w:rFonts w:ascii="Bookman Old Style" w:hAnsi="Bookman Old Style"/>
          <w:b/>
          <w:szCs w:val="24"/>
        </w:rPr>
        <w:t>130</w:t>
      </w:r>
      <w:r w:rsidRPr="001443E1">
        <w:rPr>
          <w:rFonts w:ascii="Bookman Old Style" w:hAnsi="Bookman Old Style"/>
          <w:szCs w:val="24"/>
        </w:rPr>
        <w:t>, 1081-1084</w:t>
      </w:r>
      <w:bookmarkEnd w:id="7"/>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8" w:name="_ENREF_8"/>
      <w:r w:rsidRPr="001443E1">
        <w:rPr>
          <w:rFonts w:ascii="Bookman Old Style" w:hAnsi="Bookman Old Style"/>
          <w:szCs w:val="24"/>
        </w:rPr>
        <w:t>8.</w:t>
      </w:r>
      <w:r w:rsidRPr="001443E1">
        <w:rPr>
          <w:rFonts w:ascii="Bookman Old Style" w:hAnsi="Bookman Old Style"/>
          <w:szCs w:val="24"/>
        </w:rPr>
        <w:tab/>
        <w:t xml:space="preserve">Hanke, G., and Mulo, P. (2013) Plant type ferredoxins and ferredoxin-dependent metabolism. </w:t>
      </w:r>
      <w:r w:rsidRPr="001443E1">
        <w:rPr>
          <w:rFonts w:ascii="Bookman Old Style" w:hAnsi="Bookman Old Style"/>
          <w:i/>
          <w:szCs w:val="24"/>
        </w:rPr>
        <w:t>Plant, cell &amp; environment</w:t>
      </w:r>
      <w:r w:rsidRPr="001443E1">
        <w:rPr>
          <w:rFonts w:ascii="Bookman Old Style" w:hAnsi="Bookman Old Style"/>
          <w:szCs w:val="24"/>
        </w:rPr>
        <w:t xml:space="preserve"> </w:t>
      </w:r>
      <w:r w:rsidRPr="001443E1">
        <w:rPr>
          <w:rFonts w:ascii="Bookman Old Style" w:hAnsi="Bookman Old Style"/>
          <w:b/>
          <w:szCs w:val="24"/>
        </w:rPr>
        <w:t>36</w:t>
      </w:r>
      <w:r w:rsidRPr="001443E1">
        <w:rPr>
          <w:rFonts w:ascii="Bookman Old Style" w:hAnsi="Bookman Old Style"/>
          <w:szCs w:val="24"/>
        </w:rPr>
        <w:t>, 1071-1084</w:t>
      </w:r>
      <w:bookmarkEnd w:id="8"/>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9" w:name="_ENREF_9"/>
      <w:r w:rsidRPr="001443E1">
        <w:rPr>
          <w:rFonts w:ascii="Bookman Old Style" w:hAnsi="Bookman Old Style"/>
          <w:szCs w:val="24"/>
        </w:rPr>
        <w:t>9.</w:t>
      </w:r>
      <w:r w:rsidRPr="001443E1">
        <w:rPr>
          <w:rFonts w:ascii="Bookman Old Style" w:hAnsi="Bookman Old Style"/>
          <w:szCs w:val="24"/>
        </w:rPr>
        <w:tab/>
        <w:t xml:space="preserve">Poehlein, A. e. a. (2012) An ancient pathway combining carbon dioxide fixation with the generation and utilization of a sodium ion gradient for ATP synthesis. </w:t>
      </w:r>
      <w:r w:rsidRPr="001443E1">
        <w:rPr>
          <w:rFonts w:ascii="Bookman Old Style" w:hAnsi="Bookman Old Style"/>
          <w:i/>
          <w:szCs w:val="24"/>
        </w:rPr>
        <w:t>PloS one</w:t>
      </w:r>
      <w:r w:rsidRPr="001443E1">
        <w:rPr>
          <w:rFonts w:ascii="Bookman Old Style" w:hAnsi="Bookman Old Style"/>
          <w:szCs w:val="24"/>
        </w:rPr>
        <w:t xml:space="preserve"> </w:t>
      </w:r>
      <w:r w:rsidRPr="001443E1">
        <w:rPr>
          <w:rFonts w:ascii="Bookman Old Style" w:hAnsi="Bookman Old Style"/>
          <w:b/>
          <w:szCs w:val="24"/>
        </w:rPr>
        <w:t>7</w:t>
      </w:r>
      <w:r w:rsidRPr="001443E1">
        <w:rPr>
          <w:rFonts w:ascii="Bookman Old Style" w:hAnsi="Bookman Old Style"/>
          <w:szCs w:val="24"/>
        </w:rPr>
        <w:t>, e33439</w:t>
      </w:r>
      <w:bookmarkEnd w:id="9"/>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0" w:name="_ENREF_10"/>
      <w:r w:rsidRPr="001443E1">
        <w:rPr>
          <w:rFonts w:ascii="Bookman Old Style" w:hAnsi="Bookman Old Style"/>
          <w:szCs w:val="24"/>
        </w:rPr>
        <w:t>10.</w:t>
      </w:r>
      <w:r w:rsidRPr="001443E1">
        <w:rPr>
          <w:rFonts w:ascii="Bookman Old Style" w:hAnsi="Bookman Old Style"/>
          <w:szCs w:val="24"/>
        </w:rPr>
        <w:tab/>
        <w:t xml:space="preserve">Thauer, R. K. (2011) Hydrogenases and the Global H2 Cycle. </w:t>
      </w:r>
      <w:r w:rsidRPr="001443E1">
        <w:rPr>
          <w:rFonts w:ascii="Bookman Old Style" w:hAnsi="Bookman Old Style"/>
          <w:i/>
          <w:szCs w:val="24"/>
        </w:rPr>
        <w:t>Eur. J. Inorg. Chem</w:t>
      </w:r>
      <w:r w:rsidRPr="001443E1">
        <w:rPr>
          <w:rFonts w:ascii="Bookman Old Style" w:hAnsi="Bookman Old Style"/>
          <w:szCs w:val="24"/>
        </w:rPr>
        <w:t xml:space="preserve"> </w:t>
      </w:r>
      <w:r w:rsidRPr="001443E1">
        <w:rPr>
          <w:rFonts w:ascii="Bookman Old Style" w:hAnsi="Bookman Old Style"/>
          <w:b/>
          <w:szCs w:val="24"/>
        </w:rPr>
        <w:t>2011</w:t>
      </w:r>
      <w:r w:rsidRPr="001443E1">
        <w:rPr>
          <w:rFonts w:ascii="Bookman Old Style" w:hAnsi="Bookman Old Style"/>
          <w:szCs w:val="24"/>
        </w:rPr>
        <w:t>, 919-921</w:t>
      </w:r>
      <w:bookmarkEnd w:id="10"/>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1" w:name="_ENREF_11"/>
      <w:r w:rsidRPr="001443E1">
        <w:rPr>
          <w:rFonts w:ascii="Bookman Old Style" w:hAnsi="Bookman Old Style"/>
          <w:szCs w:val="24"/>
        </w:rPr>
        <w:t>11.</w:t>
      </w:r>
      <w:r w:rsidRPr="001443E1">
        <w:rPr>
          <w:rFonts w:ascii="Bookman Old Style" w:hAnsi="Bookman Old Style"/>
          <w:szCs w:val="24"/>
        </w:rPr>
        <w:tab/>
        <w:t xml:space="preserve">Pratt, A. J. (2011) Prebiological evolution and the metabolic origins of life. </w:t>
      </w:r>
      <w:r w:rsidRPr="001443E1">
        <w:rPr>
          <w:rFonts w:ascii="Bookman Old Style" w:hAnsi="Bookman Old Style"/>
          <w:i/>
          <w:szCs w:val="24"/>
        </w:rPr>
        <w:t>Artificial life</w:t>
      </w:r>
      <w:r w:rsidRPr="001443E1">
        <w:rPr>
          <w:rFonts w:ascii="Bookman Old Style" w:hAnsi="Bookman Old Style"/>
          <w:szCs w:val="24"/>
        </w:rPr>
        <w:t xml:space="preserve"> </w:t>
      </w:r>
      <w:r w:rsidRPr="001443E1">
        <w:rPr>
          <w:rFonts w:ascii="Bookman Old Style" w:hAnsi="Bookman Old Style"/>
          <w:b/>
          <w:szCs w:val="24"/>
        </w:rPr>
        <w:t>17</w:t>
      </w:r>
      <w:r w:rsidRPr="001443E1">
        <w:rPr>
          <w:rFonts w:ascii="Bookman Old Style" w:hAnsi="Bookman Old Style"/>
          <w:szCs w:val="24"/>
        </w:rPr>
        <w:t>, 203-217</w:t>
      </w:r>
      <w:bookmarkEnd w:id="11"/>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2" w:name="_ENREF_12"/>
      <w:r w:rsidRPr="001443E1">
        <w:rPr>
          <w:rFonts w:ascii="Bookman Old Style" w:hAnsi="Bookman Old Style"/>
          <w:szCs w:val="24"/>
        </w:rPr>
        <w:t>12.</w:t>
      </w:r>
      <w:r w:rsidRPr="001443E1">
        <w:rPr>
          <w:rFonts w:ascii="Bookman Old Style" w:hAnsi="Bookman Old Style"/>
          <w:szCs w:val="24"/>
        </w:rPr>
        <w:tab/>
        <w:t xml:space="preserve">Wang, W., Yang, B., Qu, Y., Liu, X., and Su, W. (2011) FeS/S/FeS(2) redox system and its oxidoreductase-like chemistry in the iron-sulfur world. </w:t>
      </w:r>
      <w:r w:rsidRPr="001443E1">
        <w:rPr>
          <w:rFonts w:ascii="Bookman Old Style" w:hAnsi="Bookman Old Style"/>
          <w:i/>
          <w:szCs w:val="24"/>
        </w:rPr>
        <w:t>Astrobiology</w:t>
      </w:r>
      <w:r w:rsidRPr="001443E1">
        <w:rPr>
          <w:rFonts w:ascii="Bookman Old Style" w:hAnsi="Bookman Old Style"/>
          <w:szCs w:val="24"/>
        </w:rPr>
        <w:t xml:space="preserve"> </w:t>
      </w:r>
      <w:r w:rsidRPr="001443E1">
        <w:rPr>
          <w:rFonts w:ascii="Bookman Old Style" w:hAnsi="Bookman Old Style"/>
          <w:b/>
          <w:szCs w:val="24"/>
        </w:rPr>
        <w:t>11</w:t>
      </w:r>
      <w:r w:rsidRPr="001443E1">
        <w:rPr>
          <w:rFonts w:ascii="Bookman Old Style" w:hAnsi="Bookman Old Style"/>
          <w:szCs w:val="24"/>
        </w:rPr>
        <w:t>, 471-476</w:t>
      </w:r>
      <w:bookmarkEnd w:id="12"/>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3" w:name="_ENREF_13"/>
      <w:r w:rsidRPr="001443E1">
        <w:rPr>
          <w:rFonts w:ascii="Bookman Old Style" w:hAnsi="Bookman Old Style"/>
          <w:szCs w:val="24"/>
        </w:rPr>
        <w:lastRenderedPageBreak/>
        <w:t>13.</w:t>
      </w:r>
      <w:r w:rsidRPr="001443E1">
        <w:rPr>
          <w:rFonts w:ascii="Bookman Old Style" w:hAnsi="Bookman Old Style"/>
          <w:szCs w:val="24"/>
        </w:rPr>
        <w:tab/>
        <w:t xml:space="preserve">Biederbick, A., Stehling, O., Rosser, R., Niggemeyer, B., Nakai, Y., Elsasser, H. P., and Lill, R. (2006) Role of human mitochondrial Nfs1 in cytosolic iron-sulfur protein biogenesis and iron regulation. </w:t>
      </w:r>
      <w:r w:rsidRPr="001443E1">
        <w:rPr>
          <w:rFonts w:ascii="Bookman Old Style" w:hAnsi="Bookman Old Style"/>
          <w:i/>
          <w:szCs w:val="24"/>
        </w:rPr>
        <w:t>Molecular and cellular biology</w:t>
      </w:r>
      <w:r w:rsidRPr="001443E1">
        <w:rPr>
          <w:rFonts w:ascii="Bookman Old Style" w:hAnsi="Bookman Old Style"/>
          <w:szCs w:val="24"/>
        </w:rPr>
        <w:t xml:space="preserve"> </w:t>
      </w:r>
      <w:r w:rsidRPr="001443E1">
        <w:rPr>
          <w:rFonts w:ascii="Bookman Old Style" w:hAnsi="Bookman Old Style"/>
          <w:b/>
          <w:szCs w:val="24"/>
        </w:rPr>
        <w:t>26</w:t>
      </w:r>
      <w:r w:rsidRPr="001443E1">
        <w:rPr>
          <w:rFonts w:ascii="Bookman Old Style" w:hAnsi="Bookman Old Style"/>
          <w:szCs w:val="24"/>
        </w:rPr>
        <w:t>, 5675-5687</w:t>
      </w:r>
      <w:bookmarkEnd w:id="13"/>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4" w:name="_ENREF_14"/>
      <w:r w:rsidRPr="001443E1">
        <w:rPr>
          <w:rFonts w:ascii="Bookman Old Style" w:hAnsi="Bookman Old Style"/>
          <w:szCs w:val="24"/>
        </w:rPr>
        <w:t>14.</w:t>
      </w:r>
      <w:r w:rsidRPr="001443E1">
        <w:rPr>
          <w:rFonts w:ascii="Bookman Old Style" w:hAnsi="Bookman Old Style"/>
          <w:szCs w:val="24"/>
        </w:rPr>
        <w:tab/>
        <w:t xml:space="preserve">Craig, E. A., and Marszalek, J. (2002) A specialized mitochondrial molecular chaperone system: a role in formation of Fe/S centers. </w:t>
      </w:r>
      <w:r w:rsidRPr="001443E1">
        <w:rPr>
          <w:rFonts w:ascii="Bookman Old Style" w:hAnsi="Bookman Old Style"/>
          <w:i/>
          <w:szCs w:val="24"/>
        </w:rPr>
        <w:t>Cellular and molecular life sciences : CMLS</w:t>
      </w:r>
      <w:r w:rsidRPr="001443E1">
        <w:rPr>
          <w:rFonts w:ascii="Bookman Old Style" w:hAnsi="Bookman Old Style"/>
          <w:szCs w:val="24"/>
        </w:rPr>
        <w:t xml:space="preserve"> </w:t>
      </w:r>
      <w:r w:rsidRPr="001443E1">
        <w:rPr>
          <w:rFonts w:ascii="Bookman Old Style" w:hAnsi="Bookman Old Style"/>
          <w:b/>
          <w:szCs w:val="24"/>
        </w:rPr>
        <w:t>59</w:t>
      </w:r>
      <w:r w:rsidRPr="001443E1">
        <w:rPr>
          <w:rFonts w:ascii="Bookman Old Style" w:hAnsi="Bookman Old Style"/>
          <w:szCs w:val="24"/>
        </w:rPr>
        <w:t>, 1658-1665</w:t>
      </w:r>
      <w:bookmarkEnd w:id="14"/>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5" w:name="_ENREF_15"/>
      <w:r w:rsidRPr="001443E1">
        <w:rPr>
          <w:rFonts w:ascii="Bookman Old Style" w:hAnsi="Bookman Old Style"/>
          <w:szCs w:val="24"/>
        </w:rPr>
        <w:t>15.</w:t>
      </w:r>
      <w:r w:rsidRPr="001443E1">
        <w:rPr>
          <w:rFonts w:ascii="Bookman Old Style" w:hAnsi="Bookman Old Style"/>
          <w:szCs w:val="24"/>
        </w:rPr>
        <w:tab/>
        <w:t xml:space="preserve">Jung, Y. S., Gao-Sheridan, H. S., Christiansen, J., Dean, D. R., and Burgess, B. K. (1999) Purification and biophysical characterization of a new [2Fe-2S] ferredoxin from Azotobacter vinelandii, a putative [Fe-S] cluster assembly/repair protein.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274</w:t>
      </w:r>
      <w:r w:rsidRPr="001443E1">
        <w:rPr>
          <w:rFonts w:ascii="Bookman Old Style" w:hAnsi="Bookman Old Style"/>
          <w:szCs w:val="24"/>
        </w:rPr>
        <w:t>, 32402-32410</w:t>
      </w:r>
      <w:bookmarkEnd w:id="15"/>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6" w:name="_ENREF_16"/>
      <w:r w:rsidRPr="001443E1">
        <w:rPr>
          <w:rFonts w:ascii="Bookman Old Style" w:hAnsi="Bookman Old Style"/>
          <w:szCs w:val="24"/>
        </w:rPr>
        <w:t>16.</w:t>
      </w:r>
      <w:r w:rsidRPr="001443E1">
        <w:rPr>
          <w:rFonts w:ascii="Bookman Old Style" w:hAnsi="Bookman Old Style"/>
          <w:szCs w:val="24"/>
        </w:rPr>
        <w:tab/>
        <w:t xml:space="preserve">Lill, R., Diekert, K., Kaut, A., Lange, H., Pelzer, W., Prohl, C., and Kispal, G. (1999) The essential role of mitochondria in the biogenesis of cellular iron-sulfur proteins. </w:t>
      </w:r>
      <w:r w:rsidRPr="001443E1">
        <w:rPr>
          <w:rFonts w:ascii="Bookman Old Style" w:hAnsi="Bookman Old Style"/>
          <w:i/>
          <w:szCs w:val="24"/>
        </w:rPr>
        <w:t>Biological chemistry</w:t>
      </w:r>
      <w:r w:rsidRPr="001443E1">
        <w:rPr>
          <w:rFonts w:ascii="Bookman Old Style" w:hAnsi="Bookman Old Style"/>
          <w:szCs w:val="24"/>
        </w:rPr>
        <w:t xml:space="preserve"> </w:t>
      </w:r>
      <w:r w:rsidRPr="001443E1">
        <w:rPr>
          <w:rFonts w:ascii="Bookman Old Style" w:hAnsi="Bookman Old Style"/>
          <w:b/>
          <w:szCs w:val="24"/>
        </w:rPr>
        <w:t>380</w:t>
      </w:r>
      <w:r w:rsidRPr="001443E1">
        <w:rPr>
          <w:rFonts w:ascii="Bookman Old Style" w:hAnsi="Bookman Old Style"/>
          <w:szCs w:val="24"/>
        </w:rPr>
        <w:t>, 1157-1166</w:t>
      </w:r>
      <w:bookmarkEnd w:id="16"/>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7" w:name="_ENREF_17"/>
      <w:r w:rsidRPr="001443E1">
        <w:rPr>
          <w:rFonts w:ascii="Bookman Old Style" w:hAnsi="Bookman Old Style"/>
          <w:szCs w:val="24"/>
        </w:rPr>
        <w:t>17.</w:t>
      </w:r>
      <w:r w:rsidRPr="001443E1">
        <w:rPr>
          <w:rFonts w:ascii="Bookman Old Style" w:hAnsi="Bookman Old Style"/>
          <w:szCs w:val="24"/>
        </w:rPr>
        <w:tab/>
        <w:t xml:space="preserve">Lill, R., Fekete, Z., Sipos, K., and Rotte, C. (2005) Is there an answer? Why are mitochondria essential for life? </w:t>
      </w:r>
      <w:r w:rsidRPr="001443E1">
        <w:rPr>
          <w:rFonts w:ascii="Bookman Old Style" w:hAnsi="Bookman Old Style"/>
          <w:i/>
          <w:szCs w:val="24"/>
        </w:rPr>
        <w:t>IUBMB life</w:t>
      </w:r>
      <w:r w:rsidRPr="001443E1">
        <w:rPr>
          <w:rFonts w:ascii="Bookman Old Style" w:hAnsi="Bookman Old Style"/>
          <w:szCs w:val="24"/>
        </w:rPr>
        <w:t xml:space="preserve"> </w:t>
      </w:r>
      <w:r w:rsidRPr="001443E1">
        <w:rPr>
          <w:rFonts w:ascii="Bookman Old Style" w:hAnsi="Bookman Old Style"/>
          <w:b/>
          <w:szCs w:val="24"/>
        </w:rPr>
        <w:t>57</w:t>
      </w:r>
      <w:r w:rsidRPr="001443E1">
        <w:rPr>
          <w:rFonts w:ascii="Bookman Old Style" w:hAnsi="Bookman Old Style"/>
          <w:szCs w:val="24"/>
        </w:rPr>
        <w:t>, 701-703</w:t>
      </w:r>
      <w:bookmarkEnd w:id="17"/>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8" w:name="_ENREF_18"/>
      <w:r w:rsidRPr="001443E1">
        <w:rPr>
          <w:rFonts w:ascii="Bookman Old Style" w:hAnsi="Bookman Old Style"/>
          <w:szCs w:val="24"/>
        </w:rPr>
        <w:t>18.</w:t>
      </w:r>
      <w:r w:rsidRPr="001443E1">
        <w:rPr>
          <w:rFonts w:ascii="Bookman Old Style" w:hAnsi="Bookman Old Style"/>
          <w:szCs w:val="24"/>
        </w:rPr>
        <w:tab/>
        <w:t xml:space="preserve">Lill, R., Hoffmann, B., Molik, S., Pierik, A. J., Rietzschel, N., Stehling, O., Uzarska, M. A., Webert, H., Wilbrecht, C., and Muhlenhoff, U. (2012) The role of mitochondria in cellular iron-sulfur protein biogenesis and iron metabolism. </w:t>
      </w:r>
      <w:r w:rsidRPr="001443E1">
        <w:rPr>
          <w:rFonts w:ascii="Bookman Old Style" w:hAnsi="Bookman Old Style"/>
          <w:i/>
          <w:szCs w:val="24"/>
        </w:rPr>
        <w:t>Biochimica et biophysica acta</w:t>
      </w:r>
      <w:r w:rsidRPr="001443E1">
        <w:rPr>
          <w:rFonts w:ascii="Bookman Old Style" w:hAnsi="Bookman Old Style"/>
          <w:szCs w:val="24"/>
        </w:rPr>
        <w:t xml:space="preserve"> </w:t>
      </w:r>
      <w:r w:rsidRPr="001443E1">
        <w:rPr>
          <w:rFonts w:ascii="Bookman Old Style" w:hAnsi="Bookman Old Style"/>
          <w:b/>
          <w:szCs w:val="24"/>
        </w:rPr>
        <w:t>1823</w:t>
      </w:r>
      <w:r w:rsidRPr="001443E1">
        <w:rPr>
          <w:rFonts w:ascii="Bookman Old Style" w:hAnsi="Bookman Old Style"/>
          <w:szCs w:val="24"/>
        </w:rPr>
        <w:t>, 1491-1508</w:t>
      </w:r>
      <w:bookmarkEnd w:id="18"/>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9" w:name="_ENREF_19"/>
      <w:r w:rsidRPr="001443E1">
        <w:rPr>
          <w:rFonts w:ascii="Bookman Old Style" w:hAnsi="Bookman Old Style"/>
          <w:szCs w:val="24"/>
        </w:rPr>
        <w:t>19.</w:t>
      </w:r>
      <w:r w:rsidRPr="001443E1">
        <w:rPr>
          <w:rFonts w:ascii="Bookman Old Style" w:hAnsi="Bookman Old Style"/>
          <w:szCs w:val="24"/>
        </w:rPr>
        <w:tab/>
        <w:t xml:space="preserve">Lill, R., and Kispal, G. (2000) Maturation of cellular Fe-S proteins: an essential function of mitochondria. </w:t>
      </w:r>
      <w:r w:rsidRPr="001443E1">
        <w:rPr>
          <w:rFonts w:ascii="Bookman Old Style" w:hAnsi="Bookman Old Style"/>
          <w:i/>
          <w:szCs w:val="24"/>
        </w:rPr>
        <w:t>Trends in biochemical sciences</w:t>
      </w:r>
      <w:r w:rsidRPr="001443E1">
        <w:rPr>
          <w:rFonts w:ascii="Bookman Old Style" w:hAnsi="Bookman Old Style"/>
          <w:szCs w:val="24"/>
        </w:rPr>
        <w:t xml:space="preserve"> </w:t>
      </w:r>
      <w:r w:rsidRPr="001443E1">
        <w:rPr>
          <w:rFonts w:ascii="Bookman Old Style" w:hAnsi="Bookman Old Style"/>
          <w:b/>
          <w:szCs w:val="24"/>
        </w:rPr>
        <w:t>25</w:t>
      </w:r>
      <w:r w:rsidRPr="001443E1">
        <w:rPr>
          <w:rFonts w:ascii="Bookman Old Style" w:hAnsi="Bookman Old Style"/>
          <w:szCs w:val="24"/>
        </w:rPr>
        <w:t>, 352-356</w:t>
      </w:r>
      <w:bookmarkEnd w:id="19"/>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0" w:name="_ENREF_20"/>
      <w:r w:rsidRPr="001443E1">
        <w:rPr>
          <w:rFonts w:ascii="Bookman Old Style" w:hAnsi="Bookman Old Style"/>
          <w:szCs w:val="24"/>
        </w:rPr>
        <w:t>20.</w:t>
      </w:r>
      <w:r w:rsidRPr="001443E1">
        <w:rPr>
          <w:rFonts w:ascii="Bookman Old Style" w:hAnsi="Bookman Old Style"/>
          <w:szCs w:val="24"/>
        </w:rPr>
        <w:tab/>
        <w:t xml:space="preserve">Lill, R., and Muhlenhoff, U. (2005) Iron-sulfur-protein biogenesis in eukaryotes. </w:t>
      </w:r>
      <w:r w:rsidRPr="001443E1">
        <w:rPr>
          <w:rFonts w:ascii="Bookman Old Style" w:hAnsi="Bookman Old Style"/>
          <w:i/>
          <w:szCs w:val="24"/>
        </w:rPr>
        <w:t>Trends in biochemical sciences</w:t>
      </w:r>
      <w:r w:rsidRPr="001443E1">
        <w:rPr>
          <w:rFonts w:ascii="Bookman Old Style" w:hAnsi="Bookman Old Style"/>
          <w:szCs w:val="24"/>
        </w:rPr>
        <w:t xml:space="preserve"> </w:t>
      </w:r>
      <w:r w:rsidRPr="001443E1">
        <w:rPr>
          <w:rFonts w:ascii="Bookman Old Style" w:hAnsi="Bookman Old Style"/>
          <w:b/>
          <w:szCs w:val="24"/>
        </w:rPr>
        <w:t>30</w:t>
      </w:r>
      <w:r w:rsidRPr="001443E1">
        <w:rPr>
          <w:rFonts w:ascii="Bookman Old Style" w:hAnsi="Bookman Old Style"/>
          <w:szCs w:val="24"/>
        </w:rPr>
        <w:t>, 133-141</w:t>
      </w:r>
      <w:bookmarkEnd w:id="20"/>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1" w:name="_ENREF_21"/>
      <w:r w:rsidRPr="001443E1">
        <w:rPr>
          <w:rFonts w:ascii="Bookman Old Style" w:hAnsi="Bookman Old Style"/>
          <w:szCs w:val="24"/>
        </w:rPr>
        <w:t>21.</w:t>
      </w:r>
      <w:r w:rsidRPr="001443E1">
        <w:rPr>
          <w:rFonts w:ascii="Bookman Old Style" w:hAnsi="Bookman Old Style"/>
          <w:szCs w:val="24"/>
        </w:rPr>
        <w:tab/>
        <w:t xml:space="preserve">Tokumoto, U., Kitamura, S., Fukuyama, K., and Takahashi, Y. (2004) Interchangeability and distinct properties of bacterial Fe-S cluster assembly systems: functional replacement of the isc and suf operons in Escherichia coli with the nifSU-like operon from Helicobacter pylori. </w:t>
      </w:r>
      <w:r w:rsidRPr="001443E1">
        <w:rPr>
          <w:rFonts w:ascii="Bookman Old Style" w:hAnsi="Bookman Old Style"/>
          <w:i/>
          <w:szCs w:val="24"/>
        </w:rPr>
        <w:t>Journal of biochemistry</w:t>
      </w:r>
      <w:r w:rsidRPr="001443E1">
        <w:rPr>
          <w:rFonts w:ascii="Bookman Old Style" w:hAnsi="Bookman Old Style"/>
          <w:szCs w:val="24"/>
        </w:rPr>
        <w:t xml:space="preserve"> </w:t>
      </w:r>
      <w:r w:rsidRPr="001443E1">
        <w:rPr>
          <w:rFonts w:ascii="Bookman Old Style" w:hAnsi="Bookman Old Style"/>
          <w:b/>
          <w:szCs w:val="24"/>
        </w:rPr>
        <w:t>136</w:t>
      </w:r>
      <w:r w:rsidRPr="001443E1">
        <w:rPr>
          <w:rFonts w:ascii="Bookman Old Style" w:hAnsi="Bookman Old Style"/>
          <w:szCs w:val="24"/>
        </w:rPr>
        <w:t>, 199-209</w:t>
      </w:r>
      <w:bookmarkEnd w:id="21"/>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2" w:name="_ENREF_22"/>
      <w:r w:rsidRPr="001443E1">
        <w:rPr>
          <w:rFonts w:ascii="Bookman Old Style" w:hAnsi="Bookman Old Style"/>
          <w:szCs w:val="24"/>
        </w:rPr>
        <w:t>22.</w:t>
      </w:r>
      <w:r w:rsidRPr="001443E1">
        <w:rPr>
          <w:rFonts w:ascii="Bookman Old Style" w:hAnsi="Bookman Old Style"/>
          <w:szCs w:val="24"/>
        </w:rPr>
        <w:tab/>
        <w:t xml:space="preserve">Tokumoto, U., and Takahashi, Y. (2001) Genetic analysis of the isc operon in Escherichia coli involved in the biogenesis of cellular iron-sulfur proteins. </w:t>
      </w:r>
      <w:r w:rsidRPr="001443E1">
        <w:rPr>
          <w:rFonts w:ascii="Bookman Old Style" w:hAnsi="Bookman Old Style"/>
          <w:i/>
          <w:szCs w:val="24"/>
        </w:rPr>
        <w:t>Journal of biochemistry</w:t>
      </w:r>
      <w:r w:rsidRPr="001443E1">
        <w:rPr>
          <w:rFonts w:ascii="Bookman Old Style" w:hAnsi="Bookman Old Style"/>
          <w:szCs w:val="24"/>
        </w:rPr>
        <w:t xml:space="preserve"> </w:t>
      </w:r>
      <w:r w:rsidRPr="001443E1">
        <w:rPr>
          <w:rFonts w:ascii="Bookman Old Style" w:hAnsi="Bookman Old Style"/>
          <w:b/>
          <w:szCs w:val="24"/>
        </w:rPr>
        <w:t>130</w:t>
      </w:r>
      <w:r w:rsidRPr="001443E1">
        <w:rPr>
          <w:rFonts w:ascii="Bookman Old Style" w:hAnsi="Bookman Old Style"/>
          <w:szCs w:val="24"/>
        </w:rPr>
        <w:t>, 63-71</w:t>
      </w:r>
      <w:bookmarkEnd w:id="22"/>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3" w:name="_ENREF_23"/>
      <w:r w:rsidRPr="001443E1">
        <w:rPr>
          <w:rFonts w:ascii="Bookman Old Style" w:hAnsi="Bookman Old Style"/>
          <w:szCs w:val="24"/>
        </w:rPr>
        <w:lastRenderedPageBreak/>
        <w:t>23.</w:t>
      </w:r>
      <w:r w:rsidRPr="001443E1">
        <w:rPr>
          <w:rFonts w:ascii="Bookman Old Style" w:hAnsi="Bookman Old Style"/>
          <w:szCs w:val="24"/>
        </w:rPr>
        <w:tab/>
        <w:t xml:space="preserve">Zheng, L., Cash, V. L., Flint, D. H., and Dean, D. R. (1998) Assembly of iron-sulfur clusters. Identification of an iscSUA-hscBA-fdx gene cluster from Azotobacter vinelandii.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273</w:t>
      </w:r>
      <w:r w:rsidRPr="001443E1">
        <w:rPr>
          <w:rFonts w:ascii="Bookman Old Style" w:hAnsi="Bookman Old Style"/>
          <w:szCs w:val="24"/>
        </w:rPr>
        <w:t>, 13264-13272</w:t>
      </w:r>
      <w:bookmarkEnd w:id="23"/>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4" w:name="_ENREF_24"/>
      <w:r w:rsidRPr="001443E1">
        <w:rPr>
          <w:rFonts w:ascii="Bookman Old Style" w:hAnsi="Bookman Old Style"/>
          <w:szCs w:val="24"/>
        </w:rPr>
        <w:t>24.</w:t>
      </w:r>
      <w:r w:rsidRPr="001443E1">
        <w:rPr>
          <w:rFonts w:ascii="Bookman Old Style" w:hAnsi="Bookman Old Style"/>
          <w:szCs w:val="24"/>
        </w:rPr>
        <w:tab/>
        <w:t xml:space="preserve">Ali, V., and Nozaki, T. (2013) Iron-sulphur clusters, their biosynthesis, and biological functions in protozoan parasites. </w:t>
      </w:r>
      <w:r w:rsidRPr="001443E1">
        <w:rPr>
          <w:rFonts w:ascii="Bookman Old Style" w:hAnsi="Bookman Old Style"/>
          <w:i/>
          <w:szCs w:val="24"/>
        </w:rPr>
        <w:t>Advances in parasitology</w:t>
      </w:r>
      <w:r w:rsidRPr="001443E1">
        <w:rPr>
          <w:rFonts w:ascii="Bookman Old Style" w:hAnsi="Bookman Old Style"/>
          <w:szCs w:val="24"/>
        </w:rPr>
        <w:t xml:space="preserve"> </w:t>
      </w:r>
      <w:r w:rsidRPr="001443E1">
        <w:rPr>
          <w:rFonts w:ascii="Bookman Old Style" w:hAnsi="Bookman Old Style"/>
          <w:b/>
          <w:szCs w:val="24"/>
        </w:rPr>
        <w:t>83</w:t>
      </w:r>
      <w:r w:rsidRPr="001443E1">
        <w:rPr>
          <w:rFonts w:ascii="Bookman Old Style" w:hAnsi="Bookman Old Style"/>
          <w:szCs w:val="24"/>
        </w:rPr>
        <w:t>, 1-92</w:t>
      </w:r>
      <w:bookmarkEnd w:id="24"/>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b/>
          <w:szCs w:val="24"/>
        </w:rPr>
      </w:pPr>
      <w:bookmarkStart w:id="25" w:name="_ENREF_25"/>
      <w:r w:rsidRPr="001443E1">
        <w:rPr>
          <w:rFonts w:ascii="Bookman Old Style" w:hAnsi="Bookman Old Style"/>
          <w:szCs w:val="24"/>
        </w:rPr>
        <w:t>25.</w:t>
      </w:r>
      <w:r w:rsidRPr="001443E1">
        <w:rPr>
          <w:rFonts w:ascii="Bookman Old Style" w:hAnsi="Bookman Old Style"/>
          <w:szCs w:val="24"/>
        </w:rPr>
        <w:tab/>
        <w:t xml:space="preserve">Couturier, J., Touraine, B., BRIAT, J.-F., Gaymard, F., and Rouhier, N. (2013) The iron-sulfur cluster assembly machineries in plants: current knowledge and open questions. </w:t>
      </w:r>
      <w:r w:rsidRPr="001443E1">
        <w:rPr>
          <w:rFonts w:ascii="Bookman Old Style" w:hAnsi="Bookman Old Style"/>
          <w:i/>
          <w:szCs w:val="24"/>
        </w:rPr>
        <w:t>Frontiers in Plant Science</w:t>
      </w:r>
      <w:r w:rsidRPr="001443E1">
        <w:rPr>
          <w:rFonts w:ascii="Bookman Old Style" w:hAnsi="Bookman Old Style"/>
          <w:szCs w:val="24"/>
        </w:rPr>
        <w:t xml:space="preserve"> </w:t>
      </w:r>
      <w:r w:rsidRPr="001443E1">
        <w:rPr>
          <w:rFonts w:ascii="Bookman Old Style" w:hAnsi="Bookman Old Style"/>
          <w:b/>
          <w:szCs w:val="24"/>
        </w:rPr>
        <w:t>4</w:t>
      </w:r>
      <w:bookmarkEnd w:id="25"/>
    </w:p>
    <w:p w:rsidR="004B4DAC" w:rsidRPr="001443E1" w:rsidRDefault="004B4DAC" w:rsidP="0036126D">
      <w:pPr>
        <w:pStyle w:val="EndNoteBibliography"/>
        <w:spacing w:after="0"/>
        <w:ind w:left="720" w:hanging="720"/>
        <w:rPr>
          <w:rFonts w:ascii="Bookman Old Style" w:hAnsi="Bookman Old Style"/>
          <w:b/>
          <w:szCs w:val="24"/>
        </w:rPr>
      </w:pPr>
    </w:p>
    <w:p w:rsidR="0036126D" w:rsidRDefault="0036126D" w:rsidP="0036126D">
      <w:pPr>
        <w:pStyle w:val="EndNoteBibliography"/>
        <w:spacing w:after="0"/>
        <w:ind w:left="720" w:hanging="720"/>
        <w:rPr>
          <w:rFonts w:ascii="Bookman Old Style" w:hAnsi="Bookman Old Style"/>
          <w:szCs w:val="24"/>
        </w:rPr>
      </w:pPr>
      <w:bookmarkStart w:id="26" w:name="_ENREF_26"/>
      <w:r w:rsidRPr="001443E1">
        <w:rPr>
          <w:rFonts w:ascii="Bookman Old Style" w:hAnsi="Bookman Old Style"/>
          <w:szCs w:val="24"/>
        </w:rPr>
        <w:t>26.</w:t>
      </w:r>
      <w:r w:rsidRPr="001443E1">
        <w:rPr>
          <w:rFonts w:ascii="Bookman Old Style" w:hAnsi="Bookman Old Style"/>
          <w:szCs w:val="24"/>
        </w:rPr>
        <w:tab/>
        <w:t xml:space="preserve">Dellibovi-Ragheb, T. A., Gisselberg, J. E., and Prigge, S. T. (2013) Parasites FeS up: iron-sulfur cluster biogenesis in eukaryotic pathogens. </w:t>
      </w:r>
      <w:r w:rsidRPr="001443E1">
        <w:rPr>
          <w:rFonts w:ascii="Bookman Old Style" w:hAnsi="Bookman Old Style"/>
          <w:i/>
          <w:szCs w:val="24"/>
        </w:rPr>
        <w:t>PLoS pathogens</w:t>
      </w:r>
      <w:r w:rsidRPr="001443E1">
        <w:rPr>
          <w:rFonts w:ascii="Bookman Old Style" w:hAnsi="Bookman Old Style"/>
          <w:szCs w:val="24"/>
        </w:rPr>
        <w:t xml:space="preserve"> </w:t>
      </w:r>
      <w:r w:rsidRPr="001443E1">
        <w:rPr>
          <w:rFonts w:ascii="Bookman Old Style" w:hAnsi="Bookman Old Style"/>
          <w:b/>
          <w:szCs w:val="24"/>
        </w:rPr>
        <w:t>9</w:t>
      </w:r>
      <w:r w:rsidRPr="001443E1">
        <w:rPr>
          <w:rFonts w:ascii="Bookman Old Style" w:hAnsi="Bookman Old Style"/>
          <w:szCs w:val="24"/>
        </w:rPr>
        <w:t>, e1003227</w:t>
      </w:r>
      <w:bookmarkEnd w:id="26"/>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7" w:name="_ENREF_27"/>
      <w:r w:rsidRPr="001443E1">
        <w:rPr>
          <w:rFonts w:ascii="Bookman Old Style" w:hAnsi="Bookman Old Style"/>
          <w:szCs w:val="24"/>
        </w:rPr>
        <w:t>27.</w:t>
      </w:r>
      <w:r w:rsidRPr="001443E1">
        <w:rPr>
          <w:rFonts w:ascii="Bookman Old Style" w:hAnsi="Bookman Old Style"/>
          <w:szCs w:val="24"/>
        </w:rPr>
        <w:tab/>
        <w:t xml:space="preserve">Rouault, T. A. (2012) Biogenesis of iron-sulfur clusters in mammalian cells: new insights and relevance to human disease. </w:t>
      </w:r>
      <w:r w:rsidRPr="001443E1">
        <w:rPr>
          <w:rFonts w:ascii="Bookman Old Style" w:hAnsi="Bookman Old Style"/>
          <w:i/>
          <w:szCs w:val="24"/>
        </w:rPr>
        <w:t>Disease models &amp; mechanisms</w:t>
      </w:r>
      <w:r w:rsidRPr="001443E1">
        <w:rPr>
          <w:rFonts w:ascii="Bookman Old Style" w:hAnsi="Bookman Old Style"/>
          <w:szCs w:val="24"/>
        </w:rPr>
        <w:t xml:space="preserve"> </w:t>
      </w:r>
      <w:r w:rsidRPr="001443E1">
        <w:rPr>
          <w:rFonts w:ascii="Bookman Old Style" w:hAnsi="Bookman Old Style"/>
          <w:b/>
          <w:szCs w:val="24"/>
        </w:rPr>
        <w:t>5</w:t>
      </w:r>
      <w:r w:rsidRPr="001443E1">
        <w:rPr>
          <w:rFonts w:ascii="Bookman Old Style" w:hAnsi="Bookman Old Style"/>
          <w:szCs w:val="24"/>
        </w:rPr>
        <w:t>, 155-164</w:t>
      </w:r>
      <w:bookmarkEnd w:id="27"/>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8" w:name="_ENREF_28"/>
      <w:r w:rsidRPr="001443E1">
        <w:rPr>
          <w:rFonts w:ascii="Bookman Old Style" w:hAnsi="Bookman Old Style"/>
          <w:szCs w:val="24"/>
        </w:rPr>
        <w:t>28.</w:t>
      </w:r>
      <w:r w:rsidRPr="001443E1">
        <w:rPr>
          <w:rFonts w:ascii="Bookman Old Style" w:hAnsi="Bookman Old Style"/>
          <w:szCs w:val="24"/>
        </w:rPr>
        <w:tab/>
        <w:t xml:space="preserve">Seeber, F. (2002) Biogenesis of iron-sulphur clusters in amitochondriate and apicomplexan protists. </w:t>
      </w:r>
      <w:r w:rsidRPr="001443E1">
        <w:rPr>
          <w:rFonts w:ascii="Bookman Old Style" w:hAnsi="Bookman Old Style"/>
          <w:i/>
          <w:szCs w:val="24"/>
        </w:rPr>
        <w:t>International journal for parasitology</w:t>
      </w:r>
      <w:r w:rsidRPr="001443E1">
        <w:rPr>
          <w:rFonts w:ascii="Bookman Old Style" w:hAnsi="Bookman Old Style"/>
          <w:szCs w:val="24"/>
        </w:rPr>
        <w:t xml:space="preserve"> </w:t>
      </w:r>
      <w:r w:rsidRPr="001443E1">
        <w:rPr>
          <w:rFonts w:ascii="Bookman Old Style" w:hAnsi="Bookman Old Style"/>
          <w:b/>
          <w:szCs w:val="24"/>
        </w:rPr>
        <w:t>32</w:t>
      </w:r>
      <w:r w:rsidRPr="001443E1">
        <w:rPr>
          <w:rFonts w:ascii="Bookman Old Style" w:hAnsi="Bookman Old Style"/>
          <w:szCs w:val="24"/>
        </w:rPr>
        <w:t>, 1207-1217</w:t>
      </w:r>
      <w:bookmarkEnd w:id="28"/>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9" w:name="_ENREF_29"/>
      <w:r w:rsidRPr="001443E1">
        <w:rPr>
          <w:rFonts w:ascii="Bookman Old Style" w:hAnsi="Bookman Old Style"/>
          <w:szCs w:val="24"/>
        </w:rPr>
        <w:t>29.</w:t>
      </w:r>
      <w:r w:rsidRPr="001443E1">
        <w:rPr>
          <w:rFonts w:ascii="Bookman Old Style" w:hAnsi="Bookman Old Style"/>
          <w:szCs w:val="24"/>
        </w:rPr>
        <w:tab/>
        <w:t xml:space="preserve">Sharma, A. K., Pallesen, L. J., Spang, R. J., and Walden, W. E. (2010) Cytosolic iron-sulfur cluster assembly (CIA) system: factors, mechanism, and relevance to cellular iron regulation.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285</w:t>
      </w:r>
      <w:r w:rsidRPr="001443E1">
        <w:rPr>
          <w:rFonts w:ascii="Bookman Old Style" w:hAnsi="Bookman Old Style"/>
          <w:szCs w:val="24"/>
        </w:rPr>
        <w:t>, 26745-26751</w:t>
      </w:r>
      <w:bookmarkEnd w:id="29"/>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0" w:name="_ENREF_30"/>
      <w:r w:rsidRPr="001443E1">
        <w:rPr>
          <w:rFonts w:ascii="Bookman Old Style" w:hAnsi="Bookman Old Style"/>
          <w:szCs w:val="24"/>
        </w:rPr>
        <w:t>30.</w:t>
      </w:r>
      <w:r w:rsidRPr="001443E1">
        <w:rPr>
          <w:rFonts w:ascii="Bookman Old Style" w:hAnsi="Bookman Old Style"/>
          <w:szCs w:val="24"/>
        </w:rPr>
        <w:tab/>
        <w:t xml:space="preserve">Tsaousis, A. D., Gentekaki, E., Eme, L., Gaston, D., and Roger, A. J. (2014) Evolution of the cytosolic iron-sulfur cluster assembly machinery in Blastocystis species and other microbial eukaryotes. </w:t>
      </w:r>
      <w:r w:rsidRPr="001443E1">
        <w:rPr>
          <w:rFonts w:ascii="Bookman Old Style" w:hAnsi="Bookman Old Style"/>
          <w:i/>
          <w:szCs w:val="24"/>
        </w:rPr>
        <w:t>Eukaryotic cell</w:t>
      </w:r>
      <w:r w:rsidRPr="001443E1">
        <w:rPr>
          <w:rFonts w:ascii="Bookman Old Style" w:hAnsi="Bookman Old Style"/>
          <w:szCs w:val="24"/>
        </w:rPr>
        <w:t xml:space="preserve"> </w:t>
      </w:r>
      <w:r w:rsidRPr="001443E1">
        <w:rPr>
          <w:rFonts w:ascii="Bookman Old Style" w:hAnsi="Bookman Old Style"/>
          <w:b/>
          <w:szCs w:val="24"/>
        </w:rPr>
        <w:t>13</w:t>
      </w:r>
      <w:r w:rsidRPr="001443E1">
        <w:rPr>
          <w:rFonts w:ascii="Bookman Old Style" w:hAnsi="Bookman Old Style"/>
          <w:szCs w:val="24"/>
        </w:rPr>
        <w:t>, 143-153</w:t>
      </w:r>
      <w:bookmarkEnd w:id="30"/>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1" w:name="_ENREF_31"/>
      <w:r w:rsidRPr="001443E1">
        <w:rPr>
          <w:rFonts w:ascii="Bookman Old Style" w:hAnsi="Bookman Old Style"/>
          <w:szCs w:val="24"/>
        </w:rPr>
        <w:t>31.</w:t>
      </w:r>
      <w:r w:rsidRPr="001443E1">
        <w:rPr>
          <w:rFonts w:ascii="Bookman Old Style" w:hAnsi="Bookman Old Style"/>
          <w:szCs w:val="24"/>
        </w:rPr>
        <w:tab/>
        <w:t xml:space="preserve">Xu, X. M., and Moller, S. G. (2011) Iron-sulfur clusters: biogenesis, molecular mechanisms, and their functional significance. </w:t>
      </w:r>
      <w:r w:rsidRPr="001443E1">
        <w:rPr>
          <w:rFonts w:ascii="Bookman Old Style" w:hAnsi="Bookman Old Style"/>
          <w:i/>
          <w:szCs w:val="24"/>
        </w:rPr>
        <w:t>Antioxidants &amp; redox signaling</w:t>
      </w:r>
      <w:r w:rsidRPr="001443E1">
        <w:rPr>
          <w:rFonts w:ascii="Bookman Old Style" w:hAnsi="Bookman Old Style"/>
          <w:szCs w:val="24"/>
        </w:rPr>
        <w:t xml:space="preserve"> </w:t>
      </w:r>
      <w:r w:rsidRPr="001443E1">
        <w:rPr>
          <w:rFonts w:ascii="Bookman Old Style" w:hAnsi="Bookman Old Style"/>
          <w:b/>
          <w:szCs w:val="24"/>
        </w:rPr>
        <w:t>15</w:t>
      </w:r>
      <w:r w:rsidRPr="001443E1">
        <w:rPr>
          <w:rFonts w:ascii="Bookman Old Style" w:hAnsi="Bookman Old Style"/>
          <w:szCs w:val="24"/>
        </w:rPr>
        <w:t>, 271-307</w:t>
      </w:r>
      <w:bookmarkEnd w:id="31"/>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2" w:name="_ENREF_32"/>
      <w:r w:rsidRPr="001443E1">
        <w:rPr>
          <w:rFonts w:ascii="Bookman Old Style" w:hAnsi="Bookman Old Style"/>
          <w:szCs w:val="24"/>
        </w:rPr>
        <w:t>32.</w:t>
      </w:r>
      <w:r w:rsidRPr="001443E1">
        <w:rPr>
          <w:rFonts w:ascii="Bookman Old Style" w:hAnsi="Bookman Old Style"/>
          <w:szCs w:val="24"/>
        </w:rPr>
        <w:tab/>
        <w:t xml:space="preserve">Balk, J., and Pilon, M. (2011) Ancient and essential: the assembly of iron-sulfur clusters in plants. </w:t>
      </w:r>
      <w:r w:rsidRPr="001443E1">
        <w:rPr>
          <w:rFonts w:ascii="Bookman Old Style" w:hAnsi="Bookman Old Style"/>
          <w:i/>
          <w:szCs w:val="24"/>
        </w:rPr>
        <w:t>Trends in plant science</w:t>
      </w:r>
      <w:r w:rsidRPr="001443E1">
        <w:rPr>
          <w:rFonts w:ascii="Bookman Old Style" w:hAnsi="Bookman Old Style"/>
          <w:szCs w:val="24"/>
        </w:rPr>
        <w:t xml:space="preserve"> </w:t>
      </w:r>
      <w:r w:rsidRPr="001443E1">
        <w:rPr>
          <w:rFonts w:ascii="Bookman Old Style" w:hAnsi="Bookman Old Style"/>
          <w:b/>
          <w:szCs w:val="24"/>
        </w:rPr>
        <w:t>16</w:t>
      </w:r>
      <w:r w:rsidRPr="001443E1">
        <w:rPr>
          <w:rFonts w:ascii="Bookman Old Style" w:hAnsi="Bookman Old Style"/>
          <w:szCs w:val="24"/>
        </w:rPr>
        <w:t>, 218-226</w:t>
      </w:r>
      <w:bookmarkEnd w:id="32"/>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3" w:name="_ENREF_33"/>
      <w:r w:rsidRPr="001443E1">
        <w:rPr>
          <w:rFonts w:ascii="Bookman Old Style" w:hAnsi="Bookman Old Style"/>
          <w:szCs w:val="24"/>
        </w:rPr>
        <w:t>33.</w:t>
      </w:r>
      <w:r w:rsidRPr="001443E1">
        <w:rPr>
          <w:rFonts w:ascii="Bookman Old Style" w:hAnsi="Bookman Old Style"/>
          <w:szCs w:val="24"/>
        </w:rPr>
        <w:tab/>
        <w:t xml:space="preserve">Roche, B., Aussel, L., Ezraty, B., Mandin, P., Py, B., and Barras, F. (2013) Iron/sulfur proteins biogenesis in prokaryotes: formation, regulation and diversity. </w:t>
      </w:r>
      <w:r w:rsidRPr="001443E1">
        <w:rPr>
          <w:rFonts w:ascii="Bookman Old Style" w:hAnsi="Bookman Old Style"/>
          <w:i/>
          <w:szCs w:val="24"/>
        </w:rPr>
        <w:t>Biochimica et biophysica acta</w:t>
      </w:r>
      <w:r w:rsidRPr="001443E1">
        <w:rPr>
          <w:rFonts w:ascii="Bookman Old Style" w:hAnsi="Bookman Old Style"/>
          <w:szCs w:val="24"/>
        </w:rPr>
        <w:t xml:space="preserve"> </w:t>
      </w:r>
      <w:r w:rsidRPr="001443E1">
        <w:rPr>
          <w:rFonts w:ascii="Bookman Old Style" w:hAnsi="Bookman Old Style"/>
          <w:b/>
          <w:szCs w:val="24"/>
        </w:rPr>
        <w:t>1827</w:t>
      </w:r>
      <w:r w:rsidRPr="001443E1">
        <w:rPr>
          <w:rFonts w:ascii="Bookman Old Style" w:hAnsi="Bookman Old Style"/>
          <w:szCs w:val="24"/>
        </w:rPr>
        <w:t>, 455-469</w:t>
      </w:r>
      <w:bookmarkEnd w:id="33"/>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4" w:name="_ENREF_34"/>
      <w:r w:rsidRPr="001443E1">
        <w:rPr>
          <w:rFonts w:ascii="Bookman Old Style" w:hAnsi="Bookman Old Style"/>
          <w:szCs w:val="24"/>
        </w:rPr>
        <w:t>34.</w:t>
      </w:r>
      <w:r w:rsidRPr="001443E1">
        <w:rPr>
          <w:rFonts w:ascii="Bookman Old Style" w:hAnsi="Bookman Old Style"/>
          <w:szCs w:val="24"/>
        </w:rPr>
        <w:tab/>
        <w:t xml:space="preserve">Ajit Bolar, N., Vanlander, A. V., Wilbrecht, C., Van der Aa, N., Smet, J., De Paepe, B., Vandeweyer, G., Kooy, F., Eyskens, F., De Latter, E., Delanghe, G., Govaert, P., Leroy, J. G., Loeys, B., Lill, R., Van Laer, L., and Van Coster, R. (2013) Mutation of the iron-sulfur cluster assembly gene IBA57 causes severe myopathy and encephalopathy. </w:t>
      </w:r>
      <w:r w:rsidRPr="001443E1">
        <w:rPr>
          <w:rFonts w:ascii="Bookman Old Style" w:hAnsi="Bookman Old Style"/>
          <w:i/>
          <w:szCs w:val="24"/>
        </w:rPr>
        <w:t>Human molecular genetics</w:t>
      </w:r>
      <w:r w:rsidRPr="001443E1">
        <w:rPr>
          <w:rFonts w:ascii="Bookman Old Style" w:hAnsi="Bookman Old Style"/>
          <w:szCs w:val="24"/>
        </w:rPr>
        <w:t xml:space="preserve"> </w:t>
      </w:r>
      <w:r w:rsidRPr="001443E1">
        <w:rPr>
          <w:rFonts w:ascii="Bookman Old Style" w:hAnsi="Bookman Old Style"/>
          <w:b/>
          <w:szCs w:val="24"/>
        </w:rPr>
        <w:t>22</w:t>
      </w:r>
      <w:r w:rsidRPr="001443E1">
        <w:rPr>
          <w:rFonts w:ascii="Bookman Old Style" w:hAnsi="Bookman Old Style"/>
          <w:szCs w:val="24"/>
        </w:rPr>
        <w:t>, 2590-2602</w:t>
      </w:r>
      <w:bookmarkEnd w:id="34"/>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5" w:name="_ENREF_35"/>
      <w:r w:rsidRPr="001443E1">
        <w:rPr>
          <w:rFonts w:ascii="Bookman Old Style" w:hAnsi="Bookman Old Style"/>
          <w:szCs w:val="24"/>
        </w:rPr>
        <w:t>35.</w:t>
      </w:r>
      <w:r w:rsidRPr="001443E1">
        <w:rPr>
          <w:rFonts w:ascii="Bookman Old Style" w:hAnsi="Bookman Old Style"/>
          <w:szCs w:val="24"/>
        </w:rPr>
        <w:tab/>
        <w:t xml:space="preserve">Bak, D. W., Zuris, J. A., Paddock, M. L., Jennings, P. A., and Elliott, S. J. (2009) Redox characterization of the FeS protein MitoNEET and impact of thiazolidinedione drug binding.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48</w:t>
      </w:r>
      <w:r w:rsidRPr="001443E1">
        <w:rPr>
          <w:rFonts w:ascii="Bookman Old Style" w:hAnsi="Bookman Old Style"/>
          <w:szCs w:val="24"/>
        </w:rPr>
        <w:t>, 10193-10195</w:t>
      </w:r>
      <w:bookmarkEnd w:id="35"/>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6" w:name="_ENREF_36"/>
      <w:r w:rsidRPr="001443E1">
        <w:rPr>
          <w:rFonts w:ascii="Bookman Old Style" w:hAnsi="Bookman Old Style"/>
          <w:szCs w:val="24"/>
        </w:rPr>
        <w:t>36.</w:t>
      </w:r>
      <w:r w:rsidRPr="001443E1">
        <w:rPr>
          <w:rFonts w:ascii="Bookman Old Style" w:hAnsi="Bookman Old Style"/>
          <w:szCs w:val="24"/>
        </w:rPr>
        <w:tab/>
        <w:t xml:space="preserve">Bandyopadhyay, S., Cahill, C., Balleidier, A., Huang, C., Lahiri, D. K., Huang, X., and Rogers, J. T. (2013) Novel 5' untranslated region directed blockers of iron-regulatory protein-1 dependent amyloid precursor protein translation: implications for down syndrome and Alzheimer's disease. </w:t>
      </w:r>
      <w:r w:rsidRPr="001443E1">
        <w:rPr>
          <w:rFonts w:ascii="Bookman Old Style" w:hAnsi="Bookman Old Style"/>
          <w:i/>
          <w:szCs w:val="24"/>
        </w:rPr>
        <w:t>PloS one</w:t>
      </w:r>
      <w:r w:rsidRPr="001443E1">
        <w:rPr>
          <w:rFonts w:ascii="Bookman Old Style" w:hAnsi="Bookman Old Style"/>
          <w:szCs w:val="24"/>
        </w:rPr>
        <w:t xml:space="preserve"> </w:t>
      </w:r>
      <w:r w:rsidRPr="001443E1">
        <w:rPr>
          <w:rFonts w:ascii="Bookman Old Style" w:hAnsi="Bookman Old Style"/>
          <w:b/>
          <w:szCs w:val="24"/>
        </w:rPr>
        <w:t>8</w:t>
      </w:r>
      <w:r w:rsidRPr="001443E1">
        <w:rPr>
          <w:rFonts w:ascii="Bookman Old Style" w:hAnsi="Bookman Old Style"/>
          <w:szCs w:val="24"/>
        </w:rPr>
        <w:t>, e65978</w:t>
      </w:r>
      <w:bookmarkEnd w:id="36"/>
    </w:p>
    <w:p w:rsidR="004B4DAC" w:rsidRPr="001443E1" w:rsidRDefault="004B4DAC" w:rsidP="0036126D">
      <w:pPr>
        <w:pStyle w:val="EndNoteBibliography"/>
        <w:spacing w:after="0"/>
        <w:ind w:left="720" w:hanging="720"/>
        <w:rPr>
          <w:rFonts w:ascii="Bookman Old Style" w:hAnsi="Bookman Old Style"/>
          <w:szCs w:val="24"/>
        </w:rPr>
      </w:pPr>
    </w:p>
    <w:p w:rsidR="004B4DAC" w:rsidRDefault="0036126D" w:rsidP="0036126D">
      <w:pPr>
        <w:pStyle w:val="EndNoteBibliography"/>
        <w:spacing w:after="0"/>
        <w:ind w:left="720" w:hanging="720"/>
        <w:rPr>
          <w:rFonts w:ascii="Bookman Old Style" w:hAnsi="Bookman Old Style"/>
          <w:i/>
          <w:szCs w:val="24"/>
        </w:rPr>
      </w:pPr>
      <w:bookmarkStart w:id="37" w:name="_ENREF_37"/>
      <w:r w:rsidRPr="001443E1">
        <w:rPr>
          <w:rFonts w:ascii="Bookman Old Style" w:hAnsi="Bookman Old Style"/>
          <w:szCs w:val="24"/>
        </w:rPr>
        <w:t>37.</w:t>
      </w:r>
      <w:r w:rsidRPr="001443E1">
        <w:rPr>
          <w:rFonts w:ascii="Bookman Old Style" w:hAnsi="Bookman Old Style"/>
          <w:szCs w:val="24"/>
        </w:rPr>
        <w:tab/>
        <w:t xml:space="preserve">Bandyopadhyay, S., and Rogers, J. T. (2014) Alzheimer's disease therapeutics targeted to the control of amyloid precursor protein translation: Maintenance of brain iron homeostasis. </w:t>
      </w:r>
      <w:r w:rsidRPr="001443E1">
        <w:rPr>
          <w:rFonts w:ascii="Bookman Old Style" w:hAnsi="Bookman Old Style"/>
          <w:i/>
          <w:szCs w:val="24"/>
        </w:rPr>
        <w:t>Biochemical pharmacology</w:t>
      </w:r>
    </w:p>
    <w:p w:rsidR="0036126D" w:rsidRPr="001443E1" w:rsidRDefault="0036126D" w:rsidP="0036126D">
      <w:pPr>
        <w:pStyle w:val="EndNoteBibliography"/>
        <w:spacing w:after="0"/>
        <w:ind w:left="720" w:hanging="720"/>
        <w:rPr>
          <w:rFonts w:ascii="Bookman Old Style" w:hAnsi="Bookman Old Style"/>
          <w:szCs w:val="24"/>
        </w:rPr>
      </w:pPr>
      <w:r w:rsidRPr="001443E1">
        <w:rPr>
          <w:rFonts w:ascii="Bookman Old Style" w:hAnsi="Bookman Old Style"/>
          <w:szCs w:val="24"/>
        </w:rPr>
        <w:t xml:space="preserve"> </w:t>
      </w:r>
      <w:bookmarkEnd w:id="37"/>
    </w:p>
    <w:p w:rsidR="0036126D" w:rsidRDefault="0036126D" w:rsidP="0036126D">
      <w:pPr>
        <w:pStyle w:val="EndNoteBibliography"/>
        <w:spacing w:after="0"/>
        <w:ind w:left="720" w:hanging="720"/>
        <w:rPr>
          <w:rFonts w:ascii="Bookman Old Style" w:hAnsi="Bookman Old Style"/>
          <w:szCs w:val="24"/>
        </w:rPr>
      </w:pPr>
      <w:bookmarkStart w:id="38" w:name="_ENREF_38"/>
      <w:r w:rsidRPr="001443E1">
        <w:rPr>
          <w:rFonts w:ascii="Bookman Old Style" w:hAnsi="Bookman Old Style"/>
          <w:szCs w:val="24"/>
        </w:rPr>
        <w:t>38.</w:t>
      </w:r>
      <w:r w:rsidRPr="001443E1">
        <w:rPr>
          <w:rFonts w:ascii="Bookman Old Style" w:hAnsi="Bookman Old Style"/>
          <w:szCs w:val="24"/>
        </w:rPr>
        <w:tab/>
        <w:t xml:space="preserve">Cameron, Jessie M., Janer, A., Levandovskiy, V., MacKay, N., Rouault, Tracey A., Tong, W.-H., Ogilvie, I., Shoubridge, Eric A., and Robinson, Brian H. (2011) Mutations in Iron-Sulfur Cluster Scaffold Genes NFU1 and BOLA3 Cause a Fatal Deficiency of Multiple Respiratory Chain and 2-Oxoacid Dehydrogenase Enzymes. </w:t>
      </w:r>
      <w:r w:rsidRPr="001443E1">
        <w:rPr>
          <w:rFonts w:ascii="Bookman Old Style" w:hAnsi="Bookman Old Style"/>
          <w:i/>
          <w:szCs w:val="24"/>
        </w:rPr>
        <w:t>The American Journal of Human Genetics</w:t>
      </w:r>
      <w:r w:rsidRPr="001443E1">
        <w:rPr>
          <w:rFonts w:ascii="Bookman Old Style" w:hAnsi="Bookman Old Style"/>
          <w:szCs w:val="24"/>
        </w:rPr>
        <w:t xml:space="preserve"> </w:t>
      </w:r>
      <w:r w:rsidRPr="001443E1">
        <w:rPr>
          <w:rFonts w:ascii="Bookman Old Style" w:hAnsi="Bookman Old Style"/>
          <w:b/>
          <w:szCs w:val="24"/>
        </w:rPr>
        <w:t>89</w:t>
      </w:r>
      <w:r w:rsidRPr="001443E1">
        <w:rPr>
          <w:rFonts w:ascii="Bookman Old Style" w:hAnsi="Bookman Old Style"/>
          <w:szCs w:val="24"/>
        </w:rPr>
        <w:t>, 486-495</w:t>
      </w:r>
      <w:bookmarkEnd w:id="38"/>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9" w:name="_ENREF_39"/>
      <w:r w:rsidRPr="001443E1">
        <w:rPr>
          <w:rFonts w:ascii="Bookman Old Style" w:hAnsi="Bookman Old Style"/>
          <w:szCs w:val="24"/>
        </w:rPr>
        <w:t>39.</w:t>
      </w:r>
      <w:r w:rsidRPr="001443E1">
        <w:rPr>
          <w:rFonts w:ascii="Bookman Old Style" w:hAnsi="Bookman Old Style"/>
          <w:szCs w:val="24"/>
        </w:rPr>
        <w:tab/>
        <w:t xml:space="preserve">Chang, N. C., Nguyen, M., Bourdon, J., Risse, P. A., Martin, J., Danialou, G., Rizzuto, R., Petrof, B. J., and Shore, G. C. (2012) Bcl-2-associated autophagy regulator Naf-1 required for maintenance of skeletal muscle. </w:t>
      </w:r>
      <w:r w:rsidRPr="001443E1">
        <w:rPr>
          <w:rFonts w:ascii="Bookman Old Style" w:hAnsi="Bookman Old Style"/>
          <w:i/>
          <w:szCs w:val="24"/>
        </w:rPr>
        <w:t>Human molecular genetics</w:t>
      </w:r>
      <w:r w:rsidRPr="001443E1">
        <w:rPr>
          <w:rFonts w:ascii="Bookman Old Style" w:hAnsi="Bookman Old Style"/>
          <w:szCs w:val="24"/>
        </w:rPr>
        <w:t xml:space="preserve"> </w:t>
      </w:r>
      <w:r w:rsidRPr="001443E1">
        <w:rPr>
          <w:rFonts w:ascii="Bookman Old Style" w:hAnsi="Bookman Old Style"/>
          <w:b/>
          <w:szCs w:val="24"/>
        </w:rPr>
        <w:t>21</w:t>
      </w:r>
      <w:r w:rsidRPr="001443E1">
        <w:rPr>
          <w:rFonts w:ascii="Bookman Old Style" w:hAnsi="Bookman Old Style"/>
          <w:szCs w:val="24"/>
        </w:rPr>
        <w:t>, 2277-2287</w:t>
      </w:r>
      <w:bookmarkEnd w:id="39"/>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0" w:name="_ENREF_40"/>
      <w:r w:rsidRPr="001443E1">
        <w:rPr>
          <w:rFonts w:ascii="Bookman Old Style" w:hAnsi="Bookman Old Style"/>
          <w:szCs w:val="24"/>
        </w:rPr>
        <w:t>40.</w:t>
      </w:r>
      <w:r w:rsidRPr="001443E1">
        <w:rPr>
          <w:rFonts w:ascii="Bookman Old Style" w:hAnsi="Bookman Old Style"/>
          <w:szCs w:val="24"/>
        </w:rPr>
        <w:tab/>
        <w:t xml:space="preserve">Chen, Y. F., Kao, C. H., Chen, Y. T., Wang, C. H., Wu, C. Y., Tsai, C. Y., Liu, F. C., Yang, C. W., Wei, Y. H., Hsu, M. T., Tsai, S. F., and Tsai, T. F. (2009) Cisd2 deficiency drives premature aging and causes mitochondria-mediated defects in mice. </w:t>
      </w:r>
      <w:r w:rsidRPr="001443E1">
        <w:rPr>
          <w:rFonts w:ascii="Bookman Old Style" w:hAnsi="Bookman Old Style"/>
          <w:i/>
          <w:szCs w:val="24"/>
        </w:rPr>
        <w:t>Genes &amp; development</w:t>
      </w:r>
      <w:r w:rsidRPr="001443E1">
        <w:rPr>
          <w:rFonts w:ascii="Bookman Old Style" w:hAnsi="Bookman Old Style"/>
          <w:szCs w:val="24"/>
        </w:rPr>
        <w:t xml:space="preserve"> </w:t>
      </w:r>
      <w:r w:rsidRPr="001443E1">
        <w:rPr>
          <w:rFonts w:ascii="Bookman Old Style" w:hAnsi="Bookman Old Style"/>
          <w:b/>
          <w:szCs w:val="24"/>
        </w:rPr>
        <w:t>23</w:t>
      </w:r>
      <w:r w:rsidRPr="001443E1">
        <w:rPr>
          <w:rFonts w:ascii="Bookman Old Style" w:hAnsi="Bookman Old Style"/>
          <w:szCs w:val="24"/>
        </w:rPr>
        <w:t>, 1183-1194</w:t>
      </w:r>
      <w:bookmarkEnd w:id="40"/>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1" w:name="_ENREF_41"/>
      <w:r w:rsidRPr="001443E1">
        <w:rPr>
          <w:rFonts w:ascii="Bookman Old Style" w:hAnsi="Bookman Old Style"/>
          <w:szCs w:val="24"/>
        </w:rPr>
        <w:t>41.</w:t>
      </w:r>
      <w:r w:rsidRPr="001443E1">
        <w:rPr>
          <w:rFonts w:ascii="Bookman Old Style" w:hAnsi="Bookman Old Style"/>
          <w:szCs w:val="24"/>
        </w:rPr>
        <w:tab/>
        <w:t xml:space="preserve">Chen, Y. F., Wu, C. Y., Kirby, R., Kao, C. H., and Tsai, T. F. (2010) A role for the CISD2 gene in lifespan control and human disease. </w:t>
      </w:r>
      <w:r w:rsidRPr="001443E1">
        <w:rPr>
          <w:rFonts w:ascii="Bookman Old Style" w:hAnsi="Bookman Old Style"/>
          <w:i/>
          <w:szCs w:val="24"/>
        </w:rPr>
        <w:t>Annals of the New York Academy of Sciences</w:t>
      </w:r>
      <w:r w:rsidRPr="001443E1">
        <w:rPr>
          <w:rFonts w:ascii="Bookman Old Style" w:hAnsi="Bookman Old Style"/>
          <w:szCs w:val="24"/>
        </w:rPr>
        <w:t xml:space="preserve"> </w:t>
      </w:r>
      <w:r w:rsidRPr="001443E1">
        <w:rPr>
          <w:rFonts w:ascii="Bookman Old Style" w:hAnsi="Bookman Old Style"/>
          <w:b/>
          <w:szCs w:val="24"/>
        </w:rPr>
        <w:t>1201</w:t>
      </w:r>
      <w:r w:rsidRPr="001443E1">
        <w:rPr>
          <w:rFonts w:ascii="Bookman Old Style" w:hAnsi="Bookman Old Style"/>
          <w:szCs w:val="24"/>
        </w:rPr>
        <w:t>, 58-64</w:t>
      </w:r>
      <w:bookmarkEnd w:id="41"/>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2" w:name="_ENREF_42"/>
      <w:r w:rsidRPr="001443E1">
        <w:rPr>
          <w:rFonts w:ascii="Bookman Old Style" w:hAnsi="Bookman Old Style"/>
          <w:szCs w:val="24"/>
        </w:rPr>
        <w:lastRenderedPageBreak/>
        <w:t>42.</w:t>
      </w:r>
      <w:r w:rsidRPr="001443E1">
        <w:rPr>
          <w:rFonts w:ascii="Bookman Old Style" w:hAnsi="Bookman Old Style"/>
          <w:szCs w:val="24"/>
        </w:rPr>
        <w:tab/>
        <w:t xml:space="preserve">Chen, Y. R., and Zweier, J. L. (2014) Cardiac mitochondria and reactive oxygen species generation. </w:t>
      </w:r>
      <w:r w:rsidRPr="001443E1">
        <w:rPr>
          <w:rFonts w:ascii="Bookman Old Style" w:hAnsi="Bookman Old Style"/>
          <w:i/>
          <w:szCs w:val="24"/>
        </w:rPr>
        <w:t>Circulation research</w:t>
      </w:r>
      <w:r w:rsidRPr="001443E1">
        <w:rPr>
          <w:rFonts w:ascii="Bookman Old Style" w:hAnsi="Bookman Old Style"/>
          <w:szCs w:val="24"/>
        </w:rPr>
        <w:t xml:space="preserve"> </w:t>
      </w:r>
      <w:r w:rsidRPr="001443E1">
        <w:rPr>
          <w:rFonts w:ascii="Bookman Old Style" w:hAnsi="Bookman Old Style"/>
          <w:b/>
          <w:szCs w:val="24"/>
        </w:rPr>
        <w:t>114</w:t>
      </w:r>
      <w:r w:rsidRPr="001443E1">
        <w:rPr>
          <w:rFonts w:ascii="Bookman Old Style" w:hAnsi="Bookman Old Style"/>
          <w:szCs w:val="24"/>
        </w:rPr>
        <w:t>, 524-537</w:t>
      </w:r>
      <w:bookmarkEnd w:id="42"/>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3" w:name="_ENREF_43"/>
      <w:r w:rsidRPr="001443E1">
        <w:rPr>
          <w:rFonts w:ascii="Bookman Old Style" w:hAnsi="Bookman Old Style"/>
          <w:szCs w:val="24"/>
        </w:rPr>
        <w:t>43.</w:t>
      </w:r>
      <w:r w:rsidRPr="001443E1">
        <w:rPr>
          <w:rFonts w:ascii="Bookman Old Style" w:hAnsi="Bookman Old Style"/>
          <w:szCs w:val="24"/>
        </w:rPr>
        <w:tab/>
        <w:t xml:space="preserve">Conlan, A. R., Axelrod, H. L., Cohen, A. E., Abresch, E. C., Zuris, J., Yee, D., Nechushtai, R., Jennings, P. A., and Paddock, M. L. (2009) Crystal structure of Miner1: The redox-active 2Fe-2S protein causative in Wolfram Syndrome 2. </w:t>
      </w:r>
      <w:r w:rsidRPr="001443E1">
        <w:rPr>
          <w:rFonts w:ascii="Bookman Old Style" w:hAnsi="Bookman Old Style"/>
          <w:i/>
          <w:szCs w:val="24"/>
        </w:rPr>
        <w:t>Journal of molecular biology</w:t>
      </w:r>
      <w:r w:rsidRPr="001443E1">
        <w:rPr>
          <w:rFonts w:ascii="Bookman Old Style" w:hAnsi="Bookman Old Style"/>
          <w:szCs w:val="24"/>
        </w:rPr>
        <w:t xml:space="preserve"> </w:t>
      </w:r>
      <w:r w:rsidRPr="001443E1">
        <w:rPr>
          <w:rFonts w:ascii="Bookman Old Style" w:hAnsi="Bookman Old Style"/>
          <w:b/>
          <w:szCs w:val="24"/>
        </w:rPr>
        <w:t>392</w:t>
      </w:r>
      <w:r w:rsidRPr="001443E1">
        <w:rPr>
          <w:rFonts w:ascii="Bookman Old Style" w:hAnsi="Bookman Old Style"/>
          <w:szCs w:val="24"/>
        </w:rPr>
        <w:t>, 143-153</w:t>
      </w:r>
      <w:bookmarkEnd w:id="43"/>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4" w:name="_ENREF_44"/>
      <w:r w:rsidRPr="001443E1">
        <w:rPr>
          <w:rFonts w:ascii="Bookman Old Style" w:hAnsi="Bookman Old Style"/>
          <w:szCs w:val="24"/>
        </w:rPr>
        <w:t>44.</w:t>
      </w:r>
      <w:r w:rsidRPr="001443E1">
        <w:rPr>
          <w:rFonts w:ascii="Bookman Old Style" w:hAnsi="Bookman Old Style"/>
          <w:szCs w:val="24"/>
        </w:rPr>
        <w:tab/>
        <w:t xml:space="preserve">Crespo, A. C., Silva, B., Marques, L., Marcelino, E., Maruta, C., Costa, S., Timoteo, A., Vilares, A., Couto, F. S., Faustino, P., Correia, A. P., Verdelho, A., Porto, G., Guerreiro, M., Herrero, A., Costa, C., de Mendonca, A., Costa, L., and Martins, M. (2014) Genetic and biochemical markers in patients with Alzheimer's disease support a concerted systemic iron homeostasis dysregulation. </w:t>
      </w:r>
      <w:r w:rsidRPr="001443E1">
        <w:rPr>
          <w:rFonts w:ascii="Bookman Old Style" w:hAnsi="Bookman Old Style"/>
          <w:i/>
          <w:szCs w:val="24"/>
        </w:rPr>
        <w:t>Neurobiology of aging</w:t>
      </w:r>
      <w:r w:rsidRPr="001443E1">
        <w:rPr>
          <w:rFonts w:ascii="Bookman Old Style" w:hAnsi="Bookman Old Style"/>
          <w:szCs w:val="24"/>
        </w:rPr>
        <w:t xml:space="preserve"> </w:t>
      </w:r>
      <w:r w:rsidRPr="001443E1">
        <w:rPr>
          <w:rFonts w:ascii="Bookman Old Style" w:hAnsi="Bookman Old Style"/>
          <w:b/>
          <w:szCs w:val="24"/>
        </w:rPr>
        <w:t>35</w:t>
      </w:r>
      <w:r w:rsidRPr="001443E1">
        <w:rPr>
          <w:rFonts w:ascii="Bookman Old Style" w:hAnsi="Bookman Old Style"/>
          <w:szCs w:val="24"/>
        </w:rPr>
        <w:t>, 777-785</w:t>
      </w:r>
      <w:bookmarkEnd w:id="44"/>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5" w:name="_ENREF_45"/>
      <w:r w:rsidRPr="001443E1">
        <w:rPr>
          <w:rFonts w:ascii="Bookman Old Style" w:hAnsi="Bookman Old Style"/>
          <w:szCs w:val="24"/>
        </w:rPr>
        <w:t>45.</w:t>
      </w:r>
      <w:r w:rsidRPr="001443E1">
        <w:rPr>
          <w:rFonts w:ascii="Bookman Old Style" w:hAnsi="Bookman Old Style"/>
          <w:szCs w:val="24"/>
        </w:rPr>
        <w:tab/>
        <w:t xml:space="preserve">Emmert, B., Hallier, E., Schon, M. P., and Emmert, S. (2011) [Xeroderma pigmentosum (XP) : A genetic disease sheds light on UV-induced skin cancer]. </w:t>
      </w:r>
      <w:r w:rsidRPr="001443E1">
        <w:rPr>
          <w:rFonts w:ascii="Bookman Old Style" w:hAnsi="Bookman Old Style"/>
          <w:i/>
          <w:szCs w:val="24"/>
        </w:rPr>
        <w:t>Der Hautarzt; Zeitschrift fur Dermatologie, Venerologie, und verwandte Gebiete</w:t>
      </w:r>
      <w:r w:rsidRPr="001443E1">
        <w:rPr>
          <w:rFonts w:ascii="Bookman Old Style" w:hAnsi="Bookman Old Style"/>
          <w:szCs w:val="24"/>
        </w:rPr>
        <w:t xml:space="preserve"> </w:t>
      </w:r>
      <w:r w:rsidRPr="001443E1">
        <w:rPr>
          <w:rFonts w:ascii="Bookman Old Style" w:hAnsi="Bookman Old Style"/>
          <w:b/>
          <w:szCs w:val="24"/>
        </w:rPr>
        <w:t>62</w:t>
      </w:r>
      <w:r w:rsidRPr="001443E1">
        <w:rPr>
          <w:rFonts w:ascii="Bookman Old Style" w:hAnsi="Bookman Old Style"/>
          <w:szCs w:val="24"/>
        </w:rPr>
        <w:t>, 91-97</w:t>
      </w:r>
      <w:bookmarkEnd w:id="45"/>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6" w:name="_ENREF_46"/>
      <w:r w:rsidRPr="001443E1">
        <w:rPr>
          <w:rFonts w:ascii="Bookman Old Style" w:hAnsi="Bookman Old Style"/>
          <w:szCs w:val="24"/>
        </w:rPr>
        <w:t>46.</w:t>
      </w:r>
      <w:r w:rsidRPr="001443E1">
        <w:rPr>
          <w:rFonts w:ascii="Bookman Old Style" w:hAnsi="Bookman Old Style"/>
          <w:szCs w:val="24"/>
        </w:rPr>
        <w:tab/>
        <w:t xml:space="preserve">Evans-Galea, M. V., Lockhart, P. J., Galea, C. A., Hannan, A. J., and Delatycki, M. B. (2014) Beyond loss of frataxin: the complex molecular pathology of Friedreich ataxia. </w:t>
      </w:r>
      <w:r w:rsidRPr="001443E1">
        <w:rPr>
          <w:rFonts w:ascii="Bookman Old Style" w:hAnsi="Bookman Old Style"/>
          <w:i/>
          <w:szCs w:val="24"/>
        </w:rPr>
        <w:t>Discovery medicine</w:t>
      </w:r>
      <w:r w:rsidRPr="001443E1">
        <w:rPr>
          <w:rFonts w:ascii="Bookman Old Style" w:hAnsi="Bookman Old Style"/>
          <w:szCs w:val="24"/>
        </w:rPr>
        <w:t xml:space="preserve"> </w:t>
      </w:r>
      <w:r w:rsidRPr="001443E1">
        <w:rPr>
          <w:rFonts w:ascii="Bookman Old Style" w:hAnsi="Bookman Old Style"/>
          <w:b/>
          <w:szCs w:val="24"/>
        </w:rPr>
        <w:t>17</w:t>
      </w:r>
      <w:r w:rsidRPr="001443E1">
        <w:rPr>
          <w:rFonts w:ascii="Bookman Old Style" w:hAnsi="Bookman Old Style"/>
          <w:szCs w:val="24"/>
        </w:rPr>
        <w:t>, 25-35</w:t>
      </w:r>
      <w:bookmarkEnd w:id="46"/>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7" w:name="_ENREF_47"/>
      <w:r w:rsidRPr="001443E1">
        <w:rPr>
          <w:rFonts w:ascii="Bookman Old Style" w:hAnsi="Bookman Old Style"/>
          <w:szCs w:val="24"/>
        </w:rPr>
        <w:t>47.</w:t>
      </w:r>
      <w:r w:rsidRPr="001443E1">
        <w:rPr>
          <w:rFonts w:ascii="Bookman Old Style" w:hAnsi="Bookman Old Style"/>
          <w:szCs w:val="24"/>
        </w:rPr>
        <w:tab/>
        <w:t xml:space="preserve">Fan, L., Fuss, J. O., Cheng, Q. J., Arvai, A. S., Hammel, M., Roberts, V. A., Cooper, P. K., and Tainer, J. A. (2008) XPD helicase structures and activities: insights into the cancer and aging phenotypes from XPD mutations. </w:t>
      </w:r>
      <w:r w:rsidRPr="001443E1">
        <w:rPr>
          <w:rFonts w:ascii="Bookman Old Style" w:hAnsi="Bookman Old Style"/>
          <w:i/>
          <w:szCs w:val="24"/>
        </w:rPr>
        <w:t>Cell</w:t>
      </w:r>
      <w:r w:rsidRPr="001443E1">
        <w:rPr>
          <w:rFonts w:ascii="Bookman Old Style" w:hAnsi="Bookman Old Style"/>
          <w:szCs w:val="24"/>
        </w:rPr>
        <w:t xml:space="preserve"> </w:t>
      </w:r>
      <w:r w:rsidRPr="001443E1">
        <w:rPr>
          <w:rFonts w:ascii="Bookman Old Style" w:hAnsi="Bookman Old Style"/>
          <w:b/>
          <w:szCs w:val="24"/>
        </w:rPr>
        <w:t>133</w:t>
      </w:r>
      <w:r w:rsidRPr="001443E1">
        <w:rPr>
          <w:rFonts w:ascii="Bookman Old Style" w:hAnsi="Bookman Old Style"/>
          <w:szCs w:val="24"/>
        </w:rPr>
        <w:t>, 789-800</w:t>
      </w:r>
      <w:bookmarkEnd w:id="47"/>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8" w:name="_ENREF_48"/>
      <w:r w:rsidRPr="001443E1">
        <w:rPr>
          <w:rFonts w:ascii="Bookman Old Style" w:hAnsi="Bookman Old Style"/>
          <w:szCs w:val="24"/>
        </w:rPr>
        <w:t>48.</w:t>
      </w:r>
      <w:r w:rsidRPr="001443E1">
        <w:rPr>
          <w:rFonts w:ascii="Bookman Old Style" w:hAnsi="Bookman Old Style"/>
          <w:szCs w:val="24"/>
        </w:rPr>
        <w:tab/>
        <w:t xml:space="preserve">Feng, Z., Ni, Y., Dong, W., Shen, H., and Du, J. (2012) Association of ERCC2/XPD polymorphisms and interaction with tobacco smoking in lung cancer susceptibility: a systemic review and meta-analysis. </w:t>
      </w:r>
      <w:r w:rsidRPr="001443E1">
        <w:rPr>
          <w:rFonts w:ascii="Bookman Old Style" w:hAnsi="Bookman Old Style"/>
          <w:i/>
          <w:szCs w:val="24"/>
        </w:rPr>
        <w:t>Molecular biology reports</w:t>
      </w:r>
      <w:r w:rsidRPr="001443E1">
        <w:rPr>
          <w:rFonts w:ascii="Bookman Old Style" w:hAnsi="Bookman Old Style"/>
          <w:szCs w:val="24"/>
        </w:rPr>
        <w:t xml:space="preserve"> </w:t>
      </w:r>
      <w:r w:rsidRPr="001443E1">
        <w:rPr>
          <w:rFonts w:ascii="Bookman Old Style" w:hAnsi="Bookman Old Style"/>
          <w:b/>
          <w:szCs w:val="24"/>
        </w:rPr>
        <w:t>39</w:t>
      </w:r>
      <w:r w:rsidRPr="001443E1">
        <w:rPr>
          <w:rFonts w:ascii="Bookman Old Style" w:hAnsi="Bookman Old Style"/>
          <w:szCs w:val="24"/>
        </w:rPr>
        <w:t>, 57-69</w:t>
      </w:r>
      <w:bookmarkEnd w:id="48"/>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9" w:name="_ENREF_49"/>
      <w:r w:rsidRPr="001443E1">
        <w:rPr>
          <w:rFonts w:ascii="Bookman Old Style" w:hAnsi="Bookman Old Style"/>
          <w:szCs w:val="24"/>
        </w:rPr>
        <w:t>49.</w:t>
      </w:r>
      <w:r w:rsidRPr="001443E1">
        <w:rPr>
          <w:rFonts w:ascii="Bookman Old Style" w:hAnsi="Bookman Old Style"/>
          <w:szCs w:val="24"/>
        </w:rPr>
        <w:tab/>
        <w:t xml:space="preserve">Guo, M., Vidhyasagar, V., Ding, H., and Wu, Y. (2014) Insight into the Roles of Helicase Motif Ia by Characterizing Fanconi Anemia Group J Protein (FANCJ) Patient Mutations. </w:t>
      </w:r>
      <w:r w:rsidRPr="001443E1">
        <w:rPr>
          <w:rFonts w:ascii="Bookman Old Style" w:hAnsi="Bookman Old Style"/>
          <w:i/>
          <w:szCs w:val="24"/>
        </w:rPr>
        <w:t>Journal of Biological Chemistry</w:t>
      </w:r>
      <w:r w:rsidRPr="001443E1">
        <w:rPr>
          <w:rFonts w:ascii="Bookman Old Style" w:hAnsi="Bookman Old Style"/>
          <w:szCs w:val="24"/>
        </w:rPr>
        <w:t xml:space="preserve"> </w:t>
      </w:r>
      <w:bookmarkEnd w:id="49"/>
    </w:p>
    <w:p w:rsidR="00371C29" w:rsidRPr="001443E1" w:rsidRDefault="00371C29" w:rsidP="0036126D">
      <w:pPr>
        <w:pStyle w:val="EndNoteBibliography"/>
        <w:spacing w:after="0"/>
        <w:ind w:left="720" w:hanging="720"/>
        <w:rPr>
          <w:rFonts w:ascii="Bookman Old Style" w:hAnsi="Bookman Old Style"/>
          <w:szCs w:val="24"/>
        </w:rPr>
      </w:pPr>
    </w:p>
    <w:p w:rsidR="004B4DAC" w:rsidRDefault="0036126D" w:rsidP="0036126D">
      <w:pPr>
        <w:pStyle w:val="EndNoteBibliography"/>
        <w:spacing w:after="0"/>
        <w:ind w:left="720" w:hanging="720"/>
        <w:rPr>
          <w:rFonts w:ascii="Bookman Old Style" w:hAnsi="Bookman Old Style"/>
          <w:i/>
          <w:szCs w:val="24"/>
        </w:rPr>
      </w:pPr>
      <w:bookmarkStart w:id="50" w:name="_ENREF_50"/>
      <w:r w:rsidRPr="001443E1">
        <w:rPr>
          <w:rFonts w:ascii="Bookman Old Style" w:hAnsi="Bookman Old Style"/>
          <w:szCs w:val="24"/>
        </w:rPr>
        <w:t>50.</w:t>
      </w:r>
      <w:r w:rsidRPr="001443E1">
        <w:rPr>
          <w:rFonts w:ascii="Bookman Old Style" w:hAnsi="Bookman Old Style"/>
          <w:szCs w:val="24"/>
        </w:rPr>
        <w:tab/>
        <w:t xml:space="preserve">Hadzhieva, M., Kirches, E., and Mawrin, C. (2013) Iron metabolism and the role of iron in neurodegenerative disorders. </w:t>
      </w:r>
      <w:r w:rsidRPr="001443E1">
        <w:rPr>
          <w:rFonts w:ascii="Bookman Old Style" w:hAnsi="Bookman Old Style"/>
          <w:i/>
          <w:szCs w:val="24"/>
        </w:rPr>
        <w:t>Neuropathology and applied neurobiology</w:t>
      </w:r>
    </w:p>
    <w:p w:rsidR="0036126D" w:rsidRPr="001443E1" w:rsidRDefault="0036126D" w:rsidP="0036126D">
      <w:pPr>
        <w:pStyle w:val="EndNoteBibliography"/>
        <w:spacing w:after="0"/>
        <w:ind w:left="720" w:hanging="720"/>
        <w:rPr>
          <w:rFonts w:ascii="Bookman Old Style" w:hAnsi="Bookman Old Style"/>
          <w:szCs w:val="24"/>
        </w:rPr>
      </w:pPr>
      <w:r w:rsidRPr="001443E1">
        <w:rPr>
          <w:rFonts w:ascii="Bookman Old Style" w:hAnsi="Bookman Old Style"/>
          <w:szCs w:val="24"/>
        </w:rPr>
        <w:t xml:space="preserve"> </w:t>
      </w:r>
      <w:bookmarkEnd w:id="50"/>
    </w:p>
    <w:p w:rsidR="0036126D" w:rsidRDefault="0036126D" w:rsidP="0036126D">
      <w:pPr>
        <w:pStyle w:val="EndNoteBibliography"/>
        <w:spacing w:after="0"/>
        <w:ind w:left="720" w:hanging="720"/>
        <w:rPr>
          <w:rFonts w:ascii="Bookman Old Style" w:hAnsi="Bookman Old Style"/>
          <w:szCs w:val="24"/>
        </w:rPr>
      </w:pPr>
      <w:bookmarkStart w:id="51" w:name="_ENREF_51"/>
      <w:r w:rsidRPr="001443E1">
        <w:rPr>
          <w:rFonts w:ascii="Bookman Old Style" w:hAnsi="Bookman Old Style"/>
          <w:szCs w:val="24"/>
        </w:rPr>
        <w:t>51.</w:t>
      </w:r>
      <w:r w:rsidRPr="001443E1">
        <w:rPr>
          <w:rFonts w:ascii="Bookman Old Style" w:hAnsi="Bookman Old Style"/>
          <w:szCs w:val="24"/>
        </w:rPr>
        <w:tab/>
        <w:t xml:space="preserve">Hlavac, V., Brynychova, V., Vaclavikova, R., Ehrlichova, M., Vrana, D., Pecha, V., Kozevnikovova, R., Trnkova, M., Gatek, J., Kopperova, D., Gut, </w:t>
      </w:r>
      <w:r w:rsidRPr="001443E1">
        <w:rPr>
          <w:rFonts w:ascii="Bookman Old Style" w:hAnsi="Bookman Old Style"/>
          <w:szCs w:val="24"/>
        </w:rPr>
        <w:lastRenderedPageBreak/>
        <w:t xml:space="preserve">I., and Soucek, P. (2013) The expression profile of ATP-binding cassette transporter genes in breast carcinoma. </w:t>
      </w:r>
      <w:r w:rsidRPr="001443E1">
        <w:rPr>
          <w:rFonts w:ascii="Bookman Old Style" w:hAnsi="Bookman Old Style"/>
          <w:i/>
          <w:szCs w:val="24"/>
        </w:rPr>
        <w:t>Pharmacogenomics</w:t>
      </w:r>
      <w:r w:rsidRPr="001443E1">
        <w:rPr>
          <w:rFonts w:ascii="Bookman Old Style" w:hAnsi="Bookman Old Style"/>
          <w:szCs w:val="24"/>
        </w:rPr>
        <w:t xml:space="preserve"> </w:t>
      </w:r>
      <w:r w:rsidRPr="001443E1">
        <w:rPr>
          <w:rFonts w:ascii="Bookman Old Style" w:hAnsi="Bookman Old Style"/>
          <w:b/>
          <w:szCs w:val="24"/>
        </w:rPr>
        <w:t>14</w:t>
      </w:r>
      <w:r w:rsidRPr="001443E1">
        <w:rPr>
          <w:rFonts w:ascii="Bookman Old Style" w:hAnsi="Bookman Old Style"/>
          <w:szCs w:val="24"/>
        </w:rPr>
        <w:t>, 515-529</w:t>
      </w:r>
      <w:bookmarkEnd w:id="51"/>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2" w:name="_ENREF_52"/>
      <w:r w:rsidRPr="001443E1">
        <w:rPr>
          <w:rFonts w:ascii="Bookman Old Style" w:hAnsi="Bookman Old Style"/>
          <w:szCs w:val="24"/>
        </w:rPr>
        <w:t>52.</w:t>
      </w:r>
      <w:r w:rsidRPr="001443E1">
        <w:rPr>
          <w:rFonts w:ascii="Bookman Old Style" w:hAnsi="Bookman Old Style"/>
          <w:szCs w:val="24"/>
        </w:rPr>
        <w:tab/>
        <w:t xml:space="preserve">Hlavata, I., Mohelnikova-Duchonova, B., Vaclavikova, R., Liska, V., Pitule, P., Novak, P., Bruha, J., Vycital, O., Holubec, L., Treska, V., Vodicka, P., and Soucek, P. (2012) The role of ABC transporters in progression and clinical outcome of colorectal cancer. </w:t>
      </w:r>
      <w:r w:rsidRPr="001443E1">
        <w:rPr>
          <w:rFonts w:ascii="Bookman Old Style" w:hAnsi="Bookman Old Style"/>
          <w:i/>
          <w:szCs w:val="24"/>
        </w:rPr>
        <w:t>Mutagenesis</w:t>
      </w:r>
      <w:r w:rsidRPr="001443E1">
        <w:rPr>
          <w:rFonts w:ascii="Bookman Old Style" w:hAnsi="Bookman Old Style"/>
          <w:szCs w:val="24"/>
        </w:rPr>
        <w:t xml:space="preserve"> </w:t>
      </w:r>
      <w:r w:rsidRPr="001443E1">
        <w:rPr>
          <w:rFonts w:ascii="Bookman Old Style" w:hAnsi="Bookman Old Style"/>
          <w:b/>
          <w:szCs w:val="24"/>
        </w:rPr>
        <w:t>27</w:t>
      </w:r>
      <w:r w:rsidRPr="001443E1">
        <w:rPr>
          <w:rFonts w:ascii="Bookman Old Style" w:hAnsi="Bookman Old Style"/>
          <w:szCs w:val="24"/>
        </w:rPr>
        <w:t>, 187-196</w:t>
      </w:r>
      <w:bookmarkEnd w:id="52"/>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3" w:name="_ENREF_53"/>
      <w:r w:rsidRPr="001443E1">
        <w:rPr>
          <w:rFonts w:ascii="Bookman Old Style" w:hAnsi="Bookman Old Style"/>
          <w:szCs w:val="24"/>
        </w:rPr>
        <w:t>53.</w:t>
      </w:r>
      <w:r w:rsidRPr="001443E1">
        <w:rPr>
          <w:rFonts w:ascii="Bookman Old Style" w:hAnsi="Bookman Old Style"/>
          <w:szCs w:val="24"/>
        </w:rPr>
        <w:tab/>
        <w:t xml:space="preserve">Huang, B., Gong, X., Zhou, H., Xiong, F., and Wang, S. (2014) Depleting ABCE1 expression induces apoptosis and inhibits the ability of proliferation and migration of human esophageal carcinoma cells. </w:t>
      </w:r>
      <w:r w:rsidRPr="001443E1">
        <w:rPr>
          <w:rFonts w:ascii="Bookman Old Style" w:hAnsi="Bookman Old Style"/>
          <w:i/>
          <w:szCs w:val="24"/>
        </w:rPr>
        <w:t>International journal of clinical and experimental pathology</w:t>
      </w:r>
      <w:r w:rsidRPr="001443E1">
        <w:rPr>
          <w:rFonts w:ascii="Bookman Old Style" w:hAnsi="Bookman Old Style"/>
          <w:szCs w:val="24"/>
        </w:rPr>
        <w:t xml:space="preserve"> </w:t>
      </w:r>
      <w:r w:rsidRPr="001443E1">
        <w:rPr>
          <w:rFonts w:ascii="Bookman Old Style" w:hAnsi="Bookman Old Style"/>
          <w:b/>
          <w:szCs w:val="24"/>
        </w:rPr>
        <w:t>7</w:t>
      </w:r>
      <w:r w:rsidRPr="001443E1">
        <w:rPr>
          <w:rFonts w:ascii="Bookman Old Style" w:hAnsi="Bookman Old Style"/>
          <w:szCs w:val="24"/>
        </w:rPr>
        <w:t>, 584-592</w:t>
      </w:r>
      <w:bookmarkEnd w:id="53"/>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4" w:name="_ENREF_54"/>
      <w:r w:rsidRPr="001443E1">
        <w:rPr>
          <w:rFonts w:ascii="Bookman Old Style" w:hAnsi="Bookman Old Style"/>
          <w:szCs w:val="24"/>
        </w:rPr>
        <w:t>54.</w:t>
      </w:r>
      <w:r w:rsidRPr="001443E1">
        <w:rPr>
          <w:rFonts w:ascii="Bookman Old Style" w:hAnsi="Bookman Old Style"/>
          <w:szCs w:val="24"/>
        </w:rPr>
        <w:tab/>
        <w:t xml:space="preserve">Ichikawa, Y., Bayeva, M., Ghanefar, M., Potini, V., Sun, L., Mutharasan, R. K., Wu, R., Khechaduri, A., Jairaj Naik, T., and Ardehali, H. (2012) Disruption of ATP-binding cassette B8 in mice leads to cardiomyopathy through a decrease in mitochondrial iron export. </w:t>
      </w:r>
      <w:r w:rsidRPr="001443E1">
        <w:rPr>
          <w:rFonts w:ascii="Bookman Old Style" w:hAnsi="Bookman Old Style"/>
          <w:i/>
          <w:szCs w:val="24"/>
        </w:rPr>
        <w:t>Proceedings of the National Academy of Sciences of the United States of America</w:t>
      </w:r>
      <w:r w:rsidRPr="001443E1">
        <w:rPr>
          <w:rFonts w:ascii="Bookman Old Style" w:hAnsi="Bookman Old Style"/>
          <w:szCs w:val="24"/>
        </w:rPr>
        <w:t xml:space="preserve"> </w:t>
      </w:r>
      <w:r w:rsidRPr="001443E1">
        <w:rPr>
          <w:rFonts w:ascii="Bookman Old Style" w:hAnsi="Bookman Old Style"/>
          <w:b/>
          <w:szCs w:val="24"/>
        </w:rPr>
        <w:t>109</w:t>
      </w:r>
      <w:r w:rsidRPr="001443E1">
        <w:rPr>
          <w:rFonts w:ascii="Bookman Old Style" w:hAnsi="Bookman Old Style"/>
          <w:szCs w:val="24"/>
        </w:rPr>
        <w:t>, 4152-4157</w:t>
      </w:r>
      <w:bookmarkEnd w:id="54"/>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5" w:name="_ENREF_55"/>
      <w:r w:rsidRPr="001443E1">
        <w:rPr>
          <w:rFonts w:ascii="Bookman Old Style" w:hAnsi="Bookman Old Style"/>
          <w:szCs w:val="24"/>
        </w:rPr>
        <w:t>55.</w:t>
      </w:r>
      <w:r w:rsidRPr="001443E1">
        <w:rPr>
          <w:rFonts w:ascii="Bookman Old Style" w:hAnsi="Bookman Old Style"/>
          <w:szCs w:val="24"/>
        </w:rPr>
        <w:tab/>
        <w:t xml:space="preserve">Liu, D., Wu, D., Li, H., and Dong, M. (2014) The effect of XPD/ERCC2 Lys751Gln polymorphism on acute leukemia risk: A systematic review and meta-analysis. </w:t>
      </w:r>
      <w:r w:rsidRPr="001443E1">
        <w:rPr>
          <w:rFonts w:ascii="Bookman Old Style" w:hAnsi="Bookman Old Style"/>
          <w:i/>
          <w:szCs w:val="24"/>
        </w:rPr>
        <w:t>Gene</w:t>
      </w:r>
      <w:r w:rsidRPr="001443E1">
        <w:rPr>
          <w:rFonts w:ascii="Bookman Old Style" w:hAnsi="Bookman Old Style"/>
          <w:szCs w:val="24"/>
        </w:rPr>
        <w:t xml:space="preserve"> </w:t>
      </w:r>
      <w:r w:rsidRPr="001443E1">
        <w:rPr>
          <w:rFonts w:ascii="Bookman Old Style" w:hAnsi="Bookman Old Style"/>
          <w:b/>
          <w:szCs w:val="24"/>
        </w:rPr>
        <w:t>538</w:t>
      </w:r>
      <w:r w:rsidRPr="001443E1">
        <w:rPr>
          <w:rFonts w:ascii="Bookman Old Style" w:hAnsi="Bookman Old Style"/>
          <w:szCs w:val="24"/>
        </w:rPr>
        <w:t>, 209-216</w:t>
      </w:r>
      <w:bookmarkEnd w:id="55"/>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6" w:name="_ENREF_56"/>
      <w:r w:rsidRPr="001443E1">
        <w:rPr>
          <w:rFonts w:ascii="Bookman Old Style" w:hAnsi="Bookman Old Style"/>
          <w:szCs w:val="24"/>
        </w:rPr>
        <w:t>56.</w:t>
      </w:r>
      <w:r w:rsidRPr="001443E1">
        <w:rPr>
          <w:rFonts w:ascii="Bookman Old Style" w:hAnsi="Bookman Old Style"/>
          <w:szCs w:val="24"/>
        </w:rPr>
        <w:tab/>
        <w:t xml:space="preserve">Liu, D. Z., Tian, D. L., and Ren, Y. (2008) [Expression and clinical significance of ABCE1 in human lung adenocarcinoma]. </w:t>
      </w:r>
      <w:r w:rsidRPr="001443E1">
        <w:rPr>
          <w:rFonts w:ascii="Bookman Old Style" w:hAnsi="Bookman Old Style"/>
          <w:i/>
          <w:szCs w:val="24"/>
        </w:rPr>
        <w:t>Zhonghua zhong liu za zhi [Chinese journal of oncology]</w:t>
      </w:r>
      <w:r w:rsidRPr="001443E1">
        <w:rPr>
          <w:rFonts w:ascii="Bookman Old Style" w:hAnsi="Bookman Old Style"/>
          <w:szCs w:val="24"/>
        </w:rPr>
        <w:t xml:space="preserve"> </w:t>
      </w:r>
      <w:r w:rsidRPr="001443E1">
        <w:rPr>
          <w:rFonts w:ascii="Bookman Old Style" w:hAnsi="Bookman Old Style"/>
          <w:b/>
          <w:szCs w:val="24"/>
        </w:rPr>
        <w:t>30</w:t>
      </w:r>
      <w:r w:rsidRPr="001443E1">
        <w:rPr>
          <w:rFonts w:ascii="Bookman Old Style" w:hAnsi="Bookman Old Style"/>
          <w:szCs w:val="24"/>
        </w:rPr>
        <w:t>, 296-297</w:t>
      </w:r>
      <w:bookmarkEnd w:id="56"/>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7" w:name="_ENREF_57"/>
      <w:r w:rsidRPr="001443E1">
        <w:rPr>
          <w:rFonts w:ascii="Bookman Old Style" w:hAnsi="Bookman Old Style"/>
          <w:szCs w:val="24"/>
        </w:rPr>
        <w:t>57.</w:t>
      </w:r>
      <w:r w:rsidRPr="001443E1">
        <w:rPr>
          <w:rFonts w:ascii="Bookman Old Style" w:hAnsi="Bookman Old Style"/>
          <w:szCs w:val="24"/>
        </w:rPr>
        <w:tab/>
        <w:t xml:space="preserve">Ma, Q., Qi, C., Tie, C., and Guo, Z. (2013) Genetic polymorphisms of xeroderma pigmentosum group D gene Asp312Asn and Lys751Gln and susceptibility to prostate cancer: a systematic review and meta-analysis. </w:t>
      </w:r>
      <w:r w:rsidRPr="001443E1">
        <w:rPr>
          <w:rFonts w:ascii="Bookman Old Style" w:hAnsi="Bookman Old Style"/>
          <w:i/>
          <w:szCs w:val="24"/>
        </w:rPr>
        <w:t>Gene</w:t>
      </w:r>
      <w:r w:rsidRPr="001443E1">
        <w:rPr>
          <w:rFonts w:ascii="Bookman Old Style" w:hAnsi="Bookman Old Style"/>
          <w:szCs w:val="24"/>
        </w:rPr>
        <w:t xml:space="preserve"> </w:t>
      </w:r>
      <w:r w:rsidRPr="001443E1">
        <w:rPr>
          <w:rFonts w:ascii="Bookman Old Style" w:hAnsi="Bookman Old Style"/>
          <w:b/>
          <w:szCs w:val="24"/>
        </w:rPr>
        <w:t>530</w:t>
      </w:r>
      <w:r w:rsidRPr="001443E1">
        <w:rPr>
          <w:rFonts w:ascii="Bookman Old Style" w:hAnsi="Bookman Old Style"/>
          <w:szCs w:val="24"/>
        </w:rPr>
        <w:t>, 309-314</w:t>
      </w:r>
      <w:bookmarkEnd w:id="57"/>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8" w:name="_ENREF_58"/>
      <w:r w:rsidRPr="001443E1">
        <w:rPr>
          <w:rFonts w:ascii="Bookman Old Style" w:hAnsi="Bookman Old Style"/>
          <w:szCs w:val="24"/>
        </w:rPr>
        <w:t>58.</w:t>
      </w:r>
      <w:r w:rsidRPr="001443E1">
        <w:rPr>
          <w:rFonts w:ascii="Bookman Old Style" w:hAnsi="Bookman Old Style"/>
          <w:szCs w:val="24"/>
        </w:rPr>
        <w:tab/>
        <w:t xml:space="preserve">Mantha, A. K., Sarkar, B., and Tell, G. (2013) A short review on the implications of base excision repair pathway for neurons: Relevance to neurodegenerative diseases. </w:t>
      </w:r>
      <w:r w:rsidRPr="001443E1">
        <w:rPr>
          <w:rFonts w:ascii="Bookman Old Style" w:hAnsi="Bookman Old Style"/>
          <w:i/>
          <w:szCs w:val="24"/>
        </w:rPr>
        <w:t>Mitochondrion</w:t>
      </w:r>
      <w:r w:rsidRPr="001443E1">
        <w:rPr>
          <w:rFonts w:ascii="Bookman Old Style" w:hAnsi="Bookman Old Style"/>
          <w:szCs w:val="24"/>
        </w:rPr>
        <w:t xml:space="preserve"> </w:t>
      </w:r>
      <w:bookmarkEnd w:id="58"/>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9" w:name="_ENREF_59"/>
      <w:r w:rsidRPr="001443E1">
        <w:rPr>
          <w:rFonts w:ascii="Bookman Old Style" w:hAnsi="Bookman Old Style"/>
          <w:szCs w:val="24"/>
        </w:rPr>
        <w:t>59.</w:t>
      </w:r>
      <w:r w:rsidRPr="001443E1">
        <w:rPr>
          <w:rFonts w:ascii="Bookman Old Style" w:hAnsi="Bookman Old Style"/>
          <w:szCs w:val="24"/>
        </w:rPr>
        <w:tab/>
        <w:t xml:space="preserve">Moriel-Carretero, M., and Aguilera, A. (2010) Replication fork breakage and re-start: New insights into Rad3/XPD-associated deficiencies. </w:t>
      </w:r>
      <w:r w:rsidRPr="001443E1">
        <w:rPr>
          <w:rFonts w:ascii="Bookman Old Style" w:hAnsi="Bookman Old Style"/>
          <w:i/>
          <w:szCs w:val="24"/>
        </w:rPr>
        <w:t>Cell cycle (Georgetown, Tex.)</w:t>
      </w:r>
      <w:r w:rsidRPr="001443E1">
        <w:rPr>
          <w:rFonts w:ascii="Bookman Old Style" w:hAnsi="Bookman Old Style"/>
          <w:szCs w:val="24"/>
        </w:rPr>
        <w:t xml:space="preserve"> </w:t>
      </w:r>
      <w:r w:rsidRPr="001443E1">
        <w:rPr>
          <w:rFonts w:ascii="Bookman Old Style" w:hAnsi="Bookman Old Style"/>
          <w:b/>
          <w:szCs w:val="24"/>
        </w:rPr>
        <w:t>9</w:t>
      </w:r>
      <w:r w:rsidRPr="001443E1">
        <w:rPr>
          <w:rFonts w:ascii="Bookman Old Style" w:hAnsi="Bookman Old Style"/>
          <w:szCs w:val="24"/>
        </w:rPr>
        <w:t>, 2958-2962</w:t>
      </w:r>
      <w:bookmarkEnd w:id="59"/>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60" w:name="_ENREF_60"/>
      <w:r w:rsidRPr="001443E1">
        <w:rPr>
          <w:rFonts w:ascii="Bookman Old Style" w:hAnsi="Bookman Old Style"/>
          <w:szCs w:val="24"/>
        </w:rPr>
        <w:t>60.</w:t>
      </w:r>
      <w:r w:rsidRPr="001443E1">
        <w:rPr>
          <w:rFonts w:ascii="Bookman Old Style" w:hAnsi="Bookman Old Style"/>
          <w:szCs w:val="24"/>
        </w:rPr>
        <w:tab/>
        <w:t xml:space="preserve">Moriwaki, S. (2013) Hereditary Disorders with Defective Repair of UV-Induced DNA Damage. </w:t>
      </w:r>
      <w:r w:rsidRPr="001443E1">
        <w:rPr>
          <w:rFonts w:ascii="Bookman Old Style" w:hAnsi="Bookman Old Style"/>
          <w:i/>
          <w:szCs w:val="24"/>
        </w:rPr>
        <w:t>Japanese clinical medicine</w:t>
      </w:r>
      <w:r w:rsidRPr="001443E1">
        <w:rPr>
          <w:rFonts w:ascii="Bookman Old Style" w:hAnsi="Bookman Old Style"/>
          <w:szCs w:val="24"/>
        </w:rPr>
        <w:t xml:space="preserve"> </w:t>
      </w:r>
      <w:r w:rsidRPr="001443E1">
        <w:rPr>
          <w:rFonts w:ascii="Bookman Old Style" w:hAnsi="Bookman Old Style"/>
          <w:b/>
          <w:szCs w:val="24"/>
        </w:rPr>
        <w:t>4</w:t>
      </w:r>
      <w:r w:rsidRPr="001443E1">
        <w:rPr>
          <w:rFonts w:ascii="Bookman Old Style" w:hAnsi="Bookman Old Style"/>
          <w:szCs w:val="24"/>
        </w:rPr>
        <w:t>, 29-35</w:t>
      </w:r>
      <w:bookmarkEnd w:id="60"/>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61" w:name="_ENREF_61"/>
      <w:r w:rsidRPr="001443E1">
        <w:rPr>
          <w:rFonts w:ascii="Bookman Old Style" w:hAnsi="Bookman Old Style"/>
          <w:szCs w:val="24"/>
        </w:rPr>
        <w:lastRenderedPageBreak/>
        <w:t>61.</w:t>
      </w:r>
      <w:r w:rsidRPr="001443E1">
        <w:rPr>
          <w:rFonts w:ascii="Bookman Old Style" w:hAnsi="Bookman Old Style"/>
          <w:szCs w:val="24"/>
        </w:rPr>
        <w:tab/>
        <w:t xml:space="preserve">Navarro-Sastre, A. e. a. (2011) A Fatal Mitochondrial Disease Is Associated with Defective NFU1 Function in the Maturation of a Subset of Mitochondrial Fe-S Proteins. </w:t>
      </w:r>
      <w:r w:rsidRPr="001443E1">
        <w:rPr>
          <w:rFonts w:ascii="Bookman Old Style" w:hAnsi="Bookman Old Style"/>
          <w:i/>
          <w:szCs w:val="24"/>
        </w:rPr>
        <w:t>The American Journal of Human Genetics</w:t>
      </w:r>
      <w:r w:rsidRPr="001443E1">
        <w:rPr>
          <w:rFonts w:ascii="Bookman Old Style" w:hAnsi="Bookman Old Style"/>
          <w:szCs w:val="24"/>
        </w:rPr>
        <w:t xml:space="preserve"> </w:t>
      </w:r>
      <w:r w:rsidRPr="001443E1">
        <w:rPr>
          <w:rFonts w:ascii="Bookman Old Style" w:hAnsi="Bookman Old Style"/>
          <w:b/>
          <w:szCs w:val="24"/>
        </w:rPr>
        <w:t>89</w:t>
      </w:r>
      <w:r w:rsidRPr="001443E1">
        <w:rPr>
          <w:rFonts w:ascii="Bookman Old Style" w:hAnsi="Bookman Old Style"/>
          <w:szCs w:val="24"/>
        </w:rPr>
        <w:t>, 656-667</w:t>
      </w:r>
      <w:bookmarkEnd w:id="61"/>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62" w:name="_ENREF_62"/>
      <w:r w:rsidRPr="001443E1">
        <w:rPr>
          <w:rFonts w:ascii="Bookman Old Style" w:hAnsi="Bookman Old Style"/>
          <w:szCs w:val="24"/>
        </w:rPr>
        <w:t>62.</w:t>
      </w:r>
      <w:r w:rsidRPr="001443E1">
        <w:rPr>
          <w:rFonts w:ascii="Bookman Old Style" w:hAnsi="Bookman Old Style"/>
          <w:szCs w:val="24"/>
        </w:rPr>
        <w:tab/>
        <w:t xml:space="preserve">Niedernhofer, L. J., Bohr, V. A., Sander, M., and Kraemer, K. H. (2011) Xeroderma pigmentosum and other diseases of human premature aging and DNA repair: molecules to patients. </w:t>
      </w:r>
      <w:r w:rsidRPr="001443E1">
        <w:rPr>
          <w:rFonts w:ascii="Bookman Old Style" w:hAnsi="Bookman Old Style"/>
          <w:i/>
          <w:szCs w:val="24"/>
        </w:rPr>
        <w:t>Mechanisms of ageing and development</w:t>
      </w:r>
      <w:r w:rsidRPr="001443E1">
        <w:rPr>
          <w:rFonts w:ascii="Bookman Old Style" w:hAnsi="Bookman Old Style"/>
          <w:szCs w:val="24"/>
        </w:rPr>
        <w:t xml:space="preserve"> </w:t>
      </w:r>
      <w:r w:rsidRPr="001443E1">
        <w:rPr>
          <w:rFonts w:ascii="Bookman Old Style" w:hAnsi="Bookman Old Style"/>
          <w:b/>
          <w:szCs w:val="24"/>
        </w:rPr>
        <w:t>132</w:t>
      </w:r>
      <w:r w:rsidRPr="001443E1">
        <w:rPr>
          <w:rFonts w:ascii="Bookman Old Style" w:hAnsi="Bookman Old Style"/>
          <w:szCs w:val="24"/>
        </w:rPr>
        <w:t>, 340-347</w:t>
      </w:r>
      <w:bookmarkEnd w:id="62"/>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63" w:name="_ENREF_63"/>
      <w:r w:rsidRPr="001443E1">
        <w:rPr>
          <w:rFonts w:ascii="Bookman Old Style" w:hAnsi="Bookman Old Style"/>
          <w:szCs w:val="24"/>
        </w:rPr>
        <w:t>63.</w:t>
      </w:r>
      <w:r w:rsidRPr="001443E1">
        <w:rPr>
          <w:rFonts w:ascii="Bookman Old Style" w:hAnsi="Bookman Old Style"/>
          <w:szCs w:val="24"/>
        </w:rPr>
        <w:tab/>
        <w:t xml:space="preserve">Nordin, A., Larsson, E., Thornell, L. E., and Holmberg, M. (2011) Tissue-specific splicing of ISCU results in a skeletal muscle phenotype in myopathy with lactic acidosis, while complete loss of ISCU results in early embryonic death in mice. </w:t>
      </w:r>
      <w:r w:rsidRPr="001443E1">
        <w:rPr>
          <w:rFonts w:ascii="Bookman Old Style" w:hAnsi="Bookman Old Style"/>
          <w:i/>
          <w:szCs w:val="24"/>
        </w:rPr>
        <w:t>Human genetics</w:t>
      </w:r>
      <w:r w:rsidRPr="001443E1">
        <w:rPr>
          <w:rFonts w:ascii="Bookman Old Style" w:hAnsi="Bookman Old Style"/>
          <w:szCs w:val="24"/>
        </w:rPr>
        <w:t xml:space="preserve"> </w:t>
      </w:r>
      <w:r w:rsidRPr="001443E1">
        <w:rPr>
          <w:rFonts w:ascii="Bookman Old Style" w:hAnsi="Bookman Old Style"/>
          <w:b/>
          <w:szCs w:val="24"/>
        </w:rPr>
        <w:t>129</w:t>
      </w:r>
      <w:r w:rsidRPr="001443E1">
        <w:rPr>
          <w:rFonts w:ascii="Bookman Old Style" w:hAnsi="Bookman Old Style"/>
          <w:szCs w:val="24"/>
        </w:rPr>
        <w:t>, 371-378</w:t>
      </w:r>
      <w:bookmarkEnd w:id="63"/>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64" w:name="_ENREF_64"/>
      <w:r w:rsidRPr="001443E1">
        <w:rPr>
          <w:rFonts w:ascii="Bookman Old Style" w:hAnsi="Bookman Old Style"/>
          <w:szCs w:val="24"/>
        </w:rPr>
        <w:t>64.</w:t>
      </w:r>
      <w:r w:rsidRPr="001443E1">
        <w:rPr>
          <w:rFonts w:ascii="Bookman Old Style" w:hAnsi="Bookman Old Style"/>
          <w:szCs w:val="24"/>
        </w:rPr>
        <w:tab/>
        <w:t xml:space="preserve">Ren, Y., Li, Y., and Tian, D. (2012) Role of the ABCE1 gene in human lung adenocarcinoma. </w:t>
      </w:r>
      <w:r w:rsidRPr="001443E1">
        <w:rPr>
          <w:rFonts w:ascii="Bookman Old Style" w:hAnsi="Bookman Old Style"/>
          <w:i/>
          <w:szCs w:val="24"/>
        </w:rPr>
        <w:t>Oncology reports</w:t>
      </w:r>
      <w:r w:rsidRPr="001443E1">
        <w:rPr>
          <w:rFonts w:ascii="Bookman Old Style" w:hAnsi="Bookman Old Style"/>
          <w:szCs w:val="24"/>
        </w:rPr>
        <w:t xml:space="preserve"> </w:t>
      </w:r>
      <w:r w:rsidRPr="001443E1">
        <w:rPr>
          <w:rFonts w:ascii="Bookman Old Style" w:hAnsi="Bookman Old Style"/>
          <w:b/>
          <w:szCs w:val="24"/>
        </w:rPr>
        <w:t>27</w:t>
      </w:r>
      <w:r w:rsidRPr="001443E1">
        <w:rPr>
          <w:rFonts w:ascii="Bookman Old Style" w:hAnsi="Bookman Old Style"/>
          <w:szCs w:val="24"/>
        </w:rPr>
        <w:t>, 965-970</w:t>
      </w:r>
      <w:bookmarkEnd w:id="64"/>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65" w:name="_ENREF_65"/>
      <w:r w:rsidRPr="001443E1">
        <w:rPr>
          <w:rFonts w:ascii="Bookman Old Style" w:hAnsi="Bookman Old Style"/>
          <w:szCs w:val="24"/>
        </w:rPr>
        <w:t>65.</w:t>
      </w:r>
      <w:r w:rsidRPr="001443E1">
        <w:rPr>
          <w:rFonts w:ascii="Bookman Old Style" w:hAnsi="Bookman Old Style"/>
          <w:szCs w:val="24"/>
        </w:rPr>
        <w:tab/>
        <w:t xml:space="preserve">Sharma, L. K., Lu, J., and Bai, Y. (2009) Mitochondrial respiratory complex I: structure, function and implication in human diseases. </w:t>
      </w:r>
      <w:r w:rsidRPr="001443E1">
        <w:rPr>
          <w:rFonts w:ascii="Bookman Old Style" w:hAnsi="Bookman Old Style"/>
          <w:i/>
          <w:szCs w:val="24"/>
        </w:rPr>
        <w:t>Current medicinal chemistry</w:t>
      </w:r>
      <w:r w:rsidRPr="001443E1">
        <w:rPr>
          <w:rFonts w:ascii="Bookman Old Style" w:hAnsi="Bookman Old Style"/>
          <w:szCs w:val="24"/>
        </w:rPr>
        <w:t xml:space="preserve"> </w:t>
      </w:r>
      <w:r w:rsidRPr="001443E1">
        <w:rPr>
          <w:rFonts w:ascii="Bookman Old Style" w:hAnsi="Bookman Old Style"/>
          <w:b/>
          <w:szCs w:val="24"/>
        </w:rPr>
        <w:t>16</w:t>
      </w:r>
      <w:r w:rsidRPr="001443E1">
        <w:rPr>
          <w:rFonts w:ascii="Bookman Old Style" w:hAnsi="Bookman Old Style"/>
          <w:szCs w:val="24"/>
        </w:rPr>
        <w:t>, 1266-1277</w:t>
      </w:r>
      <w:bookmarkEnd w:id="65"/>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66" w:name="_ENREF_66"/>
      <w:r w:rsidRPr="001443E1">
        <w:rPr>
          <w:rFonts w:ascii="Bookman Old Style" w:hAnsi="Bookman Old Style"/>
          <w:szCs w:val="24"/>
        </w:rPr>
        <w:t>66.</w:t>
      </w:r>
      <w:r w:rsidRPr="001443E1">
        <w:rPr>
          <w:rFonts w:ascii="Bookman Old Style" w:hAnsi="Bookman Old Style"/>
          <w:szCs w:val="24"/>
        </w:rPr>
        <w:tab/>
        <w:t xml:space="preserve">Sohn, Y. S. e. a. (2013) NAF-1 and mitoNEET are central to human breast cancer proliferation by maintaining mitochondrial homeostasis and promoting tumor growth. </w:t>
      </w:r>
      <w:r w:rsidRPr="001443E1">
        <w:rPr>
          <w:rFonts w:ascii="Bookman Old Style" w:hAnsi="Bookman Old Style"/>
          <w:i/>
          <w:szCs w:val="24"/>
        </w:rPr>
        <w:t>Proceedings of the National Academy of Sciences of the United States of America</w:t>
      </w:r>
      <w:r w:rsidRPr="001443E1">
        <w:rPr>
          <w:rFonts w:ascii="Bookman Old Style" w:hAnsi="Bookman Old Style"/>
          <w:szCs w:val="24"/>
        </w:rPr>
        <w:t xml:space="preserve"> </w:t>
      </w:r>
      <w:r w:rsidRPr="001443E1">
        <w:rPr>
          <w:rFonts w:ascii="Bookman Old Style" w:hAnsi="Bookman Old Style"/>
          <w:b/>
          <w:szCs w:val="24"/>
        </w:rPr>
        <w:t>110</w:t>
      </w:r>
      <w:r w:rsidRPr="001443E1">
        <w:rPr>
          <w:rFonts w:ascii="Bookman Old Style" w:hAnsi="Bookman Old Style"/>
          <w:szCs w:val="24"/>
        </w:rPr>
        <w:t>, 14676-14681</w:t>
      </w:r>
      <w:bookmarkEnd w:id="66"/>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67" w:name="_ENREF_67"/>
      <w:r w:rsidRPr="001443E1">
        <w:rPr>
          <w:rFonts w:ascii="Bookman Old Style" w:hAnsi="Bookman Old Style"/>
          <w:szCs w:val="24"/>
        </w:rPr>
        <w:t>67.</w:t>
      </w:r>
      <w:r w:rsidRPr="001443E1">
        <w:rPr>
          <w:rFonts w:ascii="Bookman Old Style" w:hAnsi="Bookman Old Style"/>
          <w:szCs w:val="24"/>
        </w:rPr>
        <w:tab/>
        <w:t xml:space="preserve">Suhasini, A. N., and Brosh, R. M., Jr. (2013) DNA helicases associated with genetic instability, cancer, and aging. </w:t>
      </w:r>
      <w:r w:rsidRPr="001443E1">
        <w:rPr>
          <w:rFonts w:ascii="Bookman Old Style" w:hAnsi="Bookman Old Style"/>
          <w:i/>
          <w:szCs w:val="24"/>
        </w:rPr>
        <w:t>Advances in experimental medicine and biology</w:t>
      </w:r>
      <w:r w:rsidRPr="001443E1">
        <w:rPr>
          <w:rFonts w:ascii="Bookman Old Style" w:hAnsi="Bookman Old Style"/>
          <w:szCs w:val="24"/>
        </w:rPr>
        <w:t xml:space="preserve"> </w:t>
      </w:r>
      <w:r w:rsidRPr="001443E1">
        <w:rPr>
          <w:rFonts w:ascii="Bookman Old Style" w:hAnsi="Bookman Old Style"/>
          <w:b/>
          <w:szCs w:val="24"/>
        </w:rPr>
        <w:t>767</w:t>
      </w:r>
      <w:r w:rsidRPr="001443E1">
        <w:rPr>
          <w:rFonts w:ascii="Bookman Old Style" w:hAnsi="Bookman Old Style"/>
          <w:szCs w:val="24"/>
        </w:rPr>
        <w:t>, 123-144</w:t>
      </w:r>
      <w:bookmarkEnd w:id="67"/>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68" w:name="_ENREF_68"/>
      <w:r w:rsidRPr="001443E1">
        <w:rPr>
          <w:rFonts w:ascii="Bookman Old Style" w:hAnsi="Bookman Old Style"/>
          <w:szCs w:val="24"/>
        </w:rPr>
        <w:t>68.</w:t>
      </w:r>
      <w:r w:rsidRPr="001443E1">
        <w:rPr>
          <w:rFonts w:ascii="Bookman Old Style" w:hAnsi="Bookman Old Style"/>
          <w:szCs w:val="24"/>
        </w:rPr>
        <w:tab/>
        <w:t xml:space="preserve">Suhasini, A. N., and Brosh, R. M., Jr. (2013) Disease-causing missense mutations in human DNA helicase disorders. </w:t>
      </w:r>
      <w:r w:rsidRPr="001443E1">
        <w:rPr>
          <w:rFonts w:ascii="Bookman Old Style" w:hAnsi="Bookman Old Style"/>
          <w:i/>
          <w:szCs w:val="24"/>
        </w:rPr>
        <w:t>Mutation research</w:t>
      </w:r>
      <w:r w:rsidRPr="001443E1">
        <w:rPr>
          <w:rFonts w:ascii="Bookman Old Style" w:hAnsi="Bookman Old Style"/>
          <w:szCs w:val="24"/>
        </w:rPr>
        <w:t xml:space="preserve"> </w:t>
      </w:r>
      <w:r w:rsidRPr="001443E1">
        <w:rPr>
          <w:rFonts w:ascii="Bookman Old Style" w:hAnsi="Bookman Old Style"/>
          <w:b/>
          <w:szCs w:val="24"/>
        </w:rPr>
        <w:t>752</w:t>
      </w:r>
      <w:r w:rsidRPr="001443E1">
        <w:rPr>
          <w:rFonts w:ascii="Bookman Old Style" w:hAnsi="Bookman Old Style"/>
          <w:szCs w:val="24"/>
        </w:rPr>
        <w:t>, 138-152</w:t>
      </w:r>
      <w:bookmarkEnd w:id="68"/>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69" w:name="_ENREF_69"/>
      <w:r w:rsidRPr="001443E1">
        <w:rPr>
          <w:rFonts w:ascii="Bookman Old Style" w:hAnsi="Bookman Old Style"/>
          <w:szCs w:val="24"/>
        </w:rPr>
        <w:t>69.</w:t>
      </w:r>
      <w:r w:rsidRPr="001443E1">
        <w:rPr>
          <w:rFonts w:ascii="Bookman Old Style" w:hAnsi="Bookman Old Style"/>
          <w:szCs w:val="24"/>
        </w:rPr>
        <w:tab/>
        <w:t xml:space="preserve">Tamir, S., Zuris, J. A., Agranat, L., Lipper, C. H., Conlan, A. R., Michaeli, D., Harir, Y., Paddock, M. L., Mittler, R., Cabantchik, Z. I., Jennings, P. A., and Nechushtai, R. (2013) Nutrient-deprivation autophagy factor-1 (NAF-1): biochemical properties of a novel cellular target for anti-diabetic drugs. </w:t>
      </w:r>
      <w:r w:rsidRPr="001443E1">
        <w:rPr>
          <w:rFonts w:ascii="Bookman Old Style" w:hAnsi="Bookman Old Style"/>
          <w:i/>
          <w:szCs w:val="24"/>
        </w:rPr>
        <w:t>PloS one</w:t>
      </w:r>
      <w:r w:rsidRPr="001443E1">
        <w:rPr>
          <w:rFonts w:ascii="Bookman Old Style" w:hAnsi="Bookman Old Style"/>
          <w:szCs w:val="24"/>
        </w:rPr>
        <w:t xml:space="preserve"> </w:t>
      </w:r>
      <w:r w:rsidRPr="001443E1">
        <w:rPr>
          <w:rFonts w:ascii="Bookman Old Style" w:hAnsi="Bookman Old Style"/>
          <w:b/>
          <w:szCs w:val="24"/>
        </w:rPr>
        <w:t>8</w:t>
      </w:r>
      <w:r w:rsidRPr="001443E1">
        <w:rPr>
          <w:rFonts w:ascii="Bookman Old Style" w:hAnsi="Bookman Old Style"/>
          <w:szCs w:val="24"/>
        </w:rPr>
        <w:t>, e61202</w:t>
      </w:r>
      <w:bookmarkEnd w:id="69"/>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70" w:name="_ENREF_70"/>
      <w:r w:rsidRPr="001443E1">
        <w:rPr>
          <w:rFonts w:ascii="Bookman Old Style" w:hAnsi="Bookman Old Style"/>
          <w:szCs w:val="24"/>
        </w:rPr>
        <w:t>70.</w:t>
      </w:r>
      <w:r w:rsidRPr="001443E1">
        <w:rPr>
          <w:rFonts w:ascii="Bookman Old Style" w:hAnsi="Bookman Old Style"/>
          <w:szCs w:val="24"/>
        </w:rPr>
        <w:tab/>
        <w:t xml:space="preserve">Wei, F. Y., Suzuki, T., Watanabe, S., Kimura, S., Kaitsuka, T., Fujimura, A., Matsui, H., Atta, M., Michiue, H., Fontecave, M., Yamagata, K., Suzuki, T., and Tomizawa, K. (2011) Deficit of tRNA(Lys) modification by </w:t>
      </w:r>
      <w:r w:rsidRPr="001443E1">
        <w:rPr>
          <w:rFonts w:ascii="Bookman Old Style" w:hAnsi="Bookman Old Style"/>
          <w:szCs w:val="24"/>
        </w:rPr>
        <w:lastRenderedPageBreak/>
        <w:t xml:space="preserve">Cdkal1 causes the development of type 2 diabetes in mice. </w:t>
      </w:r>
      <w:r w:rsidRPr="001443E1">
        <w:rPr>
          <w:rFonts w:ascii="Bookman Old Style" w:hAnsi="Bookman Old Style"/>
          <w:i/>
          <w:szCs w:val="24"/>
        </w:rPr>
        <w:t>The Journal of clinical investigation</w:t>
      </w:r>
      <w:r w:rsidRPr="001443E1">
        <w:rPr>
          <w:rFonts w:ascii="Bookman Old Style" w:hAnsi="Bookman Old Style"/>
          <w:szCs w:val="24"/>
        </w:rPr>
        <w:t xml:space="preserve"> </w:t>
      </w:r>
      <w:r w:rsidRPr="001443E1">
        <w:rPr>
          <w:rFonts w:ascii="Bookman Old Style" w:hAnsi="Bookman Old Style"/>
          <w:b/>
          <w:szCs w:val="24"/>
        </w:rPr>
        <w:t>121</w:t>
      </w:r>
      <w:r w:rsidRPr="001443E1">
        <w:rPr>
          <w:rFonts w:ascii="Bookman Old Style" w:hAnsi="Bookman Old Style"/>
          <w:szCs w:val="24"/>
        </w:rPr>
        <w:t>, 3598-3608</w:t>
      </w:r>
      <w:bookmarkEnd w:id="70"/>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71" w:name="_ENREF_71"/>
      <w:r w:rsidRPr="001443E1">
        <w:rPr>
          <w:rFonts w:ascii="Bookman Old Style" w:hAnsi="Bookman Old Style"/>
          <w:szCs w:val="24"/>
        </w:rPr>
        <w:t>71.</w:t>
      </w:r>
      <w:r w:rsidRPr="001443E1">
        <w:rPr>
          <w:rFonts w:ascii="Bookman Old Style" w:hAnsi="Bookman Old Style"/>
          <w:szCs w:val="24"/>
        </w:rPr>
        <w:tab/>
        <w:t xml:space="preserve">Wei, F. Y., and Tomizawa, K. (2011) Functional loss of Cdkal1, a novel tRNA modification enzyme, causes the development of type 2 diabetes. </w:t>
      </w:r>
      <w:r w:rsidRPr="001443E1">
        <w:rPr>
          <w:rFonts w:ascii="Bookman Old Style" w:hAnsi="Bookman Old Style"/>
          <w:i/>
          <w:szCs w:val="24"/>
        </w:rPr>
        <w:t>Endocrine journal</w:t>
      </w:r>
      <w:r w:rsidRPr="001443E1">
        <w:rPr>
          <w:rFonts w:ascii="Bookman Old Style" w:hAnsi="Bookman Old Style"/>
          <w:szCs w:val="24"/>
        </w:rPr>
        <w:t xml:space="preserve"> </w:t>
      </w:r>
      <w:r w:rsidRPr="001443E1">
        <w:rPr>
          <w:rFonts w:ascii="Bookman Old Style" w:hAnsi="Bookman Old Style"/>
          <w:b/>
          <w:szCs w:val="24"/>
        </w:rPr>
        <w:t>58</w:t>
      </w:r>
      <w:r w:rsidRPr="001443E1">
        <w:rPr>
          <w:rFonts w:ascii="Bookman Old Style" w:hAnsi="Bookman Old Style"/>
          <w:szCs w:val="24"/>
        </w:rPr>
        <w:t>, 819-825</w:t>
      </w:r>
      <w:bookmarkEnd w:id="71"/>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72" w:name="_ENREF_72"/>
      <w:r w:rsidRPr="001443E1">
        <w:rPr>
          <w:rFonts w:ascii="Bookman Old Style" w:hAnsi="Bookman Old Style"/>
          <w:szCs w:val="24"/>
        </w:rPr>
        <w:t>72.</w:t>
      </w:r>
      <w:r w:rsidRPr="001443E1">
        <w:rPr>
          <w:rFonts w:ascii="Bookman Old Style" w:hAnsi="Bookman Old Style"/>
          <w:szCs w:val="24"/>
        </w:rPr>
        <w:tab/>
        <w:t xml:space="preserve">Wei, S. Z., Zhan, P., Shi, M. Q., Shi, Y., Qian, Q., Yu, L. K., and Song, Y. (2011) Predictive value of ERCC1 and XPD polymorphism in patients with advanced non-small cell lung cancer receiving platinum-based chemotherapy: a systematic review and meta-analysis. </w:t>
      </w:r>
      <w:r w:rsidRPr="001443E1">
        <w:rPr>
          <w:rFonts w:ascii="Bookman Old Style" w:hAnsi="Bookman Old Style"/>
          <w:i/>
          <w:szCs w:val="24"/>
        </w:rPr>
        <w:t>Medical oncology (Northwood, London, England)</w:t>
      </w:r>
      <w:r w:rsidRPr="001443E1">
        <w:rPr>
          <w:rFonts w:ascii="Bookman Old Style" w:hAnsi="Bookman Old Style"/>
          <w:szCs w:val="24"/>
        </w:rPr>
        <w:t xml:space="preserve"> </w:t>
      </w:r>
      <w:r w:rsidRPr="001443E1">
        <w:rPr>
          <w:rFonts w:ascii="Bookman Old Style" w:hAnsi="Bookman Old Style"/>
          <w:b/>
          <w:szCs w:val="24"/>
        </w:rPr>
        <w:t>28</w:t>
      </w:r>
      <w:r w:rsidRPr="001443E1">
        <w:rPr>
          <w:rFonts w:ascii="Bookman Old Style" w:hAnsi="Bookman Old Style"/>
          <w:szCs w:val="24"/>
        </w:rPr>
        <w:t>, 315-321</w:t>
      </w:r>
      <w:bookmarkEnd w:id="72"/>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73" w:name="_ENREF_73"/>
      <w:r w:rsidRPr="001443E1">
        <w:rPr>
          <w:rFonts w:ascii="Bookman Old Style" w:hAnsi="Bookman Old Style"/>
          <w:szCs w:val="24"/>
        </w:rPr>
        <w:t>73.</w:t>
      </w:r>
      <w:r w:rsidRPr="001443E1">
        <w:rPr>
          <w:rFonts w:ascii="Bookman Old Style" w:hAnsi="Bookman Old Style"/>
          <w:szCs w:val="24"/>
        </w:rPr>
        <w:tab/>
        <w:t xml:space="preserve">Yin, M., Yan, J., Martinez-Balibrea, E., Graziano, F., Lenz, H. J., Kim, H. J., Robert, J., Im, S. A., Wang, W. S., Etienne-Grimaldi, M. C., and Wei, Q. (2011) ERCC1 and ERCC2 polymorphisms predict clinical outcomes of oxaliplatin-based chemotherapies in gastric and colorectal cancer: a systemic review and meta-analysis. </w:t>
      </w:r>
      <w:r w:rsidRPr="001443E1">
        <w:rPr>
          <w:rFonts w:ascii="Bookman Old Style" w:hAnsi="Bookman Old Style"/>
          <w:i/>
          <w:szCs w:val="24"/>
        </w:rPr>
        <w:t>Clinical cancer research : an official journal of the American Association for Cancer Research</w:t>
      </w:r>
      <w:r w:rsidRPr="001443E1">
        <w:rPr>
          <w:rFonts w:ascii="Bookman Old Style" w:hAnsi="Bookman Old Style"/>
          <w:szCs w:val="24"/>
        </w:rPr>
        <w:t xml:space="preserve"> </w:t>
      </w:r>
      <w:r w:rsidRPr="001443E1">
        <w:rPr>
          <w:rFonts w:ascii="Bookman Old Style" w:hAnsi="Bookman Old Style"/>
          <w:b/>
          <w:szCs w:val="24"/>
        </w:rPr>
        <w:t>17</w:t>
      </w:r>
      <w:r w:rsidRPr="001443E1">
        <w:rPr>
          <w:rFonts w:ascii="Bookman Old Style" w:hAnsi="Bookman Old Style"/>
          <w:szCs w:val="24"/>
        </w:rPr>
        <w:t>, 1632-1640</w:t>
      </w:r>
      <w:bookmarkEnd w:id="73"/>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74" w:name="_ENREF_74"/>
      <w:r w:rsidRPr="001443E1">
        <w:rPr>
          <w:rFonts w:ascii="Bookman Old Style" w:hAnsi="Bookman Old Style"/>
          <w:szCs w:val="24"/>
        </w:rPr>
        <w:t>74.</w:t>
      </w:r>
      <w:r w:rsidRPr="001443E1">
        <w:rPr>
          <w:rFonts w:ascii="Bookman Old Style" w:hAnsi="Bookman Old Style"/>
          <w:szCs w:val="24"/>
        </w:rPr>
        <w:tab/>
        <w:t xml:space="preserve">Zhang, J., Gu, S. Y., Zhang, P., Jia, Z., and Chang, J. H. (2010) ERCC2 Lys751Gln polymorphism is associated with lung cancer among Caucasians. </w:t>
      </w:r>
      <w:r w:rsidRPr="001443E1">
        <w:rPr>
          <w:rFonts w:ascii="Bookman Old Style" w:hAnsi="Bookman Old Style"/>
          <w:i/>
          <w:szCs w:val="24"/>
        </w:rPr>
        <w:t>European journal of cancer (Oxford, England : 1990)</w:t>
      </w:r>
      <w:r w:rsidRPr="001443E1">
        <w:rPr>
          <w:rFonts w:ascii="Bookman Old Style" w:hAnsi="Bookman Old Style"/>
          <w:szCs w:val="24"/>
        </w:rPr>
        <w:t xml:space="preserve"> </w:t>
      </w:r>
      <w:r w:rsidRPr="001443E1">
        <w:rPr>
          <w:rFonts w:ascii="Bookman Old Style" w:hAnsi="Bookman Old Style"/>
          <w:b/>
          <w:szCs w:val="24"/>
        </w:rPr>
        <w:t>46</w:t>
      </w:r>
      <w:r w:rsidRPr="001443E1">
        <w:rPr>
          <w:rFonts w:ascii="Bookman Old Style" w:hAnsi="Bookman Old Style"/>
          <w:szCs w:val="24"/>
        </w:rPr>
        <w:t>, 2479-2484</w:t>
      </w:r>
      <w:bookmarkEnd w:id="74"/>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75" w:name="_ENREF_75"/>
      <w:r w:rsidRPr="001443E1">
        <w:rPr>
          <w:rFonts w:ascii="Bookman Old Style" w:hAnsi="Bookman Old Style"/>
          <w:szCs w:val="24"/>
        </w:rPr>
        <w:t>75.</w:t>
      </w:r>
      <w:r w:rsidRPr="001443E1">
        <w:rPr>
          <w:rFonts w:ascii="Bookman Old Style" w:hAnsi="Bookman Old Style"/>
          <w:szCs w:val="24"/>
        </w:rPr>
        <w:tab/>
        <w:t xml:space="preserve">Zhu, H., Cao, S., Liu, Y., Ding, X., Wu, Q., and Ma, H. (2013) Genetic polymorphisms of xeroderma pigmentosum group D and prostate cancer risk: a meta-analysis. </w:t>
      </w:r>
      <w:r w:rsidRPr="001443E1">
        <w:rPr>
          <w:rFonts w:ascii="Bookman Old Style" w:hAnsi="Bookman Old Style"/>
          <w:i/>
          <w:szCs w:val="24"/>
        </w:rPr>
        <w:t>Journal of cancer research and therapeutics</w:t>
      </w:r>
      <w:r w:rsidRPr="001443E1">
        <w:rPr>
          <w:rFonts w:ascii="Bookman Old Style" w:hAnsi="Bookman Old Style"/>
          <w:szCs w:val="24"/>
        </w:rPr>
        <w:t xml:space="preserve"> </w:t>
      </w:r>
      <w:r w:rsidRPr="001443E1">
        <w:rPr>
          <w:rFonts w:ascii="Bookman Old Style" w:hAnsi="Bookman Old Style"/>
          <w:b/>
          <w:szCs w:val="24"/>
        </w:rPr>
        <w:t>9</w:t>
      </w:r>
      <w:r w:rsidRPr="001443E1">
        <w:rPr>
          <w:rFonts w:ascii="Bookman Old Style" w:hAnsi="Bookman Old Style"/>
          <w:szCs w:val="24"/>
        </w:rPr>
        <w:t>, 187-192</w:t>
      </w:r>
      <w:bookmarkEnd w:id="75"/>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76" w:name="_ENREF_76"/>
      <w:r w:rsidRPr="001443E1">
        <w:rPr>
          <w:rFonts w:ascii="Bookman Old Style" w:hAnsi="Bookman Old Style"/>
          <w:szCs w:val="24"/>
        </w:rPr>
        <w:t>76.</w:t>
      </w:r>
      <w:r w:rsidRPr="001443E1">
        <w:rPr>
          <w:rFonts w:ascii="Bookman Old Style" w:hAnsi="Bookman Old Style"/>
          <w:szCs w:val="24"/>
        </w:rPr>
        <w:tab/>
        <w:t xml:space="preserve">Romano, C. A., Sontz, P. A., and Barton, J. K. (2011) Mutants of the base excision repair glycosylase, endonuclease III: DNA charge transport as a first step in lesion detection.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50</w:t>
      </w:r>
      <w:r w:rsidRPr="001443E1">
        <w:rPr>
          <w:rFonts w:ascii="Bookman Old Style" w:hAnsi="Bookman Old Style"/>
          <w:szCs w:val="24"/>
        </w:rPr>
        <w:t>, 6133-6145</w:t>
      </w:r>
      <w:bookmarkEnd w:id="76"/>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77" w:name="_ENREF_77"/>
      <w:r w:rsidRPr="001443E1">
        <w:rPr>
          <w:rFonts w:ascii="Bookman Old Style" w:hAnsi="Bookman Old Style"/>
          <w:szCs w:val="24"/>
        </w:rPr>
        <w:t>77.</w:t>
      </w:r>
      <w:r w:rsidRPr="001443E1">
        <w:rPr>
          <w:rFonts w:ascii="Bookman Old Style" w:hAnsi="Bookman Old Style"/>
          <w:szCs w:val="24"/>
        </w:rPr>
        <w:tab/>
        <w:t xml:space="preserve">Sontz, P. A., Mui, T. P., Fuss, J. O., Tainer, J. A., and Barton, J. K. (2012) DNA charge transport as a first step in coordinating the detection of lesions by repair proteins. </w:t>
      </w:r>
      <w:r w:rsidRPr="001443E1">
        <w:rPr>
          <w:rFonts w:ascii="Bookman Old Style" w:hAnsi="Bookman Old Style"/>
          <w:i/>
          <w:szCs w:val="24"/>
        </w:rPr>
        <w:t>Proceedings of the National Academy of Sciences of the United States of America</w:t>
      </w:r>
      <w:r w:rsidRPr="001443E1">
        <w:rPr>
          <w:rFonts w:ascii="Bookman Old Style" w:hAnsi="Bookman Old Style"/>
          <w:szCs w:val="24"/>
        </w:rPr>
        <w:t xml:space="preserve"> </w:t>
      </w:r>
      <w:r w:rsidRPr="001443E1">
        <w:rPr>
          <w:rFonts w:ascii="Bookman Old Style" w:hAnsi="Bookman Old Style"/>
          <w:b/>
          <w:szCs w:val="24"/>
        </w:rPr>
        <w:t>109</w:t>
      </w:r>
      <w:r w:rsidRPr="001443E1">
        <w:rPr>
          <w:rFonts w:ascii="Bookman Old Style" w:hAnsi="Bookman Old Style"/>
          <w:szCs w:val="24"/>
        </w:rPr>
        <w:t>, 1856-1861</w:t>
      </w:r>
      <w:bookmarkEnd w:id="77"/>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78" w:name="_ENREF_78"/>
      <w:r w:rsidRPr="001443E1">
        <w:rPr>
          <w:rFonts w:ascii="Bookman Old Style" w:hAnsi="Bookman Old Style"/>
          <w:szCs w:val="24"/>
        </w:rPr>
        <w:t>78.</w:t>
      </w:r>
      <w:r w:rsidRPr="001443E1">
        <w:rPr>
          <w:rFonts w:ascii="Bookman Old Style" w:hAnsi="Bookman Old Style"/>
          <w:szCs w:val="24"/>
        </w:rPr>
        <w:tab/>
        <w:t xml:space="preserve">Helbig, K. J., and Beard, M. R. (2014) The Role of Viperin in the Innate Antiviral Response. </w:t>
      </w:r>
      <w:r w:rsidRPr="001443E1">
        <w:rPr>
          <w:rFonts w:ascii="Bookman Old Style" w:hAnsi="Bookman Old Style"/>
          <w:i/>
          <w:szCs w:val="24"/>
        </w:rPr>
        <w:t>Journal of molecular biology</w:t>
      </w:r>
      <w:r w:rsidRPr="001443E1">
        <w:rPr>
          <w:rFonts w:ascii="Bookman Old Style" w:hAnsi="Bookman Old Style"/>
          <w:szCs w:val="24"/>
        </w:rPr>
        <w:t xml:space="preserve"> </w:t>
      </w:r>
      <w:r w:rsidRPr="001443E1">
        <w:rPr>
          <w:rFonts w:ascii="Bookman Old Style" w:hAnsi="Bookman Old Style"/>
          <w:b/>
          <w:szCs w:val="24"/>
        </w:rPr>
        <w:t>426</w:t>
      </w:r>
      <w:r w:rsidRPr="001443E1">
        <w:rPr>
          <w:rFonts w:ascii="Bookman Old Style" w:hAnsi="Bookman Old Style"/>
          <w:szCs w:val="24"/>
        </w:rPr>
        <w:t>, 1210-1219</w:t>
      </w:r>
      <w:bookmarkEnd w:id="78"/>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79" w:name="_ENREF_79"/>
      <w:r w:rsidRPr="001443E1">
        <w:rPr>
          <w:rFonts w:ascii="Bookman Old Style" w:hAnsi="Bookman Old Style"/>
          <w:szCs w:val="24"/>
        </w:rPr>
        <w:t>79.</w:t>
      </w:r>
      <w:r w:rsidRPr="001443E1">
        <w:rPr>
          <w:rFonts w:ascii="Bookman Old Style" w:hAnsi="Bookman Old Style"/>
          <w:szCs w:val="24"/>
        </w:rPr>
        <w:tab/>
        <w:t xml:space="preserve">Gross, I., Armant, O., Benosman, S., de Aguilar, J. L., Freund, J. N., Kedinger, M., Licht, J. D., Gaiddon, C., and Loeffler, J. P. (2007) </w:t>
      </w:r>
      <w:r w:rsidRPr="001443E1">
        <w:rPr>
          <w:rFonts w:ascii="Bookman Old Style" w:hAnsi="Bookman Old Style"/>
          <w:szCs w:val="24"/>
        </w:rPr>
        <w:lastRenderedPageBreak/>
        <w:t xml:space="preserve">Sprouty2 inhibits BDNF-induced signaling and modulates neuronal differentiation and survival. </w:t>
      </w:r>
      <w:r w:rsidRPr="001443E1">
        <w:rPr>
          <w:rFonts w:ascii="Bookman Old Style" w:hAnsi="Bookman Old Style"/>
          <w:i/>
          <w:szCs w:val="24"/>
        </w:rPr>
        <w:t>Cell death and differentiation</w:t>
      </w:r>
      <w:r w:rsidRPr="001443E1">
        <w:rPr>
          <w:rFonts w:ascii="Bookman Old Style" w:hAnsi="Bookman Old Style"/>
          <w:szCs w:val="24"/>
        </w:rPr>
        <w:t xml:space="preserve"> </w:t>
      </w:r>
      <w:r w:rsidRPr="001443E1">
        <w:rPr>
          <w:rFonts w:ascii="Bookman Old Style" w:hAnsi="Bookman Old Style"/>
          <w:b/>
          <w:szCs w:val="24"/>
        </w:rPr>
        <w:t>14</w:t>
      </w:r>
      <w:r w:rsidRPr="001443E1">
        <w:rPr>
          <w:rFonts w:ascii="Bookman Old Style" w:hAnsi="Bookman Old Style"/>
          <w:szCs w:val="24"/>
        </w:rPr>
        <w:t>, 1802-1812</w:t>
      </w:r>
      <w:bookmarkEnd w:id="79"/>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80" w:name="_ENREF_80"/>
      <w:r w:rsidRPr="001443E1">
        <w:rPr>
          <w:rFonts w:ascii="Bookman Old Style" w:hAnsi="Bookman Old Style"/>
          <w:szCs w:val="24"/>
        </w:rPr>
        <w:t>80.</w:t>
      </w:r>
      <w:r w:rsidRPr="001443E1">
        <w:rPr>
          <w:rFonts w:ascii="Bookman Old Style" w:hAnsi="Bookman Old Style"/>
          <w:szCs w:val="24"/>
        </w:rPr>
        <w:tab/>
        <w:t xml:space="preserve">Guy, G. R., Wong, E. S., Yusoff, P., Chandramouli, S., Lo, T. L., Lim, J., and Fong, C. W. (2003) Sprouty: how does the branch manager work? </w:t>
      </w:r>
      <w:r w:rsidRPr="001443E1">
        <w:rPr>
          <w:rFonts w:ascii="Bookman Old Style" w:hAnsi="Bookman Old Style"/>
          <w:i/>
          <w:szCs w:val="24"/>
        </w:rPr>
        <w:t>Journal of cell science</w:t>
      </w:r>
      <w:r w:rsidRPr="001443E1">
        <w:rPr>
          <w:rFonts w:ascii="Bookman Old Style" w:hAnsi="Bookman Old Style"/>
          <w:szCs w:val="24"/>
        </w:rPr>
        <w:t xml:space="preserve"> </w:t>
      </w:r>
      <w:r w:rsidRPr="001443E1">
        <w:rPr>
          <w:rFonts w:ascii="Bookman Old Style" w:hAnsi="Bookman Old Style"/>
          <w:b/>
          <w:szCs w:val="24"/>
        </w:rPr>
        <w:t>116</w:t>
      </w:r>
      <w:r w:rsidRPr="001443E1">
        <w:rPr>
          <w:rFonts w:ascii="Bookman Old Style" w:hAnsi="Bookman Old Style"/>
          <w:szCs w:val="24"/>
        </w:rPr>
        <w:t>, 3061-3068</w:t>
      </w:r>
      <w:bookmarkEnd w:id="80"/>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81" w:name="_ENREF_81"/>
      <w:r w:rsidRPr="001443E1">
        <w:rPr>
          <w:rFonts w:ascii="Bookman Old Style" w:hAnsi="Bookman Old Style"/>
          <w:szCs w:val="24"/>
        </w:rPr>
        <w:t>81.</w:t>
      </w:r>
      <w:r w:rsidRPr="001443E1">
        <w:rPr>
          <w:rFonts w:ascii="Bookman Old Style" w:hAnsi="Bookman Old Style"/>
          <w:szCs w:val="24"/>
        </w:rPr>
        <w:tab/>
        <w:t xml:space="preserve">Wu, X., Alexander, P. B., He, Y., Kikkawa, M., Vogel, P. D., and McKnight, S. L. (2005) Mammalian sprouty proteins assemble into large monodisperse particles having the properties of intracellular nanobatteries. </w:t>
      </w:r>
      <w:r w:rsidRPr="001443E1">
        <w:rPr>
          <w:rFonts w:ascii="Bookman Old Style" w:hAnsi="Bookman Old Style"/>
          <w:i/>
          <w:szCs w:val="24"/>
        </w:rPr>
        <w:t>Proceedings of the National Academy of Sciences of the United States of America</w:t>
      </w:r>
      <w:r w:rsidRPr="001443E1">
        <w:rPr>
          <w:rFonts w:ascii="Bookman Old Style" w:hAnsi="Bookman Old Style"/>
          <w:szCs w:val="24"/>
        </w:rPr>
        <w:t xml:space="preserve"> </w:t>
      </w:r>
      <w:r w:rsidRPr="001443E1">
        <w:rPr>
          <w:rFonts w:ascii="Bookman Old Style" w:hAnsi="Bookman Old Style"/>
          <w:b/>
          <w:szCs w:val="24"/>
        </w:rPr>
        <w:t>102</w:t>
      </w:r>
      <w:r w:rsidRPr="001443E1">
        <w:rPr>
          <w:rFonts w:ascii="Bookman Old Style" w:hAnsi="Bookman Old Style"/>
          <w:szCs w:val="24"/>
        </w:rPr>
        <w:t>, 14058-14062</w:t>
      </w:r>
      <w:bookmarkEnd w:id="81"/>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82" w:name="_ENREF_82"/>
      <w:r w:rsidRPr="001443E1">
        <w:rPr>
          <w:rFonts w:ascii="Bookman Old Style" w:hAnsi="Bookman Old Style"/>
          <w:szCs w:val="24"/>
        </w:rPr>
        <w:t>82.</w:t>
      </w:r>
      <w:r w:rsidRPr="001443E1">
        <w:rPr>
          <w:rFonts w:ascii="Bookman Old Style" w:hAnsi="Bookman Old Style"/>
          <w:szCs w:val="24"/>
        </w:rPr>
        <w:tab/>
        <w:t xml:space="preserve">Ioannou, A., Santama, N., and Skourides, P. A. (2013) Xenopus laevis nucleotide binding protein 1 (xNubp1) is important for convergent extension movements and controls ciliogenesis via regulation of the actin cytoskeleton. </w:t>
      </w:r>
      <w:r w:rsidRPr="001443E1">
        <w:rPr>
          <w:rFonts w:ascii="Bookman Old Style" w:hAnsi="Bookman Old Style"/>
          <w:i/>
          <w:szCs w:val="24"/>
        </w:rPr>
        <w:t>Developmental biology</w:t>
      </w:r>
      <w:r w:rsidRPr="001443E1">
        <w:rPr>
          <w:rFonts w:ascii="Bookman Old Style" w:hAnsi="Bookman Old Style"/>
          <w:szCs w:val="24"/>
        </w:rPr>
        <w:t xml:space="preserve"> </w:t>
      </w:r>
      <w:r w:rsidRPr="001443E1">
        <w:rPr>
          <w:rFonts w:ascii="Bookman Old Style" w:hAnsi="Bookman Old Style"/>
          <w:b/>
          <w:szCs w:val="24"/>
        </w:rPr>
        <w:t>380</w:t>
      </w:r>
      <w:r w:rsidRPr="001443E1">
        <w:rPr>
          <w:rFonts w:ascii="Bookman Old Style" w:hAnsi="Bookman Old Style"/>
          <w:szCs w:val="24"/>
        </w:rPr>
        <w:t>, 243-258</w:t>
      </w:r>
      <w:bookmarkEnd w:id="82"/>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83" w:name="_ENREF_83"/>
      <w:r w:rsidRPr="001443E1">
        <w:rPr>
          <w:rFonts w:ascii="Bookman Old Style" w:hAnsi="Bookman Old Style"/>
          <w:szCs w:val="24"/>
        </w:rPr>
        <w:t>83.</w:t>
      </w:r>
      <w:r w:rsidRPr="001443E1">
        <w:rPr>
          <w:rFonts w:ascii="Bookman Old Style" w:hAnsi="Bookman Old Style"/>
          <w:szCs w:val="24"/>
        </w:rPr>
        <w:tab/>
        <w:t xml:space="preserve">Kypri, E., Christodoulou, A., Maimaris, G., Lethan, M., Markaki, M., Lysandrou, C., Lederer, C. W., Tavernarakis, N., Geimer, S., Pedersen, L. B., and Santama, N. (2014) The nucleotide-binding proteins Nubp1 and Nubp2 are negative regulators of ciliogenesis. </w:t>
      </w:r>
      <w:r w:rsidRPr="001443E1">
        <w:rPr>
          <w:rFonts w:ascii="Bookman Old Style" w:hAnsi="Bookman Old Style"/>
          <w:i/>
          <w:szCs w:val="24"/>
        </w:rPr>
        <w:t>Cellular and molecular life sciences : CMLS</w:t>
      </w:r>
      <w:r w:rsidRPr="001443E1">
        <w:rPr>
          <w:rFonts w:ascii="Bookman Old Style" w:hAnsi="Bookman Old Style"/>
          <w:szCs w:val="24"/>
        </w:rPr>
        <w:t xml:space="preserve"> </w:t>
      </w:r>
      <w:r w:rsidRPr="001443E1">
        <w:rPr>
          <w:rFonts w:ascii="Bookman Old Style" w:hAnsi="Bookman Old Style"/>
          <w:b/>
          <w:szCs w:val="24"/>
        </w:rPr>
        <w:t>71</w:t>
      </w:r>
      <w:r w:rsidRPr="001443E1">
        <w:rPr>
          <w:rFonts w:ascii="Bookman Old Style" w:hAnsi="Bookman Old Style"/>
          <w:szCs w:val="24"/>
        </w:rPr>
        <w:t>, 517-538</w:t>
      </w:r>
      <w:bookmarkEnd w:id="83"/>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84" w:name="_ENREF_84"/>
      <w:r w:rsidRPr="001443E1">
        <w:rPr>
          <w:rFonts w:ascii="Bookman Old Style" w:hAnsi="Bookman Old Style"/>
          <w:szCs w:val="24"/>
        </w:rPr>
        <w:t>84.</w:t>
      </w:r>
      <w:r w:rsidRPr="001443E1">
        <w:rPr>
          <w:rFonts w:ascii="Bookman Old Style" w:hAnsi="Bookman Old Style"/>
          <w:szCs w:val="24"/>
        </w:rPr>
        <w:tab/>
        <w:t xml:space="preserve">Schnatwinkel, C., and Niswander, L. (2012) Nubp1 is required for lung branching morphogenesis and distal progenitor cell survival in mice. </w:t>
      </w:r>
      <w:r w:rsidRPr="001443E1">
        <w:rPr>
          <w:rFonts w:ascii="Bookman Old Style" w:hAnsi="Bookman Old Style"/>
          <w:i/>
          <w:szCs w:val="24"/>
        </w:rPr>
        <w:t>PloS one</w:t>
      </w:r>
      <w:r w:rsidRPr="001443E1">
        <w:rPr>
          <w:rFonts w:ascii="Bookman Old Style" w:hAnsi="Bookman Old Style"/>
          <w:szCs w:val="24"/>
        </w:rPr>
        <w:t xml:space="preserve"> </w:t>
      </w:r>
      <w:r w:rsidRPr="001443E1">
        <w:rPr>
          <w:rFonts w:ascii="Bookman Old Style" w:hAnsi="Bookman Old Style"/>
          <w:b/>
          <w:szCs w:val="24"/>
        </w:rPr>
        <w:t>7</w:t>
      </w:r>
      <w:r w:rsidRPr="001443E1">
        <w:rPr>
          <w:rFonts w:ascii="Bookman Old Style" w:hAnsi="Bookman Old Style"/>
          <w:szCs w:val="24"/>
        </w:rPr>
        <w:t>, e44871</w:t>
      </w:r>
      <w:bookmarkEnd w:id="84"/>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85" w:name="_ENREF_85"/>
      <w:r w:rsidRPr="001443E1">
        <w:rPr>
          <w:rFonts w:ascii="Bookman Old Style" w:hAnsi="Bookman Old Style"/>
          <w:szCs w:val="24"/>
        </w:rPr>
        <w:t>85.</w:t>
      </w:r>
      <w:r w:rsidRPr="001443E1">
        <w:rPr>
          <w:rFonts w:ascii="Bookman Old Style" w:hAnsi="Bookman Old Style"/>
          <w:szCs w:val="24"/>
        </w:rPr>
        <w:tab/>
        <w:t xml:space="preserve">Hinchliffe, P., and Sazanov, L. A. (2005) Organization of iron-sulfur clusters in respiratory complex I. </w:t>
      </w:r>
      <w:r w:rsidRPr="001443E1">
        <w:rPr>
          <w:rFonts w:ascii="Bookman Old Style" w:hAnsi="Bookman Old Style"/>
          <w:i/>
          <w:szCs w:val="24"/>
        </w:rPr>
        <w:t>Science</w:t>
      </w:r>
      <w:r w:rsidRPr="001443E1">
        <w:rPr>
          <w:rFonts w:ascii="Bookman Old Style" w:hAnsi="Bookman Old Style"/>
          <w:szCs w:val="24"/>
        </w:rPr>
        <w:t xml:space="preserve"> </w:t>
      </w:r>
      <w:r w:rsidRPr="001443E1">
        <w:rPr>
          <w:rFonts w:ascii="Bookman Old Style" w:hAnsi="Bookman Old Style"/>
          <w:b/>
          <w:szCs w:val="24"/>
        </w:rPr>
        <w:t>309</w:t>
      </w:r>
      <w:r w:rsidRPr="001443E1">
        <w:rPr>
          <w:rFonts w:ascii="Bookman Old Style" w:hAnsi="Bookman Old Style"/>
          <w:szCs w:val="24"/>
        </w:rPr>
        <w:t>, 771-774</w:t>
      </w:r>
      <w:bookmarkEnd w:id="85"/>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86" w:name="_ENREF_86"/>
      <w:r w:rsidRPr="001443E1">
        <w:rPr>
          <w:rFonts w:ascii="Bookman Old Style" w:hAnsi="Bookman Old Style"/>
          <w:szCs w:val="24"/>
        </w:rPr>
        <w:t>86.</w:t>
      </w:r>
      <w:r w:rsidRPr="001443E1">
        <w:rPr>
          <w:rFonts w:ascii="Bookman Old Style" w:hAnsi="Bookman Old Style"/>
          <w:szCs w:val="24"/>
        </w:rPr>
        <w:tab/>
        <w:t xml:space="preserve">Hirst, J. (2013) Mitochondrial complex I. </w:t>
      </w:r>
      <w:r w:rsidRPr="001443E1">
        <w:rPr>
          <w:rFonts w:ascii="Bookman Old Style" w:hAnsi="Bookman Old Style"/>
          <w:i/>
          <w:szCs w:val="24"/>
        </w:rPr>
        <w:t>Annual review of biochemistry</w:t>
      </w:r>
      <w:r w:rsidRPr="001443E1">
        <w:rPr>
          <w:rFonts w:ascii="Bookman Old Style" w:hAnsi="Bookman Old Style"/>
          <w:szCs w:val="24"/>
        </w:rPr>
        <w:t xml:space="preserve"> </w:t>
      </w:r>
      <w:r w:rsidRPr="001443E1">
        <w:rPr>
          <w:rFonts w:ascii="Bookman Old Style" w:hAnsi="Bookman Old Style"/>
          <w:b/>
          <w:szCs w:val="24"/>
        </w:rPr>
        <w:t>82</w:t>
      </w:r>
      <w:r w:rsidRPr="001443E1">
        <w:rPr>
          <w:rFonts w:ascii="Bookman Old Style" w:hAnsi="Bookman Old Style"/>
          <w:szCs w:val="24"/>
        </w:rPr>
        <w:t>, 551-575</w:t>
      </w:r>
      <w:bookmarkEnd w:id="86"/>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87" w:name="_ENREF_87"/>
      <w:r w:rsidRPr="001443E1">
        <w:rPr>
          <w:rFonts w:ascii="Bookman Old Style" w:hAnsi="Bookman Old Style"/>
          <w:szCs w:val="24"/>
        </w:rPr>
        <w:t>87.</w:t>
      </w:r>
      <w:r w:rsidRPr="001443E1">
        <w:rPr>
          <w:rFonts w:ascii="Bookman Old Style" w:hAnsi="Bookman Old Style"/>
          <w:szCs w:val="24"/>
        </w:rPr>
        <w:tab/>
        <w:t xml:space="preserve">Refojo, P. N., Teixeira, M., and Pereira, M. M. (2012) The Alternative complex III: properties and possible mechanisms for electron transfer and energy conservation. </w:t>
      </w:r>
      <w:r w:rsidRPr="001443E1">
        <w:rPr>
          <w:rFonts w:ascii="Bookman Old Style" w:hAnsi="Bookman Old Style"/>
          <w:i/>
          <w:szCs w:val="24"/>
        </w:rPr>
        <w:t>Biochimica et biophysica acta</w:t>
      </w:r>
      <w:r w:rsidRPr="001443E1">
        <w:rPr>
          <w:rFonts w:ascii="Bookman Old Style" w:hAnsi="Bookman Old Style"/>
          <w:szCs w:val="24"/>
        </w:rPr>
        <w:t xml:space="preserve"> </w:t>
      </w:r>
      <w:r w:rsidRPr="001443E1">
        <w:rPr>
          <w:rFonts w:ascii="Bookman Old Style" w:hAnsi="Bookman Old Style"/>
          <w:b/>
          <w:szCs w:val="24"/>
        </w:rPr>
        <w:t>1817</w:t>
      </w:r>
      <w:r w:rsidRPr="001443E1">
        <w:rPr>
          <w:rFonts w:ascii="Bookman Old Style" w:hAnsi="Bookman Old Style"/>
          <w:szCs w:val="24"/>
        </w:rPr>
        <w:t>, 1852-1859</w:t>
      </w:r>
      <w:bookmarkEnd w:id="87"/>
    </w:p>
    <w:p w:rsidR="004B4DAC" w:rsidRPr="001443E1" w:rsidRDefault="004B4DAC" w:rsidP="0036126D">
      <w:pPr>
        <w:pStyle w:val="EndNoteBibliography"/>
        <w:spacing w:after="0"/>
        <w:ind w:left="720" w:hanging="720"/>
        <w:rPr>
          <w:rFonts w:ascii="Bookman Old Style" w:hAnsi="Bookman Old Style"/>
          <w:szCs w:val="24"/>
        </w:rPr>
      </w:pPr>
    </w:p>
    <w:p w:rsidR="004B4DAC" w:rsidRDefault="0036126D" w:rsidP="0036126D">
      <w:pPr>
        <w:pStyle w:val="EndNoteBibliography"/>
        <w:spacing w:after="0"/>
        <w:ind w:left="720" w:hanging="720"/>
        <w:rPr>
          <w:rFonts w:ascii="Bookman Old Style" w:hAnsi="Bookman Old Style"/>
          <w:szCs w:val="24"/>
        </w:rPr>
      </w:pPr>
      <w:bookmarkStart w:id="88" w:name="_ENREF_88"/>
      <w:r w:rsidRPr="001443E1">
        <w:rPr>
          <w:rFonts w:ascii="Bookman Old Style" w:hAnsi="Bookman Old Style"/>
          <w:szCs w:val="24"/>
        </w:rPr>
        <w:t>88.</w:t>
      </w:r>
      <w:r w:rsidRPr="001443E1">
        <w:rPr>
          <w:rFonts w:ascii="Bookman Old Style" w:hAnsi="Bookman Old Style"/>
          <w:szCs w:val="24"/>
        </w:rPr>
        <w:tab/>
        <w:t>Roehm, K.-H. (2001) Electron Carriers: Proteins and Cofactors in Oxidative Phosphorylation.</w:t>
      </w:r>
      <w:r w:rsidRPr="001443E1">
        <w:rPr>
          <w:rFonts w:ascii="Bookman Old Style" w:hAnsi="Bookman Old Style"/>
          <w:i/>
          <w:szCs w:val="24"/>
        </w:rPr>
        <w:t xml:space="preserve"> In: eLS. John Wiley &amp; Sons Ltd, Chichester. </w:t>
      </w:r>
      <w:hyperlink r:id="rId78" w:history="1">
        <w:r w:rsidRPr="001443E1">
          <w:rPr>
            <w:rStyle w:val="Hyperlink"/>
            <w:rFonts w:ascii="Bookman Old Style" w:hAnsi="Bookman Old Style"/>
            <w:i/>
            <w:szCs w:val="24"/>
          </w:rPr>
          <w:t>http://www.els.net</w:t>
        </w:r>
      </w:hyperlink>
    </w:p>
    <w:p w:rsidR="0036126D" w:rsidRPr="001443E1" w:rsidRDefault="0036126D" w:rsidP="0036126D">
      <w:pPr>
        <w:pStyle w:val="EndNoteBibliography"/>
        <w:spacing w:after="0"/>
        <w:ind w:left="720" w:hanging="720"/>
        <w:rPr>
          <w:rFonts w:ascii="Bookman Old Style" w:hAnsi="Bookman Old Style"/>
          <w:i/>
          <w:szCs w:val="24"/>
        </w:rPr>
      </w:pPr>
      <w:r w:rsidRPr="001443E1">
        <w:rPr>
          <w:rFonts w:ascii="Bookman Old Style" w:hAnsi="Bookman Old Style"/>
          <w:i/>
          <w:szCs w:val="24"/>
        </w:rPr>
        <w:t xml:space="preserve"> </w:t>
      </w:r>
      <w:bookmarkEnd w:id="88"/>
    </w:p>
    <w:p w:rsidR="0036126D" w:rsidRDefault="0036126D" w:rsidP="0036126D">
      <w:pPr>
        <w:pStyle w:val="EndNoteBibliography"/>
        <w:spacing w:after="0"/>
        <w:ind w:left="720" w:hanging="720"/>
        <w:rPr>
          <w:rFonts w:ascii="Bookman Old Style" w:hAnsi="Bookman Old Style"/>
          <w:szCs w:val="24"/>
        </w:rPr>
      </w:pPr>
      <w:bookmarkStart w:id="89" w:name="_ENREF_89"/>
      <w:r w:rsidRPr="001443E1">
        <w:rPr>
          <w:rFonts w:ascii="Bookman Old Style" w:hAnsi="Bookman Old Style"/>
          <w:szCs w:val="24"/>
        </w:rPr>
        <w:t>89.</w:t>
      </w:r>
      <w:r w:rsidRPr="001443E1">
        <w:rPr>
          <w:rFonts w:ascii="Bookman Old Style" w:hAnsi="Bookman Old Style"/>
          <w:szCs w:val="24"/>
        </w:rPr>
        <w:tab/>
        <w:t xml:space="preserve">Schafer, G., Purschke, W., and Schmidt, C. L. (1996) On the origin of respiration: electron transport proteins from archaea to man. </w:t>
      </w:r>
      <w:r w:rsidRPr="001443E1">
        <w:rPr>
          <w:rFonts w:ascii="Bookman Old Style" w:hAnsi="Bookman Old Style"/>
          <w:i/>
          <w:szCs w:val="24"/>
        </w:rPr>
        <w:t>FEMS microbiology reviews</w:t>
      </w:r>
      <w:r w:rsidRPr="001443E1">
        <w:rPr>
          <w:rFonts w:ascii="Bookman Old Style" w:hAnsi="Bookman Old Style"/>
          <w:szCs w:val="24"/>
        </w:rPr>
        <w:t xml:space="preserve"> </w:t>
      </w:r>
      <w:r w:rsidRPr="001443E1">
        <w:rPr>
          <w:rFonts w:ascii="Bookman Old Style" w:hAnsi="Bookman Old Style"/>
          <w:b/>
          <w:szCs w:val="24"/>
        </w:rPr>
        <w:t>18</w:t>
      </w:r>
      <w:r w:rsidRPr="001443E1">
        <w:rPr>
          <w:rFonts w:ascii="Bookman Old Style" w:hAnsi="Bookman Old Style"/>
          <w:szCs w:val="24"/>
        </w:rPr>
        <w:t>, 173-188</w:t>
      </w:r>
      <w:bookmarkEnd w:id="89"/>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90" w:name="_ENREF_90"/>
      <w:r w:rsidRPr="001443E1">
        <w:rPr>
          <w:rFonts w:ascii="Bookman Old Style" w:hAnsi="Bookman Old Style"/>
          <w:szCs w:val="24"/>
        </w:rPr>
        <w:t>90.</w:t>
      </w:r>
      <w:r w:rsidRPr="001443E1">
        <w:rPr>
          <w:rFonts w:ascii="Bookman Old Style" w:hAnsi="Bookman Old Style"/>
          <w:szCs w:val="24"/>
        </w:rPr>
        <w:tab/>
        <w:t xml:space="preserve">Sun, F., Huo, X., Zhai, Y., Wang, A., Xu, J., Su, D., Bartlam, M., and Rao, Z. (2005) Crystal structure of mitochondrial respiratory membrane protein complex II. </w:t>
      </w:r>
      <w:r w:rsidRPr="001443E1">
        <w:rPr>
          <w:rFonts w:ascii="Bookman Old Style" w:hAnsi="Bookman Old Style"/>
          <w:i/>
          <w:szCs w:val="24"/>
        </w:rPr>
        <w:t>Cell</w:t>
      </w:r>
      <w:r w:rsidRPr="001443E1">
        <w:rPr>
          <w:rFonts w:ascii="Bookman Old Style" w:hAnsi="Bookman Old Style"/>
          <w:szCs w:val="24"/>
        </w:rPr>
        <w:t xml:space="preserve"> </w:t>
      </w:r>
      <w:r w:rsidRPr="001443E1">
        <w:rPr>
          <w:rFonts w:ascii="Bookman Old Style" w:hAnsi="Bookman Old Style"/>
          <w:b/>
          <w:szCs w:val="24"/>
        </w:rPr>
        <w:t>121</w:t>
      </w:r>
      <w:r w:rsidRPr="001443E1">
        <w:rPr>
          <w:rFonts w:ascii="Bookman Old Style" w:hAnsi="Bookman Old Style"/>
          <w:szCs w:val="24"/>
        </w:rPr>
        <w:t>, 1043-1057</w:t>
      </w:r>
      <w:bookmarkEnd w:id="90"/>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91" w:name="_ENREF_91"/>
      <w:r w:rsidRPr="001443E1">
        <w:rPr>
          <w:rFonts w:ascii="Bookman Old Style" w:hAnsi="Bookman Old Style"/>
          <w:szCs w:val="24"/>
        </w:rPr>
        <w:t>91.</w:t>
      </w:r>
      <w:r w:rsidRPr="001443E1">
        <w:rPr>
          <w:rFonts w:ascii="Bookman Old Style" w:hAnsi="Bookman Old Style"/>
          <w:szCs w:val="24"/>
        </w:rPr>
        <w:tab/>
        <w:t xml:space="preserve">Bak, D. W., and Elliott, S. J. (2014) Alternative FeS cluster ligands: tuning redox potentials and chemistry. </w:t>
      </w:r>
      <w:r w:rsidRPr="001443E1">
        <w:rPr>
          <w:rFonts w:ascii="Bookman Old Style" w:hAnsi="Bookman Old Style"/>
          <w:i/>
          <w:szCs w:val="24"/>
        </w:rPr>
        <w:t>Current opinion in chemical biology</w:t>
      </w:r>
      <w:r w:rsidRPr="001443E1">
        <w:rPr>
          <w:rFonts w:ascii="Bookman Old Style" w:hAnsi="Bookman Old Style"/>
          <w:szCs w:val="24"/>
        </w:rPr>
        <w:t xml:space="preserve"> </w:t>
      </w:r>
      <w:r w:rsidRPr="001443E1">
        <w:rPr>
          <w:rFonts w:ascii="Bookman Old Style" w:hAnsi="Bookman Old Style"/>
          <w:b/>
          <w:szCs w:val="24"/>
        </w:rPr>
        <w:t>19C</w:t>
      </w:r>
      <w:r w:rsidRPr="001443E1">
        <w:rPr>
          <w:rFonts w:ascii="Bookman Old Style" w:hAnsi="Bookman Old Style"/>
          <w:szCs w:val="24"/>
        </w:rPr>
        <w:t>, 50-58</w:t>
      </w:r>
      <w:bookmarkEnd w:id="91"/>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92" w:name="_ENREF_92"/>
      <w:r w:rsidRPr="001443E1">
        <w:rPr>
          <w:rFonts w:ascii="Bookman Old Style" w:hAnsi="Bookman Old Style"/>
          <w:szCs w:val="24"/>
        </w:rPr>
        <w:t>92.</w:t>
      </w:r>
      <w:r w:rsidRPr="001443E1">
        <w:rPr>
          <w:rFonts w:ascii="Bookman Old Style" w:hAnsi="Bookman Old Style"/>
          <w:szCs w:val="24"/>
        </w:rPr>
        <w:tab/>
        <w:t xml:space="preserve">Johnson, M. K. (1994) Iron-Sulfur Proteins. in </w:t>
      </w:r>
      <w:r w:rsidRPr="001443E1">
        <w:rPr>
          <w:rFonts w:ascii="Bookman Old Style" w:hAnsi="Bookman Old Style"/>
          <w:i/>
          <w:szCs w:val="24"/>
        </w:rPr>
        <w:t xml:space="preserve">in: Encyclopedia of Inorganic Chemistry </w:t>
      </w:r>
      <w:r w:rsidRPr="001443E1">
        <w:rPr>
          <w:rFonts w:ascii="Bookman Old Style" w:hAnsi="Bookman Old Style"/>
          <w:szCs w:val="24"/>
        </w:rPr>
        <w:t xml:space="preserve">(King, R. B. ed.), 2nd Ed., ohnson, M.K. and Smith, A.D. (2005) Iron–sulfur proteins in: Encyclopedia of Inorganic Chemistry (King, R.B., Ed.), 2nd edn, John Wiley &amp; Sons, Chichester., Chichester. pp </w:t>
      </w:r>
      <w:bookmarkEnd w:id="92"/>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93" w:name="_ENREF_93"/>
      <w:r w:rsidRPr="001443E1">
        <w:rPr>
          <w:rFonts w:ascii="Bookman Old Style" w:hAnsi="Bookman Old Style"/>
          <w:szCs w:val="24"/>
        </w:rPr>
        <w:t>93.</w:t>
      </w:r>
      <w:r w:rsidRPr="001443E1">
        <w:rPr>
          <w:rFonts w:ascii="Bookman Old Style" w:hAnsi="Bookman Old Style"/>
          <w:szCs w:val="24"/>
        </w:rPr>
        <w:tab/>
        <w:t xml:space="preserve">Rouault, T. A., and Klausner, R. D. (1996) Iron-sulfur clusters as biosensors of oxidants and iron. </w:t>
      </w:r>
      <w:r w:rsidRPr="001443E1">
        <w:rPr>
          <w:rFonts w:ascii="Bookman Old Style" w:hAnsi="Bookman Old Style"/>
          <w:i/>
          <w:szCs w:val="24"/>
        </w:rPr>
        <w:t>Trends in biochemical sciences</w:t>
      </w:r>
      <w:r w:rsidRPr="001443E1">
        <w:rPr>
          <w:rFonts w:ascii="Bookman Old Style" w:hAnsi="Bookman Old Style"/>
          <w:szCs w:val="24"/>
        </w:rPr>
        <w:t xml:space="preserve"> </w:t>
      </w:r>
      <w:r w:rsidRPr="001443E1">
        <w:rPr>
          <w:rFonts w:ascii="Bookman Old Style" w:hAnsi="Bookman Old Style"/>
          <w:b/>
          <w:szCs w:val="24"/>
        </w:rPr>
        <w:t>21</w:t>
      </w:r>
      <w:r w:rsidRPr="001443E1">
        <w:rPr>
          <w:rFonts w:ascii="Bookman Old Style" w:hAnsi="Bookman Old Style"/>
          <w:szCs w:val="24"/>
        </w:rPr>
        <w:t>, 174-177</w:t>
      </w:r>
      <w:bookmarkEnd w:id="93"/>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94" w:name="_ENREF_94"/>
      <w:r w:rsidRPr="001443E1">
        <w:rPr>
          <w:rFonts w:ascii="Bookman Old Style" w:hAnsi="Bookman Old Style"/>
          <w:szCs w:val="24"/>
        </w:rPr>
        <w:t>94.</w:t>
      </w:r>
      <w:r w:rsidRPr="001443E1">
        <w:rPr>
          <w:rFonts w:ascii="Bookman Old Style" w:hAnsi="Bookman Old Style"/>
          <w:szCs w:val="24"/>
        </w:rPr>
        <w:tab/>
        <w:t xml:space="preserve">Alhebshi, A., Sideri, T. C., Holland, S. L., and Avery, S. V. (2012) The essential iron-sulfur protein Rli1 is an important target accounting for inhibition of cell growth by reactive oxygen species. </w:t>
      </w:r>
      <w:r w:rsidRPr="001443E1">
        <w:rPr>
          <w:rFonts w:ascii="Bookman Old Style" w:hAnsi="Bookman Old Style"/>
          <w:i/>
          <w:szCs w:val="24"/>
        </w:rPr>
        <w:t>Molecular biology of the cell</w:t>
      </w:r>
      <w:r w:rsidRPr="001443E1">
        <w:rPr>
          <w:rFonts w:ascii="Bookman Old Style" w:hAnsi="Bookman Old Style"/>
          <w:szCs w:val="24"/>
        </w:rPr>
        <w:t xml:space="preserve"> </w:t>
      </w:r>
      <w:r w:rsidRPr="001443E1">
        <w:rPr>
          <w:rFonts w:ascii="Bookman Old Style" w:hAnsi="Bookman Old Style"/>
          <w:b/>
          <w:szCs w:val="24"/>
        </w:rPr>
        <w:t>23</w:t>
      </w:r>
      <w:r w:rsidRPr="001443E1">
        <w:rPr>
          <w:rFonts w:ascii="Bookman Old Style" w:hAnsi="Bookman Old Style"/>
          <w:szCs w:val="24"/>
        </w:rPr>
        <w:t>, 3582-3590</w:t>
      </w:r>
      <w:bookmarkEnd w:id="94"/>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95" w:name="_ENREF_95"/>
      <w:r w:rsidRPr="001443E1">
        <w:rPr>
          <w:rFonts w:ascii="Bookman Old Style" w:hAnsi="Bookman Old Style"/>
          <w:szCs w:val="24"/>
        </w:rPr>
        <w:t>95.</w:t>
      </w:r>
      <w:r w:rsidRPr="001443E1">
        <w:rPr>
          <w:rFonts w:ascii="Bookman Old Style" w:hAnsi="Bookman Old Style"/>
          <w:szCs w:val="24"/>
        </w:rPr>
        <w:tab/>
        <w:t xml:space="preserve">Cairo, G., Ronchi, R., Recalcati, S., Campanella, A., and Minotti, G. (2002) Nitric oxide and peroxynitrite activate the iron regulatory protein-1 of J774A.1 macrophages by direct disassembly of the Fe-S cluster of cytoplasmic aconitase.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41</w:t>
      </w:r>
      <w:r w:rsidRPr="001443E1">
        <w:rPr>
          <w:rFonts w:ascii="Bookman Old Style" w:hAnsi="Bookman Old Style"/>
          <w:szCs w:val="24"/>
        </w:rPr>
        <w:t>, 7435-7442</w:t>
      </w:r>
      <w:bookmarkEnd w:id="95"/>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96" w:name="_ENREF_96"/>
      <w:r w:rsidRPr="001443E1">
        <w:rPr>
          <w:rFonts w:ascii="Bookman Old Style" w:hAnsi="Bookman Old Style"/>
          <w:szCs w:val="24"/>
        </w:rPr>
        <w:t>96.</w:t>
      </w:r>
      <w:r w:rsidRPr="001443E1">
        <w:rPr>
          <w:rFonts w:ascii="Bookman Old Style" w:hAnsi="Bookman Old Style"/>
          <w:szCs w:val="24"/>
        </w:rPr>
        <w:tab/>
        <w:t xml:space="preserve">Crack, J. C., Green, J., Thomson, A. J., and Le Brun, N. E. (2012) Iron–sulfur cluster sensor-regulators. </w:t>
      </w:r>
      <w:r w:rsidRPr="001443E1">
        <w:rPr>
          <w:rFonts w:ascii="Bookman Old Style" w:hAnsi="Bookman Old Style"/>
          <w:i/>
          <w:szCs w:val="24"/>
        </w:rPr>
        <w:t>Current opinion in chemical biology</w:t>
      </w:r>
      <w:r w:rsidRPr="001443E1">
        <w:rPr>
          <w:rFonts w:ascii="Bookman Old Style" w:hAnsi="Bookman Old Style"/>
          <w:szCs w:val="24"/>
        </w:rPr>
        <w:t xml:space="preserve"> </w:t>
      </w:r>
      <w:r w:rsidRPr="001443E1">
        <w:rPr>
          <w:rFonts w:ascii="Bookman Old Style" w:hAnsi="Bookman Old Style"/>
          <w:b/>
          <w:szCs w:val="24"/>
        </w:rPr>
        <w:t>16</w:t>
      </w:r>
      <w:r w:rsidRPr="001443E1">
        <w:rPr>
          <w:rFonts w:ascii="Bookman Old Style" w:hAnsi="Bookman Old Style"/>
          <w:szCs w:val="24"/>
        </w:rPr>
        <w:t>, 35-44</w:t>
      </w:r>
      <w:bookmarkEnd w:id="96"/>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97" w:name="_ENREF_97"/>
      <w:r w:rsidRPr="001443E1">
        <w:rPr>
          <w:rFonts w:ascii="Bookman Old Style" w:hAnsi="Bookman Old Style"/>
          <w:szCs w:val="24"/>
        </w:rPr>
        <w:t>97.</w:t>
      </w:r>
      <w:r w:rsidRPr="001443E1">
        <w:rPr>
          <w:rFonts w:ascii="Bookman Old Style" w:hAnsi="Bookman Old Style"/>
          <w:szCs w:val="24"/>
        </w:rPr>
        <w:tab/>
        <w:t xml:space="preserve">Kohanski, M. A., Dwyer, D. J., Hayete, B., Lawrence, C. A., and Collins, J. J. (2007) A common mechanism of cellular death induced by bactericidal antibiotics. </w:t>
      </w:r>
      <w:r w:rsidRPr="001443E1">
        <w:rPr>
          <w:rFonts w:ascii="Bookman Old Style" w:hAnsi="Bookman Old Style"/>
          <w:i/>
          <w:szCs w:val="24"/>
        </w:rPr>
        <w:t>Cell</w:t>
      </w:r>
      <w:r w:rsidRPr="001443E1">
        <w:rPr>
          <w:rFonts w:ascii="Bookman Old Style" w:hAnsi="Bookman Old Style"/>
          <w:szCs w:val="24"/>
        </w:rPr>
        <w:t xml:space="preserve"> </w:t>
      </w:r>
      <w:r w:rsidRPr="001443E1">
        <w:rPr>
          <w:rFonts w:ascii="Bookman Old Style" w:hAnsi="Bookman Old Style"/>
          <w:b/>
          <w:szCs w:val="24"/>
        </w:rPr>
        <w:t>130</w:t>
      </w:r>
      <w:r w:rsidRPr="001443E1">
        <w:rPr>
          <w:rFonts w:ascii="Bookman Old Style" w:hAnsi="Bookman Old Style"/>
          <w:szCs w:val="24"/>
        </w:rPr>
        <w:t>, 797-810</w:t>
      </w:r>
      <w:bookmarkEnd w:id="97"/>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98" w:name="_ENREF_98"/>
      <w:r w:rsidRPr="001443E1">
        <w:rPr>
          <w:rFonts w:ascii="Bookman Old Style" w:hAnsi="Bookman Old Style"/>
          <w:szCs w:val="24"/>
        </w:rPr>
        <w:t>98.</w:t>
      </w:r>
      <w:r w:rsidRPr="001443E1">
        <w:rPr>
          <w:rFonts w:ascii="Bookman Old Style" w:hAnsi="Bookman Old Style"/>
          <w:szCs w:val="24"/>
        </w:rPr>
        <w:tab/>
        <w:t xml:space="preserve">Landry, A. P., and Ding, H. (2014) Redox Control of Human Mitochondrial Outer Membrane Protein MitoNEET [2Fe-2S] Clusters by Biological Thiols and Hydrogen Peroxide.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289</w:t>
      </w:r>
      <w:r w:rsidRPr="001443E1">
        <w:rPr>
          <w:rFonts w:ascii="Bookman Old Style" w:hAnsi="Bookman Old Style"/>
          <w:szCs w:val="24"/>
        </w:rPr>
        <w:t>, 4307-4315</w:t>
      </w:r>
      <w:bookmarkEnd w:id="98"/>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99" w:name="_ENREF_99"/>
      <w:r w:rsidRPr="001443E1">
        <w:rPr>
          <w:rFonts w:ascii="Bookman Old Style" w:hAnsi="Bookman Old Style"/>
          <w:szCs w:val="24"/>
        </w:rPr>
        <w:t>99.</w:t>
      </w:r>
      <w:r w:rsidRPr="001443E1">
        <w:rPr>
          <w:rFonts w:ascii="Bookman Old Style" w:hAnsi="Bookman Old Style"/>
          <w:szCs w:val="24"/>
        </w:rPr>
        <w:tab/>
        <w:t xml:space="preserve">Landry, A. P., Duan, X., Huang, H., and Ding, H. (2011) Iron-sulfur proteins are the major source of protein-bound dinitrosyl iron complexes </w:t>
      </w:r>
      <w:r w:rsidRPr="001443E1">
        <w:rPr>
          <w:rFonts w:ascii="Bookman Old Style" w:hAnsi="Bookman Old Style"/>
          <w:szCs w:val="24"/>
        </w:rPr>
        <w:lastRenderedPageBreak/>
        <w:t xml:space="preserve">formed in Escherichia coli cells under nitric oxide stress. </w:t>
      </w:r>
      <w:r w:rsidRPr="001443E1">
        <w:rPr>
          <w:rFonts w:ascii="Bookman Old Style" w:hAnsi="Bookman Old Style"/>
          <w:i/>
          <w:szCs w:val="24"/>
        </w:rPr>
        <w:t>Free radical biology &amp; medicine</w:t>
      </w:r>
      <w:r w:rsidRPr="001443E1">
        <w:rPr>
          <w:rFonts w:ascii="Bookman Old Style" w:hAnsi="Bookman Old Style"/>
          <w:szCs w:val="24"/>
        </w:rPr>
        <w:t xml:space="preserve"> </w:t>
      </w:r>
      <w:r w:rsidRPr="001443E1">
        <w:rPr>
          <w:rFonts w:ascii="Bookman Old Style" w:hAnsi="Bookman Old Style"/>
          <w:b/>
          <w:szCs w:val="24"/>
        </w:rPr>
        <w:t>50</w:t>
      </w:r>
      <w:r w:rsidRPr="001443E1">
        <w:rPr>
          <w:rFonts w:ascii="Bookman Old Style" w:hAnsi="Bookman Old Style"/>
          <w:szCs w:val="24"/>
        </w:rPr>
        <w:t>, 1582-1590</w:t>
      </w:r>
      <w:bookmarkEnd w:id="99"/>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00" w:name="_ENREF_100"/>
      <w:r w:rsidRPr="001443E1">
        <w:rPr>
          <w:rFonts w:ascii="Bookman Old Style" w:hAnsi="Bookman Old Style"/>
          <w:szCs w:val="24"/>
        </w:rPr>
        <w:t>100.</w:t>
      </w:r>
      <w:r w:rsidRPr="001443E1">
        <w:rPr>
          <w:rFonts w:ascii="Bookman Old Style" w:hAnsi="Bookman Old Style"/>
          <w:szCs w:val="24"/>
        </w:rPr>
        <w:tab/>
        <w:t xml:space="preserve">Macomber, L., and Imlay, J. A. (2009) The iron-sulfur clusters of dehydratases are primary intracellular targets of copper toxicity. </w:t>
      </w:r>
      <w:r w:rsidRPr="001443E1">
        <w:rPr>
          <w:rFonts w:ascii="Bookman Old Style" w:hAnsi="Bookman Old Style"/>
          <w:i/>
          <w:szCs w:val="24"/>
        </w:rPr>
        <w:t>Proceedings of the National Academy of Sciences of the United States of America</w:t>
      </w:r>
      <w:r w:rsidRPr="001443E1">
        <w:rPr>
          <w:rFonts w:ascii="Bookman Old Style" w:hAnsi="Bookman Old Style"/>
          <w:szCs w:val="24"/>
        </w:rPr>
        <w:t xml:space="preserve"> </w:t>
      </w:r>
      <w:r w:rsidRPr="001443E1">
        <w:rPr>
          <w:rFonts w:ascii="Bookman Old Style" w:hAnsi="Bookman Old Style"/>
          <w:b/>
          <w:szCs w:val="24"/>
        </w:rPr>
        <w:t>106</w:t>
      </w:r>
      <w:r w:rsidRPr="001443E1">
        <w:rPr>
          <w:rFonts w:ascii="Bookman Old Style" w:hAnsi="Bookman Old Style"/>
          <w:szCs w:val="24"/>
        </w:rPr>
        <w:t>, 8344-8349</w:t>
      </w:r>
      <w:bookmarkEnd w:id="100"/>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01" w:name="_ENREF_101"/>
      <w:r w:rsidRPr="001443E1">
        <w:rPr>
          <w:rFonts w:ascii="Bookman Old Style" w:hAnsi="Bookman Old Style"/>
          <w:szCs w:val="24"/>
        </w:rPr>
        <w:t>101.</w:t>
      </w:r>
      <w:r w:rsidRPr="001443E1">
        <w:rPr>
          <w:rFonts w:ascii="Bookman Old Style" w:hAnsi="Bookman Old Style"/>
          <w:szCs w:val="24"/>
        </w:rPr>
        <w:tab/>
        <w:t xml:space="preserve">Sideri, T. C., Willetts, S. A., and Avery, S. V. (2009) Methionine sulphoxide reductases protect iron-sulphur clusters from oxidative inactivation in yeast. </w:t>
      </w:r>
      <w:r w:rsidRPr="001443E1">
        <w:rPr>
          <w:rFonts w:ascii="Bookman Old Style" w:hAnsi="Bookman Old Style"/>
          <w:i/>
          <w:szCs w:val="24"/>
        </w:rPr>
        <w:t>Microbiology (Reading, England)</w:t>
      </w:r>
      <w:r w:rsidRPr="001443E1">
        <w:rPr>
          <w:rFonts w:ascii="Bookman Old Style" w:hAnsi="Bookman Old Style"/>
          <w:szCs w:val="24"/>
        </w:rPr>
        <w:t xml:space="preserve"> </w:t>
      </w:r>
      <w:r w:rsidRPr="001443E1">
        <w:rPr>
          <w:rFonts w:ascii="Bookman Old Style" w:hAnsi="Bookman Old Style"/>
          <w:b/>
          <w:szCs w:val="24"/>
        </w:rPr>
        <w:t>155</w:t>
      </w:r>
      <w:r w:rsidRPr="001443E1">
        <w:rPr>
          <w:rFonts w:ascii="Bookman Old Style" w:hAnsi="Bookman Old Style"/>
          <w:szCs w:val="24"/>
        </w:rPr>
        <w:t>, 612-623</w:t>
      </w:r>
      <w:bookmarkEnd w:id="101"/>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02" w:name="_ENREF_102"/>
      <w:r w:rsidRPr="001443E1">
        <w:rPr>
          <w:rFonts w:ascii="Bookman Old Style" w:hAnsi="Bookman Old Style"/>
          <w:szCs w:val="24"/>
        </w:rPr>
        <w:t>102.</w:t>
      </w:r>
      <w:r w:rsidRPr="001443E1">
        <w:rPr>
          <w:rFonts w:ascii="Bookman Old Style" w:hAnsi="Bookman Old Style"/>
          <w:szCs w:val="24"/>
        </w:rPr>
        <w:tab/>
        <w:t xml:space="preserve">Xu, F. F., and Imlay, J. A. (2012) Silver(I), Mercury(II), Cadmium(II), and Zinc(II) Target Exposed Enzymic Iron-Sulfur Clusters when They Toxify Escherichia coli. </w:t>
      </w:r>
      <w:r w:rsidRPr="001443E1">
        <w:rPr>
          <w:rFonts w:ascii="Bookman Old Style" w:hAnsi="Bookman Old Style"/>
          <w:i/>
          <w:szCs w:val="24"/>
        </w:rPr>
        <w:t>Applied and Environmental Microbiology</w:t>
      </w:r>
      <w:r w:rsidRPr="001443E1">
        <w:rPr>
          <w:rFonts w:ascii="Bookman Old Style" w:hAnsi="Bookman Old Style"/>
          <w:szCs w:val="24"/>
        </w:rPr>
        <w:t xml:space="preserve"> </w:t>
      </w:r>
      <w:r w:rsidRPr="001443E1">
        <w:rPr>
          <w:rFonts w:ascii="Bookman Old Style" w:hAnsi="Bookman Old Style"/>
          <w:b/>
          <w:szCs w:val="24"/>
        </w:rPr>
        <w:t>78</w:t>
      </w:r>
      <w:r w:rsidRPr="001443E1">
        <w:rPr>
          <w:rFonts w:ascii="Bookman Old Style" w:hAnsi="Bookman Old Style"/>
          <w:szCs w:val="24"/>
        </w:rPr>
        <w:t>, 3614-3621</w:t>
      </w:r>
      <w:bookmarkEnd w:id="102"/>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03" w:name="_ENREF_103"/>
      <w:r w:rsidRPr="001443E1">
        <w:rPr>
          <w:rFonts w:ascii="Bookman Old Style" w:hAnsi="Bookman Old Style"/>
          <w:szCs w:val="24"/>
        </w:rPr>
        <w:t>103.</w:t>
      </w:r>
      <w:r w:rsidRPr="001443E1">
        <w:rPr>
          <w:rFonts w:ascii="Bookman Old Style" w:hAnsi="Bookman Old Style"/>
          <w:szCs w:val="24"/>
        </w:rPr>
        <w:tab/>
        <w:t xml:space="preserve">Blank, M. A., Lee, C. C., Hu, Y., Hodgson, K. O., Hedman, B., and Ribbe, M. W. (2011) Structural models of the [Fe4S4] clusters of homologous nitrogenase Fe proteins. </w:t>
      </w:r>
      <w:r w:rsidRPr="001443E1">
        <w:rPr>
          <w:rFonts w:ascii="Bookman Old Style" w:hAnsi="Bookman Old Style"/>
          <w:i/>
          <w:szCs w:val="24"/>
        </w:rPr>
        <w:t>Inorganic chemistry</w:t>
      </w:r>
      <w:r w:rsidRPr="001443E1">
        <w:rPr>
          <w:rFonts w:ascii="Bookman Old Style" w:hAnsi="Bookman Old Style"/>
          <w:szCs w:val="24"/>
        </w:rPr>
        <w:t xml:space="preserve"> </w:t>
      </w:r>
      <w:r w:rsidRPr="001443E1">
        <w:rPr>
          <w:rFonts w:ascii="Bookman Old Style" w:hAnsi="Bookman Old Style"/>
          <w:b/>
          <w:szCs w:val="24"/>
        </w:rPr>
        <w:t>50</w:t>
      </w:r>
      <w:r w:rsidRPr="001443E1">
        <w:rPr>
          <w:rFonts w:ascii="Bookman Old Style" w:hAnsi="Bookman Old Style"/>
          <w:szCs w:val="24"/>
        </w:rPr>
        <w:t>, 7123-7128</w:t>
      </w:r>
      <w:bookmarkEnd w:id="103"/>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04" w:name="_ENREF_104"/>
      <w:r w:rsidRPr="001443E1">
        <w:rPr>
          <w:rFonts w:ascii="Bookman Old Style" w:hAnsi="Bookman Old Style"/>
          <w:szCs w:val="24"/>
        </w:rPr>
        <w:t>104.</w:t>
      </w:r>
      <w:r w:rsidRPr="001443E1">
        <w:rPr>
          <w:rFonts w:ascii="Bookman Old Style" w:hAnsi="Bookman Old Style"/>
          <w:szCs w:val="24"/>
        </w:rPr>
        <w:tab/>
        <w:t xml:space="preserve">Doukov, T. I., Iverson, T. M., Seravalli, J., Ragsdale, S. W., and Drennan, C. L. (2002) A Ni-Fe-Cu center in a bifunctional carbon monoxide dehydrogenase/acetyl-CoA synthase. </w:t>
      </w:r>
      <w:r w:rsidRPr="001443E1">
        <w:rPr>
          <w:rFonts w:ascii="Bookman Old Style" w:hAnsi="Bookman Old Style"/>
          <w:i/>
          <w:szCs w:val="24"/>
        </w:rPr>
        <w:t>Science</w:t>
      </w:r>
      <w:r w:rsidRPr="001443E1">
        <w:rPr>
          <w:rFonts w:ascii="Bookman Old Style" w:hAnsi="Bookman Old Style"/>
          <w:szCs w:val="24"/>
        </w:rPr>
        <w:t xml:space="preserve"> </w:t>
      </w:r>
      <w:r w:rsidRPr="001443E1">
        <w:rPr>
          <w:rFonts w:ascii="Bookman Old Style" w:hAnsi="Bookman Old Style"/>
          <w:b/>
          <w:szCs w:val="24"/>
        </w:rPr>
        <w:t>298</w:t>
      </w:r>
      <w:r w:rsidRPr="001443E1">
        <w:rPr>
          <w:rFonts w:ascii="Bookman Old Style" w:hAnsi="Bookman Old Style"/>
          <w:szCs w:val="24"/>
        </w:rPr>
        <w:t>, 567-572</w:t>
      </w:r>
      <w:bookmarkEnd w:id="104"/>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05" w:name="_ENREF_105"/>
      <w:r w:rsidRPr="001443E1">
        <w:rPr>
          <w:rFonts w:ascii="Bookman Old Style" w:hAnsi="Bookman Old Style"/>
          <w:szCs w:val="24"/>
        </w:rPr>
        <w:t>105.</w:t>
      </w:r>
      <w:r w:rsidRPr="001443E1">
        <w:rPr>
          <w:rFonts w:ascii="Bookman Old Style" w:hAnsi="Bookman Old Style"/>
          <w:szCs w:val="24"/>
        </w:rPr>
        <w:tab/>
        <w:t xml:space="preserve">Susanti, D., and Mukhopadhyay, B. (2012) An intertwined evolutionary history of methanogenic archaea and sulfate reduction. </w:t>
      </w:r>
      <w:r w:rsidRPr="001443E1">
        <w:rPr>
          <w:rFonts w:ascii="Bookman Old Style" w:hAnsi="Bookman Old Style"/>
          <w:i/>
          <w:szCs w:val="24"/>
        </w:rPr>
        <w:t>PloS one</w:t>
      </w:r>
      <w:r w:rsidRPr="001443E1">
        <w:rPr>
          <w:rFonts w:ascii="Bookman Old Style" w:hAnsi="Bookman Old Style"/>
          <w:szCs w:val="24"/>
        </w:rPr>
        <w:t xml:space="preserve"> </w:t>
      </w:r>
      <w:r w:rsidRPr="001443E1">
        <w:rPr>
          <w:rFonts w:ascii="Bookman Old Style" w:hAnsi="Bookman Old Style"/>
          <w:b/>
          <w:szCs w:val="24"/>
        </w:rPr>
        <w:t>7</w:t>
      </w:r>
      <w:r w:rsidRPr="001443E1">
        <w:rPr>
          <w:rFonts w:ascii="Bookman Old Style" w:hAnsi="Bookman Old Style"/>
          <w:szCs w:val="24"/>
        </w:rPr>
        <w:t>, e45313</w:t>
      </w:r>
      <w:bookmarkEnd w:id="105"/>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06" w:name="_ENREF_106"/>
      <w:r w:rsidRPr="001443E1">
        <w:rPr>
          <w:rFonts w:ascii="Bookman Old Style" w:hAnsi="Bookman Old Style"/>
          <w:szCs w:val="24"/>
        </w:rPr>
        <w:t>106.</w:t>
      </w:r>
      <w:r w:rsidRPr="001443E1">
        <w:rPr>
          <w:rFonts w:ascii="Bookman Old Style" w:hAnsi="Bookman Old Style"/>
          <w:szCs w:val="24"/>
        </w:rPr>
        <w:tab/>
        <w:t xml:space="preserve">Zhou, T., Mo, Y., Liu, A., Zhou, Z., and Tsai, K. R. (2004) Enzymatic mechanism of Fe-only hydrogenase: density functional study on H-H making/breaking at the diiron cluster with concerted proton and electron transfers. </w:t>
      </w:r>
      <w:r w:rsidRPr="001443E1">
        <w:rPr>
          <w:rFonts w:ascii="Bookman Old Style" w:hAnsi="Bookman Old Style"/>
          <w:i/>
          <w:szCs w:val="24"/>
        </w:rPr>
        <w:t>Inorganic chemistry</w:t>
      </w:r>
      <w:r w:rsidRPr="001443E1">
        <w:rPr>
          <w:rFonts w:ascii="Bookman Old Style" w:hAnsi="Bookman Old Style"/>
          <w:szCs w:val="24"/>
        </w:rPr>
        <w:t xml:space="preserve"> </w:t>
      </w:r>
      <w:r w:rsidRPr="001443E1">
        <w:rPr>
          <w:rFonts w:ascii="Bookman Old Style" w:hAnsi="Bookman Old Style"/>
          <w:b/>
          <w:szCs w:val="24"/>
        </w:rPr>
        <w:t>43</w:t>
      </w:r>
      <w:r w:rsidRPr="001443E1">
        <w:rPr>
          <w:rFonts w:ascii="Bookman Old Style" w:hAnsi="Bookman Old Style"/>
          <w:szCs w:val="24"/>
        </w:rPr>
        <w:t>, 923-930</w:t>
      </w:r>
      <w:bookmarkEnd w:id="106"/>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07" w:name="_ENREF_107"/>
      <w:r w:rsidRPr="001443E1">
        <w:rPr>
          <w:rFonts w:ascii="Bookman Old Style" w:hAnsi="Bookman Old Style"/>
          <w:szCs w:val="24"/>
        </w:rPr>
        <w:t>107.</w:t>
      </w:r>
      <w:r w:rsidRPr="001443E1">
        <w:rPr>
          <w:rFonts w:ascii="Bookman Old Style" w:hAnsi="Bookman Old Style"/>
          <w:szCs w:val="24"/>
        </w:rPr>
        <w:tab/>
        <w:t xml:space="preserve">Cheek, J., and Broderick, J. B. (2001) Adenosylmethionine-dependent iron-sulfur enzymes: versatile clusters in a radical new role. </w:t>
      </w:r>
      <w:r w:rsidRPr="001443E1">
        <w:rPr>
          <w:rFonts w:ascii="Bookman Old Style" w:hAnsi="Bookman Old Style"/>
          <w:i/>
          <w:szCs w:val="24"/>
        </w:rPr>
        <w:t>Journal of biological inorganic chemistry : JBIC : a publication of the Society of Biological Inorganic Chemistry</w:t>
      </w:r>
      <w:r w:rsidRPr="001443E1">
        <w:rPr>
          <w:rFonts w:ascii="Bookman Old Style" w:hAnsi="Bookman Old Style"/>
          <w:szCs w:val="24"/>
        </w:rPr>
        <w:t xml:space="preserve"> </w:t>
      </w:r>
      <w:r w:rsidRPr="001443E1">
        <w:rPr>
          <w:rFonts w:ascii="Bookman Old Style" w:hAnsi="Bookman Old Style"/>
          <w:b/>
          <w:szCs w:val="24"/>
        </w:rPr>
        <w:t>6</w:t>
      </w:r>
      <w:r w:rsidRPr="001443E1">
        <w:rPr>
          <w:rFonts w:ascii="Bookman Old Style" w:hAnsi="Bookman Old Style"/>
          <w:szCs w:val="24"/>
        </w:rPr>
        <w:t>, 209-226</w:t>
      </w:r>
      <w:bookmarkEnd w:id="107"/>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08" w:name="_ENREF_108"/>
      <w:r w:rsidRPr="001443E1">
        <w:rPr>
          <w:rFonts w:ascii="Bookman Old Style" w:hAnsi="Bookman Old Style"/>
          <w:szCs w:val="24"/>
        </w:rPr>
        <w:t>108.</w:t>
      </w:r>
      <w:r w:rsidRPr="001443E1">
        <w:rPr>
          <w:rFonts w:ascii="Bookman Old Style" w:hAnsi="Bookman Old Style"/>
          <w:szCs w:val="24"/>
        </w:rPr>
        <w:tab/>
        <w:t xml:space="preserve">Duschene, K. S., and Broderick, J. B. (2010) The antiviral protein viperin is a radical SAM enzyme. </w:t>
      </w:r>
      <w:r w:rsidRPr="001443E1">
        <w:rPr>
          <w:rFonts w:ascii="Bookman Old Style" w:hAnsi="Bookman Old Style"/>
          <w:i/>
          <w:szCs w:val="24"/>
        </w:rPr>
        <w:t>FEBS letters</w:t>
      </w:r>
      <w:r w:rsidRPr="001443E1">
        <w:rPr>
          <w:rFonts w:ascii="Bookman Old Style" w:hAnsi="Bookman Old Style"/>
          <w:szCs w:val="24"/>
        </w:rPr>
        <w:t xml:space="preserve"> </w:t>
      </w:r>
      <w:r w:rsidRPr="001443E1">
        <w:rPr>
          <w:rFonts w:ascii="Bookman Old Style" w:hAnsi="Bookman Old Style"/>
          <w:b/>
          <w:szCs w:val="24"/>
        </w:rPr>
        <w:t>584</w:t>
      </w:r>
      <w:r w:rsidRPr="001443E1">
        <w:rPr>
          <w:rFonts w:ascii="Bookman Old Style" w:hAnsi="Bookman Old Style"/>
          <w:szCs w:val="24"/>
        </w:rPr>
        <w:t>, 1263-1267</w:t>
      </w:r>
      <w:bookmarkEnd w:id="108"/>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09" w:name="_ENREF_109"/>
      <w:r w:rsidRPr="001443E1">
        <w:rPr>
          <w:rFonts w:ascii="Bookman Old Style" w:hAnsi="Bookman Old Style"/>
          <w:szCs w:val="24"/>
        </w:rPr>
        <w:t>109.</w:t>
      </w:r>
      <w:r w:rsidRPr="001443E1">
        <w:rPr>
          <w:rFonts w:ascii="Bookman Old Style" w:hAnsi="Bookman Old Style"/>
          <w:szCs w:val="24"/>
        </w:rPr>
        <w:tab/>
        <w:t xml:space="preserve">Frey, P. A. (2001) Radical mechanisms of enzymatic catalysis. </w:t>
      </w:r>
      <w:r w:rsidRPr="001443E1">
        <w:rPr>
          <w:rFonts w:ascii="Bookman Old Style" w:hAnsi="Bookman Old Style"/>
          <w:i/>
          <w:szCs w:val="24"/>
        </w:rPr>
        <w:t>Annual review of biochemistry</w:t>
      </w:r>
      <w:r w:rsidRPr="001443E1">
        <w:rPr>
          <w:rFonts w:ascii="Bookman Old Style" w:hAnsi="Bookman Old Style"/>
          <w:szCs w:val="24"/>
        </w:rPr>
        <w:t xml:space="preserve"> </w:t>
      </w:r>
      <w:r w:rsidRPr="001443E1">
        <w:rPr>
          <w:rFonts w:ascii="Bookman Old Style" w:hAnsi="Bookman Old Style"/>
          <w:b/>
          <w:szCs w:val="24"/>
        </w:rPr>
        <w:t>70</w:t>
      </w:r>
      <w:r w:rsidRPr="001443E1">
        <w:rPr>
          <w:rFonts w:ascii="Bookman Old Style" w:hAnsi="Bookman Old Style"/>
          <w:szCs w:val="24"/>
        </w:rPr>
        <w:t>, 121-148</w:t>
      </w:r>
      <w:bookmarkEnd w:id="109"/>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10" w:name="_ENREF_110"/>
      <w:r w:rsidRPr="001443E1">
        <w:rPr>
          <w:rFonts w:ascii="Bookman Old Style" w:hAnsi="Bookman Old Style"/>
          <w:szCs w:val="24"/>
        </w:rPr>
        <w:lastRenderedPageBreak/>
        <w:t>110.</w:t>
      </w:r>
      <w:r w:rsidRPr="001443E1">
        <w:rPr>
          <w:rFonts w:ascii="Bookman Old Style" w:hAnsi="Bookman Old Style"/>
          <w:szCs w:val="24"/>
        </w:rPr>
        <w:tab/>
        <w:t xml:space="preserve">Lindahl, P., and Kovacs, J. (1990) Reactivities and biological functions of iron-sulfur clusters. </w:t>
      </w:r>
      <w:r w:rsidRPr="001443E1">
        <w:rPr>
          <w:rFonts w:ascii="Bookman Old Style" w:hAnsi="Bookman Old Style"/>
          <w:i/>
          <w:szCs w:val="24"/>
        </w:rPr>
        <w:t>J Clust Sci</w:t>
      </w:r>
      <w:r w:rsidRPr="001443E1">
        <w:rPr>
          <w:rFonts w:ascii="Bookman Old Style" w:hAnsi="Bookman Old Style"/>
          <w:szCs w:val="24"/>
        </w:rPr>
        <w:t xml:space="preserve"> </w:t>
      </w:r>
      <w:r w:rsidRPr="001443E1">
        <w:rPr>
          <w:rFonts w:ascii="Bookman Old Style" w:hAnsi="Bookman Old Style"/>
          <w:b/>
          <w:szCs w:val="24"/>
        </w:rPr>
        <w:t>1</w:t>
      </w:r>
      <w:r w:rsidRPr="001443E1">
        <w:rPr>
          <w:rFonts w:ascii="Bookman Old Style" w:hAnsi="Bookman Old Style"/>
          <w:szCs w:val="24"/>
        </w:rPr>
        <w:t>, 29-73</w:t>
      </w:r>
      <w:bookmarkEnd w:id="110"/>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11" w:name="_ENREF_111"/>
      <w:r w:rsidRPr="001443E1">
        <w:rPr>
          <w:rFonts w:ascii="Bookman Old Style" w:hAnsi="Bookman Old Style"/>
          <w:szCs w:val="24"/>
        </w:rPr>
        <w:t>111.</w:t>
      </w:r>
      <w:r w:rsidRPr="001443E1">
        <w:rPr>
          <w:rFonts w:ascii="Bookman Old Style" w:hAnsi="Bookman Old Style"/>
          <w:szCs w:val="24"/>
        </w:rPr>
        <w:tab/>
        <w:t xml:space="preserve">Dai, S., Friemann, R., Glauser, D. A., Bourquin, F., Manieri, W., Schurmann, P., and Eklund, H. (2007) Structural snapshots along the reaction pathway of ferredoxin-thioredoxin reductase. </w:t>
      </w:r>
      <w:r w:rsidRPr="001443E1">
        <w:rPr>
          <w:rFonts w:ascii="Bookman Old Style" w:hAnsi="Bookman Old Style"/>
          <w:i/>
          <w:szCs w:val="24"/>
        </w:rPr>
        <w:t>Nature</w:t>
      </w:r>
      <w:r w:rsidRPr="001443E1">
        <w:rPr>
          <w:rFonts w:ascii="Bookman Old Style" w:hAnsi="Bookman Old Style"/>
          <w:szCs w:val="24"/>
        </w:rPr>
        <w:t xml:space="preserve"> </w:t>
      </w:r>
      <w:r w:rsidRPr="001443E1">
        <w:rPr>
          <w:rFonts w:ascii="Bookman Old Style" w:hAnsi="Bookman Old Style"/>
          <w:b/>
          <w:szCs w:val="24"/>
        </w:rPr>
        <w:t>448</w:t>
      </w:r>
      <w:r w:rsidRPr="001443E1">
        <w:rPr>
          <w:rFonts w:ascii="Bookman Old Style" w:hAnsi="Bookman Old Style"/>
          <w:szCs w:val="24"/>
        </w:rPr>
        <w:t>, 92-96</w:t>
      </w:r>
      <w:bookmarkEnd w:id="111"/>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12" w:name="_ENREF_112"/>
      <w:r w:rsidRPr="001443E1">
        <w:rPr>
          <w:rFonts w:ascii="Bookman Old Style" w:hAnsi="Bookman Old Style"/>
          <w:szCs w:val="24"/>
        </w:rPr>
        <w:t>112.</w:t>
      </w:r>
      <w:r w:rsidRPr="001443E1">
        <w:rPr>
          <w:rFonts w:ascii="Bookman Old Style" w:hAnsi="Bookman Old Style"/>
          <w:szCs w:val="24"/>
        </w:rPr>
        <w:tab/>
        <w:t xml:space="preserve">Duin, E. C., Madadi-Kahkesh, S., Hedderich, R., Clay, M. D., and Johnson, M. K. (2002) Heterodisulfide reductase from Methanothermobacter marburgensis contains an active-site [4Fe-4S] cluster that is directly involved in mediating heterodisulfide reduction. </w:t>
      </w:r>
      <w:r w:rsidRPr="001443E1">
        <w:rPr>
          <w:rFonts w:ascii="Bookman Old Style" w:hAnsi="Bookman Old Style"/>
          <w:i/>
          <w:szCs w:val="24"/>
        </w:rPr>
        <w:t>FEBS letters</w:t>
      </w:r>
      <w:r w:rsidRPr="001443E1">
        <w:rPr>
          <w:rFonts w:ascii="Bookman Old Style" w:hAnsi="Bookman Old Style"/>
          <w:szCs w:val="24"/>
        </w:rPr>
        <w:t xml:space="preserve"> </w:t>
      </w:r>
      <w:r w:rsidRPr="001443E1">
        <w:rPr>
          <w:rFonts w:ascii="Bookman Old Style" w:hAnsi="Bookman Old Style"/>
          <w:b/>
          <w:szCs w:val="24"/>
        </w:rPr>
        <w:t>512</w:t>
      </w:r>
      <w:r w:rsidRPr="001443E1">
        <w:rPr>
          <w:rFonts w:ascii="Bookman Old Style" w:hAnsi="Bookman Old Style"/>
          <w:szCs w:val="24"/>
        </w:rPr>
        <w:t>, 263-268</w:t>
      </w:r>
      <w:bookmarkEnd w:id="112"/>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13" w:name="_ENREF_113"/>
      <w:r w:rsidRPr="001443E1">
        <w:rPr>
          <w:rFonts w:ascii="Bookman Old Style" w:hAnsi="Bookman Old Style"/>
          <w:szCs w:val="24"/>
        </w:rPr>
        <w:t>113.</w:t>
      </w:r>
      <w:r w:rsidRPr="001443E1">
        <w:rPr>
          <w:rFonts w:ascii="Bookman Old Style" w:hAnsi="Bookman Old Style"/>
          <w:szCs w:val="24"/>
        </w:rPr>
        <w:tab/>
        <w:t xml:space="preserve">Kim, J. H., Fuzery, A. K., Tonelli, M., Ta, D. T., Westler, W. M., Vickery, L. E., and Markley, J. L. (2009) Structure and dynamics of the iron-sulfur cluster assembly scaffold protein IscU and its interaction with the cochaperone HscB.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48</w:t>
      </w:r>
      <w:r w:rsidRPr="001443E1">
        <w:rPr>
          <w:rFonts w:ascii="Bookman Old Style" w:hAnsi="Bookman Old Style"/>
          <w:szCs w:val="24"/>
        </w:rPr>
        <w:t>, 6062-6071</w:t>
      </w:r>
      <w:bookmarkEnd w:id="113"/>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14" w:name="_ENREF_114"/>
      <w:r w:rsidRPr="001443E1">
        <w:rPr>
          <w:rFonts w:ascii="Bookman Old Style" w:hAnsi="Bookman Old Style"/>
          <w:szCs w:val="24"/>
        </w:rPr>
        <w:t>114.</w:t>
      </w:r>
      <w:r w:rsidRPr="001443E1">
        <w:rPr>
          <w:rFonts w:ascii="Bookman Old Style" w:hAnsi="Bookman Old Style"/>
          <w:szCs w:val="24"/>
        </w:rPr>
        <w:tab/>
        <w:t xml:space="preserve">Mansy, S. S., Wu, S. P., and Cowan, J. A. (2004) Iron-sulfur cluster biosynthesis: biochemical characterization of the conformational dynamics of Thermotoga maritima IscU and the relevance for cellular cluster assembly.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279</w:t>
      </w:r>
      <w:r w:rsidRPr="001443E1">
        <w:rPr>
          <w:rFonts w:ascii="Bookman Old Style" w:hAnsi="Bookman Old Style"/>
          <w:szCs w:val="24"/>
        </w:rPr>
        <w:t>, 10469-10475</w:t>
      </w:r>
      <w:bookmarkEnd w:id="114"/>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15" w:name="_ENREF_115"/>
      <w:r w:rsidRPr="001443E1">
        <w:rPr>
          <w:rFonts w:ascii="Bookman Old Style" w:hAnsi="Bookman Old Style"/>
          <w:szCs w:val="24"/>
        </w:rPr>
        <w:t>115.</w:t>
      </w:r>
      <w:r w:rsidRPr="001443E1">
        <w:rPr>
          <w:rFonts w:ascii="Bookman Old Style" w:hAnsi="Bookman Old Style"/>
          <w:szCs w:val="24"/>
        </w:rPr>
        <w:tab/>
        <w:t xml:space="preserve">Markley, J. L., Kim, J. H., Dai, Z., Bothe, J. R., Cai, K., Frederick, R. O., and Tonelli, M. (2013) Metamorphic protein IscU alternates conformations in the course of its role as the scaffold protein for iron-sulfur cluster biosynthesis and delivery. </w:t>
      </w:r>
      <w:r w:rsidRPr="001443E1">
        <w:rPr>
          <w:rFonts w:ascii="Bookman Old Style" w:hAnsi="Bookman Old Style"/>
          <w:i/>
          <w:szCs w:val="24"/>
        </w:rPr>
        <w:t>FEBS letters</w:t>
      </w:r>
      <w:r w:rsidRPr="001443E1">
        <w:rPr>
          <w:rFonts w:ascii="Bookman Old Style" w:hAnsi="Bookman Old Style"/>
          <w:szCs w:val="24"/>
        </w:rPr>
        <w:t xml:space="preserve"> </w:t>
      </w:r>
      <w:r w:rsidRPr="001443E1">
        <w:rPr>
          <w:rFonts w:ascii="Bookman Old Style" w:hAnsi="Bookman Old Style"/>
          <w:b/>
          <w:szCs w:val="24"/>
        </w:rPr>
        <w:t>587</w:t>
      </w:r>
      <w:r w:rsidRPr="001443E1">
        <w:rPr>
          <w:rFonts w:ascii="Bookman Old Style" w:hAnsi="Bookman Old Style"/>
          <w:szCs w:val="24"/>
        </w:rPr>
        <w:t>, 1172-1179</w:t>
      </w:r>
      <w:bookmarkEnd w:id="115"/>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16" w:name="_ENREF_116"/>
      <w:r w:rsidRPr="001443E1">
        <w:rPr>
          <w:rFonts w:ascii="Bookman Old Style" w:hAnsi="Bookman Old Style"/>
          <w:szCs w:val="24"/>
        </w:rPr>
        <w:t>116.</w:t>
      </w:r>
      <w:r w:rsidRPr="001443E1">
        <w:rPr>
          <w:rFonts w:ascii="Bookman Old Style" w:hAnsi="Bookman Old Style"/>
          <w:szCs w:val="24"/>
        </w:rPr>
        <w:tab/>
        <w:t xml:space="preserve">Auchere, F., Santos, R., Planamente, S., Lesuisse, E., and Camadro, J. M. (2008) Glutathione-dependent redox status of frataxin-deficient cells in a yeast model of Friedreich's ataxia. </w:t>
      </w:r>
      <w:r w:rsidRPr="001443E1">
        <w:rPr>
          <w:rFonts w:ascii="Bookman Old Style" w:hAnsi="Bookman Old Style"/>
          <w:i/>
          <w:szCs w:val="24"/>
        </w:rPr>
        <w:t>Human molecular genetics</w:t>
      </w:r>
      <w:r w:rsidRPr="001443E1">
        <w:rPr>
          <w:rFonts w:ascii="Bookman Old Style" w:hAnsi="Bookman Old Style"/>
          <w:szCs w:val="24"/>
        </w:rPr>
        <w:t xml:space="preserve"> </w:t>
      </w:r>
      <w:r w:rsidRPr="001443E1">
        <w:rPr>
          <w:rFonts w:ascii="Bookman Old Style" w:hAnsi="Bookman Old Style"/>
          <w:b/>
          <w:szCs w:val="24"/>
        </w:rPr>
        <w:t>17</w:t>
      </w:r>
      <w:r w:rsidRPr="001443E1">
        <w:rPr>
          <w:rFonts w:ascii="Bookman Old Style" w:hAnsi="Bookman Old Style"/>
          <w:szCs w:val="24"/>
        </w:rPr>
        <w:t>, 2790-2802</w:t>
      </w:r>
      <w:bookmarkEnd w:id="116"/>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17" w:name="_ENREF_117"/>
      <w:r w:rsidRPr="001443E1">
        <w:rPr>
          <w:rFonts w:ascii="Bookman Old Style" w:hAnsi="Bookman Old Style"/>
          <w:szCs w:val="24"/>
        </w:rPr>
        <w:t>117.</w:t>
      </w:r>
      <w:r w:rsidRPr="001443E1">
        <w:rPr>
          <w:rFonts w:ascii="Bookman Old Style" w:hAnsi="Bookman Old Style"/>
          <w:szCs w:val="24"/>
        </w:rPr>
        <w:tab/>
        <w:t xml:space="preserve">Bulteau, A. L., Planamente, S., Jornea, L., Dur, A., Lesuisse, E., Camadro, J. M., and Auchere, F. (2012) Changes in mitochondrial glutathione levels and protein thiol oxidation in yfh1 yeast cells and the lymphoblasts of patients with Friedreich's ataxia. </w:t>
      </w:r>
      <w:r w:rsidRPr="001443E1">
        <w:rPr>
          <w:rFonts w:ascii="Bookman Old Style" w:hAnsi="Bookman Old Style"/>
          <w:i/>
          <w:szCs w:val="24"/>
        </w:rPr>
        <w:t>Biochimica et biophysica acta</w:t>
      </w:r>
      <w:r w:rsidRPr="001443E1">
        <w:rPr>
          <w:rFonts w:ascii="Bookman Old Style" w:hAnsi="Bookman Old Style"/>
          <w:szCs w:val="24"/>
        </w:rPr>
        <w:t xml:space="preserve"> </w:t>
      </w:r>
      <w:r w:rsidRPr="001443E1">
        <w:rPr>
          <w:rFonts w:ascii="Bookman Old Style" w:hAnsi="Bookman Old Style"/>
          <w:b/>
          <w:szCs w:val="24"/>
        </w:rPr>
        <w:t>1822</w:t>
      </w:r>
      <w:r w:rsidRPr="001443E1">
        <w:rPr>
          <w:rFonts w:ascii="Bookman Old Style" w:hAnsi="Bookman Old Style"/>
          <w:szCs w:val="24"/>
        </w:rPr>
        <w:t>, 212-225</w:t>
      </w:r>
      <w:bookmarkEnd w:id="117"/>
    </w:p>
    <w:p w:rsidR="004B4DAC" w:rsidRPr="001443E1" w:rsidRDefault="004B4DAC" w:rsidP="0036126D">
      <w:pPr>
        <w:pStyle w:val="EndNoteBibliography"/>
        <w:spacing w:after="0"/>
        <w:ind w:left="720" w:hanging="720"/>
        <w:rPr>
          <w:rFonts w:ascii="Bookman Old Style" w:hAnsi="Bookman Old Style"/>
          <w:szCs w:val="24"/>
        </w:rPr>
      </w:pPr>
    </w:p>
    <w:p w:rsidR="004B4DAC" w:rsidRDefault="0036126D" w:rsidP="0036126D">
      <w:pPr>
        <w:pStyle w:val="EndNoteBibliography"/>
        <w:spacing w:after="0"/>
        <w:ind w:left="720" w:hanging="720"/>
        <w:rPr>
          <w:rFonts w:ascii="Bookman Old Style" w:hAnsi="Bookman Old Style"/>
          <w:i/>
          <w:szCs w:val="24"/>
        </w:rPr>
      </w:pPr>
      <w:bookmarkStart w:id="118" w:name="_ENREF_118"/>
      <w:r w:rsidRPr="001443E1">
        <w:rPr>
          <w:rFonts w:ascii="Bookman Old Style" w:hAnsi="Bookman Old Style"/>
          <w:szCs w:val="24"/>
        </w:rPr>
        <w:t>118.</w:t>
      </w:r>
      <w:r w:rsidRPr="001443E1">
        <w:rPr>
          <w:rFonts w:ascii="Bookman Old Style" w:hAnsi="Bookman Old Style"/>
          <w:szCs w:val="24"/>
        </w:rPr>
        <w:tab/>
        <w:t xml:space="preserve">Poor, C. B., Wegner, S. V., Li, H., Dlouhy, A. C., Schuermann, J. P., Sanishvili, R., Hinshaw, J. R., Riggs-Gelasco, P. J., Outten, C. E., and He, C. (2014) Molecular mechanism and structure of the Saccharomyces cerevisiae iron regulator Aft2. </w:t>
      </w:r>
      <w:r w:rsidRPr="001443E1">
        <w:rPr>
          <w:rFonts w:ascii="Bookman Old Style" w:hAnsi="Bookman Old Style"/>
          <w:i/>
          <w:szCs w:val="24"/>
        </w:rPr>
        <w:t>Proceedings of the National Academy of Sciences of the United States of America</w:t>
      </w:r>
    </w:p>
    <w:p w:rsidR="0036126D" w:rsidRPr="001443E1" w:rsidRDefault="0036126D" w:rsidP="0036126D">
      <w:pPr>
        <w:pStyle w:val="EndNoteBibliography"/>
        <w:spacing w:after="0"/>
        <w:ind w:left="720" w:hanging="720"/>
        <w:rPr>
          <w:rFonts w:ascii="Bookman Old Style" w:hAnsi="Bookman Old Style"/>
          <w:szCs w:val="24"/>
        </w:rPr>
      </w:pPr>
      <w:r w:rsidRPr="001443E1">
        <w:rPr>
          <w:rFonts w:ascii="Bookman Old Style" w:hAnsi="Bookman Old Style"/>
          <w:szCs w:val="24"/>
        </w:rPr>
        <w:t xml:space="preserve"> </w:t>
      </w:r>
      <w:bookmarkEnd w:id="118"/>
    </w:p>
    <w:p w:rsidR="0036126D" w:rsidRDefault="0036126D" w:rsidP="0036126D">
      <w:pPr>
        <w:pStyle w:val="EndNoteBibliography"/>
        <w:spacing w:after="0"/>
        <w:ind w:left="720" w:hanging="720"/>
        <w:rPr>
          <w:rFonts w:ascii="Bookman Old Style" w:hAnsi="Bookman Old Style"/>
          <w:szCs w:val="24"/>
        </w:rPr>
      </w:pPr>
      <w:bookmarkStart w:id="119" w:name="_ENREF_119"/>
      <w:r w:rsidRPr="001443E1">
        <w:rPr>
          <w:rFonts w:ascii="Bookman Old Style" w:hAnsi="Bookman Old Style"/>
          <w:szCs w:val="24"/>
        </w:rPr>
        <w:lastRenderedPageBreak/>
        <w:t>119.</w:t>
      </w:r>
      <w:r w:rsidRPr="001443E1">
        <w:rPr>
          <w:rFonts w:ascii="Bookman Old Style" w:hAnsi="Bookman Old Style"/>
          <w:szCs w:val="24"/>
        </w:rPr>
        <w:tab/>
        <w:t xml:space="preserve">Stys, A., Galy, B., Starzynski, R. R., Smuda, E., Drapier, J. C., Lipinski, P., and Bouton, C. (2011) Iron regulatory protein 1 outcompetes iron regulatory protein 2 in regulating cellular iron homeostasis in response to nitric oxide.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286</w:t>
      </w:r>
      <w:r w:rsidRPr="001443E1">
        <w:rPr>
          <w:rFonts w:ascii="Bookman Old Style" w:hAnsi="Bookman Old Style"/>
          <w:szCs w:val="24"/>
        </w:rPr>
        <w:t>, 22846-22854</w:t>
      </w:r>
      <w:bookmarkEnd w:id="119"/>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20" w:name="_ENREF_120"/>
      <w:r w:rsidRPr="001443E1">
        <w:rPr>
          <w:rFonts w:ascii="Bookman Old Style" w:hAnsi="Bookman Old Style"/>
          <w:szCs w:val="24"/>
        </w:rPr>
        <w:t>120.</w:t>
      </w:r>
      <w:r w:rsidRPr="001443E1">
        <w:rPr>
          <w:rFonts w:ascii="Bookman Old Style" w:hAnsi="Bookman Old Style"/>
          <w:szCs w:val="24"/>
        </w:rPr>
        <w:tab/>
        <w:t xml:space="preserve">Mattijssen, S., and Pruijn, G. J. (2012) Viperin, a key player in the antiviral response. </w:t>
      </w:r>
      <w:r w:rsidRPr="001443E1">
        <w:rPr>
          <w:rFonts w:ascii="Bookman Old Style" w:hAnsi="Bookman Old Style"/>
          <w:i/>
          <w:szCs w:val="24"/>
        </w:rPr>
        <w:t>Microbes and infection / Institut Pasteur</w:t>
      </w:r>
      <w:r w:rsidRPr="001443E1">
        <w:rPr>
          <w:rFonts w:ascii="Bookman Old Style" w:hAnsi="Bookman Old Style"/>
          <w:szCs w:val="24"/>
        </w:rPr>
        <w:t xml:space="preserve"> </w:t>
      </w:r>
      <w:r w:rsidRPr="001443E1">
        <w:rPr>
          <w:rFonts w:ascii="Bookman Old Style" w:hAnsi="Bookman Old Style"/>
          <w:b/>
          <w:szCs w:val="24"/>
        </w:rPr>
        <w:t>14</w:t>
      </w:r>
      <w:r w:rsidRPr="001443E1">
        <w:rPr>
          <w:rFonts w:ascii="Bookman Old Style" w:hAnsi="Bookman Old Style"/>
          <w:szCs w:val="24"/>
        </w:rPr>
        <w:t>, 419-426</w:t>
      </w:r>
      <w:bookmarkEnd w:id="120"/>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21" w:name="_ENREF_121"/>
      <w:r w:rsidRPr="001443E1">
        <w:rPr>
          <w:rFonts w:ascii="Bookman Old Style" w:hAnsi="Bookman Old Style"/>
          <w:szCs w:val="24"/>
        </w:rPr>
        <w:t>121.</w:t>
      </w:r>
      <w:r w:rsidRPr="001443E1">
        <w:rPr>
          <w:rFonts w:ascii="Bookman Old Style" w:hAnsi="Bookman Old Style"/>
          <w:szCs w:val="24"/>
        </w:rPr>
        <w:tab/>
        <w:t xml:space="preserve">Gaskell, A. A., Crack, J. C., Kelemen, G. H., Hutchings, M. I., and Le Brun, N. E. (2007) RsmA is an anti-sigma factor that modulates its activity through a [2Fe-2S] cluster cofactor.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282</w:t>
      </w:r>
      <w:r w:rsidRPr="001443E1">
        <w:rPr>
          <w:rFonts w:ascii="Bookman Old Style" w:hAnsi="Bookman Old Style"/>
          <w:szCs w:val="24"/>
        </w:rPr>
        <w:t>, 31812-31820</w:t>
      </w:r>
      <w:bookmarkEnd w:id="121"/>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22" w:name="_ENREF_122"/>
      <w:r w:rsidRPr="001443E1">
        <w:rPr>
          <w:rFonts w:ascii="Bookman Old Style" w:hAnsi="Bookman Old Style"/>
          <w:szCs w:val="24"/>
        </w:rPr>
        <w:t>122.</w:t>
      </w:r>
      <w:r w:rsidRPr="001443E1">
        <w:rPr>
          <w:rFonts w:ascii="Bookman Old Style" w:hAnsi="Bookman Old Style"/>
          <w:szCs w:val="24"/>
        </w:rPr>
        <w:tab/>
        <w:t xml:space="preserve">Katayama, M., Kondo, T., Xiong, J., and Golden, S. S. (2003) ldpA encodes an iron-sulfur protein involved in light-dependent modulation of the circadian period in the cyanobacterium Synechococcus elongatus PCC 7942. </w:t>
      </w:r>
      <w:r w:rsidRPr="001443E1">
        <w:rPr>
          <w:rFonts w:ascii="Bookman Old Style" w:hAnsi="Bookman Old Style"/>
          <w:i/>
          <w:szCs w:val="24"/>
        </w:rPr>
        <w:t>Journal of bacteriology</w:t>
      </w:r>
      <w:r w:rsidRPr="001443E1">
        <w:rPr>
          <w:rFonts w:ascii="Bookman Old Style" w:hAnsi="Bookman Old Style"/>
          <w:szCs w:val="24"/>
        </w:rPr>
        <w:t xml:space="preserve"> </w:t>
      </w:r>
      <w:r w:rsidRPr="001443E1">
        <w:rPr>
          <w:rFonts w:ascii="Bookman Old Style" w:hAnsi="Bookman Old Style"/>
          <w:b/>
          <w:szCs w:val="24"/>
        </w:rPr>
        <w:t>185</w:t>
      </w:r>
      <w:r w:rsidRPr="001443E1">
        <w:rPr>
          <w:rFonts w:ascii="Bookman Old Style" w:hAnsi="Bookman Old Style"/>
          <w:szCs w:val="24"/>
        </w:rPr>
        <w:t>, 1415-1422</w:t>
      </w:r>
      <w:bookmarkEnd w:id="122"/>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23" w:name="_ENREF_123"/>
      <w:r w:rsidRPr="001443E1">
        <w:rPr>
          <w:rFonts w:ascii="Bookman Old Style" w:hAnsi="Bookman Old Style"/>
          <w:szCs w:val="24"/>
        </w:rPr>
        <w:t>123.</w:t>
      </w:r>
      <w:r w:rsidRPr="001443E1">
        <w:rPr>
          <w:rFonts w:ascii="Bookman Old Style" w:hAnsi="Bookman Old Style"/>
          <w:szCs w:val="24"/>
        </w:rPr>
        <w:tab/>
        <w:t xml:space="preserve">Rajagopalan, S., Teter, S. J., Zwart, P. H., Brennan, R. G., Phillips, K. J., and Kiley, P. J. (2013) Studies of IscR reveal a unique mechanism for metal-dependent regulation of DNA binding specificity. </w:t>
      </w:r>
      <w:r w:rsidRPr="001443E1">
        <w:rPr>
          <w:rFonts w:ascii="Bookman Old Style" w:hAnsi="Bookman Old Style"/>
          <w:i/>
          <w:szCs w:val="24"/>
        </w:rPr>
        <w:t>Nature structural &amp; molecular biology</w:t>
      </w:r>
      <w:r w:rsidRPr="001443E1">
        <w:rPr>
          <w:rFonts w:ascii="Bookman Old Style" w:hAnsi="Bookman Old Style"/>
          <w:szCs w:val="24"/>
        </w:rPr>
        <w:t xml:space="preserve"> </w:t>
      </w:r>
      <w:r w:rsidRPr="001443E1">
        <w:rPr>
          <w:rFonts w:ascii="Bookman Old Style" w:hAnsi="Bookman Old Style"/>
          <w:b/>
          <w:szCs w:val="24"/>
        </w:rPr>
        <w:t>20</w:t>
      </w:r>
      <w:r w:rsidRPr="001443E1">
        <w:rPr>
          <w:rFonts w:ascii="Bookman Old Style" w:hAnsi="Bookman Old Style"/>
          <w:szCs w:val="24"/>
        </w:rPr>
        <w:t>, 740-747</w:t>
      </w:r>
      <w:bookmarkEnd w:id="123"/>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24" w:name="_ENREF_124"/>
      <w:r w:rsidRPr="001443E1">
        <w:rPr>
          <w:rFonts w:ascii="Bookman Old Style" w:hAnsi="Bookman Old Style"/>
          <w:szCs w:val="24"/>
        </w:rPr>
        <w:t>124.</w:t>
      </w:r>
      <w:r w:rsidRPr="001443E1">
        <w:rPr>
          <w:rFonts w:ascii="Bookman Old Style" w:hAnsi="Bookman Old Style"/>
          <w:szCs w:val="24"/>
        </w:rPr>
        <w:tab/>
        <w:t xml:space="preserve">Lim, J. G., and Choi, S. H. (2014) IscR Is a Global Regulator Essential for Pathogenesis of Vibrio vulnificus and Induced by Host Cells. </w:t>
      </w:r>
      <w:r w:rsidRPr="001443E1">
        <w:rPr>
          <w:rFonts w:ascii="Bookman Old Style" w:hAnsi="Bookman Old Style"/>
          <w:i/>
          <w:szCs w:val="24"/>
        </w:rPr>
        <w:t>Infection and immunity</w:t>
      </w:r>
      <w:r w:rsidRPr="001443E1">
        <w:rPr>
          <w:rFonts w:ascii="Bookman Old Style" w:hAnsi="Bookman Old Style"/>
          <w:szCs w:val="24"/>
        </w:rPr>
        <w:t xml:space="preserve"> </w:t>
      </w:r>
      <w:r w:rsidRPr="001443E1">
        <w:rPr>
          <w:rFonts w:ascii="Bookman Old Style" w:hAnsi="Bookman Old Style"/>
          <w:b/>
          <w:szCs w:val="24"/>
        </w:rPr>
        <w:t>82</w:t>
      </w:r>
      <w:r w:rsidRPr="001443E1">
        <w:rPr>
          <w:rFonts w:ascii="Bookman Old Style" w:hAnsi="Bookman Old Style"/>
          <w:szCs w:val="24"/>
        </w:rPr>
        <w:t>, 569-578</w:t>
      </w:r>
      <w:bookmarkEnd w:id="124"/>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25" w:name="_ENREF_125"/>
      <w:r w:rsidRPr="001443E1">
        <w:rPr>
          <w:rFonts w:ascii="Bookman Old Style" w:hAnsi="Bookman Old Style"/>
          <w:szCs w:val="24"/>
        </w:rPr>
        <w:t>125.</w:t>
      </w:r>
      <w:r w:rsidRPr="001443E1">
        <w:rPr>
          <w:rFonts w:ascii="Bookman Old Style" w:hAnsi="Bookman Old Style"/>
          <w:szCs w:val="24"/>
        </w:rPr>
        <w:tab/>
        <w:t xml:space="preserve">Romsang, A., Duang-Nkern, J., Leesukon, P., Saninjuk, K., Vattanaviboon, P., and Mongkolsuk, S. (2014) The Iron-Sulphur Cluster Biosynthesis Regulator IscR Contributes to Iron Homeostasis and Resistance to Oxidants in Pseudomonas aeruginosa. </w:t>
      </w:r>
      <w:r w:rsidRPr="001443E1">
        <w:rPr>
          <w:rFonts w:ascii="Bookman Old Style" w:hAnsi="Bookman Old Style"/>
          <w:i/>
          <w:szCs w:val="24"/>
        </w:rPr>
        <w:t>PloS one</w:t>
      </w:r>
      <w:r w:rsidRPr="001443E1">
        <w:rPr>
          <w:rFonts w:ascii="Bookman Old Style" w:hAnsi="Bookman Old Style"/>
          <w:szCs w:val="24"/>
        </w:rPr>
        <w:t xml:space="preserve"> </w:t>
      </w:r>
      <w:r w:rsidRPr="001443E1">
        <w:rPr>
          <w:rFonts w:ascii="Bookman Old Style" w:hAnsi="Bookman Old Style"/>
          <w:b/>
          <w:szCs w:val="24"/>
        </w:rPr>
        <w:t>9</w:t>
      </w:r>
      <w:r w:rsidRPr="001443E1">
        <w:rPr>
          <w:rFonts w:ascii="Bookman Old Style" w:hAnsi="Bookman Old Style"/>
          <w:szCs w:val="24"/>
        </w:rPr>
        <w:t>, e86763</w:t>
      </w:r>
      <w:bookmarkEnd w:id="125"/>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26" w:name="_ENREF_126"/>
      <w:r w:rsidRPr="001443E1">
        <w:rPr>
          <w:rFonts w:ascii="Bookman Old Style" w:hAnsi="Bookman Old Style"/>
          <w:szCs w:val="24"/>
        </w:rPr>
        <w:t>126.</w:t>
      </w:r>
      <w:r w:rsidRPr="001443E1">
        <w:rPr>
          <w:rFonts w:ascii="Bookman Old Style" w:hAnsi="Bookman Old Style"/>
          <w:szCs w:val="24"/>
        </w:rPr>
        <w:tab/>
        <w:t xml:space="preserve">Lin, J., Zhang, L., Lai, S., and Ye, K. (2011) Structure and molecular evolution of CDGSH iron-sulfur domains. </w:t>
      </w:r>
      <w:r w:rsidRPr="001443E1">
        <w:rPr>
          <w:rFonts w:ascii="Bookman Old Style" w:hAnsi="Bookman Old Style"/>
          <w:i/>
          <w:szCs w:val="24"/>
        </w:rPr>
        <w:t>PloS one</w:t>
      </w:r>
      <w:r w:rsidRPr="001443E1">
        <w:rPr>
          <w:rFonts w:ascii="Bookman Old Style" w:hAnsi="Bookman Old Style"/>
          <w:szCs w:val="24"/>
        </w:rPr>
        <w:t xml:space="preserve"> </w:t>
      </w:r>
      <w:r w:rsidRPr="001443E1">
        <w:rPr>
          <w:rFonts w:ascii="Bookman Old Style" w:hAnsi="Bookman Old Style"/>
          <w:b/>
          <w:szCs w:val="24"/>
        </w:rPr>
        <w:t>6</w:t>
      </w:r>
      <w:r w:rsidRPr="001443E1">
        <w:rPr>
          <w:rFonts w:ascii="Bookman Old Style" w:hAnsi="Bookman Old Style"/>
          <w:szCs w:val="24"/>
        </w:rPr>
        <w:t>, e24790</w:t>
      </w:r>
      <w:bookmarkEnd w:id="126"/>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27" w:name="_ENREF_127"/>
      <w:r w:rsidRPr="001443E1">
        <w:rPr>
          <w:rFonts w:ascii="Bookman Old Style" w:hAnsi="Bookman Old Style"/>
          <w:szCs w:val="24"/>
        </w:rPr>
        <w:t>127.</w:t>
      </w:r>
      <w:r w:rsidRPr="001443E1">
        <w:rPr>
          <w:rFonts w:ascii="Bookman Old Style" w:hAnsi="Bookman Old Style"/>
          <w:szCs w:val="24"/>
        </w:rPr>
        <w:tab/>
        <w:t xml:space="preserve">Wiley, S. E., Murphy, A. N., Ross, S. A., van der Geer, P., and Dixon, J. E. (2007) MitoNEET is an iron-containing outer mitochondrial membrane protein that regulates oxidative capacity. </w:t>
      </w:r>
      <w:r w:rsidRPr="001443E1">
        <w:rPr>
          <w:rFonts w:ascii="Bookman Old Style" w:hAnsi="Bookman Old Style"/>
          <w:i/>
          <w:szCs w:val="24"/>
        </w:rPr>
        <w:t>Proceedings of the National Academy of Sciences of the United States of America</w:t>
      </w:r>
      <w:r w:rsidRPr="001443E1">
        <w:rPr>
          <w:rFonts w:ascii="Bookman Old Style" w:hAnsi="Bookman Old Style"/>
          <w:szCs w:val="24"/>
        </w:rPr>
        <w:t xml:space="preserve"> </w:t>
      </w:r>
      <w:r w:rsidRPr="001443E1">
        <w:rPr>
          <w:rFonts w:ascii="Bookman Old Style" w:hAnsi="Bookman Old Style"/>
          <w:b/>
          <w:szCs w:val="24"/>
        </w:rPr>
        <w:t>104</w:t>
      </w:r>
      <w:r w:rsidRPr="001443E1">
        <w:rPr>
          <w:rFonts w:ascii="Bookman Old Style" w:hAnsi="Bookman Old Style"/>
          <w:szCs w:val="24"/>
        </w:rPr>
        <w:t>, 5318-5323</w:t>
      </w:r>
      <w:bookmarkEnd w:id="127"/>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28" w:name="_ENREF_128"/>
      <w:r w:rsidRPr="001443E1">
        <w:rPr>
          <w:rFonts w:ascii="Bookman Old Style" w:hAnsi="Bookman Old Style"/>
          <w:szCs w:val="24"/>
        </w:rPr>
        <w:t>128.</w:t>
      </w:r>
      <w:r w:rsidRPr="001443E1">
        <w:rPr>
          <w:rFonts w:ascii="Bookman Old Style" w:hAnsi="Bookman Old Style"/>
          <w:szCs w:val="24"/>
        </w:rPr>
        <w:tab/>
        <w:t xml:space="preserve">Wiley, S. E., Paddock, M. L., Abresch, E. C., Gross, L., van der Geer, P., Nechushtai, R., Murphy, A. N., Jennings, P. A., and Dixon, J. E. (2007) The outer mitochondrial membrane protein mitoNEET contains a novel redox-active 2Fe-2S cluster.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282</w:t>
      </w:r>
      <w:r w:rsidRPr="001443E1">
        <w:rPr>
          <w:rFonts w:ascii="Bookman Old Style" w:hAnsi="Bookman Old Style"/>
          <w:szCs w:val="24"/>
        </w:rPr>
        <w:t>, 23745-23749</w:t>
      </w:r>
      <w:bookmarkEnd w:id="128"/>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29" w:name="_ENREF_129"/>
      <w:r w:rsidRPr="001443E1">
        <w:rPr>
          <w:rFonts w:ascii="Bookman Old Style" w:hAnsi="Bookman Old Style"/>
          <w:szCs w:val="24"/>
        </w:rPr>
        <w:t>129.</w:t>
      </w:r>
      <w:r w:rsidRPr="001443E1">
        <w:rPr>
          <w:rFonts w:ascii="Bookman Old Style" w:hAnsi="Bookman Old Style"/>
          <w:szCs w:val="24"/>
        </w:rPr>
        <w:tab/>
        <w:t xml:space="preserve">Bak, D. W., and Elliott, S. J. (2013) Conserved hydrogen bonding networks of MitoNEET tune Fe-S cluster binding and structural stability.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52</w:t>
      </w:r>
      <w:r w:rsidRPr="001443E1">
        <w:rPr>
          <w:rFonts w:ascii="Bookman Old Style" w:hAnsi="Bookman Old Style"/>
          <w:szCs w:val="24"/>
        </w:rPr>
        <w:t>, 4687-4696</w:t>
      </w:r>
      <w:bookmarkEnd w:id="129"/>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30" w:name="_ENREF_130"/>
      <w:r w:rsidRPr="001443E1">
        <w:rPr>
          <w:rFonts w:ascii="Bookman Old Style" w:hAnsi="Bookman Old Style"/>
          <w:szCs w:val="24"/>
        </w:rPr>
        <w:t>130.</w:t>
      </w:r>
      <w:r w:rsidRPr="001443E1">
        <w:rPr>
          <w:rFonts w:ascii="Bookman Old Style" w:hAnsi="Bookman Old Style"/>
          <w:szCs w:val="24"/>
        </w:rPr>
        <w:tab/>
        <w:t xml:space="preserve">Netz, D. J., Stith, C. M., Stumpfig, M., Kopf, G., Vogel, D., Genau, H. M., Stodola, J. L., Lill, R., Burgers, P. M., and Pierik, A. J. (2012) Eukaryotic DNA polymerases require an iron-sulfur cluster for the formation of active complexes. </w:t>
      </w:r>
      <w:r w:rsidRPr="001443E1">
        <w:rPr>
          <w:rFonts w:ascii="Bookman Old Style" w:hAnsi="Bookman Old Style"/>
          <w:i/>
          <w:szCs w:val="24"/>
        </w:rPr>
        <w:t>Nature chemical biology</w:t>
      </w:r>
      <w:r w:rsidRPr="001443E1">
        <w:rPr>
          <w:rFonts w:ascii="Bookman Old Style" w:hAnsi="Bookman Old Style"/>
          <w:szCs w:val="24"/>
        </w:rPr>
        <w:t xml:space="preserve"> </w:t>
      </w:r>
      <w:r w:rsidRPr="001443E1">
        <w:rPr>
          <w:rFonts w:ascii="Bookman Old Style" w:hAnsi="Bookman Old Style"/>
          <w:b/>
          <w:szCs w:val="24"/>
        </w:rPr>
        <w:t>8</w:t>
      </w:r>
      <w:r w:rsidRPr="001443E1">
        <w:rPr>
          <w:rFonts w:ascii="Bookman Old Style" w:hAnsi="Bookman Old Style"/>
          <w:szCs w:val="24"/>
        </w:rPr>
        <w:t>, 125-132</w:t>
      </w:r>
      <w:bookmarkEnd w:id="130"/>
    </w:p>
    <w:p w:rsidR="004B4DAC" w:rsidRPr="001443E1" w:rsidRDefault="004B4DAC"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31" w:name="_ENREF_131"/>
      <w:r w:rsidRPr="001443E1">
        <w:rPr>
          <w:rFonts w:ascii="Bookman Old Style" w:hAnsi="Bookman Old Style"/>
          <w:szCs w:val="24"/>
        </w:rPr>
        <w:t>131.</w:t>
      </w:r>
      <w:r w:rsidRPr="001443E1">
        <w:rPr>
          <w:rFonts w:ascii="Bookman Old Style" w:hAnsi="Bookman Old Style"/>
          <w:szCs w:val="24"/>
        </w:rPr>
        <w:tab/>
        <w:t xml:space="preserve">Stehling, O., Vashisht, A. A., Mascarenhas, J., Jonsson, Z. O., Sharma, T., Netz, D. J., Pierik, A. J., Wohlschlegel, J. A., and Lill, R. (2012) MMS19 assembles iron-sulfur proteins required for DNA metabolism and genomic integrity. </w:t>
      </w:r>
      <w:r w:rsidRPr="001443E1">
        <w:rPr>
          <w:rFonts w:ascii="Bookman Old Style" w:hAnsi="Bookman Old Style"/>
          <w:i/>
          <w:szCs w:val="24"/>
        </w:rPr>
        <w:t>Science</w:t>
      </w:r>
      <w:r w:rsidRPr="001443E1">
        <w:rPr>
          <w:rFonts w:ascii="Bookman Old Style" w:hAnsi="Bookman Old Style"/>
          <w:szCs w:val="24"/>
        </w:rPr>
        <w:t xml:space="preserve"> </w:t>
      </w:r>
      <w:r w:rsidRPr="001443E1">
        <w:rPr>
          <w:rFonts w:ascii="Bookman Old Style" w:hAnsi="Bookman Old Style"/>
          <w:b/>
          <w:szCs w:val="24"/>
        </w:rPr>
        <w:t>337</w:t>
      </w:r>
      <w:r w:rsidRPr="001443E1">
        <w:rPr>
          <w:rFonts w:ascii="Bookman Old Style" w:hAnsi="Bookman Old Style"/>
          <w:szCs w:val="24"/>
        </w:rPr>
        <w:t>, 195-199</w:t>
      </w:r>
      <w:bookmarkEnd w:id="131"/>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32" w:name="_ENREF_132"/>
      <w:r w:rsidRPr="001443E1">
        <w:rPr>
          <w:rFonts w:ascii="Bookman Old Style" w:hAnsi="Bookman Old Style"/>
          <w:szCs w:val="24"/>
        </w:rPr>
        <w:t>132.</w:t>
      </w:r>
      <w:r w:rsidRPr="001443E1">
        <w:rPr>
          <w:rFonts w:ascii="Bookman Old Style" w:hAnsi="Bookman Old Style"/>
          <w:szCs w:val="24"/>
        </w:rPr>
        <w:tab/>
        <w:t xml:space="preserve">White, M. F. (2009) Structure, function and evolution of the XPD family of iron-sulfur-containing 5'--&gt;3' DNA helicases. </w:t>
      </w:r>
      <w:r w:rsidRPr="001443E1">
        <w:rPr>
          <w:rFonts w:ascii="Bookman Old Style" w:hAnsi="Bookman Old Style"/>
          <w:i/>
          <w:szCs w:val="24"/>
        </w:rPr>
        <w:t>Biochemical Society transactions</w:t>
      </w:r>
      <w:r w:rsidRPr="001443E1">
        <w:rPr>
          <w:rFonts w:ascii="Bookman Old Style" w:hAnsi="Bookman Old Style"/>
          <w:szCs w:val="24"/>
        </w:rPr>
        <w:t xml:space="preserve"> </w:t>
      </w:r>
      <w:r w:rsidRPr="001443E1">
        <w:rPr>
          <w:rFonts w:ascii="Bookman Old Style" w:hAnsi="Bookman Old Style"/>
          <w:b/>
          <w:szCs w:val="24"/>
        </w:rPr>
        <w:t>37</w:t>
      </w:r>
      <w:r w:rsidRPr="001443E1">
        <w:rPr>
          <w:rFonts w:ascii="Bookman Old Style" w:hAnsi="Bookman Old Style"/>
          <w:szCs w:val="24"/>
        </w:rPr>
        <w:t>, 547-551</w:t>
      </w:r>
      <w:bookmarkEnd w:id="132"/>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33" w:name="_ENREF_133"/>
      <w:r w:rsidRPr="001443E1">
        <w:rPr>
          <w:rFonts w:ascii="Bookman Old Style" w:hAnsi="Bookman Old Style"/>
          <w:szCs w:val="24"/>
        </w:rPr>
        <w:t>133.</w:t>
      </w:r>
      <w:r w:rsidRPr="001443E1">
        <w:rPr>
          <w:rFonts w:ascii="Bookman Old Style" w:hAnsi="Bookman Old Style"/>
          <w:szCs w:val="24"/>
        </w:rPr>
        <w:tab/>
        <w:t xml:space="preserve">White, M. F., and Dillingham, M. S. (2012) Iron-sulphur clusters in nucleic acid processing enzymes. </w:t>
      </w:r>
      <w:r w:rsidRPr="001443E1">
        <w:rPr>
          <w:rFonts w:ascii="Bookman Old Style" w:hAnsi="Bookman Old Style"/>
          <w:i/>
          <w:szCs w:val="24"/>
        </w:rPr>
        <w:t>Current opinion in structural biology</w:t>
      </w:r>
      <w:r w:rsidRPr="001443E1">
        <w:rPr>
          <w:rFonts w:ascii="Bookman Old Style" w:hAnsi="Bookman Old Style"/>
          <w:szCs w:val="24"/>
        </w:rPr>
        <w:t xml:space="preserve"> </w:t>
      </w:r>
      <w:r w:rsidRPr="001443E1">
        <w:rPr>
          <w:rFonts w:ascii="Bookman Old Style" w:hAnsi="Bookman Old Style"/>
          <w:b/>
          <w:szCs w:val="24"/>
        </w:rPr>
        <w:t>22</w:t>
      </w:r>
      <w:r w:rsidRPr="001443E1">
        <w:rPr>
          <w:rFonts w:ascii="Bookman Old Style" w:hAnsi="Bookman Old Style"/>
          <w:szCs w:val="24"/>
        </w:rPr>
        <w:t>, 94-100</w:t>
      </w:r>
      <w:bookmarkEnd w:id="133"/>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34" w:name="_ENREF_134"/>
      <w:r w:rsidRPr="001443E1">
        <w:rPr>
          <w:rFonts w:ascii="Bookman Old Style" w:hAnsi="Bookman Old Style"/>
          <w:szCs w:val="24"/>
        </w:rPr>
        <w:t>134.</w:t>
      </w:r>
      <w:r w:rsidRPr="001443E1">
        <w:rPr>
          <w:rFonts w:ascii="Bookman Old Style" w:hAnsi="Bookman Old Style"/>
          <w:szCs w:val="24"/>
        </w:rPr>
        <w:tab/>
        <w:t xml:space="preserve">Wu, Y., and Brosh, R. M., Jr. (2012) DNA helicase and helicase-nuclease enzymes with a conserved iron-sulfur cluster. </w:t>
      </w:r>
      <w:r w:rsidRPr="001443E1">
        <w:rPr>
          <w:rFonts w:ascii="Bookman Old Style" w:hAnsi="Bookman Old Style"/>
          <w:i/>
          <w:szCs w:val="24"/>
        </w:rPr>
        <w:t>Nucleic acids research</w:t>
      </w:r>
      <w:r w:rsidRPr="001443E1">
        <w:rPr>
          <w:rFonts w:ascii="Bookman Old Style" w:hAnsi="Bookman Old Style"/>
          <w:szCs w:val="24"/>
        </w:rPr>
        <w:t xml:space="preserve"> </w:t>
      </w:r>
      <w:r w:rsidRPr="001443E1">
        <w:rPr>
          <w:rFonts w:ascii="Bookman Old Style" w:hAnsi="Bookman Old Style"/>
          <w:b/>
          <w:szCs w:val="24"/>
        </w:rPr>
        <w:t>40</w:t>
      </w:r>
      <w:r w:rsidRPr="001443E1">
        <w:rPr>
          <w:rFonts w:ascii="Bookman Old Style" w:hAnsi="Bookman Old Style"/>
          <w:szCs w:val="24"/>
        </w:rPr>
        <w:t>, 4247-4260</w:t>
      </w:r>
      <w:bookmarkEnd w:id="134"/>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35" w:name="_ENREF_135"/>
      <w:r w:rsidRPr="001443E1">
        <w:rPr>
          <w:rFonts w:ascii="Bookman Old Style" w:hAnsi="Bookman Old Style"/>
          <w:szCs w:val="24"/>
        </w:rPr>
        <w:t>135.</w:t>
      </w:r>
      <w:r w:rsidRPr="001443E1">
        <w:rPr>
          <w:rFonts w:ascii="Bookman Old Style" w:hAnsi="Bookman Old Style"/>
          <w:szCs w:val="24"/>
        </w:rPr>
        <w:tab/>
        <w:t xml:space="preserve">Chepanoske, C. L., Golinelli, M.-P., Williams, S. D., and David, S. S. (2000) Positively Charged Residues within the Iron–Sulfur Cluster Loop of E. coli MutY Participate in Damage Recognition and Removal. </w:t>
      </w:r>
      <w:r w:rsidRPr="001443E1">
        <w:rPr>
          <w:rFonts w:ascii="Bookman Old Style" w:hAnsi="Bookman Old Style"/>
          <w:i/>
          <w:szCs w:val="24"/>
        </w:rPr>
        <w:t>Archives of Biochemistry and Biophysics</w:t>
      </w:r>
      <w:r w:rsidRPr="001443E1">
        <w:rPr>
          <w:rFonts w:ascii="Bookman Old Style" w:hAnsi="Bookman Old Style"/>
          <w:szCs w:val="24"/>
        </w:rPr>
        <w:t xml:space="preserve"> </w:t>
      </w:r>
      <w:r w:rsidRPr="001443E1">
        <w:rPr>
          <w:rFonts w:ascii="Bookman Old Style" w:hAnsi="Bookman Old Style"/>
          <w:b/>
          <w:szCs w:val="24"/>
        </w:rPr>
        <w:t>380</w:t>
      </w:r>
      <w:r w:rsidRPr="001443E1">
        <w:rPr>
          <w:rFonts w:ascii="Bookman Old Style" w:hAnsi="Bookman Old Style"/>
          <w:szCs w:val="24"/>
        </w:rPr>
        <w:t>, 11-19</w:t>
      </w:r>
      <w:bookmarkEnd w:id="135"/>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36" w:name="_ENREF_136"/>
      <w:r w:rsidRPr="001443E1">
        <w:rPr>
          <w:rFonts w:ascii="Bookman Old Style" w:hAnsi="Bookman Old Style"/>
          <w:szCs w:val="24"/>
        </w:rPr>
        <w:t>136.</w:t>
      </w:r>
      <w:r w:rsidRPr="001443E1">
        <w:rPr>
          <w:rFonts w:ascii="Bookman Old Style" w:hAnsi="Bookman Old Style"/>
          <w:szCs w:val="24"/>
        </w:rPr>
        <w:tab/>
        <w:t xml:space="preserve">Guan, Y., Manuel, R. C., Arvai, A. S., Parikh, S. S., Mol, C. D., Miller, J. H., Lloyd, S., and Tainer, J. A. (1998) MutY catalytic core, mutant and bound adenine structures define specificity for DNA repair enzyme superfamily. </w:t>
      </w:r>
      <w:r w:rsidRPr="001443E1">
        <w:rPr>
          <w:rFonts w:ascii="Bookman Old Style" w:hAnsi="Bookman Old Style"/>
          <w:i/>
          <w:szCs w:val="24"/>
        </w:rPr>
        <w:t>Nature structural biology</w:t>
      </w:r>
      <w:r w:rsidRPr="001443E1">
        <w:rPr>
          <w:rFonts w:ascii="Bookman Old Style" w:hAnsi="Bookman Old Style"/>
          <w:szCs w:val="24"/>
        </w:rPr>
        <w:t xml:space="preserve"> </w:t>
      </w:r>
      <w:r w:rsidRPr="001443E1">
        <w:rPr>
          <w:rFonts w:ascii="Bookman Old Style" w:hAnsi="Bookman Old Style"/>
          <w:b/>
          <w:szCs w:val="24"/>
        </w:rPr>
        <w:t>5</w:t>
      </w:r>
      <w:r w:rsidRPr="001443E1">
        <w:rPr>
          <w:rFonts w:ascii="Bookman Old Style" w:hAnsi="Bookman Old Style"/>
          <w:szCs w:val="24"/>
        </w:rPr>
        <w:t>, 1058-1064</w:t>
      </w:r>
      <w:bookmarkEnd w:id="136"/>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37" w:name="_ENREF_137"/>
      <w:r w:rsidRPr="001443E1">
        <w:rPr>
          <w:rFonts w:ascii="Bookman Old Style" w:hAnsi="Bookman Old Style"/>
          <w:szCs w:val="24"/>
        </w:rPr>
        <w:t>137.</w:t>
      </w:r>
      <w:r w:rsidRPr="001443E1">
        <w:rPr>
          <w:rFonts w:ascii="Bookman Old Style" w:hAnsi="Bookman Old Style"/>
          <w:szCs w:val="24"/>
        </w:rPr>
        <w:tab/>
        <w:t xml:space="preserve">Porello, S. L., Cannon, M. J., and David, S. S. (1998) A Substrate Recognition Role for the [4Fe-4S]2+ Cluster of the DNA Repair Glycosylase MutY†.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37</w:t>
      </w:r>
      <w:r w:rsidRPr="001443E1">
        <w:rPr>
          <w:rFonts w:ascii="Bookman Old Style" w:hAnsi="Bookman Old Style"/>
          <w:szCs w:val="24"/>
        </w:rPr>
        <w:t>, 6465-6475</w:t>
      </w:r>
      <w:bookmarkEnd w:id="137"/>
    </w:p>
    <w:p w:rsidR="00541AD9" w:rsidRPr="001443E1" w:rsidRDefault="00541AD9" w:rsidP="0036126D">
      <w:pPr>
        <w:pStyle w:val="EndNoteBibliography"/>
        <w:spacing w:after="0"/>
        <w:ind w:left="720" w:hanging="720"/>
        <w:rPr>
          <w:rFonts w:ascii="Bookman Old Style" w:hAnsi="Bookman Old Style"/>
          <w:szCs w:val="24"/>
        </w:rPr>
      </w:pPr>
    </w:p>
    <w:p w:rsidR="00541AD9" w:rsidRDefault="0036126D" w:rsidP="0036126D">
      <w:pPr>
        <w:pStyle w:val="EndNoteBibliography"/>
        <w:spacing w:after="0"/>
        <w:ind w:left="720" w:hanging="720"/>
        <w:rPr>
          <w:rFonts w:ascii="Bookman Old Style" w:hAnsi="Bookman Old Style"/>
          <w:i/>
          <w:szCs w:val="24"/>
        </w:rPr>
      </w:pPr>
      <w:bookmarkStart w:id="138" w:name="_ENREF_138"/>
      <w:r w:rsidRPr="001443E1">
        <w:rPr>
          <w:rFonts w:ascii="Bookman Old Style" w:hAnsi="Bookman Old Style"/>
          <w:szCs w:val="24"/>
        </w:rPr>
        <w:t>138.</w:t>
      </w:r>
      <w:r w:rsidRPr="001443E1">
        <w:rPr>
          <w:rFonts w:ascii="Bookman Old Style" w:hAnsi="Bookman Old Style"/>
          <w:szCs w:val="24"/>
        </w:rPr>
        <w:tab/>
        <w:t xml:space="preserve">Spies, M. (2014) Two steps forward, one step back: Determining XPD helicase mechanism by single-molecule fluorescence and high-resolution optical tweezers. </w:t>
      </w:r>
      <w:r w:rsidRPr="001443E1">
        <w:rPr>
          <w:rFonts w:ascii="Bookman Old Style" w:hAnsi="Bookman Old Style"/>
          <w:i/>
          <w:szCs w:val="24"/>
        </w:rPr>
        <w:t>DNA repair</w:t>
      </w:r>
    </w:p>
    <w:p w:rsidR="0036126D" w:rsidRPr="001443E1" w:rsidRDefault="0036126D" w:rsidP="0036126D">
      <w:pPr>
        <w:pStyle w:val="EndNoteBibliography"/>
        <w:spacing w:after="0"/>
        <w:ind w:left="720" w:hanging="720"/>
        <w:rPr>
          <w:rFonts w:ascii="Bookman Old Style" w:hAnsi="Bookman Old Style"/>
          <w:szCs w:val="24"/>
        </w:rPr>
      </w:pPr>
      <w:r w:rsidRPr="001443E1">
        <w:rPr>
          <w:rFonts w:ascii="Bookman Old Style" w:hAnsi="Bookman Old Style"/>
          <w:szCs w:val="24"/>
        </w:rPr>
        <w:t xml:space="preserve"> </w:t>
      </w:r>
      <w:bookmarkEnd w:id="138"/>
    </w:p>
    <w:p w:rsidR="0036126D" w:rsidRDefault="0036126D" w:rsidP="0036126D">
      <w:pPr>
        <w:pStyle w:val="EndNoteBibliography"/>
        <w:spacing w:after="0"/>
        <w:ind w:left="720" w:hanging="720"/>
        <w:rPr>
          <w:rFonts w:ascii="Bookman Old Style" w:hAnsi="Bookman Old Style"/>
          <w:szCs w:val="24"/>
        </w:rPr>
      </w:pPr>
      <w:bookmarkStart w:id="139" w:name="_ENREF_139"/>
      <w:r w:rsidRPr="001443E1">
        <w:rPr>
          <w:rFonts w:ascii="Bookman Old Style" w:hAnsi="Bookman Old Style"/>
          <w:szCs w:val="24"/>
        </w:rPr>
        <w:lastRenderedPageBreak/>
        <w:t>139.</w:t>
      </w:r>
      <w:r w:rsidRPr="001443E1">
        <w:rPr>
          <w:rFonts w:ascii="Bookman Old Style" w:hAnsi="Bookman Old Style"/>
          <w:szCs w:val="24"/>
        </w:rPr>
        <w:tab/>
        <w:t xml:space="preserve">Boal, A. K., Yavin, E., and Barton, J. K. (2007) DNA repair glycosylases with a [4Fe-4S] cluster: a redox cofactor for DNA-mediated charge transport? </w:t>
      </w:r>
      <w:r w:rsidRPr="001443E1">
        <w:rPr>
          <w:rFonts w:ascii="Bookman Old Style" w:hAnsi="Bookman Old Style"/>
          <w:i/>
          <w:szCs w:val="24"/>
        </w:rPr>
        <w:t>Journal of inorganic biochemistry</w:t>
      </w:r>
      <w:r w:rsidRPr="001443E1">
        <w:rPr>
          <w:rFonts w:ascii="Bookman Old Style" w:hAnsi="Bookman Old Style"/>
          <w:szCs w:val="24"/>
        </w:rPr>
        <w:t xml:space="preserve"> </w:t>
      </w:r>
      <w:r w:rsidRPr="001443E1">
        <w:rPr>
          <w:rFonts w:ascii="Bookman Old Style" w:hAnsi="Bookman Old Style"/>
          <w:b/>
          <w:szCs w:val="24"/>
        </w:rPr>
        <w:t>101</w:t>
      </w:r>
      <w:r w:rsidRPr="001443E1">
        <w:rPr>
          <w:rFonts w:ascii="Bookman Old Style" w:hAnsi="Bookman Old Style"/>
          <w:szCs w:val="24"/>
        </w:rPr>
        <w:t>, 1913-1921</w:t>
      </w:r>
      <w:bookmarkEnd w:id="139"/>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40" w:name="_ENREF_140"/>
      <w:r w:rsidRPr="001443E1">
        <w:rPr>
          <w:rFonts w:ascii="Bookman Old Style" w:hAnsi="Bookman Old Style"/>
          <w:szCs w:val="24"/>
        </w:rPr>
        <w:t>140.</w:t>
      </w:r>
      <w:r w:rsidRPr="001443E1">
        <w:rPr>
          <w:rFonts w:ascii="Bookman Old Style" w:hAnsi="Bookman Old Style"/>
          <w:szCs w:val="24"/>
        </w:rPr>
        <w:tab/>
        <w:t xml:space="preserve">Pheeney, C. G., Arnold, A. R., Grodick, M. A., and Barton, J. K. (2013) Multiplexed electrochemistry of DNA-bound metalloproteins. </w:t>
      </w:r>
      <w:r w:rsidRPr="001443E1">
        <w:rPr>
          <w:rFonts w:ascii="Bookman Old Style" w:hAnsi="Bookman Old Style"/>
          <w:i/>
          <w:szCs w:val="24"/>
        </w:rPr>
        <w:t>Journal of the American Chemical Society</w:t>
      </w:r>
      <w:r w:rsidRPr="001443E1">
        <w:rPr>
          <w:rFonts w:ascii="Bookman Old Style" w:hAnsi="Bookman Old Style"/>
          <w:szCs w:val="24"/>
        </w:rPr>
        <w:t xml:space="preserve"> </w:t>
      </w:r>
      <w:r w:rsidRPr="001443E1">
        <w:rPr>
          <w:rFonts w:ascii="Bookman Old Style" w:hAnsi="Bookman Old Style"/>
          <w:b/>
          <w:szCs w:val="24"/>
        </w:rPr>
        <w:t>135</w:t>
      </w:r>
      <w:r w:rsidRPr="001443E1">
        <w:rPr>
          <w:rFonts w:ascii="Bookman Old Style" w:hAnsi="Bookman Old Style"/>
          <w:szCs w:val="24"/>
        </w:rPr>
        <w:t>, 11869-11878</w:t>
      </w:r>
      <w:bookmarkEnd w:id="140"/>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41" w:name="_ENREF_141"/>
      <w:r w:rsidRPr="001443E1">
        <w:rPr>
          <w:rFonts w:ascii="Bookman Old Style" w:hAnsi="Bookman Old Style"/>
          <w:szCs w:val="24"/>
        </w:rPr>
        <w:t>141.</w:t>
      </w:r>
      <w:r w:rsidRPr="001443E1">
        <w:rPr>
          <w:rFonts w:ascii="Bookman Old Style" w:hAnsi="Bookman Old Style"/>
          <w:szCs w:val="24"/>
        </w:rPr>
        <w:tab/>
        <w:t xml:space="preserve">Sontz, P. A., Muren, N. B., and Barton, J. K. (2012) DNA charge transport for sensing and signaling. </w:t>
      </w:r>
      <w:r w:rsidRPr="001443E1">
        <w:rPr>
          <w:rFonts w:ascii="Bookman Old Style" w:hAnsi="Bookman Old Style"/>
          <w:i/>
          <w:szCs w:val="24"/>
        </w:rPr>
        <w:t>Accounts of chemical research</w:t>
      </w:r>
      <w:r w:rsidRPr="001443E1">
        <w:rPr>
          <w:rFonts w:ascii="Bookman Old Style" w:hAnsi="Bookman Old Style"/>
          <w:szCs w:val="24"/>
        </w:rPr>
        <w:t xml:space="preserve"> </w:t>
      </w:r>
      <w:r w:rsidRPr="001443E1">
        <w:rPr>
          <w:rFonts w:ascii="Bookman Old Style" w:hAnsi="Bookman Old Style"/>
          <w:b/>
          <w:szCs w:val="24"/>
        </w:rPr>
        <w:t>45</w:t>
      </w:r>
      <w:r w:rsidRPr="001443E1">
        <w:rPr>
          <w:rFonts w:ascii="Bookman Old Style" w:hAnsi="Bookman Old Style"/>
          <w:szCs w:val="24"/>
        </w:rPr>
        <w:t>, 1792-1800</w:t>
      </w:r>
      <w:bookmarkEnd w:id="141"/>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42" w:name="_ENREF_142"/>
      <w:r w:rsidRPr="001443E1">
        <w:rPr>
          <w:rFonts w:ascii="Bookman Old Style" w:hAnsi="Bookman Old Style"/>
          <w:szCs w:val="24"/>
        </w:rPr>
        <w:t>142.</w:t>
      </w:r>
      <w:r w:rsidRPr="001443E1">
        <w:rPr>
          <w:rFonts w:ascii="Bookman Old Style" w:hAnsi="Bookman Old Style"/>
          <w:szCs w:val="24"/>
        </w:rPr>
        <w:tab/>
        <w:t xml:space="preserve">Yavin, E., Boal, A. K., Stemp, E. D., Boon, E. M., Livingston, A. L., O'Shea, V. L., David, S. S., and Barton, J. K. (2005) Protein-DNA charge transport: redox activation of a DNA repair protein by guanine radical. </w:t>
      </w:r>
      <w:r w:rsidRPr="001443E1">
        <w:rPr>
          <w:rFonts w:ascii="Bookman Old Style" w:hAnsi="Bookman Old Style"/>
          <w:i/>
          <w:szCs w:val="24"/>
        </w:rPr>
        <w:t>Proceedings of the National Academy of Sciences of the United States of America</w:t>
      </w:r>
      <w:r w:rsidRPr="001443E1">
        <w:rPr>
          <w:rFonts w:ascii="Bookman Old Style" w:hAnsi="Bookman Old Style"/>
          <w:szCs w:val="24"/>
        </w:rPr>
        <w:t xml:space="preserve"> </w:t>
      </w:r>
      <w:r w:rsidRPr="001443E1">
        <w:rPr>
          <w:rFonts w:ascii="Bookman Old Style" w:hAnsi="Bookman Old Style"/>
          <w:b/>
          <w:szCs w:val="24"/>
        </w:rPr>
        <w:t>102</w:t>
      </w:r>
      <w:r w:rsidRPr="001443E1">
        <w:rPr>
          <w:rFonts w:ascii="Bookman Old Style" w:hAnsi="Bookman Old Style"/>
          <w:szCs w:val="24"/>
        </w:rPr>
        <w:t>, 3546-3551</w:t>
      </w:r>
      <w:bookmarkEnd w:id="142"/>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43" w:name="_ENREF_143"/>
      <w:r w:rsidRPr="001443E1">
        <w:rPr>
          <w:rFonts w:ascii="Bookman Old Style" w:hAnsi="Bookman Old Style"/>
          <w:szCs w:val="24"/>
        </w:rPr>
        <w:t>143.</w:t>
      </w:r>
      <w:r w:rsidRPr="001443E1">
        <w:rPr>
          <w:rFonts w:ascii="Bookman Old Style" w:hAnsi="Bookman Old Style"/>
          <w:szCs w:val="24"/>
        </w:rPr>
        <w:tab/>
        <w:t xml:space="preserve">Benjdia, A. (2012) DNA photolyases and SP lyase: structure and mechanism of light-dependent and independent DNA lyases. </w:t>
      </w:r>
      <w:r w:rsidRPr="001443E1">
        <w:rPr>
          <w:rFonts w:ascii="Bookman Old Style" w:hAnsi="Bookman Old Style"/>
          <w:i/>
          <w:szCs w:val="24"/>
        </w:rPr>
        <w:t>Current opinion in structural biology</w:t>
      </w:r>
      <w:r w:rsidRPr="001443E1">
        <w:rPr>
          <w:rFonts w:ascii="Bookman Old Style" w:hAnsi="Bookman Old Style"/>
          <w:szCs w:val="24"/>
        </w:rPr>
        <w:t xml:space="preserve"> </w:t>
      </w:r>
      <w:r w:rsidRPr="001443E1">
        <w:rPr>
          <w:rFonts w:ascii="Bookman Old Style" w:hAnsi="Bookman Old Style"/>
          <w:b/>
          <w:szCs w:val="24"/>
        </w:rPr>
        <w:t>22</w:t>
      </w:r>
      <w:r w:rsidRPr="001443E1">
        <w:rPr>
          <w:rFonts w:ascii="Bookman Old Style" w:hAnsi="Bookman Old Style"/>
          <w:szCs w:val="24"/>
        </w:rPr>
        <w:t>, 711-720</w:t>
      </w:r>
      <w:bookmarkEnd w:id="143"/>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44" w:name="_ENREF_144"/>
      <w:r w:rsidRPr="001443E1">
        <w:rPr>
          <w:rFonts w:ascii="Bookman Old Style" w:hAnsi="Bookman Old Style"/>
          <w:szCs w:val="24"/>
        </w:rPr>
        <w:t>144.</w:t>
      </w:r>
      <w:r w:rsidRPr="001443E1">
        <w:rPr>
          <w:rFonts w:ascii="Bookman Old Style" w:hAnsi="Bookman Old Style"/>
          <w:szCs w:val="24"/>
        </w:rPr>
        <w:tab/>
        <w:t xml:space="preserve">Schafer, A., Gratchev, A., Seebode, C., Hofmann, L., Schubert, S., Laspe, P., Apel, A., Ohlenbusch, A., Tzvetkov, M., Weishaupt, C., Oji, V., Schon, M. P., and Emmert, S. (2013) Functional and molecular genetic analyses of nine newly identified XPD-deficient patients reveal a novel mutation resulting in TTD as well as in XP/CS complex phenotypes. </w:t>
      </w:r>
      <w:r w:rsidRPr="001443E1">
        <w:rPr>
          <w:rFonts w:ascii="Bookman Old Style" w:hAnsi="Bookman Old Style"/>
          <w:i/>
          <w:szCs w:val="24"/>
        </w:rPr>
        <w:t>Experimental dermatology</w:t>
      </w:r>
      <w:r w:rsidRPr="001443E1">
        <w:rPr>
          <w:rFonts w:ascii="Bookman Old Style" w:hAnsi="Bookman Old Style"/>
          <w:szCs w:val="24"/>
        </w:rPr>
        <w:t xml:space="preserve"> </w:t>
      </w:r>
      <w:r w:rsidRPr="001443E1">
        <w:rPr>
          <w:rFonts w:ascii="Bookman Old Style" w:hAnsi="Bookman Old Style"/>
          <w:b/>
          <w:szCs w:val="24"/>
        </w:rPr>
        <w:t>22</w:t>
      </w:r>
      <w:r w:rsidRPr="001443E1">
        <w:rPr>
          <w:rFonts w:ascii="Bookman Old Style" w:hAnsi="Bookman Old Style"/>
          <w:szCs w:val="24"/>
        </w:rPr>
        <w:t>, 486-489</w:t>
      </w:r>
      <w:bookmarkEnd w:id="144"/>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45" w:name="_ENREF_145"/>
      <w:r w:rsidRPr="001443E1">
        <w:rPr>
          <w:rFonts w:ascii="Bookman Old Style" w:hAnsi="Bookman Old Style"/>
          <w:szCs w:val="24"/>
        </w:rPr>
        <w:t>145.</w:t>
      </w:r>
      <w:r w:rsidRPr="001443E1">
        <w:rPr>
          <w:rFonts w:ascii="Bookman Old Style" w:hAnsi="Bookman Old Style"/>
          <w:szCs w:val="24"/>
        </w:rPr>
        <w:tab/>
        <w:t xml:space="preserve">Wolski, S. C., Kuper, J., and Kisker, C. (2010) The XPD helicase: XPanDing archaeal XPD structures to get a grip on human DNA repair. </w:t>
      </w:r>
      <w:r w:rsidRPr="001443E1">
        <w:rPr>
          <w:rFonts w:ascii="Bookman Old Style" w:hAnsi="Bookman Old Style"/>
          <w:i/>
          <w:szCs w:val="24"/>
        </w:rPr>
        <w:t>Biological chemistry</w:t>
      </w:r>
      <w:r w:rsidRPr="001443E1">
        <w:rPr>
          <w:rFonts w:ascii="Bookman Old Style" w:hAnsi="Bookman Old Style"/>
          <w:szCs w:val="24"/>
        </w:rPr>
        <w:t xml:space="preserve"> </w:t>
      </w:r>
      <w:r w:rsidRPr="001443E1">
        <w:rPr>
          <w:rFonts w:ascii="Bookman Old Style" w:hAnsi="Bookman Old Style"/>
          <w:b/>
          <w:szCs w:val="24"/>
        </w:rPr>
        <w:t>391</w:t>
      </w:r>
      <w:r w:rsidRPr="001443E1">
        <w:rPr>
          <w:rFonts w:ascii="Bookman Old Style" w:hAnsi="Bookman Old Style"/>
          <w:szCs w:val="24"/>
        </w:rPr>
        <w:t>, 761-765</w:t>
      </w:r>
      <w:bookmarkEnd w:id="145"/>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46" w:name="_ENREF_146"/>
      <w:r w:rsidRPr="001443E1">
        <w:rPr>
          <w:rFonts w:ascii="Bookman Old Style" w:hAnsi="Bookman Old Style"/>
          <w:szCs w:val="24"/>
        </w:rPr>
        <w:t>146.</w:t>
      </w:r>
      <w:r w:rsidRPr="001443E1">
        <w:rPr>
          <w:rFonts w:ascii="Bookman Old Style" w:hAnsi="Bookman Old Style"/>
          <w:szCs w:val="24"/>
        </w:rPr>
        <w:tab/>
        <w:t xml:space="preserve">Wu, Y., Suhasini, A. N., and Brosh, R. M., Jr. (2009) Welcome the family of FANCJ-like helicases to the block of genome stability maintenance proteins. </w:t>
      </w:r>
      <w:r w:rsidRPr="001443E1">
        <w:rPr>
          <w:rFonts w:ascii="Bookman Old Style" w:hAnsi="Bookman Old Style"/>
          <w:i/>
          <w:szCs w:val="24"/>
        </w:rPr>
        <w:t>Cellular and molecular life sciences : CMLS</w:t>
      </w:r>
      <w:r w:rsidRPr="001443E1">
        <w:rPr>
          <w:rFonts w:ascii="Bookman Old Style" w:hAnsi="Bookman Old Style"/>
          <w:szCs w:val="24"/>
        </w:rPr>
        <w:t xml:space="preserve"> </w:t>
      </w:r>
      <w:r w:rsidRPr="001443E1">
        <w:rPr>
          <w:rFonts w:ascii="Bookman Old Style" w:hAnsi="Bookman Old Style"/>
          <w:b/>
          <w:szCs w:val="24"/>
        </w:rPr>
        <w:t>66</w:t>
      </w:r>
      <w:r w:rsidRPr="001443E1">
        <w:rPr>
          <w:rFonts w:ascii="Bookman Old Style" w:hAnsi="Bookman Old Style"/>
          <w:szCs w:val="24"/>
        </w:rPr>
        <w:t>, 1209-1222</w:t>
      </w:r>
      <w:bookmarkEnd w:id="146"/>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47" w:name="_ENREF_147"/>
      <w:r w:rsidRPr="001443E1">
        <w:rPr>
          <w:rFonts w:ascii="Bookman Old Style" w:hAnsi="Bookman Old Style"/>
          <w:szCs w:val="24"/>
        </w:rPr>
        <w:t>147.</w:t>
      </w:r>
      <w:r w:rsidRPr="001443E1">
        <w:rPr>
          <w:rFonts w:ascii="Bookman Old Style" w:hAnsi="Bookman Old Style"/>
          <w:szCs w:val="24"/>
        </w:rPr>
        <w:tab/>
        <w:t xml:space="preserve">Feng, Y., Zhong, N., Rouhier, N., Hase, T., Kusunoki, M., Jacquot, J.-P., Jin, C., and Xia, B. (2006) Structural Insight into Poplar Glutaredoxin C1 with a Bridging Iron−Sulfur Cluster at the Active Site†,‡.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45</w:t>
      </w:r>
      <w:r w:rsidRPr="001443E1">
        <w:rPr>
          <w:rFonts w:ascii="Bookman Old Style" w:hAnsi="Bookman Old Style"/>
          <w:szCs w:val="24"/>
        </w:rPr>
        <w:t>, 7998-8008</w:t>
      </w:r>
      <w:bookmarkEnd w:id="147"/>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48" w:name="_ENREF_148"/>
      <w:r w:rsidRPr="001443E1">
        <w:rPr>
          <w:rFonts w:ascii="Bookman Old Style" w:hAnsi="Bookman Old Style"/>
          <w:szCs w:val="24"/>
        </w:rPr>
        <w:t>148.</w:t>
      </w:r>
      <w:r w:rsidRPr="001443E1">
        <w:rPr>
          <w:rFonts w:ascii="Bookman Old Style" w:hAnsi="Bookman Old Style"/>
          <w:szCs w:val="24"/>
        </w:rPr>
        <w:tab/>
        <w:t xml:space="preserve">Li, H., and Outten, C. E. (2012) Monothiol CGFS glutaredoxins and BolA-like proteins: [2Fe-2S] binding partners in iron homeostasis.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51</w:t>
      </w:r>
      <w:r w:rsidRPr="001443E1">
        <w:rPr>
          <w:rFonts w:ascii="Bookman Old Style" w:hAnsi="Bookman Old Style"/>
          <w:szCs w:val="24"/>
        </w:rPr>
        <w:t>, 4377-4389</w:t>
      </w:r>
      <w:bookmarkEnd w:id="148"/>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49" w:name="_ENREF_149"/>
      <w:r w:rsidRPr="001443E1">
        <w:rPr>
          <w:rFonts w:ascii="Bookman Old Style" w:hAnsi="Bookman Old Style"/>
          <w:szCs w:val="24"/>
        </w:rPr>
        <w:t>149.</w:t>
      </w:r>
      <w:r w:rsidRPr="001443E1">
        <w:rPr>
          <w:rFonts w:ascii="Bookman Old Style" w:hAnsi="Bookman Old Style"/>
          <w:szCs w:val="24"/>
        </w:rPr>
        <w:tab/>
        <w:t xml:space="preserve">Muhlenhoff, U., Molik, S., Godoy, J. R., Uzarska, M. A., Richter, N., Seubert, A., Zhang, Y., Stubbe, J., Pierrel, F., Herrero, E., Lillig, C. H., and Lill, R. (2010) Cytosolic monothiol glutaredoxins function in intracellular iron sensing and trafficking via their bound iron-sulfur cluster. </w:t>
      </w:r>
      <w:r w:rsidRPr="001443E1">
        <w:rPr>
          <w:rFonts w:ascii="Bookman Old Style" w:hAnsi="Bookman Old Style"/>
          <w:i/>
          <w:szCs w:val="24"/>
        </w:rPr>
        <w:t>Cell metabolism</w:t>
      </w:r>
      <w:r w:rsidRPr="001443E1">
        <w:rPr>
          <w:rFonts w:ascii="Bookman Old Style" w:hAnsi="Bookman Old Style"/>
          <w:szCs w:val="24"/>
        </w:rPr>
        <w:t xml:space="preserve"> </w:t>
      </w:r>
      <w:r w:rsidRPr="001443E1">
        <w:rPr>
          <w:rFonts w:ascii="Bookman Old Style" w:hAnsi="Bookman Old Style"/>
          <w:b/>
          <w:szCs w:val="24"/>
        </w:rPr>
        <w:t>12</w:t>
      </w:r>
      <w:r w:rsidRPr="001443E1">
        <w:rPr>
          <w:rFonts w:ascii="Bookman Old Style" w:hAnsi="Bookman Old Style"/>
          <w:szCs w:val="24"/>
        </w:rPr>
        <w:t>, 373-385</w:t>
      </w:r>
      <w:bookmarkEnd w:id="149"/>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50" w:name="_ENREF_150"/>
      <w:r w:rsidRPr="001443E1">
        <w:rPr>
          <w:rFonts w:ascii="Bookman Old Style" w:hAnsi="Bookman Old Style"/>
          <w:szCs w:val="24"/>
        </w:rPr>
        <w:t>150.</w:t>
      </w:r>
      <w:r w:rsidRPr="001443E1">
        <w:rPr>
          <w:rFonts w:ascii="Bookman Old Style" w:hAnsi="Bookman Old Style"/>
          <w:szCs w:val="24"/>
        </w:rPr>
        <w:tab/>
        <w:t xml:space="preserve">Li, H., Mapolelo, D. T., Randeniya, S., Johnson, M. K., and Outten, C. E. (2012) Human glutaredoxin 3 forms [2Fe-2S]-bridged complexes with human BolA2.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51</w:t>
      </w:r>
      <w:r w:rsidRPr="001443E1">
        <w:rPr>
          <w:rFonts w:ascii="Bookman Old Style" w:hAnsi="Bookman Old Style"/>
          <w:szCs w:val="24"/>
        </w:rPr>
        <w:t>, 1687-1696</w:t>
      </w:r>
      <w:bookmarkEnd w:id="150"/>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51" w:name="_ENREF_151"/>
      <w:r w:rsidRPr="001443E1">
        <w:rPr>
          <w:rFonts w:ascii="Bookman Old Style" w:hAnsi="Bookman Old Style"/>
          <w:szCs w:val="24"/>
        </w:rPr>
        <w:t>151.</w:t>
      </w:r>
      <w:r w:rsidRPr="001443E1">
        <w:rPr>
          <w:rFonts w:ascii="Bookman Old Style" w:hAnsi="Bookman Old Style"/>
          <w:szCs w:val="24"/>
        </w:rPr>
        <w:tab/>
        <w:t xml:space="preserve">Netz, D. J., Pierik, A. J., Stumpfig, M., Bill, E., Sharma, A. K., Pallesen, L. J., Walden, W. E., and Lill, R. (2012) A bridging [4Fe-4S] cluster and nucleotide binding are essential for function of the Cfd1-Nbp35 complex as a scaffold in iron-sulfur protein maturation.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287</w:t>
      </w:r>
      <w:r w:rsidRPr="001443E1">
        <w:rPr>
          <w:rFonts w:ascii="Bookman Old Style" w:hAnsi="Bookman Old Style"/>
          <w:szCs w:val="24"/>
        </w:rPr>
        <w:t>, 12365-12378</w:t>
      </w:r>
      <w:bookmarkEnd w:id="151"/>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52" w:name="_ENREF_152"/>
      <w:r w:rsidRPr="001443E1">
        <w:rPr>
          <w:rFonts w:ascii="Bookman Old Style" w:hAnsi="Bookman Old Style"/>
          <w:szCs w:val="24"/>
        </w:rPr>
        <w:t>152.</w:t>
      </w:r>
      <w:r w:rsidRPr="001443E1">
        <w:rPr>
          <w:rFonts w:ascii="Bookman Old Style" w:hAnsi="Bookman Old Style"/>
          <w:szCs w:val="24"/>
        </w:rPr>
        <w:tab/>
        <w:t xml:space="preserve">Ramon-Garcia, S., Ng, C., Jensen, P. R., Dosanjh, M., Burian, J., Morris, R. P., Folcher, M., Eltis, L. D., Grzesiek, S., Nguyen, L., and Thompson, C. J. (2013) WhiB7, an Fe-S-dependent transcription factor that activates species-specific repertoires of drug resistance determinants in actinobacteria.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288</w:t>
      </w:r>
      <w:r w:rsidRPr="001443E1">
        <w:rPr>
          <w:rFonts w:ascii="Bookman Old Style" w:hAnsi="Bookman Old Style"/>
          <w:szCs w:val="24"/>
        </w:rPr>
        <w:t>, 34514-34528</w:t>
      </w:r>
      <w:bookmarkEnd w:id="152"/>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53" w:name="_ENREF_153"/>
      <w:r w:rsidRPr="001443E1">
        <w:rPr>
          <w:rFonts w:ascii="Bookman Old Style" w:hAnsi="Bookman Old Style"/>
          <w:szCs w:val="24"/>
        </w:rPr>
        <w:t>153.</w:t>
      </w:r>
      <w:r w:rsidRPr="001443E1">
        <w:rPr>
          <w:rFonts w:ascii="Bookman Old Style" w:hAnsi="Bookman Old Style"/>
          <w:szCs w:val="24"/>
        </w:rPr>
        <w:tab/>
        <w:t xml:space="preserve">Schafer, G., Purschke, W. G., Gleissner, M., and Schmidt, C. L. (1996) Respiratory chains of archaea and extremophiles. </w:t>
      </w:r>
      <w:r w:rsidRPr="001443E1">
        <w:rPr>
          <w:rFonts w:ascii="Bookman Old Style" w:hAnsi="Bookman Old Style"/>
          <w:i/>
          <w:szCs w:val="24"/>
        </w:rPr>
        <w:t>Biochimica et biophysica acta</w:t>
      </w:r>
      <w:r w:rsidRPr="001443E1">
        <w:rPr>
          <w:rFonts w:ascii="Bookman Old Style" w:hAnsi="Bookman Old Style"/>
          <w:szCs w:val="24"/>
        </w:rPr>
        <w:t xml:space="preserve"> </w:t>
      </w:r>
      <w:r w:rsidRPr="001443E1">
        <w:rPr>
          <w:rFonts w:ascii="Bookman Old Style" w:hAnsi="Bookman Old Style"/>
          <w:b/>
          <w:szCs w:val="24"/>
        </w:rPr>
        <w:t>1275</w:t>
      </w:r>
      <w:r w:rsidRPr="001443E1">
        <w:rPr>
          <w:rFonts w:ascii="Bookman Old Style" w:hAnsi="Bookman Old Style"/>
          <w:szCs w:val="24"/>
        </w:rPr>
        <w:t>, 16-20</w:t>
      </w:r>
      <w:bookmarkEnd w:id="153"/>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54" w:name="_ENREF_154"/>
      <w:r w:rsidRPr="001443E1">
        <w:rPr>
          <w:rFonts w:ascii="Bookman Old Style" w:hAnsi="Bookman Old Style"/>
          <w:szCs w:val="24"/>
        </w:rPr>
        <w:t>154.</w:t>
      </w:r>
      <w:r w:rsidRPr="001443E1">
        <w:rPr>
          <w:rFonts w:ascii="Bookman Old Style" w:hAnsi="Bookman Old Style"/>
          <w:szCs w:val="24"/>
        </w:rPr>
        <w:tab/>
        <w:t xml:space="preserve">Ramelot, T. A., Cort, J. R., Goldsmith-Fischman, S., Kornhaber, G. J., Xiao, R., Shastry, R., Acton, T. B., Honig, B., Montelione, G. T., and Kennedy, M. A. (2004) Solution NMR structure of the iron-sulfur cluster assembly protein U (IscU) with zinc bound at the active site. </w:t>
      </w:r>
      <w:r w:rsidRPr="001443E1">
        <w:rPr>
          <w:rFonts w:ascii="Bookman Old Style" w:hAnsi="Bookman Old Style"/>
          <w:i/>
          <w:szCs w:val="24"/>
        </w:rPr>
        <w:t>Journal of molecular biology</w:t>
      </w:r>
      <w:r w:rsidRPr="001443E1">
        <w:rPr>
          <w:rFonts w:ascii="Bookman Old Style" w:hAnsi="Bookman Old Style"/>
          <w:szCs w:val="24"/>
        </w:rPr>
        <w:t xml:space="preserve"> </w:t>
      </w:r>
      <w:r w:rsidRPr="001443E1">
        <w:rPr>
          <w:rFonts w:ascii="Bookman Old Style" w:hAnsi="Bookman Old Style"/>
          <w:b/>
          <w:szCs w:val="24"/>
        </w:rPr>
        <w:t>344</w:t>
      </w:r>
      <w:r w:rsidRPr="001443E1">
        <w:rPr>
          <w:rFonts w:ascii="Bookman Old Style" w:hAnsi="Bookman Old Style"/>
          <w:szCs w:val="24"/>
        </w:rPr>
        <w:t>, 567-583</w:t>
      </w:r>
      <w:bookmarkEnd w:id="154"/>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55" w:name="_ENREF_155"/>
      <w:r w:rsidRPr="001443E1">
        <w:rPr>
          <w:rFonts w:ascii="Bookman Old Style" w:hAnsi="Bookman Old Style"/>
          <w:szCs w:val="24"/>
        </w:rPr>
        <w:t>155.</w:t>
      </w:r>
      <w:r w:rsidRPr="001443E1">
        <w:rPr>
          <w:rFonts w:ascii="Bookman Old Style" w:hAnsi="Bookman Old Style"/>
          <w:szCs w:val="24"/>
        </w:rPr>
        <w:tab/>
        <w:t xml:space="preserve">Urzica, E., Pierik, A. J., Muhlenhoff, U., and Lill, R. (2009) Crucial role of conserved cysteine residues in the assembly of two iron-sulfur clusters on the CIA protein Nar1.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48</w:t>
      </w:r>
      <w:r w:rsidRPr="001443E1">
        <w:rPr>
          <w:rFonts w:ascii="Bookman Old Style" w:hAnsi="Bookman Old Style"/>
          <w:szCs w:val="24"/>
        </w:rPr>
        <w:t>, 4946-4958</w:t>
      </w:r>
      <w:bookmarkEnd w:id="155"/>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56" w:name="_ENREF_156"/>
      <w:r w:rsidRPr="001443E1">
        <w:rPr>
          <w:rFonts w:ascii="Bookman Old Style" w:hAnsi="Bookman Old Style"/>
          <w:szCs w:val="24"/>
        </w:rPr>
        <w:t>156.</w:t>
      </w:r>
      <w:r w:rsidRPr="001443E1">
        <w:rPr>
          <w:rFonts w:ascii="Bookman Old Style" w:hAnsi="Bookman Old Style"/>
          <w:szCs w:val="24"/>
        </w:rPr>
        <w:tab/>
        <w:t xml:space="preserve">Wollers, S., Layer, G., Garcia-Serres, R., Signor, L., Clemancey, M., Latour, J.-M., Fontecave, M., and Ollagnier de Choudens, S. (2010) Iron-Sulfur (Fe-S) Cluster Assembly: THE SufBCD COMPLEX IS A NEW TYPE OF Fe-S SCAFFOLD WITH A FLAVIN REDOX COFACTOR. </w:t>
      </w:r>
      <w:r w:rsidRPr="001443E1">
        <w:rPr>
          <w:rFonts w:ascii="Bookman Old Style" w:hAnsi="Bookman Old Style"/>
          <w:i/>
          <w:szCs w:val="24"/>
        </w:rPr>
        <w:t>Journal of Biological Chemistry</w:t>
      </w:r>
      <w:r w:rsidRPr="001443E1">
        <w:rPr>
          <w:rFonts w:ascii="Bookman Old Style" w:hAnsi="Bookman Old Style"/>
          <w:szCs w:val="24"/>
        </w:rPr>
        <w:t xml:space="preserve"> </w:t>
      </w:r>
      <w:r w:rsidRPr="001443E1">
        <w:rPr>
          <w:rFonts w:ascii="Bookman Old Style" w:hAnsi="Bookman Old Style"/>
          <w:b/>
          <w:szCs w:val="24"/>
        </w:rPr>
        <w:t>285</w:t>
      </w:r>
      <w:r w:rsidRPr="001443E1">
        <w:rPr>
          <w:rFonts w:ascii="Bookman Old Style" w:hAnsi="Bookman Old Style"/>
          <w:szCs w:val="24"/>
        </w:rPr>
        <w:t>, 23331-23341</w:t>
      </w:r>
      <w:bookmarkEnd w:id="156"/>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57" w:name="_ENREF_157"/>
      <w:r w:rsidRPr="001443E1">
        <w:rPr>
          <w:rFonts w:ascii="Bookman Old Style" w:hAnsi="Bookman Old Style"/>
          <w:szCs w:val="24"/>
        </w:rPr>
        <w:lastRenderedPageBreak/>
        <w:t>157.</w:t>
      </w:r>
      <w:r w:rsidRPr="001443E1">
        <w:rPr>
          <w:rFonts w:ascii="Bookman Old Style" w:hAnsi="Bookman Old Style"/>
          <w:szCs w:val="24"/>
        </w:rPr>
        <w:tab/>
        <w:t xml:space="preserve">Crack, J. C., Green, J., Thomson, A. J., and Le Brun, N. E. (2014) Techniques for the production, isolation, and analysis of iron-sulfur proteins. </w:t>
      </w:r>
      <w:r w:rsidRPr="001443E1">
        <w:rPr>
          <w:rFonts w:ascii="Bookman Old Style" w:hAnsi="Bookman Old Style"/>
          <w:i/>
          <w:szCs w:val="24"/>
        </w:rPr>
        <w:t>Methods in molecular biology (Clifton, N.J.)</w:t>
      </w:r>
      <w:r w:rsidRPr="001443E1">
        <w:rPr>
          <w:rFonts w:ascii="Bookman Old Style" w:hAnsi="Bookman Old Style"/>
          <w:szCs w:val="24"/>
        </w:rPr>
        <w:t xml:space="preserve"> </w:t>
      </w:r>
      <w:r w:rsidRPr="001443E1">
        <w:rPr>
          <w:rFonts w:ascii="Bookman Old Style" w:hAnsi="Bookman Old Style"/>
          <w:b/>
          <w:szCs w:val="24"/>
        </w:rPr>
        <w:t>1122</w:t>
      </w:r>
      <w:r w:rsidRPr="001443E1">
        <w:rPr>
          <w:rFonts w:ascii="Bookman Old Style" w:hAnsi="Bookman Old Style"/>
          <w:szCs w:val="24"/>
        </w:rPr>
        <w:t>, 33-48</w:t>
      </w:r>
      <w:bookmarkEnd w:id="157"/>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58" w:name="_ENREF_158"/>
      <w:r w:rsidRPr="001443E1">
        <w:rPr>
          <w:rFonts w:ascii="Bookman Old Style" w:hAnsi="Bookman Old Style"/>
          <w:szCs w:val="24"/>
        </w:rPr>
        <w:t>158.</w:t>
      </w:r>
      <w:r w:rsidRPr="001443E1">
        <w:rPr>
          <w:rFonts w:ascii="Bookman Old Style" w:hAnsi="Bookman Old Style"/>
          <w:szCs w:val="24"/>
        </w:rPr>
        <w:tab/>
        <w:t xml:space="preserve">Stehling, O., and Lill, R. (2013) The role of mitochondria in cellular iron-sulfur protein biogenesis: mechanisms, connected processes, and diseases. </w:t>
      </w:r>
      <w:r w:rsidRPr="001443E1">
        <w:rPr>
          <w:rFonts w:ascii="Bookman Old Style" w:hAnsi="Bookman Old Style"/>
          <w:i/>
          <w:szCs w:val="24"/>
        </w:rPr>
        <w:t>Cold Spring Harbor perspectives in biology</w:t>
      </w:r>
      <w:r w:rsidRPr="001443E1">
        <w:rPr>
          <w:rFonts w:ascii="Bookman Old Style" w:hAnsi="Bookman Old Style"/>
          <w:szCs w:val="24"/>
        </w:rPr>
        <w:t xml:space="preserve"> </w:t>
      </w:r>
      <w:r w:rsidRPr="001443E1">
        <w:rPr>
          <w:rFonts w:ascii="Bookman Old Style" w:hAnsi="Bookman Old Style"/>
          <w:b/>
          <w:szCs w:val="24"/>
        </w:rPr>
        <w:t>5</w:t>
      </w:r>
      <w:r w:rsidRPr="001443E1">
        <w:rPr>
          <w:rFonts w:ascii="Bookman Old Style" w:hAnsi="Bookman Old Style"/>
          <w:szCs w:val="24"/>
        </w:rPr>
        <w:t>, a011312</w:t>
      </w:r>
      <w:bookmarkEnd w:id="158"/>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59" w:name="_ENREF_159"/>
      <w:r w:rsidRPr="001443E1">
        <w:rPr>
          <w:rFonts w:ascii="Bookman Old Style" w:hAnsi="Bookman Old Style"/>
          <w:szCs w:val="24"/>
        </w:rPr>
        <w:t>159.</w:t>
      </w:r>
      <w:r w:rsidRPr="001443E1">
        <w:rPr>
          <w:rFonts w:ascii="Bookman Old Style" w:hAnsi="Bookman Old Style"/>
          <w:szCs w:val="24"/>
        </w:rPr>
        <w:tab/>
        <w:t xml:space="preserve">Vaubel, R. A., and Isaya, G. (2013) Iron-sulfur cluster synthesis, iron homeostasis and oxidative stress in Friedreich ataxia. </w:t>
      </w:r>
      <w:r w:rsidRPr="001443E1">
        <w:rPr>
          <w:rFonts w:ascii="Bookman Old Style" w:hAnsi="Bookman Old Style"/>
          <w:i/>
          <w:szCs w:val="24"/>
        </w:rPr>
        <w:t>Molecular and cellular neurosciences</w:t>
      </w:r>
      <w:r w:rsidRPr="001443E1">
        <w:rPr>
          <w:rFonts w:ascii="Bookman Old Style" w:hAnsi="Bookman Old Style"/>
          <w:szCs w:val="24"/>
        </w:rPr>
        <w:t xml:space="preserve"> </w:t>
      </w:r>
      <w:r w:rsidRPr="001443E1">
        <w:rPr>
          <w:rFonts w:ascii="Bookman Old Style" w:hAnsi="Bookman Old Style"/>
          <w:b/>
          <w:szCs w:val="24"/>
        </w:rPr>
        <w:t>55</w:t>
      </w:r>
      <w:r w:rsidRPr="001443E1">
        <w:rPr>
          <w:rFonts w:ascii="Bookman Old Style" w:hAnsi="Bookman Old Style"/>
          <w:szCs w:val="24"/>
        </w:rPr>
        <w:t>, 50-61</w:t>
      </w:r>
      <w:bookmarkEnd w:id="159"/>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60" w:name="_ENREF_160"/>
      <w:r w:rsidRPr="001443E1">
        <w:rPr>
          <w:rFonts w:ascii="Bookman Old Style" w:hAnsi="Bookman Old Style"/>
          <w:szCs w:val="24"/>
        </w:rPr>
        <w:t>160.</w:t>
      </w:r>
      <w:r w:rsidRPr="001443E1">
        <w:rPr>
          <w:rFonts w:ascii="Bookman Old Style" w:hAnsi="Bookman Old Style"/>
          <w:szCs w:val="24"/>
        </w:rPr>
        <w:tab/>
        <w:t xml:space="preserve">Ezraty, B., Vergnes, A., Banzhaf, M., Duverger, Y., Huguenot, A., Brochado, A. R., Su, S. Y., Espinosa, L., Loiseau, L., Py, B., Typas, A., and Barras, F. (2013) Fe-S cluster biosynthesis controls uptake of aminoglycosides in a ROS-less death pathway. </w:t>
      </w:r>
      <w:r w:rsidRPr="001443E1">
        <w:rPr>
          <w:rFonts w:ascii="Bookman Old Style" w:hAnsi="Bookman Old Style"/>
          <w:i/>
          <w:szCs w:val="24"/>
        </w:rPr>
        <w:t>Science</w:t>
      </w:r>
      <w:r w:rsidRPr="001443E1">
        <w:rPr>
          <w:rFonts w:ascii="Bookman Old Style" w:hAnsi="Bookman Old Style"/>
          <w:szCs w:val="24"/>
        </w:rPr>
        <w:t xml:space="preserve"> </w:t>
      </w:r>
      <w:r w:rsidRPr="001443E1">
        <w:rPr>
          <w:rFonts w:ascii="Bookman Old Style" w:hAnsi="Bookman Old Style"/>
          <w:b/>
          <w:szCs w:val="24"/>
        </w:rPr>
        <w:t>340</w:t>
      </w:r>
      <w:r w:rsidRPr="001443E1">
        <w:rPr>
          <w:rFonts w:ascii="Bookman Old Style" w:hAnsi="Bookman Old Style"/>
          <w:szCs w:val="24"/>
        </w:rPr>
        <w:t>, 1583-1587</w:t>
      </w:r>
      <w:bookmarkEnd w:id="160"/>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61" w:name="_ENREF_161"/>
      <w:r w:rsidRPr="001443E1">
        <w:rPr>
          <w:rFonts w:ascii="Bookman Old Style" w:hAnsi="Bookman Old Style"/>
          <w:szCs w:val="24"/>
        </w:rPr>
        <w:t>161.</w:t>
      </w:r>
      <w:r w:rsidRPr="001443E1">
        <w:rPr>
          <w:rFonts w:ascii="Bookman Old Style" w:hAnsi="Bookman Old Style"/>
          <w:szCs w:val="24"/>
        </w:rPr>
        <w:tab/>
        <w:t xml:space="preserve">Commandeur, J. N. M., and Vermeulen, N. P. E. (1990) Molecular and biochemical mechanisms of chemically induced nephrotoxicity: a review. </w:t>
      </w:r>
      <w:r w:rsidRPr="001443E1">
        <w:rPr>
          <w:rFonts w:ascii="Bookman Old Style" w:hAnsi="Bookman Old Style"/>
          <w:i/>
          <w:szCs w:val="24"/>
        </w:rPr>
        <w:t>Chemical Research in Toxicology</w:t>
      </w:r>
      <w:r w:rsidRPr="001443E1">
        <w:rPr>
          <w:rFonts w:ascii="Bookman Old Style" w:hAnsi="Bookman Old Style"/>
          <w:szCs w:val="24"/>
        </w:rPr>
        <w:t xml:space="preserve"> </w:t>
      </w:r>
      <w:r w:rsidRPr="001443E1">
        <w:rPr>
          <w:rFonts w:ascii="Bookman Old Style" w:hAnsi="Bookman Old Style"/>
          <w:b/>
          <w:szCs w:val="24"/>
        </w:rPr>
        <w:t>3</w:t>
      </w:r>
      <w:r w:rsidRPr="001443E1">
        <w:rPr>
          <w:rFonts w:ascii="Bookman Old Style" w:hAnsi="Bookman Old Style"/>
          <w:szCs w:val="24"/>
        </w:rPr>
        <w:t>, 171-194</w:t>
      </w:r>
      <w:bookmarkEnd w:id="161"/>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62" w:name="_ENREF_162"/>
      <w:r w:rsidRPr="001443E1">
        <w:rPr>
          <w:rFonts w:ascii="Bookman Old Style" w:hAnsi="Bookman Old Style"/>
          <w:szCs w:val="24"/>
        </w:rPr>
        <w:t>162.</w:t>
      </w:r>
      <w:r w:rsidRPr="001443E1">
        <w:rPr>
          <w:rFonts w:ascii="Bookman Old Style" w:hAnsi="Bookman Old Style"/>
          <w:szCs w:val="24"/>
        </w:rPr>
        <w:tab/>
        <w:t xml:space="preserve">Ling, J., Cho, C., Guo, L. T., Aerni, H. R., Rinehart, J., and Soll, D. (2012) Protein aggregation caused by aminoglycoside action is prevented by a hydrogen peroxide scavenger. </w:t>
      </w:r>
      <w:r w:rsidRPr="001443E1">
        <w:rPr>
          <w:rFonts w:ascii="Bookman Old Style" w:hAnsi="Bookman Old Style"/>
          <w:i/>
          <w:szCs w:val="24"/>
        </w:rPr>
        <w:t>Molecular cell</w:t>
      </w:r>
      <w:r w:rsidRPr="001443E1">
        <w:rPr>
          <w:rFonts w:ascii="Bookman Old Style" w:hAnsi="Bookman Old Style"/>
          <w:szCs w:val="24"/>
        </w:rPr>
        <w:t xml:space="preserve"> </w:t>
      </w:r>
      <w:r w:rsidRPr="001443E1">
        <w:rPr>
          <w:rFonts w:ascii="Bookman Old Style" w:hAnsi="Bookman Old Style"/>
          <w:b/>
          <w:szCs w:val="24"/>
        </w:rPr>
        <w:t>48</w:t>
      </w:r>
      <w:r w:rsidRPr="001443E1">
        <w:rPr>
          <w:rFonts w:ascii="Bookman Old Style" w:hAnsi="Bookman Old Style"/>
          <w:szCs w:val="24"/>
        </w:rPr>
        <w:t>, 713-722</w:t>
      </w:r>
      <w:bookmarkEnd w:id="162"/>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63" w:name="_ENREF_163"/>
      <w:r w:rsidRPr="001443E1">
        <w:rPr>
          <w:rFonts w:ascii="Bookman Old Style" w:hAnsi="Bookman Old Style"/>
          <w:szCs w:val="24"/>
        </w:rPr>
        <w:t>163.</w:t>
      </w:r>
      <w:r w:rsidRPr="001443E1">
        <w:rPr>
          <w:rFonts w:ascii="Bookman Old Style" w:hAnsi="Bookman Old Style"/>
          <w:szCs w:val="24"/>
        </w:rPr>
        <w:tab/>
        <w:t xml:space="preserve">Gisselberg, J. E., Dellibovi-Ragheb, T. A., Matthews, K. A., Bosch, G., and Prigge, S. T. (2013) The suf iron-sulfur cluster synthesis pathway is required for apicoplast maintenance in malaria parasites. </w:t>
      </w:r>
      <w:r w:rsidRPr="001443E1">
        <w:rPr>
          <w:rFonts w:ascii="Bookman Old Style" w:hAnsi="Bookman Old Style"/>
          <w:i/>
          <w:szCs w:val="24"/>
        </w:rPr>
        <w:t>PLoS pathogens</w:t>
      </w:r>
      <w:r w:rsidRPr="001443E1">
        <w:rPr>
          <w:rFonts w:ascii="Bookman Old Style" w:hAnsi="Bookman Old Style"/>
          <w:szCs w:val="24"/>
        </w:rPr>
        <w:t xml:space="preserve"> </w:t>
      </w:r>
      <w:r w:rsidRPr="001443E1">
        <w:rPr>
          <w:rFonts w:ascii="Bookman Old Style" w:hAnsi="Bookman Old Style"/>
          <w:b/>
          <w:szCs w:val="24"/>
        </w:rPr>
        <w:t>9</w:t>
      </w:r>
      <w:r w:rsidRPr="001443E1">
        <w:rPr>
          <w:rFonts w:ascii="Bookman Old Style" w:hAnsi="Bookman Old Style"/>
          <w:szCs w:val="24"/>
        </w:rPr>
        <w:t>, e1003655</w:t>
      </w:r>
      <w:bookmarkEnd w:id="163"/>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64" w:name="_ENREF_164"/>
      <w:r w:rsidRPr="001443E1">
        <w:rPr>
          <w:rFonts w:ascii="Bookman Old Style" w:hAnsi="Bookman Old Style"/>
          <w:szCs w:val="24"/>
        </w:rPr>
        <w:t>164.</w:t>
      </w:r>
      <w:r w:rsidRPr="001443E1">
        <w:rPr>
          <w:rFonts w:ascii="Bookman Old Style" w:hAnsi="Bookman Old Style"/>
          <w:szCs w:val="24"/>
        </w:rPr>
        <w:tab/>
        <w:t xml:space="preserve">Haussig, J. M., Matuschewski, K., and Kooij, T. W. (2014) Identification of vital and dispensable sulfur utilization factors in the Plasmodium apicoplast. </w:t>
      </w:r>
      <w:r w:rsidRPr="001443E1">
        <w:rPr>
          <w:rFonts w:ascii="Bookman Old Style" w:hAnsi="Bookman Old Style"/>
          <w:i/>
          <w:szCs w:val="24"/>
        </w:rPr>
        <w:t>PloS one</w:t>
      </w:r>
      <w:r w:rsidRPr="001443E1">
        <w:rPr>
          <w:rFonts w:ascii="Bookman Old Style" w:hAnsi="Bookman Old Style"/>
          <w:szCs w:val="24"/>
        </w:rPr>
        <w:t xml:space="preserve"> </w:t>
      </w:r>
      <w:r w:rsidRPr="001443E1">
        <w:rPr>
          <w:rFonts w:ascii="Bookman Old Style" w:hAnsi="Bookman Old Style"/>
          <w:b/>
          <w:szCs w:val="24"/>
        </w:rPr>
        <w:t>9</w:t>
      </w:r>
      <w:r w:rsidRPr="001443E1">
        <w:rPr>
          <w:rFonts w:ascii="Bookman Old Style" w:hAnsi="Bookman Old Style"/>
          <w:szCs w:val="24"/>
        </w:rPr>
        <w:t>, e89718</w:t>
      </w:r>
      <w:bookmarkEnd w:id="164"/>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65" w:name="_ENREF_165"/>
      <w:r w:rsidRPr="001443E1">
        <w:rPr>
          <w:rFonts w:ascii="Bookman Old Style" w:hAnsi="Bookman Old Style"/>
          <w:szCs w:val="24"/>
        </w:rPr>
        <w:t>165.</w:t>
      </w:r>
      <w:r w:rsidRPr="001443E1">
        <w:rPr>
          <w:rFonts w:ascii="Bookman Old Style" w:hAnsi="Bookman Old Style"/>
          <w:szCs w:val="24"/>
        </w:rPr>
        <w:tab/>
        <w:t xml:space="preserve">Sharma, A. K., Naithani, R., Kumar, V., and Sandhu, S. S. (2011) Iron regulation in tuberculosis research: promise and challenges. </w:t>
      </w:r>
      <w:r w:rsidRPr="001443E1">
        <w:rPr>
          <w:rFonts w:ascii="Bookman Old Style" w:hAnsi="Bookman Old Style"/>
          <w:i/>
          <w:szCs w:val="24"/>
        </w:rPr>
        <w:t>Current medicinal chemistry</w:t>
      </w:r>
      <w:r w:rsidRPr="001443E1">
        <w:rPr>
          <w:rFonts w:ascii="Bookman Old Style" w:hAnsi="Bookman Old Style"/>
          <w:szCs w:val="24"/>
        </w:rPr>
        <w:t xml:space="preserve"> </w:t>
      </w:r>
      <w:r w:rsidRPr="001443E1">
        <w:rPr>
          <w:rFonts w:ascii="Bookman Old Style" w:hAnsi="Bookman Old Style"/>
          <w:b/>
          <w:szCs w:val="24"/>
        </w:rPr>
        <w:t>18</w:t>
      </w:r>
      <w:r w:rsidRPr="001443E1">
        <w:rPr>
          <w:rFonts w:ascii="Bookman Old Style" w:hAnsi="Bookman Old Style"/>
          <w:szCs w:val="24"/>
        </w:rPr>
        <w:t>, 1723-1731</w:t>
      </w:r>
      <w:bookmarkEnd w:id="165"/>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66" w:name="_ENREF_166"/>
      <w:r w:rsidRPr="001443E1">
        <w:rPr>
          <w:rFonts w:ascii="Bookman Old Style" w:hAnsi="Bookman Old Style"/>
          <w:szCs w:val="24"/>
        </w:rPr>
        <w:t>166.</w:t>
      </w:r>
      <w:r w:rsidRPr="001443E1">
        <w:rPr>
          <w:rFonts w:ascii="Bookman Old Style" w:hAnsi="Bookman Old Style"/>
          <w:szCs w:val="24"/>
        </w:rPr>
        <w:tab/>
        <w:t xml:space="preserve">Dixon, S. J., and Stockwell, B. R. (2014) The role of iron and reactive oxygen species in cell death. </w:t>
      </w:r>
      <w:r w:rsidRPr="001443E1">
        <w:rPr>
          <w:rFonts w:ascii="Bookman Old Style" w:hAnsi="Bookman Old Style"/>
          <w:i/>
          <w:szCs w:val="24"/>
        </w:rPr>
        <w:t>Nature chemical biology</w:t>
      </w:r>
      <w:r w:rsidRPr="001443E1">
        <w:rPr>
          <w:rFonts w:ascii="Bookman Old Style" w:hAnsi="Bookman Old Style"/>
          <w:szCs w:val="24"/>
        </w:rPr>
        <w:t xml:space="preserve"> </w:t>
      </w:r>
      <w:r w:rsidRPr="001443E1">
        <w:rPr>
          <w:rFonts w:ascii="Bookman Old Style" w:hAnsi="Bookman Old Style"/>
          <w:b/>
          <w:szCs w:val="24"/>
        </w:rPr>
        <w:t>10</w:t>
      </w:r>
      <w:r w:rsidRPr="001443E1">
        <w:rPr>
          <w:rFonts w:ascii="Bookman Old Style" w:hAnsi="Bookman Old Style"/>
          <w:szCs w:val="24"/>
        </w:rPr>
        <w:t>, 9-17</w:t>
      </w:r>
      <w:bookmarkEnd w:id="166"/>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67" w:name="_ENREF_167"/>
      <w:r w:rsidRPr="001443E1">
        <w:rPr>
          <w:rFonts w:ascii="Bookman Old Style" w:hAnsi="Bookman Old Style"/>
          <w:szCs w:val="24"/>
        </w:rPr>
        <w:t>167.</w:t>
      </w:r>
      <w:r w:rsidRPr="001443E1">
        <w:rPr>
          <w:rFonts w:ascii="Bookman Old Style" w:hAnsi="Bookman Old Style"/>
          <w:szCs w:val="24"/>
        </w:rPr>
        <w:tab/>
        <w:t xml:space="preserve">Graf, N., and Lippard, S. J. (2012) Redox activation of metal-based prodrugs as a strategy for drug delivery. </w:t>
      </w:r>
      <w:r w:rsidRPr="001443E1">
        <w:rPr>
          <w:rFonts w:ascii="Bookman Old Style" w:hAnsi="Bookman Old Style"/>
          <w:i/>
          <w:szCs w:val="24"/>
        </w:rPr>
        <w:t>Advanced Drug Delivery Reviews</w:t>
      </w:r>
      <w:r w:rsidRPr="001443E1">
        <w:rPr>
          <w:rFonts w:ascii="Bookman Old Style" w:hAnsi="Bookman Old Style"/>
          <w:szCs w:val="24"/>
        </w:rPr>
        <w:t xml:space="preserve"> </w:t>
      </w:r>
      <w:r w:rsidRPr="001443E1">
        <w:rPr>
          <w:rFonts w:ascii="Bookman Old Style" w:hAnsi="Bookman Old Style"/>
          <w:b/>
          <w:szCs w:val="24"/>
        </w:rPr>
        <w:t>64</w:t>
      </w:r>
      <w:r w:rsidRPr="001443E1">
        <w:rPr>
          <w:rFonts w:ascii="Bookman Old Style" w:hAnsi="Bookman Old Style"/>
          <w:szCs w:val="24"/>
        </w:rPr>
        <w:t>, 993-1004</w:t>
      </w:r>
      <w:bookmarkEnd w:id="167"/>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68" w:name="_ENREF_168"/>
      <w:r w:rsidRPr="001443E1">
        <w:rPr>
          <w:rFonts w:ascii="Bookman Old Style" w:hAnsi="Bookman Old Style"/>
          <w:szCs w:val="24"/>
        </w:rPr>
        <w:lastRenderedPageBreak/>
        <w:t>168.</w:t>
      </w:r>
      <w:r w:rsidRPr="001443E1">
        <w:rPr>
          <w:rFonts w:ascii="Bookman Old Style" w:hAnsi="Bookman Old Style"/>
          <w:szCs w:val="24"/>
        </w:rPr>
        <w:tab/>
        <w:t xml:space="preserve">Sanina, N. A., Kozub, G. I., Zhukova, O. S., Emel’yanova, N. S., Kondrat’eva, T. A., Korchagin, D. V., Shilov, G. V., Ovanesyan, N. S., and Aldoshin, S. M. (2013) Synthesis, structure, NO donor activity of iron–sulfur nitrosyl complex with 2-aminophenol-2-yl and its antiproliferative activity against human cancer cells. </w:t>
      </w:r>
      <w:r w:rsidRPr="001443E1">
        <w:rPr>
          <w:rFonts w:ascii="Bookman Old Style" w:hAnsi="Bookman Old Style"/>
          <w:i/>
          <w:szCs w:val="24"/>
        </w:rPr>
        <w:t>Journal of Coordination Chemistry</w:t>
      </w:r>
      <w:r w:rsidRPr="001443E1">
        <w:rPr>
          <w:rFonts w:ascii="Bookman Old Style" w:hAnsi="Bookman Old Style"/>
          <w:szCs w:val="24"/>
        </w:rPr>
        <w:t xml:space="preserve"> </w:t>
      </w:r>
      <w:r w:rsidRPr="001443E1">
        <w:rPr>
          <w:rFonts w:ascii="Bookman Old Style" w:hAnsi="Bookman Old Style"/>
          <w:b/>
          <w:szCs w:val="24"/>
        </w:rPr>
        <w:t>66</w:t>
      </w:r>
      <w:r w:rsidRPr="001443E1">
        <w:rPr>
          <w:rFonts w:ascii="Bookman Old Style" w:hAnsi="Bookman Old Style"/>
          <w:szCs w:val="24"/>
        </w:rPr>
        <w:t>, 3602-3618</w:t>
      </w:r>
      <w:bookmarkEnd w:id="168"/>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69" w:name="_ENREF_169"/>
      <w:r w:rsidRPr="001443E1">
        <w:rPr>
          <w:rFonts w:ascii="Bookman Old Style" w:hAnsi="Bookman Old Style"/>
          <w:szCs w:val="24"/>
        </w:rPr>
        <w:t>169.</w:t>
      </w:r>
      <w:r w:rsidRPr="001443E1">
        <w:rPr>
          <w:rFonts w:ascii="Bookman Old Style" w:hAnsi="Bookman Old Style"/>
          <w:szCs w:val="24"/>
        </w:rPr>
        <w:tab/>
        <w:t>Tat</w:t>
      </w:r>
      <w:r w:rsidRPr="001443E1">
        <w:rPr>
          <w:szCs w:val="24"/>
        </w:rPr>
        <w:t>ˈ</w:t>
      </w:r>
      <w:r w:rsidRPr="001443E1">
        <w:rPr>
          <w:rFonts w:ascii="Bookman Old Style" w:hAnsi="Bookman Old Style"/>
          <w:szCs w:val="24"/>
        </w:rPr>
        <w:t>yanenko, L. V., Kotel</w:t>
      </w:r>
      <w:r w:rsidRPr="001443E1">
        <w:rPr>
          <w:szCs w:val="24"/>
        </w:rPr>
        <w:t>ˈ</w:t>
      </w:r>
      <w:r w:rsidRPr="001443E1">
        <w:rPr>
          <w:rFonts w:ascii="Bookman Old Style" w:hAnsi="Bookman Old Style"/>
          <w:szCs w:val="24"/>
        </w:rPr>
        <w:t xml:space="preserve">nikov, A. I., Dobrokhotova, O. V., Saratovskikh, E. A., Sanina, N. A., Rudneva, T. N., and Aldoshin, S. M. (2009) Effect of nitrosyl iron–sulfur complexes on the activity of hydrolytic enzymes. </w:t>
      </w:r>
      <w:r w:rsidRPr="001443E1">
        <w:rPr>
          <w:rFonts w:ascii="Bookman Old Style" w:hAnsi="Bookman Old Style"/>
          <w:i/>
          <w:szCs w:val="24"/>
        </w:rPr>
        <w:t>Pharm Chem J</w:t>
      </w:r>
      <w:r w:rsidRPr="001443E1">
        <w:rPr>
          <w:rFonts w:ascii="Bookman Old Style" w:hAnsi="Bookman Old Style"/>
          <w:szCs w:val="24"/>
        </w:rPr>
        <w:t xml:space="preserve"> </w:t>
      </w:r>
      <w:r w:rsidRPr="001443E1">
        <w:rPr>
          <w:rFonts w:ascii="Bookman Old Style" w:hAnsi="Bookman Old Style"/>
          <w:b/>
          <w:szCs w:val="24"/>
        </w:rPr>
        <w:t>43</w:t>
      </w:r>
      <w:r w:rsidRPr="001443E1">
        <w:rPr>
          <w:rFonts w:ascii="Bookman Old Style" w:hAnsi="Bookman Old Style"/>
          <w:szCs w:val="24"/>
        </w:rPr>
        <w:t>, 525-529</w:t>
      </w:r>
      <w:bookmarkEnd w:id="169"/>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70" w:name="_ENREF_170"/>
      <w:r w:rsidRPr="001443E1">
        <w:rPr>
          <w:rFonts w:ascii="Bookman Old Style" w:hAnsi="Bookman Old Style"/>
          <w:szCs w:val="24"/>
        </w:rPr>
        <w:t>170.</w:t>
      </w:r>
      <w:r w:rsidRPr="001443E1">
        <w:rPr>
          <w:rFonts w:ascii="Bookman Old Style" w:hAnsi="Bookman Old Style"/>
          <w:szCs w:val="24"/>
        </w:rPr>
        <w:tab/>
        <w:t xml:space="preserve">Tonzetich, Z. J., McQuade, L. E., and Lippard, S. J. (2010) Detecting and Understanding the Roles of Nitric Oxide in Biology. </w:t>
      </w:r>
      <w:r w:rsidRPr="001443E1">
        <w:rPr>
          <w:rFonts w:ascii="Bookman Old Style" w:hAnsi="Bookman Old Style"/>
          <w:i/>
          <w:szCs w:val="24"/>
        </w:rPr>
        <w:t>Inorganic chemistry</w:t>
      </w:r>
      <w:r w:rsidRPr="001443E1">
        <w:rPr>
          <w:rFonts w:ascii="Bookman Old Style" w:hAnsi="Bookman Old Style"/>
          <w:szCs w:val="24"/>
        </w:rPr>
        <w:t xml:space="preserve"> </w:t>
      </w:r>
      <w:r w:rsidRPr="001443E1">
        <w:rPr>
          <w:rFonts w:ascii="Bookman Old Style" w:hAnsi="Bookman Old Style"/>
          <w:b/>
          <w:szCs w:val="24"/>
        </w:rPr>
        <w:t>49</w:t>
      </w:r>
      <w:r w:rsidRPr="001443E1">
        <w:rPr>
          <w:rFonts w:ascii="Bookman Old Style" w:hAnsi="Bookman Old Style"/>
          <w:szCs w:val="24"/>
        </w:rPr>
        <w:t>, 6338-6348</w:t>
      </w:r>
      <w:bookmarkEnd w:id="170"/>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71" w:name="_ENREF_171"/>
      <w:r w:rsidRPr="001443E1">
        <w:rPr>
          <w:rFonts w:ascii="Bookman Old Style" w:hAnsi="Bookman Old Style"/>
          <w:szCs w:val="24"/>
        </w:rPr>
        <w:t>171.</w:t>
      </w:r>
      <w:r w:rsidRPr="001443E1">
        <w:rPr>
          <w:rFonts w:ascii="Bookman Old Style" w:hAnsi="Bookman Old Style"/>
          <w:szCs w:val="24"/>
        </w:rPr>
        <w:tab/>
        <w:t xml:space="preserve">Vanin, A. F. (2013) Dinitrosyl Iron Complexes with Thiol-Containing Ligands as a Base for New-Generation Drugs. </w:t>
      </w:r>
      <w:r w:rsidRPr="001443E1">
        <w:rPr>
          <w:rFonts w:ascii="Bookman Old Style" w:hAnsi="Bookman Old Style"/>
          <w:i/>
          <w:szCs w:val="24"/>
        </w:rPr>
        <w:t>The Open Conference Proceedings Journal</w:t>
      </w:r>
      <w:r w:rsidRPr="001443E1">
        <w:rPr>
          <w:rFonts w:ascii="Bookman Old Style" w:hAnsi="Bookman Old Style"/>
          <w:szCs w:val="24"/>
        </w:rPr>
        <w:t xml:space="preserve"> </w:t>
      </w:r>
      <w:r w:rsidRPr="001443E1">
        <w:rPr>
          <w:rFonts w:ascii="Bookman Old Style" w:hAnsi="Bookman Old Style"/>
          <w:b/>
          <w:szCs w:val="24"/>
        </w:rPr>
        <w:t>4</w:t>
      </w:r>
      <w:r w:rsidRPr="001443E1">
        <w:rPr>
          <w:rFonts w:ascii="Bookman Old Style" w:hAnsi="Bookman Old Style"/>
          <w:szCs w:val="24"/>
        </w:rPr>
        <w:t>, 47-53</w:t>
      </w:r>
      <w:bookmarkEnd w:id="171"/>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72" w:name="_ENREF_172"/>
      <w:r w:rsidRPr="001443E1">
        <w:rPr>
          <w:rFonts w:ascii="Bookman Old Style" w:hAnsi="Bookman Old Style"/>
          <w:szCs w:val="24"/>
        </w:rPr>
        <w:t>172.</w:t>
      </w:r>
      <w:r w:rsidRPr="001443E1">
        <w:rPr>
          <w:rFonts w:ascii="Bookman Old Style" w:hAnsi="Bookman Old Style"/>
          <w:szCs w:val="24"/>
        </w:rPr>
        <w:tab/>
        <w:t xml:space="preserve">Gari, K., Leon Ortiz, A. M., Borel, V., Flynn, H., Skehel, J. M., and Boulton, S. J. (2012) MMS19 links cytoplasmic iron-sulfur cluster assembly to DNA metabolism. </w:t>
      </w:r>
      <w:r w:rsidRPr="001443E1">
        <w:rPr>
          <w:rFonts w:ascii="Bookman Old Style" w:hAnsi="Bookman Old Style"/>
          <w:i/>
          <w:szCs w:val="24"/>
        </w:rPr>
        <w:t>Science</w:t>
      </w:r>
      <w:r w:rsidRPr="001443E1">
        <w:rPr>
          <w:rFonts w:ascii="Bookman Old Style" w:hAnsi="Bookman Old Style"/>
          <w:szCs w:val="24"/>
        </w:rPr>
        <w:t xml:space="preserve"> </w:t>
      </w:r>
      <w:r w:rsidRPr="001443E1">
        <w:rPr>
          <w:rFonts w:ascii="Bookman Old Style" w:hAnsi="Bookman Old Style"/>
          <w:b/>
          <w:szCs w:val="24"/>
        </w:rPr>
        <w:t>337</w:t>
      </w:r>
      <w:r w:rsidRPr="001443E1">
        <w:rPr>
          <w:rFonts w:ascii="Bookman Old Style" w:hAnsi="Bookman Old Style"/>
          <w:szCs w:val="24"/>
        </w:rPr>
        <w:t>, 243-245</w:t>
      </w:r>
      <w:bookmarkEnd w:id="172"/>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73" w:name="_ENREF_173"/>
      <w:r w:rsidRPr="001443E1">
        <w:rPr>
          <w:rFonts w:ascii="Bookman Old Style" w:hAnsi="Bookman Old Style"/>
          <w:szCs w:val="24"/>
        </w:rPr>
        <w:t>173.</w:t>
      </w:r>
      <w:r w:rsidRPr="001443E1">
        <w:rPr>
          <w:rFonts w:ascii="Bookman Old Style" w:hAnsi="Bookman Old Style"/>
          <w:szCs w:val="24"/>
        </w:rPr>
        <w:tab/>
        <w:t xml:space="preserve">Seki, M., Takeda, Y., Iwai, K., and Tanaka, K. (2013) IOP1 protein is an external component of the human cytosolic iron-sulfur cluster assembly (CIA) machinery and functions in the MMS19 protein-dependent CIA pathway.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288</w:t>
      </w:r>
      <w:r w:rsidRPr="001443E1">
        <w:rPr>
          <w:rFonts w:ascii="Bookman Old Style" w:hAnsi="Bookman Old Style"/>
          <w:szCs w:val="24"/>
        </w:rPr>
        <w:t>, 16680-16689</w:t>
      </w:r>
      <w:bookmarkEnd w:id="173"/>
    </w:p>
    <w:p w:rsidR="00541AD9" w:rsidRPr="001443E1" w:rsidRDefault="00541AD9" w:rsidP="0036126D">
      <w:pPr>
        <w:pStyle w:val="EndNoteBibliography"/>
        <w:spacing w:after="0"/>
        <w:ind w:left="720" w:hanging="720"/>
        <w:rPr>
          <w:rFonts w:ascii="Bookman Old Style" w:hAnsi="Bookman Old Style"/>
          <w:szCs w:val="24"/>
        </w:rPr>
      </w:pPr>
    </w:p>
    <w:p w:rsidR="00541AD9" w:rsidRDefault="0036126D" w:rsidP="0036126D">
      <w:pPr>
        <w:pStyle w:val="EndNoteBibliography"/>
        <w:spacing w:after="0"/>
        <w:ind w:left="720" w:hanging="720"/>
        <w:rPr>
          <w:rFonts w:ascii="Bookman Old Style" w:hAnsi="Bookman Old Style"/>
          <w:i/>
          <w:szCs w:val="24"/>
        </w:rPr>
      </w:pPr>
      <w:bookmarkStart w:id="174" w:name="_ENREF_174"/>
      <w:r w:rsidRPr="001443E1">
        <w:rPr>
          <w:rFonts w:ascii="Bookman Old Style" w:hAnsi="Bookman Old Style"/>
          <w:szCs w:val="24"/>
        </w:rPr>
        <w:t>174.</w:t>
      </w:r>
      <w:r w:rsidRPr="001443E1">
        <w:rPr>
          <w:rFonts w:ascii="Bookman Old Style" w:hAnsi="Bookman Old Style"/>
          <w:szCs w:val="24"/>
        </w:rPr>
        <w:tab/>
        <w:t xml:space="preserve">Anzovino, A., Lane, D. J., Huang, M. L., and Richardson, D. R. (2013) Fixing Frataxin: "Ironing Out" the Metabolic Defect in Friedreich's Ataxia. </w:t>
      </w:r>
      <w:r w:rsidRPr="001443E1">
        <w:rPr>
          <w:rFonts w:ascii="Bookman Old Style" w:hAnsi="Bookman Old Style"/>
          <w:i/>
          <w:szCs w:val="24"/>
        </w:rPr>
        <w:t>British journal of pharmacology</w:t>
      </w:r>
    </w:p>
    <w:p w:rsidR="0036126D" w:rsidRPr="001443E1" w:rsidRDefault="0036126D" w:rsidP="0036126D">
      <w:pPr>
        <w:pStyle w:val="EndNoteBibliography"/>
        <w:spacing w:after="0"/>
        <w:ind w:left="720" w:hanging="720"/>
        <w:rPr>
          <w:rFonts w:ascii="Bookman Old Style" w:hAnsi="Bookman Old Style"/>
          <w:szCs w:val="24"/>
        </w:rPr>
      </w:pPr>
      <w:r w:rsidRPr="001443E1">
        <w:rPr>
          <w:rFonts w:ascii="Bookman Old Style" w:hAnsi="Bookman Old Style"/>
          <w:szCs w:val="24"/>
        </w:rPr>
        <w:t xml:space="preserve"> </w:t>
      </w:r>
      <w:bookmarkEnd w:id="174"/>
    </w:p>
    <w:p w:rsidR="0036126D" w:rsidRDefault="0036126D" w:rsidP="0036126D">
      <w:pPr>
        <w:pStyle w:val="EndNoteBibliography"/>
        <w:spacing w:after="0"/>
        <w:ind w:left="720" w:hanging="720"/>
        <w:rPr>
          <w:rFonts w:ascii="Bookman Old Style" w:hAnsi="Bookman Old Style"/>
          <w:szCs w:val="24"/>
        </w:rPr>
      </w:pPr>
      <w:bookmarkStart w:id="175" w:name="_ENREF_175"/>
      <w:r w:rsidRPr="001443E1">
        <w:rPr>
          <w:rFonts w:ascii="Bookman Old Style" w:hAnsi="Bookman Old Style"/>
          <w:szCs w:val="24"/>
        </w:rPr>
        <w:t>175.</w:t>
      </w:r>
      <w:r w:rsidRPr="001443E1">
        <w:rPr>
          <w:rFonts w:ascii="Bookman Old Style" w:hAnsi="Bookman Old Style"/>
          <w:szCs w:val="24"/>
        </w:rPr>
        <w:tab/>
        <w:t xml:space="preserve">Lesnefsky, E. J., Gudz, T. I., Migita, C. T., Ikeda-Saito, M., Hassan, M. O., Turkaly, P. J., and Hoppel, C. L. (2001) Ischemic injury to mitochondrial electron transport in the aging heart: damage to the iron-sulfur protein subunit of electron transport complex III. </w:t>
      </w:r>
      <w:r w:rsidRPr="001443E1">
        <w:rPr>
          <w:rFonts w:ascii="Bookman Old Style" w:hAnsi="Bookman Old Style"/>
          <w:i/>
          <w:szCs w:val="24"/>
        </w:rPr>
        <w:t>Arch Biochem Biophys</w:t>
      </w:r>
      <w:r w:rsidRPr="001443E1">
        <w:rPr>
          <w:rFonts w:ascii="Bookman Old Style" w:hAnsi="Bookman Old Style"/>
          <w:szCs w:val="24"/>
        </w:rPr>
        <w:t xml:space="preserve"> </w:t>
      </w:r>
      <w:r w:rsidRPr="001443E1">
        <w:rPr>
          <w:rFonts w:ascii="Bookman Old Style" w:hAnsi="Bookman Old Style"/>
          <w:b/>
          <w:szCs w:val="24"/>
        </w:rPr>
        <w:t>385</w:t>
      </w:r>
      <w:r w:rsidRPr="001443E1">
        <w:rPr>
          <w:rFonts w:ascii="Bookman Old Style" w:hAnsi="Bookman Old Style"/>
          <w:szCs w:val="24"/>
        </w:rPr>
        <w:t>, 117-128</w:t>
      </w:r>
      <w:bookmarkEnd w:id="175"/>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76" w:name="_ENREF_176"/>
      <w:r w:rsidRPr="001443E1">
        <w:rPr>
          <w:rFonts w:ascii="Bookman Old Style" w:hAnsi="Bookman Old Style"/>
          <w:szCs w:val="24"/>
        </w:rPr>
        <w:t>176.</w:t>
      </w:r>
      <w:r w:rsidRPr="001443E1">
        <w:rPr>
          <w:rFonts w:ascii="Bookman Old Style" w:hAnsi="Bookman Old Style"/>
          <w:szCs w:val="24"/>
        </w:rPr>
        <w:tab/>
        <w:t xml:space="preserve">Kollberg, G., Tulinius, M., Melberg, A., Darin, N., Andersen, O., Holmgren, D., Oldfors, A., and Holme, E. (2009) Clinical manifestation and a new ISCU mutation in iron-sulphur cluster deficiency myopathy. </w:t>
      </w:r>
      <w:r w:rsidRPr="001443E1">
        <w:rPr>
          <w:rFonts w:ascii="Bookman Old Style" w:hAnsi="Bookman Old Style"/>
          <w:i/>
          <w:szCs w:val="24"/>
        </w:rPr>
        <w:t>Brain : a journal of neurology</w:t>
      </w:r>
      <w:r w:rsidRPr="001443E1">
        <w:rPr>
          <w:rFonts w:ascii="Bookman Old Style" w:hAnsi="Bookman Old Style"/>
          <w:szCs w:val="24"/>
        </w:rPr>
        <w:t xml:space="preserve"> </w:t>
      </w:r>
      <w:r w:rsidRPr="001443E1">
        <w:rPr>
          <w:rFonts w:ascii="Bookman Old Style" w:hAnsi="Bookman Old Style"/>
          <w:b/>
          <w:szCs w:val="24"/>
        </w:rPr>
        <w:t>132</w:t>
      </w:r>
      <w:r w:rsidRPr="001443E1">
        <w:rPr>
          <w:rFonts w:ascii="Bookman Old Style" w:hAnsi="Bookman Old Style"/>
          <w:szCs w:val="24"/>
        </w:rPr>
        <w:t>, 2170-2179</w:t>
      </w:r>
      <w:bookmarkEnd w:id="176"/>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77" w:name="_ENREF_177"/>
      <w:r w:rsidRPr="001443E1">
        <w:rPr>
          <w:rFonts w:ascii="Bookman Old Style" w:hAnsi="Bookman Old Style"/>
          <w:szCs w:val="24"/>
        </w:rPr>
        <w:lastRenderedPageBreak/>
        <w:t>177.</w:t>
      </w:r>
      <w:r w:rsidRPr="001443E1">
        <w:rPr>
          <w:rFonts w:ascii="Bookman Old Style" w:hAnsi="Bookman Old Style"/>
          <w:szCs w:val="24"/>
        </w:rPr>
        <w:tab/>
        <w:t xml:space="preserve">Simon, D., Seznec, H., Gansmuller, A., Carelle, N., Weber, P., Metzger, D., Rustin, P., Koenig, M., and Puccio, H. (2004) Friedreich ataxia mouse models with progressive cerebellar and sensory ataxia reveal autophagic neurodegeneration in dorsal root ganglia. </w:t>
      </w:r>
      <w:r w:rsidRPr="001443E1">
        <w:rPr>
          <w:rFonts w:ascii="Bookman Old Style" w:hAnsi="Bookman Old Style"/>
          <w:i/>
          <w:szCs w:val="24"/>
        </w:rPr>
        <w:t>The Journal of neuroscience : the official journal of the Society for Neuroscience</w:t>
      </w:r>
      <w:r w:rsidRPr="001443E1">
        <w:rPr>
          <w:rFonts w:ascii="Bookman Old Style" w:hAnsi="Bookman Old Style"/>
          <w:szCs w:val="24"/>
        </w:rPr>
        <w:t xml:space="preserve"> </w:t>
      </w:r>
      <w:r w:rsidRPr="001443E1">
        <w:rPr>
          <w:rFonts w:ascii="Bookman Old Style" w:hAnsi="Bookman Old Style"/>
          <w:b/>
          <w:szCs w:val="24"/>
        </w:rPr>
        <w:t>24</w:t>
      </w:r>
      <w:r w:rsidRPr="001443E1">
        <w:rPr>
          <w:rFonts w:ascii="Bookman Old Style" w:hAnsi="Bookman Old Style"/>
          <w:szCs w:val="24"/>
        </w:rPr>
        <w:t>, 1987-1995</w:t>
      </w:r>
      <w:bookmarkEnd w:id="177"/>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78" w:name="_ENREF_178"/>
      <w:r w:rsidRPr="001443E1">
        <w:rPr>
          <w:rFonts w:ascii="Bookman Old Style" w:hAnsi="Bookman Old Style"/>
          <w:szCs w:val="24"/>
        </w:rPr>
        <w:t>178.</w:t>
      </w:r>
      <w:r w:rsidRPr="001443E1">
        <w:rPr>
          <w:rFonts w:ascii="Bookman Old Style" w:hAnsi="Bookman Old Style"/>
          <w:szCs w:val="24"/>
        </w:rPr>
        <w:tab/>
        <w:t xml:space="preserve">Kraemer KH, D. J. (2003 Jun 20 [Updated 2014 Feb 13]) Xeroderma Pigmentosum. In: Pagon RA, Adam MP, Bird TD, et al., editors. GeneReviews® [Internet]. in </w:t>
      </w:r>
      <w:r w:rsidRPr="001443E1">
        <w:rPr>
          <w:rFonts w:ascii="Bookman Old Style" w:hAnsi="Bookman Old Style"/>
          <w:i/>
          <w:szCs w:val="24"/>
        </w:rPr>
        <w:t xml:space="preserve">Xeroderma Pigmentosum. In: Pagon RA, Adam MP, Bird TD, et al., editors. GeneReviews® [Internet]. </w:t>
      </w:r>
      <w:r w:rsidRPr="001443E1">
        <w:rPr>
          <w:rFonts w:ascii="Bookman Old Style" w:hAnsi="Bookman Old Style"/>
          <w:szCs w:val="24"/>
        </w:rPr>
        <w:t>(Pagon RA, A. M., Bird TD, et al., editors. ed., Seattle (WA): University of Washington, Seattle</w:t>
      </w:r>
      <w:bookmarkEnd w:id="178"/>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79" w:name="_ENREF_179"/>
      <w:r w:rsidRPr="001443E1">
        <w:rPr>
          <w:rFonts w:ascii="Bookman Old Style" w:hAnsi="Bookman Old Style"/>
          <w:szCs w:val="24"/>
        </w:rPr>
        <w:t>179.</w:t>
      </w:r>
      <w:r w:rsidRPr="001443E1">
        <w:rPr>
          <w:rFonts w:ascii="Bookman Old Style" w:hAnsi="Bookman Old Style"/>
          <w:szCs w:val="24"/>
        </w:rPr>
        <w:tab/>
        <w:t xml:space="preserve">Wu, C. Y., Chen, Y. F., Wang, C. H., Kao, C. H., Zhuang, H. W., Chen, C. C., Chen, L. K., Kirby, R., Wei, Y. H., Tsai, S. F., and Tsai, T. F. (2012) A persistent level of Cisd2 extends healthy lifespan and delays aging in mice. </w:t>
      </w:r>
      <w:r w:rsidRPr="001443E1">
        <w:rPr>
          <w:rFonts w:ascii="Bookman Old Style" w:hAnsi="Bookman Old Style"/>
          <w:i/>
          <w:szCs w:val="24"/>
        </w:rPr>
        <w:t>Human molecular genetics</w:t>
      </w:r>
      <w:r w:rsidRPr="001443E1">
        <w:rPr>
          <w:rFonts w:ascii="Bookman Old Style" w:hAnsi="Bookman Old Style"/>
          <w:szCs w:val="24"/>
        </w:rPr>
        <w:t xml:space="preserve"> </w:t>
      </w:r>
      <w:r w:rsidRPr="001443E1">
        <w:rPr>
          <w:rFonts w:ascii="Bookman Old Style" w:hAnsi="Bookman Old Style"/>
          <w:b/>
          <w:szCs w:val="24"/>
        </w:rPr>
        <w:t>21</w:t>
      </w:r>
      <w:r w:rsidRPr="001443E1">
        <w:rPr>
          <w:rFonts w:ascii="Bookman Old Style" w:hAnsi="Bookman Old Style"/>
          <w:szCs w:val="24"/>
        </w:rPr>
        <w:t>, 3956-3968</w:t>
      </w:r>
      <w:bookmarkEnd w:id="179"/>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80" w:name="_ENREF_180"/>
      <w:r w:rsidRPr="001443E1">
        <w:rPr>
          <w:rFonts w:ascii="Bookman Old Style" w:hAnsi="Bookman Old Style"/>
          <w:szCs w:val="24"/>
        </w:rPr>
        <w:t>180.</w:t>
      </w:r>
      <w:r w:rsidRPr="001443E1">
        <w:rPr>
          <w:rFonts w:ascii="Bookman Old Style" w:hAnsi="Bookman Old Style"/>
          <w:szCs w:val="24"/>
        </w:rPr>
        <w:tab/>
        <w:t xml:space="preserve">Huang, B., Gao, Y., Tian, D., and Zheng, M. (2010) A small interfering ABCE1-targeting RNA inhibits the proliferation and invasiveness of small cell lung cancer. </w:t>
      </w:r>
      <w:r w:rsidRPr="001443E1">
        <w:rPr>
          <w:rFonts w:ascii="Bookman Old Style" w:hAnsi="Bookman Old Style"/>
          <w:i/>
          <w:szCs w:val="24"/>
        </w:rPr>
        <w:t>International journal of molecular medicine</w:t>
      </w:r>
      <w:r w:rsidRPr="001443E1">
        <w:rPr>
          <w:rFonts w:ascii="Bookman Old Style" w:hAnsi="Bookman Old Style"/>
          <w:szCs w:val="24"/>
        </w:rPr>
        <w:t xml:space="preserve"> </w:t>
      </w:r>
      <w:r w:rsidRPr="001443E1">
        <w:rPr>
          <w:rFonts w:ascii="Bookman Old Style" w:hAnsi="Bookman Old Style"/>
          <w:b/>
          <w:szCs w:val="24"/>
        </w:rPr>
        <w:t>25</w:t>
      </w:r>
      <w:r w:rsidRPr="001443E1">
        <w:rPr>
          <w:rFonts w:ascii="Bookman Old Style" w:hAnsi="Bookman Old Style"/>
          <w:szCs w:val="24"/>
        </w:rPr>
        <w:t>, 687-693</w:t>
      </w:r>
      <w:bookmarkEnd w:id="180"/>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81" w:name="_ENREF_181"/>
      <w:r w:rsidRPr="001443E1">
        <w:rPr>
          <w:rFonts w:ascii="Bookman Old Style" w:hAnsi="Bookman Old Style"/>
          <w:szCs w:val="24"/>
        </w:rPr>
        <w:t>181.</w:t>
      </w:r>
      <w:r w:rsidRPr="001443E1">
        <w:rPr>
          <w:rFonts w:ascii="Bookman Old Style" w:hAnsi="Bookman Old Style"/>
          <w:szCs w:val="24"/>
        </w:rPr>
        <w:tab/>
        <w:t xml:space="preserve">Jiang, J., Zhang, X., Yang, H., and Wang, W. (2009) Polymorphisms of DNA repair genes: ADPRT, XRCC1, and XPD and cancer risk in genetic epidemiology. </w:t>
      </w:r>
      <w:r w:rsidRPr="001443E1">
        <w:rPr>
          <w:rFonts w:ascii="Bookman Old Style" w:hAnsi="Bookman Old Style"/>
          <w:i/>
          <w:szCs w:val="24"/>
        </w:rPr>
        <w:t>Methods in molecular biology (Clifton, N.J.)</w:t>
      </w:r>
      <w:r w:rsidRPr="001443E1">
        <w:rPr>
          <w:rFonts w:ascii="Bookman Old Style" w:hAnsi="Bookman Old Style"/>
          <w:szCs w:val="24"/>
        </w:rPr>
        <w:t xml:space="preserve"> </w:t>
      </w:r>
      <w:r w:rsidRPr="001443E1">
        <w:rPr>
          <w:rFonts w:ascii="Bookman Old Style" w:hAnsi="Bookman Old Style"/>
          <w:b/>
          <w:szCs w:val="24"/>
        </w:rPr>
        <w:t>471</w:t>
      </w:r>
      <w:r w:rsidRPr="001443E1">
        <w:rPr>
          <w:rFonts w:ascii="Bookman Old Style" w:hAnsi="Bookman Old Style"/>
          <w:szCs w:val="24"/>
        </w:rPr>
        <w:t>, 305-333</w:t>
      </w:r>
      <w:bookmarkEnd w:id="181"/>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82" w:name="_ENREF_182"/>
      <w:r w:rsidRPr="001443E1">
        <w:rPr>
          <w:rFonts w:ascii="Bookman Old Style" w:hAnsi="Bookman Old Style"/>
          <w:szCs w:val="24"/>
        </w:rPr>
        <w:t>182.</w:t>
      </w:r>
      <w:r w:rsidRPr="001443E1">
        <w:rPr>
          <w:rFonts w:ascii="Bookman Old Style" w:hAnsi="Bookman Old Style"/>
          <w:szCs w:val="24"/>
        </w:rPr>
        <w:tab/>
        <w:t xml:space="preserve">Silverman, R. H. (2003) Implications for RNase L in prostate cancer biology.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42</w:t>
      </w:r>
      <w:r w:rsidRPr="001443E1">
        <w:rPr>
          <w:rFonts w:ascii="Bookman Old Style" w:hAnsi="Bookman Old Style"/>
          <w:szCs w:val="24"/>
        </w:rPr>
        <w:t>, 1805-1812</w:t>
      </w:r>
      <w:bookmarkEnd w:id="182"/>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83" w:name="_ENREF_183"/>
      <w:r w:rsidRPr="001443E1">
        <w:rPr>
          <w:rFonts w:ascii="Bookman Old Style" w:hAnsi="Bookman Old Style"/>
          <w:szCs w:val="24"/>
        </w:rPr>
        <w:t>183.</w:t>
      </w:r>
      <w:r w:rsidRPr="001443E1">
        <w:rPr>
          <w:rFonts w:ascii="Bookman Old Style" w:hAnsi="Bookman Old Style"/>
          <w:szCs w:val="24"/>
        </w:rPr>
        <w:tab/>
        <w:t xml:space="preserve">Crespo-Enriquez, I., Partanen, J., Martinez, S., and Echevarria, D. (2012) Fgf8-related secondary organizers exert different polarizing planar instructions along the mouse anterior neural tube. </w:t>
      </w:r>
      <w:r w:rsidRPr="001443E1">
        <w:rPr>
          <w:rFonts w:ascii="Bookman Old Style" w:hAnsi="Bookman Old Style"/>
          <w:i/>
          <w:szCs w:val="24"/>
        </w:rPr>
        <w:t>PloS one</w:t>
      </w:r>
      <w:r w:rsidRPr="001443E1">
        <w:rPr>
          <w:rFonts w:ascii="Bookman Old Style" w:hAnsi="Bookman Old Style"/>
          <w:szCs w:val="24"/>
        </w:rPr>
        <w:t xml:space="preserve"> </w:t>
      </w:r>
      <w:r w:rsidRPr="001443E1">
        <w:rPr>
          <w:rFonts w:ascii="Bookman Old Style" w:hAnsi="Bookman Old Style"/>
          <w:b/>
          <w:szCs w:val="24"/>
        </w:rPr>
        <w:t>7</w:t>
      </w:r>
      <w:r w:rsidRPr="001443E1">
        <w:rPr>
          <w:rFonts w:ascii="Bookman Old Style" w:hAnsi="Bookman Old Style"/>
          <w:szCs w:val="24"/>
        </w:rPr>
        <w:t>, e39977</w:t>
      </w:r>
      <w:bookmarkEnd w:id="183"/>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84" w:name="_ENREF_184"/>
      <w:r w:rsidRPr="001443E1">
        <w:rPr>
          <w:rFonts w:ascii="Bookman Old Style" w:hAnsi="Bookman Old Style"/>
          <w:szCs w:val="24"/>
        </w:rPr>
        <w:t>184.</w:t>
      </w:r>
      <w:r w:rsidRPr="001443E1">
        <w:rPr>
          <w:rFonts w:ascii="Bookman Old Style" w:hAnsi="Bookman Old Style"/>
          <w:szCs w:val="24"/>
        </w:rPr>
        <w:tab/>
        <w:t xml:space="preserve">Matsumura, K., Taketomi, T., Yoshizaki, K., Arai, S., Sanui, T., Yoshiga, D., Yoshimura, A., and Nakamura, S. (2011) Sprouty2 controls proliferation of palate mesenchymal cells via fibroblast growth factor signaling. </w:t>
      </w:r>
      <w:r w:rsidRPr="001443E1">
        <w:rPr>
          <w:rFonts w:ascii="Bookman Old Style" w:hAnsi="Bookman Old Style"/>
          <w:i/>
          <w:szCs w:val="24"/>
        </w:rPr>
        <w:t>Biochemical and biophysical research communications</w:t>
      </w:r>
      <w:r w:rsidRPr="001443E1">
        <w:rPr>
          <w:rFonts w:ascii="Bookman Old Style" w:hAnsi="Bookman Old Style"/>
          <w:szCs w:val="24"/>
        </w:rPr>
        <w:t xml:space="preserve"> </w:t>
      </w:r>
      <w:r w:rsidRPr="001443E1">
        <w:rPr>
          <w:rFonts w:ascii="Bookman Old Style" w:hAnsi="Bookman Old Style"/>
          <w:b/>
          <w:szCs w:val="24"/>
        </w:rPr>
        <w:t>404</w:t>
      </w:r>
      <w:r w:rsidRPr="001443E1">
        <w:rPr>
          <w:rFonts w:ascii="Bookman Old Style" w:hAnsi="Bookman Old Style"/>
          <w:szCs w:val="24"/>
        </w:rPr>
        <w:t>, 1076-1082</w:t>
      </w:r>
      <w:bookmarkEnd w:id="184"/>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85" w:name="_ENREF_185"/>
      <w:r w:rsidRPr="001443E1">
        <w:rPr>
          <w:rFonts w:ascii="Bookman Old Style" w:hAnsi="Bookman Old Style"/>
          <w:szCs w:val="24"/>
        </w:rPr>
        <w:t>185.</w:t>
      </w:r>
      <w:r w:rsidRPr="001443E1">
        <w:rPr>
          <w:rFonts w:ascii="Bookman Old Style" w:hAnsi="Bookman Old Style"/>
          <w:szCs w:val="24"/>
        </w:rPr>
        <w:tab/>
        <w:t xml:space="preserve">Malkin, R., and Rabinowitz, J. C. (1966) The reconstitution of clostridial ferredoxin. </w:t>
      </w:r>
      <w:r w:rsidRPr="001443E1">
        <w:rPr>
          <w:rFonts w:ascii="Bookman Old Style" w:hAnsi="Bookman Old Style"/>
          <w:i/>
          <w:szCs w:val="24"/>
        </w:rPr>
        <w:t>Biochemical and biophysical research communications</w:t>
      </w:r>
      <w:r w:rsidRPr="001443E1">
        <w:rPr>
          <w:rFonts w:ascii="Bookman Old Style" w:hAnsi="Bookman Old Style"/>
          <w:szCs w:val="24"/>
        </w:rPr>
        <w:t xml:space="preserve"> </w:t>
      </w:r>
      <w:r w:rsidRPr="001443E1">
        <w:rPr>
          <w:rFonts w:ascii="Bookman Old Style" w:hAnsi="Bookman Old Style"/>
          <w:b/>
          <w:szCs w:val="24"/>
        </w:rPr>
        <w:t>23</w:t>
      </w:r>
      <w:r w:rsidRPr="001443E1">
        <w:rPr>
          <w:rFonts w:ascii="Bookman Old Style" w:hAnsi="Bookman Old Style"/>
          <w:szCs w:val="24"/>
        </w:rPr>
        <w:t>, 822-827</w:t>
      </w:r>
      <w:bookmarkEnd w:id="185"/>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86" w:name="_ENREF_186"/>
      <w:r w:rsidRPr="001443E1">
        <w:rPr>
          <w:rFonts w:ascii="Bookman Old Style" w:hAnsi="Bookman Old Style"/>
          <w:szCs w:val="24"/>
        </w:rPr>
        <w:lastRenderedPageBreak/>
        <w:t>186.</w:t>
      </w:r>
      <w:r w:rsidRPr="001443E1">
        <w:rPr>
          <w:rFonts w:ascii="Bookman Old Style" w:hAnsi="Bookman Old Style"/>
          <w:szCs w:val="24"/>
        </w:rPr>
        <w:tab/>
        <w:t xml:space="preserve">Suzuki, T., Akiyama, S., Fujimoto, S., Ishikawa, M., and Nakao, Y. (1976) The aconitase of yeast. V. The reconstitution of yeast aconitase. </w:t>
      </w:r>
      <w:r w:rsidRPr="001443E1">
        <w:rPr>
          <w:rFonts w:ascii="Bookman Old Style" w:hAnsi="Bookman Old Style"/>
          <w:i/>
          <w:szCs w:val="24"/>
        </w:rPr>
        <w:t>Journal of biochemistry</w:t>
      </w:r>
      <w:r w:rsidRPr="001443E1">
        <w:rPr>
          <w:rFonts w:ascii="Bookman Old Style" w:hAnsi="Bookman Old Style"/>
          <w:szCs w:val="24"/>
        </w:rPr>
        <w:t xml:space="preserve"> </w:t>
      </w:r>
      <w:r w:rsidRPr="001443E1">
        <w:rPr>
          <w:rFonts w:ascii="Bookman Old Style" w:hAnsi="Bookman Old Style"/>
          <w:b/>
          <w:szCs w:val="24"/>
        </w:rPr>
        <w:t>80</w:t>
      </w:r>
      <w:r w:rsidRPr="001443E1">
        <w:rPr>
          <w:rFonts w:ascii="Bookman Old Style" w:hAnsi="Bookman Old Style"/>
          <w:szCs w:val="24"/>
        </w:rPr>
        <w:t>, 805-809</w:t>
      </w:r>
      <w:bookmarkEnd w:id="186"/>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87" w:name="_ENREF_187"/>
      <w:r w:rsidRPr="001443E1">
        <w:rPr>
          <w:rFonts w:ascii="Bookman Old Style" w:hAnsi="Bookman Old Style"/>
          <w:szCs w:val="24"/>
        </w:rPr>
        <w:t>187.</w:t>
      </w:r>
      <w:r w:rsidRPr="001443E1">
        <w:rPr>
          <w:rFonts w:ascii="Bookman Old Style" w:hAnsi="Bookman Old Style"/>
          <w:szCs w:val="24"/>
        </w:rPr>
        <w:tab/>
        <w:t xml:space="preserve">Russell, M. J., and Hall, A. J. (1997) The emergence of life from iron monosulphide bubbles at a submarine hydrothermal redox and pH front. </w:t>
      </w:r>
      <w:r w:rsidRPr="001443E1">
        <w:rPr>
          <w:rFonts w:ascii="Bookman Old Style" w:hAnsi="Bookman Old Style"/>
          <w:i/>
          <w:szCs w:val="24"/>
        </w:rPr>
        <w:t>Journal of the Geological Society</w:t>
      </w:r>
      <w:r w:rsidRPr="001443E1">
        <w:rPr>
          <w:rFonts w:ascii="Bookman Old Style" w:hAnsi="Bookman Old Style"/>
          <w:szCs w:val="24"/>
        </w:rPr>
        <w:t xml:space="preserve"> </w:t>
      </w:r>
      <w:r w:rsidRPr="001443E1">
        <w:rPr>
          <w:rFonts w:ascii="Bookman Old Style" w:hAnsi="Bookman Old Style"/>
          <w:b/>
          <w:szCs w:val="24"/>
        </w:rPr>
        <w:t>154</w:t>
      </w:r>
      <w:r w:rsidRPr="001443E1">
        <w:rPr>
          <w:rFonts w:ascii="Bookman Old Style" w:hAnsi="Bookman Old Style"/>
          <w:szCs w:val="24"/>
        </w:rPr>
        <w:t>, 377-402</w:t>
      </w:r>
      <w:bookmarkEnd w:id="187"/>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88" w:name="_ENREF_188"/>
      <w:r w:rsidRPr="001443E1">
        <w:rPr>
          <w:rFonts w:ascii="Bookman Old Style" w:hAnsi="Bookman Old Style"/>
          <w:szCs w:val="24"/>
        </w:rPr>
        <w:t>188.</w:t>
      </w:r>
      <w:r w:rsidRPr="001443E1">
        <w:rPr>
          <w:rFonts w:ascii="Bookman Old Style" w:hAnsi="Bookman Old Style"/>
          <w:szCs w:val="24"/>
        </w:rPr>
        <w:tab/>
        <w:t xml:space="preserve">Milner-White, E. J., and Russell, M. J. (2005) Sites for phosphates and iron-sulfur thiolates in the first membranes: 3 to 6 residue anion-binding motifs (nests). </w:t>
      </w:r>
      <w:r w:rsidRPr="001443E1">
        <w:rPr>
          <w:rFonts w:ascii="Bookman Old Style" w:hAnsi="Bookman Old Style"/>
          <w:i/>
          <w:szCs w:val="24"/>
        </w:rPr>
        <w:t>Origins of life and evolution of the biosphere : the journal of the International Society for the Study of the Origin of Life</w:t>
      </w:r>
      <w:r w:rsidRPr="001443E1">
        <w:rPr>
          <w:rFonts w:ascii="Bookman Old Style" w:hAnsi="Bookman Old Style"/>
          <w:szCs w:val="24"/>
        </w:rPr>
        <w:t xml:space="preserve"> </w:t>
      </w:r>
      <w:r w:rsidRPr="001443E1">
        <w:rPr>
          <w:rFonts w:ascii="Bookman Old Style" w:hAnsi="Bookman Old Style"/>
          <w:b/>
          <w:szCs w:val="24"/>
        </w:rPr>
        <w:t>35</w:t>
      </w:r>
      <w:r w:rsidRPr="001443E1">
        <w:rPr>
          <w:rFonts w:ascii="Bookman Old Style" w:hAnsi="Bookman Old Style"/>
          <w:szCs w:val="24"/>
        </w:rPr>
        <w:t>, 19-27</w:t>
      </w:r>
      <w:bookmarkEnd w:id="188"/>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89" w:name="_ENREF_189"/>
      <w:r w:rsidRPr="001443E1">
        <w:rPr>
          <w:rFonts w:ascii="Bookman Old Style" w:hAnsi="Bookman Old Style"/>
          <w:szCs w:val="24"/>
        </w:rPr>
        <w:t>189.</w:t>
      </w:r>
      <w:r w:rsidRPr="001443E1">
        <w:rPr>
          <w:rFonts w:ascii="Bookman Old Style" w:hAnsi="Bookman Old Style"/>
          <w:szCs w:val="24"/>
        </w:rPr>
        <w:tab/>
        <w:t xml:space="preserve">Jacobson, M. R., Brigle, K. E., Bennett, L. T., Setterquist, R. A., Wilson, M. S., Cash, V. L., Beynon, J., Newton, W. E., and Dean, D. R. (1989) Physical and genetic map of the major nif gene cluster from Azotobacter vinelandii. </w:t>
      </w:r>
      <w:r w:rsidRPr="001443E1">
        <w:rPr>
          <w:rFonts w:ascii="Bookman Old Style" w:hAnsi="Bookman Old Style"/>
          <w:i/>
          <w:szCs w:val="24"/>
        </w:rPr>
        <w:t>Journal of bacteriology</w:t>
      </w:r>
      <w:r w:rsidRPr="001443E1">
        <w:rPr>
          <w:rFonts w:ascii="Bookman Old Style" w:hAnsi="Bookman Old Style"/>
          <w:szCs w:val="24"/>
        </w:rPr>
        <w:t xml:space="preserve"> </w:t>
      </w:r>
      <w:r w:rsidRPr="001443E1">
        <w:rPr>
          <w:rFonts w:ascii="Bookman Old Style" w:hAnsi="Bookman Old Style"/>
          <w:b/>
          <w:szCs w:val="24"/>
        </w:rPr>
        <w:t>171</w:t>
      </w:r>
      <w:r w:rsidRPr="001443E1">
        <w:rPr>
          <w:rFonts w:ascii="Bookman Old Style" w:hAnsi="Bookman Old Style"/>
          <w:szCs w:val="24"/>
        </w:rPr>
        <w:t>, 1017-1027</w:t>
      </w:r>
      <w:bookmarkEnd w:id="189"/>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90" w:name="_ENREF_190"/>
      <w:r w:rsidRPr="001443E1">
        <w:rPr>
          <w:rFonts w:ascii="Bookman Old Style" w:hAnsi="Bookman Old Style"/>
          <w:szCs w:val="24"/>
        </w:rPr>
        <w:t>190.</w:t>
      </w:r>
      <w:r w:rsidRPr="001443E1">
        <w:rPr>
          <w:rFonts w:ascii="Bookman Old Style" w:hAnsi="Bookman Old Style"/>
          <w:szCs w:val="24"/>
        </w:rPr>
        <w:tab/>
        <w:t xml:space="preserve">Jacobson, M. R., Cash, V. L., Weiss, M. C., Laird, N. F., Newton, W. E., and Dean, D. R. (1989) Biochemical and genetic analysis of the nifUSVWZM cluster from Azotobacter vinelandii. </w:t>
      </w:r>
      <w:r w:rsidRPr="001443E1">
        <w:rPr>
          <w:rFonts w:ascii="Bookman Old Style" w:hAnsi="Bookman Old Style"/>
          <w:i/>
          <w:szCs w:val="24"/>
        </w:rPr>
        <w:t>Molecular &amp; general genetics : MGG</w:t>
      </w:r>
      <w:r w:rsidRPr="001443E1">
        <w:rPr>
          <w:rFonts w:ascii="Bookman Old Style" w:hAnsi="Bookman Old Style"/>
          <w:szCs w:val="24"/>
        </w:rPr>
        <w:t xml:space="preserve"> </w:t>
      </w:r>
      <w:r w:rsidRPr="001443E1">
        <w:rPr>
          <w:rFonts w:ascii="Bookman Old Style" w:hAnsi="Bookman Old Style"/>
          <w:b/>
          <w:szCs w:val="24"/>
        </w:rPr>
        <w:t>219</w:t>
      </w:r>
      <w:r w:rsidRPr="001443E1">
        <w:rPr>
          <w:rFonts w:ascii="Bookman Old Style" w:hAnsi="Bookman Old Style"/>
          <w:szCs w:val="24"/>
        </w:rPr>
        <w:t>, 49-57</w:t>
      </w:r>
      <w:bookmarkEnd w:id="190"/>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91" w:name="_ENREF_191"/>
      <w:r w:rsidRPr="001443E1">
        <w:rPr>
          <w:rFonts w:ascii="Bookman Old Style" w:hAnsi="Bookman Old Style"/>
          <w:szCs w:val="24"/>
        </w:rPr>
        <w:t>191.</w:t>
      </w:r>
      <w:r w:rsidRPr="001443E1">
        <w:rPr>
          <w:rFonts w:ascii="Bookman Old Style" w:hAnsi="Bookman Old Style"/>
          <w:szCs w:val="24"/>
        </w:rPr>
        <w:tab/>
        <w:t xml:space="preserve">Takahashi, Y., and Tokumoto, U. (2002) A third bacterial system for the assembly of iron-sulfur clusters with homologs in archaea and plastids.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277</w:t>
      </w:r>
      <w:r w:rsidRPr="001443E1">
        <w:rPr>
          <w:rFonts w:ascii="Bookman Old Style" w:hAnsi="Bookman Old Style"/>
          <w:szCs w:val="24"/>
        </w:rPr>
        <w:t>, 28380-28383</w:t>
      </w:r>
      <w:bookmarkEnd w:id="191"/>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92" w:name="_ENREF_192"/>
      <w:r w:rsidRPr="001443E1">
        <w:rPr>
          <w:rFonts w:ascii="Bookman Old Style" w:hAnsi="Bookman Old Style"/>
          <w:szCs w:val="24"/>
        </w:rPr>
        <w:t>192.</w:t>
      </w:r>
      <w:r w:rsidRPr="001443E1">
        <w:rPr>
          <w:rFonts w:ascii="Bookman Old Style" w:hAnsi="Bookman Old Style"/>
          <w:szCs w:val="24"/>
        </w:rPr>
        <w:tab/>
        <w:t xml:space="preserve">Hausmann, A., Aguilar Netz, D. J., Balk, J., Pierik, A. J., Muhlenhoff, U., and Lill, R. (2005) The eukaryotic P loop NTPase Nbp35: an essential component of the cytosolic and nuclear iron-sulfur protein assembly machinery. </w:t>
      </w:r>
      <w:r w:rsidRPr="001443E1">
        <w:rPr>
          <w:rFonts w:ascii="Bookman Old Style" w:hAnsi="Bookman Old Style"/>
          <w:i/>
          <w:szCs w:val="24"/>
        </w:rPr>
        <w:t>Proceedings of the National Academy of Sciences of the United States of America</w:t>
      </w:r>
      <w:r w:rsidRPr="001443E1">
        <w:rPr>
          <w:rFonts w:ascii="Bookman Old Style" w:hAnsi="Bookman Old Style"/>
          <w:szCs w:val="24"/>
        </w:rPr>
        <w:t xml:space="preserve"> </w:t>
      </w:r>
      <w:r w:rsidRPr="001443E1">
        <w:rPr>
          <w:rFonts w:ascii="Bookman Old Style" w:hAnsi="Bookman Old Style"/>
          <w:b/>
          <w:szCs w:val="24"/>
        </w:rPr>
        <w:t>102</w:t>
      </w:r>
      <w:r w:rsidRPr="001443E1">
        <w:rPr>
          <w:rFonts w:ascii="Bookman Old Style" w:hAnsi="Bookman Old Style"/>
          <w:szCs w:val="24"/>
        </w:rPr>
        <w:t>, 3266-3271</w:t>
      </w:r>
      <w:bookmarkEnd w:id="192"/>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93" w:name="_ENREF_193"/>
      <w:r w:rsidRPr="001443E1">
        <w:rPr>
          <w:rFonts w:ascii="Bookman Old Style" w:hAnsi="Bookman Old Style"/>
          <w:szCs w:val="24"/>
        </w:rPr>
        <w:t>193.</w:t>
      </w:r>
      <w:r w:rsidRPr="001443E1">
        <w:rPr>
          <w:rFonts w:ascii="Bookman Old Style" w:hAnsi="Bookman Old Style"/>
          <w:szCs w:val="24"/>
        </w:rPr>
        <w:tab/>
        <w:t xml:space="preserve">Gerber, J., and Lill, R. (2002) Biogenesis of iron-sulfur proteins in eukaryotes: components, mechanism and pathology. </w:t>
      </w:r>
      <w:r w:rsidRPr="001443E1">
        <w:rPr>
          <w:rFonts w:ascii="Bookman Old Style" w:hAnsi="Bookman Old Style"/>
          <w:i/>
          <w:szCs w:val="24"/>
        </w:rPr>
        <w:t>Mitochondrion</w:t>
      </w:r>
      <w:r w:rsidRPr="001443E1">
        <w:rPr>
          <w:rFonts w:ascii="Bookman Old Style" w:hAnsi="Bookman Old Style"/>
          <w:szCs w:val="24"/>
        </w:rPr>
        <w:t xml:space="preserve"> </w:t>
      </w:r>
      <w:r w:rsidRPr="001443E1">
        <w:rPr>
          <w:rFonts w:ascii="Bookman Old Style" w:hAnsi="Bookman Old Style"/>
          <w:b/>
          <w:szCs w:val="24"/>
        </w:rPr>
        <w:t>2</w:t>
      </w:r>
      <w:r w:rsidRPr="001443E1">
        <w:rPr>
          <w:rFonts w:ascii="Bookman Old Style" w:hAnsi="Bookman Old Style"/>
          <w:szCs w:val="24"/>
        </w:rPr>
        <w:t>, 71-86</w:t>
      </w:r>
      <w:bookmarkEnd w:id="193"/>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94" w:name="_ENREF_194"/>
      <w:r w:rsidRPr="001443E1">
        <w:rPr>
          <w:rFonts w:ascii="Bookman Old Style" w:hAnsi="Bookman Old Style"/>
          <w:szCs w:val="24"/>
        </w:rPr>
        <w:t>194.</w:t>
      </w:r>
      <w:r w:rsidRPr="001443E1">
        <w:rPr>
          <w:rFonts w:ascii="Bookman Old Style" w:hAnsi="Bookman Old Style"/>
          <w:szCs w:val="24"/>
        </w:rPr>
        <w:tab/>
        <w:t xml:space="preserve">Gerber, J., Neumann, K., Prohl, C., Muhlenhoff, U., and Lill, R. (2004) The yeast scaffold proteins Isu1p and Isu2p are required inside mitochondria for maturation of cytosolic Fe/S proteins. </w:t>
      </w:r>
      <w:r w:rsidRPr="001443E1">
        <w:rPr>
          <w:rFonts w:ascii="Bookman Old Style" w:hAnsi="Bookman Old Style"/>
          <w:i/>
          <w:szCs w:val="24"/>
        </w:rPr>
        <w:t>Molecular and cellular biology</w:t>
      </w:r>
      <w:r w:rsidRPr="001443E1">
        <w:rPr>
          <w:rFonts w:ascii="Bookman Old Style" w:hAnsi="Bookman Old Style"/>
          <w:szCs w:val="24"/>
        </w:rPr>
        <w:t xml:space="preserve"> </w:t>
      </w:r>
      <w:r w:rsidRPr="001443E1">
        <w:rPr>
          <w:rFonts w:ascii="Bookman Old Style" w:hAnsi="Bookman Old Style"/>
          <w:b/>
          <w:szCs w:val="24"/>
        </w:rPr>
        <w:t>24</w:t>
      </w:r>
      <w:r w:rsidRPr="001443E1">
        <w:rPr>
          <w:rFonts w:ascii="Bookman Old Style" w:hAnsi="Bookman Old Style"/>
          <w:szCs w:val="24"/>
        </w:rPr>
        <w:t>, 4848-4857</w:t>
      </w:r>
      <w:bookmarkEnd w:id="194"/>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95" w:name="_ENREF_195"/>
      <w:r w:rsidRPr="001443E1">
        <w:rPr>
          <w:rFonts w:ascii="Bookman Old Style" w:hAnsi="Bookman Old Style"/>
          <w:szCs w:val="24"/>
        </w:rPr>
        <w:t>195.</w:t>
      </w:r>
      <w:r w:rsidRPr="001443E1">
        <w:rPr>
          <w:rFonts w:ascii="Bookman Old Style" w:hAnsi="Bookman Old Style"/>
          <w:szCs w:val="24"/>
        </w:rPr>
        <w:tab/>
        <w:t xml:space="preserve">Xu, X. M., and Moller, S. G. (2008) Iron-sulfur cluster biogenesis systems and their crosstalk. </w:t>
      </w:r>
      <w:r w:rsidRPr="001443E1">
        <w:rPr>
          <w:rFonts w:ascii="Bookman Old Style" w:hAnsi="Bookman Old Style"/>
          <w:i/>
          <w:szCs w:val="24"/>
        </w:rPr>
        <w:t>Chembiochem : a European journal of chemical biology</w:t>
      </w:r>
      <w:r w:rsidRPr="001443E1">
        <w:rPr>
          <w:rFonts w:ascii="Bookman Old Style" w:hAnsi="Bookman Old Style"/>
          <w:szCs w:val="24"/>
        </w:rPr>
        <w:t xml:space="preserve"> </w:t>
      </w:r>
      <w:r w:rsidRPr="001443E1">
        <w:rPr>
          <w:rFonts w:ascii="Bookman Old Style" w:hAnsi="Bookman Old Style"/>
          <w:b/>
          <w:szCs w:val="24"/>
        </w:rPr>
        <w:t>9</w:t>
      </w:r>
      <w:r w:rsidRPr="001443E1">
        <w:rPr>
          <w:rFonts w:ascii="Bookman Old Style" w:hAnsi="Bookman Old Style"/>
          <w:szCs w:val="24"/>
        </w:rPr>
        <w:t>, 2355-2362</w:t>
      </w:r>
      <w:bookmarkEnd w:id="195"/>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96" w:name="_ENREF_196"/>
      <w:r w:rsidRPr="001443E1">
        <w:rPr>
          <w:rFonts w:ascii="Bookman Old Style" w:hAnsi="Bookman Old Style"/>
          <w:szCs w:val="24"/>
        </w:rPr>
        <w:t>196.</w:t>
      </w:r>
      <w:r w:rsidRPr="001443E1">
        <w:rPr>
          <w:rFonts w:ascii="Bookman Old Style" w:hAnsi="Bookman Old Style"/>
          <w:szCs w:val="24"/>
        </w:rPr>
        <w:tab/>
        <w:t xml:space="preserve">Bolstad, H. M., Botelho, D. J., and Wood, M. J. (2010) Proteomic analysis of protein-protein interactions within the Cysteine Sulfinate Desulfinase Fe-S cluster biogenesis system. </w:t>
      </w:r>
      <w:r w:rsidRPr="001443E1">
        <w:rPr>
          <w:rFonts w:ascii="Bookman Old Style" w:hAnsi="Bookman Old Style"/>
          <w:i/>
          <w:szCs w:val="24"/>
        </w:rPr>
        <w:t>Journal of proteome research</w:t>
      </w:r>
      <w:r w:rsidRPr="001443E1">
        <w:rPr>
          <w:rFonts w:ascii="Bookman Old Style" w:hAnsi="Bookman Old Style"/>
          <w:szCs w:val="24"/>
        </w:rPr>
        <w:t xml:space="preserve"> </w:t>
      </w:r>
      <w:r w:rsidRPr="001443E1">
        <w:rPr>
          <w:rFonts w:ascii="Bookman Old Style" w:hAnsi="Bookman Old Style"/>
          <w:b/>
          <w:szCs w:val="24"/>
        </w:rPr>
        <w:t>9</w:t>
      </w:r>
      <w:r w:rsidRPr="001443E1">
        <w:rPr>
          <w:rFonts w:ascii="Bookman Old Style" w:hAnsi="Bookman Old Style"/>
          <w:szCs w:val="24"/>
        </w:rPr>
        <w:t>, 5358-5369</w:t>
      </w:r>
      <w:bookmarkEnd w:id="196"/>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197" w:name="_ENREF_197"/>
      <w:r w:rsidRPr="001443E1">
        <w:rPr>
          <w:rFonts w:ascii="Bookman Old Style" w:hAnsi="Bookman Old Style"/>
          <w:szCs w:val="24"/>
        </w:rPr>
        <w:t>197.</w:t>
      </w:r>
      <w:r w:rsidRPr="001443E1">
        <w:rPr>
          <w:rFonts w:ascii="Bookman Old Style" w:hAnsi="Bookman Old Style"/>
          <w:szCs w:val="24"/>
        </w:rPr>
        <w:tab/>
        <w:t xml:space="preserve">Boyd, J. M., Drevland, R. M., Downs, D. M., and Graham, D. E. (2009) Archaeal ApbC/Nbp35 homologs function as iron-sulfur cluster carrier proteins. </w:t>
      </w:r>
      <w:r w:rsidRPr="001443E1">
        <w:rPr>
          <w:rFonts w:ascii="Bookman Old Style" w:hAnsi="Bookman Old Style"/>
          <w:i/>
          <w:szCs w:val="24"/>
        </w:rPr>
        <w:t>Journal of bacteriology</w:t>
      </w:r>
      <w:r w:rsidRPr="001443E1">
        <w:rPr>
          <w:rFonts w:ascii="Bookman Old Style" w:hAnsi="Bookman Old Style"/>
          <w:szCs w:val="24"/>
        </w:rPr>
        <w:t xml:space="preserve"> </w:t>
      </w:r>
      <w:r w:rsidRPr="001443E1">
        <w:rPr>
          <w:rFonts w:ascii="Bookman Old Style" w:hAnsi="Bookman Old Style"/>
          <w:b/>
          <w:szCs w:val="24"/>
        </w:rPr>
        <w:t>191</w:t>
      </w:r>
      <w:r w:rsidRPr="001443E1">
        <w:rPr>
          <w:rFonts w:ascii="Bookman Old Style" w:hAnsi="Bookman Old Style"/>
          <w:szCs w:val="24"/>
        </w:rPr>
        <w:t>, 1490-1497</w:t>
      </w:r>
      <w:bookmarkEnd w:id="197"/>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b/>
          <w:szCs w:val="24"/>
        </w:rPr>
      </w:pPr>
      <w:bookmarkStart w:id="198" w:name="_ENREF_198"/>
      <w:r w:rsidRPr="001443E1">
        <w:rPr>
          <w:rFonts w:ascii="Bookman Old Style" w:hAnsi="Bookman Old Style"/>
          <w:szCs w:val="24"/>
        </w:rPr>
        <w:t>198.</w:t>
      </w:r>
      <w:r w:rsidRPr="001443E1">
        <w:rPr>
          <w:rFonts w:ascii="Bookman Old Style" w:hAnsi="Bookman Old Style"/>
          <w:szCs w:val="24"/>
        </w:rPr>
        <w:tab/>
        <w:t xml:space="preserve">Iwasaki, T. (2010) Iron-sulfur world in aerobic and hyperthermoacidophilic archaea Sulfolobus. </w:t>
      </w:r>
      <w:r w:rsidRPr="001443E1">
        <w:rPr>
          <w:rFonts w:ascii="Bookman Old Style" w:hAnsi="Bookman Old Style"/>
          <w:i/>
          <w:szCs w:val="24"/>
        </w:rPr>
        <w:t>Archaea (Vancouver, B.C.)</w:t>
      </w:r>
      <w:r w:rsidRPr="001443E1">
        <w:rPr>
          <w:rFonts w:ascii="Bookman Old Style" w:hAnsi="Bookman Old Style"/>
          <w:szCs w:val="24"/>
        </w:rPr>
        <w:t xml:space="preserve"> </w:t>
      </w:r>
      <w:r w:rsidRPr="001443E1">
        <w:rPr>
          <w:rFonts w:ascii="Bookman Old Style" w:hAnsi="Bookman Old Style"/>
          <w:b/>
          <w:szCs w:val="24"/>
        </w:rPr>
        <w:t>2010</w:t>
      </w:r>
      <w:bookmarkEnd w:id="198"/>
    </w:p>
    <w:p w:rsidR="00541AD9" w:rsidRPr="001443E1" w:rsidRDefault="00541AD9" w:rsidP="0036126D">
      <w:pPr>
        <w:pStyle w:val="EndNoteBibliography"/>
        <w:spacing w:after="0"/>
        <w:ind w:left="720" w:hanging="720"/>
        <w:rPr>
          <w:rFonts w:ascii="Bookman Old Style" w:hAnsi="Bookman Old Style"/>
          <w:b/>
          <w:szCs w:val="24"/>
        </w:rPr>
      </w:pPr>
    </w:p>
    <w:p w:rsidR="0036126D" w:rsidRPr="001443E1" w:rsidRDefault="0036126D" w:rsidP="0036126D">
      <w:pPr>
        <w:pStyle w:val="EndNoteBibliography"/>
        <w:spacing w:after="0"/>
        <w:ind w:left="720" w:hanging="720"/>
        <w:rPr>
          <w:rFonts w:ascii="Bookman Old Style" w:hAnsi="Bookman Old Style"/>
          <w:szCs w:val="24"/>
        </w:rPr>
      </w:pPr>
      <w:bookmarkStart w:id="199" w:name="_ENREF_199"/>
      <w:r w:rsidRPr="001443E1">
        <w:rPr>
          <w:rFonts w:ascii="Bookman Old Style" w:hAnsi="Bookman Old Style"/>
          <w:szCs w:val="24"/>
        </w:rPr>
        <w:t>199.</w:t>
      </w:r>
      <w:r w:rsidRPr="001443E1">
        <w:rPr>
          <w:rFonts w:ascii="Bookman Old Style" w:hAnsi="Bookman Old Style"/>
          <w:szCs w:val="24"/>
        </w:rPr>
        <w:tab/>
        <w:t xml:space="preserve">Eady, R. R., and Postgate, J. R. (1974) Nitrogenase. </w:t>
      </w:r>
      <w:r w:rsidRPr="001443E1">
        <w:rPr>
          <w:rFonts w:ascii="Bookman Old Style" w:hAnsi="Bookman Old Style"/>
          <w:i/>
          <w:szCs w:val="24"/>
        </w:rPr>
        <w:t>Nature</w:t>
      </w:r>
      <w:r w:rsidRPr="001443E1">
        <w:rPr>
          <w:rFonts w:ascii="Bookman Old Style" w:hAnsi="Bookman Old Style"/>
          <w:szCs w:val="24"/>
        </w:rPr>
        <w:t xml:space="preserve"> </w:t>
      </w:r>
      <w:r w:rsidRPr="001443E1">
        <w:rPr>
          <w:rFonts w:ascii="Bookman Old Style" w:hAnsi="Bookman Old Style"/>
          <w:b/>
          <w:szCs w:val="24"/>
        </w:rPr>
        <w:t>249</w:t>
      </w:r>
      <w:r w:rsidRPr="001443E1">
        <w:rPr>
          <w:rFonts w:ascii="Bookman Old Style" w:hAnsi="Bookman Old Style"/>
          <w:szCs w:val="24"/>
        </w:rPr>
        <w:t>, 805-810</w:t>
      </w:r>
      <w:bookmarkEnd w:id="199"/>
    </w:p>
    <w:p w:rsidR="0036126D" w:rsidRDefault="0036126D" w:rsidP="0036126D">
      <w:pPr>
        <w:pStyle w:val="EndNoteBibliography"/>
        <w:spacing w:after="0"/>
        <w:ind w:left="720" w:hanging="720"/>
        <w:rPr>
          <w:rFonts w:ascii="Bookman Old Style" w:hAnsi="Bookman Old Style"/>
          <w:szCs w:val="24"/>
        </w:rPr>
      </w:pPr>
      <w:bookmarkStart w:id="200" w:name="_ENREF_200"/>
      <w:r w:rsidRPr="001443E1">
        <w:rPr>
          <w:rFonts w:ascii="Bookman Old Style" w:hAnsi="Bookman Old Style"/>
          <w:szCs w:val="24"/>
        </w:rPr>
        <w:t>200.</w:t>
      </w:r>
      <w:r w:rsidRPr="001443E1">
        <w:rPr>
          <w:rFonts w:ascii="Bookman Old Style" w:hAnsi="Bookman Old Style"/>
          <w:szCs w:val="24"/>
        </w:rPr>
        <w:tab/>
        <w:t xml:space="preserve">Scherings, G., Haaker, H., and Veeger, C. (1977) Regulation of nitrogen fixation by Fe-S protein II in Azotobacter vinelandii. </w:t>
      </w:r>
      <w:r w:rsidRPr="001443E1">
        <w:rPr>
          <w:rFonts w:ascii="Bookman Old Style" w:hAnsi="Bookman Old Style"/>
          <w:i/>
          <w:szCs w:val="24"/>
        </w:rPr>
        <w:t>European journal of biochemistry / FEBS</w:t>
      </w:r>
      <w:r w:rsidRPr="001443E1">
        <w:rPr>
          <w:rFonts w:ascii="Bookman Old Style" w:hAnsi="Bookman Old Style"/>
          <w:szCs w:val="24"/>
        </w:rPr>
        <w:t xml:space="preserve"> </w:t>
      </w:r>
      <w:r w:rsidRPr="001443E1">
        <w:rPr>
          <w:rFonts w:ascii="Bookman Old Style" w:hAnsi="Bookman Old Style"/>
          <w:b/>
          <w:szCs w:val="24"/>
        </w:rPr>
        <w:t>77</w:t>
      </w:r>
      <w:r w:rsidRPr="001443E1">
        <w:rPr>
          <w:rFonts w:ascii="Bookman Old Style" w:hAnsi="Bookman Old Style"/>
          <w:szCs w:val="24"/>
        </w:rPr>
        <w:t>, 21-30</w:t>
      </w:r>
      <w:bookmarkEnd w:id="200"/>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01" w:name="_ENREF_201"/>
      <w:r w:rsidRPr="001443E1">
        <w:rPr>
          <w:rFonts w:ascii="Bookman Old Style" w:hAnsi="Bookman Old Style"/>
          <w:szCs w:val="24"/>
        </w:rPr>
        <w:t>201.</w:t>
      </w:r>
      <w:r w:rsidRPr="001443E1">
        <w:rPr>
          <w:rFonts w:ascii="Bookman Old Style" w:hAnsi="Bookman Old Style"/>
          <w:szCs w:val="24"/>
        </w:rPr>
        <w:tab/>
        <w:t xml:space="preserve">Ali, V., Shigeta, Y., Tokumoto, U., Takahashi, Y., and Nozaki, T. (2004) An intestinal parasitic protist, Entamoeba histolytica, possesses a non-redundant nitrogen fixation-like system for iron-sulfur cluster assembly under anaerobic conditions.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279</w:t>
      </w:r>
      <w:r w:rsidRPr="001443E1">
        <w:rPr>
          <w:rFonts w:ascii="Bookman Old Style" w:hAnsi="Bookman Old Style"/>
          <w:szCs w:val="24"/>
        </w:rPr>
        <w:t>, 16863-16874</w:t>
      </w:r>
      <w:bookmarkEnd w:id="201"/>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02" w:name="_ENREF_202"/>
      <w:r w:rsidRPr="001443E1">
        <w:rPr>
          <w:rFonts w:ascii="Bookman Old Style" w:hAnsi="Bookman Old Style"/>
          <w:szCs w:val="24"/>
        </w:rPr>
        <w:t>202.</w:t>
      </w:r>
      <w:r w:rsidRPr="001443E1">
        <w:rPr>
          <w:rFonts w:ascii="Bookman Old Style" w:hAnsi="Bookman Old Style"/>
          <w:szCs w:val="24"/>
        </w:rPr>
        <w:tab/>
        <w:t xml:space="preserve">Nyvltova, E., Sutak, R., Harant, K., Sedinova, M., Hrdy, I., Paces, J., Vlcek, C., and Tachezy, J. (2013) NIF-type iron-sulfur cluster assembly system is duplicated and distributed in the mitochondria and cytosol of Mastigamoeba balamuthi. </w:t>
      </w:r>
      <w:r w:rsidRPr="001443E1">
        <w:rPr>
          <w:rFonts w:ascii="Bookman Old Style" w:hAnsi="Bookman Old Style"/>
          <w:i/>
          <w:szCs w:val="24"/>
        </w:rPr>
        <w:t>Proceedings of the National Academy of Sciences of the United States of America</w:t>
      </w:r>
      <w:r w:rsidRPr="001443E1">
        <w:rPr>
          <w:rFonts w:ascii="Bookman Old Style" w:hAnsi="Bookman Old Style"/>
          <w:szCs w:val="24"/>
        </w:rPr>
        <w:t xml:space="preserve"> </w:t>
      </w:r>
      <w:r w:rsidRPr="001443E1">
        <w:rPr>
          <w:rFonts w:ascii="Bookman Old Style" w:hAnsi="Bookman Old Style"/>
          <w:b/>
          <w:szCs w:val="24"/>
        </w:rPr>
        <w:t>110</w:t>
      </w:r>
      <w:r w:rsidRPr="001443E1">
        <w:rPr>
          <w:rFonts w:ascii="Bookman Old Style" w:hAnsi="Bookman Old Style"/>
          <w:szCs w:val="24"/>
        </w:rPr>
        <w:t>, 7371-7376</w:t>
      </w:r>
      <w:bookmarkEnd w:id="202"/>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03" w:name="_ENREF_203"/>
      <w:r w:rsidRPr="001443E1">
        <w:rPr>
          <w:rFonts w:ascii="Bookman Old Style" w:hAnsi="Bookman Old Style"/>
          <w:szCs w:val="24"/>
        </w:rPr>
        <w:t>203.</w:t>
      </w:r>
      <w:r w:rsidRPr="001443E1">
        <w:rPr>
          <w:rFonts w:ascii="Bookman Old Style" w:hAnsi="Bookman Old Style"/>
          <w:szCs w:val="24"/>
        </w:rPr>
        <w:tab/>
        <w:t xml:space="preserve">Mather, M. W., Henry, K. W., and Vaidya, A. B. (2007) Mitochondrial drug targets in apicomplexan parasites. </w:t>
      </w:r>
      <w:r w:rsidRPr="001443E1">
        <w:rPr>
          <w:rFonts w:ascii="Bookman Old Style" w:hAnsi="Bookman Old Style"/>
          <w:i/>
          <w:szCs w:val="24"/>
        </w:rPr>
        <w:t>Current drug targets</w:t>
      </w:r>
      <w:r w:rsidRPr="001443E1">
        <w:rPr>
          <w:rFonts w:ascii="Bookman Old Style" w:hAnsi="Bookman Old Style"/>
          <w:szCs w:val="24"/>
        </w:rPr>
        <w:t xml:space="preserve"> </w:t>
      </w:r>
      <w:r w:rsidRPr="001443E1">
        <w:rPr>
          <w:rFonts w:ascii="Bookman Old Style" w:hAnsi="Bookman Old Style"/>
          <w:b/>
          <w:szCs w:val="24"/>
        </w:rPr>
        <w:t>8</w:t>
      </w:r>
      <w:r w:rsidRPr="001443E1">
        <w:rPr>
          <w:rFonts w:ascii="Bookman Old Style" w:hAnsi="Bookman Old Style"/>
          <w:szCs w:val="24"/>
        </w:rPr>
        <w:t>, 49-60</w:t>
      </w:r>
      <w:bookmarkEnd w:id="203"/>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04" w:name="_ENREF_204"/>
      <w:r w:rsidRPr="001443E1">
        <w:rPr>
          <w:rFonts w:ascii="Bookman Old Style" w:hAnsi="Bookman Old Style"/>
          <w:szCs w:val="24"/>
        </w:rPr>
        <w:t>204.</w:t>
      </w:r>
      <w:r w:rsidRPr="001443E1">
        <w:rPr>
          <w:rFonts w:ascii="Bookman Old Style" w:hAnsi="Bookman Old Style"/>
          <w:szCs w:val="24"/>
        </w:rPr>
        <w:tab/>
        <w:t xml:space="preserve">Outten, F. W., Djaman, O., and Storz, G. (2004) A suf operon requirement for Fe-S cluster assembly during iron starvation in Escherichia coli. </w:t>
      </w:r>
      <w:r w:rsidRPr="001443E1">
        <w:rPr>
          <w:rFonts w:ascii="Bookman Old Style" w:hAnsi="Bookman Old Style"/>
          <w:i/>
          <w:szCs w:val="24"/>
        </w:rPr>
        <w:t>Molecular microbiology</w:t>
      </w:r>
      <w:r w:rsidRPr="001443E1">
        <w:rPr>
          <w:rFonts w:ascii="Bookman Old Style" w:hAnsi="Bookman Old Style"/>
          <w:szCs w:val="24"/>
        </w:rPr>
        <w:t xml:space="preserve"> </w:t>
      </w:r>
      <w:r w:rsidRPr="001443E1">
        <w:rPr>
          <w:rFonts w:ascii="Bookman Old Style" w:hAnsi="Bookman Old Style"/>
          <w:b/>
          <w:szCs w:val="24"/>
        </w:rPr>
        <w:t>52</w:t>
      </w:r>
      <w:r w:rsidRPr="001443E1">
        <w:rPr>
          <w:rFonts w:ascii="Bookman Old Style" w:hAnsi="Bookman Old Style"/>
          <w:szCs w:val="24"/>
        </w:rPr>
        <w:t>, 861-872</w:t>
      </w:r>
      <w:bookmarkEnd w:id="204"/>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05" w:name="_ENREF_205"/>
      <w:r w:rsidRPr="001443E1">
        <w:rPr>
          <w:rFonts w:ascii="Bookman Old Style" w:hAnsi="Bookman Old Style"/>
          <w:szCs w:val="24"/>
        </w:rPr>
        <w:t>205.</w:t>
      </w:r>
      <w:r w:rsidRPr="001443E1">
        <w:rPr>
          <w:rFonts w:ascii="Bookman Old Style" w:hAnsi="Bookman Old Style"/>
          <w:szCs w:val="24"/>
        </w:rPr>
        <w:tab/>
        <w:t xml:space="preserve">Muhlenhoff, U., and Lill, R. (2000) Biogenesis of iron-sulfur proteins in eukaryotes: a novel task of mitochondria that is inherited from bacteria. </w:t>
      </w:r>
      <w:r w:rsidRPr="001443E1">
        <w:rPr>
          <w:rFonts w:ascii="Bookman Old Style" w:hAnsi="Bookman Old Style"/>
          <w:i/>
          <w:szCs w:val="24"/>
        </w:rPr>
        <w:t>Biochimica et biophysica acta</w:t>
      </w:r>
      <w:r w:rsidRPr="001443E1">
        <w:rPr>
          <w:rFonts w:ascii="Bookman Old Style" w:hAnsi="Bookman Old Style"/>
          <w:szCs w:val="24"/>
        </w:rPr>
        <w:t xml:space="preserve"> </w:t>
      </w:r>
      <w:r w:rsidRPr="001443E1">
        <w:rPr>
          <w:rFonts w:ascii="Bookman Old Style" w:hAnsi="Bookman Old Style"/>
          <w:b/>
          <w:szCs w:val="24"/>
        </w:rPr>
        <w:t>1459</w:t>
      </w:r>
      <w:r w:rsidRPr="001443E1">
        <w:rPr>
          <w:rFonts w:ascii="Bookman Old Style" w:hAnsi="Bookman Old Style"/>
          <w:szCs w:val="24"/>
        </w:rPr>
        <w:t>, 370-382</w:t>
      </w:r>
      <w:bookmarkEnd w:id="205"/>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06" w:name="_ENREF_206"/>
      <w:r w:rsidRPr="001443E1">
        <w:rPr>
          <w:rFonts w:ascii="Bookman Old Style" w:hAnsi="Bookman Old Style"/>
          <w:szCs w:val="24"/>
        </w:rPr>
        <w:t>206.</w:t>
      </w:r>
      <w:r w:rsidRPr="001443E1">
        <w:rPr>
          <w:rFonts w:ascii="Bookman Old Style" w:hAnsi="Bookman Old Style"/>
          <w:szCs w:val="24"/>
        </w:rPr>
        <w:tab/>
        <w:t xml:space="preserve">Stehling, O., Sheftel, A. D., and Lill, R. (2009) Chapter 12 Controlled expression of iron-sulfur cluster assembly components for respiratory </w:t>
      </w:r>
      <w:r w:rsidRPr="001443E1">
        <w:rPr>
          <w:rFonts w:ascii="Bookman Old Style" w:hAnsi="Bookman Old Style"/>
          <w:szCs w:val="24"/>
        </w:rPr>
        <w:lastRenderedPageBreak/>
        <w:t xml:space="preserve">chain complexes in mammalian cells. </w:t>
      </w:r>
      <w:r w:rsidRPr="001443E1">
        <w:rPr>
          <w:rFonts w:ascii="Bookman Old Style" w:hAnsi="Bookman Old Style"/>
          <w:i/>
          <w:szCs w:val="24"/>
        </w:rPr>
        <w:t>Methods in enzymology</w:t>
      </w:r>
      <w:r w:rsidRPr="001443E1">
        <w:rPr>
          <w:rFonts w:ascii="Bookman Old Style" w:hAnsi="Bookman Old Style"/>
          <w:szCs w:val="24"/>
        </w:rPr>
        <w:t xml:space="preserve"> </w:t>
      </w:r>
      <w:r w:rsidRPr="001443E1">
        <w:rPr>
          <w:rFonts w:ascii="Bookman Old Style" w:hAnsi="Bookman Old Style"/>
          <w:b/>
          <w:szCs w:val="24"/>
        </w:rPr>
        <w:t>456</w:t>
      </w:r>
      <w:r w:rsidRPr="001443E1">
        <w:rPr>
          <w:rFonts w:ascii="Bookman Old Style" w:hAnsi="Bookman Old Style"/>
          <w:szCs w:val="24"/>
        </w:rPr>
        <w:t>, 209-231</w:t>
      </w:r>
      <w:bookmarkEnd w:id="206"/>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07" w:name="_ENREF_207"/>
      <w:r w:rsidRPr="001443E1">
        <w:rPr>
          <w:rFonts w:ascii="Bookman Old Style" w:hAnsi="Bookman Old Style"/>
          <w:szCs w:val="24"/>
        </w:rPr>
        <w:t>207.</w:t>
      </w:r>
      <w:r w:rsidRPr="001443E1">
        <w:rPr>
          <w:rFonts w:ascii="Bookman Old Style" w:hAnsi="Bookman Old Style"/>
          <w:szCs w:val="24"/>
        </w:rPr>
        <w:tab/>
        <w:t xml:space="preserve">Hwang, D. M., Dempsey, A., Tan, K. T., and Liew, C. C. (1996) A modular domain of NifU, a nitrogen fixation cluster protein, is highly conserved in evolution. </w:t>
      </w:r>
      <w:r w:rsidRPr="001443E1">
        <w:rPr>
          <w:rFonts w:ascii="Bookman Old Style" w:hAnsi="Bookman Old Style"/>
          <w:i/>
          <w:szCs w:val="24"/>
        </w:rPr>
        <w:t>Journal of molecular evolution</w:t>
      </w:r>
      <w:r w:rsidRPr="001443E1">
        <w:rPr>
          <w:rFonts w:ascii="Bookman Old Style" w:hAnsi="Bookman Old Style"/>
          <w:szCs w:val="24"/>
        </w:rPr>
        <w:t xml:space="preserve"> </w:t>
      </w:r>
      <w:r w:rsidRPr="001443E1">
        <w:rPr>
          <w:rFonts w:ascii="Bookman Old Style" w:hAnsi="Bookman Old Style"/>
          <w:b/>
          <w:szCs w:val="24"/>
        </w:rPr>
        <w:t>43</w:t>
      </w:r>
      <w:r w:rsidRPr="001443E1">
        <w:rPr>
          <w:rFonts w:ascii="Bookman Old Style" w:hAnsi="Bookman Old Style"/>
          <w:szCs w:val="24"/>
        </w:rPr>
        <w:t>, 536-540</w:t>
      </w:r>
      <w:bookmarkEnd w:id="207"/>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08" w:name="_ENREF_208"/>
      <w:r w:rsidRPr="001443E1">
        <w:rPr>
          <w:rFonts w:ascii="Bookman Old Style" w:hAnsi="Bookman Old Style"/>
          <w:szCs w:val="24"/>
        </w:rPr>
        <w:t>208.</w:t>
      </w:r>
      <w:r w:rsidRPr="001443E1">
        <w:rPr>
          <w:rFonts w:ascii="Bookman Old Style" w:hAnsi="Bookman Old Style"/>
          <w:szCs w:val="24"/>
        </w:rPr>
        <w:tab/>
        <w:t xml:space="preserve">Marelja, Z., Stocklein, W., Nimtz, M., and Leimkuhler, S. (2008) A novel role for human Nfs1 in the cytoplasm: Nfs1 acts as a sulfur donor for MOCS3, a protein involved in molybdenum cofactor biosynthesis.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283</w:t>
      </w:r>
      <w:r w:rsidRPr="001443E1">
        <w:rPr>
          <w:rFonts w:ascii="Bookman Old Style" w:hAnsi="Bookman Old Style"/>
          <w:szCs w:val="24"/>
        </w:rPr>
        <w:t>, 25178-25185</w:t>
      </w:r>
      <w:bookmarkEnd w:id="208"/>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09" w:name="_ENREF_209"/>
      <w:r w:rsidRPr="001443E1">
        <w:rPr>
          <w:rFonts w:ascii="Bookman Old Style" w:hAnsi="Bookman Old Style"/>
          <w:szCs w:val="24"/>
        </w:rPr>
        <w:t>209.</w:t>
      </w:r>
      <w:r w:rsidRPr="001443E1">
        <w:rPr>
          <w:rFonts w:ascii="Bookman Old Style" w:hAnsi="Bookman Old Style"/>
          <w:szCs w:val="24"/>
        </w:rPr>
        <w:tab/>
        <w:t xml:space="preserve">Nakai, Y., Nakai, M., Hayashi, H., and Kagamiyama, H. (2001) Nuclear Localization of Yeast Nfs1p Is Required for Cell Survival. </w:t>
      </w:r>
      <w:r w:rsidRPr="001443E1">
        <w:rPr>
          <w:rFonts w:ascii="Bookman Old Style" w:hAnsi="Bookman Old Style"/>
          <w:i/>
          <w:szCs w:val="24"/>
        </w:rPr>
        <w:t>Journal of Biological Chemistry</w:t>
      </w:r>
      <w:r w:rsidRPr="001443E1">
        <w:rPr>
          <w:rFonts w:ascii="Bookman Old Style" w:hAnsi="Bookman Old Style"/>
          <w:szCs w:val="24"/>
        </w:rPr>
        <w:t xml:space="preserve"> </w:t>
      </w:r>
      <w:r w:rsidRPr="001443E1">
        <w:rPr>
          <w:rFonts w:ascii="Bookman Old Style" w:hAnsi="Bookman Old Style"/>
          <w:b/>
          <w:szCs w:val="24"/>
        </w:rPr>
        <w:t>276</w:t>
      </w:r>
      <w:r w:rsidRPr="001443E1">
        <w:rPr>
          <w:rFonts w:ascii="Bookman Old Style" w:hAnsi="Bookman Old Style"/>
          <w:szCs w:val="24"/>
        </w:rPr>
        <w:t>, 8314-8320</w:t>
      </w:r>
      <w:bookmarkEnd w:id="209"/>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10" w:name="_ENREF_210"/>
      <w:r w:rsidRPr="001443E1">
        <w:rPr>
          <w:rFonts w:ascii="Bookman Old Style" w:hAnsi="Bookman Old Style"/>
          <w:szCs w:val="24"/>
        </w:rPr>
        <w:t>210.</w:t>
      </w:r>
      <w:r w:rsidRPr="001443E1">
        <w:rPr>
          <w:rFonts w:ascii="Bookman Old Style" w:hAnsi="Bookman Old Style"/>
          <w:szCs w:val="24"/>
        </w:rPr>
        <w:tab/>
        <w:t xml:space="preserve">Song, D., Tu, Z., and Lee, F. S. (2009) Human ISCA1 interacts with IOP1/NARFL and functions in both cytosolic and mitochondrial iron-sulfur protein biogenesis.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284</w:t>
      </w:r>
      <w:r w:rsidRPr="001443E1">
        <w:rPr>
          <w:rFonts w:ascii="Bookman Old Style" w:hAnsi="Bookman Old Style"/>
          <w:szCs w:val="24"/>
        </w:rPr>
        <w:t>, 35297-35307</w:t>
      </w:r>
      <w:bookmarkEnd w:id="210"/>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11" w:name="_ENREF_211"/>
      <w:r w:rsidRPr="001443E1">
        <w:rPr>
          <w:rFonts w:ascii="Bookman Old Style" w:hAnsi="Bookman Old Style"/>
          <w:szCs w:val="24"/>
        </w:rPr>
        <w:t>211.</w:t>
      </w:r>
      <w:r w:rsidRPr="001443E1">
        <w:rPr>
          <w:rFonts w:ascii="Bookman Old Style" w:hAnsi="Bookman Old Style"/>
          <w:szCs w:val="24"/>
        </w:rPr>
        <w:tab/>
        <w:t xml:space="preserve">Tong, W. H., and Rouault, T. (2000) Distinct iron-sulfur cluster assembly complexes exist in the cytosol and mitochondria of human cells. </w:t>
      </w:r>
      <w:r w:rsidRPr="001443E1">
        <w:rPr>
          <w:rFonts w:ascii="Bookman Old Style" w:hAnsi="Bookman Old Style"/>
          <w:i/>
          <w:szCs w:val="24"/>
        </w:rPr>
        <w:t>The EMBO journal</w:t>
      </w:r>
      <w:r w:rsidRPr="001443E1">
        <w:rPr>
          <w:rFonts w:ascii="Bookman Old Style" w:hAnsi="Bookman Old Style"/>
          <w:szCs w:val="24"/>
        </w:rPr>
        <w:t xml:space="preserve"> </w:t>
      </w:r>
      <w:r w:rsidRPr="001443E1">
        <w:rPr>
          <w:rFonts w:ascii="Bookman Old Style" w:hAnsi="Bookman Old Style"/>
          <w:b/>
          <w:szCs w:val="24"/>
        </w:rPr>
        <w:t>19</w:t>
      </w:r>
      <w:r w:rsidRPr="001443E1">
        <w:rPr>
          <w:rFonts w:ascii="Bookman Old Style" w:hAnsi="Bookman Old Style"/>
          <w:szCs w:val="24"/>
        </w:rPr>
        <w:t>, 5692-5700</w:t>
      </w:r>
      <w:bookmarkEnd w:id="211"/>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12" w:name="_ENREF_212"/>
      <w:r w:rsidRPr="001443E1">
        <w:rPr>
          <w:rFonts w:ascii="Bookman Old Style" w:hAnsi="Bookman Old Style"/>
          <w:szCs w:val="24"/>
        </w:rPr>
        <w:t>212.</w:t>
      </w:r>
      <w:r w:rsidRPr="001443E1">
        <w:rPr>
          <w:rFonts w:ascii="Bookman Old Style" w:hAnsi="Bookman Old Style"/>
          <w:szCs w:val="24"/>
        </w:rPr>
        <w:tab/>
        <w:t xml:space="preserve">Kumar, B., Chaubey, S., Shah, P., Tanveer, A., Charan, M., Siddiqi, M. I., and Habib, S. (2011) Interaction between sulphur mobilisation proteins SufB and SufC: evidence for an iron-sulphur cluster biogenesis pathway in the apicoplast of Plasmodium falciparum. </w:t>
      </w:r>
      <w:r w:rsidRPr="001443E1">
        <w:rPr>
          <w:rFonts w:ascii="Bookman Old Style" w:hAnsi="Bookman Old Style"/>
          <w:i/>
          <w:szCs w:val="24"/>
        </w:rPr>
        <w:t>International journal for parasitology</w:t>
      </w:r>
      <w:r w:rsidRPr="001443E1">
        <w:rPr>
          <w:rFonts w:ascii="Bookman Old Style" w:hAnsi="Bookman Old Style"/>
          <w:szCs w:val="24"/>
        </w:rPr>
        <w:t xml:space="preserve"> </w:t>
      </w:r>
      <w:r w:rsidRPr="001443E1">
        <w:rPr>
          <w:rFonts w:ascii="Bookman Old Style" w:hAnsi="Bookman Old Style"/>
          <w:b/>
          <w:szCs w:val="24"/>
        </w:rPr>
        <w:t>41</w:t>
      </w:r>
      <w:r w:rsidRPr="001443E1">
        <w:rPr>
          <w:rFonts w:ascii="Bookman Old Style" w:hAnsi="Bookman Old Style"/>
          <w:szCs w:val="24"/>
        </w:rPr>
        <w:t>, 991-999</w:t>
      </w:r>
      <w:bookmarkEnd w:id="212"/>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13" w:name="_ENREF_213"/>
      <w:r w:rsidRPr="001443E1">
        <w:rPr>
          <w:rFonts w:ascii="Bookman Old Style" w:hAnsi="Bookman Old Style"/>
          <w:szCs w:val="24"/>
        </w:rPr>
        <w:t>213.</w:t>
      </w:r>
      <w:r w:rsidRPr="001443E1">
        <w:rPr>
          <w:rFonts w:ascii="Bookman Old Style" w:hAnsi="Bookman Old Style"/>
          <w:szCs w:val="24"/>
        </w:rPr>
        <w:tab/>
        <w:t xml:space="preserve">Balk, J., Pierik, A. J., Aguilar Netz, D. J., Muhlenhoff, U., and Lill, R. (2005) Nar1p, a conserved eukaryotic protein with similarity to Fe-only hydrogenases, functions in cytosolic iron-sulphur protein biogenesis. </w:t>
      </w:r>
      <w:r w:rsidRPr="001443E1">
        <w:rPr>
          <w:rFonts w:ascii="Bookman Old Style" w:hAnsi="Bookman Old Style"/>
          <w:i/>
          <w:szCs w:val="24"/>
        </w:rPr>
        <w:t>Biochemical Society transactions</w:t>
      </w:r>
      <w:r w:rsidRPr="001443E1">
        <w:rPr>
          <w:rFonts w:ascii="Bookman Old Style" w:hAnsi="Bookman Old Style"/>
          <w:szCs w:val="24"/>
        </w:rPr>
        <w:t xml:space="preserve"> </w:t>
      </w:r>
      <w:r w:rsidRPr="001443E1">
        <w:rPr>
          <w:rFonts w:ascii="Bookman Old Style" w:hAnsi="Bookman Old Style"/>
          <w:b/>
          <w:szCs w:val="24"/>
        </w:rPr>
        <w:t>33</w:t>
      </w:r>
      <w:r w:rsidRPr="001443E1">
        <w:rPr>
          <w:rFonts w:ascii="Bookman Old Style" w:hAnsi="Bookman Old Style"/>
          <w:szCs w:val="24"/>
        </w:rPr>
        <w:t>, 86-89</w:t>
      </w:r>
      <w:bookmarkEnd w:id="213"/>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14" w:name="_ENREF_214"/>
      <w:r w:rsidRPr="001443E1">
        <w:rPr>
          <w:rFonts w:ascii="Bookman Old Style" w:hAnsi="Bookman Old Style"/>
          <w:szCs w:val="24"/>
        </w:rPr>
        <w:t>214.</w:t>
      </w:r>
      <w:r w:rsidRPr="001443E1">
        <w:rPr>
          <w:rFonts w:ascii="Bookman Old Style" w:hAnsi="Bookman Old Style"/>
          <w:szCs w:val="24"/>
        </w:rPr>
        <w:tab/>
        <w:t xml:space="preserve">Roy, A., Solodovnikova, N., Nicholson, T., Antholine, W., and Walden, W. E. (2003) A novel eukaryotic factor for cytosolic Fe-S cluster assembly. </w:t>
      </w:r>
      <w:r w:rsidRPr="001443E1">
        <w:rPr>
          <w:rFonts w:ascii="Bookman Old Style" w:hAnsi="Bookman Old Style"/>
          <w:i/>
          <w:szCs w:val="24"/>
        </w:rPr>
        <w:t>The EMBO journal</w:t>
      </w:r>
      <w:r w:rsidRPr="001443E1">
        <w:rPr>
          <w:rFonts w:ascii="Bookman Old Style" w:hAnsi="Bookman Old Style"/>
          <w:szCs w:val="24"/>
        </w:rPr>
        <w:t xml:space="preserve"> </w:t>
      </w:r>
      <w:r w:rsidRPr="001443E1">
        <w:rPr>
          <w:rFonts w:ascii="Bookman Old Style" w:hAnsi="Bookman Old Style"/>
          <w:b/>
          <w:szCs w:val="24"/>
        </w:rPr>
        <w:t>22</w:t>
      </w:r>
      <w:r w:rsidRPr="001443E1">
        <w:rPr>
          <w:rFonts w:ascii="Bookman Old Style" w:hAnsi="Bookman Old Style"/>
          <w:szCs w:val="24"/>
        </w:rPr>
        <w:t>, 4826-4835</w:t>
      </w:r>
      <w:bookmarkEnd w:id="214"/>
    </w:p>
    <w:p w:rsidR="00541AD9" w:rsidRPr="001443E1" w:rsidRDefault="00541AD9" w:rsidP="0036126D">
      <w:pPr>
        <w:pStyle w:val="EndNoteBibliography"/>
        <w:spacing w:after="0"/>
        <w:ind w:left="720" w:hanging="720"/>
        <w:rPr>
          <w:rFonts w:ascii="Bookman Old Style" w:hAnsi="Bookman Old Style"/>
          <w:szCs w:val="24"/>
        </w:rPr>
      </w:pPr>
    </w:p>
    <w:p w:rsidR="00541AD9" w:rsidRDefault="0036126D" w:rsidP="0036126D">
      <w:pPr>
        <w:pStyle w:val="EndNoteBibliography"/>
        <w:spacing w:after="0"/>
        <w:ind w:left="720" w:hanging="720"/>
        <w:rPr>
          <w:rFonts w:ascii="Bookman Old Style" w:hAnsi="Bookman Old Style"/>
          <w:i/>
          <w:szCs w:val="24"/>
        </w:rPr>
      </w:pPr>
      <w:bookmarkStart w:id="215" w:name="_ENREF_215"/>
      <w:r w:rsidRPr="001443E1">
        <w:rPr>
          <w:rFonts w:ascii="Bookman Old Style" w:hAnsi="Bookman Old Style"/>
          <w:szCs w:val="24"/>
        </w:rPr>
        <w:t>215.</w:t>
      </w:r>
      <w:r w:rsidRPr="001443E1">
        <w:rPr>
          <w:rFonts w:ascii="Bookman Old Style" w:hAnsi="Bookman Old Style"/>
          <w:szCs w:val="24"/>
        </w:rPr>
        <w:tab/>
        <w:t xml:space="preserve">Netz, D. J., Mascarenhas, J., Stehling, O., Pierik, A. J., and Lill, R. (2013) Maturation of cytosolic and nuclear iron-sulfur proteins. </w:t>
      </w:r>
      <w:r w:rsidRPr="001443E1">
        <w:rPr>
          <w:rFonts w:ascii="Bookman Old Style" w:hAnsi="Bookman Old Style"/>
          <w:i/>
          <w:szCs w:val="24"/>
        </w:rPr>
        <w:t>Trends in cell biology</w:t>
      </w:r>
    </w:p>
    <w:p w:rsidR="0036126D" w:rsidRPr="001443E1" w:rsidRDefault="0036126D" w:rsidP="0036126D">
      <w:pPr>
        <w:pStyle w:val="EndNoteBibliography"/>
        <w:spacing w:after="0"/>
        <w:ind w:left="720" w:hanging="720"/>
        <w:rPr>
          <w:rFonts w:ascii="Bookman Old Style" w:hAnsi="Bookman Old Style"/>
          <w:szCs w:val="24"/>
        </w:rPr>
      </w:pPr>
      <w:r w:rsidRPr="001443E1">
        <w:rPr>
          <w:rFonts w:ascii="Bookman Old Style" w:hAnsi="Bookman Old Style"/>
          <w:szCs w:val="24"/>
        </w:rPr>
        <w:t xml:space="preserve"> </w:t>
      </w:r>
      <w:bookmarkEnd w:id="215"/>
    </w:p>
    <w:p w:rsidR="0036126D" w:rsidRDefault="0036126D" w:rsidP="0036126D">
      <w:pPr>
        <w:pStyle w:val="EndNoteBibliography"/>
        <w:spacing w:after="0"/>
        <w:ind w:left="720" w:hanging="720"/>
        <w:rPr>
          <w:rFonts w:ascii="Bookman Old Style" w:hAnsi="Bookman Old Style"/>
          <w:szCs w:val="24"/>
        </w:rPr>
      </w:pPr>
      <w:bookmarkStart w:id="216" w:name="_ENREF_216"/>
      <w:r w:rsidRPr="001443E1">
        <w:rPr>
          <w:rFonts w:ascii="Bookman Old Style" w:hAnsi="Bookman Old Style"/>
          <w:szCs w:val="24"/>
        </w:rPr>
        <w:lastRenderedPageBreak/>
        <w:t>216.</w:t>
      </w:r>
      <w:r w:rsidRPr="001443E1">
        <w:rPr>
          <w:rFonts w:ascii="Bookman Old Style" w:hAnsi="Bookman Old Style"/>
          <w:szCs w:val="24"/>
        </w:rPr>
        <w:tab/>
        <w:t xml:space="preserve">Kispal, G., Csere, P., Prohl, C., and Lill, R. (1999) The mitochondrial proteins Atm1p and Nfs1p are essential for biogenesis of cytosolic Fe/S proteins. </w:t>
      </w:r>
      <w:r w:rsidRPr="001443E1">
        <w:rPr>
          <w:rFonts w:ascii="Bookman Old Style" w:hAnsi="Bookman Old Style"/>
          <w:i/>
          <w:szCs w:val="24"/>
        </w:rPr>
        <w:t>The EMBO journal</w:t>
      </w:r>
      <w:r w:rsidRPr="001443E1">
        <w:rPr>
          <w:rFonts w:ascii="Bookman Old Style" w:hAnsi="Bookman Old Style"/>
          <w:szCs w:val="24"/>
        </w:rPr>
        <w:t xml:space="preserve"> </w:t>
      </w:r>
      <w:r w:rsidRPr="001443E1">
        <w:rPr>
          <w:rFonts w:ascii="Bookman Old Style" w:hAnsi="Bookman Old Style"/>
          <w:b/>
          <w:szCs w:val="24"/>
        </w:rPr>
        <w:t>18</w:t>
      </w:r>
      <w:r w:rsidRPr="001443E1">
        <w:rPr>
          <w:rFonts w:ascii="Bookman Old Style" w:hAnsi="Bookman Old Style"/>
          <w:szCs w:val="24"/>
        </w:rPr>
        <w:t>, 3981-3989</w:t>
      </w:r>
      <w:bookmarkEnd w:id="216"/>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17" w:name="_ENREF_217"/>
      <w:r w:rsidRPr="001443E1">
        <w:rPr>
          <w:rFonts w:ascii="Bookman Old Style" w:hAnsi="Bookman Old Style"/>
          <w:szCs w:val="24"/>
        </w:rPr>
        <w:t>217.</w:t>
      </w:r>
      <w:r w:rsidRPr="001443E1">
        <w:rPr>
          <w:rFonts w:ascii="Bookman Old Style" w:hAnsi="Bookman Old Style"/>
          <w:szCs w:val="24"/>
        </w:rPr>
        <w:tab/>
        <w:t xml:space="preserve">Lange, H., Lisowsky, T., Gerber, J., Muhlenhoff, U., Kispal, G., and Lill, R. (2001) An essential function of the mitochondrial sulfhydryl oxidase Erv1p/ALR in the maturation of cytosolic Fe/S proteins. </w:t>
      </w:r>
      <w:r w:rsidRPr="001443E1">
        <w:rPr>
          <w:rFonts w:ascii="Bookman Old Style" w:hAnsi="Bookman Old Style"/>
          <w:i/>
          <w:szCs w:val="24"/>
        </w:rPr>
        <w:t>EMBO reports</w:t>
      </w:r>
      <w:r w:rsidRPr="001443E1">
        <w:rPr>
          <w:rFonts w:ascii="Bookman Old Style" w:hAnsi="Bookman Old Style"/>
          <w:szCs w:val="24"/>
        </w:rPr>
        <w:t xml:space="preserve"> </w:t>
      </w:r>
      <w:r w:rsidRPr="001443E1">
        <w:rPr>
          <w:rFonts w:ascii="Bookman Old Style" w:hAnsi="Bookman Old Style"/>
          <w:b/>
          <w:szCs w:val="24"/>
        </w:rPr>
        <w:t>2</w:t>
      </w:r>
      <w:r w:rsidRPr="001443E1">
        <w:rPr>
          <w:rFonts w:ascii="Bookman Old Style" w:hAnsi="Bookman Old Style"/>
          <w:szCs w:val="24"/>
        </w:rPr>
        <w:t>, 715-720</w:t>
      </w:r>
      <w:bookmarkEnd w:id="217"/>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18" w:name="_ENREF_218"/>
      <w:r w:rsidRPr="001443E1">
        <w:rPr>
          <w:rFonts w:ascii="Bookman Old Style" w:hAnsi="Bookman Old Style"/>
          <w:szCs w:val="24"/>
        </w:rPr>
        <w:t>218.</w:t>
      </w:r>
      <w:r w:rsidRPr="001443E1">
        <w:rPr>
          <w:rFonts w:ascii="Bookman Old Style" w:hAnsi="Bookman Old Style"/>
          <w:szCs w:val="24"/>
        </w:rPr>
        <w:tab/>
        <w:t xml:space="preserve">Pelzer, W., Muhlenhoff, U., Diekert, K., Siegmund, K., Kispal, G., and Lill, R. (2000) Mitochondrial Isa2p plays a crucial role in the maturation of cellular iron-sulfur proteins. </w:t>
      </w:r>
      <w:r w:rsidRPr="001443E1">
        <w:rPr>
          <w:rFonts w:ascii="Bookman Old Style" w:hAnsi="Bookman Old Style"/>
          <w:i/>
          <w:szCs w:val="24"/>
        </w:rPr>
        <w:t>FEBS letters</w:t>
      </w:r>
      <w:r w:rsidRPr="001443E1">
        <w:rPr>
          <w:rFonts w:ascii="Bookman Old Style" w:hAnsi="Bookman Old Style"/>
          <w:szCs w:val="24"/>
        </w:rPr>
        <w:t xml:space="preserve"> </w:t>
      </w:r>
      <w:r w:rsidRPr="001443E1">
        <w:rPr>
          <w:rFonts w:ascii="Bookman Old Style" w:hAnsi="Bookman Old Style"/>
          <w:b/>
          <w:szCs w:val="24"/>
        </w:rPr>
        <w:t>476</w:t>
      </w:r>
      <w:r w:rsidRPr="001443E1">
        <w:rPr>
          <w:rFonts w:ascii="Bookman Old Style" w:hAnsi="Bookman Old Style"/>
          <w:szCs w:val="24"/>
        </w:rPr>
        <w:t>, 134-139</w:t>
      </w:r>
      <w:bookmarkEnd w:id="218"/>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19" w:name="_ENREF_219"/>
      <w:r w:rsidRPr="001443E1">
        <w:rPr>
          <w:rFonts w:ascii="Bookman Old Style" w:hAnsi="Bookman Old Style"/>
          <w:szCs w:val="24"/>
        </w:rPr>
        <w:t>219.</w:t>
      </w:r>
      <w:r w:rsidRPr="001443E1">
        <w:rPr>
          <w:rFonts w:ascii="Bookman Old Style" w:hAnsi="Bookman Old Style"/>
          <w:szCs w:val="24"/>
        </w:rPr>
        <w:tab/>
        <w:t xml:space="preserve">Avalos, J. L., Fink, G. R., and Stephanopoulos, G. (2013) Compartmentalization of metabolic pathways in yeast mitochondria improves the production of branched-chain alcohols. </w:t>
      </w:r>
      <w:r w:rsidRPr="001443E1">
        <w:rPr>
          <w:rFonts w:ascii="Bookman Old Style" w:hAnsi="Bookman Old Style"/>
          <w:i/>
          <w:szCs w:val="24"/>
        </w:rPr>
        <w:t>Nature biotechnology</w:t>
      </w:r>
      <w:r w:rsidRPr="001443E1">
        <w:rPr>
          <w:rFonts w:ascii="Bookman Old Style" w:hAnsi="Bookman Old Style"/>
          <w:szCs w:val="24"/>
        </w:rPr>
        <w:t xml:space="preserve"> </w:t>
      </w:r>
      <w:r w:rsidRPr="001443E1">
        <w:rPr>
          <w:rFonts w:ascii="Bookman Old Style" w:hAnsi="Bookman Old Style"/>
          <w:b/>
          <w:szCs w:val="24"/>
        </w:rPr>
        <w:t>31</w:t>
      </w:r>
      <w:r w:rsidRPr="001443E1">
        <w:rPr>
          <w:rFonts w:ascii="Bookman Old Style" w:hAnsi="Bookman Old Style"/>
          <w:szCs w:val="24"/>
        </w:rPr>
        <w:t>, 335-341</w:t>
      </w:r>
      <w:bookmarkEnd w:id="219"/>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20" w:name="_ENREF_220"/>
      <w:r w:rsidRPr="001443E1">
        <w:rPr>
          <w:rFonts w:ascii="Bookman Old Style" w:hAnsi="Bookman Old Style"/>
          <w:szCs w:val="24"/>
        </w:rPr>
        <w:t>220.</w:t>
      </w:r>
      <w:r w:rsidRPr="001443E1">
        <w:rPr>
          <w:rFonts w:ascii="Bookman Old Style" w:hAnsi="Bookman Old Style"/>
          <w:szCs w:val="24"/>
        </w:rPr>
        <w:tab/>
        <w:t xml:space="preserve">Tong, W. H., and Rouault, T. A. (2007) Metabolic regulation of citrate and iron by aconitases: role of iron-sulfur cluster biogenesis. </w:t>
      </w:r>
      <w:r w:rsidRPr="001443E1">
        <w:rPr>
          <w:rFonts w:ascii="Bookman Old Style" w:hAnsi="Bookman Old Style"/>
          <w:i/>
          <w:szCs w:val="24"/>
        </w:rPr>
        <w:t>Biometals : an international journal on the role of metal ions in biology, biochemistry, and medicine</w:t>
      </w:r>
      <w:r w:rsidRPr="001443E1">
        <w:rPr>
          <w:rFonts w:ascii="Bookman Old Style" w:hAnsi="Bookman Old Style"/>
          <w:szCs w:val="24"/>
        </w:rPr>
        <w:t xml:space="preserve"> </w:t>
      </w:r>
      <w:r w:rsidRPr="001443E1">
        <w:rPr>
          <w:rFonts w:ascii="Bookman Old Style" w:hAnsi="Bookman Old Style"/>
          <w:b/>
          <w:szCs w:val="24"/>
        </w:rPr>
        <w:t>20</w:t>
      </w:r>
      <w:r w:rsidRPr="001443E1">
        <w:rPr>
          <w:rFonts w:ascii="Bookman Old Style" w:hAnsi="Bookman Old Style"/>
          <w:szCs w:val="24"/>
        </w:rPr>
        <w:t>, 549-564</w:t>
      </w:r>
      <w:bookmarkEnd w:id="220"/>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21" w:name="_ENREF_221"/>
      <w:r w:rsidRPr="001443E1">
        <w:rPr>
          <w:rFonts w:ascii="Bookman Old Style" w:hAnsi="Bookman Old Style"/>
          <w:szCs w:val="24"/>
        </w:rPr>
        <w:t>221.</w:t>
      </w:r>
      <w:r w:rsidRPr="001443E1">
        <w:rPr>
          <w:rFonts w:ascii="Bookman Old Style" w:hAnsi="Bookman Old Style"/>
          <w:szCs w:val="24"/>
        </w:rPr>
        <w:tab/>
        <w:t xml:space="preserve">Bedekovics, T., Gajdos, G. B., Kispal, G., and Isaya, G. (2007) Partial conservation of functions between eukaryotic frataxin and the Escherichia coli frataxin homolog CyaY. </w:t>
      </w:r>
      <w:r w:rsidRPr="001443E1">
        <w:rPr>
          <w:rFonts w:ascii="Bookman Old Style" w:hAnsi="Bookman Old Style"/>
          <w:i/>
          <w:szCs w:val="24"/>
        </w:rPr>
        <w:t>FEMS yeast research</w:t>
      </w:r>
      <w:r w:rsidRPr="001443E1">
        <w:rPr>
          <w:rFonts w:ascii="Bookman Old Style" w:hAnsi="Bookman Old Style"/>
          <w:szCs w:val="24"/>
        </w:rPr>
        <w:t xml:space="preserve"> </w:t>
      </w:r>
      <w:r w:rsidRPr="001443E1">
        <w:rPr>
          <w:rFonts w:ascii="Bookman Old Style" w:hAnsi="Bookman Old Style"/>
          <w:b/>
          <w:szCs w:val="24"/>
        </w:rPr>
        <w:t>7</w:t>
      </w:r>
      <w:r w:rsidRPr="001443E1">
        <w:rPr>
          <w:rFonts w:ascii="Bookman Old Style" w:hAnsi="Bookman Old Style"/>
          <w:szCs w:val="24"/>
        </w:rPr>
        <w:t>, 1276-1284</w:t>
      </w:r>
      <w:bookmarkEnd w:id="221"/>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22" w:name="_ENREF_222"/>
      <w:r w:rsidRPr="001443E1">
        <w:rPr>
          <w:rFonts w:ascii="Bookman Old Style" w:hAnsi="Bookman Old Style"/>
          <w:szCs w:val="24"/>
        </w:rPr>
        <w:t>222.</w:t>
      </w:r>
      <w:r w:rsidRPr="001443E1">
        <w:rPr>
          <w:rFonts w:ascii="Bookman Old Style" w:hAnsi="Bookman Old Style"/>
          <w:szCs w:val="24"/>
        </w:rPr>
        <w:tab/>
        <w:t xml:space="preserve">Bridwell-Rabb, J., Iannuzzi, C., Pastore, A., and Barondeau, D. P. (2012) Effector role reversal during evolution: the case of frataxin in Fe-S cluster biosynthesis.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51</w:t>
      </w:r>
      <w:r w:rsidRPr="001443E1">
        <w:rPr>
          <w:rFonts w:ascii="Bookman Old Style" w:hAnsi="Bookman Old Style"/>
          <w:szCs w:val="24"/>
        </w:rPr>
        <w:t>, 2506-2514</w:t>
      </w:r>
      <w:bookmarkEnd w:id="222"/>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23" w:name="_ENREF_223"/>
      <w:r w:rsidRPr="001443E1">
        <w:rPr>
          <w:rFonts w:ascii="Bookman Old Style" w:hAnsi="Bookman Old Style"/>
          <w:szCs w:val="24"/>
        </w:rPr>
        <w:t>223.</w:t>
      </w:r>
      <w:r w:rsidRPr="001443E1">
        <w:rPr>
          <w:rFonts w:ascii="Bookman Old Style" w:hAnsi="Bookman Old Style"/>
          <w:szCs w:val="24"/>
        </w:rPr>
        <w:tab/>
        <w:t xml:space="preserve">Foury, F., Pastore, A., and Trincal, M. (2007) Acidic residues of yeast frataxin have an essential role in Fe-S cluster assembly. </w:t>
      </w:r>
      <w:r w:rsidRPr="001443E1">
        <w:rPr>
          <w:rFonts w:ascii="Bookman Old Style" w:hAnsi="Bookman Old Style"/>
          <w:i/>
          <w:szCs w:val="24"/>
        </w:rPr>
        <w:t>EMBO reports</w:t>
      </w:r>
      <w:r w:rsidRPr="001443E1">
        <w:rPr>
          <w:rFonts w:ascii="Bookman Old Style" w:hAnsi="Bookman Old Style"/>
          <w:szCs w:val="24"/>
        </w:rPr>
        <w:t xml:space="preserve"> </w:t>
      </w:r>
      <w:r w:rsidRPr="001443E1">
        <w:rPr>
          <w:rFonts w:ascii="Bookman Old Style" w:hAnsi="Bookman Old Style"/>
          <w:b/>
          <w:szCs w:val="24"/>
        </w:rPr>
        <w:t>8</w:t>
      </w:r>
      <w:r w:rsidRPr="001443E1">
        <w:rPr>
          <w:rFonts w:ascii="Bookman Old Style" w:hAnsi="Bookman Old Style"/>
          <w:szCs w:val="24"/>
        </w:rPr>
        <w:t>, 194-199</w:t>
      </w:r>
      <w:bookmarkEnd w:id="223"/>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24" w:name="_ENREF_224"/>
      <w:r w:rsidRPr="001443E1">
        <w:rPr>
          <w:rFonts w:ascii="Bookman Old Style" w:hAnsi="Bookman Old Style"/>
          <w:szCs w:val="24"/>
        </w:rPr>
        <w:t>224.</w:t>
      </w:r>
      <w:r w:rsidRPr="001443E1">
        <w:rPr>
          <w:rFonts w:ascii="Bookman Old Style" w:hAnsi="Bookman Old Style"/>
          <w:szCs w:val="24"/>
        </w:rPr>
        <w:tab/>
        <w:t xml:space="preserve">Pastore, A., and Puccio, H. (2013) Frataxin: a protein in search for a function. </w:t>
      </w:r>
      <w:r w:rsidRPr="001443E1">
        <w:rPr>
          <w:rFonts w:ascii="Bookman Old Style" w:hAnsi="Bookman Old Style"/>
          <w:i/>
          <w:szCs w:val="24"/>
        </w:rPr>
        <w:t>Journal of neurochemistry</w:t>
      </w:r>
      <w:r w:rsidRPr="001443E1">
        <w:rPr>
          <w:rFonts w:ascii="Bookman Old Style" w:hAnsi="Bookman Old Style"/>
          <w:szCs w:val="24"/>
        </w:rPr>
        <w:t xml:space="preserve"> </w:t>
      </w:r>
      <w:r w:rsidRPr="001443E1">
        <w:rPr>
          <w:rFonts w:ascii="Bookman Old Style" w:hAnsi="Bookman Old Style"/>
          <w:b/>
          <w:szCs w:val="24"/>
        </w:rPr>
        <w:t>126 Suppl 1</w:t>
      </w:r>
      <w:r w:rsidRPr="001443E1">
        <w:rPr>
          <w:rFonts w:ascii="Bookman Old Style" w:hAnsi="Bookman Old Style"/>
          <w:szCs w:val="24"/>
        </w:rPr>
        <w:t>, 43-52</w:t>
      </w:r>
      <w:bookmarkEnd w:id="224"/>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25" w:name="_ENREF_225"/>
      <w:r w:rsidRPr="001443E1">
        <w:rPr>
          <w:rFonts w:ascii="Bookman Old Style" w:hAnsi="Bookman Old Style"/>
          <w:szCs w:val="24"/>
        </w:rPr>
        <w:t>225.</w:t>
      </w:r>
      <w:r w:rsidRPr="001443E1">
        <w:rPr>
          <w:rFonts w:ascii="Bookman Old Style" w:hAnsi="Bookman Old Style"/>
          <w:szCs w:val="24"/>
        </w:rPr>
        <w:tab/>
        <w:t xml:space="preserve">Philpott, C. C. (2012) Coming into view: eukaryotic iron chaperones and intracellular iron delivery.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287</w:t>
      </w:r>
      <w:r w:rsidRPr="001443E1">
        <w:rPr>
          <w:rFonts w:ascii="Bookman Old Style" w:hAnsi="Bookman Old Style"/>
          <w:szCs w:val="24"/>
        </w:rPr>
        <w:t>, 13518-13523</w:t>
      </w:r>
      <w:bookmarkEnd w:id="225"/>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26" w:name="_ENREF_226"/>
      <w:r w:rsidRPr="001443E1">
        <w:rPr>
          <w:rFonts w:ascii="Bookman Old Style" w:hAnsi="Bookman Old Style"/>
          <w:szCs w:val="24"/>
        </w:rPr>
        <w:lastRenderedPageBreak/>
        <w:t>226.</w:t>
      </w:r>
      <w:r w:rsidRPr="001443E1">
        <w:rPr>
          <w:rFonts w:ascii="Bookman Old Style" w:hAnsi="Bookman Old Style"/>
          <w:szCs w:val="24"/>
        </w:rPr>
        <w:tab/>
        <w:t xml:space="preserve">Lu, C., and Cortopassi, G. (2007) Frataxin knockdown causes loss of cytoplasmic iron-sulfur cluster functions, redox alterations and induction of heme transcripts. </w:t>
      </w:r>
      <w:r w:rsidRPr="001443E1">
        <w:rPr>
          <w:rFonts w:ascii="Bookman Old Style" w:hAnsi="Bookman Old Style"/>
          <w:i/>
          <w:szCs w:val="24"/>
        </w:rPr>
        <w:t>Arch Biochem Biophys</w:t>
      </w:r>
      <w:r w:rsidRPr="001443E1">
        <w:rPr>
          <w:rFonts w:ascii="Bookman Old Style" w:hAnsi="Bookman Old Style"/>
          <w:szCs w:val="24"/>
        </w:rPr>
        <w:t xml:space="preserve"> </w:t>
      </w:r>
      <w:r w:rsidRPr="001443E1">
        <w:rPr>
          <w:rFonts w:ascii="Bookman Old Style" w:hAnsi="Bookman Old Style"/>
          <w:b/>
          <w:szCs w:val="24"/>
        </w:rPr>
        <w:t>457</w:t>
      </w:r>
      <w:r w:rsidRPr="001443E1">
        <w:rPr>
          <w:rFonts w:ascii="Bookman Old Style" w:hAnsi="Bookman Old Style"/>
          <w:szCs w:val="24"/>
        </w:rPr>
        <w:t>, 111-122</w:t>
      </w:r>
      <w:bookmarkEnd w:id="226"/>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27" w:name="_ENREF_227"/>
      <w:r w:rsidRPr="001443E1">
        <w:rPr>
          <w:rFonts w:ascii="Bookman Old Style" w:hAnsi="Bookman Old Style"/>
          <w:szCs w:val="24"/>
        </w:rPr>
        <w:t>227.</w:t>
      </w:r>
      <w:r w:rsidRPr="001443E1">
        <w:rPr>
          <w:rFonts w:ascii="Bookman Old Style" w:hAnsi="Bookman Old Style"/>
          <w:szCs w:val="24"/>
        </w:rPr>
        <w:tab/>
        <w:t xml:space="preserve">Schmucker, S., Martelli, A., Colin, F., Page, A., Wattenhofer-Donze, M., Reutenauer, L., and Puccio, H. (2011) Mammalian frataxin: an essential function for cellular viability through an interaction with a preformed ISCU/NFS1/ISD11 iron-sulfur assembly complex. </w:t>
      </w:r>
      <w:r w:rsidRPr="001443E1">
        <w:rPr>
          <w:rFonts w:ascii="Bookman Old Style" w:hAnsi="Bookman Old Style"/>
          <w:i/>
          <w:szCs w:val="24"/>
        </w:rPr>
        <w:t>PloS one</w:t>
      </w:r>
      <w:r w:rsidRPr="001443E1">
        <w:rPr>
          <w:rFonts w:ascii="Bookman Old Style" w:hAnsi="Bookman Old Style"/>
          <w:szCs w:val="24"/>
        </w:rPr>
        <w:t xml:space="preserve"> </w:t>
      </w:r>
      <w:r w:rsidRPr="001443E1">
        <w:rPr>
          <w:rFonts w:ascii="Bookman Old Style" w:hAnsi="Bookman Old Style"/>
          <w:b/>
          <w:szCs w:val="24"/>
        </w:rPr>
        <w:t>6</w:t>
      </w:r>
      <w:r w:rsidRPr="001443E1">
        <w:rPr>
          <w:rFonts w:ascii="Bookman Old Style" w:hAnsi="Bookman Old Style"/>
          <w:szCs w:val="24"/>
        </w:rPr>
        <w:t>, e16199</w:t>
      </w:r>
      <w:bookmarkEnd w:id="227"/>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28" w:name="_ENREF_228"/>
      <w:r w:rsidRPr="001443E1">
        <w:rPr>
          <w:rFonts w:ascii="Bookman Old Style" w:hAnsi="Bookman Old Style"/>
          <w:szCs w:val="24"/>
        </w:rPr>
        <w:t>228.</w:t>
      </w:r>
      <w:r w:rsidRPr="001443E1">
        <w:rPr>
          <w:rFonts w:ascii="Bookman Old Style" w:hAnsi="Bookman Old Style"/>
          <w:szCs w:val="24"/>
        </w:rPr>
        <w:tab/>
        <w:t xml:space="preserve">Vivas, E., Skovran, E., and Downs, D. M. (2006) Salmonella enterica strains lacking the frataxin homolog CyaY show defects in Fe-S cluster metabolism in vivo. </w:t>
      </w:r>
      <w:r w:rsidRPr="001443E1">
        <w:rPr>
          <w:rFonts w:ascii="Bookman Old Style" w:hAnsi="Bookman Old Style"/>
          <w:i/>
          <w:szCs w:val="24"/>
        </w:rPr>
        <w:t>Journal of bacteriology</w:t>
      </w:r>
      <w:r w:rsidRPr="001443E1">
        <w:rPr>
          <w:rFonts w:ascii="Bookman Old Style" w:hAnsi="Bookman Old Style"/>
          <w:szCs w:val="24"/>
        </w:rPr>
        <w:t xml:space="preserve"> </w:t>
      </w:r>
      <w:r w:rsidRPr="001443E1">
        <w:rPr>
          <w:rFonts w:ascii="Bookman Old Style" w:hAnsi="Bookman Old Style"/>
          <w:b/>
          <w:szCs w:val="24"/>
        </w:rPr>
        <w:t>188</w:t>
      </w:r>
      <w:r w:rsidRPr="001443E1">
        <w:rPr>
          <w:rFonts w:ascii="Bookman Old Style" w:hAnsi="Bookman Old Style"/>
          <w:szCs w:val="24"/>
        </w:rPr>
        <w:t>, 1175-1179</w:t>
      </w:r>
      <w:bookmarkEnd w:id="228"/>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29" w:name="_ENREF_229"/>
      <w:r w:rsidRPr="001443E1">
        <w:rPr>
          <w:rFonts w:ascii="Bookman Old Style" w:hAnsi="Bookman Old Style"/>
          <w:szCs w:val="24"/>
        </w:rPr>
        <w:t>229.</w:t>
      </w:r>
      <w:r w:rsidRPr="001443E1">
        <w:rPr>
          <w:rFonts w:ascii="Bookman Old Style" w:hAnsi="Bookman Old Style"/>
          <w:szCs w:val="24"/>
        </w:rPr>
        <w:tab/>
        <w:t xml:space="preserve">Martelli, A., Wattenhofer-Donze, M., Schmucker, S., Bouvet, S., Reutenauer, L., and Puccio, H. (2007) Frataxin is essential for extramitochondrial Fe-S cluster proteins in mammalian tissues. </w:t>
      </w:r>
      <w:r w:rsidRPr="001443E1">
        <w:rPr>
          <w:rFonts w:ascii="Bookman Old Style" w:hAnsi="Bookman Old Style"/>
          <w:i/>
          <w:szCs w:val="24"/>
        </w:rPr>
        <w:t>Human molecular genetics</w:t>
      </w:r>
      <w:r w:rsidRPr="001443E1">
        <w:rPr>
          <w:rFonts w:ascii="Bookman Old Style" w:hAnsi="Bookman Old Style"/>
          <w:szCs w:val="24"/>
        </w:rPr>
        <w:t xml:space="preserve"> </w:t>
      </w:r>
      <w:r w:rsidRPr="001443E1">
        <w:rPr>
          <w:rFonts w:ascii="Bookman Old Style" w:hAnsi="Bookman Old Style"/>
          <w:b/>
          <w:szCs w:val="24"/>
        </w:rPr>
        <w:t>16</w:t>
      </w:r>
      <w:r w:rsidRPr="001443E1">
        <w:rPr>
          <w:rFonts w:ascii="Bookman Old Style" w:hAnsi="Bookman Old Style"/>
          <w:szCs w:val="24"/>
        </w:rPr>
        <w:t>, 2651-2658</w:t>
      </w:r>
      <w:bookmarkEnd w:id="229"/>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30" w:name="_ENREF_230"/>
      <w:r w:rsidRPr="001443E1">
        <w:rPr>
          <w:rFonts w:ascii="Bookman Old Style" w:hAnsi="Bookman Old Style"/>
          <w:szCs w:val="24"/>
        </w:rPr>
        <w:t>230.</w:t>
      </w:r>
      <w:r w:rsidRPr="001443E1">
        <w:rPr>
          <w:rFonts w:ascii="Bookman Old Style" w:hAnsi="Bookman Old Style"/>
          <w:szCs w:val="24"/>
        </w:rPr>
        <w:tab/>
        <w:t xml:space="preserve">Calmels, N., Schmucker, S., Wattenhofer-Donze, M., Martelli, A., Vaucamps, N., Reutenauer, L., Messaddeq, N., Bouton, C., Koenig, M., and Puccio, H. (2009) The first cellular models based on frataxin missense mutations that reproduce spontaneously the defects associated with Friedreich ataxia. </w:t>
      </w:r>
      <w:r w:rsidRPr="001443E1">
        <w:rPr>
          <w:rFonts w:ascii="Bookman Old Style" w:hAnsi="Bookman Old Style"/>
          <w:i/>
          <w:szCs w:val="24"/>
        </w:rPr>
        <w:t>PloS one</w:t>
      </w:r>
      <w:r w:rsidRPr="001443E1">
        <w:rPr>
          <w:rFonts w:ascii="Bookman Old Style" w:hAnsi="Bookman Old Style"/>
          <w:szCs w:val="24"/>
        </w:rPr>
        <w:t xml:space="preserve"> </w:t>
      </w:r>
      <w:r w:rsidRPr="001443E1">
        <w:rPr>
          <w:rFonts w:ascii="Bookman Old Style" w:hAnsi="Bookman Old Style"/>
          <w:b/>
          <w:szCs w:val="24"/>
        </w:rPr>
        <w:t>4</w:t>
      </w:r>
      <w:r w:rsidRPr="001443E1">
        <w:rPr>
          <w:rFonts w:ascii="Bookman Old Style" w:hAnsi="Bookman Old Style"/>
          <w:szCs w:val="24"/>
        </w:rPr>
        <w:t>, e6379</w:t>
      </w:r>
      <w:bookmarkEnd w:id="230"/>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31" w:name="_ENREF_231"/>
      <w:r w:rsidRPr="001443E1">
        <w:rPr>
          <w:rFonts w:ascii="Bookman Old Style" w:hAnsi="Bookman Old Style"/>
          <w:szCs w:val="24"/>
        </w:rPr>
        <w:t>231.</w:t>
      </w:r>
      <w:r w:rsidRPr="001443E1">
        <w:rPr>
          <w:rFonts w:ascii="Bookman Old Style" w:hAnsi="Bookman Old Style"/>
          <w:szCs w:val="24"/>
        </w:rPr>
        <w:tab/>
        <w:t xml:space="preserve">Puccio, H., Simon, D., Cossee, M., Criqui-Filipe, P., Tiziano, F., Melki, J., Hindelang, C., Matyas, R., Rustin, P., and Koenig, M. (2001) Mouse models for Friedreich ataxia exhibit cardiomyopathy, sensory nerve defect and Fe-S enzyme deficiency followed by intramitochondrial iron deposits. </w:t>
      </w:r>
      <w:r w:rsidRPr="001443E1">
        <w:rPr>
          <w:rFonts w:ascii="Bookman Old Style" w:hAnsi="Bookman Old Style"/>
          <w:i/>
          <w:szCs w:val="24"/>
        </w:rPr>
        <w:t>Nature genetics</w:t>
      </w:r>
      <w:r w:rsidRPr="001443E1">
        <w:rPr>
          <w:rFonts w:ascii="Bookman Old Style" w:hAnsi="Bookman Old Style"/>
          <w:szCs w:val="24"/>
        </w:rPr>
        <w:t xml:space="preserve"> </w:t>
      </w:r>
      <w:r w:rsidRPr="001443E1">
        <w:rPr>
          <w:rFonts w:ascii="Bookman Old Style" w:hAnsi="Bookman Old Style"/>
          <w:b/>
          <w:szCs w:val="24"/>
        </w:rPr>
        <w:t>27</w:t>
      </w:r>
      <w:r w:rsidRPr="001443E1">
        <w:rPr>
          <w:rFonts w:ascii="Bookman Old Style" w:hAnsi="Bookman Old Style"/>
          <w:szCs w:val="24"/>
        </w:rPr>
        <w:t>, 181-186</w:t>
      </w:r>
      <w:bookmarkEnd w:id="231"/>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32" w:name="_ENREF_232"/>
      <w:r w:rsidRPr="001443E1">
        <w:rPr>
          <w:rFonts w:ascii="Bookman Old Style" w:hAnsi="Bookman Old Style"/>
          <w:szCs w:val="24"/>
        </w:rPr>
        <w:t>232.</w:t>
      </w:r>
      <w:r w:rsidRPr="001443E1">
        <w:rPr>
          <w:rFonts w:ascii="Bookman Old Style" w:hAnsi="Bookman Old Style"/>
          <w:szCs w:val="24"/>
        </w:rPr>
        <w:tab/>
        <w:t xml:space="preserve">Adinolfi, S., Iannuzzi, C., Prischi, F., Pastore, C., Iametti, S., Martin, S. R., Bonomi, F., and Pastore, A. (2009) Bacterial frataxin CyaY is the gatekeeper of iron-sulfur cluster formation catalyzed by IscS. </w:t>
      </w:r>
      <w:r w:rsidRPr="001443E1">
        <w:rPr>
          <w:rFonts w:ascii="Bookman Old Style" w:hAnsi="Bookman Old Style"/>
          <w:i/>
          <w:szCs w:val="24"/>
        </w:rPr>
        <w:t>Nature structural &amp; molecular biology</w:t>
      </w:r>
      <w:r w:rsidRPr="001443E1">
        <w:rPr>
          <w:rFonts w:ascii="Bookman Old Style" w:hAnsi="Bookman Old Style"/>
          <w:szCs w:val="24"/>
        </w:rPr>
        <w:t xml:space="preserve"> </w:t>
      </w:r>
      <w:r w:rsidRPr="001443E1">
        <w:rPr>
          <w:rFonts w:ascii="Bookman Old Style" w:hAnsi="Bookman Old Style"/>
          <w:b/>
          <w:szCs w:val="24"/>
        </w:rPr>
        <w:t>16</w:t>
      </w:r>
      <w:r w:rsidRPr="001443E1">
        <w:rPr>
          <w:rFonts w:ascii="Bookman Old Style" w:hAnsi="Bookman Old Style"/>
          <w:szCs w:val="24"/>
        </w:rPr>
        <w:t>, 390-396</w:t>
      </w:r>
      <w:bookmarkEnd w:id="232"/>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33" w:name="_ENREF_233"/>
      <w:r w:rsidRPr="001443E1">
        <w:rPr>
          <w:rFonts w:ascii="Bookman Old Style" w:hAnsi="Bookman Old Style"/>
          <w:szCs w:val="24"/>
        </w:rPr>
        <w:t>233.</w:t>
      </w:r>
      <w:r w:rsidRPr="001443E1">
        <w:rPr>
          <w:rFonts w:ascii="Bookman Old Style" w:hAnsi="Bookman Old Style"/>
          <w:szCs w:val="24"/>
        </w:rPr>
        <w:tab/>
        <w:t xml:space="preserve">Amela, I., Delicado, P., Gomez, A., Querol, E., and Cedano, J. (2013) A dynamic model of the proteins that form the initial iron-sulfur cluster biogenesis machinery in yeast mitochondria. </w:t>
      </w:r>
      <w:r w:rsidRPr="001443E1">
        <w:rPr>
          <w:rFonts w:ascii="Bookman Old Style" w:hAnsi="Bookman Old Style"/>
          <w:i/>
          <w:szCs w:val="24"/>
        </w:rPr>
        <w:t>The protein journal</w:t>
      </w:r>
      <w:r w:rsidRPr="001443E1">
        <w:rPr>
          <w:rFonts w:ascii="Bookman Old Style" w:hAnsi="Bookman Old Style"/>
          <w:szCs w:val="24"/>
        </w:rPr>
        <w:t xml:space="preserve"> </w:t>
      </w:r>
      <w:r w:rsidRPr="001443E1">
        <w:rPr>
          <w:rFonts w:ascii="Bookman Old Style" w:hAnsi="Bookman Old Style"/>
          <w:b/>
          <w:szCs w:val="24"/>
        </w:rPr>
        <w:t>32</w:t>
      </w:r>
      <w:r w:rsidRPr="001443E1">
        <w:rPr>
          <w:rFonts w:ascii="Bookman Old Style" w:hAnsi="Bookman Old Style"/>
          <w:szCs w:val="24"/>
        </w:rPr>
        <w:t>, 183-196</w:t>
      </w:r>
      <w:bookmarkEnd w:id="233"/>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34" w:name="_ENREF_234"/>
      <w:r w:rsidRPr="001443E1">
        <w:rPr>
          <w:rFonts w:ascii="Bookman Old Style" w:hAnsi="Bookman Old Style"/>
          <w:szCs w:val="24"/>
        </w:rPr>
        <w:t>234.</w:t>
      </w:r>
      <w:r w:rsidRPr="001443E1">
        <w:rPr>
          <w:rFonts w:ascii="Bookman Old Style" w:hAnsi="Bookman Old Style"/>
          <w:szCs w:val="24"/>
        </w:rPr>
        <w:tab/>
        <w:t xml:space="preserve">Huang, J., Dizin, E., and Cowan, J. A. (2008) Mapping iron binding sites on human frataxin: implications for cluster assembly on the ISU Fe-S cluster scaffold protein. </w:t>
      </w:r>
      <w:r w:rsidRPr="001443E1">
        <w:rPr>
          <w:rFonts w:ascii="Bookman Old Style" w:hAnsi="Bookman Old Style"/>
          <w:i/>
          <w:szCs w:val="24"/>
        </w:rPr>
        <w:t>Journal of biological inorganic chemistry : JBIC : a publication of the Society of Biological Inorganic Chemistry</w:t>
      </w:r>
      <w:r w:rsidRPr="001443E1">
        <w:rPr>
          <w:rFonts w:ascii="Bookman Old Style" w:hAnsi="Bookman Old Style"/>
          <w:szCs w:val="24"/>
        </w:rPr>
        <w:t xml:space="preserve"> </w:t>
      </w:r>
      <w:r w:rsidRPr="001443E1">
        <w:rPr>
          <w:rFonts w:ascii="Bookman Old Style" w:hAnsi="Bookman Old Style"/>
          <w:b/>
          <w:szCs w:val="24"/>
        </w:rPr>
        <w:t>13</w:t>
      </w:r>
      <w:r w:rsidRPr="001443E1">
        <w:rPr>
          <w:rFonts w:ascii="Bookman Old Style" w:hAnsi="Bookman Old Style"/>
          <w:szCs w:val="24"/>
        </w:rPr>
        <w:t>, 825-836</w:t>
      </w:r>
      <w:bookmarkEnd w:id="234"/>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35" w:name="_ENREF_235"/>
      <w:r w:rsidRPr="001443E1">
        <w:rPr>
          <w:rFonts w:ascii="Bookman Old Style" w:hAnsi="Bookman Old Style"/>
          <w:szCs w:val="24"/>
        </w:rPr>
        <w:lastRenderedPageBreak/>
        <w:t>235.</w:t>
      </w:r>
      <w:r w:rsidRPr="001443E1">
        <w:rPr>
          <w:rFonts w:ascii="Bookman Old Style" w:hAnsi="Bookman Old Style"/>
          <w:szCs w:val="24"/>
        </w:rPr>
        <w:tab/>
        <w:t xml:space="preserve">Kim, J. H., Frederick, R. O., Reinen, N. M., Troupis, A. T., and Markley, J. L. (2013) [2Fe-2S]-Ferredoxin Binds Directly to Cysteine Desulfurase and Supplies an Electron for Iron-Sulfur Cluster Assembly but Is Displaced by the Scaffold Protein or Bacterial Frataxin. </w:t>
      </w:r>
      <w:r w:rsidRPr="001443E1">
        <w:rPr>
          <w:rFonts w:ascii="Bookman Old Style" w:hAnsi="Bookman Old Style"/>
          <w:i/>
          <w:szCs w:val="24"/>
        </w:rPr>
        <w:t>Journal of the American Chemical Society</w:t>
      </w:r>
      <w:r w:rsidRPr="001443E1">
        <w:rPr>
          <w:rFonts w:ascii="Bookman Old Style" w:hAnsi="Bookman Old Style"/>
          <w:szCs w:val="24"/>
        </w:rPr>
        <w:t xml:space="preserve"> </w:t>
      </w:r>
      <w:r w:rsidRPr="001443E1">
        <w:rPr>
          <w:rFonts w:ascii="Bookman Old Style" w:hAnsi="Bookman Old Style"/>
          <w:b/>
          <w:szCs w:val="24"/>
        </w:rPr>
        <w:t>135</w:t>
      </w:r>
      <w:r w:rsidRPr="001443E1">
        <w:rPr>
          <w:rFonts w:ascii="Bookman Old Style" w:hAnsi="Bookman Old Style"/>
          <w:szCs w:val="24"/>
        </w:rPr>
        <w:t>, 8117-8120</w:t>
      </w:r>
      <w:bookmarkEnd w:id="235"/>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36" w:name="_ENREF_236"/>
      <w:r w:rsidRPr="001443E1">
        <w:rPr>
          <w:rFonts w:ascii="Bookman Old Style" w:hAnsi="Bookman Old Style"/>
          <w:szCs w:val="24"/>
        </w:rPr>
        <w:t>236.</w:t>
      </w:r>
      <w:r w:rsidRPr="001443E1">
        <w:rPr>
          <w:rFonts w:ascii="Bookman Old Style" w:hAnsi="Bookman Old Style"/>
          <w:szCs w:val="24"/>
        </w:rPr>
        <w:tab/>
        <w:t xml:space="preserve">Pandey, A., Gordon, D. M., Pain, J., Stemmler, T. L., Dancis, A., and Pain, D. (2013) Frataxin directly stimulates mitochondrial cysteine desulfurase by exposing substrate-binding sites, and a mutant Fe-S cluster scaffold protein with frataxin-bypassing ability acts similarly.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288</w:t>
      </w:r>
      <w:r w:rsidRPr="001443E1">
        <w:rPr>
          <w:rFonts w:ascii="Bookman Old Style" w:hAnsi="Bookman Old Style"/>
          <w:szCs w:val="24"/>
        </w:rPr>
        <w:t>, 36773-36786</w:t>
      </w:r>
      <w:bookmarkEnd w:id="236"/>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37" w:name="_ENREF_237"/>
      <w:r w:rsidRPr="001443E1">
        <w:rPr>
          <w:rFonts w:ascii="Bookman Old Style" w:hAnsi="Bookman Old Style"/>
          <w:szCs w:val="24"/>
        </w:rPr>
        <w:t>237.</w:t>
      </w:r>
      <w:r w:rsidRPr="001443E1">
        <w:rPr>
          <w:rFonts w:ascii="Bookman Old Style" w:hAnsi="Bookman Old Style"/>
          <w:szCs w:val="24"/>
        </w:rPr>
        <w:tab/>
        <w:t xml:space="preserve">Prischi, F., Konarev, P. V., Iannuzzi, C., Pastore, C., Adinolfi, S., Martin, S. R., Svergun, D. I., and Pastore, A. (2010) Structural bases for the interaction of frataxin with the central components of iron-sulphur cluster assembly. </w:t>
      </w:r>
      <w:r w:rsidRPr="001443E1">
        <w:rPr>
          <w:rFonts w:ascii="Bookman Old Style" w:hAnsi="Bookman Old Style"/>
          <w:i/>
          <w:szCs w:val="24"/>
        </w:rPr>
        <w:t>Nature communications</w:t>
      </w:r>
      <w:r w:rsidRPr="001443E1">
        <w:rPr>
          <w:rFonts w:ascii="Bookman Old Style" w:hAnsi="Bookman Old Style"/>
          <w:szCs w:val="24"/>
        </w:rPr>
        <w:t xml:space="preserve"> </w:t>
      </w:r>
      <w:r w:rsidRPr="001443E1">
        <w:rPr>
          <w:rFonts w:ascii="Bookman Old Style" w:hAnsi="Bookman Old Style"/>
          <w:b/>
          <w:szCs w:val="24"/>
        </w:rPr>
        <w:t>1</w:t>
      </w:r>
      <w:r w:rsidRPr="001443E1">
        <w:rPr>
          <w:rFonts w:ascii="Bookman Old Style" w:hAnsi="Bookman Old Style"/>
          <w:szCs w:val="24"/>
        </w:rPr>
        <w:t>, 95</w:t>
      </w:r>
      <w:bookmarkEnd w:id="237"/>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38" w:name="_ENREF_238"/>
      <w:r w:rsidRPr="001443E1">
        <w:rPr>
          <w:rFonts w:ascii="Bookman Old Style" w:hAnsi="Bookman Old Style"/>
          <w:szCs w:val="24"/>
        </w:rPr>
        <w:t>238.</w:t>
      </w:r>
      <w:r w:rsidRPr="001443E1">
        <w:rPr>
          <w:rFonts w:ascii="Bookman Old Style" w:hAnsi="Bookman Old Style"/>
          <w:szCs w:val="24"/>
        </w:rPr>
        <w:tab/>
        <w:t xml:space="preserve">Wang, T., and Craig, E. A. (2008) Binding of yeast frataxin to the scaffold for Fe-S cluster biogenesis, Isu.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283</w:t>
      </w:r>
      <w:r w:rsidRPr="001443E1">
        <w:rPr>
          <w:rFonts w:ascii="Bookman Old Style" w:hAnsi="Bookman Old Style"/>
          <w:szCs w:val="24"/>
        </w:rPr>
        <w:t>, 12674-12679</w:t>
      </w:r>
      <w:bookmarkEnd w:id="238"/>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39" w:name="_ENREF_239"/>
      <w:r w:rsidRPr="001443E1">
        <w:rPr>
          <w:rFonts w:ascii="Bookman Old Style" w:hAnsi="Bookman Old Style"/>
          <w:szCs w:val="24"/>
        </w:rPr>
        <w:t>239.</w:t>
      </w:r>
      <w:r w:rsidRPr="001443E1">
        <w:rPr>
          <w:rFonts w:ascii="Bookman Old Style" w:hAnsi="Bookman Old Style"/>
          <w:szCs w:val="24"/>
        </w:rPr>
        <w:tab/>
        <w:t xml:space="preserve">Yan, R., Konarev, P. V., Iannuzzi, C., Adinolfi, S., Roche, B., Kelly, G., Simon, L., Martin, S. R., Py, B., Barras, F., Svergun, D. I., and Pastore, A. (2013) Ferredoxin competes with bacterial frataxin in binding to the desulfurase IscS.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288</w:t>
      </w:r>
      <w:r w:rsidRPr="001443E1">
        <w:rPr>
          <w:rFonts w:ascii="Bookman Old Style" w:hAnsi="Bookman Old Style"/>
          <w:szCs w:val="24"/>
        </w:rPr>
        <w:t>, 24777-24787</w:t>
      </w:r>
      <w:bookmarkEnd w:id="239"/>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40" w:name="_ENREF_240"/>
      <w:r w:rsidRPr="001443E1">
        <w:rPr>
          <w:rFonts w:ascii="Bookman Old Style" w:hAnsi="Bookman Old Style"/>
          <w:szCs w:val="24"/>
        </w:rPr>
        <w:t>240.</w:t>
      </w:r>
      <w:r w:rsidRPr="001443E1">
        <w:rPr>
          <w:rFonts w:ascii="Bookman Old Style" w:hAnsi="Bookman Old Style"/>
          <w:szCs w:val="24"/>
        </w:rPr>
        <w:tab/>
        <w:t xml:space="preserve">Colin, F., Martelli, A., Clemancey, M., Latour, J. M., Gambarelli, S., Zeppieri, L., Birck, C., Page, A., Puccio, H., and Ollagnier de Choudens, S. (2013) Mammalian frataxin controls sulfur production and iron entry during de novo Fe4S4 cluster assembly. </w:t>
      </w:r>
      <w:r w:rsidRPr="001443E1">
        <w:rPr>
          <w:rFonts w:ascii="Bookman Old Style" w:hAnsi="Bookman Old Style"/>
          <w:i/>
          <w:szCs w:val="24"/>
        </w:rPr>
        <w:t>Journal of the American Chemical Society</w:t>
      </w:r>
      <w:r w:rsidRPr="001443E1">
        <w:rPr>
          <w:rFonts w:ascii="Bookman Old Style" w:hAnsi="Bookman Old Style"/>
          <w:szCs w:val="24"/>
        </w:rPr>
        <w:t xml:space="preserve"> </w:t>
      </w:r>
      <w:r w:rsidRPr="001443E1">
        <w:rPr>
          <w:rFonts w:ascii="Bookman Old Style" w:hAnsi="Bookman Old Style"/>
          <w:b/>
          <w:szCs w:val="24"/>
        </w:rPr>
        <w:t>135</w:t>
      </w:r>
      <w:r w:rsidRPr="001443E1">
        <w:rPr>
          <w:rFonts w:ascii="Bookman Old Style" w:hAnsi="Bookman Old Style"/>
          <w:szCs w:val="24"/>
        </w:rPr>
        <w:t>, 733-740</w:t>
      </w:r>
      <w:bookmarkEnd w:id="240"/>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41" w:name="_ENREF_241"/>
      <w:r w:rsidRPr="001443E1">
        <w:rPr>
          <w:rFonts w:ascii="Bookman Old Style" w:hAnsi="Bookman Old Style"/>
          <w:szCs w:val="24"/>
        </w:rPr>
        <w:t>241.</w:t>
      </w:r>
      <w:r w:rsidRPr="001443E1">
        <w:rPr>
          <w:rFonts w:ascii="Bookman Old Style" w:hAnsi="Bookman Old Style"/>
          <w:szCs w:val="24"/>
        </w:rPr>
        <w:tab/>
        <w:t xml:space="preserve">Shakamuri, P., Zhang, B., and Johnson, M. K. (2012) Monothiol glutaredoxins function in storing and transporting [Fe2S2] clusters assembled on IscU scaffold proteins. </w:t>
      </w:r>
      <w:r w:rsidRPr="001443E1">
        <w:rPr>
          <w:rFonts w:ascii="Bookman Old Style" w:hAnsi="Bookman Old Style"/>
          <w:i/>
          <w:szCs w:val="24"/>
        </w:rPr>
        <w:t>Journal of the American Chemical Society</w:t>
      </w:r>
      <w:r w:rsidRPr="001443E1">
        <w:rPr>
          <w:rFonts w:ascii="Bookman Old Style" w:hAnsi="Bookman Old Style"/>
          <w:szCs w:val="24"/>
        </w:rPr>
        <w:t xml:space="preserve"> </w:t>
      </w:r>
      <w:r w:rsidRPr="001443E1">
        <w:rPr>
          <w:rFonts w:ascii="Bookman Old Style" w:hAnsi="Bookman Old Style"/>
          <w:b/>
          <w:szCs w:val="24"/>
        </w:rPr>
        <w:t>134</w:t>
      </w:r>
      <w:r w:rsidRPr="001443E1">
        <w:rPr>
          <w:rFonts w:ascii="Bookman Old Style" w:hAnsi="Bookman Old Style"/>
          <w:szCs w:val="24"/>
        </w:rPr>
        <w:t>, 15213-15216</w:t>
      </w:r>
      <w:bookmarkEnd w:id="241"/>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42" w:name="_ENREF_242"/>
      <w:r w:rsidRPr="001443E1">
        <w:rPr>
          <w:rFonts w:ascii="Bookman Old Style" w:hAnsi="Bookman Old Style"/>
          <w:szCs w:val="24"/>
        </w:rPr>
        <w:t>242.</w:t>
      </w:r>
      <w:r w:rsidRPr="001443E1">
        <w:rPr>
          <w:rFonts w:ascii="Bookman Old Style" w:hAnsi="Bookman Old Style"/>
          <w:szCs w:val="24"/>
        </w:rPr>
        <w:tab/>
        <w:t xml:space="preserve">Wang, L., Ouyang, B., Li, Y., Feng, Y., Jacquot, J. P., Rouhier, N., and Xia, B. (2012) Glutathione regulates the transfer of iron-sulfur cluster from monothiol and dithiol glutaredoxins to apo ferredoxin. </w:t>
      </w:r>
      <w:r w:rsidRPr="001443E1">
        <w:rPr>
          <w:rFonts w:ascii="Bookman Old Style" w:hAnsi="Bookman Old Style"/>
          <w:i/>
          <w:szCs w:val="24"/>
        </w:rPr>
        <w:t>Protein &amp; cell</w:t>
      </w:r>
      <w:r w:rsidRPr="001443E1">
        <w:rPr>
          <w:rFonts w:ascii="Bookman Old Style" w:hAnsi="Bookman Old Style"/>
          <w:szCs w:val="24"/>
        </w:rPr>
        <w:t xml:space="preserve"> </w:t>
      </w:r>
      <w:r w:rsidRPr="001443E1">
        <w:rPr>
          <w:rFonts w:ascii="Bookman Old Style" w:hAnsi="Bookman Old Style"/>
          <w:b/>
          <w:szCs w:val="24"/>
        </w:rPr>
        <w:t>3</w:t>
      </w:r>
      <w:r w:rsidRPr="001443E1">
        <w:rPr>
          <w:rFonts w:ascii="Bookman Old Style" w:hAnsi="Bookman Old Style"/>
          <w:szCs w:val="24"/>
        </w:rPr>
        <w:t>, 714-721</w:t>
      </w:r>
      <w:bookmarkEnd w:id="242"/>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43" w:name="_ENREF_243"/>
      <w:r w:rsidRPr="001443E1">
        <w:rPr>
          <w:rFonts w:ascii="Bookman Old Style" w:hAnsi="Bookman Old Style"/>
          <w:szCs w:val="24"/>
        </w:rPr>
        <w:t>243.</w:t>
      </w:r>
      <w:r w:rsidRPr="001443E1">
        <w:rPr>
          <w:rFonts w:ascii="Bookman Old Style" w:hAnsi="Bookman Old Style"/>
          <w:szCs w:val="24"/>
        </w:rPr>
        <w:tab/>
        <w:t xml:space="preserve">Hider, R. C., and Kong, X. (2013) Iron speciation in the cytosol: an overview. </w:t>
      </w:r>
      <w:r w:rsidRPr="001443E1">
        <w:rPr>
          <w:rFonts w:ascii="Bookman Old Style" w:hAnsi="Bookman Old Style"/>
          <w:i/>
          <w:szCs w:val="24"/>
        </w:rPr>
        <w:t>Dalton transactions (Cambridge, England : 2003)</w:t>
      </w:r>
      <w:r w:rsidRPr="001443E1">
        <w:rPr>
          <w:rFonts w:ascii="Bookman Old Style" w:hAnsi="Bookman Old Style"/>
          <w:szCs w:val="24"/>
        </w:rPr>
        <w:t xml:space="preserve"> </w:t>
      </w:r>
      <w:r w:rsidRPr="001443E1">
        <w:rPr>
          <w:rFonts w:ascii="Bookman Old Style" w:hAnsi="Bookman Old Style"/>
          <w:b/>
          <w:szCs w:val="24"/>
        </w:rPr>
        <w:t>42</w:t>
      </w:r>
      <w:r w:rsidRPr="001443E1">
        <w:rPr>
          <w:rFonts w:ascii="Bookman Old Style" w:hAnsi="Bookman Old Style"/>
          <w:szCs w:val="24"/>
        </w:rPr>
        <w:t>, 3220-3229</w:t>
      </w:r>
      <w:bookmarkEnd w:id="243"/>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44" w:name="_ENREF_244"/>
      <w:r w:rsidRPr="001443E1">
        <w:rPr>
          <w:rFonts w:ascii="Bookman Old Style" w:hAnsi="Bookman Old Style"/>
          <w:szCs w:val="24"/>
        </w:rPr>
        <w:lastRenderedPageBreak/>
        <w:t>244.</w:t>
      </w:r>
      <w:r w:rsidRPr="001443E1">
        <w:rPr>
          <w:rFonts w:ascii="Bookman Old Style" w:hAnsi="Bookman Old Style"/>
          <w:szCs w:val="24"/>
        </w:rPr>
        <w:tab/>
        <w:t xml:space="preserve">Flint, D. H. (1996) Escherichia coli contains a protein that is homologous in function and N-terminal sequence to the protein encoded by the nifS gene of Azotobacter vinelandii and that can participate in the synthesis of the Fe-S cluster of dihydroxy-acid dehydratase.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271</w:t>
      </w:r>
      <w:r w:rsidRPr="001443E1">
        <w:rPr>
          <w:rFonts w:ascii="Bookman Old Style" w:hAnsi="Bookman Old Style"/>
          <w:szCs w:val="24"/>
        </w:rPr>
        <w:t>, 16068-16074</w:t>
      </w:r>
      <w:bookmarkEnd w:id="244"/>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45" w:name="_ENREF_245"/>
      <w:r w:rsidRPr="001443E1">
        <w:rPr>
          <w:rFonts w:ascii="Bookman Old Style" w:hAnsi="Bookman Old Style"/>
          <w:szCs w:val="24"/>
        </w:rPr>
        <w:t>245.</w:t>
      </w:r>
      <w:r w:rsidRPr="001443E1">
        <w:rPr>
          <w:rFonts w:ascii="Bookman Old Style" w:hAnsi="Bookman Old Style"/>
          <w:szCs w:val="24"/>
        </w:rPr>
        <w:tab/>
        <w:t xml:space="preserve">Flint, D. H., Tuminello, J. F., and Miller, T. J. (1996) Studies on the synthesis of the Fe-S cluster of dihydroxy-acid dehydratase in escherichia coli crude extract. Isolation of O-acetylserine sulfhydrylases A and B and beta-cystathionase based on their ability to mobilize sulfur from cysteine and to participate in Fe-S cluster synthesis.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271</w:t>
      </w:r>
      <w:r w:rsidRPr="001443E1">
        <w:rPr>
          <w:rFonts w:ascii="Bookman Old Style" w:hAnsi="Bookman Old Style"/>
          <w:szCs w:val="24"/>
        </w:rPr>
        <w:t>, 16053-16067</w:t>
      </w:r>
      <w:bookmarkEnd w:id="245"/>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46" w:name="_ENREF_246"/>
      <w:r w:rsidRPr="001443E1">
        <w:rPr>
          <w:rFonts w:ascii="Bookman Old Style" w:hAnsi="Bookman Old Style"/>
          <w:szCs w:val="24"/>
        </w:rPr>
        <w:t>246.</w:t>
      </w:r>
      <w:r w:rsidRPr="001443E1">
        <w:rPr>
          <w:rFonts w:ascii="Bookman Old Style" w:hAnsi="Bookman Old Style"/>
          <w:szCs w:val="24"/>
        </w:rPr>
        <w:tab/>
        <w:t xml:space="preserve">Mihara, H., and Esaki, N. (2002) Bacterial cysteine desulfurases: their function and mechanisms. </w:t>
      </w:r>
      <w:r w:rsidRPr="001443E1">
        <w:rPr>
          <w:rFonts w:ascii="Bookman Old Style" w:hAnsi="Bookman Old Style"/>
          <w:i/>
          <w:szCs w:val="24"/>
        </w:rPr>
        <w:t>Applied microbiology and biotechnology</w:t>
      </w:r>
      <w:r w:rsidRPr="001443E1">
        <w:rPr>
          <w:rFonts w:ascii="Bookman Old Style" w:hAnsi="Bookman Old Style"/>
          <w:szCs w:val="24"/>
        </w:rPr>
        <w:t xml:space="preserve"> </w:t>
      </w:r>
      <w:r w:rsidRPr="001443E1">
        <w:rPr>
          <w:rFonts w:ascii="Bookman Old Style" w:hAnsi="Bookman Old Style"/>
          <w:b/>
          <w:szCs w:val="24"/>
        </w:rPr>
        <w:t>60</w:t>
      </w:r>
      <w:r w:rsidRPr="001443E1">
        <w:rPr>
          <w:rFonts w:ascii="Bookman Old Style" w:hAnsi="Bookman Old Style"/>
          <w:szCs w:val="24"/>
        </w:rPr>
        <w:t>, 12-23</w:t>
      </w:r>
      <w:bookmarkEnd w:id="246"/>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47" w:name="_ENREF_247"/>
      <w:r w:rsidRPr="001443E1">
        <w:rPr>
          <w:rFonts w:ascii="Bookman Old Style" w:hAnsi="Bookman Old Style"/>
          <w:szCs w:val="24"/>
        </w:rPr>
        <w:t>247.</w:t>
      </w:r>
      <w:r w:rsidRPr="001443E1">
        <w:rPr>
          <w:rFonts w:ascii="Bookman Old Style" w:hAnsi="Bookman Old Style"/>
          <w:szCs w:val="24"/>
        </w:rPr>
        <w:tab/>
        <w:t xml:space="preserve">Mihara, H., Kurihara, T., Yoshimura, T., Soda, K., and Esaki, N. (1997) Cysteine sulfinate desulfinase, a NIFS-like protein of Escherichia coli with selenocysteine lyase and cysteine desulfurase activities. Gene cloning, purification, and characterization of a novel pyridoxal enzyme.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272</w:t>
      </w:r>
      <w:r w:rsidRPr="001443E1">
        <w:rPr>
          <w:rFonts w:ascii="Bookman Old Style" w:hAnsi="Bookman Old Style"/>
          <w:szCs w:val="24"/>
        </w:rPr>
        <w:t>, 22417-22424</w:t>
      </w:r>
      <w:bookmarkEnd w:id="247"/>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48" w:name="_ENREF_248"/>
      <w:r w:rsidRPr="001443E1">
        <w:rPr>
          <w:rFonts w:ascii="Bookman Old Style" w:hAnsi="Bookman Old Style"/>
          <w:szCs w:val="24"/>
        </w:rPr>
        <w:t>248.</w:t>
      </w:r>
      <w:r w:rsidRPr="001443E1">
        <w:rPr>
          <w:rFonts w:ascii="Bookman Old Style" w:hAnsi="Bookman Old Style"/>
          <w:szCs w:val="24"/>
        </w:rPr>
        <w:tab/>
        <w:t xml:space="preserve">Zheng, L., White, R. H., Cash, V. L., Jack, R. F., and Dean, D. R. (1993) Cysteine desulfurase activity indicates a role for NIFS in metallocluster biosynthesis. </w:t>
      </w:r>
      <w:r w:rsidRPr="001443E1">
        <w:rPr>
          <w:rFonts w:ascii="Bookman Old Style" w:hAnsi="Bookman Old Style"/>
          <w:i/>
          <w:szCs w:val="24"/>
        </w:rPr>
        <w:t>Proceedings of the National Academy of Sciences of the United States of America</w:t>
      </w:r>
      <w:r w:rsidRPr="001443E1">
        <w:rPr>
          <w:rFonts w:ascii="Bookman Old Style" w:hAnsi="Bookman Old Style"/>
          <w:szCs w:val="24"/>
        </w:rPr>
        <w:t xml:space="preserve"> </w:t>
      </w:r>
      <w:r w:rsidRPr="001443E1">
        <w:rPr>
          <w:rFonts w:ascii="Bookman Old Style" w:hAnsi="Bookman Old Style"/>
          <w:b/>
          <w:szCs w:val="24"/>
        </w:rPr>
        <w:t>90</w:t>
      </w:r>
      <w:r w:rsidRPr="001443E1">
        <w:rPr>
          <w:rFonts w:ascii="Bookman Old Style" w:hAnsi="Bookman Old Style"/>
          <w:szCs w:val="24"/>
        </w:rPr>
        <w:t>, 2754-2758</w:t>
      </w:r>
      <w:bookmarkEnd w:id="248"/>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49" w:name="_ENREF_249"/>
      <w:r w:rsidRPr="001443E1">
        <w:rPr>
          <w:rFonts w:ascii="Bookman Old Style" w:hAnsi="Bookman Old Style"/>
          <w:szCs w:val="24"/>
        </w:rPr>
        <w:t>249.</w:t>
      </w:r>
      <w:r w:rsidRPr="001443E1">
        <w:rPr>
          <w:rFonts w:ascii="Bookman Old Style" w:hAnsi="Bookman Old Style"/>
          <w:szCs w:val="24"/>
        </w:rPr>
        <w:tab/>
        <w:t xml:space="preserve">Kuhnke, G., Neumann, K., Muhlenhoff, U., and Lill, R. (2006) Stimulation of the ATPase activity of the yeast mitochondrial ABC transporter Atm1p by thiol compounds. </w:t>
      </w:r>
      <w:r w:rsidRPr="001443E1">
        <w:rPr>
          <w:rFonts w:ascii="Bookman Old Style" w:hAnsi="Bookman Old Style"/>
          <w:i/>
          <w:szCs w:val="24"/>
        </w:rPr>
        <w:t>Molecular membrane biology</w:t>
      </w:r>
      <w:r w:rsidRPr="001443E1">
        <w:rPr>
          <w:rFonts w:ascii="Bookman Old Style" w:hAnsi="Bookman Old Style"/>
          <w:szCs w:val="24"/>
        </w:rPr>
        <w:t xml:space="preserve"> </w:t>
      </w:r>
      <w:r w:rsidRPr="001443E1">
        <w:rPr>
          <w:rFonts w:ascii="Bookman Old Style" w:hAnsi="Bookman Old Style"/>
          <w:b/>
          <w:szCs w:val="24"/>
        </w:rPr>
        <w:t>23</w:t>
      </w:r>
      <w:r w:rsidRPr="001443E1">
        <w:rPr>
          <w:rFonts w:ascii="Bookman Old Style" w:hAnsi="Bookman Old Style"/>
          <w:szCs w:val="24"/>
        </w:rPr>
        <w:t>, 173-184</w:t>
      </w:r>
      <w:bookmarkEnd w:id="249"/>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50" w:name="_ENREF_250"/>
      <w:r w:rsidRPr="001443E1">
        <w:rPr>
          <w:rFonts w:ascii="Bookman Old Style" w:hAnsi="Bookman Old Style"/>
          <w:szCs w:val="24"/>
        </w:rPr>
        <w:t>250.</w:t>
      </w:r>
      <w:r w:rsidRPr="001443E1">
        <w:rPr>
          <w:rFonts w:ascii="Bookman Old Style" w:hAnsi="Bookman Old Style"/>
          <w:szCs w:val="24"/>
        </w:rPr>
        <w:tab/>
        <w:t xml:space="preserve">Qi, W., Li, J., Chain, C. Y., Pasquevich, G. A., Pasquevich, A. F., and Cowan, J. A. (2013) Glutathione-complexed iron-sulfur clusters. Reaction intermediates and evidence for a template effect promoting assembly and stability. </w:t>
      </w:r>
      <w:r w:rsidRPr="001443E1">
        <w:rPr>
          <w:rFonts w:ascii="Bookman Old Style" w:hAnsi="Bookman Old Style"/>
          <w:i/>
          <w:szCs w:val="24"/>
        </w:rPr>
        <w:t>Chemical communications (Cambridge, England)</w:t>
      </w:r>
      <w:r w:rsidRPr="001443E1">
        <w:rPr>
          <w:rFonts w:ascii="Bookman Old Style" w:hAnsi="Bookman Old Style"/>
          <w:szCs w:val="24"/>
        </w:rPr>
        <w:t xml:space="preserve"> </w:t>
      </w:r>
      <w:r w:rsidRPr="001443E1">
        <w:rPr>
          <w:rFonts w:ascii="Bookman Old Style" w:hAnsi="Bookman Old Style"/>
          <w:b/>
          <w:szCs w:val="24"/>
        </w:rPr>
        <w:t>49</w:t>
      </w:r>
      <w:r w:rsidRPr="001443E1">
        <w:rPr>
          <w:rFonts w:ascii="Bookman Old Style" w:hAnsi="Bookman Old Style"/>
          <w:szCs w:val="24"/>
        </w:rPr>
        <w:t>, 6313-6315</w:t>
      </w:r>
      <w:bookmarkEnd w:id="250"/>
    </w:p>
    <w:p w:rsidR="00541AD9" w:rsidRPr="001443E1" w:rsidRDefault="00541AD9" w:rsidP="0036126D">
      <w:pPr>
        <w:pStyle w:val="EndNoteBibliography"/>
        <w:spacing w:after="0"/>
        <w:ind w:left="720" w:hanging="720"/>
        <w:rPr>
          <w:rFonts w:ascii="Bookman Old Style" w:hAnsi="Bookman Old Style"/>
          <w:szCs w:val="24"/>
        </w:rPr>
      </w:pPr>
    </w:p>
    <w:p w:rsidR="00541AD9" w:rsidRDefault="0036126D" w:rsidP="0036126D">
      <w:pPr>
        <w:pStyle w:val="EndNoteBibliography"/>
        <w:spacing w:after="0"/>
        <w:ind w:left="720" w:hanging="720"/>
        <w:rPr>
          <w:rFonts w:ascii="Bookman Old Style" w:hAnsi="Bookman Old Style"/>
          <w:i/>
          <w:szCs w:val="24"/>
        </w:rPr>
      </w:pPr>
      <w:bookmarkStart w:id="251" w:name="_ENREF_251"/>
      <w:r w:rsidRPr="001443E1">
        <w:rPr>
          <w:rFonts w:ascii="Bookman Old Style" w:hAnsi="Bookman Old Style"/>
          <w:szCs w:val="24"/>
        </w:rPr>
        <w:t>251.</w:t>
      </w:r>
      <w:r w:rsidRPr="001443E1">
        <w:rPr>
          <w:rFonts w:ascii="Bookman Old Style" w:hAnsi="Bookman Old Style"/>
          <w:szCs w:val="24"/>
        </w:rPr>
        <w:tab/>
        <w:t xml:space="preserve">Qi, W., Li, J., and Cowan, J. A. (2014) A structural model for glutathione-complexed iron-sulfur cluster as a substrate for ABCB7-type transporters. </w:t>
      </w:r>
      <w:r w:rsidRPr="001443E1">
        <w:rPr>
          <w:rFonts w:ascii="Bookman Old Style" w:hAnsi="Bookman Old Style"/>
          <w:i/>
          <w:szCs w:val="24"/>
        </w:rPr>
        <w:t>Chemical communications (Cambridge, England)</w:t>
      </w:r>
    </w:p>
    <w:p w:rsidR="0036126D" w:rsidRPr="001443E1" w:rsidRDefault="0036126D" w:rsidP="0036126D">
      <w:pPr>
        <w:pStyle w:val="EndNoteBibliography"/>
        <w:spacing w:after="0"/>
        <w:ind w:left="720" w:hanging="720"/>
        <w:rPr>
          <w:rFonts w:ascii="Bookman Old Style" w:hAnsi="Bookman Old Style"/>
          <w:szCs w:val="24"/>
        </w:rPr>
      </w:pPr>
      <w:r w:rsidRPr="001443E1">
        <w:rPr>
          <w:rFonts w:ascii="Bookman Old Style" w:hAnsi="Bookman Old Style"/>
          <w:szCs w:val="24"/>
        </w:rPr>
        <w:t xml:space="preserve"> </w:t>
      </w:r>
      <w:bookmarkEnd w:id="251"/>
    </w:p>
    <w:p w:rsidR="0036126D" w:rsidRDefault="0036126D" w:rsidP="0036126D">
      <w:pPr>
        <w:pStyle w:val="EndNoteBibliography"/>
        <w:spacing w:after="0"/>
        <w:ind w:left="720" w:hanging="720"/>
        <w:rPr>
          <w:rFonts w:ascii="Bookman Old Style" w:hAnsi="Bookman Old Style"/>
          <w:szCs w:val="24"/>
        </w:rPr>
      </w:pPr>
      <w:bookmarkStart w:id="252" w:name="_ENREF_252"/>
      <w:r w:rsidRPr="001443E1">
        <w:rPr>
          <w:rFonts w:ascii="Bookman Old Style" w:hAnsi="Bookman Old Style"/>
          <w:szCs w:val="24"/>
        </w:rPr>
        <w:t>252.</w:t>
      </w:r>
      <w:r w:rsidRPr="001443E1">
        <w:rPr>
          <w:rFonts w:ascii="Bookman Old Style" w:hAnsi="Bookman Old Style"/>
          <w:szCs w:val="24"/>
        </w:rPr>
        <w:tab/>
        <w:t xml:space="preserve">Srinivasan, V., Pierik, A. J., and Lill, R. (2014) Crystal structures of nucleotide-free and glutathione-bound mitochondrial ABC transporter Atm1. </w:t>
      </w:r>
      <w:r w:rsidRPr="001443E1">
        <w:rPr>
          <w:rFonts w:ascii="Bookman Old Style" w:hAnsi="Bookman Old Style"/>
          <w:i/>
          <w:szCs w:val="24"/>
        </w:rPr>
        <w:t>Science</w:t>
      </w:r>
      <w:r w:rsidRPr="001443E1">
        <w:rPr>
          <w:rFonts w:ascii="Bookman Old Style" w:hAnsi="Bookman Old Style"/>
          <w:szCs w:val="24"/>
        </w:rPr>
        <w:t xml:space="preserve"> </w:t>
      </w:r>
      <w:r w:rsidRPr="001443E1">
        <w:rPr>
          <w:rFonts w:ascii="Bookman Old Style" w:hAnsi="Bookman Old Style"/>
          <w:b/>
          <w:szCs w:val="24"/>
        </w:rPr>
        <w:t>343</w:t>
      </w:r>
      <w:r w:rsidRPr="001443E1">
        <w:rPr>
          <w:rFonts w:ascii="Bookman Old Style" w:hAnsi="Bookman Old Style"/>
          <w:szCs w:val="24"/>
        </w:rPr>
        <w:t>, 1137-1140</w:t>
      </w:r>
      <w:bookmarkEnd w:id="252"/>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53" w:name="_ENREF_253"/>
      <w:r w:rsidRPr="001443E1">
        <w:rPr>
          <w:rFonts w:ascii="Bookman Old Style" w:hAnsi="Bookman Old Style"/>
          <w:szCs w:val="24"/>
        </w:rPr>
        <w:t>253.</w:t>
      </w:r>
      <w:r w:rsidRPr="001443E1">
        <w:rPr>
          <w:rFonts w:ascii="Bookman Old Style" w:hAnsi="Bookman Old Style"/>
          <w:szCs w:val="24"/>
        </w:rPr>
        <w:tab/>
        <w:t xml:space="preserve">Alves, R., Herrero, E., and Sorribas, A. (2004) Predictive reconstruction of the mitochondrial iron-sulfur cluster assembly metabolism: I. The role of the protein pair ferredoxin-ferredoxin reductase (Yah1-Arh1). </w:t>
      </w:r>
      <w:r w:rsidRPr="001443E1">
        <w:rPr>
          <w:rFonts w:ascii="Bookman Old Style" w:hAnsi="Bookman Old Style"/>
          <w:i/>
          <w:szCs w:val="24"/>
        </w:rPr>
        <w:t>Proteins</w:t>
      </w:r>
      <w:r w:rsidRPr="001443E1">
        <w:rPr>
          <w:rFonts w:ascii="Bookman Old Style" w:hAnsi="Bookman Old Style"/>
          <w:szCs w:val="24"/>
        </w:rPr>
        <w:t xml:space="preserve"> </w:t>
      </w:r>
      <w:r w:rsidRPr="001443E1">
        <w:rPr>
          <w:rFonts w:ascii="Bookman Old Style" w:hAnsi="Bookman Old Style"/>
          <w:b/>
          <w:szCs w:val="24"/>
        </w:rPr>
        <w:t>56</w:t>
      </w:r>
      <w:r w:rsidRPr="001443E1">
        <w:rPr>
          <w:rFonts w:ascii="Bookman Old Style" w:hAnsi="Bookman Old Style"/>
          <w:szCs w:val="24"/>
        </w:rPr>
        <w:t>, 354-366</w:t>
      </w:r>
      <w:bookmarkEnd w:id="253"/>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54" w:name="_ENREF_254"/>
      <w:r w:rsidRPr="001443E1">
        <w:rPr>
          <w:rFonts w:ascii="Bookman Old Style" w:hAnsi="Bookman Old Style"/>
          <w:szCs w:val="24"/>
        </w:rPr>
        <w:t>254.</w:t>
      </w:r>
      <w:r w:rsidRPr="001443E1">
        <w:rPr>
          <w:rFonts w:ascii="Bookman Old Style" w:hAnsi="Bookman Old Style"/>
          <w:szCs w:val="24"/>
        </w:rPr>
        <w:tab/>
        <w:t xml:space="preserve">Lange, H., Kaut, A., Kispal, G., and Lill, R. (2000) A mitochondrial ferredoxin is essential for biogenesis of cellular iron-sulfur proteins. </w:t>
      </w:r>
      <w:r w:rsidRPr="001443E1">
        <w:rPr>
          <w:rFonts w:ascii="Bookman Old Style" w:hAnsi="Bookman Old Style"/>
          <w:i/>
          <w:szCs w:val="24"/>
        </w:rPr>
        <w:t>Proceedings of the National Academy of Sciences of the United States of America</w:t>
      </w:r>
      <w:r w:rsidRPr="001443E1">
        <w:rPr>
          <w:rFonts w:ascii="Bookman Old Style" w:hAnsi="Bookman Old Style"/>
          <w:szCs w:val="24"/>
        </w:rPr>
        <w:t xml:space="preserve"> </w:t>
      </w:r>
      <w:r w:rsidRPr="001443E1">
        <w:rPr>
          <w:rFonts w:ascii="Bookman Old Style" w:hAnsi="Bookman Old Style"/>
          <w:b/>
          <w:szCs w:val="24"/>
        </w:rPr>
        <w:t>97</w:t>
      </w:r>
      <w:r w:rsidRPr="001443E1">
        <w:rPr>
          <w:rFonts w:ascii="Bookman Old Style" w:hAnsi="Bookman Old Style"/>
          <w:szCs w:val="24"/>
        </w:rPr>
        <w:t>, 1050-1055</w:t>
      </w:r>
      <w:bookmarkEnd w:id="254"/>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55" w:name="_ENREF_255"/>
      <w:r w:rsidRPr="001443E1">
        <w:rPr>
          <w:rFonts w:ascii="Bookman Old Style" w:hAnsi="Bookman Old Style"/>
          <w:szCs w:val="24"/>
        </w:rPr>
        <w:t>255.</w:t>
      </w:r>
      <w:r w:rsidRPr="001443E1">
        <w:rPr>
          <w:rFonts w:ascii="Bookman Old Style" w:hAnsi="Bookman Old Style"/>
          <w:szCs w:val="24"/>
        </w:rPr>
        <w:tab/>
        <w:t xml:space="preserve">Shi, Y., Ghosh, M., Kovtunovych, G., Crooks, D. R., and Rouault, T. A. (2012) Both human ferredoxins 1 and 2 and ferredoxin reductase are important for iron-sulfur cluster biogenesis. </w:t>
      </w:r>
      <w:r w:rsidRPr="001443E1">
        <w:rPr>
          <w:rFonts w:ascii="Bookman Old Style" w:hAnsi="Bookman Old Style"/>
          <w:i/>
          <w:szCs w:val="24"/>
        </w:rPr>
        <w:t>Biochimica et biophysica acta</w:t>
      </w:r>
      <w:r w:rsidRPr="001443E1">
        <w:rPr>
          <w:rFonts w:ascii="Bookman Old Style" w:hAnsi="Bookman Old Style"/>
          <w:szCs w:val="24"/>
        </w:rPr>
        <w:t xml:space="preserve"> </w:t>
      </w:r>
      <w:r w:rsidRPr="001443E1">
        <w:rPr>
          <w:rFonts w:ascii="Bookman Old Style" w:hAnsi="Bookman Old Style"/>
          <w:b/>
          <w:szCs w:val="24"/>
        </w:rPr>
        <w:t>1823</w:t>
      </w:r>
      <w:r w:rsidRPr="001443E1">
        <w:rPr>
          <w:rFonts w:ascii="Bookman Old Style" w:hAnsi="Bookman Old Style"/>
          <w:szCs w:val="24"/>
        </w:rPr>
        <w:t>, 484-492</w:t>
      </w:r>
      <w:bookmarkEnd w:id="255"/>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56" w:name="_ENREF_256"/>
      <w:r w:rsidRPr="001443E1">
        <w:rPr>
          <w:rFonts w:ascii="Bookman Old Style" w:hAnsi="Bookman Old Style"/>
          <w:szCs w:val="24"/>
        </w:rPr>
        <w:t>256.</w:t>
      </w:r>
      <w:r w:rsidRPr="001443E1">
        <w:rPr>
          <w:rFonts w:ascii="Bookman Old Style" w:hAnsi="Bookman Old Style"/>
          <w:szCs w:val="24"/>
        </w:rPr>
        <w:tab/>
        <w:t xml:space="preserve">Ewen, K. M., Kleser, M., and Bernhardt, R. (2011) Adrenodoxin: the archetype of vertebrate-type [2Fe-2S] cluster ferredoxins. </w:t>
      </w:r>
      <w:r w:rsidRPr="001443E1">
        <w:rPr>
          <w:rFonts w:ascii="Bookman Old Style" w:hAnsi="Bookman Old Style"/>
          <w:i/>
          <w:szCs w:val="24"/>
        </w:rPr>
        <w:t>Biochimica et biophysica acta</w:t>
      </w:r>
      <w:r w:rsidRPr="001443E1">
        <w:rPr>
          <w:rFonts w:ascii="Bookman Old Style" w:hAnsi="Bookman Old Style"/>
          <w:szCs w:val="24"/>
        </w:rPr>
        <w:t xml:space="preserve"> </w:t>
      </w:r>
      <w:r w:rsidRPr="001443E1">
        <w:rPr>
          <w:rFonts w:ascii="Bookman Old Style" w:hAnsi="Bookman Old Style"/>
          <w:b/>
          <w:szCs w:val="24"/>
        </w:rPr>
        <w:t>1814</w:t>
      </w:r>
      <w:r w:rsidRPr="001443E1">
        <w:rPr>
          <w:rFonts w:ascii="Bookman Old Style" w:hAnsi="Bookman Old Style"/>
          <w:szCs w:val="24"/>
        </w:rPr>
        <w:t>, 111-125</w:t>
      </w:r>
      <w:bookmarkEnd w:id="256"/>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57" w:name="_ENREF_257"/>
      <w:r w:rsidRPr="001443E1">
        <w:rPr>
          <w:rFonts w:ascii="Bookman Old Style" w:hAnsi="Bookman Old Style"/>
          <w:szCs w:val="24"/>
        </w:rPr>
        <w:t>257.</w:t>
      </w:r>
      <w:r w:rsidRPr="001443E1">
        <w:rPr>
          <w:rFonts w:ascii="Bookman Old Style" w:hAnsi="Bookman Old Style"/>
          <w:szCs w:val="24"/>
        </w:rPr>
        <w:tab/>
        <w:t xml:space="preserve">Sheftel, A. D., Stehling, O., Pierik, A. J., Elsässer, H.-P., Mühlenhoff, U., Webert, H., Hobler, A., Hannemann, F., Bernhardt, R., and Lill, R. (2010) Humans possess two mitochondrial ferredoxins, Fdx1 and Fdx2, with distinct roles in steroidogenesis, heme, and Fe/S cluster biosynthesis. </w:t>
      </w:r>
      <w:r w:rsidRPr="001443E1">
        <w:rPr>
          <w:rFonts w:ascii="Bookman Old Style" w:hAnsi="Bookman Old Style"/>
          <w:i/>
          <w:szCs w:val="24"/>
        </w:rPr>
        <w:t>Proceedings of the National Academy of Sciences</w:t>
      </w:r>
      <w:r w:rsidRPr="001443E1">
        <w:rPr>
          <w:rFonts w:ascii="Bookman Old Style" w:hAnsi="Bookman Old Style"/>
          <w:szCs w:val="24"/>
        </w:rPr>
        <w:t xml:space="preserve"> </w:t>
      </w:r>
      <w:r w:rsidRPr="001443E1">
        <w:rPr>
          <w:rFonts w:ascii="Bookman Old Style" w:hAnsi="Bookman Old Style"/>
          <w:b/>
          <w:szCs w:val="24"/>
        </w:rPr>
        <w:t>107</w:t>
      </w:r>
      <w:r w:rsidRPr="001443E1">
        <w:rPr>
          <w:rFonts w:ascii="Bookman Old Style" w:hAnsi="Bookman Old Style"/>
          <w:szCs w:val="24"/>
        </w:rPr>
        <w:t>, 11775-11780</w:t>
      </w:r>
      <w:bookmarkEnd w:id="257"/>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58" w:name="_ENREF_258"/>
      <w:r w:rsidRPr="001443E1">
        <w:rPr>
          <w:rFonts w:ascii="Bookman Old Style" w:hAnsi="Bookman Old Style"/>
          <w:szCs w:val="24"/>
        </w:rPr>
        <w:t>258.</w:t>
      </w:r>
      <w:r w:rsidRPr="001443E1">
        <w:rPr>
          <w:rFonts w:ascii="Bookman Old Style" w:hAnsi="Bookman Old Style"/>
          <w:szCs w:val="24"/>
        </w:rPr>
        <w:tab/>
        <w:t xml:space="preserve">Netz, D. J., Pierik, A. J., Stumpfig, M., Muhlenhoff, U., and Lill, R. (2007) The Cfd1-Nbp35 complex acts as a scaffold for iron-sulfur protein assembly in the yeast cytosol. </w:t>
      </w:r>
      <w:r w:rsidRPr="001443E1">
        <w:rPr>
          <w:rFonts w:ascii="Bookman Old Style" w:hAnsi="Bookman Old Style"/>
          <w:i/>
          <w:szCs w:val="24"/>
        </w:rPr>
        <w:t>Nature chemical biology</w:t>
      </w:r>
      <w:r w:rsidRPr="001443E1">
        <w:rPr>
          <w:rFonts w:ascii="Bookman Old Style" w:hAnsi="Bookman Old Style"/>
          <w:szCs w:val="24"/>
        </w:rPr>
        <w:t xml:space="preserve"> </w:t>
      </w:r>
      <w:r w:rsidRPr="001443E1">
        <w:rPr>
          <w:rFonts w:ascii="Bookman Old Style" w:hAnsi="Bookman Old Style"/>
          <w:b/>
          <w:szCs w:val="24"/>
        </w:rPr>
        <w:t>3</w:t>
      </w:r>
      <w:r w:rsidRPr="001443E1">
        <w:rPr>
          <w:rFonts w:ascii="Bookman Old Style" w:hAnsi="Bookman Old Style"/>
          <w:szCs w:val="24"/>
        </w:rPr>
        <w:t>, 278-286</w:t>
      </w:r>
      <w:bookmarkEnd w:id="258"/>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59" w:name="_ENREF_259"/>
      <w:r w:rsidRPr="001443E1">
        <w:rPr>
          <w:rFonts w:ascii="Bookman Old Style" w:hAnsi="Bookman Old Style"/>
          <w:szCs w:val="24"/>
        </w:rPr>
        <w:t>259.</w:t>
      </w:r>
      <w:r w:rsidRPr="001443E1">
        <w:rPr>
          <w:rFonts w:ascii="Bookman Old Style" w:hAnsi="Bookman Old Style"/>
          <w:szCs w:val="24"/>
        </w:rPr>
        <w:tab/>
        <w:t xml:space="preserve">Bych, K., Kerscher, S., Netz, D. J., Pierik, A. J., Zwicker, K., Huynen, M. A., Lill, R., Brandt, U., and Balk, J. (2008) The iron-sulphur protein Ind1 is required for effective complex I assembly. </w:t>
      </w:r>
      <w:r w:rsidRPr="001443E1">
        <w:rPr>
          <w:rFonts w:ascii="Bookman Old Style" w:hAnsi="Bookman Old Style"/>
          <w:i/>
          <w:szCs w:val="24"/>
        </w:rPr>
        <w:t>The EMBO journal</w:t>
      </w:r>
      <w:r w:rsidRPr="001443E1">
        <w:rPr>
          <w:rFonts w:ascii="Bookman Old Style" w:hAnsi="Bookman Old Style"/>
          <w:szCs w:val="24"/>
        </w:rPr>
        <w:t xml:space="preserve"> </w:t>
      </w:r>
      <w:r w:rsidRPr="001443E1">
        <w:rPr>
          <w:rFonts w:ascii="Bookman Old Style" w:hAnsi="Bookman Old Style"/>
          <w:b/>
          <w:szCs w:val="24"/>
        </w:rPr>
        <w:t>27</w:t>
      </w:r>
      <w:r w:rsidRPr="001443E1">
        <w:rPr>
          <w:rFonts w:ascii="Bookman Old Style" w:hAnsi="Bookman Old Style"/>
          <w:szCs w:val="24"/>
        </w:rPr>
        <w:t>, 1736-1746</w:t>
      </w:r>
      <w:bookmarkEnd w:id="259"/>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60" w:name="_ENREF_260"/>
      <w:r w:rsidRPr="001443E1">
        <w:rPr>
          <w:rFonts w:ascii="Bookman Old Style" w:hAnsi="Bookman Old Style"/>
          <w:szCs w:val="24"/>
        </w:rPr>
        <w:t>260.</w:t>
      </w:r>
      <w:r w:rsidRPr="001443E1">
        <w:rPr>
          <w:rFonts w:ascii="Bookman Old Style" w:hAnsi="Bookman Old Style"/>
          <w:szCs w:val="24"/>
        </w:rPr>
        <w:tab/>
        <w:t xml:space="preserve">Sheftel, A. D., Stehling, O., Pierik, A. J., Netz, D. J., Kerscher, S., Elsasser, H. P., Wittig, I., Balk, J., Brandt, U., and Lill, R. (2009) Human ind1, an iron-sulfur cluster assembly factor for respiratory complex I. </w:t>
      </w:r>
      <w:r w:rsidRPr="001443E1">
        <w:rPr>
          <w:rFonts w:ascii="Bookman Old Style" w:hAnsi="Bookman Old Style"/>
          <w:i/>
          <w:szCs w:val="24"/>
        </w:rPr>
        <w:t>Molecular and cellular biology</w:t>
      </w:r>
      <w:r w:rsidRPr="001443E1">
        <w:rPr>
          <w:rFonts w:ascii="Bookman Old Style" w:hAnsi="Bookman Old Style"/>
          <w:szCs w:val="24"/>
        </w:rPr>
        <w:t xml:space="preserve"> </w:t>
      </w:r>
      <w:r w:rsidRPr="001443E1">
        <w:rPr>
          <w:rFonts w:ascii="Bookman Old Style" w:hAnsi="Bookman Old Style"/>
          <w:b/>
          <w:szCs w:val="24"/>
        </w:rPr>
        <w:t>29</w:t>
      </w:r>
      <w:r w:rsidRPr="001443E1">
        <w:rPr>
          <w:rFonts w:ascii="Bookman Old Style" w:hAnsi="Bookman Old Style"/>
          <w:szCs w:val="24"/>
        </w:rPr>
        <w:t>, 6059-6073</w:t>
      </w:r>
      <w:bookmarkEnd w:id="260"/>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61" w:name="_ENREF_261"/>
      <w:r w:rsidRPr="001443E1">
        <w:rPr>
          <w:rFonts w:ascii="Bookman Old Style" w:hAnsi="Bookman Old Style"/>
          <w:szCs w:val="24"/>
        </w:rPr>
        <w:t>261.</w:t>
      </w:r>
      <w:r w:rsidRPr="001443E1">
        <w:rPr>
          <w:rFonts w:ascii="Bookman Old Style" w:hAnsi="Bookman Old Style"/>
          <w:szCs w:val="24"/>
        </w:rPr>
        <w:tab/>
        <w:t xml:space="preserve">Lill, R., Dutkiewicz, R., Elsasser, H. P., Hausmann, A., Netz, D. J., Pierik, A. J., Stehling, O., Urzica, E., and Muhlenhoff, U. (2006) Mechanisms of iron-sulfur protein maturation in mitochondria, cytosol and nucleus of eukaryotes. </w:t>
      </w:r>
      <w:r w:rsidRPr="001443E1">
        <w:rPr>
          <w:rFonts w:ascii="Bookman Old Style" w:hAnsi="Bookman Old Style"/>
          <w:i/>
          <w:szCs w:val="24"/>
        </w:rPr>
        <w:t>Biochimica et biophysica acta</w:t>
      </w:r>
      <w:r w:rsidRPr="001443E1">
        <w:rPr>
          <w:rFonts w:ascii="Bookman Old Style" w:hAnsi="Bookman Old Style"/>
          <w:szCs w:val="24"/>
        </w:rPr>
        <w:t xml:space="preserve"> </w:t>
      </w:r>
      <w:r w:rsidRPr="001443E1">
        <w:rPr>
          <w:rFonts w:ascii="Bookman Old Style" w:hAnsi="Bookman Old Style"/>
          <w:b/>
          <w:szCs w:val="24"/>
        </w:rPr>
        <w:t>1763</w:t>
      </w:r>
      <w:r w:rsidRPr="001443E1">
        <w:rPr>
          <w:rFonts w:ascii="Bookman Old Style" w:hAnsi="Bookman Old Style"/>
          <w:szCs w:val="24"/>
        </w:rPr>
        <w:t>, 652-667</w:t>
      </w:r>
      <w:bookmarkEnd w:id="261"/>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62" w:name="_ENREF_262"/>
      <w:r w:rsidRPr="001443E1">
        <w:rPr>
          <w:rFonts w:ascii="Bookman Old Style" w:hAnsi="Bookman Old Style"/>
          <w:szCs w:val="24"/>
        </w:rPr>
        <w:lastRenderedPageBreak/>
        <w:t>262.</w:t>
      </w:r>
      <w:r w:rsidRPr="001443E1">
        <w:rPr>
          <w:rFonts w:ascii="Bookman Old Style" w:hAnsi="Bookman Old Style"/>
          <w:szCs w:val="24"/>
        </w:rPr>
        <w:tab/>
        <w:t xml:space="preserve">Angelini, S., Gerez, C., Ollagnier-de Choudens, S., Sanakis, Y., Fontecave, M., Barras, F., and Py, B. (2008) NfuA, a new factor required for maturing Fe/S proteins in Escherichia coli under oxidative stress and iron starvation conditions.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283</w:t>
      </w:r>
      <w:r w:rsidRPr="001443E1">
        <w:rPr>
          <w:rFonts w:ascii="Bookman Old Style" w:hAnsi="Bookman Old Style"/>
          <w:szCs w:val="24"/>
        </w:rPr>
        <w:t>, 14084-14091</w:t>
      </w:r>
      <w:bookmarkEnd w:id="262"/>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63" w:name="_ENREF_263"/>
      <w:r w:rsidRPr="001443E1">
        <w:rPr>
          <w:rFonts w:ascii="Bookman Old Style" w:hAnsi="Bookman Old Style"/>
          <w:szCs w:val="24"/>
        </w:rPr>
        <w:t>263.</w:t>
      </w:r>
      <w:r w:rsidRPr="001443E1">
        <w:rPr>
          <w:rFonts w:ascii="Bookman Old Style" w:hAnsi="Bookman Old Style"/>
          <w:szCs w:val="24"/>
        </w:rPr>
        <w:tab/>
        <w:t xml:space="preserve">Gupta, V., Sendra, M., Naik, S. G., Chahal, H. K., Huynh, B. H., Outten, F. W., Fontecave, M., and Ollagnier de Choudens, S. (2009) Native Escherichia coli SufA, coexpressed with SufBCDSE, purifies as a [2Fe-2S] protein and acts as an Fe-S transporter to Fe-S target enzymes. </w:t>
      </w:r>
      <w:r w:rsidRPr="001443E1">
        <w:rPr>
          <w:rFonts w:ascii="Bookman Old Style" w:hAnsi="Bookman Old Style"/>
          <w:i/>
          <w:szCs w:val="24"/>
        </w:rPr>
        <w:t>Journal of the American Chemical Society</w:t>
      </w:r>
      <w:r w:rsidRPr="001443E1">
        <w:rPr>
          <w:rFonts w:ascii="Bookman Old Style" w:hAnsi="Bookman Old Style"/>
          <w:szCs w:val="24"/>
        </w:rPr>
        <w:t xml:space="preserve"> </w:t>
      </w:r>
      <w:r w:rsidRPr="001443E1">
        <w:rPr>
          <w:rFonts w:ascii="Bookman Old Style" w:hAnsi="Bookman Old Style"/>
          <w:b/>
          <w:szCs w:val="24"/>
        </w:rPr>
        <w:t>131</w:t>
      </w:r>
      <w:r w:rsidRPr="001443E1">
        <w:rPr>
          <w:rFonts w:ascii="Bookman Old Style" w:hAnsi="Bookman Old Style"/>
          <w:szCs w:val="24"/>
        </w:rPr>
        <w:t>, 6149-6153</w:t>
      </w:r>
      <w:bookmarkEnd w:id="263"/>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64" w:name="_ENREF_264"/>
      <w:r w:rsidRPr="001443E1">
        <w:rPr>
          <w:rFonts w:ascii="Bookman Old Style" w:hAnsi="Bookman Old Style"/>
          <w:szCs w:val="24"/>
        </w:rPr>
        <w:t>264.</w:t>
      </w:r>
      <w:r w:rsidRPr="001443E1">
        <w:rPr>
          <w:rFonts w:ascii="Bookman Old Style" w:hAnsi="Bookman Old Style"/>
          <w:szCs w:val="24"/>
        </w:rPr>
        <w:tab/>
        <w:t xml:space="preserve">Kim, K. D., Chung, W. H., Kim, H. J., Lee, K. C., and Roe, J. H. (2010) Monothiol glutaredoxin Grx5 interacts with Fe-S scaffold proteins Isa1 and Isa2 and supports Fe-S assembly and DNA integrity in mitochondria of fission yeast. </w:t>
      </w:r>
      <w:r w:rsidRPr="001443E1">
        <w:rPr>
          <w:rFonts w:ascii="Bookman Old Style" w:hAnsi="Bookman Old Style"/>
          <w:i/>
          <w:szCs w:val="24"/>
        </w:rPr>
        <w:t>Biochemical and biophysical research communications</w:t>
      </w:r>
      <w:r w:rsidRPr="001443E1">
        <w:rPr>
          <w:rFonts w:ascii="Bookman Old Style" w:hAnsi="Bookman Old Style"/>
          <w:szCs w:val="24"/>
        </w:rPr>
        <w:t xml:space="preserve"> </w:t>
      </w:r>
      <w:r w:rsidRPr="001443E1">
        <w:rPr>
          <w:rFonts w:ascii="Bookman Old Style" w:hAnsi="Bookman Old Style"/>
          <w:b/>
          <w:szCs w:val="24"/>
        </w:rPr>
        <w:t>392</w:t>
      </w:r>
      <w:r w:rsidRPr="001443E1">
        <w:rPr>
          <w:rFonts w:ascii="Bookman Old Style" w:hAnsi="Bookman Old Style"/>
          <w:szCs w:val="24"/>
        </w:rPr>
        <w:t>, 467-472</w:t>
      </w:r>
      <w:bookmarkEnd w:id="264"/>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65" w:name="_ENREF_265"/>
      <w:r w:rsidRPr="001443E1">
        <w:rPr>
          <w:rFonts w:ascii="Bookman Old Style" w:hAnsi="Bookman Old Style"/>
          <w:szCs w:val="24"/>
        </w:rPr>
        <w:t>265.</w:t>
      </w:r>
      <w:r w:rsidRPr="001443E1">
        <w:rPr>
          <w:rFonts w:ascii="Bookman Old Style" w:hAnsi="Bookman Old Style"/>
          <w:szCs w:val="24"/>
        </w:rPr>
        <w:tab/>
        <w:t xml:space="preserve">Mapolelo, D. T., Zhang, B., Randeniya, S., Albetel, A. N., Li, H., Couturier, J., Outten, C. E., Rouhier, N., and Johnson, M. K. (2013) Monothiol glutaredoxins and A-type proteins: partners in Fe-S cluster trafficking. </w:t>
      </w:r>
      <w:r w:rsidRPr="001443E1">
        <w:rPr>
          <w:rFonts w:ascii="Bookman Old Style" w:hAnsi="Bookman Old Style"/>
          <w:i/>
          <w:szCs w:val="24"/>
        </w:rPr>
        <w:t>Dalton transactions (Cambridge, England : 2003)</w:t>
      </w:r>
      <w:r w:rsidRPr="001443E1">
        <w:rPr>
          <w:rFonts w:ascii="Bookman Old Style" w:hAnsi="Bookman Old Style"/>
          <w:szCs w:val="24"/>
        </w:rPr>
        <w:t xml:space="preserve"> </w:t>
      </w:r>
      <w:r w:rsidRPr="001443E1">
        <w:rPr>
          <w:rFonts w:ascii="Bookman Old Style" w:hAnsi="Bookman Old Style"/>
          <w:b/>
          <w:szCs w:val="24"/>
        </w:rPr>
        <w:t>42</w:t>
      </w:r>
      <w:r w:rsidRPr="001443E1">
        <w:rPr>
          <w:rFonts w:ascii="Bookman Old Style" w:hAnsi="Bookman Old Style"/>
          <w:szCs w:val="24"/>
        </w:rPr>
        <w:t>, 3107-3115</w:t>
      </w:r>
      <w:bookmarkEnd w:id="265"/>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66" w:name="_ENREF_266"/>
      <w:r w:rsidRPr="001443E1">
        <w:rPr>
          <w:rFonts w:ascii="Bookman Old Style" w:hAnsi="Bookman Old Style"/>
          <w:szCs w:val="24"/>
        </w:rPr>
        <w:t>266.</w:t>
      </w:r>
      <w:r w:rsidRPr="001443E1">
        <w:rPr>
          <w:rFonts w:ascii="Bookman Old Style" w:hAnsi="Bookman Old Style"/>
          <w:szCs w:val="24"/>
        </w:rPr>
        <w:tab/>
        <w:t xml:space="preserve">Muhlenhoff, U., Richter, N., Pines, O., Pierik, A. J., and Lill, R. (2011) Specialized function of yeast Isa1 and Isa2 proteins in the maturation of mitochondrial [4Fe-4S] proteins.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286</w:t>
      </w:r>
      <w:r w:rsidRPr="001443E1">
        <w:rPr>
          <w:rFonts w:ascii="Bookman Old Style" w:hAnsi="Bookman Old Style"/>
          <w:szCs w:val="24"/>
        </w:rPr>
        <w:t>, 41205-41216</w:t>
      </w:r>
      <w:bookmarkEnd w:id="266"/>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541AD9">
      <w:pPr>
        <w:pStyle w:val="EndNoteBibliography"/>
        <w:spacing w:after="0"/>
        <w:ind w:left="720" w:hanging="720"/>
        <w:rPr>
          <w:rFonts w:ascii="Bookman Old Style" w:hAnsi="Bookman Old Style"/>
          <w:szCs w:val="24"/>
        </w:rPr>
      </w:pPr>
      <w:bookmarkStart w:id="267" w:name="_ENREF_267"/>
      <w:r w:rsidRPr="001443E1">
        <w:rPr>
          <w:rFonts w:ascii="Bookman Old Style" w:hAnsi="Bookman Old Style"/>
          <w:szCs w:val="24"/>
        </w:rPr>
        <w:t>267.</w:t>
      </w:r>
      <w:r w:rsidRPr="001443E1">
        <w:rPr>
          <w:rFonts w:ascii="Bookman Old Style" w:hAnsi="Bookman Old Style"/>
          <w:szCs w:val="24"/>
        </w:rPr>
        <w:tab/>
        <w:t xml:space="preserve">Pinske, C., </w:t>
      </w:r>
      <w:r w:rsidR="00541AD9">
        <w:rPr>
          <w:rFonts w:ascii="Bookman Old Style" w:hAnsi="Bookman Old Style"/>
          <w:szCs w:val="24"/>
        </w:rPr>
        <w:t>a</w:t>
      </w:r>
      <w:r w:rsidRPr="001443E1">
        <w:rPr>
          <w:rFonts w:ascii="Bookman Old Style" w:hAnsi="Bookman Old Style"/>
          <w:szCs w:val="24"/>
        </w:rPr>
        <w:t xml:space="preserve">nd Sawers, R. G. (2012) A-type carrier protein ErpA is essential for formation of an active formate-nitrate respiratory pathway in Escherichia coli K-12. </w:t>
      </w:r>
      <w:r w:rsidRPr="001443E1">
        <w:rPr>
          <w:rFonts w:ascii="Bookman Old Style" w:hAnsi="Bookman Old Style"/>
          <w:i/>
          <w:szCs w:val="24"/>
        </w:rPr>
        <w:t>Journal of bacteriology</w:t>
      </w:r>
      <w:r w:rsidRPr="001443E1">
        <w:rPr>
          <w:rFonts w:ascii="Bookman Old Style" w:hAnsi="Bookman Old Style"/>
          <w:szCs w:val="24"/>
        </w:rPr>
        <w:t xml:space="preserve"> </w:t>
      </w:r>
      <w:r w:rsidRPr="001443E1">
        <w:rPr>
          <w:rFonts w:ascii="Bookman Old Style" w:hAnsi="Bookman Old Style"/>
          <w:b/>
          <w:szCs w:val="24"/>
        </w:rPr>
        <w:t>194</w:t>
      </w:r>
      <w:r w:rsidRPr="001443E1">
        <w:rPr>
          <w:rFonts w:ascii="Bookman Old Style" w:hAnsi="Bookman Old Style"/>
          <w:szCs w:val="24"/>
        </w:rPr>
        <w:t>, 346-353</w:t>
      </w:r>
      <w:bookmarkEnd w:id="267"/>
    </w:p>
    <w:p w:rsidR="00541AD9" w:rsidRPr="001443E1" w:rsidRDefault="00541AD9" w:rsidP="00541AD9">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68" w:name="_ENREF_268"/>
      <w:r w:rsidRPr="001443E1">
        <w:rPr>
          <w:rFonts w:ascii="Bookman Old Style" w:hAnsi="Bookman Old Style"/>
          <w:szCs w:val="24"/>
        </w:rPr>
        <w:t>268.</w:t>
      </w:r>
      <w:r w:rsidRPr="001443E1">
        <w:rPr>
          <w:rFonts w:ascii="Bookman Old Style" w:hAnsi="Bookman Old Style"/>
          <w:szCs w:val="24"/>
        </w:rPr>
        <w:tab/>
        <w:t xml:space="preserve">Buday, L., and Tompa, P. (2010) Functional classification of scaffold proteins and related molecules. </w:t>
      </w:r>
      <w:r w:rsidRPr="001443E1">
        <w:rPr>
          <w:rFonts w:ascii="Bookman Old Style" w:hAnsi="Bookman Old Style"/>
          <w:i/>
          <w:szCs w:val="24"/>
        </w:rPr>
        <w:t>The FEBS journal</w:t>
      </w:r>
      <w:r w:rsidRPr="001443E1">
        <w:rPr>
          <w:rFonts w:ascii="Bookman Old Style" w:hAnsi="Bookman Old Style"/>
          <w:szCs w:val="24"/>
        </w:rPr>
        <w:t xml:space="preserve"> </w:t>
      </w:r>
      <w:r w:rsidRPr="001443E1">
        <w:rPr>
          <w:rFonts w:ascii="Bookman Old Style" w:hAnsi="Bookman Old Style"/>
          <w:b/>
          <w:szCs w:val="24"/>
        </w:rPr>
        <w:t>277</w:t>
      </w:r>
      <w:r w:rsidRPr="001443E1">
        <w:rPr>
          <w:rFonts w:ascii="Bookman Old Style" w:hAnsi="Bookman Old Style"/>
          <w:szCs w:val="24"/>
        </w:rPr>
        <w:t>, 4348-4355</w:t>
      </w:r>
      <w:bookmarkEnd w:id="268"/>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69" w:name="_ENREF_269"/>
      <w:r w:rsidRPr="001443E1">
        <w:rPr>
          <w:rFonts w:ascii="Bookman Old Style" w:hAnsi="Bookman Old Style"/>
          <w:szCs w:val="24"/>
        </w:rPr>
        <w:t>269.</w:t>
      </w:r>
      <w:r w:rsidRPr="001443E1">
        <w:rPr>
          <w:rFonts w:ascii="Bookman Old Style" w:hAnsi="Bookman Old Style"/>
          <w:szCs w:val="24"/>
        </w:rPr>
        <w:tab/>
        <w:t xml:space="preserve">Nussinov, R., Ma, B., and Tsai, C. J. (2013) A broad view of scaffolding suggests that scaffolding proteins can actively control regulation and signaling of multienzyme complexes through allostery. </w:t>
      </w:r>
      <w:r w:rsidRPr="001443E1">
        <w:rPr>
          <w:rFonts w:ascii="Bookman Old Style" w:hAnsi="Bookman Old Style"/>
          <w:i/>
          <w:szCs w:val="24"/>
        </w:rPr>
        <w:t>Biochimica et biophysica acta</w:t>
      </w:r>
      <w:r w:rsidRPr="001443E1">
        <w:rPr>
          <w:rFonts w:ascii="Bookman Old Style" w:hAnsi="Bookman Old Style"/>
          <w:szCs w:val="24"/>
        </w:rPr>
        <w:t xml:space="preserve"> </w:t>
      </w:r>
      <w:r w:rsidRPr="001443E1">
        <w:rPr>
          <w:rFonts w:ascii="Bookman Old Style" w:hAnsi="Bookman Old Style"/>
          <w:b/>
          <w:szCs w:val="24"/>
        </w:rPr>
        <w:t>1834</w:t>
      </w:r>
      <w:r w:rsidRPr="001443E1">
        <w:rPr>
          <w:rFonts w:ascii="Bookman Old Style" w:hAnsi="Bookman Old Style"/>
          <w:szCs w:val="24"/>
        </w:rPr>
        <w:t>, 820-829</w:t>
      </w:r>
      <w:bookmarkEnd w:id="269"/>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70" w:name="_ENREF_270"/>
      <w:r w:rsidRPr="001443E1">
        <w:rPr>
          <w:rFonts w:ascii="Bookman Old Style" w:hAnsi="Bookman Old Style"/>
          <w:szCs w:val="24"/>
        </w:rPr>
        <w:t>270.</w:t>
      </w:r>
      <w:r w:rsidRPr="001443E1">
        <w:rPr>
          <w:rFonts w:ascii="Bookman Old Style" w:hAnsi="Bookman Old Style"/>
          <w:szCs w:val="24"/>
        </w:rPr>
        <w:tab/>
        <w:t xml:space="preserve">Riboldi, G. P., Verli, H., and Frazzon, J. (2009) Structural studies of the Enterococcus faecalis SufU [Fe-S] cluster protein. </w:t>
      </w:r>
      <w:r w:rsidRPr="001443E1">
        <w:rPr>
          <w:rFonts w:ascii="Bookman Old Style" w:hAnsi="Bookman Old Style"/>
          <w:i/>
          <w:szCs w:val="24"/>
        </w:rPr>
        <w:t>BMC biochemistry</w:t>
      </w:r>
      <w:r w:rsidRPr="001443E1">
        <w:rPr>
          <w:rFonts w:ascii="Bookman Old Style" w:hAnsi="Bookman Old Style"/>
          <w:szCs w:val="24"/>
        </w:rPr>
        <w:t xml:space="preserve"> </w:t>
      </w:r>
      <w:r w:rsidRPr="001443E1">
        <w:rPr>
          <w:rFonts w:ascii="Bookman Old Style" w:hAnsi="Bookman Old Style"/>
          <w:b/>
          <w:szCs w:val="24"/>
        </w:rPr>
        <w:t>10</w:t>
      </w:r>
      <w:r w:rsidRPr="001443E1">
        <w:rPr>
          <w:rFonts w:ascii="Bookman Old Style" w:hAnsi="Bookman Old Style"/>
          <w:szCs w:val="24"/>
        </w:rPr>
        <w:t>, 3</w:t>
      </w:r>
      <w:bookmarkEnd w:id="270"/>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71" w:name="_ENREF_271"/>
      <w:r w:rsidRPr="001443E1">
        <w:rPr>
          <w:rFonts w:ascii="Bookman Old Style" w:hAnsi="Bookman Old Style"/>
          <w:szCs w:val="24"/>
        </w:rPr>
        <w:lastRenderedPageBreak/>
        <w:t>271.</w:t>
      </w:r>
      <w:r w:rsidRPr="001443E1">
        <w:rPr>
          <w:rFonts w:ascii="Bookman Old Style" w:hAnsi="Bookman Old Style"/>
          <w:szCs w:val="24"/>
        </w:rPr>
        <w:tab/>
        <w:t xml:space="preserve">Wada, K., Sumi, N., Nagai, R., Iwasaki, K., Sato, T., Suzuki, K., Hasegawa, Y., Kitaoka, S., Minami, Y., Outten, F. W., Takahashi, Y., and Fukuyama, K. (2009) Molecular dynamism of Fe-S cluster biosynthesis implicated by the structure of the SufC(2)-SufD(2) complex. </w:t>
      </w:r>
      <w:r w:rsidRPr="001443E1">
        <w:rPr>
          <w:rFonts w:ascii="Bookman Old Style" w:hAnsi="Bookman Old Style"/>
          <w:i/>
          <w:szCs w:val="24"/>
        </w:rPr>
        <w:t>Journal of molecular biology</w:t>
      </w:r>
      <w:r w:rsidRPr="001443E1">
        <w:rPr>
          <w:rFonts w:ascii="Bookman Old Style" w:hAnsi="Bookman Old Style"/>
          <w:szCs w:val="24"/>
        </w:rPr>
        <w:t xml:space="preserve"> </w:t>
      </w:r>
      <w:r w:rsidRPr="001443E1">
        <w:rPr>
          <w:rFonts w:ascii="Bookman Old Style" w:hAnsi="Bookman Old Style"/>
          <w:b/>
          <w:szCs w:val="24"/>
        </w:rPr>
        <w:t>387</w:t>
      </w:r>
      <w:r w:rsidRPr="001443E1">
        <w:rPr>
          <w:rFonts w:ascii="Bookman Old Style" w:hAnsi="Bookman Old Style"/>
          <w:szCs w:val="24"/>
        </w:rPr>
        <w:t>, 245-258</w:t>
      </w:r>
      <w:bookmarkEnd w:id="271"/>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72" w:name="_ENREF_272"/>
      <w:r w:rsidRPr="001443E1">
        <w:rPr>
          <w:rFonts w:ascii="Bookman Old Style" w:hAnsi="Bookman Old Style"/>
          <w:szCs w:val="24"/>
        </w:rPr>
        <w:t>272.</w:t>
      </w:r>
      <w:r w:rsidRPr="001443E1">
        <w:rPr>
          <w:rFonts w:ascii="Bookman Old Style" w:hAnsi="Bookman Old Style"/>
          <w:szCs w:val="24"/>
        </w:rPr>
        <w:tab/>
        <w:t xml:space="preserve">Qi, W., and Cowan, J. A. (2011) Structural, Mechanistic and Coordination Chemistry of Relevance to the Biosynthesis of Iron-Sulfur and Related Iron Cofactors. </w:t>
      </w:r>
      <w:r w:rsidRPr="001443E1">
        <w:rPr>
          <w:rFonts w:ascii="Bookman Old Style" w:hAnsi="Bookman Old Style"/>
          <w:i/>
          <w:szCs w:val="24"/>
        </w:rPr>
        <w:t>Coordination chemistry reviews</w:t>
      </w:r>
      <w:r w:rsidRPr="001443E1">
        <w:rPr>
          <w:rFonts w:ascii="Bookman Old Style" w:hAnsi="Bookman Old Style"/>
          <w:szCs w:val="24"/>
        </w:rPr>
        <w:t xml:space="preserve"> </w:t>
      </w:r>
      <w:r w:rsidRPr="001443E1">
        <w:rPr>
          <w:rFonts w:ascii="Bookman Old Style" w:hAnsi="Bookman Old Style"/>
          <w:b/>
          <w:szCs w:val="24"/>
        </w:rPr>
        <w:t>255</w:t>
      </w:r>
      <w:r w:rsidRPr="001443E1">
        <w:rPr>
          <w:rFonts w:ascii="Bookman Old Style" w:hAnsi="Bookman Old Style"/>
          <w:szCs w:val="24"/>
        </w:rPr>
        <w:t>, 688-699</w:t>
      </w:r>
      <w:bookmarkEnd w:id="272"/>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73" w:name="_ENREF_273"/>
      <w:r w:rsidRPr="001443E1">
        <w:rPr>
          <w:rFonts w:ascii="Bookman Old Style" w:hAnsi="Bookman Old Style"/>
          <w:szCs w:val="24"/>
        </w:rPr>
        <w:t>273.</w:t>
      </w:r>
      <w:r w:rsidRPr="001443E1">
        <w:rPr>
          <w:rFonts w:ascii="Bookman Old Style" w:hAnsi="Bookman Old Style"/>
          <w:szCs w:val="24"/>
        </w:rPr>
        <w:tab/>
        <w:t xml:space="preserve">Agar, J. N., Krebs, C., Frazzon, J., Huynh, B. H., Dean, D. R., and Johnson, M. K. (2000) IscU as a scaffold for iron-sulfur cluster biosynthesis: sequential assembly of [2Fe-2S] and [4Fe-4S] clusters in IscU.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39</w:t>
      </w:r>
      <w:r w:rsidRPr="001443E1">
        <w:rPr>
          <w:rFonts w:ascii="Bookman Old Style" w:hAnsi="Bookman Old Style"/>
          <w:szCs w:val="24"/>
        </w:rPr>
        <w:t>, 7856-7862</w:t>
      </w:r>
      <w:bookmarkEnd w:id="273"/>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74" w:name="_ENREF_274"/>
      <w:r w:rsidRPr="001443E1">
        <w:rPr>
          <w:rFonts w:ascii="Bookman Old Style" w:hAnsi="Bookman Old Style"/>
          <w:szCs w:val="24"/>
        </w:rPr>
        <w:t>274.</w:t>
      </w:r>
      <w:r w:rsidRPr="001443E1">
        <w:rPr>
          <w:rFonts w:ascii="Bookman Old Style" w:hAnsi="Bookman Old Style"/>
          <w:szCs w:val="24"/>
        </w:rPr>
        <w:tab/>
        <w:t xml:space="preserve">Kim, J. H., Tonelli, M., and Markley, J. L. (2012) Disordered form of the scaffold protein IscU is the substrate for iron-sulfur cluster assembly on cysteine desulfurase. </w:t>
      </w:r>
      <w:r w:rsidRPr="001443E1">
        <w:rPr>
          <w:rFonts w:ascii="Bookman Old Style" w:hAnsi="Bookman Old Style"/>
          <w:i/>
          <w:szCs w:val="24"/>
        </w:rPr>
        <w:t>Proceedings of the National Academy of Sciences of the United States of America</w:t>
      </w:r>
      <w:r w:rsidRPr="001443E1">
        <w:rPr>
          <w:rFonts w:ascii="Bookman Old Style" w:hAnsi="Bookman Old Style"/>
          <w:szCs w:val="24"/>
        </w:rPr>
        <w:t xml:space="preserve"> </w:t>
      </w:r>
      <w:r w:rsidRPr="001443E1">
        <w:rPr>
          <w:rFonts w:ascii="Bookman Old Style" w:hAnsi="Bookman Old Style"/>
          <w:b/>
          <w:szCs w:val="24"/>
        </w:rPr>
        <w:t>109</w:t>
      </w:r>
      <w:r w:rsidRPr="001443E1">
        <w:rPr>
          <w:rFonts w:ascii="Bookman Old Style" w:hAnsi="Bookman Old Style"/>
          <w:szCs w:val="24"/>
        </w:rPr>
        <w:t>, 454-459</w:t>
      </w:r>
      <w:bookmarkEnd w:id="274"/>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75" w:name="_ENREF_275"/>
      <w:r w:rsidRPr="001443E1">
        <w:rPr>
          <w:rFonts w:ascii="Bookman Old Style" w:hAnsi="Bookman Old Style"/>
          <w:szCs w:val="24"/>
        </w:rPr>
        <w:t>275.</w:t>
      </w:r>
      <w:r w:rsidRPr="001443E1">
        <w:rPr>
          <w:rFonts w:ascii="Bookman Old Style" w:hAnsi="Bookman Old Style"/>
          <w:szCs w:val="24"/>
        </w:rPr>
        <w:tab/>
        <w:t xml:space="preserve">Marinoni, E. N., de Oliveira, J. S., Nicolet, Y., Raulfs, E. C., Amara, P., Dean, D. R., and Fontecilla-Camps, J. C. (2012) (IscS-IscU)2 complex structures provide insights into Fe2S2 biogenesis and transfer. </w:t>
      </w:r>
      <w:r w:rsidRPr="001443E1">
        <w:rPr>
          <w:rFonts w:ascii="Bookman Old Style" w:hAnsi="Bookman Old Style"/>
          <w:i/>
          <w:szCs w:val="24"/>
        </w:rPr>
        <w:t>Angewandte Chemie (International ed. in English)</w:t>
      </w:r>
      <w:r w:rsidRPr="001443E1">
        <w:rPr>
          <w:rFonts w:ascii="Bookman Old Style" w:hAnsi="Bookman Old Style"/>
          <w:szCs w:val="24"/>
        </w:rPr>
        <w:t xml:space="preserve"> </w:t>
      </w:r>
      <w:r w:rsidRPr="001443E1">
        <w:rPr>
          <w:rFonts w:ascii="Bookman Old Style" w:hAnsi="Bookman Old Style"/>
          <w:b/>
          <w:szCs w:val="24"/>
        </w:rPr>
        <w:t>51</w:t>
      </w:r>
      <w:r w:rsidRPr="001443E1">
        <w:rPr>
          <w:rFonts w:ascii="Bookman Old Style" w:hAnsi="Bookman Old Style"/>
          <w:szCs w:val="24"/>
        </w:rPr>
        <w:t>, 5439-5442</w:t>
      </w:r>
      <w:bookmarkEnd w:id="275"/>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76" w:name="_ENREF_276"/>
      <w:r w:rsidRPr="001443E1">
        <w:rPr>
          <w:rFonts w:ascii="Bookman Old Style" w:hAnsi="Bookman Old Style"/>
          <w:szCs w:val="24"/>
        </w:rPr>
        <w:t>276.</w:t>
      </w:r>
      <w:r w:rsidRPr="001443E1">
        <w:rPr>
          <w:rFonts w:ascii="Bookman Old Style" w:hAnsi="Bookman Old Style"/>
          <w:szCs w:val="24"/>
        </w:rPr>
        <w:tab/>
        <w:t xml:space="preserve">Nuth, M., and Cowan, J. A. (2009) Iron-sulfur cluster biosynthesis: characterization of IscU-IscS complex formation and a structural model for sulfide delivery to the [2Fe-2S] assembly site. </w:t>
      </w:r>
      <w:r w:rsidRPr="001443E1">
        <w:rPr>
          <w:rFonts w:ascii="Bookman Old Style" w:hAnsi="Bookman Old Style"/>
          <w:i/>
          <w:szCs w:val="24"/>
        </w:rPr>
        <w:t>Journal of biological inorganic chemistry : JBIC : a publication of the Society of Biological Inorganic Chemistry</w:t>
      </w:r>
      <w:r w:rsidRPr="001443E1">
        <w:rPr>
          <w:rFonts w:ascii="Bookman Old Style" w:hAnsi="Bookman Old Style"/>
          <w:szCs w:val="24"/>
        </w:rPr>
        <w:t xml:space="preserve"> </w:t>
      </w:r>
      <w:r w:rsidRPr="001443E1">
        <w:rPr>
          <w:rFonts w:ascii="Bookman Old Style" w:hAnsi="Bookman Old Style"/>
          <w:b/>
          <w:szCs w:val="24"/>
        </w:rPr>
        <w:t>14</w:t>
      </w:r>
      <w:r w:rsidRPr="001443E1">
        <w:rPr>
          <w:rFonts w:ascii="Bookman Old Style" w:hAnsi="Bookman Old Style"/>
          <w:szCs w:val="24"/>
        </w:rPr>
        <w:t>, 829-839</w:t>
      </w:r>
      <w:bookmarkEnd w:id="276"/>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77" w:name="_ENREF_277"/>
      <w:r w:rsidRPr="001443E1">
        <w:rPr>
          <w:rFonts w:ascii="Bookman Old Style" w:hAnsi="Bookman Old Style"/>
          <w:szCs w:val="24"/>
        </w:rPr>
        <w:t>277.</w:t>
      </w:r>
      <w:r w:rsidRPr="001443E1">
        <w:rPr>
          <w:rFonts w:ascii="Bookman Old Style" w:hAnsi="Bookman Old Style"/>
          <w:szCs w:val="24"/>
        </w:rPr>
        <w:tab/>
        <w:t xml:space="preserve">Smith, A. D., Frazzon, J., Dean, D. R., and Johnson, M. K. (2005) Role of conserved cysteines in mediating sulfur transfer from IscS to IscU. </w:t>
      </w:r>
      <w:r w:rsidRPr="001443E1">
        <w:rPr>
          <w:rFonts w:ascii="Bookman Old Style" w:hAnsi="Bookman Old Style"/>
          <w:i/>
          <w:szCs w:val="24"/>
        </w:rPr>
        <w:t>FEBS letters</w:t>
      </w:r>
      <w:r w:rsidRPr="001443E1">
        <w:rPr>
          <w:rFonts w:ascii="Bookman Old Style" w:hAnsi="Bookman Old Style"/>
          <w:szCs w:val="24"/>
        </w:rPr>
        <w:t xml:space="preserve"> </w:t>
      </w:r>
      <w:r w:rsidRPr="001443E1">
        <w:rPr>
          <w:rFonts w:ascii="Bookman Old Style" w:hAnsi="Bookman Old Style"/>
          <w:b/>
          <w:szCs w:val="24"/>
        </w:rPr>
        <w:t>579</w:t>
      </w:r>
      <w:r w:rsidRPr="001443E1">
        <w:rPr>
          <w:rFonts w:ascii="Bookman Old Style" w:hAnsi="Bookman Old Style"/>
          <w:szCs w:val="24"/>
        </w:rPr>
        <w:t>, 5236-5240</w:t>
      </w:r>
      <w:bookmarkEnd w:id="277"/>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78" w:name="_ENREF_278"/>
      <w:r w:rsidRPr="001443E1">
        <w:rPr>
          <w:rFonts w:ascii="Bookman Old Style" w:hAnsi="Bookman Old Style"/>
          <w:szCs w:val="24"/>
        </w:rPr>
        <w:t>278.</w:t>
      </w:r>
      <w:r w:rsidRPr="001443E1">
        <w:rPr>
          <w:rFonts w:ascii="Bookman Old Style" w:hAnsi="Bookman Old Style"/>
          <w:szCs w:val="24"/>
        </w:rPr>
        <w:tab/>
        <w:t xml:space="preserve">Kim, J. H., Tonelli, M., Kim, T., and Markley, J. L. (2012) Three-dimensional structure and determinants of stability of the iron-sulfur cluster scaffold protein IscU from Escherichia coli.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51</w:t>
      </w:r>
      <w:r w:rsidRPr="001443E1">
        <w:rPr>
          <w:rFonts w:ascii="Bookman Old Style" w:hAnsi="Bookman Old Style"/>
          <w:szCs w:val="24"/>
        </w:rPr>
        <w:t>, 5557-5563</w:t>
      </w:r>
      <w:bookmarkEnd w:id="278"/>
    </w:p>
    <w:p w:rsidR="00541AD9" w:rsidRPr="001443E1" w:rsidRDefault="00541AD9" w:rsidP="0036126D">
      <w:pPr>
        <w:pStyle w:val="EndNoteBibliography"/>
        <w:spacing w:after="0"/>
        <w:ind w:left="720" w:hanging="720"/>
        <w:rPr>
          <w:rFonts w:ascii="Bookman Old Style" w:hAnsi="Bookman Old Style"/>
          <w:szCs w:val="24"/>
        </w:rPr>
      </w:pPr>
    </w:p>
    <w:p w:rsidR="0036126D" w:rsidRPr="001443E1" w:rsidRDefault="0036126D" w:rsidP="0036126D">
      <w:pPr>
        <w:pStyle w:val="EndNoteBibliography"/>
        <w:spacing w:after="0"/>
        <w:ind w:left="720" w:hanging="720"/>
        <w:rPr>
          <w:rFonts w:ascii="Bookman Old Style" w:hAnsi="Bookman Old Style"/>
          <w:szCs w:val="24"/>
        </w:rPr>
      </w:pPr>
      <w:bookmarkStart w:id="279" w:name="_ENREF_279"/>
      <w:r w:rsidRPr="001443E1">
        <w:rPr>
          <w:rFonts w:ascii="Bookman Old Style" w:hAnsi="Bookman Old Style"/>
          <w:szCs w:val="24"/>
        </w:rPr>
        <w:t>279.</w:t>
      </w:r>
      <w:r w:rsidRPr="001443E1">
        <w:rPr>
          <w:rFonts w:ascii="Bookman Old Style" w:hAnsi="Bookman Old Style"/>
          <w:szCs w:val="24"/>
        </w:rPr>
        <w:tab/>
        <w:t xml:space="preserve">Liu, J., Oganesyan, N., Shin, D. H., Jancarik, J., Yokota, H., Kim, R., and Kim, S. H. (2005) Structural characterization of an iron-sulfur cluster assembly protein IscU in a zinc-bound form. </w:t>
      </w:r>
      <w:r w:rsidRPr="001443E1">
        <w:rPr>
          <w:rFonts w:ascii="Bookman Old Style" w:hAnsi="Bookman Old Style"/>
          <w:i/>
          <w:szCs w:val="24"/>
        </w:rPr>
        <w:t>Proteins</w:t>
      </w:r>
      <w:r w:rsidRPr="001443E1">
        <w:rPr>
          <w:rFonts w:ascii="Bookman Old Style" w:hAnsi="Bookman Old Style"/>
          <w:szCs w:val="24"/>
        </w:rPr>
        <w:t xml:space="preserve"> </w:t>
      </w:r>
      <w:r w:rsidRPr="001443E1">
        <w:rPr>
          <w:rFonts w:ascii="Bookman Old Style" w:hAnsi="Bookman Old Style"/>
          <w:b/>
          <w:szCs w:val="24"/>
        </w:rPr>
        <w:t>59</w:t>
      </w:r>
      <w:r w:rsidRPr="001443E1">
        <w:rPr>
          <w:rFonts w:ascii="Bookman Old Style" w:hAnsi="Bookman Old Style"/>
          <w:szCs w:val="24"/>
        </w:rPr>
        <w:t>, 875-881</w:t>
      </w:r>
      <w:bookmarkEnd w:id="279"/>
    </w:p>
    <w:p w:rsidR="0036126D" w:rsidRDefault="0036126D" w:rsidP="0036126D">
      <w:pPr>
        <w:pStyle w:val="EndNoteBibliography"/>
        <w:spacing w:after="0"/>
        <w:ind w:left="720" w:hanging="720"/>
        <w:rPr>
          <w:rFonts w:ascii="Bookman Old Style" w:hAnsi="Bookman Old Style"/>
          <w:szCs w:val="24"/>
        </w:rPr>
      </w:pPr>
      <w:bookmarkStart w:id="280" w:name="_ENREF_280"/>
      <w:r w:rsidRPr="001443E1">
        <w:rPr>
          <w:rFonts w:ascii="Bookman Old Style" w:hAnsi="Bookman Old Style"/>
          <w:szCs w:val="24"/>
        </w:rPr>
        <w:lastRenderedPageBreak/>
        <w:t>280.</w:t>
      </w:r>
      <w:r w:rsidRPr="001443E1">
        <w:rPr>
          <w:rFonts w:ascii="Bookman Old Style" w:hAnsi="Bookman Old Style"/>
          <w:szCs w:val="24"/>
        </w:rPr>
        <w:tab/>
        <w:t xml:space="preserve">Wu, G., and Li, L. (2012) Biochemical characterization of iron-sulfur cluster assembly in the scaffold IscU of Escherichia coli. </w:t>
      </w:r>
      <w:r w:rsidRPr="001443E1">
        <w:rPr>
          <w:rFonts w:ascii="Bookman Old Style" w:hAnsi="Bookman Old Style"/>
          <w:i/>
          <w:szCs w:val="24"/>
        </w:rPr>
        <w:t>Biochemistry. Biokhimiia</w:t>
      </w:r>
      <w:r w:rsidRPr="001443E1">
        <w:rPr>
          <w:rFonts w:ascii="Bookman Old Style" w:hAnsi="Bookman Old Style"/>
          <w:szCs w:val="24"/>
        </w:rPr>
        <w:t xml:space="preserve"> </w:t>
      </w:r>
      <w:r w:rsidRPr="001443E1">
        <w:rPr>
          <w:rFonts w:ascii="Bookman Old Style" w:hAnsi="Bookman Old Style"/>
          <w:b/>
          <w:szCs w:val="24"/>
        </w:rPr>
        <w:t>77</w:t>
      </w:r>
      <w:r w:rsidRPr="001443E1">
        <w:rPr>
          <w:rFonts w:ascii="Bookman Old Style" w:hAnsi="Bookman Old Style"/>
          <w:szCs w:val="24"/>
        </w:rPr>
        <w:t>, 135-142</w:t>
      </w:r>
      <w:bookmarkEnd w:id="280"/>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81" w:name="_ENREF_281"/>
      <w:r w:rsidRPr="001443E1">
        <w:rPr>
          <w:rFonts w:ascii="Bookman Old Style" w:hAnsi="Bookman Old Style"/>
          <w:szCs w:val="24"/>
        </w:rPr>
        <w:t>281.</w:t>
      </w:r>
      <w:r w:rsidRPr="001443E1">
        <w:rPr>
          <w:rFonts w:ascii="Bookman Old Style" w:hAnsi="Bookman Old Style"/>
          <w:szCs w:val="24"/>
        </w:rPr>
        <w:tab/>
        <w:t xml:space="preserve">Cai, K., Frederick, R. O., Kim, J. H., Reinen, N. M., Tonelli, M., and Markley, J. L. (2013) Human mitochondrial chaperone (mtHSP70) and cysteine desulfurase (NFS1) bind preferentially to the disordered conformation, whereas co-chaperone (HSC20) binds to the structured conformation of the iron-sulfur cluster scaffold protein (ISCU).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288</w:t>
      </w:r>
      <w:r w:rsidRPr="001443E1">
        <w:rPr>
          <w:rFonts w:ascii="Bookman Old Style" w:hAnsi="Bookman Old Style"/>
          <w:szCs w:val="24"/>
        </w:rPr>
        <w:t>, 28755-28770</w:t>
      </w:r>
      <w:bookmarkEnd w:id="281"/>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82" w:name="_ENREF_282"/>
      <w:r w:rsidRPr="001443E1">
        <w:rPr>
          <w:rFonts w:ascii="Bookman Old Style" w:hAnsi="Bookman Old Style"/>
          <w:szCs w:val="24"/>
        </w:rPr>
        <w:t>282.</w:t>
      </w:r>
      <w:r w:rsidRPr="001443E1">
        <w:rPr>
          <w:rFonts w:ascii="Bookman Old Style" w:hAnsi="Bookman Old Style"/>
          <w:szCs w:val="24"/>
        </w:rPr>
        <w:tab/>
        <w:t xml:space="preserve">Majewska, J., Ciesielski, S. J., Schilke, B., Kominek, J., Blenska, A., Delewski, W., Song, J. Y., Marszalek, J., Craig, E. A., and Dutkiewicz, R. (2013) Binding of the chaperone Jac1 protein and cysteine desulfurase Nfs1 to the iron-sulfur cluster scaffold Isu protein is mutually exclusive.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288</w:t>
      </w:r>
      <w:r w:rsidRPr="001443E1">
        <w:rPr>
          <w:rFonts w:ascii="Bookman Old Style" w:hAnsi="Bookman Old Style"/>
          <w:szCs w:val="24"/>
        </w:rPr>
        <w:t>, 29134-29142</w:t>
      </w:r>
      <w:bookmarkEnd w:id="282"/>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83" w:name="_ENREF_283"/>
      <w:r w:rsidRPr="001443E1">
        <w:rPr>
          <w:rFonts w:ascii="Bookman Old Style" w:hAnsi="Bookman Old Style"/>
          <w:szCs w:val="24"/>
        </w:rPr>
        <w:t>283.</w:t>
      </w:r>
      <w:r w:rsidRPr="001443E1">
        <w:rPr>
          <w:rFonts w:ascii="Bookman Old Style" w:hAnsi="Bookman Old Style"/>
          <w:szCs w:val="24"/>
        </w:rPr>
        <w:tab/>
        <w:t xml:space="preserve">Terali, K., Beavil, R. L., Pickersgill, R. W., and van der Giezen, M. (2013) The effect of the adaptor protein Isd11 on the quaternary structure of the eukaryotic cysteine desulphurase Nfs1. </w:t>
      </w:r>
      <w:r w:rsidRPr="001443E1">
        <w:rPr>
          <w:rFonts w:ascii="Bookman Old Style" w:hAnsi="Bookman Old Style"/>
          <w:i/>
          <w:szCs w:val="24"/>
        </w:rPr>
        <w:t>Biochemical and biophysical research communications</w:t>
      </w:r>
      <w:r w:rsidRPr="001443E1">
        <w:rPr>
          <w:rFonts w:ascii="Bookman Old Style" w:hAnsi="Bookman Old Style"/>
          <w:szCs w:val="24"/>
        </w:rPr>
        <w:t xml:space="preserve"> </w:t>
      </w:r>
      <w:r w:rsidRPr="001443E1">
        <w:rPr>
          <w:rFonts w:ascii="Bookman Old Style" w:hAnsi="Bookman Old Style"/>
          <w:b/>
          <w:szCs w:val="24"/>
        </w:rPr>
        <w:t>440</w:t>
      </w:r>
      <w:r w:rsidRPr="001443E1">
        <w:rPr>
          <w:rFonts w:ascii="Bookman Old Style" w:hAnsi="Bookman Old Style"/>
          <w:szCs w:val="24"/>
        </w:rPr>
        <w:t>, 235-240</w:t>
      </w:r>
      <w:bookmarkEnd w:id="283"/>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84" w:name="_ENREF_284"/>
      <w:r w:rsidRPr="001443E1">
        <w:rPr>
          <w:rFonts w:ascii="Bookman Old Style" w:hAnsi="Bookman Old Style"/>
          <w:szCs w:val="24"/>
        </w:rPr>
        <w:t>284.</w:t>
      </w:r>
      <w:r w:rsidRPr="001443E1">
        <w:rPr>
          <w:rFonts w:ascii="Bookman Old Style" w:hAnsi="Bookman Old Style"/>
          <w:szCs w:val="24"/>
        </w:rPr>
        <w:tab/>
        <w:t xml:space="preserve">Hoff, K. G., Silberg, J. J., and Vickery, L. E. (2000) Interaction of the iron-sulfur cluster assembly protein IscU with the Hsc66/Hsc20 molecular chaperone system of Escherichia coli. </w:t>
      </w:r>
      <w:r w:rsidRPr="001443E1">
        <w:rPr>
          <w:rFonts w:ascii="Bookman Old Style" w:hAnsi="Bookman Old Style"/>
          <w:i/>
          <w:szCs w:val="24"/>
        </w:rPr>
        <w:t>Proceedings of the National Academy of Sciences of the United States of America</w:t>
      </w:r>
      <w:r w:rsidRPr="001443E1">
        <w:rPr>
          <w:rFonts w:ascii="Bookman Old Style" w:hAnsi="Bookman Old Style"/>
          <w:szCs w:val="24"/>
        </w:rPr>
        <w:t xml:space="preserve"> </w:t>
      </w:r>
      <w:r w:rsidRPr="001443E1">
        <w:rPr>
          <w:rFonts w:ascii="Bookman Old Style" w:hAnsi="Bookman Old Style"/>
          <w:b/>
          <w:szCs w:val="24"/>
        </w:rPr>
        <w:t>97</w:t>
      </w:r>
      <w:r w:rsidRPr="001443E1">
        <w:rPr>
          <w:rFonts w:ascii="Bookman Old Style" w:hAnsi="Bookman Old Style"/>
          <w:szCs w:val="24"/>
        </w:rPr>
        <w:t>, 7790-7795</w:t>
      </w:r>
      <w:bookmarkEnd w:id="284"/>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85" w:name="_ENREF_285"/>
      <w:r w:rsidRPr="001443E1">
        <w:rPr>
          <w:rFonts w:ascii="Bookman Old Style" w:hAnsi="Bookman Old Style"/>
          <w:szCs w:val="24"/>
        </w:rPr>
        <w:t>285.</w:t>
      </w:r>
      <w:r w:rsidRPr="001443E1">
        <w:rPr>
          <w:rFonts w:ascii="Bookman Old Style" w:hAnsi="Bookman Old Style"/>
          <w:szCs w:val="24"/>
        </w:rPr>
        <w:tab/>
        <w:t xml:space="preserve">Bonomi, F., Iametti, S., Morleo, A., Ta, D., and Vickery, L. E. (2011) Facilitated transfer of IscU-[2Fe2S] clusters by chaperone-mediated ligand exchange.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50</w:t>
      </w:r>
      <w:r w:rsidRPr="001443E1">
        <w:rPr>
          <w:rFonts w:ascii="Bookman Old Style" w:hAnsi="Bookman Old Style"/>
          <w:szCs w:val="24"/>
        </w:rPr>
        <w:t>, 9641-9650</w:t>
      </w:r>
      <w:bookmarkEnd w:id="285"/>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86" w:name="_ENREF_286"/>
      <w:r w:rsidRPr="001443E1">
        <w:rPr>
          <w:rFonts w:ascii="Bookman Old Style" w:hAnsi="Bookman Old Style"/>
          <w:szCs w:val="24"/>
        </w:rPr>
        <w:t>286.</w:t>
      </w:r>
      <w:r w:rsidRPr="001443E1">
        <w:rPr>
          <w:rFonts w:ascii="Bookman Old Style" w:hAnsi="Bookman Old Style"/>
          <w:szCs w:val="24"/>
        </w:rPr>
        <w:tab/>
        <w:t xml:space="preserve">Kim, J. H., Tonelli, M., Frederick, R. O., Chow, D. C., and Markley, J. L. (2012) Specialized Hsp70 chaperone (HscA) binds preferentially to the disordered form, whereas J-protein (HscB) binds preferentially to the structured form of the iron-sulfur cluster scaffold protein (IscU).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287</w:t>
      </w:r>
      <w:r w:rsidRPr="001443E1">
        <w:rPr>
          <w:rFonts w:ascii="Bookman Old Style" w:hAnsi="Bookman Old Style"/>
          <w:szCs w:val="24"/>
        </w:rPr>
        <w:t>, 31406-31413</w:t>
      </w:r>
      <w:bookmarkEnd w:id="286"/>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87" w:name="_ENREF_287"/>
      <w:r w:rsidRPr="001443E1">
        <w:rPr>
          <w:rFonts w:ascii="Bookman Old Style" w:hAnsi="Bookman Old Style"/>
          <w:szCs w:val="24"/>
        </w:rPr>
        <w:t>287.</w:t>
      </w:r>
      <w:r w:rsidRPr="001443E1">
        <w:rPr>
          <w:rFonts w:ascii="Bookman Old Style" w:hAnsi="Bookman Old Style"/>
          <w:szCs w:val="24"/>
        </w:rPr>
        <w:tab/>
        <w:t xml:space="preserve">Reyda, M. R., Fugate, C. J., and Jarrett, J. T. (2009) A complex between biotin synthase and the iron-sulfur cluster assembly chaperone HscA that enhances in vivo cluster assembly.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48</w:t>
      </w:r>
      <w:r w:rsidRPr="001443E1">
        <w:rPr>
          <w:rFonts w:ascii="Bookman Old Style" w:hAnsi="Bookman Old Style"/>
          <w:szCs w:val="24"/>
        </w:rPr>
        <w:t>, 10782-10792</w:t>
      </w:r>
      <w:bookmarkEnd w:id="287"/>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88" w:name="_ENREF_288"/>
      <w:r w:rsidRPr="001443E1">
        <w:rPr>
          <w:rFonts w:ascii="Bookman Old Style" w:hAnsi="Bookman Old Style"/>
          <w:szCs w:val="24"/>
        </w:rPr>
        <w:t>288.</w:t>
      </w:r>
      <w:r w:rsidRPr="001443E1">
        <w:rPr>
          <w:rFonts w:ascii="Bookman Old Style" w:hAnsi="Bookman Old Style"/>
          <w:szCs w:val="24"/>
        </w:rPr>
        <w:tab/>
        <w:t xml:space="preserve">Bonomi, F., Iametti, S., Morleo, A., Ta, D., and Vickery, L. E. (2008) Studies on the mechanism of catalysis of iron-sulfur cluster transfer </w:t>
      </w:r>
      <w:r w:rsidRPr="001443E1">
        <w:rPr>
          <w:rFonts w:ascii="Bookman Old Style" w:hAnsi="Bookman Old Style"/>
          <w:szCs w:val="24"/>
        </w:rPr>
        <w:lastRenderedPageBreak/>
        <w:t xml:space="preserve">from IscU[2Fe2S] by HscA/HscB chaperones.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47</w:t>
      </w:r>
      <w:r w:rsidRPr="001443E1">
        <w:rPr>
          <w:rFonts w:ascii="Bookman Old Style" w:hAnsi="Bookman Old Style"/>
          <w:szCs w:val="24"/>
        </w:rPr>
        <w:t>, 12795-12801</w:t>
      </w:r>
      <w:bookmarkEnd w:id="288"/>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89" w:name="_ENREF_289"/>
      <w:r w:rsidRPr="001443E1">
        <w:rPr>
          <w:rFonts w:ascii="Bookman Old Style" w:hAnsi="Bookman Old Style"/>
          <w:szCs w:val="24"/>
        </w:rPr>
        <w:t>289.</w:t>
      </w:r>
      <w:r w:rsidRPr="001443E1">
        <w:rPr>
          <w:rFonts w:ascii="Bookman Old Style" w:hAnsi="Bookman Old Style"/>
          <w:szCs w:val="24"/>
        </w:rPr>
        <w:tab/>
        <w:t xml:space="preserve">Smith, A. D., Jameson, G. N., Dos Santos, P. C., Agar, J. N., Naik, S., Krebs, C., Frazzon, J., Dean, D. R., Huynh, B. H., and Johnson, M. K. (2005) NifS-mediated assembly of [4Fe-4S] clusters in the N- and C-terminal domains of the NifU scaffold protein.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44</w:t>
      </w:r>
      <w:r w:rsidRPr="001443E1">
        <w:rPr>
          <w:rFonts w:ascii="Bookman Old Style" w:hAnsi="Bookman Old Style"/>
          <w:szCs w:val="24"/>
        </w:rPr>
        <w:t>, 12955-12969</w:t>
      </w:r>
      <w:bookmarkEnd w:id="289"/>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90" w:name="_ENREF_290"/>
      <w:r w:rsidRPr="001443E1">
        <w:rPr>
          <w:rFonts w:ascii="Bookman Old Style" w:hAnsi="Bookman Old Style"/>
          <w:szCs w:val="24"/>
        </w:rPr>
        <w:t>290.</w:t>
      </w:r>
      <w:r w:rsidRPr="001443E1">
        <w:rPr>
          <w:rFonts w:ascii="Bookman Old Style" w:hAnsi="Bookman Old Style"/>
          <w:szCs w:val="24"/>
        </w:rPr>
        <w:tab/>
        <w:t xml:space="preserve">Chandramouli, K., Unciuleac, M. C., Naik, S., Dean, D. R., Huynh, B. H., and Johnson, M. K. (2007) Formation and properties of [4Fe-4S] clusters on the IscU scaffold protein.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46</w:t>
      </w:r>
      <w:r w:rsidRPr="001443E1">
        <w:rPr>
          <w:rFonts w:ascii="Bookman Old Style" w:hAnsi="Bookman Old Style"/>
          <w:szCs w:val="24"/>
        </w:rPr>
        <w:t>, 6804-6811</w:t>
      </w:r>
      <w:bookmarkEnd w:id="290"/>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91" w:name="_ENREF_291"/>
      <w:r w:rsidRPr="001443E1">
        <w:rPr>
          <w:rFonts w:ascii="Bookman Old Style" w:hAnsi="Bookman Old Style"/>
          <w:szCs w:val="24"/>
        </w:rPr>
        <w:t>291.</w:t>
      </w:r>
      <w:r w:rsidRPr="001443E1">
        <w:rPr>
          <w:rFonts w:ascii="Bookman Old Style" w:hAnsi="Bookman Old Style"/>
          <w:szCs w:val="24"/>
        </w:rPr>
        <w:tab/>
        <w:t xml:space="preserve">Sheftel, A. D., Wilbrecht, C., Stehling, O., Niggemeyer, B., Elsasser, H. P., Muhlenhoff, U., and Lill, R. (2012) The human mitochondrial ISCA1, ISCA2, and IBA57 proteins are required for [4Fe-4S] protein maturation. </w:t>
      </w:r>
      <w:r w:rsidRPr="001443E1">
        <w:rPr>
          <w:rFonts w:ascii="Bookman Old Style" w:hAnsi="Bookman Old Style"/>
          <w:i/>
          <w:szCs w:val="24"/>
        </w:rPr>
        <w:t>Molecular biology of the cell</w:t>
      </w:r>
      <w:r w:rsidRPr="001443E1">
        <w:rPr>
          <w:rFonts w:ascii="Bookman Old Style" w:hAnsi="Bookman Old Style"/>
          <w:szCs w:val="24"/>
        </w:rPr>
        <w:t xml:space="preserve"> </w:t>
      </w:r>
      <w:r w:rsidRPr="001443E1">
        <w:rPr>
          <w:rFonts w:ascii="Bookman Old Style" w:hAnsi="Bookman Old Style"/>
          <w:b/>
          <w:szCs w:val="24"/>
        </w:rPr>
        <w:t>23</w:t>
      </w:r>
      <w:r w:rsidRPr="001443E1">
        <w:rPr>
          <w:rFonts w:ascii="Bookman Old Style" w:hAnsi="Bookman Old Style"/>
          <w:szCs w:val="24"/>
        </w:rPr>
        <w:t>, 1157-1166</w:t>
      </w:r>
      <w:bookmarkEnd w:id="291"/>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92" w:name="_ENREF_292"/>
      <w:r w:rsidRPr="001443E1">
        <w:rPr>
          <w:rFonts w:ascii="Bookman Old Style" w:hAnsi="Bookman Old Style"/>
          <w:szCs w:val="24"/>
        </w:rPr>
        <w:t>292.</w:t>
      </w:r>
      <w:r w:rsidRPr="001443E1">
        <w:rPr>
          <w:rFonts w:ascii="Bookman Old Style" w:hAnsi="Bookman Old Style"/>
          <w:szCs w:val="24"/>
        </w:rPr>
        <w:tab/>
        <w:t xml:space="preserve">Boutigny, S., Saini, A., Baidoo, E. E., Yeung, N., Keasling, J. D., and Butland, G. (2013) Physical and functional interactions of a monothiol glutaredoxin and an iron sulfur cluster carrier protein with the sulfur-donating radical S-adenosyl-L-methionine enzyme MiaB.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288</w:t>
      </w:r>
      <w:r w:rsidRPr="001443E1">
        <w:rPr>
          <w:rFonts w:ascii="Bookman Old Style" w:hAnsi="Bookman Old Style"/>
          <w:szCs w:val="24"/>
        </w:rPr>
        <w:t>, 14200-14211</w:t>
      </w:r>
      <w:bookmarkEnd w:id="292"/>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93" w:name="_ENREF_293"/>
      <w:r w:rsidRPr="001443E1">
        <w:rPr>
          <w:rFonts w:ascii="Bookman Old Style" w:hAnsi="Bookman Old Style"/>
          <w:szCs w:val="24"/>
        </w:rPr>
        <w:t>293.</w:t>
      </w:r>
      <w:r w:rsidRPr="001443E1">
        <w:rPr>
          <w:rFonts w:ascii="Bookman Old Style" w:hAnsi="Bookman Old Style"/>
          <w:szCs w:val="24"/>
        </w:rPr>
        <w:tab/>
        <w:t xml:space="preserve">Zhang, B., Bandyopadhyay, S., Shakamuri, P., Naik, S. G., Huynh, B. H., Couturier, J., Rouhier, N., and Johnson, M. K. (2013) Monothiol glutaredoxins can bind linear [Fe3S4]+ and [Fe4S4]2+ clusters in addition to [Fe2S2]2+ clusters: spectroscopic characterization and functional implications. </w:t>
      </w:r>
      <w:r w:rsidRPr="001443E1">
        <w:rPr>
          <w:rFonts w:ascii="Bookman Old Style" w:hAnsi="Bookman Old Style"/>
          <w:i/>
          <w:szCs w:val="24"/>
        </w:rPr>
        <w:t>Journal of the American Chemical Society</w:t>
      </w:r>
      <w:r w:rsidRPr="001443E1">
        <w:rPr>
          <w:rFonts w:ascii="Bookman Old Style" w:hAnsi="Bookman Old Style"/>
          <w:szCs w:val="24"/>
        </w:rPr>
        <w:t xml:space="preserve"> </w:t>
      </w:r>
      <w:r w:rsidRPr="001443E1">
        <w:rPr>
          <w:rFonts w:ascii="Bookman Old Style" w:hAnsi="Bookman Old Style"/>
          <w:b/>
          <w:szCs w:val="24"/>
        </w:rPr>
        <w:t>135</w:t>
      </w:r>
      <w:r w:rsidRPr="001443E1">
        <w:rPr>
          <w:rFonts w:ascii="Bookman Old Style" w:hAnsi="Bookman Old Style"/>
          <w:szCs w:val="24"/>
        </w:rPr>
        <w:t>, 15153-15164</w:t>
      </w:r>
      <w:bookmarkEnd w:id="293"/>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94" w:name="_ENREF_294"/>
      <w:r w:rsidRPr="001443E1">
        <w:rPr>
          <w:rFonts w:ascii="Bookman Old Style" w:hAnsi="Bookman Old Style"/>
          <w:szCs w:val="24"/>
        </w:rPr>
        <w:t>294.</w:t>
      </w:r>
      <w:r w:rsidRPr="001443E1">
        <w:rPr>
          <w:rFonts w:ascii="Bookman Old Style" w:hAnsi="Bookman Old Style"/>
          <w:szCs w:val="24"/>
        </w:rPr>
        <w:tab/>
        <w:t xml:space="preserve">Pallesen, L. J., Solodovnikova, N., Sharma, A. K., and Walden, W. E. (2013) Interaction with Cfd1 increases the kinetic lability of FeS on the Nbp35 scaffold.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288</w:t>
      </w:r>
      <w:r w:rsidRPr="001443E1">
        <w:rPr>
          <w:rFonts w:ascii="Bookman Old Style" w:hAnsi="Bookman Old Style"/>
          <w:szCs w:val="24"/>
        </w:rPr>
        <w:t>, 23358-23367</w:t>
      </w:r>
      <w:bookmarkEnd w:id="294"/>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95" w:name="_ENREF_295"/>
      <w:r w:rsidRPr="001443E1">
        <w:rPr>
          <w:rFonts w:ascii="Bookman Old Style" w:hAnsi="Bookman Old Style"/>
          <w:szCs w:val="24"/>
        </w:rPr>
        <w:t>295.</w:t>
      </w:r>
      <w:r w:rsidRPr="001443E1">
        <w:rPr>
          <w:rFonts w:ascii="Bookman Old Style" w:hAnsi="Bookman Old Style"/>
          <w:szCs w:val="24"/>
        </w:rPr>
        <w:tab/>
        <w:t xml:space="preserve">Schilke, B., Williams, B., Knieszner, H., Pukszta, S., D'Silva, P., Craig, E. A., and Marszalek, J. (2006) Evolution of mitochondrial chaperones utilized in Fe-S cluster biogenesis. </w:t>
      </w:r>
      <w:r w:rsidRPr="001443E1">
        <w:rPr>
          <w:rFonts w:ascii="Bookman Old Style" w:hAnsi="Bookman Old Style"/>
          <w:i/>
          <w:szCs w:val="24"/>
        </w:rPr>
        <w:t>Current biology : CB</w:t>
      </w:r>
      <w:r w:rsidRPr="001443E1">
        <w:rPr>
          <w:rFonts w:ascii="Bookman Old Style" w:hAnsi="Bookman Old Style"/>
          <w:szCs w:val="24"/>
        </w:rPr>
        <w:t xml:space="preserve"> </w:t>
      </w:r>
      <w:r w:rsidRPr="001443E1">
        <w:rPr>
          <w:rFonts w:ascii="Bookman Old Style" w:hAnsi="Bookman Old Style"/>
          <w:b/>
          <w:szCs w:val="24"/>
        </w:rPr>
        <w:t>16</w:t>
      </w:r>
      <w:r w:rsidRPr="001443E1">
        <w:rPr>
          <w:rFonts w:ascii="Bookman Old Style" w:hAnsi="Bookman Old Style"/>
          <w:szCs w:val="24"/>
        </w:rPr>
        <w:t>, 1660-1665</w:t>
      </w:r>
      <w:bookmarkEnd w:id="295"/>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96" w:name="_ENREF_296"/>
      <w:r w:rsidRPr="001443E1">
        <w:rPr>
          <w:rFonts w:ascii="Bookman Old Style" w:hAnsi="Bookman Old Style"/>
          <w:szCs w:val="24"/>
        </w:rPr>
        <w:t>296.</w:t>
      </w:r>
      <w:r w:rsidRPr="001443E1">
        <w:rPr>
          <w:rFonts w:ascii="Bookman Old Style" w:hAnsi="Bookman Old Style"/>
          <w:szCs w:val="24"/>
        </w:rPr>
        <w:tab/>
        <w:t xml:space="preserve">Vickery, L. E., and Cupp-Vickery, J. R. (2007) Molecular chaperones HscA/Ssq1 and HscB/Jac1 and their roles in iron-sulfur protein maturation. </w:t>
      </w:r>
      <w:r w:rsidRPr="001443E1">
        <w:rPr>
          <w:rFonts w:ascii="Bookman Old Style" w:hAnsi="Bookman Old Style"/>
          <w:i/>
          <w:szCs w:val="24"/>
        </w:rPr>
        <w:t>Critical reviews in biochemistry and molecular biology</w:t>
      </w:r>
      <w:r w:rsidRPr="001443E1">
        <w:rPr>
          <w:rFonts w:ascii="Bookman Old Style" w:hAnsi="Bookman Old Style"/>
          <w:szCs w:val="24"/>
        </w:rPr>
        <w:t xml:space="preserve"> </w:t>
      </w:r>
      <w:r w:rsidRPr="001443E1">
        <w:rPr>
          <w:rFonts w:ascii="Bookman Old Style" w:hAnsi="Bookman Old Style"/>
          <w:b/>
          <w:szCs w:val="24"/>
        </w:rPr>
        <w:t>42</w:t>
      </w:r>
      <w:r w:rsidRPr="001443E1">
        <w:rPr>
          <w:rFonts w:ascii="Bookman Old Style" w:hAnsi="Bookman Old Style"/>
          <w:szCs w:val="24"/>
        </w:rPr>
        <w:t>, 95-111</w:t>
      </w:r>
      <w:bookmarkEnd w:id="296"/>
    </w:p>
    <w:p w:rsidR="00541AD9" w:rsidRPr="001443E1" w:rsidRDefault="00541AD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97" w:name="_ENREF_297"/>
      <w:r w:rsidRPr="001443E1">
        <w:rPr>
          <w:rFonts w:ascii="Bookman Old Style" w:hAnsi="Bookman Old Style"/>
          <w:szCs w:val="24"/>
        </w:rPr>
        <w:lastRenderedPageBreak/>
        <w:t>297.</w:t>
      </w:r>
      <w:r w:rsidRPr="001443E1">
        <w:rPr>
          <w:rFonts w:ascii="Bookman Old Style" w:hAnsi="Bookman Old Style"/>
          <w:szCs w:val="24"/>
        </w:rPr>
        <w:tab/>
        <w:t xml:space="preserve">Angove, H. C., Yoo, S. J., Munck, E., and Burgess, B. K. (1998) An all-ferrous state of the Fe protein of nitrogenase. Interaction with nucleotides and electron transfer to the MoFe protein.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273</w:t>
      </w:r>
      <w:r w:rsidRPr="001443E1">
        <w:rPr>
          <w:rFonts w:ascii="Bookman Old Style" w:hAnsi="Bookman Old Style"/>
          <w:szCs w:val="24"/>
        </w:rPr>
        <w:t>, 26330-26337</w:t>
      </w:r>
      <w:bookmarkEnd w:id="297"/>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98" w:name="_ENREF_298"/>
      <w:r w:rsidRPr="001443E1">
        <w:rPr>
          <w:rFonts w:ascii="Bookman Old Style" w:hAnsi="Bookman Old Style"/>
          <w:szCs w:val="24"/>
        </w:rPr>
        <w:t>298.</w:t>
      </w:r>
      <w:r w:rsidRPr="001443E1">
        <w:rPr>
          <w:rFonts w:ascii="Bookman Old Style" w:hAnsi="Bookman Old Style"/>
          <w:szCs w:val="24"/>
        </w:rPr>
        <w:tab/>
        <w:t xml:space="preserve">Chan, J. M., Ryle, M. J., and Seefeldt, L. C. (1999) Evidence that MgATP accelerates primary electron transfer in a Clostridium pasteurianum Fe protein-Azotobacter vinelandii MoFe protein nitrogenase tight complex.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274</w:t>
      </w:r>
      <w:r w:rsidRPr="001443E1">
        <w:rPr>
          <w:rFonts w:ascii="Bookman Old Style" w:hAnsi="Bookman Old Style"/>
          <w:szCs w:val="24"/>
        </w:rPr>
        <w:t>, 17593-17598</w:t>
      </w:r>
      <w:bookmarkEnd w:id="298"/>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299" w:name="_ENREF_299"/>
      <w:r w:rsidRPr="001443E1">
        <w:rPr>
          <w:rFonts w:ascii="Bookman Old Style" w:hAnsi="Bookman Old Style"/>
          <w:szCs w:val="24"/>
        </w:rPr>
        <w:t>299.</w:t>
      </w:r>
      <w:r w:rsidRPr="001443E1">
        <w:rPr>
          <w:rFonts w:ascii="Bookman Old Style" w:hAnsi="Bookman Old Style"/>
          <w:szCs w:val="24"/>
        </w:rPr>
        <w:tab/>
        <w:t xml:space="preserve">Jacobs, D., and Watt, G. D. (2013) Nucleotide-assisted [Fe4S4] redox state interconversions of the Azotobacter vinelandii Fe protein and their relevance to nitrogenase catalysis.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52</w:t>
      </w:r>
      <w:r w:rsidRPr="001443E1">
        <w:rPr>
          <w:rFonts w:ascii="Bookman Old Style" w:hAnsi="Bookman Old Style"/>
          <w:szCs w:val="24"/>
        </w:rPr>
        <w:t>, 4791-4799</w:t>
      </w:r>
      <w:bookmarkEnd w:id="299"/>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00" w:name="_ENREF_300"/>
      <w:r w:rsidRPr="001443E1">
        <w:rPr>
          <w:rFonts w:ascii="Bookman Old Style" w:hAnsi="Bookman Old Style"/>
          <w:szCs w:val="24"/>
        </w:rPr>
        <w:t>300.</w:t>
      </w:r>
      <w:r w:rsidRPr="001443E1">
        <w:rPr>
          <w:rFonts w:ascii="Bookman Old Style" w:hAnsi="Bookman Old Style"/>
          <w:szCs w:val="24"/>
        </w:rPr>
        <w:tab/>
        <w:t xml:space="preserve">Peters, J. W., and Broderick, J. B. (2012) Emerging paradigms for complex iron-sulfur cofactor assembly and insertion. </w:t>
      </w:r>
      <w:r w:rsidRPr="001443E1">
        <w:rPr>
          <w:rFonts w:ascii="Bookman Old Style" w:hAnsi="Bookman Old Style"/>
          <w:i/>
          <w:szCs w:val="24"/>
        </w:rPr>
        <w:t>Annual review of biochemistry</w:t>
      </w:r>
      <w:r w:rsidRPr="001443E1">
        <w:rPr>
          <w:rFonts w:ascii="Bookman Old Style" w:hAnsi="Bookman Old Style"/>
          <w:szCs w:val="24"/>
        </w:rPr>
        <w:t xml:space="preserve"> </w:t>
      </w:r>
      <w:r w:rsidRPr="001443E1">
        <w:rPr>
          <w:rFonts w:ascii="Bookman Old Style" w:hAnsi="Bookman Old Style"/>
          <w:b/>
          <w:szCs w:val="24"/>
        </w:rPr>
        <w:t>81</w:t>
      </w:r>
      <w:r w:rsidRPr="001443E1">
        <w:rPr>
          <w:rFonts w:ascii="Bookman Old Style" w:hAnsi="Bookman Old Style"/>
          <w:szCs w:val="24"/>
        </w:rPr>
        <w:t>, 429-450</w:t>
      </w:r>
      <w:bookmarkEnd w:id="300"/>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01" w:name="_ENREF_301"/>
      <w:r w:rsidRPr="001443E1">
        <w:rPr>
          <w:rFonts w:ascii="Bookman Old Style" w:hAnsi="Bookman Old Style"/>
          <w:szCs w:val="24"/>
        </w:rPr>
        <w:t>301.</w:t>
      </w:r>
      <w:r w:rsidRPr="001443E1">
        <w:rPr>
          <w:rFonts w:ascii="Bookman Old Style" w:hAnsi="Bookman Old Style"/>
          <w:szCs w:val="24"/>
        </w:rPr>
        <w:tab/>
        <w:t xml:space="preserve">Silberg, J. J., Tapley, T. L., Hoff, K. G., and Vickery, L. E. (2004) Regulation of the HscA ATPase reaction cycle by the co-chaperone HscB and the iron-sulfur cluster assembly protein IscU.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279</w:t>
      </w:r>
      <w:r w:rsidRPr="001443E1">
        <w:rPr>
          <w:rFonts w:ascii="Bookman Old Style" w:hAnsi="Bookman Old Style"/>
          <w:szCs w:val="24"/>
        </w:rPr>
        <w:t>, 53924-53931</w:t>
      </w:r>
      <w:bookmarkEnd w:id="301"/>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02" w:name="_ENREF_302"/>
      <w:r w:rsidRPr="001443E1">
        <w:rPr>
          <w:rFonts w:ascii="Bookman Old Style" w:hAnsi="Bookman Old Style"/>
          <w:szCs w:val="24"/>
        </w:rPr>
        <w:t>302.</w:t>
      </w:r>
      <w:r w:rsidRPr="001443E1">
        <w:rPr>
          <w:rFonts w:ascii="Bookman Old Style" w:hAnsi="Bookman Old Style"/>
          <w:szCs w:val="24"/>
        </w:rPr>
        <w:tab/>
        <w:t xml:space="preserve">Dutkiewicz, R., Marszalek, J., Schilke, B., Craig, E. A., Lill, R., and Muhlenhoff, U. (2006) The Hsp70 chaperone Ssq1p is dispensable for iron-sulfur cluster formation on the scaffold protein Isu1p.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281</w:t>
      </w:r>
      <w:r w:rsidRPr="001443E1">
        <w:rPr>
          <w:rFonts w:ascii="Bookman Old Style" w:hAnsi="Bookman Old Style"/>
          <w:szCs w:val="24"/>
        </w:rPr>
        <w:t>, 7801-7808</w:t>
      </w:r>
      <w:bookmarkEnd w:id="302"/>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03" w:name="_ENREF_303"/>
      <w:r w:rsidRPr="001443E1">
        <w:rPr>
          <w:rFonts w:ascii="Bookman Old Style" w:hAnsi="Bookman Old Style"/>
          <w:szCs w:val="24"/>
        </w:rPr>
        <w:t>303.</w:t>
      </w:r>
      <w:r w:rsidRPr="001443E1">
        <w:rPr>
          <w:rFonts w:ascii="Bookman Old Style" w:hAnsi="Bookman Old Style"/>
          <w:szCs w:val="24"/>
        </w:rPr>
        <w:tab/>
        <w:t xml:space="preserve">Lutz, T., Westermann, B., Neupert, W., and Herrmann, J. M. (2001) The mitochondrial proteins Ssq1 and Jac1 are required for the assembly of iron sulfur clusters in mitochondria. </w:t>
      </w:r>
      <w:r w:rsidRPr="001443E1">
        <w:rPr>
          <w:rFonts w:ascii="Bookman Old Style" w:hAnsi="Bookman Old Style"/>
          <w:i/>
          <w:szCs w:val="24"/>
        </w:rPr>
        <w:t>Journal of molecular biology</w:t>
      </w:r>
      <w:r w:rsidRPr="001443E1">
        <w:rPr>
          <w:rFonts w:ascii="Bookman Old Style" w:hAnsi="Bookman Old Style"/>
          <w:szCs w:val="24"/>
        </w:rPr>
        <w:t xml:space="preserve"> </w:t>
      </w:r>
      <w:r w:rsidRPr="001443E1">
        <w:rPr>
          <w:rFonts w:ascii="Bookman Old Style" w:hAnsi="Bookman Old Style"/>
          <w:b/>
          <w:szCs w:val="24"/>
        </w:rPr>
        <w:t>307</w:t>
      </w:r>
      <w:r w:rsidRPr="001443E1">
        <w:rPr>
          <w:rFonts w:ascii="Bookman Old Style" w:hAnsi="Bookman Old Style"/>
          <w:szCs w:val="24"/>
        </w:rPr>
        <w:t>, 815-825</w:t>
      </w:r>
      <w:bookmarkEnd w:id="303"/>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04" w:name="_ENREF_304"/>
      <w:r w:rsidRPr="001443E1">
        <w:rPr>
          <w:rFonts w:ascii="Bookman Old Style" w:hAnsi="Bookman Old Style"/>
          <w:szCs w:val="24"/>
        </w:rPr>
        <w:t>304.</w:t>
      </w:r>
      <w:r w:rsidRPr="001443E1">
        <w:rPr>
          <w:rFonts w:ascii="Bookman Old Style" w:hAnsi="Bookman Old Style"/>
          <w:szCs w:val="24"/>
        </w:rPr>
        <w:tab/>
        <w:t xml:space="preserve">Muhlenhoff, U., Richhardt, N., Gerber, J., and Lill, R. (2002) Characterization of iron-sulfur protein assembly in isolated mitochondria. A requirement for ATP, NADH, and reduced iron.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277</w:t>
      </w:r>
      <w:r w:rsidRPr="001443E1">
        <w:rPr>
          <w:rFonts w:ascii="Bookman Old Style" w:hAnsi="Bookman Old Style"/>
          <w:szCs w:val="24"/>
        </w:rPr>
        <w:t>, 29810-29816</w:t>
      </w:r>
      <w:bookmarkEnd w:id="304"/>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05" w:name="_ENREF_305"/>
      <w:r w:rsidRPr="001443E1">
        <w:rPr>
          <w:rFonts w:ascii="Bookman Old Style" w:hAnsi="Bookman Old Style"/>
          <w:szCs w:val="24"/>
        </w:rPr>
        <w:t>305.</w:t>
      </w:r>
      <w:r w:rsidRPr="001443E1">
        <w:rPr>
          <w:rFonts w:ascii="Bookman Old Style" w:hAnsi="Bookman Old Style"/>
          <w:szCs w:val="24"/>
        </w:rPr>
        <w:tab/>
        <w:t xml:space="preserve">Amutha, B., Gordon, D. M., Gu, Y., Lyver, E. R., Dancis, A., and Pain, D. (2008) GTP is required for iron-sulfur cluster biogenesis in mitochondria.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283</w:t>
      </w:r>
      <w:r w:rsidRPr="001443E1">
        <w:rPr>
          <w:rFonts w:ascii="Bookman Old Style" w:hAnsi="Bookman Old Style"/>
          <w:szCs w:val="24"/>
        </w:rPr>
        <w:t>, 1362-1371</w:t>
      </w:r>
      <w:bookmarkEnd w:id="305"/>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06" w:name="_ENREF_306"/>
      <w:r w:rsidRPr="001443E1">
        <w:rPr>
          <w:rFonts w:ascii="Bookman Old Style" w:hAnsi="Bookman Old Style"/>
          <w:szCs w:val="24"/>
        </w:rPr>
        <w:t>306.</w:t>
      </w:r>
      <w:r w:rsidRPr="001443E1">
        <w:rPr>
          <w:rFonts w:ascii="Bookman Old Style" w:hAnsi="Bookman Old Style"/>
          <w:szCs w:val="24"/>
        </w:rPr>
        <w:tab/>
        <w:t xml:space="preserve">Chahal, H. K., and Outten, F. W. (2012) Separate FeS scaffold and carrier functions for SufB(2)C(2) and SufA during in vitro maturation of [2Fe2S] Fdx. </w:t>
      </w:r>
      <w:r w:rsidRPr="001443E1">
        <w:rPr>
          <w:rFonts w:ascii="Bookman Old Style" w:hAnsi="Bookman Old Style"/>
          <w:i/>
          <w:szCs w:val="24"/>
        </w:rPr>
        <w:t>Journal of inorganic biochemistry</w:t>
      </w:r>
      <w:r w:rsidRPr="001443E1">
        <w:rPr>
          <w:rFonts w:ascii="Bookman Old Style" w:hAnsi="Bookman Old Style"/>
          <w:szCs w:val="24"/>
        </w:rPr>
        <w:t xml:space="preserve"> </w:t>
      </w:r>
      <w:r w:rsidRPr="001443E1">
        <w:rPr>
          <w:rFonts w:ascii="Bookman Old Style" w:hAnsi="Bookman Old Style"/>
          <w:b/>
          <w:szCs w:val="24"/>
        </w:rPr>
        <w:t>116</w:t>
      </w:r>
      <w:r w:rsidRPr="001443E1">
        <w:rPr>
          <w:rFonts w:ascii="Bookman Old Style" w:hAnsi="Bookman Old Style"/>
          <w:szCs w:val="24"/>
        </w:rPr>
        <w:t>, 126-134</w:t>
      </w:r>
      <w:bookmarkEnd w:id="306"/>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07" w:name="_ENREF_307"/>
      <w:r w:rsidRPr="001443E1">
        <w:rPr>
          <w:rFonts w:ascii="Bookman Old Style" w:hAnsi="Bookman Old Style"/>
          <w:szCs w:val="24"/>
        </w:rPr>
        <w:t>307.</w:t>
      </w:r>
      <w:r w:rsidRPr="001443E1">
        <w:rPr>
          <w:rFonts w:ascii="Bookman Old Style" w:hAnsi="Bookman Old Style"/>
          <w:szCs w:val="24"/>
        </w:rPr>
        <w:tab/>
        <w:t xml:space="preserve">Saini, A., Mapolelo, D. T., Chahal, H. K., Johnson, M. K., and Outten, F. W. (2010) SufD and SufC ATPase activity are required for iron acquisition during in vivo Fe-S cluster formation on SufB.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49</w:t>
      </w:r>
      <w:r w:rsidRPr="001443E1">
        <w:rPr>
          <w:rFonts w:ascii="Bookman Old Style" w:hAnsi="Bookman Old Style"/>
          <w:szCs w:val="24"/>
        </w:rPr>
        <w:t>, 9402-9412</w:t>
      </w:r>
      <w:bookmarkEnd w:id="307"/>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08" w:name="_ENREF_308"/>
      <w:r w:rsidRPr="001443E1">
        <w:rPr>
          <w:rFonts w:ascii="Bookman Old Style" w:hAnsi="Bookman Old Style"/>
          <w:szCs w:val="24"/>
        </w:rPr>
        <w:t>308.</w:t>
      </w:r>
      <w:r w:rsidRPr="001443E1">
        <w:rPr>
          <w:rFonts w:ascii="Bookman Old Style" w:hAnsi="Bookman Old Style"/>
          <w:szCs w:val="24"/>
        </w:rPr>
        <w:tab/>
        <w:t xml:space="preserve">Tian, T., He, H., and Liu, X. Q. (2014) The SufBCD protein complex is the scaffold for iron-sulfur cluster assembly in Thermus thermophiles HB8. </w:t>
      </w:r>
      <w:r w:rsidRPr="001443E1">
        <w:rPr>
          <w:rFonts w:ascii="Bookman Old Style" w:hAnsi="Bookman Old Style"/>
          <w:i/>
          <w:szCs w:val="24"/>
        </w:rPr>
        <w:t>Biochemical and biophysical research communications</w:t>
      </w:r>
      <w:r w:rsidRPr="001443E1">
        <w:rPr>
          <w:rFonts w:ascii="Bookman Old Style" w:hAnsi="Bookman Old Style"/>
          <w:szCs w:val="24"/>
        </w:rPr>
        <w:t xml:space="preserve"> </w:t>
      </w:r>
      <w:r w:rsidRPr="001443E1">
        <w:rPr>
          <w:rFonts w:ascii="Bookman Old Style" w:hAnsi="Bookman Old Style"/>
          <w:b/>
          <w:szCs w:val="24"/>
        </w:rPr>
        <w:t>443</w:t>
      </w:r>
      <w:r w:rsidRPr="001443E1">
        <w:rPr>
          <w:rFonts w:ascii="Bookman Old Style" w:hAnsi="Bookman Old Style"/>
          <w:szCs w:val="24"/>
        </w:rPr>
        <w:t>, 376-381</w:t>
      </w:r>
      <w:bookmarkEnd w:id="308"/>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09" w:name="_ENREF_309"/>
      <w:r w:rsidRPr="001443E1">
        <w:rPr>
          <w:rFonts w:ascii="Bookman Old Style" w:hAnsi="Bookman Old Style"/>
          <w:szCs w:val="24"/>
        </w:rPr>
        <w:t>309.</w:t>
      </w:r>
      <w:r w:rsidRPr="001443E1">
        <w:rPr>
          <w:rFonts w:ascii="Bookman Old Style" w:hAnsi="Bookman Old Style"/>
          <w:szCs w:val="24"/>
        </w:rPr>
        <w:tab/>
        <w:t xml:space="preserve">Rees, D. C., Akif Tezcan, F., Haynes, C. A., Walton, M. Y., Andrade, S., Einsle, O., and Howard, J. B. (2005) Structural basis of biological nitrogen fixation. </w:t>
      </w:r>
      <w:r w:rsidRPr="001443E1">
        <w:rPr>
          <w:rFonts w:ascii="Bookman Old Style" w:hAnsi="Bookman Old Style"/>
          <w:i/>
          <w:szCs w:val="24"/>
        </w:rPr>
        <w:t>Philosophical transactions. Series A, Mathematical, physical, and engineering sciences</w:t>
      </w:r>
      <w:r w:rsidRPr="001443E1">
        <w:rPr>
          <w:rFonts w:ascii="Bookman Old Style" w:hAnsi="Bookman Old Style"/>
          <w:szCs w:val="24"/>
        </w:rPr>
        <w:t xml:space="preserve"> </w:t>
      </w:r>
      <w:r w:rsidRPr="001443E1">
        <w:rPr>
          <w:rFonts w:ascii="Bookman Old Style" w:hAnsi="Bookman Old Style"/>
          <w:b/>
          <w:szCs w:val="24"/>
        </w:rPr>
        <w:t>363</w:t>
      </w:r>
      <w:r w:rsidRPr="001443E1">
        <w:rPr>
          <w:rFonts w:ascii="Bookman Old Style" w:hAnsi="Bookman Old Style"/>
          <w:szCs w:val="24"/>
        </w:rPr>
        <w:t>, 971-984; discussion 1035-1040</w:t>
      </w:r>
      <w:bookmarkEnd w:id="309"/>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10" w:name="_ENREF_310"/>
      <w:r w:rsidRPr="001443E1">
        <w:rPr>
          <w:rFonts w:ascii="Bookman Old Style" w:hAnsi="Bookman Old Style"/>
          <w:szCs w:val="24"/>
        </w:rPr>
        <w:t>310.</w:t>
      </w:r>
      <w:r w:rsidRPr="001443E1">
        <w:rPr>
          <w:rFonts w:ascii="Bookman Old Style" w:hAnsi="Bookman Old Style"/>
          <w:szCs w:val="24"/>
        </w:rPr>
        <w:tab/>
        <w:t xml:space="preserve">Hu, Y., and Ribbe, M. W. (2013) Biosynthesis of the iron-molybdenum cofactor of nitrogenase.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288</w:t>
      </w:r>
      <w:r w:rsidRPr="001443E1">
        <w:rPr>
          <w:rFonts w:ascii="Bookman Old Style" w:hAnsi="Bookman Old Style"/>
          <w:szCs w:val="24"/>
        </w:rPr>
        <w:t>, 13173-13177</w:t>
      </w:r>
      <w:bookmarkEnd w:id="310"/>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11" w:name="_ENREF_311"/>
      <w:r w:rsidRPr="001443E1">
        <w:rPr>
          <w:rFonts w:ascii="Bookman Old Style" w:hAnsi="Bookman Old Style"/>
          <w:szCs w:val="24"/>
        </w:rPr>
        <w:t>311.</w:t>
      </w:r>
      <w:r w:rsidRPr="001443E1">
        <w:rPr>
          <w:rFonts w:ascii="Bookman Old Style" w:hAnsi="Bookman Old Style"/>
          <w:szCs w:val="24"/>
        </w:rPr>
        <w:tab/>
        <w:t xml:space="preserve">Hu, Y., and Ribbe, M. W. (2013) Nitrogenase assembly. </w:t>
      </w:r>
      <w:r w:rsidRPr="001443E1">
        <w:rPr>
          <w:rFonts w:ascii="Bookman Old Style" w:hAnsi="Bookman Old Style"/>
          <w:i/>
          <w:szCs w:val="24"/>
        </w:rPr>
        <w:t>Biochimica et biophysica acta</w:t>
      </w:r>
      <w:r w:rsidRPr="001443E1">
        <w:rPr>
          <w:rFonts w:ascii="Bookman Old Style" w:hAnsi="Bookman Old Style"/>
          <w:szCs w:val="24"/>
        </w:rPr>
        <w:t xml:space="preserve"> </w:t>
      </w:r>
      <w:r w:rsidRPr="001443E1">
        <w:rPr>
          <w:rFonts w:ascii="Bookman Old Style" w:hAnsi="Bookman Old Style"/>
          <w:b/>
          <w:szCs w:val="24"/>
        </w:rPr>
        <w:t>1827</w:t>
      </w:r>
      <w:r w:rsidRPr="001443E1">
        <w:rPr>
          <w:rFonts w:ascii="Bookman Old Style" w:hAnsi="Bookman Old Style"/>
          <w:szCs w:val="24"/>
        </w:rPr>
        <w:t>, 1112-1122</w:t>
      </w:r>
      <w:bookmarkEnd w:id="311"/>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12" w:name="_ENREF_312"/>
      <w:r w:rsidRPr="001443E1">
        <w:rPr>
          <w:rFonts w:ascii="Bookman Old Style" w:hAnsi="Bookman Old Style"/>
          <w:szCs w:val="24"/>
        </w:rPr>
        <w:t>312.</w:t>
      </w:r>
      <w:r w:rsidRPr="001443E1">
        <w:rPr>
          <w:rFonts w:ascii="Bookman Old Style" w:hAnsi="Bookman Old Style"/>
          <w:szCs w:val="24"/>
        </w:rPr>
        <w:tab/>
        <w:t xml:space="preserve">Seefeldt, L. C., Hoffman, B. M., and Dean, D. R. (2012) Electron transfer in nitrogenase catalysis. </w:t>
      </w:r>
      <w:r w:rsidRPr="001443E1">
        <w:rPr>
          <w:rFonts w:ascii="Bookman Old Style" w:hAnsi="Bookman Old Style"/>
          <w:i/>
          <w:szCs w:val="24"/>
        </w:rPr>
        <w:t>Current opinion in chemical biology</w:t>
      </w:r>
      <w:r w:rsidRPr="001443E1">
        <w:rPr>
          <w:rFonts w:ascii="Bookman Old Style" w:hAnsi="Bookman Old Style"/>
          <w:szCs w:val="24"/>
        </w:rPr>
        <w:t xml:space="preserve"> </w:t>
      </w:r>
      <w:r w:rsidRPr="001443E1">
        <w:rPr>
          <w:rFonts w:ascii="Bookman Old Style" w:hAnsi="Bookman Old Style"/>
          <w:b/>
          <w:szCs w:val="24"/>
        </w:rPr>
        <w:t>16</w:t>
      </w:r>
      <w:r w:rsidRPr="001443E1">
        <w:rPr>
          <w:rFonts w:ascii="Bookman Old Style" w:hAnsi="Bookman Old Style"/>
          <w:szCs w:val="24"/>
        </w:rPr>
        <w:t>, 19-25</w:t>
      </w:r>
      <w:bookmarkEnd w:id="312"/>
    </w:p>
    <w:p w:rsidR="006C7AB6" w:rsidRPr="001443E1" w:rsidRDefault="006C7AB6" w:rsidP="0036126D">
      <w:pPr>
        <w:pStyle w:val="EndNoteBibliography"/>
        <w:spacing w:after="0"/>
        <w:ind w:left="720" w:hanging="720"/>
        <w:rPr>
          <w:rFonts w:ascii="Bookman Old Style" w:hAnsi="Bookman Old Style"/>
          <w:szCs w:val="24"/>
        </w:rPr>
      </w:pPr>
    </w:p>
    <w:p w:rsidR="006C7AB6" w:rsidRDefault="0036126D" w:rsidP="0036126D">
      <w:pPr>
        <w:pStyle w:val="EndNoteBibliography"/>
        <w:spacing w:after="0"/>
        <w:ind w:left="720" w:hanging="720"/>
        <w:rPr>
          <w:rFonts w:ascii="Bookman Old Style" w:hAnsi="Bookman Old Style"/>
          <w:i/>
          <w:szCs w:val="24"/>
        </w:rPr>
      </w:pPr>
      <w:bookmarkStart w:id="313" w:name="_ENREF_313"/>
      <w:r w:rsidRPr="001443E1">
        <w:rPr>
          <w:rFonts w:ascii="Bookman Old Style" w:hAnsi="Bookman Old Style"/>
          <w:szCs w:val="24"/>
        </w:rPr>
        <w:t>313.</w:t>
      </w:r>
      <w:r w:rsidRPr="001443E1">
        <w:rPr>
          <w:rFonts w:ascii="Bookman Old Style" w:hAnsi="Bookman Old Style"/>
          <w:szCs w:val="24"/>
        </w:rPr>
        <w:tab/>
        <w:t xml:space="preserve">Hoffman, B. M., Lukoyanov, D., Yang, Z. Y., Dean, D. R., and Seefeldt, L. C. (2014) Mechanism of Nitrogen Fixation by Nitrogenase: The Next Stage. </w:t>
      </w:r>
      <w:r w:rsidRPr="001443E1">
        <w:rPr>
          <w:rFonts w:ascii="Bookman Old Style" w:hAnsi="Bookman Old Style"/>
          <w:i/>
          <w:szCs w:val="24"/>
        </w:rPr>
        <w:t>Chemical reviews</w:t>
      </w:r>
    </w:p>
    <w:p w:rsidR="0036126D" w:rsidRPr="001443E1" w:rsidRDefault="0036126D" w:rsidP="0036126D">
      <w:pPr>
        <w:pStyle w:val="EndNoteBibliography"/>
        <w:spacing w:after="0"/>
        <w:ind w:left="720" w:hanging="720"/>
        <w:rPr>
          <w:rFonts w:ascii="Bookman Old Style" w:hAnsi="Bookman Old Style"/>
          <w:szCs w:val="24"/>
        </w:rPr>
      </w:pPr>
      <w:r w:rsidRPr="001443E1">
        <w:rPr>
          <w:rFonts w:ascii="Bookman Old Style" w:hAnsi="Bookman Old Style"/>
          <w:szCs w:val="24"/>
        </w:rPr>
        <w:t xml:space="preserve"> </w:t>
      </w:r>
      <w:bookmarkEnd w:id="313"/>
    </w:p>
    <w:p w:rsidR="0036126D" w:rsidRDefault="0036126D" w:rsidP="0036126D">
      <w:pPr>
        <w:pStyle w:val="EndNoteBibliography"/>
        <w:spacing w:after="0"/>
        <w:ind w:left="720" w:hanging="720"/>
        <w:rPr>
          <w:rFonts w:ascii="Bookman Old Style" w:hAnsi="Bookman Old Style"/>
          <w:szCs w:val="24"/>
        </w:rPr>
      </w:pPr>
      <w:bookmarkStart w:id="314" w:name="_ENREF_314"/>
      <w:r w:rsidRPr="001443E1">
        <w:rPr>
          <w:rFonts w:ascii="Bookman Old Style" w:hAnsi="Bookman Old Style"/>
          <w:szCs w:val="24"/>
        </w:rPr>
        <w:t>314.</w:t>
      </w:r>
      <w:r w:rsidRPr="001443E1">
        <w:rPr>
          <w:rFonts w:ascii="Bookman Old Style" w:hAnsi="Bookman Old Style"/>
          <w:szCs w:val="24"/>
        </w:rPr>
        <w:tab/>
        <w:t xml:space="preserve">Shepard, E. M., Boyd, E. S., Broderick, J. B., and Peters, J. W. (2011) Biosynthesis of complex iron-sulfur enzymes. </w:t>
      </w:r>
      <w:r w:rsidRPr="001443E1">
        <w:rPr>
          <w:rFonts w:ascii="Bookman Old Style" w:hAnsi="Bookman Old Style"/>
          <w:i/>
          <w:szCs w:val="24"/>
        </w:rPr>
        <w:t>Current opinion in chemical biology</w:t>
      </w:r>
      <w:r w:rsidRPr="001443E1">
        <w:rPr>
          <w:rFonts w:ascii="Bookman Old Style" w:hAnsi="Bookman Old Style"/>
          <w:szCs w:val="24"/>
        </w:rPr>
        <w:t xml:space="preserve"> </w:t>
      </w:r>
      <w:r w:rsidRPr="001443E1">
        <w:rPr>
          <w:rFonts w:ascii="Bookman Old Style" w:hAnsi="Bookman Old Style"/>
          <w:b/>
          <w:szCs w:val="24"/>
        </w:rPr>
        <w:t>15</w:t>
      </w:r>
      <w:r w:rsidRPr="001443E1">
        <w:rPr>
          <w:rFonts w:ascii="Bookman Old Style" w:hAnsi="Bookman Old Style"/>
          <w:szCs w:val="24"/>
        </w:rPr>
        <w:t>, 319-327</w:t>
      </w:r>
      <w:bookmarkEnd w:id="314"/>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15" w:name="_ENREF_315"/>
      <w:r w:rsidRPr="001443E1">
        <w:rPr>
          <w:rFonts w:ascii="Bookman Old Style" w:hAnsi="Bookman Old Style"/>
          <w:szCs w:val="24"/>
        </w:rPr>
        <w:t>315.</w:t>
      </w:r>
      <w:r w:rsidRPr="001443E1">
        <w:rPr>
          <w:rFonts w:ascii="Bookman Old Style" w:hAnsi="Bookman Old Style"/>
          <w:szCs w:val="24"/>
        </w:rPr>
        <w:tab/>
        <w:t xml:space="preserve">Kaiser, J. T., Hu, Y., Wiig, J. A., Rees, D. C., and Ribbe, M. W. (2011) Structure of precursor-bound NifEN: a nitrogenase FeMo cofactor maturase/insertase. </w:t>
      </w:r>
      <w:r w:rsidRPr="001443E1">
        <w:rPr>
          <w:rFonts w:ascii="Bookman Old Style" w:hAnsi="Bookman Old Style"/>
          <w:i/>
          <w:szCs w:val="24"/>
        </w:rPr>
        <w:t>Science</w:t>
      </w:r>
      <w:r w:rsidRPr="001443E1">
        <w:rPr>
          <w:rFonts w:ascii="Bookman Old Style" w:hAnsi="Bookman Old Style"/>
          <w:szCs w:val="24"/>
        </w:rPr>
        <w:t xml:space="preserve"> </w:t>
      </w:r>
      <w:r w:rsidRPr="001443E1">
        <w:rPr>
          <w:rFonts w:ascii="Bookman Old Style" w:hAnsi="Bookman Old Style"/>
          <w:b/>
          <w:szCs w:val="24"/>
        </w:rPr>
        <w:t>331</w:t>
      </w:r>
      <w:r w:rsidRPr="001443E1">
        <w:rPr>
          <w:rFonts w:ascii="Bookman Old Style" w:hAnsi="Bookman Old Style"/>
          <w:szCs w:val="24"/>
        </w:rPr>
        <w:t>, 91-94</w:t>
      </w:r>
      <w:bookmarkEnd w:id="315"/>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16" w:name="_ENREF_316"/>
      <w:r w:rsidRPr="001443E1">
        <w:rPr>
          <w:rFonts w:ascii="Bookman Old Style" w:hAnsi="Bookman Old Style"/>
          <w:szCs w:val="24"/>
        </w:rPr>
        <w:t>316.</w:t>
      </w:r>
      <w:r w:rsidRPr="001443E1">
        <w:rPr>
          <w:rFonts w:ascii="Bookman Old Style" w:hAnsi="Bookman Old Style"/>
          <w:szCs w:val="24"/>
        </w:rPr>
        <w:tab/>
        <w:t xml:space="preserve">Yoshizawa, J. M., Fay, A. W., Lee, C. C., Hu, Y., and Ribbe, M. W. (2010) Insertion of heterometals into the NifEN-associated iron-molybdenum cofactor precursor. </w:t>
      </w:r>
      <w:r w:rsidRPr="001443E1">
        <w:rPr>
          <w:rFonts w:ascii="Bookman Old Style" w:hAnsi="Bookman Old Style"/>
          <w:i/>
          <w:szCs w:val="24"/>
        </w:rPr>
        <w:t>Journal of biological inorganic chemistry : JBIC : a publication of the Society of Biological Inorganic Chemistry</w:t>
      </w:r>
      <w:r w:rsidRPr="001443E1">
        <w:rPr>
          <w:rFonts w:ascii="Bookman Old Style" w:hAnsi="Bookman Old Style"/>
          <w:szCs w:val="24"/>
        </w:rPr>
        <w:t xml:space="preserve"> </w:t>
      </w:r>
      <w:r w:rsidRPr="001443E1">
        <w:rPr>
          <w:rFonts w:ascii="Bookman Old Style" w:hAnsi="Bookman Old Style"/>
          <w:b/>
          <w:szCs w:val="24"/>
        </w:rPr>
        <w:t>15</w:t>
      </w:r>
      <w:r w:rsidRPr="001443E1">
        <w:rPr>
          <w:rFonts w:ascii="Bookman Old Style" w:hAnsi="Bookman Old Style"/>
          <w:szCs w:val="24"/>
        </w:rPr>
        <w:t>, 421-428</w:t>
      </w:r>
      <w:bookmarkEnd w:id="316"/>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17" w:name="_ENREF_317"/>
      <w:r w:rsidRPr="001443E1">
        <w:rPr>
          <w:rFonts w:ascii="Bookman Old Style" w:hAnsi="Bookman Old Style"/>
          <w:szCs w:val="24"/>
        </w:rPr>
        <w:t>317.</w:t>
      </w:r>
      <w:r w:rsidRPr="001443E1">
        <w:rPr>
          <w:rFonts w:ascii="Bookman Old Style" w:hAnsi="Bookman Old Style"/>
          <w:szCs w:val="24"/>
        </w:rPr>
        <w:tab/>
        <w:t>Hernandez, J. A., Curatti, L., Aznar, C. P., Perova, Z., Britt, R. D., and Rubio, L. M. (2008) Metal trafficking for nitrogen fixation: NifQ donates molybdenum to NifEN/NifH for the biosynthesis of the nitrogenase FeMo-</w:t>
      </w:r>
      <w:r w:rsidRPr="001443E1">
        <w:rPr>
          <w:rFonts w:ascii="Bookman Old Style" w:hAnsi="Bookman Old Style"/>
          <w:szCs w:val="24"/>
        </w:rPr>
        <w:lastRenderedPageBreak/>
        <w:t xml:space="preserve">cofactor. </w:t>
      </w:r>
      <w:r w:rsidRPr="001443E1">
        <w:rPr>
          <w:rFonts w:ascii="Bookman Old Style" w:hAnsi="Bookman Old Style"/>
          <w:i/>
          <w:szCs w:val="24"/>
        </w:rPr>
        <w:t>Proceedings of the National Academy of Sciences of the United States of America</w:t>
      </w:r>
      <w:r w:rsidRPr="001443E1">
        <w:rPr>
          <w:rFonts w:ascii="Bookman Old Style" w:hAnsi="Bookman Old Style"/>
          <w:szCs w:val="24"/>
        </w:rPr>
        <w:t xml:space="preserve"> </w:t>
      </w:r>
      <w:r w:rsidRPr="001443E1">
        <w:rPr>
          <w:rFonts w:ascii="Bookman Old Style" w:hAnsi="Bookman Old Style"/>
          <w:b/>
          <w:szCs w:val="24"/>
        </w:rPr>
        <w:t>105</w:t>
      </w:r>
      <w:r w:rsidRPr="001443E1">
        <w:rPr>
          <w:rFonts w:ascii="Bookman Old Style" w:hAnsi="Bookman Old Style"/>
          <w:szCs w:val="24"/>
        </w:rPr>
        <w:t>, 11679-11684</w:t>
      </w:r>
      <w:bookmarkEnd w:id="317"/>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18" w:name="_ENREF_318"/>
      <w:r w:rsidRPr="001443E1">
        <w:rPr>
          <w:rFonts w:ascii="Bookman Old Style" w:hAnsi="Bookman Old Style"/>
          <w:szCs w:val="24"/>
        </w:rPr>
        <w:t>318.</w:t>
      </w:r>
      <w:r w:rsidRPr="001443E1">
        <w:rPr>
          <w:rFonts w:ascii="Bookman Old Style" w:hAnsi="Bookman Old Style"/>
          <w:szCs w:val="24"/>
        </w:rPr>
        <w:tab/>
        <w:t xml:space="preserve">Fay, A. W., Blank, M. A., Yoshizawa, J. M., Lee, C. C., Wiig, J. A., Hu, Y., Hodgson, K. O., Hedman, B., and Ribbe, M. W. (2010) Formation of a homocitrate-free iron-molybdenum cluster on NifEN: implications for the role of homocitrate in nitrogenase assembly. </w:t>
      </w:r>
      <w:r w:rsidRPr="001443E1">
        <w:rPr>
          <w:rFonts w:ascii="Bookman Old Style" w:hAnsi="Bookman Old Style"/>
          <w:i/>
          <w:szCs w:val="24"/>
        </w:rPr>
        <w:t>Dalton transactions (Cambridge, England : 2003)</w:t>
      </w:r>
      <w:r w:rsidRPr="001443E1">
        <w:rPr>
          <w:rFonts w:ascii="Bookman Old Style" w:hAnsi="Bookman Old Style"/>
          <w:szCs w:val="24"/>
        </w:rPr>
        <w:t xml:space="preserve"> </w:t>
      </w:r>
      <w:r w:rsidRPr="001443E1">
        <w:rPr>
          <w:rFonts w:ascii="Bookman Old Style" w:hAnsi="Bookman Old Style"/>
          <w:b/>
          <w:szCs w:val="24"/>
        </w:rPr>
        <w:t>39</w:t>
      </w:r>
      <w:r w:rsidRPr="001443E1">
        <w:rPr>
          <w:rFonts w:ascii="Bookman Old Style" w:hAnsi="Bookman Old Style"/>
          <w:szCs w:val="24"/>
        </w:rPr>
        <w:t>, 3124-3130</w:t>
      </w:r>
      <w:bookmarkEnd w:id="318"/>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19" w:name="_ENREF_319"/>
      <w:r w:rsidRPr="001443E1">
        <w:rPr>
          <w:rFonts w:ascii="Bookman Old Style" w:hAnsi="Bookman Old Style"/>
          <w:szCs w:val="24"/>
        </w:rPr>
        <w:t>319.</w:t>
      </w:r>
      <w:r w:rsidRPr="001443E1">
        <w:rPr>
          <w:rFonts w:ascii="Bookman Old Style" w:hAnsi="Bookman Old Style"/>
          <w:szCs w:val="24"/>
        </w:rPr>
        <w:tab/>
        <w:t xml:space="preserve">Hu, Y., Corbett, M. C., Fay, A. W., Webber, J. A., Hodgson, K. O., Hedman, B., and Ribbe, M. W. (2006) Nitrogenase Fe protein: A molybdate/homocitrate insertase. </w:t>
      </w:r>
      <w:r w:rsidRPr="001443E1">
        <w:rPr>
          <w:rFonts w:ascii="Bookman Old Style" w:hAnsi="Bookman Old Style"/>
          <w:i/>
          <w:szCs w:val="24"/>
        </w:rPr>
        <w:t>Proceedings of the National Academy of Sciences of the United States of America</w:t>
      </w:r>
      <w:r w:rsidRPr="001443E1">
        <w:rPr>
          <w:rFonts w:ascii="Bookman Old Style" w:hAnsi="Bookman Old Style"/>
          <w:szCs w:val="24"/>
        </w:rPr>
        <w:t xml:space="preserve"> </w:t>
      </w:r>
      <w:r w:rsidRPr="001443E1">
        <w:rPr>
          <w:rFonts w:ascii="Bookman Old Style" w:hAnsi="Bookman Old Style"/>
          <w:b/>
          <w:szCs w:val="24"/>
        </w:rPr>
        <w:t>103</w:t>
      </w:r>
      <w:r w:rsidRPr="001443E1">
        <w:rPr>
          <w:rFonts w:ascii="Bookman Old Style" w:hAnsi="Bookman Old Style"/>
          <w:szCs w:val="24"/>
        </w:rPr>
        <w:t>, 17125-17130</w:t>
      </w:r>
      <w:bookmarkEnd w:id="319"/>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20" w:name="_ENREF_320"/>
      <w:r w:rsidRPr="001443E1">
        <w:rPr>
          <w:rFonts w:ascii="Bookman Old Style" w:hAnsi="Bookman Old Style"/>
          <w:szCs w:val="24"/>
        </w:rPr>
        <w:t>320.</w:t>
      </w:r>
      <w:r w:rsidRPr="001443E1">
        <w:rPr>
          <w:rFonts w:ascii="Bookman Old Style" w:hAnsi="Bookman Old Style"/>
          <w:szCs w:val="24"/>
        </w:rPr>
        <w:tab/>
        <w:t xml:space="preserve">Leipe, D. D., Wolf, Y. I., Koonin, E. V., and Aravind, L. (2002) Classification and evolution of P-loop GTPases and related ATPases. </w:t>
      </w:r>
      <w:r w:rsidRPr="001443E1">
        <w:rPr>
          <w:rFonts w:ascii="Bookman Old Style" w:hAnsi="Bookman Old Style"/>
          <w:i/>
          <w:szCs w:val="24"/>
        </w:rPr>
        <w:t>Journal of molecular biology</w:t>
      </w:r>
      <w:r w:rsidRPr="001443E1">
        <w:rPr>
          <w:rFonts w:ascii="Bookman Old Style" w:hAnsi="Bookman Old Style"/>
          <w:szCs w:val="24"/>
        </w:rPr>
        <w:t xml:space="preserve"> </w:t>
      </w:r>
      <w:r w:rsidRPr="001443E1">
        <w:rPr>
          <w:rFonts w:ascii="Bookman Old Style" w:hAnsi="Bookman Old Style"/>
          <w:b/>
          <w:szCs w:val="24"/>
        </w:rPr>
        <w:t>317</w:t>
      </w:r>
      <w:r w:rsidRPr="001443E1">
        <w:rPr>
          <w:rFonts w:ascii="Bookman Old Style" w:hAnsi="Bookman Old Style"/>
          <w:szCs w:val="24"/>
        </w:rPr>
        <w:t>, 41-72</w:t>
      </w:r>
      <w:bookmarkEnd w:id="320"/>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21" w:name="_ENREF_321"/>
      <w:r w:rsidRPr="001443E1">
        <w:rPr>
          <w:rFonts w:ascii="Bookman Old Style" w:hAnsi="Bookman Old Style"/>
          <w:szCs w:val="24"/>
        </w:rPr>
        <w:t>321.</w:t>
      </w:r>
      <w:r w:rsidRPr="001443E1">
        <w:rPr>
          <w:rFonts w:ascii="Bookman Old Style" w:hAnsi="Bookman Old Style"/>
          <w:szCs w:val="24"/>
        </w:rPr>
        <w:tab/>
        <w:t xml:space="preserve">Fong, Y. H., Wong, H. C., Yuen, M. H., Lau, P. H., Chen, Y. W., and Wong, K. B. (2013) Structure of UreG/UreF/UreH complex reveals how urease accessory proteins facilitate maturation of Helicobacter pylori urease. </w:t>
      </w:r>
      <w:r w:rsidRPr="001443E1">
        <w:rPr>
          <w:rFonts w:ascii="Bookman Old Style" w:hAnsi="Bookman Old Style"/>
          <w:i/>
          <w:szCs w:val="24"/>
        </w:rPr>
        <w:t>PLoS biology</w:t>
      </w:r>
      <w:r w:rsidRPr="001443E1">
        <w:rPr>
          <w:rFonts w:ascii="Bookman Old Style" w:hAnsi="Bookman Old Style"/>
          <w:szCs w:val="24"/>
        </w:rPr>
        <w:t xml:space="preserve"> </w:t>
      </w:r>
      <w:r w:rsidRPr="001443E1">
        <w:rPr>
          <w:rFonts w:ascii="Bookman Old Style" w:hAnsi="Bookman Old Style"/>
          <w:b/>
          <w:szCs w:val="24"/>
        </w:rPr>
        <w:t>11</w:t>
      </w:r>
      <w:r w:rsidRPr="001443E1">
        <w:rPr>
          <w:rFonts w:ascii="Bookman Old Style" w:hAnsi="Bookman Old Style"/>
          <w:szCs w:val="24"/>
        </w:rPr>
        <w:t>, e1001678</w:t>
      </w:r>
      <w:bookmarkEnd w:id="321"/>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22" w:name="_ENREF_322"/>
      <w:r w:rsidRPr="001443E1">
        <w:rPr>
          <w:rFonts w:ascii="Bookman Old Style" w:hAnsi="Bookman Old Style"/>
          <w:szCs w:val="24"/>
        </w:rPr>
        <w:t>322.</w:t>
      </w:r>
      <w:r w:rsidRPr="001443E1">
        <w:rPr>
          <w:rFonts w:ascii="Bookman Old Style" w:hAnsi="Bookman Old Style"/>
          <w:szCs w:val="24"/>
        </w:rPr>
        <w:tab/>
        <w:t xml:space="preserve">Mehta, N., Benoit, S., and Maier, R. J. (2003) Roles of conserved nucleotide-binding domains in accessory proteins, HypB and UreG, in the maturation of nickel-enzymes required for efficient Helicobacter pylori colonization. </w:t>
      </w:r>
      <w:r w:rsidRPr="001443E1">
        <w:rPr>
          <w:rFonts w:ascii="Bookman Old Style" w:hAnsi="Bookman Old Style"/>
          <w:i/>
          <w:szCs w:val="24"/>
        </w:rPr>
        <w:t>Microbial pathogenesis</w:t>
      </w:r>
      <w:r w:rsidRPr="001443E1">
        <w:rPr>
          <w:rFonts w:ascii="Bookman Old Style" w:hAnsi="Bookman Old Style"/>
          <w:szCs w:val="24"/>
        </w:rPr>
        <w:t xml:space="preserve"> </w:t>
      </w:r>
      <w:r w:rsidRPr="001443E1">
        <w:rPr>
          <w:rFonts w:ascii="Bookman Old Style" w:hAnsi="Bookman Old Style"/>
          <w:b/>
          <w:szCs w:val="24"/>
        </w:rPr>
        <w:t>35</w:t>
      </w:r>
      <w:r w:rsidRPr="001443E1">
        <w:rPr>
          <w:rFonts w:ascii="Bookman Old Style" w:hAnsi="Bookman Old Style"/>
          <w:szCs w:val="24"/>
        </w:rPr>
        <w:t>, 229-234</w:t>
      </w:r>
      <w:bookmarkEnd w:id="322"/>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23" w:name="_ENREF_323"/>
      <w:r w:rsidRPr="001443E1">
        <w:rPr>
          <w:rFonts w:ascii="Bookman Old Style" w:hAnsi="Bookman Old Style"/>
          <w:szCs w:val="24"/>
        </w:rPr>
        <w:t>323.</w:t>
      </w:r>
      <w:r w:rsidRPr="001443E1">
        <w:rPr>
          <w:rFonts w:ascii="Bookman Old Style" w:hAnsi="Bookman Old Style"/>
          <w:szCs w:val="24"/>
        </w:rPr>
        <w:tab/>
        <w:t xml:space="preserve">Moncrief, M. B., and Hausinger, R. P. (1997) Characterization of UreG, identification of a UreD-UreF-UreG complex, and evidence suggesting that a nucleotide-binding site in UreG is required for in vivo metallocenter assembly of Klebsiella aerogenes urease. </w:t>
      </w:r>
      <w:r w:rsidRPr="001443E1">
        <w:rPr>
          <w:rFonts w:ascii="Bookman Old Style" w:hAnsi="Bookman Old Style"/>
          <w:i/>
          <w:szCs w:val="24"/>
        </w:rPr>
        <w:t>Journal of bacteriology</w:t>
      </w:r>
      <w:r w:rsidRPr="001443E1">
        <w:rPr>
          <w:rFonts w:ascii="Bookman Old Style" w:hAnsi="Bookman Old Style"/>
          <w:szCs w:val="24"/>
        </w:rPr>
        <w:t xml:space="preserve"> </w:t>
      </w:r>
      <w:r w:rsidRPr="001443E1">
        <w:rPr>
          <w:rFonts w:ascii="Bookman Old Style" w:hAnsi="Bookman Old Style"/>
          <w:b/>
          <w:szCs w:val="24"/>
        </w:rPr>
        <w:t>179</w:t>
      </w:r>
      <w:r w:rsidRPr="001443E1">
        <w:rPr>
          <w:rFonts w:ascii="Bookman Old Style" w:hAnsi="Bookman Old Style"/>
          <w:szCs w:val="24"/>
        </w:rPr>
        <w:t>, 4081-4086</w:t>
      </w:r>
      <w:bookmarkEnd w:id="323"/>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24" w:name="_ENREF_324"/>
      <w:r w:rsidRPr="001443E1">
        <w:rPr>
          <w:rFonts w:ascii="Bookman Old Style" w:hAnsi="Bookman Old Style"/>
          <w:szCs w:val="24"/>
        </w:rPr>
        <w:t>324.</w:t>
      </w:r>
      <w:r w:rsidRPr="001443E1">
        <w:rPr>
          <w:rFonts w:ascii="Bookman Old Style" w:hAnsi="Bookman Old Style"/>
          <w:szCs w:val="24"/>
        </w:rPr>
        <w:tab/>
        <w:t xml:space="preserve">Zambelli, B., Stola, M., Musiani, F., De Vriendt, K., Samyn, B., Devreese, B., Van Beeumen, J., Turano, P., Dikiy, A., Bryant, D. A., and Ciurli, S. (2005) UreG, a chaperone in the urease assembly process, is an intrinsically unstructured GTPase that specifically binds Zn2+.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280</w:t>
      </w:r>
      <w:r w:rsidRPr="001443E1">
        <w:rPr>
          <w:rFonts w:ascii="Bookman Old Style" w:hAnsi="Bookman Old Style"/>
          <w:szCs w:val="24"/>
        </w:rPr>
        <w:t>, 4684-4695</w:t>
      </w:r>
      <w:bookmarkEnd w:id="324"/>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25" w:name="_ENREF_325"/>
      <w:r w:rsidRPr="001443E1">
        <w:rPr>
          <w:rFonts w:ascii="Bookman Old Style" w:hAnsi="Bookman Old Style"/>
          <w:szCs w:val="24"/>
        </w:rPr>
        <w:t>325.</w:t>
      </w:r>
      <w:r w:rsidRPr="001443E1">
        <w:rPr>
          <w:rFonts w:ascii="Bookman Old Style" w:hAnsi="Bookman Old Style"/>
          <w:szCs w:val="24"/>
        </w:rPr>
        <w:tab/>
        <w:t xml:space="preserve">Jeoung, J. H., Giese, T., Grunwald, M., and Dobbek, H. (2009) CooC1 from Carboxydothermus hydrogenoformans is a nickel-binding ATPase.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48</w:t>
      </w:r>
      <w:r w:rsidRPr="001443E1">
        <w:rPr>
          <w:rFonts w:ascii="Bookman Old Style" w:hAnsi="Bookman Old Style"/>
          <w:szCs w:val="24"/>
        </w:rPr>
        <w:t>, 11505-11513</w:t>
      </w:r>
      <w:bookmarkEnd w:id="325"/>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26" w:name="_ENREF_326"/>
      <w:r w:rsidRPr="001443E1">
        <w:rPr>
          <w:rFonts w:ascii="Bookman Old Style" w:hAnsi="Bookman Old Style"/>
          <w:szCs w:val="24"/>
        </w:rPr>
        <w:lastRenderedPageBreak/>
        <w:t>326.</w:t>
      </w:r>
      <w:r w:rsidRPr="001443E1">
        <w:rPr>
          <w:rFonts w:ascii="Bookman Old Style" w:hAnsi="Bookman Old Style"/>
          <w:szCs w:val="24"/>
        </w:rPr>
        <w:tab/>
        <w:t xml:space="preserve">Jeoung, J. H., Giese, T., Grunwald, M., and Dobbek, H. (2010) Crystal structure of the ATP-dependent maturation factor of Ni,Fe-containing carbon monoxide dehydrogenases. </w:t>
      </w:r>
      <w:r w:rsidRPr="001443E1">
        <w:rPr>
          <w:rFonts w:ascii="Bookman Old Style" w:hAnsi="Bookman Old Style"/>
          <w:i/>
          <w:szCs w:val="24"/>
        </w:rPr>
        <w:t>Journal of molecular biology</w:t>
      </w:r>
      <w:r w:rsidRPr="001443E1">
        <w:rPr>
          <w:rFonts w:ascii="Bookman Old Style" w:hAnsi="Bookman Old Style"/>
          <w:szCs w:val="24"/>
        </w:rPr>
        <w:t xml:space="preserve"> </w:t>
      </w:r>
      <w:r w:rsidRPr="001443E1">
        <w:rPr>
          <w:rFonts w:ascii="Bookman Old Style" w:hAnsi="Bookman Old Style"/>
          <w:b/>
          <w:szCs w:val="24"/>
        </w:rPr>
        <w:t>396</w:t>
      </w:r>
      <w:r w:rsidRPr="001443E1">
        <w:rPr>
          <w:rFonts w:ascii="Bookman Old Style" w:hAnsi="Bookman Old Style"/>
          <w:szCs w:val="24"/>
        </w:rPr>
        <w:t>, 1165-1179</w:t>
      </w:r>
      <w:bookmarkEnd w:id="326"/>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27" w:name="_ENREF_327"/>
      <w:r w:rsidRPr="001443E1">
        <w:rPr>
          <w:rFonts w:ascii="Bookman Old Style" w:hAnsi="Bookman Old Style"/>
          <w:szCs w:val="24"/>
        </w:rPr>
        <w:t>327.</w:t>
      </w:r>
      <w:r w:rsidRPr="001443E1">
        <w:rPr>
          <w:rFonts w:ascii="Bookman Old Style" w:hAnsi="Bookman Old Style"/>
          <w:szCs w:val="24"/>
        </w:rPr>
        <w:tab/>
        <w:t xml:space="preserve">Fu, H. L., Ajees, A. A., Rosen, B. P., and Bhattacharjee, H. (2010) Role of signature lysines in the deviant walker a motifs of the ArsA ATPase.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49</w:t>
      </w:r>
      <w:r w:rsidRPr="001443E1">
        <w:rPr>
          <w:rFonts w:ascii="Bookman Old Style" w:hAnsi="Bookman Old Style"/>
          <w:szCs w:val="24"/>
        </w:rPr>
        <w:t>, 356-364</w:t>
      </w:r>
      <w:bookmarkEnd w:id="327"/>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28" w:name="_ENREF_328"/>
      <w:r w:rsidRPr="001443E1">
        <w:rPr>
          <w:rFonts w:ascii="Bookman Old Style" w:hAnsi="Bookman Old Style"/>
          <w:szCs w:val="24"/>
        </w:rPr>
        <w:t>328.</w:t>
      </w:r>
      <w:r w:rsidRPr="001443E1">
        <w:rPr>
          <w:rFonts w:ascii="Bookman Old Style" w:hAnsi="Bookman Old Style"/>
          <w:szCs w:val="24"/>
        </w:rPr>
        <w:tab/>
        <w:t xml:space="preserve">Jia, H., and Kaur, P. (2003) Biochemical evidence for interaction between the two nucleotide binding domains of ArsA. Insights from mutants and ATP analogs.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278</w:t>
      </w:r>
      <w:r w:rsidRPr="001443E1">
        <w:rPr>
          <w:rFonts w:ascii="Bookman Old Style" w:hAnsi="Bookman Old Style"/>
          <w:szCs w:val="24"/>
        </w:rPr>
        <w:t>, 6603-6609</w:t>
      </w:r>
      <w:bookmarkEnd w:id="328"/>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29" w:name="_ENREF_329"/>
      <w:r w:rsidRPr="001443E1">
        <w:rPr>
          <w:rFonts w:ascii="Bookman Old Style" w:hAnsi="Bookman Old Style"/>
          <w:szCs w:val="24"/>
        </w:rPr>
        <w:t>329.</w:t>
      </w:r>
      <w:r w:rsidRPr="001443E1">
        <w:rPr>
          <w:rFonts w:ascii="Bookman Old Style" w:hAnsi="Bookman Old Style"/>
          <w:szCs w:val="24"/>
        </w:rPr>
        <w:tab/>
        <w:t xml:space="preserve">Zhou, T., Radaev, S., Rosen, B. P., and Gatti, D. L. (2000) Structure of the ArsA ATPase: the catalytic subunit of a heavy metal resistance pump. </w:t>
      </w:r>
      <w:r w:rsidRPr="001443E1">
        <w:rPr>
          <w:rFonts w:ascii="Bookman Old Style" w:hAnsi="Bookman Old Style"/>
          <w:i/>
          <w:szCs w:val="24"/>
        </w:rPr>
        <w:t>The EMBO journal</w:t>
      </w:r>
      <w:r w:rsidRPr="001443E1">
        <w:rPr>
          <w:rFonts w:ascii="Bookman Old Style" w:hAnsi="Bookman Old Style"/>
          <w:szCs w:val="24"/>
        </w:rPr>
        <w:t xml:space="preserve"> </w:t>
      </w:r>
      <w:r w:rsidRPr="001443E1">
        <w:rPr>
          <w:rFonts w:ascii="Bookman Old Style" w:hAnsi="Bookman Old Style"/>
          <w:b/>
          <w:szCs w:val="24"/>
        </w:rPr>
        <w:t>19</w:t>
      </w:r>
      <w:r w:rsidRPr="001443E1">
        <w:rPr>
          <w:rFonts w:ascii="Bookman Old Style" w:hAnsi="Bookman Old Style"/>
          <w:szCs w:val="24"/>
        </w:rPr>
        <w:t>, 4838-4845</w:t>
      </w:r>
      <w:bookmarkEnd w:id="329"/>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30" w:name="_ENREF_330"/>
      <w:r w:rsidRPr="001443E1">
        <w:rPr>
          <w:rFonts w:ascii="Bookman Old Style" w:hAnsi="Bookman Old Style"/>
          <w:szCs w:val="24"/>
        </w:rPr>
        <w:t>330.</w:t>
      </w:r>
      <w:r w:rsidRPr="001443E1">
        <w:rPr>
          <w:rFonts w:ascii="Bookman Old Style" w:hAnsi="Bookman Old Style"/>
          <w:szCs w:val="24"/>
        </w:rPr>
        <w:tab/>
        <w:t xml:space="preserve">Brazzolotto, X., Rubach, J. K., Gaillard, J., Gambarelli, S., Atta, M., and Fontecave, M. (2006) The [Fe-Fe]-hydrogenase maturation protein HydF from Thermotoga maritima is a GTPase with an iron-sulfur cluster.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281</w:t>
      </w:r>
      <w:r w:rsidRPr="001443E1">
        <w:rPr>
          <w:rFonts w:ascii="Bookman Old Style" w:hAnsi="Bookman Old Style"/>
          <w:szCs w:val="24"/>
        </w:rPr>
        <w:t>, 769-774</w:t>
      </w:r>
      <w:bookmarkEnd w:id="330"/>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31" w:name="_ENREF_331"/>
      <w:r w:rsidRPr="001443E1">
        <w:rPr>
          <w:rFonts w:ascii="Bookman Old Style" w:hAnsi="Bookman Old Style"/>
          <w:szCs w:val="24"/>
        </w:rPr>
        <w:t>331.</w:t>
      </w:r>
      <w:r w:rsidRPr="001443E1">
        <w:rPr>
          <w:rFonts w:ascii="Bookman Old Style" w:hAnsi="Bookman Old Style"/>
          <w:szCs w:val="24"/>
        </w:rPr>
        <w:tab/>
        <w:t xml:space="preserve">Cendron, L., Berto, P., D'Adamo, S., Vallese, F., Govoni, C., Posewitz, M. C., Giacometti, G. M., Costantini, P., and Zanotti, G. (2011) Crystal structure of HydF scaffold protein provides insights into [FeFe]-hydrogenase maturation.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286</w:t>
      </w:r>
      <w:r w:rsidRPr="001443E1">
        <w:rPr>
          <w:rFonts w:ascii="Bookman Old Style" w:hAnsi="Bookman Old Style"/>
          <w:szCs w:val="24"/>
        </w:rPr>
        <w:t>, 43944-43950</w:t>
      </w:r>
      <w:bookmarkEnd w:id="331"/>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32" w:name="_ENREF_332"/>
      <w:r w:rsidRPr="001443E1">
        <w:rPr>
          <w:rFonts w:ascii="Bookman Old Style" w:hAnsi="Bookman Old Style"/>
          <w:szCs w:val="24"/>
        </w:rPr>
        <w:t>332.</w:t>
      </w:r>
      <w:r w:rsidRPr="001443E1">
        <w:rPr>
          <w:rFonts w:ascii="Bookman Old Style" w:hAnsi="Bookman Old Style"/>
          <w:szCs w:val="24"/>
        </w:rPr>
        <w:tab/>
        <w:t xml:space="preserve">Shepard, E. M., McGlynn, S. E., Bueling, A. L., Grady-Smith, C. S., George, S. J., Winslow, M. A., Cramer, S. P., Peters, J. W., and Broderick, J. B. (2010) Synthesis of the 2Fe subcluster of the [FeFe]-hydrogenase H cluster on the HydF scaffold. </w:t>
      </w:r>
      <w:r w:rsidRPr="001443E1">
        <w:rPr>
          <w:rFonts w:ascii="Bookman Old Style" w:hAnsi="Bookman Old Style"/>
          <w:i/>
          <w:szCs w:val="24"/>
        </w:rPr>
        <w:t>Proceedings of the National Academy of Sciences of the United States of America</w:t>
      </w:r>
      <w:r w:rsidRPr="001443E1">
        <w:rPr>
          <w:rFonts w:ascii="Bookman Old Style" w:hAnsi="Bookman Old Style"/>
          <w:szCs w:val="24"/>
        </w:rPr>
        <w:t xml:space="preserve"> </w:t>
      </w:r>
      <w:r w:rsidRPr="001443E1">
        <w:rPr>
          <w:rFonts w:ascii="Bookman Old Style" w:hAnsi="Bookman Old Style"/>
          <w:b/>
          <w:szCs w:val="24"/>
        </w:rPr>
        <w:t>107</w:t>
      </w:r>
      <w:r w:rsidRPr="001443E1">
        <w:rPr>
          <w:rFonts w:ascii="Bookman Old Style" w:hAnsi="Bookman Old Style"/>
          <w:szCs w:val="24"/>
        </w:rPr>
        <w:t>, 10448-10453</w:t>
      </w:r>
      <w:bookmarkEnd w:id="332"/>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33" w:name="_ENREF_333"/>
      <w:r w:rsidRPr="001443E1">
        <w:rPr>
          <w:rFonts w:ascii="Bookman Old Style" w:hAnsi="Bookman Old Style"/>
          <w:szCs w:val="24"/>
        </w:rPr>
        <w:t>333.</w:t>
      </w:r>
      <w:r w:rsidRPr="001443E1">
        <w:rPr>
          <w:rFonts w:ascii="Bookman Old Style" w:hAnsi="Bookman Old Style"/>
          <w:szCs w:val="24"/>
        </w:rPr>
        <w:tab/>
        <w:t xml:space="preserve">Boyd, J. M., Pierik, A. J., Netz, D. J., Lill, R., and Downs, D. M. (2008) Bacterial ApbC can bind and effectively transfer iron-sulfur clusters.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47</w:t>
      </w:r>
      <w:r w:rsidRPr="001443E1">
        <w:rPr>
          <w:rFonts w:ascii="Bookman Old Style" w:hAnsi="Bookman Old Style"/>
          <w:szCs w:val="24"/>
        </w:rPr>
        <w:t>, 8195-8202</w:t>
      </w:r>
      <w:bookmarkEnd w:id="333"/>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34" w:name="_ENREF_334"/>
      <w:r w:rsidRPr="001443E1">
        <w:rPr>
          <w:rFonts w:ascii="Bookman Old Style" w:hAnsi="Bookman Old Style"/>
          <w:szCs w:val="24"/>
        </w:rPr>
        <w:t>334.</w:t>
      </w:r>
      <w:r w:rsidRPr="001443E1">
        <w:rPr>
          <w:rFonts w:ascii="Bookman Old Style" w:hAnsi="Bookman Old Style"/>
          <w:szCs w:val="24"/>
        </w:rPr>
        <w:tab/>
        <w:t xml:space="preserve">Boyd, J. M., Sondelski, J. L., and Downs, D. M. (2009) Bacterial ApbC protein has two biochemical activities that are required for in vivo function.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284</w:t>
      </w:r>
      <w:r w:rsidRPr="001443E1">
        <w:rPr>
          <w:rFonts w:ascii="Bookman Old Style" w:hAnsi="Bookman Old Style"/>
          <w:szCs w:val="24"/>
        </w:rPr>
        <w:t>, 110-118</w:t>
      </w:r>
      <w:bookmarkEnd w:id="334"/>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35" w:name="_ENREF_335"/>
      <w:r w:rsidRPr="001443E1">
        <w:rPr>
          <w:rFonts w:ascii="Bookman Old Style" w:hAnsi="Bookman Old Style"/>
          <w:szCs w:val="24"/>
        </w:rPr>
        <w:t>335.</w:t>
      </w:r>
      <w:r w:rsidRPr="001443E1">
        <w:rPr>
          <w:rFonts w:ascii="Bookman Old Style" w:hAnsi="Bookman Old Style"/>
          <w:szCs w:val="24"/>
        </w:rPr>
        <w:tab/>
        <w:t xml:space="preserve">Bych, K., Netz, D. J., Vigani, G., Bill, E., Lill, R., Pierik, A. J., and Balk, J. (2008) The essential cytosolic iron-sulfur protein Nbp35 acts without </w:t>
      </w:r>
      <w:r w:rsidRPr="001443E1">
        <w:rPr>
          <w:rFonts w:ascii="Bookman Old Style" w:hAnsi="Bookman Old Style"/>
          <w:szCs w:val="24"/>
        </w:rPr>
        <w:lastRenderedPageBreak/>
        <w:t xml:space="preserve">Cfd1 partner in the green lineage.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283</w:t>
      </w:r>
      <w:r w:rsidRPr="001443E1">
        <w:rPr>
          <w:rFonts w:ascii="Bookman Old Style" w:hAnsi="Bookman Old Style"/>
          <w:szCs w:val="24"/>
        </w:rPr>
        <w:t>, 35797-35804</w:t>
      </w:r>
      <w:bookmarkEnd w:id="335"/>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36" w:name="_ENREF_336"/>
      <w:r w:rsidRPr="001443E1">
        <w:rPr>
          <w:rFonts w:ascii="Bookman Old Style" w:hAnsi="Bookman Old Style"/>
          <w:szCs w:val="24"/>
        </w:rPr>
        <w:t>336.</w:t>
      </w:r>
      <w:r w:rsidRPr="001443E1">
        <w:rPr>
          <w:rFonts w:ascii="Bookman Old Style" w:hAnsi="Bookman Old Style"/>
          <w:szCs w:val="24"/>
        </w:rPr>
        <w:tab/>
        <w:t xml:space="preserve">Kohbushi, H., Nakai, Y., Kikuchi, S., Yabe, T., Hori, H., and Nakai, M. (2009) Arabidopsis cytosolic Nbp35 homodimer can assemble both [2Fe-2S] and [4Fe-4S] clusters in two distinct domains. </w:t>
      </w:r>
      <w:r w:rsidRPr="001443E1">
        <w:rPr>
          <w:rFonts w:ascii="Bookman Old Style" w:hAnsi="Bookman Old Style"/>
          <w:i/>
          <w:szCs w:val="24"/>
        </w:rPr>
        <w:t>Biochemical and biophysical research communications</w:t>
      </w:r>
      <w:r w:rsidRPr="001443E1">
        <w:rPr>
          <w:rFonts w:ascii="Bookman Old Style" w:hAnsi="Bookman Old Style"/>
          <w:szCs w:val="24"/>
        </w:rPr>
        <w:t xml:space="preserve"> </w:t>
      </w:r>
      <w:r w:rsidRPr="001443E1">
        <w:rPr>
          <w:rFonts w:ascii="Bookman Old Style" w:hAnsi="Bookman Old Style"/>
          <w:b/>
          <w:szCs w:val="24"/>
        </w:rPr>
        <w:t>378</w:t>
      </w:r>
      <w:r w:rsidRPr="001443E1">
        <w:rPr>
          <w:rFonts w:ascii="Bookman Old Style" w:hAnsi="Bookman Old Style"/>
          <w:szCs w:val="24"/>
        </w:rPr>
        <w:t>, 810-815</w:t>
      </w:r>
      <w:bookmarkEnd w:id="336"/>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37" w:name="_ENREF_337"/>
      <w:r w:rsidRPr="001443E1">
        <w:rPr>
          <w:rFonts w:ascii="Bookman Old Style" w:hAnsi="Bookman Old Style"/>
          <w:szCs w:val="24"/>
        </w:rPr>
        <w:t>337.</w:t>
      </w:r>
      <w:r w:rsidRPr="001443E1">
        <w:rPr>
          <w:rFonts w:ascii="Bookman Old Style" w:hAnsi="Bookman Old Style"/>
          <w:szCs w:val="24"/>
        </w:rPr>
        <w:tab/>
        <w:t xml:space="preserve">Stehling, O., Netz, D. J., Niggemeyer, B., Rosser, R., Eisenstein, R. S., Puccio, H., Pierik, A. J., and Lill, R. (2008) Human Nbp35 is essential for both cytosolic iron-sulfur protein assembly and iron homeostasis. </w:t>
      </w:r>
      <w:r w:rsidRPr="001443E1">
        <w:rPr>
          <w:rFonts w:ascii="Bookman Old Style" w:hAnsi="Bookman Old Style"/>
          <w:i/>
          <w:szCs w:val="24"/>
        </w:rPr>
        <w:t>Molecular and cellular biology</w:t>
      </w:r>
      <w:r w:rsidRPr="001443E1">
        <w:rPr>
          <w:rFonts w:ascii="Bookman Old Style" w:hAnsi="Bookman Old Style"/>
          <w:szCs w:val="24"/>
        </w:rPr>
        <w:t xml:space="preserve"> </w:t>
      </w:r>
      <w:r w:rsidRPr="001443E1">
        <w:rPr>
          <w:rFonts w:ascii="Bookman Old Style" w:hAnsi="Bookman Old Style"/>
          <w:b/>
          <w:szCs w:val="24"/>
        </w:rPr>
        <w:t>28</w:t>
      </w:r>
      <w:r w:rsidRPr="001443E1">
        <w:rPr>
          <w:rFonts w:ascii="Bookman Old Style" w:hAnsi="Bookman Old Style"/>
          <w:szCs w:val="24"/>
        </w:rPr>
        <w:t>, 5517-5528</w:t>
      </w:r>
      <w:bookmarkEnd w:id="337"/>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38" w:name="_ENREF_338"/>
      <w:r w:rsidRPr="001443E1">
        <w:rPr>
          <w:rFonts w:ascii="Bookman Old Style" w:hAnsi="Bookman Old Style"/>
          <w:szCs w:val="24"/>
        </w:rPr>
        <w:t>338.</w:t>
      </w:r>
      <w:r w:rsidRPr="001443E1">
        <w:rPr>
          <w:rFonts w:ascii="Bookman Old Style" w:hAnsi="Bookman Old Style"/>
          <w:szCs w:val="24"/>
        </w:rPr>
        <w:tab/>
        <w:t xml:space="preserve">Vitale, G., Fabre, E., and Hurt, E. C. (1996) NBP35 encodes an essential and evolutionary conserved protein in Saccharomyces cerevisiae with homology to a superfamily of bacterial ATPases. </w:t>
      </w:r>
      <w:r w:rsidRPr="001443E1">
        <w:rPr>
          <w:rFonts w:ascii="Bookman Old Style" w:hAnsi="Bookman Old Style"/>
          <w:i/>
          <w:szCs w:val="24"/>
        </w:rPr>
        <w:t>Gene</w:t>
      </w:r>
      <w:r w:rsidRPr="001443E1">
        <w:rPr>
          <w:rFonts w:ascii="Bookman Old Style" w:hAnsi="Bookman Old Style"/>
          <w:szCs w:val="24"/>
        </w:rPr>
        <w:t xml:space="preserve"> </w:t>
      </w:r>
      <w:r w:rsidRPr="001443E1">
        <w:rPr>
          <w:rFonts w:ascii="Bookman Old Style" w:hAnsi="Bookman Old Style"/>
          <w:b/>
          <w:szCs w:val="24"/>
        </w:rPr>
        <w:t>178</w:t>
      </w:r>
      <w:r w:rsidRPr="001443E1">
        <w:rPr>
          <w:rFonts w:ascii="Bookman Old Style" w:hAnsi="Bookman Old Style"/>
          <w:szCs w:val="24"/>
        </w:rPr>
        <w:t>, 97-106</w:t>
      </w:r>
      <w:bookmarkEnd w:id="338"/>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39" w:name="_ENREF_339"/>
      <w:r w:rsidRPr="001443E1">
        <w:rPr>
          <w:rFonts w:ascii="Bookman Old Style" w:hAnsi="Bookman Old Style"/>
          <w:szCs w:val="24"/>
        </w:rPr>
        <w:t>339.</w:t>
      </w:r>
      <w:r w:rsidRPr="001443E1">
        <w:rPr>
          <w:rFonts w:ascii="Bookman Old Style" w:hAnsi="Bookman Old Style"/>
          <w:szCs w:val="24"/>
        </w:rPr>
        <w:tab/>
        <w:t xml:space="preserve">Bange, G., and Sinning, I. (2013) SIMIBI twins in protein targeting and localization. </w:t>
      </w:r>
      <w:r w:rsidRPr="001443E1">
        <w:rPr>
          <w:rFonts w:ascii="Bookman Old Style" w:hAnsi="Bookman Old Style"/>
          <w:i/>
          <w:szCs w:val="24"/>
        </w:rPr>
        <w:t>Nature structural &amp; molecular biology</w:t>
      </w:r>
      <w:r w:rsidRPr="001443E1">
        <w:rPr>
          <w:rFonts w:ascii="Bookman Old Style" w:hAnsi="Bookman Old Style"/>
          <w:szCs w:val="24"/>
        </w:rPr>
        <w:t xml:space="preserve"> </w:t>
      </w:r>
      <w:r w:rsidRPr="001443E1">
        <w:rPr>
          <w:rFonts w:ascii="Bookman Old Style" w:hAnsi="Bookman Old Style"/>
          <w:b/>
          <w:szCs w:val="24"/>
        </w:rPr>
        <w:t>20</w:t>
      </w:r>
      <w:r w:rsidRPr="001443E1">
        <w:rPr>
          <w:rFonts w:ascii="Bookman Old Style" w:hAnsi="Bookman Old Style"/>
          <w:szCs w:val="24"/>
        </w:rPr>
        <w:t>, 776-780</w:t>
      </w:r>
      <w:bookmarkEnd w:id="339"/>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40" w:name="_ENREF_340"/>
      <w:r w:rsidRPr="001443E1">
        <w:rPr>
          <w:rFonts w:ascii="Bookman Old Style" w:hAnsi="Bookman Old Style"/>
          <w:szCs w:val="24"/>
        </w:rPr>
        <w:t>340.</w:t>
      </w:r>
      <w:r w:rsidRPr="001443E1">
        <w:rPr>
          <w:rFonts w:ascii="Bookman Old Style" w:hAnsi="Bookman Old Style"/>
          <w:szCs w:val="24"/>
        </w:rPr>
        <w:tab/>
        <w:t xml:space="preserve">Gras, S., Chaumont, V., Fernandez, B., Carpentier, P., Charrier-Savournin, F., Schmitt, S., Pineau, C., Flament, D., Hecker, A., Forterre, P., Armengaud, J., and Housset, D. (2007) Structural insights into a new homodimeric self-activated GTPase family. </w:t>
      </w:r>
      <w:r w:rsidRPr="001443E1">
        <w:rPr>
          <w:rFonts w:ascii="Bookman Old Style" w:hAnsi="Bookman Old Style"/>
          <w:i/>
          <w:szCs w:val="24"/>
        </w:rPr>
        <w:t>EMBO reports</w:t>
      </w:r>
      <w:r w:rsidRPr="001443E1">
        <w:rPr>
          <w:rFonts w:ascii="Bookman Old Style" w:hAnsi="Bookman Old Style"/>
          <w:szCs w:val="24"/>
        </w:rPr>
        <w:t xml:space="preserve"> </w:t>
      </w:r>
      <w:r w:rsidRPr="001443E1">
        <w:rPr>
          <w:rFonts w:ascii="Bookman Old Style" w:hAnsi="Bookman Old Style"/>
          <w:b/>
          <w:szCs w:val="24"/>
        </w:rPr>
        <w:t>8</w:t>
      </w:r>
      <w:r w:rsidRPr="001443E1">
        <w:rPr>
          <w:rFonts w:ascii="Bookman Old Style" w:hAnsi="Bookman Old Style"/>
          <w:szCs w:val="24"/>
        </w:rPr>
        <w:t>, 569-575</w:t>
      </w:r>
      <w:bookmarkEnd w:id="340"/>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41" w:name="_ENREF_341"/>
      <w:r w:rsidRPr="001443E1">
        <w:rPr>
          <w:rFonts w:ascii="Bookman Old Style" w:hAnsi="Bookman Old Style"/>
          <w:szCs w:val="24"/>
        </w:rPr>
        <w:t>341.</w:t>
      </w:r>
      <w:r w:rsidRPr="001443E1">
        <w:rPr>
          <w:rFonts w:ascii="Bookman Old Style" w:hAnsi="Bookman Old Style"/>
          <w:szCs w:val="24"/>
        </w:rPr>
        <w:tab/>
        <w:t xml:space="preserve">Gasper, R., Meyer, S., Gotthardt, K., Sirajuddin, M., and Wittinghofer, A. (2009) It takes two to tango: regulation of G proteins by dimerization. </w:t>
      </w:r>
      <w:r w:rsidRPr="001443E1">
        <w:rPr>
          <w:rFonts w:ascii="Bookman Old Style" w:hAnsi="Bookman Old Style"/>
          <w:i/>
          <w:szCs w:val="24"/>
        </w:rPr>
        <w:t>Nature reviews. Molecular cell biology</w:t>
      </w:r>
      <w:r w:rsidRPr="001443E1">
        <w:rPr>
          <w:rFonts w:ascii="Bookman Old Style" w:hAnsi="Bookman Old Style"/>
          <w:szCs w:val="24"/>
        </w:rPr>
        <w:t xml:space="preserve"> </w:t>
      </w:r>
      <w:r w:rsidRPr="001443E1">
        <w:rPr>
          <w:rFonts w:ascii="Bookman Old Style" w:hAnsi="Bookman Old Style"/>
          <w:b/>
          <w:szCs w:val="24"/>
        </w:rPr>
        <w:t>10</w:t>
      </w:r>
      <w:r w:rsidRPr="001443E1">
        <w:rPr>
          <w:rFonts w:ascii="Bookman Old Style" w:hAnsi="Bookman Old Style"/>
          <w:szCs w:val="24"/>
        </w:rPr>
        <w:t>, 423-429</w:t>
      </w:r>
      <w:bookmarkEnd w:id="341"/>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42" w:name="_ENREF_342"/>
      <w:r w:rsidRPr="001443E1">
        <w:rPr>
          <w:rFonts w:ascii="Bookman Old Style" w:hAnsi="Bookman Old Style"/>
          <w:szCs w:val="24"/>
        </w:rPr>
        <w:t>342.</w:t>
      </w:r>
      <w:r w:rsidRPr="001443E1">
        <w:rPr>
          <w:rFonts w:ascii="Bookman Old Style" w:hAnsi="Bookman Old Style"/>
          <w:szCs w:val="24"/>
        </w:rPr>
        <w:tab/>
        <w:t xml:space="preserve">Lahiri, S. e. a. (2008) NifH: Structural and Mechanistic Similarities with Proteins Involved in Diverse Biological Processes. </w:t>
      </w:r>
      <w:r w:rsidRPr="001443E1">
        <w:rPr>
          <w:rFonts w:ascii="Bookman Old Style" w:hAnsi="Bookman Old Style"/>
          <w:i/>
          <w:szCs w:val="24"/>
        </w:rPr>
        <w:t>American Journal of Biochemistry and Biotechnology</w:t>
      </w:r>
      <w:r w:rsidRPr="001443E1">
        <w:rPr>
          <w:rFonts w:ascii="Bookman Old Style" w:hAnsi="Bookman Old Style"/>
          <w:szCs w:val="24"/>
        </w:rPr>
        <w:t xml:space="preserve"> </w:t>
      </w:r>
      <w:r w:rsidRPr="001443E1">
        <w:rPr>
          <w:rFonts w:ascii="Bookman Old Style" w:hAnsi="Bookman Old Style"/>
          <w:b/>
          <w:szCs w:val="24"/>
        </w:rPr>
        <w:t>4</w:t>
      </w:r>
      <w:r w:rsidRPr="001443E1">
        <w:rPr>
          <w:rFonts w:ascii="Bookman Old Style" w:hAnsi="Bookman Old Style"/>
          <w:szCs w:val="24"/>
        </w:rPr>
        <w:t>, 304-316</w:t>
      </w:r>
      <w:bookmarkEnd w:id="342"/>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43" w:name="_ENREF_343"/>
      <w:r w:rsidRPr="001443E1">
        <w:rPr>
          <w:rFonts w:ascii="Bookman Old Style" w:hAnsi="Bookman Old Style"/>
          <w:szCs w:val="24"/>
        </w:rPr>
        <w:t>343.</w:t>
      </w:r>
      <w:r w:rsidRPr="001443E1">
        <w:rPr>
          <w:rFonts w:ascii="Bookman Old Style" w:hAnsi="Bookman Old Style"/>
          <w:szCs w:val="24"/>
        </w:rPr>
        <w:tab/>
        <w:t xml:space="preserve">Balk, J., Pierik, A. J., Netz, D. J., Muhlenhoff, U., and Lill, R. (2004) The hydrogenase-like Nar1p is essential for maturation of cytosolic and nuclear iron-sulphur proteins. </w:t>
      </w:r>
      <w:r w:rsidRPr="001443E1">
        <w:rPr>
          <w:rFonts w:ascii="Bookman Old Style" w:hAnsi="Bookman Old Style"/>
          <w:i/>
          <w:szCs w:val="24"/>
        </w:rPr>
        <w:t>The EMBO journal</w:t>
      </w:r>
      <w:r w:rsidRPr="001443E1">
        <w:rPr>
          <w:rFonts w:ascii="Bookman Old Style" w:hAnsi="Bookman Old Style"/>
          <w:szCs w:val="24"/>
        </w:rPr>
        <w:t xml:space="preserve"> </w:t>
      </w:r>
      <w:r w:rsidRPr="001443E1">
        <w:rPr>
          <w:rFonts w:ascii="Bookman Old Style" w:hAnsi="Bookman Old Style"/>
          <w:b/>
          <w:szCs w:val="24"/>
        </w:rPr>
        <w:t>23</w:t>
      </w:r>
      <w:r w:rsidRPr="001443E1">
        <w:rPr>
          <w:rFonts w:ascii="Bookman Old Style" w:hAnsi="Bookman Old Style"/>
          <w:szCs w:val="24"/>
        </w:rPr>
        <w:t>, 2105-2115</w:t>
      </w:r>
      <w:bookmarkEnd w:id="343"/>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44" w:name="_ENREF_344"/>
      <w:r w:rsidRPr="001443E1">
        <w:rPr>
          <w:rFonts w:ascii="Bookman Old Style" w:hAnsi="Bookman Old Style"/>
          <w:szCs w:val="24"/>
        </w:rPr>
        <w:t>344.</w:t>
      </w:r>
      <w:r w:rsidRPr="001443E1">
        <w:rPr>
          <w:rFonts w:ascii="Bookman Old Style" w:hAnsi="Bookman Old Style"/>
          <w:szCs w:val="24"/>
        </w:rPr>
        <w:tab/>
        <w:t xml:space="preserve">Alves, R., and Savageau, M. A. (2000) Effect of Overall Feedback Inhibition in Unbranched Biosynthetic Pathways. </w:t>
      </w:r>
      <w:r w:rsidRPr="001443E1">
        <w:rPr>
          <w:rFonts w:ascii="Bookman Old Style" w:hAnsi="Bookman Old Style"/>
          <w:i/>
          <w:szCs w:val="24"/>
        </w:rPr>
        <w:t>Biophysical Journal</w:t>
      </w:r>
      <w:r w:rsidRPr="001443E1">
        <w:rPr>
          <w:rFonts w:ascii="Bookman Old Style" w:hAnsi="Bookman Old Style"/>
          <w:szCs w:val="24"/>
        </w:rPr>
        <w:t xml:space="preserve"> </w:t>
      </w:r>
      <w:r w:rsidRPr="001443E1">
        <w:rPr>
          <w:rFonts w:ascii="Bookman Old Style" w:hAnsi="Bookman Old Style"/>
          <w:b/>
          <w:szCs w:val="24"/>
        </w:rPr>
        <w:t>79</w:t>
      </w:r>
      <w:r w:rsidRPr="001443E1">
        <w:rPr>
          <w:rFonts w:ascii="Bookman Old Style" w:hAnsi="Bookman Old Style"/>
          <w:szCs w:val="24"/>
        </w:rPr>
        <w:t>, 2290-2304</w:t>
      </w:r>
      <w:bookmarkEnd w:id="344"/>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45" w:name="_ENREF_345"/>
      <w:r w:rsidRPr="001443E1">
        <w:rPr>
          <w:rFonts w:ascii="Bookman Old Style" w:hAnsi="Bookman Old Style"/>
          <w:szCs w:val="24"/>
        </w:rPr>
        <w:t>345.</w:t>
      </w:r>
      <w:r w:rsidRPr="001443E1">
        <w:rPr>
          <w:rFonts w:ascii="Bookman Old Style" w:hAnsi="Bookman Old Style"/>
          <w:szCs w:val="24"/>
        </w:rPr>
        <w:tab/>
        <w:t xml:space="preserve">Berg JM, T. J., Stryer L. (2002) Section 24.3: Amino Acid Biosynthesis Is Regulated by Feedback Inhibition. in </w:t>
      </w:r>
      <w:r w:rsidRPr="001443E1">
        <w:rPr>
          <w:rFonts w:ascii="Bookman Old Style" w:hAnsi="Bookman Old Style"/>
          <w:i/>
          <w:szCs w:val="24"/>
        </w:rPr>
        <w:t xml:space="preserve">Biochemistry </w:t>
      </w:r>
      <w:r w:rsidRPr="001443E1">
        <w:rPr>
          <w:rFonts w:ascii="Bookman Old Style" w:hAnsi="Bookman Old Style"/>
          <w:szCs w:val="24"/>
        </w:rPr>
        <w:t>(Freeman, W. H. ed., New York</w:t>
      </w:r>
      <w:bookmarkEnd w:id="345"/>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46" w:name="_ENREF_346"/>
      <w:r w:rsidRPr="001443E1">
        <w:rPr>
          <w:rFonts w:ascii="Bookman Old Style" w:hAnsi="Bookman Old Style"/>
          <w:szCs w:val="24"/>
        </w:rPr>
        <w:lastRenderedPageBreak/>
        <w:t>346.</w:t>
      </w:r>
      <w:r w:rsidRPr="001443E1">
        <w:rPr>
          <w:rFonts w:ascii="Bookman Old Style" w:hAnsi="Bookman Old Style"/>
          <w:szCs w:val="24"/>
        </w:rPr>
        <w:tab/>
        <w:t xml:space="preserve">Zhang, Y., Lyver, E. R., Nakamaru-Ogiso, E., Yoon, H., Amutha, B., Lee, D. W., Bi, E., Ohnishi, T., Daldal, F., Pain, D., and Dancis, A. (2008) Dre2, a conserved eukaryotic Fe/S cluster protein, functions in cytosolic Fe/S protein biogenesis. </w:t>
      </w:r>
      <w:r w:rsidRPr="001443E1">
        <w:rPr>
          <w:rFonts w:ascii="Bookman Old Style" w:hAnsi="Bookman Old Style"/>
          <w:i/>
          <w:szCs w:val="24"/>
        </w:rPr>
        <w:t>Molecular and cellular biology</w:t>
      </w:r>
      <w:r w:rsidRPr="001443E1">
        <w:rPr>
          <w:rFonts w:ascii="Bookman Old Style" w:hAnsi="Bookman Old Style"/>
          <w:szCs w:val="24"/>
        </w:rPr>
        <w:t xml:space="preserve"> </w:t>
      </w:r>
      <w:r w:rsidRPr="001443E1">
        <w:rPr>
          <w:rFonts w:ascii="Bookman Old Style" w:hAnsi="Bookman Old Style"/>
          <w:b/>
          <w:szCs w:val="24"/>
        </w:rPr>
        <w:t>28</w:t>
      </w:r>
      <w:r w:rsidRPr="001443E1">
        <w:rPr>
          <w:rFonts w:ascii="Bookman Old Style" w:hAnsi="Bookman Old Style"/>
          <w:szCs w:val="24"/>
        </w:rPr>
        <w:t>, 5569-5582</w:t>
      </w:r>
      <w:bookmarkEnd w:id="346"/>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47" w:name="_ENREF_347"/>
      <w:r w:rsidRPr="001443E1">
        <w:rPr>
          <w:rFonts w:ascii="Bookman Old Style" w:hAnsi="Bookman Old Style"/>
          <w:szCs w:val="24"/>
        </w:rPr>
        <w:t>347.</w:t>
      </w:r>
      <w:r w:rsidRPr="001443E1">
        <w:rPr>
          <w:rFonts w:ascii="Bookman Old Style" w:hAnsi="Bookman Old Style"/>
          <w:szCs w:val="24"/>
        </w:rPr>
        <w:tab/>
        <w:t xml:space="preserve">Netz, D. J., Stumpfig, M., Dore, C., Muhlenhoff, U., Pierik, A. J., and Lill, R. (2010) Tah18 transfers electrons to Dre2 in cytosolic iron-sulfur protein biogenesis. </w:t>
      </w:r>
      <w:r w:rsidRPr="001443E1">
        <w:rPr>
          <w:rFonts w:ascii="Bookman Old Style" w:hAnsi="Bookman Old Style"/>
          <w:i/>
          <w:szCs w:val="24"/>
        </w:rPr>
        <w:t>Nature chemical biology</w:t>
      </w:r>
      <w:r w:rsidRPr="001443E1">
        <w:rPr>
          <w:rFonts w:ascii="Bookman Old Style" w:hAnsi="Bookman Old Style"/>
          <w:szCs w:val="24"/>
        </w:rPr>
        <w:t xml:space="preserve"> </w:t>
      </w:r>
      <w:r w:rsidRPr="001443E1">
        <w:rPr>
          <w:rFonts w:ascii="Bookman Old Style" w:hAnsi="Bookman Old Style"/>
          <w:b/>
          <w:szCs w:val="24"/>
        </w:rPr>
        <w:t>6</w:t>
      </w:r>
      <w:r w:rsidRPr="001443E1">
        <w:rPr>
          <w:rFonts w:ascii="Bookman Old Style" w:hAnsi="Bookman Old Style"/>
          <w:szCs w:val="24"/>
        </w:rPr>
        <w:t>, 758-765</w:t>
      </w:r>
      <w:bookmarkEnd w:id="347"/>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48" w:name="_ENREF_348"/>
      <w:r w:rsidRPr="001443E1">
        <w:rPr>
          <w:rFonts w:ascii="Bookman Old Style" w:hAnsi="Bookman Old Style"/>
          <w:szCs w:val="24"/>
        </w:rPr>
        <w:t>348.</w:t>
      </w:r>
      <w:r w:rsidRPr="001443E1">
        <w:rPr>
          <w:rFonts w:ascii="Bookman Old Style" w:hAnsi="Bookman Old Style"/>
          <w:szCs w:val="24"/>
        </w:rPr>
        <w:tab/>
        <w:t xml:space="preserve">Li, H., Mapolelo, D. T., Dingra, N. N., Keller, G., Riggs-Gelasco, P. J., Winge, D. R., Johnson, M. K., and Outten, C. E. (2011) Histidine 103 in Fra2 is an iron-sulfur cluster ligand in the [2Fe-2S] Fra2-Grx3 complex and is required for in vivo iron signaling in yeast.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286</w:t>
      </w:r>
      <w:r w:rsidRPr="001443E1">
        <w:rPr>
          <w:rFonts w:ascii="Bookman Old Style" w:hAnsi="Bookman Old Style"/>
          <w:szCs w:val="24"/>
        </w:rPr>
        <w:t>, 867-876</w:t>
      </w:r>
      <w:bookmarkEnd w:id="348"/>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49" w:name="_ENREF_349"/>
      <w:r w:rsidRPr="001443E1">
        <w:rPr>
          <w:rFonts w:ascii="Bookman Old Style" w:hAnsi="Bookman Old Style"/>
          <w:szCs w:val="24"/>
        </w:rPr>
        <w:t>349.</w:t>
      </w:r>
      <w:r w:rsidRPr="001443E1">
        <w:rPr>
          <w:rFonts w:ascii="Bookman Old Style" w:hAnsi="Bookman Old Style"/>
          <w:szCs w:val="24"/>
        </w:rPr>
        <w:tab/>
        <w:t xml:space="preserve">Li, H., Mapolelo, D. T., Dingra, N. N., Naik, S. G., Lees, N. S., Hoffman, B. M., Riggs-Gelasco, P. J., Huynh, B. H., Johnson, M. K., and Outten, C. E. (2009) The Yeast Iron Regulatory Proteins Grx3/4 and Fra2 Form Heterodimeric Complexes Containing a [2Fe-2S] Cluster with Cysteinyl and Histidyl Ligation.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48</w:t>
      </w:r>
      <w:r w:rsidRPr="001443E1">
        <w:rPr>
          <w:rFonts w:ascii="Bookman Old Style" w:hAnsi="Bookman Old Style"/>
          <w:szCs w:val="24"/>
        </w:rPr>
        <w:t>, 9569-9581</w:t>
      </w:r>
      <w:bookmarkEnd w:id="349"/>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50" w:name="_ENREF_350"/>
      <w:r w:rsidRPr="001443E1">
        <w:rPr>
          <w:rFonts w:ascii="Bookman Old Style" w:hAnsi="Bookman Old Style"/>
          <w:szCs w:val="24"/>
        </w:rPr>
        <w:t>350.</w:t>
      </w:r>
      <w:r w:rsidRPr="001443E1">
        <w:rPr>
          <w:rFonts w:ascii="Bookman Old Style" w:hAnsi="Bookman Old Style"/>
          <w:szCs w:val="24"/>
        </w:rPr>
        <w:tab/>
        <w:t xml:space="preserve">Soler, N., Craescu, C. T., Gallay, J., Frapart, Y. M., Mansuy, D., Raynal, B., Baldacci, G., Pastore, A., Huang, M. E., and Vernis, L. (2012) A S-adenosylmethionine methyltransferase-like domain within the essential, Fe-S-containing yeast protein Dre2. </w:t>
      </w:r>
      <w:r w:rsidRPr="001443E1">
        <w:rPr>
          <w:rFonts w:ascii="Bookman Old Style" w:hAnsi="Bookman Old Style"/>
          <w:i/>
          <w:szCs w:val="24"/>
        </w:rPr>
        <w:t>The FEBS journal</w:t>
      </w:r>
      <w:r w:rsidRPr="001443E1">
        <w:rPr>
          <w:rFonts w:ascii="Bookman Old Style" w:hAnsi="Bookman Old Style"/>
          <w:szCs w:val="24"/>
        </w:rPr>
        <w:t xml:space="preserve"> </w:t>
      </w:r>
      <w:r w:rsidRPr="001443E1">
        <w:rPr>
          <w:rFonts w:ascii="Bookman Old Style" w:hAnsi="Bookman Old Style"/>
          <w:b/>
          <w:szCs w:val="24"/>
        </w:rPr>
        <w:t>279</w:t>
      </w:r>
      <w:r w:rsidRPr="001443E1">
        <w:rPr>
          <w:rFonts w:ascii="Bookman Old Style" w:hAnsi="Bookman Old Style"/>
          <w:szCs w:val="24"/>
        </w:rPr>
        <w:t>, 2108-2119</w:t>
      </w:r>
      <w:bookmarkEnd w:id="350"/>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51" w:name="_ENREF_351"/>
      <w:r w:rsidRPr="001443E1">
        <w:rPr>
          <w:rFonts w:ascii="Bookman Old Style" w:hAnsi="Bookman Old Style"/>
          <w:szCs w:val="24"/>
        </w:rPr>
        <w:t>351.</w:t>
      </w:r>
      <w:r w:rsidRPr="001443E1">
        <w:rPr>
          <w:rFonts w:ascii="Bookman Old Style" w:hAnsi="Bookman Old Style"/>
          <w:szCs w:val="24"/>
        </w:rPr>
        <w:tab/>
        <w:t xml:space="preserve">Qi, W., Li, J., Chain, C. Y., Pasquevich, G. A., Pasquevich, A. F., and Cowan, J. A. (2012) Glutathione complexed Fe-S centers. </w:t>
      </w:r>
      <w:r w:rsidRPr="001443E1">
        <w:rPr>
          <w:rFonts w:ascii="Bookman Old Style" w:hAnsi="Bookman Old Style"/>
          <w:i/>
          <w:szCs w:val="24"/>
        </w:rPr>
        <w:t>Journal of the American Chemical Society</w:t>
      </w:r>
      <w:r w:rsidRPr="001443E1">
        <w:rPr>
          <w:rFonts w:ascii="Bookman Old Style" w:hAnsi="Bookman Old Style"/>
          <w:szCs w:val="24"/>
        </w:rPr>
        <w:t xml:space="preserve"> </w:t>
      </w:r>
      <w:r w:rsidRPr="001443E1">
        <w:rPr>
          <w:rFonts w:ascii="Bookman Old Style" w:hAnsi="Bookman Old Style"/>
          <w:b/>
          <w:szCs w:val="24"/>
        </w:rPr>
        <w:t>134</w:t>
      </w:r>
      <w:r w:rsidRPr="001443E1">
        <w:rPr>
          <w:rFonts w:ascii="Bookman Old Style" w:hAnsi="Bookman Old Style"/>
          <w:szCs w:val="24"/>
        </w:rPr>
        <w:t>, 10745-10748</w:t>
      </w:r>
      <w:bookmarkEnd w:id="351"/>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52" w:name="_ENREF_352"/>
      <w:r w:rsidRPr="001443E1">
        <w:rPr>
          <w:rFonts w:ascii="Bookman Old Style" w:hAnsi="Bookman Old Style"/>
          <w:szCs w:val="24"/>
        </w:rPr>
        <w:t>352.</w:t>
      </w:r>
      <w:r w:rsidRPr="001443E1">
        <w:rPr>
          <w:rFonts w:ascii="Bookman Old Style" w:hAnsi="Bookman Old Style"/>
          <w:szCs w:val="24"/>
        </w:rPr>
        <w:tab/>
        <w:t xml:space="preserve">Yarunin, A., Panse, V. G., Petfalski, E., Dez, C., Tollervey, D., and Hurt, E. C. (2005) Functional link between ribosome formation and biogenesis of iron-sulfur proteins. </w:t>
      </w:r>
      <w:r w:rsidRPr="001443E1">
        <w:rPr>
          <w:rFonts w:ascii="Bookman Old Style" w:hAnsi="Bookman Old Style"/>
          <w:i/>
          <w:szCs w:val="24"/>
        </w:rPr>
        <w:t>The EMBO journal</w:t>
      </w:r>
      <w:r w:rsidRPr="001443E1">
        <w:rPr>
          <w:rFonts w:ascii="Bookman Old Style" w:hAnsi="Bookman Old Style"/>
          <w:szCs w:val="24"/>
        </w:rPr>
        <w:t xml:space="preserve"> </w:t>
      </w:r>
      <w:r w:rsidRPr="001443E1">
        <w:rPr>
          <w:rFonts w:ascii="Bookman Old Style" w:hAnsi="Bookman Old Style"/>
          <w:b/>
          <w:szCs w:val="24"/>
        </w:rPr>
        <w:t>24</w:t>
      </w:r>
      <w:r w:rsidRPr="001443E1">
        <w:rPr>
          <w:rFonts w:ascii="Bookman Old Style" w:hAnsi="Bookman Old Style"/>
          <w:szCs w:val="24"/>
        </w:rPr>
        <w:t>, 580-588</w:t>
      </w:r>
      <w:bookmarkEnd w:id="352"/>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53" w:name="_ENREF_353"/>
      <w:r w:rsidRPr="001443E1">
        <w:rPr>
          <w:rFonts w:ascii="Bookman Old Style" w:hAnsi="Bookman Old Style"/>
          <w:szCs w:val="24"/>
        </w:rPr>
        <w:t>353.</w:t>
      </w:r>
      <w:r w:rsidRPr="001443E1">
        <w:rPr>
          <w:rFonts w:ascii="Bookman Old Style" w:hAnsi="Bookman Old Style"/>
          <w:szCs w:val="24"/>
        </w:rPr>
        <w:tab/>
        <w:t xml:space="preserve">Fujii, M., Adachi, N., Shikatani, K., and Ayusawa, D. (2009) [FeFe]-hydrogenase-like gene is involved in the regulation of sensitivity to oxygen in yeast and nematode. </w:t>
      </w:r>
      <w:r w:rsidRPr="001443E1">
        <w:rPr>
          <w:rFonts w:ascii="Bookman Old Style" w:hAnsi="Bookman Old Style"/>
          <w:i/>
          <w:szCs w:val="24"/>
        </w:rPr>
        <w:t>Genes to cells : devoted to molecular &amp; cellular mechanisms</w:t>
      </w:r>
      <w:r w:rsidRPr="001443E1">
        <w:rPr>
          <w:rFonts w:ascii="Bookman Old Style" w:hAnsi="Bookman Old Style"/>
          <w:szCs w:val="24"/>
        </w:rPr>
        <w:t xml:space="preserve"> </w:t>
      </w:r>
      <w:r w:rsidRPr="001443E1">
        <w:rPr>
          <w:rFonts w:ascii="Bookman Old Style" w:hAnsi="Bookman Old Style"/>
          <w:b/>
          <w:szCs w:val="24"/>
        </w:rPr>
        <w:t>14</w:t>
      </w:r>
      <w:r w:rsidRPr="001443E1">
        <w:rPr>
          <w:rFonts w:ascii="Bookman Old Style" w:hAnsi="Bookman Old Style"/>
          <w:szCs w:val="24"/>
        </w:rPr>
        <w:t>, 457-468</w:t>
      </w:r>
      <w:bookmarkEnd w:id="353"/>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54" w:name="_ENREF_354"/>
      <w:r w:rsidRPr="001443E1">
        <w:rPr>
          <w:rFonts w:ascii="Bookman Old Style" w:hAnsi="Bookman Old Style"/>
          <w:szCs w:val="24"/>
        </w:rPr>
        <w:t>354.</w:t>
      </w:r>
      <w:r w:rsidRPr="001443E1">
        <w:rPr>
          <w:rFonts w:ascii="Bookman Old Style" w:hAnsi="Bookman Old Style"/>
          <w:szCs w:val="24"/>
        </w:rPr>
        <w:tab/>
        <w:t xml:space="preserve">Nakamura, M., Buzas, D. M., Kato, A., Fujita, M., Kurata, N., and Kinoshita, T. (2013) The role of Arabidopsis thaliana NAR1, a cytosolic iron-sulfur cluster assembly component, in gametophytic gene expression and oxidative stress responses in vegetative tissue. </w:t>
      </w:r>
      <w:r w:rsidRPr="001443E1">
        <w:rPr>
          <w:rFonts w:ascii="Bookman Old Style" w:hAnsi="Bookman Old Style"/>
          <w:i/>
          <w:szCs w:val="24"/>
        </w:rPr>
        <w:t>The New phytologist</w:t>
      </w:r>
      <w:r w:rsidRPr="001443E1">
        <w:rPr>
          <w:rFonts w:ascii="Bookman Old Style" w:hAnsi="Bookman Old Style"/>
          <w:szCs w:val="24"/>
        </w:rPr>
        <w:t xml:space="preserve"> </w:t>
      </w:r>
      <w:r w:rsidRPr="001443E1">
        <w:rPr>
          <w:rFonts w:ascii="Bookman Old Style" w:hAnsi="Bookman Old Style"/>
          <w:b/>
          <w:szCs w:val="24"/>
        </w:rPr>
        <w:t>199</w:t>
      </w:r>
      <w:r w:rsidRPr="001443E1">
        <w:rPr>
          <w:rFonts w:ascii="Bookman Old Style" w:hAnsi="Bookman Old Style"/>
          <w:szCs w:val="24"/>
        </w:rPr>
        <w:t>, 925-935</w:t>
      </w:r>
      <w:bookmarkEnd w:id="354"/>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55" w:name="_ENREF_355"/>
      <w:r w:rsidRPr="001443E1">
        <w:rPr>
          <w:rFonts w:ascii="Bookman Old Style" w:hAnsi="Bookman Old Style"/>
          <w:szCs w:val="24"/>
        </w:rPr>
        <w:lastRenderedPageBreak/>
        <w:t>355.</w:t>
      </w:r>
      <w:r w:rsidRPr="001443E1">
        <w:rPr>
          <w:rFonts w:ascii="Bookman Old Style" w:hAnsi="Bookman Old Style"/>
          <w:szCs w:val="24"/>
        </w:rPr>
        <w:tab/>
        <w:t xml:space="preserve">Vaithiyalingam, S., Warren, E. M., Eichman, B. F., and Chazin, W. J. (2010) Insights into eukaryotic DNA priming from the structure and functional interactions of the 4Fe-4S cluster domain of human DNA primase. </w:t>
      </w:r>
      <w:r w:rsidRPr="001443E1">
        <w:rPr>
          <w:rFonts w:ascii="Bookman Old Style" w:hAnsi="Bookman Old Style"/>
          <w:i/>
          <w:szCs w:val="24"/>
        </w:rPr>
        <w:t>Proceedings of the National Academy of Sciences of the United States of America</w:t>
      </w:r>
      <w:r w:rsidRPr="001443E1">
        <w:rPr>
          <w:rFonts w:ascii="Bookman Old Style" w:hAnsi="Bookman Old Style"/>
          <w:szCs w:val="24"/>
        </w:rPr>
        <w:t xml:space="preserve"> </w:t>
      </w:r>
      <w:r w:rsidRPr="001443E1">
        <w:rPr>
          <w:rFonts w:ascii="Bookman Old Style" w:hAnsi="Bookman Old Style"/>
          <w:b/>
          <w:szCs w:val="24"/>
        </w:rPr>
        <w:t>107</w:t>
      </w:r>
      <w:r w:rsidRPr="001443E1">
        <w:rPr>
          <w:rFonts w:ascii="Bookman Old Style" w:hAnsi="Bookman Old Style"/>
          <w:szCs w:val="24"/>
        </w:rPr>
        <w:t>, 13684-13689</w:t>
      </w:r>
      <w:bookmarkEnd w:id="355"/>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56" w:name="_ENREF_356"/>
      <w:r w:rsidRPr="001443E1">
        <w:rPr>
          <w:rFonts w:ascii="Bookman Old Style" w:hAnsi="Bookman Old Style"/>
          <w:szCs w:val="24"/>
        </w:rPr>
        <w:t>356.</w:t>
      </w:r>
      <w:r w:rsidRPr="001443E1">
        <w:rPr>
          <w:rFonts w:ascii="Bookman Old Style" w:hAnsi="Bookman Old Style"/>
          <w:szCs w:val="24"/>
        </w:rPr>
        <w:tab/>
        <w:t xml:space="preserve">Jain, R., Vanamee, E. S., Dzikovski, B. G., Buku, A., Johnson, R. E., Prakash, L., Prakash, S., and Aggarwal, A. K. (2014) An iron-sulfur cluster in the polymerase domain of yeast DNA polymerase epsilon. </w:t>
      </w:r>
      <w:r w:rsidRPr="001443E1">
        <w:rPr>
          <w:rFonts w:ascii="Bookman Old Style" w:hAnsi="Bookman Old Style"/>
          <w:i/>
          <w:szCs w:val="24"/>
        </w:rPr>
        <w:t>Journal of molecular biology</w:t>
      </w:r>
      <w:r w:rsidRPr="001443E1">
        <w:rPr>
          <w:rFonts w:ascii="Bookman Old Style" w:hAnsi="Bookman Old Style"/>
          <w:szCs w:val="24"/>
        </w:rPr>
        <w:t xml:space="preserve"> </w:t>
      </w:r>
      <w:r w:rsidRPr="001443E1">
        <w:rPr>
          <w:rFonts w:ascii="Bookman Old Style" w:hAnsi="Bookman Old Style"/>
          <w:b/>
          <w:szCs w:val="24"/>
        </w:rPr>
        <w:t>426</w:t>
      </w:r>
      <w:r w:rsidRPr="001443E1">
        <w:rPr>
          <w:rFonts w:ascii="Bookman Old Style" w:hAnsi="Bookman Old Style"/>
          <w:szCs w:val="24"/>
        </w:rPr>
        <w:t>, 301-308</w:t>
      </w:r>
      <w:bookmarkEnd w:id="356"/>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57" w:name="_ENREF_357"/>
      <w:r w:rsidRPr="001443E1">
        <w:rPr>
          <w:rFonts w:ascii="Bookman Old Style" w:hAnsi="Bookman Old Style"/>
          <w:szCs w:val="24"/>
        </w:rPr>
        <w:t>357.</w:t>
      </w:r>
      <w:r w:rsidRPr="001443E1">
        <w:rPr>
          <w:rFonts w:ascii="Bookman Old Style" w:hAnsi="Bookman Old Style"/>
          <w:szCs w:val="24"/>
        </w:rPr>
        <w:tab/>
        <w:t xml:space="preserve">Makarova, A. V., Stodola, J. L., and Burgers, P. M. (2012) A four-subunit DNA polymerase zeta complex containing Pol delta accessory subunits is essential for PCNA-mediated mutagenesis. </w:t>
      </w:r>
      <w:r w:rsidRPr="001443E1">
        <w:rPr>
          <w:rFonts w:ascii="Bookman Old Style" w:hAnsi="Bookman Old Style"/>
          <w:i/>
          <w:szCs w:val="24"/>
        </w:rPr>
        <w:t>Nucleic acids research</w:t>
      </w:r>
      <w:r w:rsidRPr="001443E1">
        <w:rPr>
          <w:rFonts w:ascii="Bookman Old Style" w:hAnsi="Bookman Old Style"/>
          <w:szCs w:val="24"/>
        </w:rPr>
        <w:t xml:space="preserve"> </w:t>
      </w:r>
      <w:r w:rsidRPr="001443E1">
        <w:rPr>
          <w:rFonts w:ascii="Bookman Old Style" w:hAnsi="Bookman Old Style"/>
          <w:b/>
          <w:szCs w:val="24"/>
        </w:rPr>
        <w:t>40</w:t>
      </w:r>
      <w:r w:rsidRPr="001443E1">
        <w:rPr>
          <w:rFonts w:ascii="Bookman Old Style" w:hAnsi="Bookman Old Style"/>
          <w:szCs w:val="24"/>
        </w:rPr>
        <w:t>, 11618-11626</w:t>
      </w:r>
      <w:bookmarkEnd w:id="357"/>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58" w:name="_ENREF_358"/>
      <w:r w:rsidRPr="001443E1">
        <w:rPr>
          <w:rFonts w:ascii="Bookman Old Style" w:hAnsi="Bookman Old Style"/>
          <w:szCs w:val="24"/>
        </w:rPr>
        <w:t>358.</w:t>
      </w:r>
      <w:r w:rsidRPr="001443E1">
        <w:rPr>
          <w:rFonts w:ascii="Bookman Old Style" w:hAnsi="Bookman Old Style"/>
          <w:szCs w:val="24"/>
        </w:rPr>
        <w:tab/>
        <w:t xml:space="preserve">Bailey, S. (2012) Nuclear replication: Hidden iron-sulfur clusters. </w:t>
      </w:r>
      <w:r w:rsidRPr="001443E1">
        <w:rPr>
          <w:rFonts w:ascii="Bookman Old Style" w:hAnsi="Bookman Old Style"/>
          <w:i/>
          <w:szCs w:val="24"/>
        </w:rPr>
        <w:t>Nature chemical biology</w:t>
      </w:r>
      <w:r w:rsidRPr="001443E1">
        <w:rPr>
          <w:rFonts w:ascii="Bookman Old Style" w:hAnsi="Bookman Old Style"/>
          <w:szCs w:val="24"/>
        </w:rPr>
        <w:t xml:space="preserve"> </w:t>
      </w:r>
      <w:r w:rsidRPr="001443E1">
        <w:rPr>
          <w:rFonts w:ascii="Bookman Old Style" w:hAnsi="Bookman Old Style"/>
          <w:b/>
          <w:szCs w:val="24"/>
        </w:rPr>
        <w:t>8</w:t>
      </w:r>
      <w:r w:rsidRPr="001443E1">
        <w:rPr>
          <w:rFonts w:ascii="Bookman Old Style" w:hAnsi="Bookman Old Style"/>
          <w:szCs w:val="24"/>
        </w:rPr>
        <w:t>, 24-25</w:t>
      </w:r>
      <w:bookmarkEnd w:id="358"/>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59" w:name="_ENREF_359"/>
      <w:r w:rsidRPr="001443E1">
        <w:rPr>
          <w:rFonts w:ascii="Bookman Old Style" w:hAnsi="Bookman Old Style"/>
          <w:szCs w:val="24"/>
        </w:rPr>
        <w:t>359.</w:t>
      </w:r>
      <w:r w:rsidRPr="001443E1">
        <w:rPr>
          <w:rFonts w:ascii="Bookman Old Style" w:hAnsi="Bookman Old Style"/>
          <w:szCs w:val="24"/>
        </w:rPr>
        <w:tab/>
        <w:t xml:space="preserve">Palles, C., Cazier, J. B., Howarth, K. M., Domingo, E., Jones, A. M., Broderick, P., Kemp, Z., Spain, S. L., Guarino, E., Salguero, I., Sherborne, A., Chubb, D., Carvajal-Carmona, L. G., Ma, Y., Kaur, K., Dobbins, S., Barclay, E., Gorman, M., Martin, L., Kovac, M. B., Humphray, S., Lucassen, A., Holmes, C. C., Bentley, D., Donnelly, P., Taylor, J., Petridis, C., Roylance, R., Sawyer, E. J., Kerr, D. J., Clark, S., Grimes, J., Kearsey, S. E., Thomas, H. J., McVean, G., Houlston, R. S., and Tomlinson, I. (2013) Germline mutations affecting the proofreading domains of POLE and POLD1 predispose to colorectal adenomas and carcinomas. </w:t>
      </w:r>
      <w:r w:rsidRPr="001443E1">
        <w:rPr>
          <w:rFonts w:ascii="Bookman Old Style" w:hAnsi="Bookman Old Style"/>
          <w:i/>
          <w:szCs w:val="24"/>
        </w:rPr>
        <w:t>Nature genetics</w:t>
      </w:r>
      <w:r w:rsidRPr="001443E1">
        <w:rPr>
          <w:rFonts w:ascii="Bookman Old Style" w:hAnsi="Bookman Old Style"/>
          <w:szCs w:val="24"/>
        </w:rPr>
        <w:t xml:space="preserve"> </w:t>
      </w:r>
      <w:r w:rsidRPr="001443E1">
        <w:rPr>
          <w:rFonts w:ascii="Bookman Old Style" w:hAnsi="Bookman Old Style"/>
          <w:b/>
          <w:szCs w:val="24"/>
        </w:rPr>
        <w:t>45</w:t>
      </w:r>
      <w:r w:rsidRPr="001443E1">
        <w:rPr>
          <w:rFonts w:ascii="Bookman Old Style" w:hAnsi="Bookman Old Style"/>
          <w:szCs w:val="24"/>
        </w:rPr>
        <w:t>, 136-144</w:t>
      </w:r>
      <w:bookmarkEnd w:id="359"/>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60" w:name="_ENREF_360"/>
      <w:r w:rsidRPr="001443E1">
        <w:rPr>
          <w:rFonts w:ascii="Bookman Old Style" w:hAnsi="Bookman Old Style"/>
          <w:szCs w:val="24"/>
        </w:rPr>
        <w:t>360.</w:t>
      </w:r>
      <w:r w:rsidRPr="001443E1">
        <w:rPr>
          <w:rFonts w:ascii="Bookman Old Style" w:hAnsi="Bookman Old Style"/>
          <w:szCs w:val="24"/>
        </w:rPr>
        <w:tab/>
        <w:t xml:space="preserve">Pachlopnik Schmid, J., Lemoine, R., Nehme, N., Cormier-Daire, V., Revy, P., Debeurme, F., Debre, M., Nitschke, P., Bole-Feysot, C., Legeai-Mallet, L., Lim, A., de Villartay, J. P., Picard, C., Durandy, A., Fischer, A., and de Saint Basile, G. (2012) Polymerase epsilon1 mutation in a human syndrome with facial dysmorphism, immunodeficiency, livedo, and short stature ("FILS syndrome"). </w:t>
      </w:r>
      <w:r w:rsidRPr="001443E1">
        <w:rPr>
          <w:rFonts w:ascii="Bookman Old Style" w:hAnsi="Bookman Old Style"/>
          <w:i/>
          <w:szCs w:val="24"/>
        </w:rPr>
        <w:t>The Journal of experimental medicine</w:t>
      </w:r>
      <w:r w:rsidRPr="001443E1">
        <w:rPr>
          <w:rFonts w:ascii="Bookman Old Style" w:hAnsi="Bookman Old Style"/>
          <w:szCs w:val="24"/>
        </w:rPr>
        <w:t xml:space="preserve"> </w:t>
      </w:r>
      <w:r w:rsidRPr="001443E1">
        <w:rPr>
          <w:rFonts w:ascii="Bookman Old Style" w:hAnsi="Bookman Old Style"/>
          <w:b/>
          <w:szCs w:val="24"/>
        </w:rPr>
        <w:t>209</w:t>
      </w:r>
      <w:r w:rsidRPr="001443E1">
        <w:rPr>
          <w:rFonts w:ascii="Bookman Old Style" w:hAnsi="Bookman Old Style"/>
          <w:szCs w:val="24"/>
        </w:rPr>
        <w:t>, 2323-2330</w:t>
      </w:r>
      <w:bookmarkEnd w:id="360"/>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61" w:name="_ENREF_361"/>
      <w:r w:rsidRPr="001443E1">
        <w:rPr>
          <w:rFonts w:ascii="Bookman Old Style" w:hAnsi="Bookman Old Style"/>
          <w:szCs w:val="24"/>
        </w:rPr>
        <w:t>361.</w:t>
      </w:r>
      <w:r w:rsidRPr="001443E1">
        <w:rPr>
          <w:rFonts w:ascii="Bookman Old Style" w:hAnsi="Bookman Old Style"/>
          <w:szCs w:val="24"/>
        </w:rPr>
        <w:tab/>
        <w:t xml:space="preserve">Weedon, M. N., Ellard, S., Prindle, M. J., Caswell, R., Lango Allen, H., Oram, R., Godbole, K., Yajnik, C. S., Sbraccia, P., Novelli, G., Turnpenny, P., McCann, E., Goh, K. J., Wang, Y., Fulford, J., McCulloch, L. J., Savage, D. B., O'Rahilly, S., Kos, K., Loeb, L. A., Semple, R. K., and Hattersley, A. T. (2013) An in-frame deletion at the polymerase active site of POLD1 causes a multisystem disorder with lipodystrophy. </w:t>
      </w:r>
      <w:r w:rsidRPr="001443E1">
        <w:rPr>
          <w:rFonts w:ascii="Bookman Old Style" w:hAnsi="Bookman Old Style"/>
          <w:i/>
          <w:szCs w:val="24"/>
        </w:rPr>
        <w:t>Nature genetics</w:t>
      </w:r>
      <w:r w:rsidRPr="001443E1">
        <w:rPr>
          <w:rFonts w:ascii="Bookman Old Style" w:hAnsi="Bookman Old Style"/>
          <w:szCs w:val="24"/>
        </w:rPr>
        <w:t xml:space="preserve"> </w:t>
      </w:r>
      <w:r w:rsidRPr="001443E1">
        <w:rPr>
          <w:rFonts w:ascii="Bookman Old Style" w:hAnsi="Bookman Old Style"/>
          <w:b/>
          <w:szCs w:val="24"/>
        </w:rPr>
        <w:t>45</w:t>
      </w:r>
      <w:r w:rsidRPr="001443E1">
        <w:rPr>
          <w:rFonts w:ascii="Bookman Old Style" w:hAnsi="Bookman Old Style"/>
          <w:szCs w:val="24"/>
        </w:rPr>
        <w:t>, 947-950</w:t>
      </w:r>
      <w:bookmarkEnd w:id="361"/>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62" w:name="_ENREF_362"/>
      <w:r w:rsidRPr="001443E1">
        <w:rPr>
          <w:rFonts w:ascii="Bookman Old Style" w:hAnsi="Bookman Old Style"/>
          <w:szCs w:val="24"/>
        </w:rPr>
        <w:t>362.</w:t>
      </w:r>
      <w:r w:rsidRPr="001443E1">
        <w:rPr>
          <w:rFonts w:ascii="Bookman Old Style" w:hAnsi="Bookman Old Style"/>
          <w:szCs w:val="24"/>
        </w:rPr>
        <w:tab/>
        <w:t xml:space="preserve">Varadi, V., Bevier, M., Grzybowska, E., Johansson, R., Enquist, K., Henriksson, R., Butkiewicz, D., Pamula-Pilat, J., Tecza, K., Hemminki, K., Lenner, P., and Forsti, A. (2011) Genetic variation in genes encoding for polymerase zeta subunits associates with breast cancer risk, tumour characteristics and survival. </w:t>
      </w:r>
      <w:r w:rsidRPr="001443E1">
        <w:rPr>
          <w:rFonts w:ascii="Bookman Old Style" w:hAnsi="Bookman Old Style"/>
          <w:i/>
          <w:szCs w:val="24"/>
        </w:rPr>
        <w:t>Breast cancer research and treatment</w:t>
      </w:r>
      <w:r w:rsidRPr="001443E1">
        <w:rPr>
          <w:rFonts w:ascii="Bookman Old Style" w:hAnsi="Bookman Old Style"/>
          <w:szCs w:val="24"/>
        </w:rPr>
        <w:t xml:space="preserve"> </w:t>
      </w:r>
      <w:r w:rsidRPr="001443E1">
        <w:rPr>
          <w:rFonts w:ascii="Bookman Old Style" w:hAnsi="Bookman Old Style"/>
          <w:b/>
          <w:szCs w:val="24"/>
        </w:rPr>
        <w:t>129</w:t>
      </w:r>
      <w:r w:rsidRPr="001443E1">
        <w:rPr>
          <w:rFonts w:ascii="Bookman Old Style" w:hAnsi="Bookman Old Style"/>
          <w:szCs w:val="24"/>
        </w:rPr>
        <w:t>, 235-245</w:t>
      </w:r>
      <w:bookmarkEnd w:id="362"/>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63" w:name="_ENREF_363"/>
      <w:r w:rsidRPr="001443E1">
        <w:rPr>
          <w:rFonts w:ascii="Bookman Old Style" w:hAnsi="Bookman Old Style"/>
          <w:szCs w:val="24"/>
        </w:rPr>
        <w:t>363.</w:t>
      </w:r>
      <w:r w:rsidRPr="001443E1">
        <w:rPr>
          <w:rFonts w:ascii="Bookman Old Style" w:hAnsi="Bookman Old Style"/>
          <w:szCs w:val="24"/>
        </w:rPr>
        <w:tab/>
        <w:t xml:space="preserve">Zhang, S., Chen, H., Zhao, X., Cao, J., Tong, J., Lu, J., Wu, W., Shen, H., Wei, Q., and Lu, D. (2013) REV3L 3'UTR 460 T&gt;C polymorphism in microRNA target sites contributes to lung cancer susceptibility. </w:t>
      </w:r>
      <w:r w:rsidRPr="001443E1">
        <w:rPr>
          <w:rFonts w:ascii="Bookman Old Style" w:hAnsi="Bookman Old Style"/>
          <w:i/>
          <w:szCs w:val="24"/>
        </w:rPr>
        <w:t>Oncogene</w:t>
      </w:r>
      <w:r w:rsidRPr="001443E1">
        <w:rPr>
          <w:rFonts w:ascii="Bookman Old Style" w:hAnsi="Bookman Old Style"/>
          <w:szCs w:val="24"/>
        </w:rPr>
        <w:t xml:space="preserve"> </w:t>
      </w:r>
      <w:r w:rsidRPr="001443E1">
        <w:rPr>
          <w:rFonts w:ascii="Bookman Old Style" w:hAnsi="Bookman Old Style"/>
          <w:b/>
          <w:szCs w:val="24"/>
        </w:rPr>
        <w:t>32</w:t>
      </w:r>
      <w:r w:rsidRPr="001443E1">
        <w:rPr>
          <w:rFonts w:ascii="Bookman Old Style" w:hAnsi="Bookman Old Style"/>
          <w:szCs w:val="24"/>
        </w:rPr>
        <w:t>, 242-250</w:t>
      </w:r>
      <w:bookmarkEnd w:id="363"/>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64" w:name="_ENREF_364"/>
      <w:r w:rsidRPr="001443E1">
        <w:rPr>
          <w:rFonts w:ascii="Bookman Old Style" w:hAnsi="Bookman Old Style"/>
          <w:szCs w:val="24"/>
        </w:rPr>
        <w:t>364.</w:t>
      </w:r>
      <w:r w:rsidRPr="001443E1">
        <w:rPr>
          <w:rFonts w:ascii="Bookman Old Style" w:hAnsi="Bookman Old Style"/>
          <w:szCs w:val="24"/>
        </w:rPr>
        <w:tab/>
        <w:t xml:space="preserve">Bootsma, D., and Hoeijmakers, J. H. (1991) The genetic basis of xeroderma pigmentosum. </w:t>
      </w:r>
      <w:r w:rsidRPr="001443E1">
        <w:rPr>
          <w:rFonts w:ascii="Bookman Old Style" w:hAnsi="Bookman Old Style"/>
          <w:i/>
          <w:szCs w:val="24"/>
        </w:rPr>
        <w:t>Annales de genetique</w:t>
      </w:r>
      <w:r w:rsidRPr="001443E1">
        <w:rPr>
          <w:rFonts w:ascii="Bookman Old Style" w:hAnsi="Bookman Old Style"/>
          <w:szCs w:val="24"/>
        </w:rPr>
        <w:t xml:space="preserve"> </w:t>
      </w:r>
      <w:r w:rsidRPr="001443E1">
        <w:rPr>
          <w:rFonts w:ascii="Bookman Old Style" w:hAnsi="Bookman Old Style"/>
          <w:b/>
          <w:szCs w:val="24"/>
        </w:rPr>
        <w:t>34</w:t>
      </w:r>
      <w:r w:rsidRPr="001443E1">
        <w:rPr>
          <w:rFonts w:ascii="Bookman Old Style" w:hAnsi="Bookman Old Style"/>
          <w:szCs w:val="24"/>
        </w:rPr>
        <w:t>, 143-150</w:t>
      </w:r>
      <w:bookmarkEnd w:id="364"/>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65" w:name="_ENREF_365"/>
      <w:r w:rsidRPr="001443E1">
        <w:rPr>
          <w:rFonts w:ascii="Bookman Old Style" w:hAnsi="Bookman Old Style"/>
          <w:szCs w:val="24"/>
        </w:rPr>
        <w:t>365.</w:t>
      </w:r>
      <w:r w:rsidRPr="001443E1">
        <w:rPr>
          <w:rFonts w:ascii="Bookman Old Style" w:hAnsi="Bookman Old Style"/>
          <w:szCs w:val="24"/>
        </w:rPr>
        <w:tab/>
        <w:t xml:space="preserve">Flores-Alvarado, L. J., Ramirez-Garcia, S. A., and Nunez-Reveles, N. Y. (2010) [The metabolic and molecular bases of Cockayne syndrome]. </w:t>
      </w:r>
      <w:r w:rsidRPr="001443E1">
        <w:rPr>
          <w:rFonts w:ascii="Bookman Old Style" w:hAnsi="Bookman Old Style"/>
          <w:i/>
          <w:szCs w:val="24"/>
        </w:rPr>
        <w:t>Revista de investigacion clinica; organo del Hospital de Enfermedades de la Nutricion</w:t>
      </w:r>
      <w:r w:rsidRPr="001443E1">
        <w:rPr>
          <w:rFonts w:ascii="Bookman Old Style" w:hAnsi="Bookman Old Style"/>
          <w:szCs w:val="24"/>
        </w:rPr>
        <w:t xml:space="preserve"> </w:t>
      </w:r>
      <w:r w:rsidRPr="001443E1">
        <w:rPr>
          <w:rFonts w:ascii="Bookman Old Style" w:hAnsi="Bookman Old Style"/>
          <w:b/>
          <w:szCs w:val="24"/>
        </w:rPr>
        <w:t>62</w:t>
      </w:r>
      <w:r w:rsidRPr="001443E1">
        <w:rPr>
          <w:rFonts w:ascii="Bookman Old Style" w:hAnsi="Bookman Old Style"/>
          <w:szCs w:val="24"/>
        </w:rPr>
        <w:t>, 480-490</w:t>
      </w:r>
      <w:bookmarkEnd w:id="365"/>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66" w:name="_ENREF_366"/>
      <w:r w:rsidRPr="001443E1">
        <w:rPr>
          <w:rFonts w:ascii="Bookman Old Style" w:hAnsi="Bookman Old Style"/>
          <w:szCs w:val="24"/>
        </w:rPr>
        <w:t>366.</w:t>
      </w:r>
      <w:r w:rsidRPr="001443E1">
        <w:rPr>
          <w:rFonts w:ascii="Bookman Old Style" w:hAnsi="Bookman Old Style"/>
          <w:szCs w:val="24"/>
        </w:rPr>
        <w:tab/>
        <w:t xml:space="preserve">Taylor, E. M., Broughton, B. C., Botta, E., Stefanini, M., Sarasin, A., Jaspers, N. G., Fawcett, H., Harcourt, S. A., Arlett, C. F., and Lehmann, A. R. (1997) Xeroderma pigmentosum and trichothiodystrophy are associated with different mutations in the XPD (ERCC2) repair/transcription gene. </w:t>
      </w:r>
      <w:r w:rsidRPr="001443E1">
        <w:rPr>
          <w:rFonts w:ascii="Bookman Old Style" w:hAnsi="Bookman Old Style"/>
          <w:i/>
          <w:szCs w:val="24"/>
        </w:rPr>
        <w:t>Proceedings of the National Academy of Sciences of the United States of America</w:t>
      </w:r>
      <w:r w:rsidRPr="001443E1">
        <w:rPr>
          <w:rFonts w:ascii="Bookman Old Style" w:hAnsi="Bookman Old Style"/>
          <w:szCs w:val="24"/>
        </w:rPr>
        <w:t xml:space="preserve"> </w:t>
      </w:r>
      <w:r w:rsidRPr="001443E1">
        <w:rPr>
          <w:rFonts w:ascii="Bookman Old Style" w:hAnsi="Bookman Old Style"/>
          <w:b/>
          <w:szCs w:val="24"/>
        </w:rPr>
        <w:t>94</w:t>
      </w:r>
      <w:r w:rsidRPr="001443E1">
        <w:rPr>
          <w:rFonts w:ascii="Bookman Old Style" w:hAnsi="Bookman Old Style"/>
          <w:szCs w:val="24"/>
        </w:rPr>
        <w:t>, 8658-8663</w:t>
      </w:r>
      <w:bookmarkEnd w:id="366"/>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67" w:name="_ENREF_367"/>
      <w:r w:rsidRPr="001443E1">
        <w:rPr>
          <w:rFonts w:ascii="Bookman Old Style" w:hAnsi="Bookman Old Style"/>
          <w:szCs w:val="24"/>
        </w:rPr>
        <w:t>367.</w:t>
      </w:r>
      <w:r w:rsidRPr="001443E1">
        <w:rPr>
          <w:rFonts w:ascii="Bookman Old Style" w:hAnsi="Bookman Old Style"/>
          <w:szCs w:val="24"/>
        </w:rPr>
        <w:tab/>
        <w:t xml:space="preserve">Johnson, R. T., and Squires, S. (1992) The XPD complementation group. Insights into xeroderma pigmentosum, Cockayne's syndrome and trichothiodystrophy. </w:t>
      </w:r>
      <w:r w:rsidRPr="001443E1">
        <w:rPr>
          <w:rFonts w:ascii="Bookman Old Style" w:hAnsi="Bookman Old Style"/>
          <w:i/>
          <w:szCs w:val="24"/>
        </w:rPr>
        <w:t>Mutation research</w:t>
      </w:r>
      <w:r w:rsidRPr="001443E1">
        <w:rPr>
          <w:rFonts w:ascii="Bookman Old Style" w:hAnsi="Bookman Old Style"/>
          <w:szCs w:val="24"/>
        </w:rPr>
        <w:t xml:space="preserve"> </w:t>
      </w:r>
      <w:r w:rsidRPr="001443E1">
        <w:rPr>
          <w:rFonts w:ascii="Bookman Old Style" w:hAnsi="Bookman Old Style"/>
          <w:b/>
          <w:szCs w:val="24"/>
        </w:rPr>
        <w:t>273</w:t>
      </w:r>
      <w:r w:rsidRPr="001443E1">
        <w:rPr>
          <w:rFonts w:ascii="Bookman Old Style" w:hAnsi="Bookman Old Style"/>
          <w:szCs w:val="24"/>
        </w:rPr>
        <w:t>, 97-118</w:t>
      </w:r>
      <w:bookmarkEnd w:id="367"/>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68" w:name="_ENREF_368"/>
      <w:r w:rsidRPr="001443E1">
        <w:rPr>
          <w:rFonts w:ascii="Bookman Old Style" w:hAnsi="Bookman Old Style"/>
          <w:szCs w:val="24"/>
        </w:rPr>
        <w:t>368.</w:t>
      </w:r>
      <w:r w:rsidRPr="001443E1">
        <w:rPr>
          <w:rFonts w:ascii="Bookman Old Style" w:hAnsi="Bookman Old Style"/>
          <w:szCs w:val="24"/>
        </w:rPr>
        <w:tab/>
        <w:t xml:space="preserve">Rafique, M., and Zia, S. (2012) Cerebro-oculo-facio-skeletal syndrome. </w:t>
      </w:r>
      <w:r w:rsidRPr="001443E1">
        <w:rPr>
          <w:rFonts w:ascii="Bookman Old Style" w:hAnsi="Bookman Old Style"/>
          <w:i/>
          <w:szCs w:val="24"/>
        </w:rPr>
        <w:t>Journal of the College of Physicians and Surgeons--Pakistan : JCPSP</w:t>
      </w:r>
      <w:r w:rsidRPr="001443E1">
        <w:rPr>
          <w:rFonts w:ascii="Bookman Old Style" w:hAnsi="Bookman Old Style"/>
          <w:szCs w:val="24"/>
        </w:rPr>
        <w:t xml:space="preserve"> </w:t>
      </w:r>
      <w:r w:rsidRPr="001443E1">
        <w:rPr>
          <w:rFonts w:ascii="Bookman Old Style" w:hAnsi="Bookman Old Style"/>
          <w:b/>
          <w:szCs w:val="24"/>
        </w:rPr>
        <w:t>22</w:t>
      </w:r>
      <w:r w:rsidRPr="001443E1">
        <w:rPr>
          <w:rFonts w:ascii="Bookman Old Style" w:hAnsi="Bookman Old Style"/>
          <w:szCs w:val="24"/>
        </w:rPr>
        <w:t>, 607-609</w:t>
      </w:r>
      <w:bookmarkEnd w:id="368"/>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69" w:name="_ENREF_369"/>
      <w:r w:rsidRPr="001443E1">
        <w:rPr>
          <w:rFonts w:ascii="Bookman Old Style" w:hAnsi="Bookman Old Style"/>
          <w:szCs w:val="24"/>
        </w:rPr>
        <w:t>369.</w:t>
      </w:r>
      <w:r w:rsidRPr="001443E1">
        <w:rPr>
          <w:rFonts w:ascii="Bookman Old Style" w:hAnsi="Bookman Old Style"/>
          <w:szCs w:val="24"/>
        </w:rPr>
        <w:tab/>
        <w:t xml:space="preserve">Caggana, M., Kilgallen, J., Conroy, J. M., Wiencke, J. K., Kelsey, K. T., Miike, R., Chen, P., and Wrensch, M. R. (2001) Associations between ERCC2 polymorphisms and gliomas. </w:t>
      </w:r>
      <w:r w:rsidRPr="001443E1">
        <w:rPr>
          <w:rFonts w:ascii="Bookman Old Style" w:hAnsi="Bookman Old Style"/>
          <w:i/>
          <w:szCs w:val="24"/>
        </w:rPr>
        <w:t>Cancer epidemiology, biomarkers &amp; prevention : a publication of the American Association for Cancer Research, cosponsored by the American Society of Preventive Oncology</w:t>
      </w:r>
      <w:r w:rsidRPr="001443E1">
        <w:rPr>
          <w:rFonts w:ascii="Bookman Old Style" w:hAnsi="Bookman Old Style"/>
          <w:szCs w:val="24"/>
        </w:rPr>
        <w:t xml:space="preserve"> </w:t>
      </w:r>
      <w:r w:rsidRPr="001443E1">
        <w:rPr>
          <w:rFonts w:ascii="Bookman Old Style" w:hAnsi="Bookman Old Style"/>
          <w:b/>
          <w:szCs w:val="24"/>
        </w:rPr>
        <w:t>10</w:t>
      </w:r>
      <w:r w:rsidRPr="001443E1">
        <w:rPr>
          <w:rFonts w:ascii="Bookman Old Style" w:hAnsi="Bookman Old Style"/>
          <w:szCs w:val="24"/>
        </w:rPr>
        <w:t>, 355-360</w:t>
      </w:r>
      <w:bookmarkEnd w:id="369"/>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70" w:name="_ENREF_370"/>
      <w:r w:rsidRPr="001443E1">
        <w:rPr>
          <w:rFonts w:ascii="Bookman Old Style" w:hAnsi="Bookman Old Style"/>
          <w:szCs w:val="24"/>
        </w:rPr>
        <w:t>370.</w:t>
      </w:r>
      <w:r w:rsidRPr="001443E1">
        <w:rPr>
          <w:rFonts w:ascii="Bookman Old Style" w:hAnsi="Bookman Old Style"/>
          <w:szCs w:val="24"/>
        </w:rPr>
        <w:tab/>
        <w:t xml:space="preserve">Hui, L., Yue, S., Gao, G., Chang, H., and Li, X. (2014) Association of single-nucleotide polymorphisms in ERCC1 and ERCC2 with glioma risk. </w:t>
      </w:r>
      <w:r w:rsidRPr="001443E1">
        <w:rPr>
          <w:rFonts w:ascii="Bookman Old Style" w:hAnsi="Bookman Old Style"/>
          <w:i/>
          <w:szCs w:val="24"/>
        </w:rPr>
        <w:lastRenderedPageBreak/>
        <w:t>Tumour biology : the journal of the International Society for Oncodevelopmental Biology and Medicine</w:t>
      </w:r>
      <w:r w:rsidRPr="001443E1">
        <w:rPr>
          <w:rFonts w:ascii="Bookman Old Style" w:hAnsi="Bookman Old Style"/>
          <w:szCs w:val="24"/>
        </w:rPr>
        <w:t xml:space="preserve"> </w:t>
      </w:r>
      <w:bookmarkEnd w:id="370"/>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71" w:name="_ENREF_371"/>
      <w:r w:rsidRPr="001443E1">
        <w:rPr>
          <w:rFonts w:ascii="Bookman Old Style" w:hAnsi="Bookman Old Style"/>
          <w:szCs w:val="24"/>
        </w:rPr>
        <w:t>371.</w:t>
      </w:r>
      <w:r w:rsidRPr="001443E1">
        <w:rPr>
          <w:rFonts w:ascii="Bookman Old Style" w:hAnsi="Bookman Old Style"/>
          <w:szCs w:val="24"/>
        </w:rPr>
        <w:tab/>
        <w:t xml:space="preserve">Andressoo, J. O., Hoeijmakers, J. H., and Mitchell, J. R. (2006) Nucleotide excision repair disorders and the balance between cancer and aging. </w:t>
      </w:r>
      <w:r w:rsidRPr="001443E1">
        <w:rPr>
          <w:rFonts w:ascii="Bookman Old Style" w:hAnsi="Bookman Old Style"/>
          <w:i/>
          <w:szCs w:val="24"/>
        </w:rPr>
        <w:t>Cell cycle (Georgetown, Tex.)</w:t>
      </w:r>
      <w:r w:rsidRPr="001443E1">
        <w:rPr>
          <w:rFonts w:ascii="Bookman Old Style" w:hAnsi="Bookman Old Style"/>
          <w:szCs w:val="24"/>
        </w:rPr>
        <w:t xml:space="preserve"> </w:t>
      </w:r>
      <w:r w:rsidRPr="001443E1">
        <w:rPr>
          <w:rFonts w:ascii="Bookman Old Style" w:hAnsi="Bookman Old Style"/>
          <w:b/>
          <w:szCs w:val="24"/>
        </w:rPr>
        <w:t>5</w:t>
      </w:r>
      <w:r w:rsidRPr="001443E1">
        <w:rPr>
          <w:rFonts w:ascii="Bookman Old Style" w:hAnsi="Bookman Old Style"/>
          <w:szCs w:val="24"/>
        </w:rPr>
        <w:t>, 2886-2888</w:t>
      </w:r>
      <w:bookmarkEnd w:id="371"/>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72" w:name="_ENREF_372"/>
      <w:r w:rsidRPr="001443E1">
        <w:rPr>
          <w:rFonts w:ascii="Bookman Old Style" w:hAnsi="Bookman Old Style"/>
          <w:szCs w:val="24"/>
        </w:rPr>
        <w:t>372.</w:t>
      </w:r>
      <w:r w:rsidRPr="001443E1">
        <w:rPr>
          <w:rFonts w:ascii="Bookman Old Style" w:hAnsi="Bookman Old Style"/>
          <w:szCs w:val="24"/>
        </w:rPr>
        <w:tab/>
        <w:t xml:space="preserve">Cleaver, J. E., Lam, E. T., and Revet, I. (2009) Disorders of nucleotide excision repair: the genetic and molecular basis of heterogeneity. </w:t>
      </w:r>
      <w:r w:rsidRPr="001443E1">
        <w:rPr>
          <w:rFonts w:ascii="Bookman Old Style" w:hAnsi="Bookman Old Style"/>
          <w:i/>
          <w:szCs w:val="24"/>
        </w:rPr>
        <w:t>Nature reviews. Genetics</w:t>
      </w:r>
      <w:r w:rsidRPr="001443E1">
        <w:rPr>
          <w:rFonts w:ascii="Bookman Old Style" w:hAnsi="Bookman Old Style"/>
          <w:szCs w:val="24"/>
        </w:rPr>
        <w:t xml:space="preserve"> </w:t>
      </w:r>
      <w:r w:rsidRPr="001443E1">
        <w:rPr>
          <w:rFonts w:ascii="Bookman Old Style" w:hAnsi="Bookman Old Style"/>
          <w:b/>
          <w:szCs w:val="24"/>
        </w:rPr>
        <w:t>10</w:t>
      </w:r>
      <w:r w:rsidRPr="001443E1">
        <w:rPr>
          <w:rFonts w:ascii="Bookman Old Style" w:hAnsi="Bookman Old Style"/>
          <w:szCs w:val="24"/>
        </w:rPr>
        <w:t>, 756-768</w:t>
      </w:r>
      <w:bookmarkEnd w:id="372"/>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73" w:name="_ENREF_373"/>
      <w:r w:rsidRPr="001443E1">
        <w:rPr>
          <w:rFonts w:ascii="Bookman Old Style" w:hAnsi="Bookman Old Style"/>
          <w:szCs w:val="24"/>
        </w:rPr>
        <w:t>373.</w:t>
      </w:r>
      <w:r w:rsidRPr="001443E1">
        <w:rPr>
          <w:rFonts w:ascii="Bookman Old Style" w:hAnsi="Bookman Old Style"/>
          <w:szCs w:val="24"/>
        </w:rPr>
        <w:tab/>
        <w:t xml:space="preserve">Levitus, M., Waisfisz, Q., Godthelp, B. C., de Vries, Y., Hussain, S., Wiegant, W. W., Elghalbzouri-Maghrani, E., Steltenpool, J., Rooimans, M. A., Pals, G., Arwert, F., Mathew, C. G., Zdzienicka, M. Z., Hiom, K., De Winter, J. P., and Joenje, H. (2005) The DNA helicase BRIP1 is defective in Fanconi anemia complementation group J. </w:t>
      </w:r>
      <w:r w:rsidRPr="001443E1">
        <w:rPr>
          <w:rFonts w:ascii="Bookman Old Style" w:hAnsi="Bookman Old Style"/>
          <w:i/>
          <w:szCs w:val="24"/>
        </w:rPr>
        <w:t>Nature genetics</w:t>
      </w:r>
      <w:r w:rsidRPr="001443E1">
        <w:rPr>
          <w:rFonts w:ascii="Bookman Old Style" w:hAnsi="Bookman Old Style"/>
          <w:szCs w:val="24"/>
        </w:rPr>
        <w:t xml:space="preserve"> </w:t>
      </w:r>
      <w:r w:rsidRPr="001443E1">
        <w:rPr>
          <w:rFonts w:ascii="Bookman Old Style" w:hAnsi="Bookman Old Style"/>
          <w:b/>
          <w:szCs w:val="24"/>
        </w:rPr>
        <w:t>37</w:t>
      </w:r>
      <w:r w:rsidRPr="001443E1">
        <w:rPr>
          <w:rFonts w:ascii="Bookman Old Style" w:hAnsi="Bookman Old Style"/>
          <w:szCs w:val="24"/>
        </w:rPr>
        <w:t>, 934-935</w:t>
      </w:r>
      <w:bookmarkEnd w:id="373"/>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74" w:name="_ENREF_374"/>
      <w:r w:rsidRPr="001443E1">
        <w:rPr>
          <w:rFonts w:ascii="Bookman Old Style" w:hAnsi="Bookman Old Style"/>
          <w:szCs w:val="24"/>
        </w:rPr>
        <w:t>374.</w:t>
      </w:r>
      <w:r w:rsidRPr="001443E1">
        <w:rPr>
          <w:rFonts w:ascii="Bookman Old Style" w:hAnsi="Bookman Old Style"/>
          <w:szCs w:val="24"/>
        </w:rPr>
        <w:tab/>
        <w:t xml:space="preserve">Cantor, S. B., and Guillemette, S. (2011) Hereditary breast cancer and the BRCA1-associated FANCJ/BACH1/BRIP1. </w:t>
      </w:r>
      <w:r w:rsidRPr="001443E1">
        <w:rPr>
          <w:rFonts w:ascii="Bookman Old Style" w:hAnsi="Bookman Old Style"/>
          <w:i/>
          <w:szCs w:val="24"/>
        </w:rPr>
        <w:t>Future oncology (London, England)</w:t>
      </w:r>
      <w:r w:rsidRPr="001443E1">
        <w:rPr>
          <w:rFonts w:ascii="Bookman Old Style" w:hAnsi="Bookman Old Style"/>
          <w:szCs w:val="24"/>
        </w:rPr>
        <w:t xml:space="preserve"> </w:t>
      </w:r>
      <w:r w:rsidRPr="001443E1">
        <w:rPr>
          <w:rFonts w:ascii="Bookman Old Style" w:hAnsi="Bookman Old Style"/>
          <w:b/>
          <w:szCs w:val="24"/>
        </w:rPr>
        <w:t>7</w:t>
      </w:r>
      <w:r w:rsidRPr="001443E1">
        <w:rPr>
          <w:rFonts w:ascii="Bookman Old Style" w:hAnsi="Bookman Old Style"/>
          <w:szCs w:val="24"/>
        </w:rPr>
        <w:t>, 253-261</w:t>
      </w:r>
      <w:bookmarkEnd w:id="374"/>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75" w:name="_ENREF_375"/>
      <w:r w:rsidRPr="001443E1">
        <w:rPr>
          <w:rFonts w:ascii="Bookman Old Style" w:hAnsi="Bookman Old Style"/>
          <w:szCs w:val="24"/>
        </w:rPr>
        <w:t>375.</w:t>
      </w:r>
      <w:r w:rsidRPr="001443E1">
        <w:rPr>
          <w:rFonts w:ascii="Bookman Old Style" w:hAnsi="Bookman Old Style"/>
          <w:szCs w:val="24"/>
        </w:rPr>
        <w:tab/>
        <w:t xml:space="preserve">Rafnar, T., Gudbjartsson, D. F., Sulem, P., Jonasdottir, A., Sigurdsson, A., Jonasdottir, A., Besenbacher, S., Lundin, P., Stacey, S. N., Gudmundsson, J., Magnusson, O. T., le Roux, L., Orlygsdottir, G., Helgadottir, H. T., Johannsdottir, H., Gylfason, A., Tryggvadottir, L., Jonasson, J. G., de Juan, A., Ortega, E., Ramon-Cajal, J. M., Garcia-Prats, M. D., Mayordomo, C., Panadero, A., Rivera, F., Aben, K. K., van Altena, A. M., Massuger, L. F., Aavikko, M., Kujala, P. M., Staff, S., Aaltonen, L. A., Olafsdottir, K., Bjornsson, J., Kong, A., Salvarsdottir, A., Saemundsson, H., Olafsson, K., Benediktsdottir, K. R., Gulcher, J., Masson, G., Kiemeney, L. A., Mayordomo, J. I., Thorsteinsdottir, U., and Stefansson, K. (2011) Mutations in BRIP1 confer high risk of ovarian cancer. </w:t>
      </w:r>
      <w:r w:rsidRPr="001443E1">
        <w:rPr>
          <w:rFonts w:ascii="Bookman Old Style" w:hAnsi="Bookman Old Style"/>
          <w:i/>
          <w:szCs w:val="24"/>
        </w:rPr>
        <w:t>Nature genetics</w:t>
      </w:r>
      <w:r w:rsidRPr="001443E1">
        <w:rPr>
          <w:rFonts w:ascii="Bookman Old Style" w:hAnsi="Bookman Old Style"/>
          <w:szCs w:val="24"/>
        </w:rPr>
        <w:t xml:space="preserve"> </w:t>
      </w:r>
      <w:r w:rsidRPr="001443E1">
        <w:rPr>
          <w:rFonts w:ascii="Bookman Old Style" w:hAnsi="Bookman Old Style"/>
          <w:b/>
          <w:szCs w:val="24"/>
        </w:rPr>
        <w:t>43</w:t>
      </w:r>
      <w:r w:rsidRPr="001443E1">
        <w:rPr>
          <w:rFonts w:ascii="Bookman Old Style" w:hAnsi="Bookman Old Style"/>
          <w:szCs w:val="24"/>
        </w:rPr>
        <w:t>, 1104-1107</w:t>
      </w:r>
      <w:bookmarkEnd w:id="375"/>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76" w:name="_ENREF_376"/>
      <w:r w:rsidRPr="001443E1">
        <w:rPr>
          <w:rFonts w:ascii="Bookman Old Style" w:hAnsi="Bookman Old Style"/>
          <w:szCs w:val="24"/>
        </w:rPr>
        <w:t>376.</w:t>
      </w:r>
      <w:r w:rsidRPr="001443E1">
        <w:rPr>
          <w:rFonts w:ascii="Bookman Old Style" w:hAnsi="Bookman Old Style"/>
          <w:szCs w:val="24"/>
        </w:rPr>
        <w:tab/>
        <w:t xml:space="preserve">Ren, L. P., Xian, Y. S., Diao, D. M., Chen, Y., Guo, Q., and Dang, C. X. (2013) Further evidence for the contribution of the BRCA1-interacting protein-terminal helicase 1 (BRIP1) gene in breast cancer susceptibility. </w:t>
      </w:r>
      <w:r w:rsidRPr="001443E1">
        <w:rPr>
          <w:rFonts w:ascii="Bookman Old Style" w:hAnsi="Bookman Old Style"/>
          <w:i/>
          <w:szCs w:val="24"/>
        </w:rPr>
        <w:t>Genetics and molecular research : GMR</w:t>
      </w:r>
      <w:r w:rsidRPr="001443E1">
        <w:rPr>
          <w:rFonts w:ascii="Bookman Old Style" w:hAnsi="Bookman Old Style"/>
          <w:szCs w:val="24"/>
        </w:rPr>
        <w:t xml:space="preserve"> </w:t>
      </w:r>
      <w:r w:rsidRPr="001443E1">
        <w:rPr>
          <w:rFonts w:ascii="Bookman Old Style" w:hAnsi="Bookman Old Style"/>
          <w:b/>
          <w:szCs w:val="24"/>
        </w:rPr>
        <w:t>12</w:t>
      </w:r>
      <w:r w:rsidRPr="001443E1">
        <w:rPr>
          <w:rFonts w:ascii="Bookman Old Style" w:hAnsi="Bookman Old Style"/>
          <w:szCs w:val="24"/>
        </w:rPr>
        <w:t>, 5793-5801</w:t>
      </w:r>
      <w:bookmarkEnd w:id="376"/>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77" w:name="_ENREF_377"/>
      <w:r w:rsidRPr="001443E1">
        <w:rPr>
          <w:rFonts w:ascii="Bookman Old Style" w:hAnsi="Bookman Old Style"/>
          <w:szCs w:val="24"/>
        </w:rPr>
        <w:t>377.</w:t>
      </w:r>
      <w:r w:rsidRPr="001443E1">
        <w:rPr>
          <w:rFonts w:ascii="Bookman Old Style" w:hAnsi="Bookman Old Style"/>
          <w:szCs w:val="24"/>
        </w:rPr>
        <w:tab/>
        <w:t xml:space="preserve">Walne, A. J., Vulliamy, T., Kirwan, M., Plagnol, V., and Dokal, I. (2013) Constitutional mutations in RTEL1 cause severe dyskeratosis congenita. </w:t>
      </w:r>
      <w:r w:rsidRPr="001443E1">
        <w:rPr>
          <w:rFonts w:ascii="Bookman Old Style" w:hAnsi="Bookman Old Style"/>
          <w:i/>
          <w:szCs w:val="24"/>
        </w:rPr>
        <w:t>American journal of human genetics</w:t>
      </w:r>
      <w:r w:rsidRPr="001443E1">
        <w:rPr>
          <w:rFonts w:ascii="Bookman Old Style" w:hAnsi="Bookman Old Style"/>
          <w:szCs w:val="24"/>
        </w:rPr>
        <w:t xml:space="preserve"> </w:t>
      </w:r>
      <w:r w:rsidRPr="001443E1">
        <w:rPr>
          <w:rFonts w:ascii="Bookman Old Style" w:hAnsi="Bookman Old Style"/>
          <w:b/>
          <w:szCs w:val="24"/>
        </w:rPr>
        <w:t>92</w:t>
      </w:r>
      <w:r w:rsidRPr="001443E1">
        <w:rPr>
          <w:rFonts w:ascii="Bookman Old Style" w:hAnsi="Bookman Old Style"/>
          <w:szCs w:val="24"/>
        </w:rPr>
        <w:t>, 448-453</w:t>
      </w:r>
      <w:bookmarkEnd w:id="377"/>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78" w:name="_ENREF_378"/>
      <w:r w:rsidRPr="001443E1">
        <w:rPr>
          <w:rFonts w:ascii="Bookman Old Style" w:hAnsi="Bookman Old Style"/>
          <w:szCs w:val="24"/>
        </w:rPr>
        <w:lastRenderedPageBreak/>
        <w:t>378.</w:t>
      </w:r>
      <w:r w:rsidRPr="001443E1">
        <w:rPr>
          <w:rFonts w:ascii="Bookman Old Style" w:hAnsi="Bookman Old Style"/>
          <w:szCs w:val="24"/>
        </w:rPr>
        <w:tab/>
        <w:t xml:space="preserve">Le Guen, T., Jullien, L., Touzot, F., Schertzer, M., Gaillard, L., Perderiset, M., Carpentier, W., Nitschke, P., Picard, C., Couillault, G., Soulier, J., Fischer, A., Callebaut, I., Jabado, N., Londono-Vallejo, A., de Villartay, J. P., and Revy, P. (2013) Human RTEL1 deficiency causes Hoyeraal-Hreidarsson syndrome with short telomeres and genome instability. </w:t>
      </w:r>
      <w:r w:rsidRPr="001443E1">
        <w:rPr>
          <w:rFonts w:ascii="Bookman Old Style" w:hAnsi="Bookman Old Style"/>
          <w:i/>
          <w:szCs w:val="24"/>
        </w:rPr>
        <w:t>Human molecular genetics</w:t>
      </w:r>
      <w:r w:rsidRPr="001443E1">
        <w:rPr>
          <w:rFonts w:ascii="Bookman Old Style" w:hAnsi="Bookman Old Style"/>
          <w:szCs w:val="24"/>
        </w:rPr>
        <w:t xml:space="preserve"> </w:t>
      </w:r>
      <w:r w:rsidRPr="001443E1">
        <w:rPr>
          <w:rFonts w:ascii="Bookman Old Style" w:hAnsi="Bookman Old Style"/>
          <w:b/>
          <w:szCs w:val="24"/>
        </w:rPr>
        <w:t>22</w:t>
      </w:r>
      <w:r w:rsidRPr="001443E1">
        <w:rPr>
          <w:rFonts w:ascii="Bookman Old Style" w:hAnsi="Bookman Old Style"/>
          <w:szCs w:val="24"/>
        </w:rPr>
        <w:t>, 3239-3249</w:t>
      </w:r>
      <w:bookmarkEnd w:id="378"/>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79" w:name="_ENREF_379"/>
      <w:r w:rsidRPr="001443E1">
        <w:rPr>
          <w:rFonts w:ascii="Bookman Old Style" w:hAnsi="Bookman Old Style"/>
          <w:szCs w:val="24"/>
        </w:rPr>
        <w:t>379.</w:t>
      </w:r>
      <w:r w:rsidRPr="001443E1">
        <w:rPr>
          <w:rFonts w:ascii="Bookman Old Style" w:hAnsi="Bookman Old Style"/>
          <w:szCs w:val="24"/>
        </w:rPr>
        <w:tab/>
        <w:t xml:space="preserve">Zhao, W., Bian, Y., Zhu, W., Zou, P., and Tang, G. (2014) Regulator of telomere elongation helicase 1 (RTEL1) rs6010620 polymorphism contribute to increased risk of glioma. </w:t>
      </w:r>
      <w:r w:rsidRPr="001443E1">
        <w:rPr>
          <w:rFonts w:ascii="Bookman Old Style" w:hAnsi="Bookman Old Style"/>
          <w:i/>
          <w:szCs w:val="24"/>
        </w:rPr>
        <w:t xml:space="preserve">Tumour biology : the journal of the International Society for Oncodevelopmental Biology and </w:t>
      </w:r>
      <w:bookmarkEnd w:id="379"/>
      <w:r w:rsidR="006C7AB6" w:rsidRPr="001443E1">
        <w:rPr>
          <w:rFonts w:ascii="Bookman Old Style" w:hAnsi="Bookman Old Style"/>
          <w:i/>
          <w:szCs w:val="24"/>
        </w:rPr>
        <w:t>Medicine</w:t>
      </w:r>
    </w:p>
    <w:p w:rsidR="006C7AB6" w:rsidRPr="001443E1" w:rsidRDefault="006C7AB6" w:rsidP="0036126D">
      <w:pPr>
        <w:pStyle w:val="EndNoteBibliography"/>
        <w:spacing w:after="0"/>
        <w:ind w:left="720" w:hanging="720"/>
        <w:rPr>
          <w:rFonts w:ascii="Bookman Old Style" w:hAnsi="Bookman Old Style"/>
          <w:szCs w:val="24"/>
        </w:rPr>
      </w:pPr>
    </w:p>
    <w:p w:rsidR="006C7AB6" w:rsidRDefault="0036126D" w:rsidP="0036126D">
      <w:pPr>
        <w:pStyle w:val="EndNoteBibliography"/>
        <w:spacing w:after="0"/>
        <w:ind w:left="720" w:hanging="720"/>
        <w:rPr>
          <w:rFonts w:ascii="Bookman Old Style" w:hAnsi="Bookman Old Style"/>
          <w:i/>
          <w:szCs w:val="24"/>
        </w:rPr>
      </w:pPr>
      <w:bookmarkStart w:id="380" w:name="_ENREF_380"/>
      <w:r w:rsidRPr="001443E1">
        <w:rPr>
          <w:rFonts w:ascii="Bookman Old Style" w:hAnsi="Bookman Old Style"/>
          <w:szCs w:val="24"/>
        </w:rPr>
        <w:t>380.</w:t>
      </w:r>
      <w:r w:rsidRPr="001443E1">
        <w:rPr>
          <w:rFonts w:ascii="Bookman Old Style" w:hAnsi="Bookman Old Style"/>
          <w:szCs w:val="24"/>
        </w:rPr>
        <w:tab/>
        <w:t xml:space="preserve">Vannier, J. B., Sarek, G., and Boulton, S. J. (2014) RTEL1: functions of a disease-associated helicase. </w:t>
      </w:r>
      <w:r w:rsidRPr="001443E1">
        <w:rPr>
          <w:rFonts w:ascii="Bookman Old Style" w:hAnsi="Bookman Old Style"/>
          <w:i/>
          <w:szCs w:val="24"/>
        </w:rPr>
        <w:t>Trends in cell biology</w:t>
      </w:r>
    </w:p>
    <w:p w:rsidR="0036126D" w:rsidRPr="001443E1" w:rsidRDefault="0036126D" w:rsidP="0036126D">
      <w:pPr>
        <w:pStyle w:val="EndNoteBibliography"/>
        <w:spacing w:after="0"/>
        <w:ind w:left="720" w:hanging="720"/>
        <w:rPr>
          <w:rFonts w:ascii="Bookman Old Style" w:hAnsi="Bookman Old Style"/>
          <w:szCs w:val="24"/>
        </w:rPr>
      </w:pPr>
      <w:r w:rsidRPr="001443E1">
        <w:rPr>
          <w:rFonts w:ascii="Bookman Old Style" w:hAnsi="Bookman Old Style"/>
          <w:szCs w:val="24"/>
        </w:rPr>
        <w:t xml:space="preserve"> </w:t>
      </w:r>
      <w:bookmarkEnd w:id="380"/>
    </w:p>
    <w:p w:rsidR="0036126D" w:rsidRDefault="0036126D" w:rsidP="0036126D">
      <w:pPr>
        <w:pStyle w:val="EndNoteBibliography"/>
        <w:spacing w:after="0"/>
        <w:ind w:left="720" w:hanging="720"/>
        <w:rPr>
          <w:rFonts w:ascii="Bookman Old Style" w:hAnsi="Bookman Old Style"/>
          <w:szCs w:val="24"/>
        </w:rPr>
      </w:pPr>
      <w:bookmarkStart w:id="381" w:name="_ENREF_381"/>
      <w:r w:rsidRPr="001443E1">
        <w:rPr>
          <w:rFonts w:ascii="Bookman Old Style" w:hAnsi="Bookman Old Style"/>
          <w:szCs w:val="24"/>
        </w:rPr>
        <w:t>381.</w:t>
      </w:r>
      <w:r w:rsidRPr="001443E1">
        <w:rPr>
          <w:rFonts w:ascii="Bookman Old Style" w:hAnsi="Bookman Old Style"/>
          <w:szCs w:val="24"/>
        </w:rPr>
        <w:tab/>
        <w:t xml:space="preserve">Bharti, S. K., Khan, I., Banerjee, T., Sommers, J. A., Wu, Y., and Brosh, R. M., Jr. (2014) Molecular functions and cellular roles of the ChlR1 (DDX11) helicase defective in the rare cohesinopathy Warsaw breakage syndrome. </w:t>
      </w:r>
      <w:r w:rsidRPr="001443E1">
        <w:rPr>
          <w:rFonts w:ascii="Bookman Old Style" w:hAnsi="Bookman Old Style"/>
          <w:i/>
          <w:szCs w:val="24"/>
        </w:rPr>
        <w:t>Cellular and molecular life sciences : CMLS</w:t>
      </w:r>
      <w:r w:rsidRPr="001443E1">
        <w:rPr>
          <w:rFonts w:ascii="Bookman Old Style" w:hAnsi="Bookman Old Style"/>
          <w:szCs w:val="24"/>
        </w:rPr>
        <w:t xml:space="preserve"> </w:t>
      </w:r>
      <w:bookmarkEnd w:id="381"/>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82" w:name="_ENREF_382"/>
      <w:r w:rsidRPr="001443E1">
        <w:rPr>
          <w:rFonts w:ascii="Bookman Old Style" w:hAnsi="Bookman Old Style"/>
          <w:szCs w:val="24"/>
        </w:rPr>
        <w:t>382.</w:t>
      </w:r>
      <w:r w:rsidRPr="001443E1">
        <w:rPr>
          <w:rFonts w:ascii="Bookman Old Style" w:hAnsi="Bookman Old Style"/>
          <w:szCs w:val="24"/>
        </w:rPr>
        <w:tab/>
        <w:t xml:space="preserve">Imamura, O., and Campbell, J. L. (2003) The human Bloom syndrome gene suppresses the DNA replication and repair defects of yeast dna2 mutants. </w:t>
      </w:r>
      <w:r w:rsidRPr="001443E1">
        <w:rPr>
          <w:rFonts w:ascii="Bookman Old Style" w:hAnsi="Bookman Old Style"/>
          <w:i/>
          <w:szCs w:val="24"/>
        </w:rPr>
        <w:t>Proceedings of the National Academy of Sciences of the United States of America</w:t>
      </w:r>
      <w:r w:rsidRPr="001443E1">
        <w:rPr>
          <w:rFonts w:ascii="Bookman Old Style" w:hAnsi="Bookman Old Style"/>
          <w:szCs w:val="24"/>
        </w:rPr>
        <w:t xml:space="preserve"> </w:t>
      </w:r>
      <w:r w:rsidRPr="001443E1">
        <w:rPr>
          <w:rFonts w:ascii="Bookman Old Style" w:hAnsi="Bookman Old Style"/>
          <w:b/>
          <w:szCs w:val="24"/>
        </w:rPr>
        <w:t>100</w:t>
      </w:r>
      <w:r w:rsidRPr="001443E1">
        <w:rPr>
          <w:rFonts w:ascii="Bookman Old Style" w:hAnsi="Bookman Old Style"/>
          <w:szCs w:val="24"/>
        </w:rPr>
        <w:t>, 8193-8198</w:t>
      </w:r>
      <w:bookmarkEnd w:id="382"/>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83" w:name="_ENREF_383"/>
      <w:r w:rsidRPr="001443E1">
        <w:rPr>
          <w:rFonts w:ascii="Bookman Old Style" w:hAnsi="Bookman Old Style"/>
          <w:szCs w:val="24"/>
        </w:rPr>
        <w:t>383.</w:t>
      </w:r>
      <w:r w:rsidRPr="001443E1">
        <w:rPr>
          <w:rFonts w:ascii="Bookman Old Style" w:hAnsi="Bookman Old Style"/>
          <w:szCs w:val="24"/>
        </w:rPr>
        <w:tab/>
        <w:t xml:space="preserve">Shaheen, R., Faqeih, E., Ansari, S., Abdel-Salam, G., Al-Hassnan, Z. N., Al-Shidi, T., Alomar, R., Sogaty, S., and Alkuraya, F. S. (2014) Genomic analysis of primordial dwarfism reveals novel disease genes. </w:t>
      </w:r>
      <w:r w:rsidRPr="001443E1">
        <w:rPr>
          <w:rFonts w:ascii="Bookman Old Style" w:hAnsi="Bookman Old Style"/>
          <w:i/>
          <w:szCs w:val="24"/>
        </w:rPr>
        <w:t>Genome research</w:t>
      </w:r>
      <w:r w:rsidRPr="001443E1">
        <w:rPr>
          <w:rFonts w:ascii="Bookman Old Style" w:hAnsi="Bookman Old Style"/>
          <w:szCs w:val="24"/>
        </w:rPr>
        <w:t xml:space="preserve"> </w:t>
      </w:r>
      <w:r w:rsidRPr="001443E1">
        <w:rPr>
          <w:rFonts w:ascii="Bookman Old Style" w:hAnsi="Bookman Old Style"/>
          <w:b/>
          <w:szCs w:val="24"/>
        </w:rPr>
        <w:t>24</w:t>
      </w:r>
      <w:r w:rsidRPr="001443E1">
        <w:rPr>
          <w:rFonts w:ascii="Bookman Old Style" w:hAnsi="Bookman Old Style"/>
          <w:szCs w:val="24"/>
        </w:rPr>
        <w:t>, 291-299</w:t>
      </w:r>
      <w:bookmarkEnd w:id="383"/>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84" w:name="_ENREF_384"/>
      <w:r w:rsidRPr="001443E1">
        <w:rPr>
          <w:rFonts w:ascii="Bookman Old Style" w:hAnsi="Bookman Old Style"/>
          <w:szCs w:val="24"/>
        </w:rPr>
        <w:t>384.</w:t>
      </w:r>
      <w:r w:rsidRPr="001443E1">
        <w:rPr>
          <w:rFonts w:ascii="Bookman Old Style" w:hAnsi="Bookman Old Style"/>
          <w:szCs w:val="24"/>
        </w:rPr>
        <w:tab/>
        <w:t xml:space="preserve">Ronchi, D., Di Fonzo, A., Lin, W., Bordoni, A., Liu, C., Fassone, E., Pagliarani, S., Rizzuti, M., Zheng, L., Filosto, M., Ferro, M. T., Ranieri, M., Magri, F., Peverelli, L., Li, H., Yuan, Y. C., Corti, S., Sciacco, M., Moggio, M., Bresolin, N., Shen, B., and Comi, G. P. (2013) Mutations in DNA2 link progressive myopathy to mitochondrial DNA instability. </w:t>
      </w:r>
      <w:r w:rsidRPr="001443E1">
        <w:rPr>
          <w:rFonts w:ascii="Bookman Old Style" w:hAnsi="Bookman Old Style"/>
          <w:i/>
          <w:szCs w:val="24"/>
        </w:rPr>
        <w:t>American journal of human genetics</w:t>
      </w:r>
      <w:r w:rsidRPr="001443E1">
        <w:rPr>
          <w:rFonts w:ascii="Bookman Old Style" w:hAnsi="Bookman Old Style"/>
          <w:szCs w:val="24"/>
        </w:rPr>
        <w:t xml:space="preserve"> </w:t>
      </w:r>
      <w:r w:rsidRPr="001443E1">
        <w:rPr>
          <w:rFonts w:ascii="Bookman Old Style" w:hAnsi="Bookman Old Style"/>
          <w:b/>
          <w:szCs w:val="24"/>
        </w:rPr>
        <w:t>92</w:t>
      </w:r>
      <w:r w:rsidRPr="001443E1">
        <w:rPr>
          <w:rFonts w:ascii="Bookman Old Style" w:hAnsi="Bookman Old Style"/>
          <w:szCs w:val="24"/>
        </w:rPr>
        <w:t>, 293-300</w:t>
      </w:r>
      <w:bookmarkEnd w:id="384"/>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85" w:name="_ENREF_385"/>
      <w:r w:rsidRPr="001443E1">
        <w:rPr>
          <w:rFonts w:ascii="Bookman Old Style" w:hAnsi="Bookman Old Style"/>
          <w:szCs w:val="24"/>
        </w:rPr>
        <w:t>385.</w:t>
      </w:r>
      <w:r w:rsidRPr="001443E1">
        <w:rPr>
          <w:rFonts w:ascii="Bookman Old Style" w:hAnsi="Bookman Old Style"/>
          <w:szCs w:val="24"/>
        </w:rPr>
        <w:tab/>
        <w:t xml:space="preserve">Fleischmann, C., Peto, J., Cheadle, J., Shah, B., Sampson, J., and Houlston, R. S. (2004) Comprehensive analysis of the contribution of germline MYH variation to early-onset colorectal cancer. </w:t>
      </w:r>
      <w:r w:rsidRPr="001443E1">
        <w:rPr>
          <w:rFonts w:ascii="Bookman Old Style" w:hAnsi="Bookman Old Style"/>
          <w:i/>
          <w:szCs w:val="24"/>
        </w:rPr>
        <w:t>International journal of cancer. Journal international du cancer</w:t>
      </w:r>
      <w:r w:rsidRPr="001443E1">
        <w:rPr>
          <w:rFonts w:ascii="Bookman Old Style" w:hAnsi="Bookman Old Style"/>
          <w:szCs w:val="24"/>
        </w:rPr>
        <w:t xml:space="preserve"> </w:t>
      </w:r>
      <w:r w:rsidRPr="001443E1">
        <w:rPr>
          <w:rFonts w:ascii="Bookman Old Style" w:hAnsi="Bookman Old Style"/>
          <w:b/>
          <w:szCs w:val="24"/>
        </w:rPr>
        <w:t>109</w:t>
      </w:r>
      <w:r w:rsidRPr="001443E1">
        <w:rPr>
          <w:rFonts w:ascii="Bookman Old Style" w:hAnsi="Bookman Old Style"/>
          <w:szCs w:val="24"/>
        </w:rPr>
        <w:t>, 554-558</w:t>
      </w:r>
      <w:bookmarkEnd w:id="385"/>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86" w:name="_ENREF_386"/>
      <w:r w:rsidRPr="001443E1">
        <w:rPr>
          <w:rFonts w:ascii="Bookman Old Style" w:hAnsi="Bookman Old Style"/>
          <w:szCs w:val="24"/>
        </w:rPr>
        <w:t>386.</w:t>
      </w:r>
      <w:r w:rsidRPr="001443E1">
        <w:rPr>
          <w:rFonts w:ascii="Bookman Old Style" w:hAnsi="Bookman Old Style"/>
          <w:szCs w:val="24"/>
        </w:rPr>
        <w:tab/>
        <w:t xml:space="preserve">Sereno, M., Merino, M., Lopez-Gomez, M., Gomez-Raposo, C., Zambrana Tebar, F., Moreno Rubio, J., Espinos, J., Martin-Algarra, S., and Casado Saenz, E. (2014) MYH polyposis syndrome: clinical findings, genetics </w:t>
      </w:r>
      <w:r w:rsidRPr="001443E1">
        <w:rPr>
          <w:rFonts w:ascii="Bookman Old Style" w:hAnsi="Bookman Old Style"/>
          <w:szCs w:val="24"/>
        </w:rPr>
        <w:lastRenderedPageBreak/>
        <w:t xml:space="preserve">issues and management. </w:t>
      </w:r>
      <w:r w:rsidRPr="001443E1">
        <w:rPr>
          <w:rFonts w:ascii="Bookman Old Style" w:hAnsi="Bookman Old Style"/>
          <w:i/>
          <w:szCs w:val="24"/>
        </w:rPr>
        <w:t>Clinical &amp; translational oncology : official publication of the Federation of Spanish Oncology Societies and of the National Cancer Institute of Mexico</w:t>
      </w:r>
      <w:r w:rsidRPr="001443E1">
        <w:rPr>
          <w:rFonts w:ascii="Bookman Old Style" w:hAnsi="Bookman Old Style"/>
          <w:szCs w:val="24"/>
        </w:rPr>
        <w:t xml:space="preserve"> </w:t>
      </w:r>
      <w:bookmarkEnd w:id="386"/>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87" w:name="_ENREF_387"/>
      <w:r w:rsidRPr="001443E1">
        <w:rPr>
          <w:rFonts w:ascii="Bookman Old Style" w:hAnsi="Bookman Old Style"/>
          <w:szCs w:val="24"/>
        </w:rPr>
        <w:t>387.</w:t>
      </w:r>
      <w:r w:rsidRPr="001443E1">
        <w:rPr>
          <w:rFonts w:ascii="Bookman Old Style" w:hAnsi="Bookman Old Style"/>
          <w:szCs w:val="24"/>
        </w:rPr>
        <w:tab/>
        <w:t xml:space="preserve">Wang, L., Baudhuin, L. M., Boardman, L. A., Steenblock, K. J., Petersen, G. M., Halling, K. C., French, A. J., Johnson, R. A., Burgart, L. J., Rabe, K., Lindor, N. M., and Thibodeau, S. N. (2004) MYH mutations in patients with attenuated and classic polyposis and with young-onset colorectal cancer without polyps. </w:t>
      </w:r>
      <w:r w:rsidRPr="001443E1">
        <w:rPr>
          <w:rFonts w:ascii="Bookman Old Style" w:hAnsi="Bookman Old Style"/>
          <w:i/>
          <w:szCs w:val="24"/>
        </w:rPr>
        <w:t>Gastroenterology</w:t>
      </w:r>
      <w:r w:rsidRPr="001443E1">
        <w:rPr>
          <w:rFonts w:ascii="Bookman Old Style" w:hAnsi="Bookman Old Style"/>
          <w:szCs w:val="24"/>
        </w:rPr>
        <w:t xml:space="preserve"> </w:t>
      </w:r>
      <w:r w:rsidRPr="001443E1">
        <w:rPr>
          <w:rFonts w:ascii="Bookman Old Style" w:hAnsi="Bookman Old Style"/>
          <w:b/>
          <w:szCs w:val="24"/>
        </w:rPr>
        <w:t>127</w:t>
      </w:r>
      <w:r w:rsidRPr="001443E1">
        <w:rPr>
          <w:rFonts w:ascii="Bookman Old Style" w:hAnsi="Bookman Old Style"/>
          <w:szCs w:val="24"/>
        </w:rPr>
        <w:t>, 9-16</w:t>
      </w:r>
      <w:bookmarkEnd w:id="387"/>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88" w:name="_ENREF_388"/>
      <w:r w:rsidRPr="001443E1">
        <w:rPr>
          <w:rFonts w:ascii="Bookman Old Style" w:hAnsi="Bookman Old Style"/>
          <w:szCs w:val="24"/>
        </w:rPr>
        <w:t>388.</w:t>
      </w:r>
      <w:r w:rsidRPr="001443E1">
        <w:rPr>
          <w:rFonts w:ascii="Bookman Old Style" w:hAnsi="Bookman Old Style"/>
          <w:szCs w:val="24"/>
        </w:rPr>
        <w:tab/>
        <w:t xml:space="preserve">Crawford, D. C., Zheng, N., Speelmon, E. C., Stanaway, I., Rieder, M. J., Nickerson, D. A., McElrath, M. J., and Lingappa, J. (2009) An excess of rare genetic variation in ABCE1 among Yorubans and African-American individuals with HIV-1. </w:t>
      </w:r>
      <w:r w:rsidRPr="001443E1">
        <w:rPr>
          <w:rFonts w:ascii="Bookman Old Style" w:hAnsi="Bookman Old Style"/>
          <w:i/>
          <w:szCs w:val="24"/>
        </w:rPr>
        <w:t>Genes and immunity</w:t>
      </w:r>
      <w:r w:rsidRPr="001443E1">
        <w:rPr>
          <w:rFonts w:ascii="Bookman Old Style" w:hAnsi="Bookman Old Style"/>
          <w:szCs w:val="24"/>
        </w:rPr>
        <w:t xml:space="preserve"> </w:t>
      </w:r>
      <w:r w:rsidRPr="001443E1">
        <w:rPr>
          <w:rFonts w:ascii="Bookman Old Style" w:hAnsi="Bookman Old Style"/>
          <w:b/>
          <w:szCs w:val="24"/>
        </w:rPr>
        <w:t>10</w:t>
      </w:r>
      <w:r w:rsidRPr="001443E1">
        <w:rPr>
          <w:rFonts w:ascii="Bookman Old Style" w:hAnsi="Bookman Old Style"/>
          <w:szCs w:val="24"/>
        </w:rPr>
        <w:t>, 715-721</w:t>
      </w:r>
      <w:bookmarkEnd w:id="388"/>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89" w:name="_ENREF_389"/>
      <w:r w:rsidRPr="001443E1">
        <w:rPr>
          <w:rFonts w:ascii="Bookman Old Style" w:hAnsi="Bookman Old Style"/>
          <w:szCs w:val="24"/>
        </w:rPr>
        <w:t>389.</w:t>
      </w:r>
      <w:r w:rsidRPr="001443E1">
        <w:rPr>
          <w:rFonts w:ascii="Bookman Old Style" w:hAnsi="Bookman Old Style"/>
          <w:szCs w:val="24"/>
        </w:rPr>
        <w:tab/>
        <w:t xml:space="preserve">Dooher, J. E., Schneider, B. L., Reed, J. C., and Lingappa, J. R. (2007) Host ABCE1 is at plasma membrane HIV assembly sites and its dissociation from Gag is linked to subsequent events of virus production. </w:t>
      </w:r>
      <w:r w:rsidRPr="001443E1">
        <w:rPr>
          <w:rFonts w:ascii="Bookman Old Style" w:hAnsi="Bookman Old Style"/>
          <w:i/>
          <w:szCs w:val="24"/>
        </w:rPr>
        <w:t>Traffic (Copenhagen, Denmark)</w:t>
      </w:r>
      <w:r w:rsidRPr="001443E1">
        <w:rPr>
          <w:rFonts w:ascii="Bookman Old Style" w:hAnsi="Bookman Old Style"/>
          <w:szCs w:val="24"/>
        </w:rPr>
        <w:t xml:space="preserve"> </w:t>
      </w:r>
      <w:r w:rsidRPr="001443E1">
        <w:rPr>
          <w:rFonts w:ascii="Bookman Old Style" w:hAnsi="Bookman Old Style"/>
          <w:b/>
          <w:szCs w:val="24"/>
        </w:rPr>
        <w:t>8</w:t>
      </w:r>
      <w:r w:rsidRPr="001443E1">
        <w:rPr>
          <w:rFonts w:ascii="Bookman Old Style" w:hAnsi="Bookman Old Style"/>
          <w:szCs w:val="24"/>
        </w:rPr>
        <w:t>, 195-211</w:t>
      </w:r>
      <w:bookmarkEnd w:id="389"/>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90" w:name="_ENREF_390"/>
      <w:r w:rsidRPr="001443E1">
        <w:rPr>
          <w:rFonts w:ascii="Bookman Old Style" w:hAnsi="Bookman Old Style"/>
          <w:szCs w:val="24"/>
        </w:rPr>
        <w:t>390.</w:t>
      </w:r>
      <w:r w:rsidRPr="001443E1">
        <w:rPr>
          <w:rFonts w:ascii="Bookman Old Style" w:hAnsi="Bookman Old Style"/>
          <w:szCs w:val="24"/>
        </w:rPr>
        <w:tab/>
        <w:t xml:space="preserve">Smirnova, E. V., Collingwood, T. S., Bisbal, C., Tsygankova, O. M., Bogush, M., Meinkoth, J. L., Henderson, E. E., Annan, R. S., and Tsygankov, A. Y. (2008) TULA proteins bind to ABCE-1, a host factor of HIV-1 assembly, and inhibit HIV-1 biogenesis in a UBA-dependent fashion. </w:t>
      </w:r>
      <w:r w:rsidRPr="001443E1">
        <w:rPr>
          <w:rFonts w:ascii="Bookman Old Style" w:hAnsi="Bookman Old Style"/>
          <w:i/>
          <w:szCs w:val="24"/>
        </w:rPr>
        <w:t>Virology</w:t>
      </w:r>
      <w:r w:rsidRPr="001443E1">
        <w:rPr>
          <w:rFonts w:ascii="Bookman Old Style" w:hAnsi="Bookman Old Style"/>
          <w:szCs w:val="24"/>
        </w:rPr>
        <w:t xml:space="preserve"> </w:t>
      </w:r>
      <w:r w:rsidRPr="001443E1">
        <w:rPr>
          <w:rFonts w:ascii="Bookman Old Style" w:hAnsi="Bookman Old Style"/>
          <w:b/>
          <w:szCs w:val="24"/>
        </w:rPr>
        <w:t>372</w:t>
      </w:r>
      <w:r w:rsidRPr="001443E1">
        <w:rPr>
          <w:rFonts w:ascii="Bookman Old Style" w:hAnsi="Bookman Old Style"/>
          <w:szCs w:val="24"/>
        </w:rPr>
        <w:t>, 10-23</w:t>
      </w:r>
      <w:bookmarkEnd w:id="390"/>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91" w:name="_ENREF_391"/>
      <w:r w:rsidRPr="001443E1">
        <w:rPr>
          <w:rFonts w:ascii="Bookman Old Style" w:hAnsi="Bookman Old Style"/>
          <w:szCs w:val="24"/>
        </w:rPr>
        <w:t>391.</w:t>
      </w:r>
      <w:r w:rsidRPr="001443E1">
        <w:rPr>
          <w:rFonts w:ascii="Bookman Old Style" w:hAnsi="Bookman Old Style"/>
          <w:szCs w:val="24"/>
        </w:rPr>
        <w:tab/>
        <w:t xml:space="preserve">Zimmerman, C., Klein, K. C., Kiser, P. K., Singh, A. R., Firestein, B. L., Riba, S. C., and Lingappa, J. R. (2002) Identification of a host protein essential for assembly of immature HIV-1 capsids. </w:t>
      </w:r>
      <w:r w:rsidRPr="001443E1">
        <w:rPr>
          <w:rFonts w:ascii="Bookman Old Style" w:hAnsi="Bookman Old Style"/>
          <w:i/>
          <w:szCs w:val="24"/>
        </w:rPr>
        <w:t>Nature</w:t>
      </w:r>
      <w:r w:rsidRPr="001443E1">
        <w:rPr>
          <w:rFonts w:ascii="Bookman Old Style" w:hAnsi="Bookman Old Style"/>
          <w:szCs w:val="24"/>
        </w:rPr>
        <w:t xml:space="preserve"> </w:t>
      </w:r>
      <w:r w:rsidRPr="001443E1">
        <w:rPr>
          <w:rFonts w:ascii="Bookman Old Style" w:hAnsi="Bookman Old Style"/>
          <w:b/>
          <w:szCs w:val="24"/>
        </w:rPr>
        <w:t>415</w:t>
      </w:r>
      <w:r w:rsidRPr="001443E1">
        <w:rPr>
          <w:rFonts w:ascii="Bookman Old Style" w:hAnsi="Bookman Old Style"/>
          <w:szCs w:val="24"/>
        </w:rPr>
        <w:t>, 88-92</w:t>
      </w:r>
      <w:bookmarkEnd w:id="391"/>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92" w:name="_ENREF_392"/>
      <w:r w:rsidRPr="001443E1">
        <w:rPr>
          <w:rFonts w:ascii="Bookman Old Style" w:hAnsi="Bookman Old Style"/>
          <w:szCs w:val="24"/>
        </w:rPr>
        <w:t>392.</w:t>
      </w:r>
      <w:r w:rsidRPr="001443E1">
        <w:rPr>
          <w:rFonts w:ascii="Bookman Old Style" w:hAnsi="Bookman Old Style"/>
          <w:szCs w:val="24"/>
        </w:rPr>
        <w:tab/>
        <w:t xml:space="preserve">Shea, P. R., Ishwad, C. S., Bunker, C. H., Patrick, A. L., Kuller, L. H., and Ferrell, R. E. (2008) RNASEL and RNASEL-inhibitor variation and prostate cancer risk in Afro-Caribbeans. </w:t>
      </w:r>
      <w:r w:rsidRPr="001443E1">
        <w:rPr>
          <w:rFonts w:ascii="Bookman Old Style" w:hAnsi="Bookman Old Style"/>
          <w:i/>
          <w:szCs w:val="24"/>
        </w:rPr>
        <w:t>The Prostate</w:t>
      </w:r>
      <w:r w:rsidRPr="001443E1">
        <w:rPr>
          <w:rFonts w:ascii="Bookman Old Style" w:hAnsi="Bookman Old Style"/>
          <w:szCs w:val="24"/>
        </w:rPr>
        <w:t xml:space="preserve"> </w:t>
      </w:r>
      <w:r w:rsidRPr="001443E1">
        <w:rPr>
          <w:rFonts w:ascii="Bookman Old Style" w:hAnsi="Bookman Old Style"/>
          <w:b/>
          <w:szCs w:val="24"/>
        </w:rPr>
        <w:t>68</w:t>
      </w:r>
      <w:r w:rsidRPr="001443E1">
        <w:rPr>
          <w:rFonts w:ascii="Bookman Old Style" w:hAnsi="Bookman Old Style"/>
          <w:szCs w:val="24"/>
        </w:rPr>
        <w:t>, 354-359</w:t>
      </w:r>
      <w:bookmarkEnd w:id="392"/>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93" w:name="_ENREF_393"/>
      <w:r w:rsidRPr="001443E1">
        <w:rPr>
          <w:rFonts w:ascii="Bookman Old Style" w:hAnsi="Bookman Old Style"/>
          <w:szCs w:val="24"/>
        </w:rPr>
        <w:t>393.</w:t>
      </w:r>
      <w:r w:rsidRPr="001443E1">
        <w:rPr>
          <w:rFonts w:ascii="Bookman Old Style" w:hAnsi="Bookman Old Style"/>
          <w:szCs w:val="24"/>
        </w:rPr>
        <w:tab/>
        <w:t xml:space="preserve">Simpson, C. L., Lemmens, R., Miskiewicz, K., Broom, W. J., Hansen, V. K., van Vught, P. W., Landers, J. E., Sapp, P., Van Den Bosch, L., Knight, J., Neale, B. M., Turner, M. R., Veldink, J. H., Ophoff, R. A., Tripathi, V. B., Beleza, A., Shah, M. N., Proitsi, P., Van Hoecke, A., Carmeliet, P., Horvitz, H. R., Leigh, P. N., Shaw, C. E., van den Berg, L. H., Sham, P. C., Powell, J. F., Verstreken, P., Brown, R. H., Jr., Robberecht, W., and Al-Chalabi, A. (2009) Variants of the elongator protein 3 (ELP3) gene are associated with motor neuron degeneration. </w:t>
      </w:r>
      <w:r w:rsidRPr="001443E1">
        <w:rPr>
          <w:rFonts w:ascii="Bookman Old Style" w:hAnsi="Bookman Old Style"/>
          <w:i/>
          <w:szCs w:val="24"/>
        </w:rPr>
        <w:t>Human molecular genetics</w:t>
      </w:r>
      <w:r w:rsidRPr="001443E1">
        <w:rPr>
          <w:rFonts w:ascii="Bookman Old Style" w:hAnsi="Bookman Old Style"/>
          <w:szCs w:val="24"/>
        </w:rPr>
        <w:t xml:space="preserve"> </w:t>
      </w:r>
      <w:r w:rsidRPr="001443E1">
        <w:rPr>
          <w:rFonts w:ascii="Bookman Old Style" w:hAnsi="Bookman Old Style"/>
          <w:b/>
          <w:szCs w:val="24"/>
        </w:rPr>
        <w:t>18</w:t>
      </w:r>
      <w:r w:rsidRPr="001443E1">
        <w:rPr>
          <w:rFonts w:ascii="Bookman Old Style" w:hAnsi="Bookman Old Style"/>
          <w:szCs w:val="24"/>
        </w:rPr>
        <w:t>, 472-481</w:t>
      </w:r>
      <w:bookmarkEnd w:id="393"/>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94" w:name="_ENREF_394"/>
      <w:r w:rsidRPr="001443E1">
        <w:rPr>
          <w:rFonts w:ascii="Bookman Old Style" w:hAnsi="Bookman Old Style"/>
          <w:szCs w:val="24"/>
        </w:rPr>
        <w:lastRenderedPageBreak/>
        <w:t>394.</w:t>
      </w:r>
      <w:r w:rsidRPr="001443E1">
        <w:rPr>
          <w:rFonts w:ascii="Bookman Old Style" w:hAnsi="Bookman Old Style"/>
          <w:szCs w:val="24"/>
        </w:rPr>
        <w:tab/>
        <w:t xml:space="preserve">Gardiner, J., Barton, D., Marc, J., and Overall, R. (2007) Potential role of tubulin acetylation and microtubule-based protein trafficking in familial dysautonomia. </w:t>
      </w:r>
      <w:r w:rsidRPr="001443E1">
        <w:rPr>
          <w:rFonts w:ascii="Bookman Old Style" w:hAnsi="Bookman Old Style"/>
          <w:i/>
          <w:szCs w:val="24"/>
        </w:rPr>
        <w:t>Traffic (Copenhagen, Denmark)</w:t>
      </w:r>
      <w:r w:rsidRPr="001443E1">
        <w:rPr>
          <w:rFonts w:ascii="Bookman Old Style" w:hAnsi="Bookman Old Style"/>
          <w:szCs w:val="24"/>
        </w:rPr>
        <w:t xml:space="preserve"> </w:t>
      </w:r>
      <w:r w:rsidRPr="001443E1">
        <w:rPr>
          <w:rFonts w:ascii="Bookman Old Style" w:hAnsi="Bookman Old Style"/>
          <w:b/>
          <w:szCs w:val="24"/>
        </w:rPr>
        <w:t>8</w:t>
      </w:r>
      <w:r w:rsidRPr="001443E1">
        <w:rPr>
          <w:rFonts w:ascii="Bookman Old Style" w:hAnsi="Bookman Old Style"/>
          <w:szCs w:val="24"/>
        </w:rPr>
        <w:t>, 1145-1149</w:t>
      </w:r>
      <w:bookmarkEnd w:id="394"/>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95" w:name="_ENREF_395"/>
      <w:r w:rsidRPr="001443E1">
        <w:rPr>
          <w:rFonts w:ascii="Bookman Old Style" w:hAnsi="Bookman Old Style"/>
          <w:szCs w:val="24"/>
        </w:rPr>
        <w:t>395.</w:t>
      </w:r>
      <w:r w:rsidRPr="001443E1">
        <w:rPr>
          <w:rFonts w:ascii="Bookman Old Style" w:hAnsi="Bookman Old Style"/>
          <w:szCs w:val="24"/>
        </w:rPr>
        <w:tab/>
        <w:t xml:space="preserve">Quaranta, M., Burden, A. D., Griffiths, C. E., Worthington, J., Barker, J. N., Trembath, R. C., and Capon, F. (2009) Differential contribution of CDKAL1 variants to psoriasis, Crohn's disease and type II diabetes. </w:t>
      </w:r>
      <w:r w:rsidRPr="001443E1">
        <w:rPr>
          <w:rFonts w:ascii="Bookman Old Style" w:hAnsi="Bookman Old Style"/>
          <w:i/>
          <w:szCs w:val="24"/>
        </w:rPr>
        <w:t>Genes and immunity</w:t>
      </w:r>
      <w:r w:rsidRPr="001443E1">
        <w:rPr>
          <w:rFonts w:ascii="Bookman Old Style" w:hAnsi="Bookman Old Style"/>
          <w:szCs w:val="24"/>
        </w:rPr>
        <w:t xml:space="preserve"> </w:t>
      </w:r>
      <w:r w:rsidRPr="001443E1">
        <w:rPr>
          <w:rFonts w:ascii="Bookman Old Style" w:hAnsi="Bookman Old Style"/>
          <w:b/>
          <w:szCs w:val="24"/>
        </w:rPr>
        <w:t>10</w:t>
      </w:r>
      <w:r w:rsidRPr="001443E1">
        <w:rPr>
          <w:rFonts w:ascii="Bookman Old Style" w:hAnsi="Bookman Old Style"/>
          <w:szCs w:val="24"/>
        </w:rPr>
        <w:t>, 654-658</w:t>
      </w:r>
      <w:bookmarkEnd w:id="395"/>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96" w:name="_ENREF_396"/>
      <w:r w:rsidRPr="001443E1">
        <w:rPr>
          <w:rFonts w:ascii="Bookman Old Style" w:hAnsi="Bookman Old Style"/>
          <w:szCs w:val="24"/>
        </w:rPr>
        <w:t>396.</w:t>
      </w:r>
      <w:r w:rsidRPr="001443E1">
        <w:rPr>
          <w:rFonts w:ascii="Bookman Old Style" w:hAnsi="Bookman Old Style"/>
          <w:szCs w:val="24"/>
        </w:rPr>
        <w:tab/>
        <w:t xml:space="preserve">Shin, M. K., Uhm, Y. K., Lee, J. H., Kim, S. K., Chung, J. H., and Lee, M. H. (2012) Association between CDK5RAP1 polymorphisms and susceptibility to vitiligo in the Korean population. </w:t>
      </w:r>
      <w:r w:rsidRPr="001443E1">
        <w:rPr>
          <w:rFonts w:ascii="Bookman Old Style" w:hAnsi="Bookman Old Style"/>
          <w:i/>
          <w:szCs w:val="24"/>
        </w:rPr>
        <w:t>European journal of dermatology : EJD</w:t>
      </w:r>
      <w:r w:rsidRPr="001443E1">
        <w:rPr>
          <w:rFonts w:ascii="Bookman Old Style" w:hAnsi="Bookman Old Style"/>
          <w:szCs w:val="24"/>
        </w:rPr>
        <w:t xml:space="preserve"> </w:t>
      </w:r>
      <w:r w:rsidRPr="001443E1">
        <w:rPr>
          <w:rFonts w:ascii="Bookman Old Style" w:hAnsi="Bookman Old Style"/>
          <w:b/>
          <w:szCs w:val="24"/>
        </w:rPr>
        <w:t>22</w:t>
      </w:r>
      <w:r w:rsidRPr="001443E1">
        <w:rPr>
          <w:rFonts w:ascii="Bookman Old Style" w:hAnsi="Bookman Old Style"/>
          <w:szCs w:val="24"/>
        </w:rPr>
        <w:t>, 495-499</w:t>
      </w:r>
      <w:bookmarkEnd w:id="396"/>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97" w:name="_ENREF_397"/>
      <w:r w:rsidRPr="001443E1">
        <w:rPr>
          <w:rFonts w:ascii="Bookman Old Style" w:hAnsi="Bookman Old Style"/>
          <w:szCs w:val="24"/>
        </w:rPr>
        <w:t>397.</w:t>
      </w:r>
      <w:r w:rsidRPr="001443E1">
        <w:rPr>
          <w:rFonts w:ascii="Bookman Old Style" w:hAnsi="Bookman Old Style"/>
          <w:szCs w:val="24"/>
        </w:rPr>
        <w:tab/>
        <w:t xml:space="preserve">Cai, X., Wang, J., and Xin, X. (2012) CIAPIN1 nuclear accumulation predicts poor clinical outcome in epithelial ovarian cancer. </w:t>
      </w:r>
      <w:r w:rsidRPr="001443E1">
        <w:rPr>
          <w:rFonts w:ascii="Bookman Old Style" w:hAnsi="Bookman Old Style"/>
          <w:i/>
          <w:szCs w:val="24"/>
        </w:rPr>
        <w:t>World journal of surgical oncology</w:t>
      </w:r>
      <w:r w:rsidRPr="001443E1">
        <w:rPr>
          <w:rFonts w:ascii="Bookman Old Style" w:hAnsi="Bookman Old Style"/>
          <w:szCs w:val="24"/>
        </w:rPr>
        <w:t xml:space="preserve"> </w:t>
      </w:r>
      <w:r w:rsidRPr="001443E1">
        <w:rPr>
          <w:rFonts w:ascii="Bookman Old Style" w:hAnsi="Bookman Old Style"/>
          <w:b/>
          <w:szCs w:val="24"/>
        </w:rPr>
        <w:t>10</w:t>
      </w:r>
      <w:r w:rsidRPr="001443E1">
        <w:rPr>
          <w:rFonts w:ascii="Bookman Old Style" w:hAnsi="Bookman Old Style"/>
          <w:szCs w:val="24"/>
        </w:rPr>
        <w:t>, 112</w:t>
      </w:r>
      <w:bookmarkEnd w:id="397"/>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98" w:name="_ENREF_398"/>
      <w:r w:rsidRPr="001443E1">
        <w:rPr>
          <w:rFonts w:ascii="Bookman Old Style" w:hAnsi="Bookman Old Style"/>
          <w:szCs w:val="24"/>
        </w:rPr>
        <w:t>398.</w:t>
      </w:r>
      <w:r w:rsidRPr="001443E1">
        <w:rPr>
          <w:rFonts w:ascii="Bookman Old Style" w:hAnsi="Bookman Old Style"/>
          <w:szCs w:val="24"/>
        </w:rPr>
        <w:tab/>
        <w:t xml:space="preserve">Chen, X., Li, X., Chen, J., Zheng, P., Huang, S., and Ouyang, X. (2012) Overexpression of CIAPIN1 inhibited pancreatic cancer cell proliferation and was associated with good prognosis in pancreatic cancer. </w:t>
      </w:r>
      <w:r w:rsidRPr="001443E1">
        <w:rPr>
          <w:rFonts w:ascii="Bookman Old Style" w:hAnsi="Bookman Old Style"/>
          <w:i/>
          <w:szCs w:val="24"/>
        </w:rPr>
        <w:t>Cancer gene therapy</w:t>
      </w:r>
      <w:r w:rsidRPr="001443E1">
        <w:rPr>
          <w:rFonts w:ascii="Bookman Old Style" w:hAnsi="Bookman Old Style"/>
          <w:szCs w:val="24"/>
        </w:rPr>
        <w:t xml:space="preserve"> </w:t>
      </w:r>
      <w:r w:rsidRPr="001443E1">
        <w:rPr>
          <w:rFonts w:ascii="Bookman Old Style" w:hAnsi="Bookman Old Style"/>
          <w:b/>
          <w:szCs w:val="24"/>
        </w:rPr>
        <w:t>19</w:t>
      </w:r>
      <w:r w:rsidRPr="001443E1">
        <w:rPr>
          <w:rFonts w:ascii="Bookman Old Style" w:hAnsi="Bookman Old Style"/>
          <w:szCs w:val="24"/>
        </w:rPr>
        <w:t>, 538-544</w:t>
      </w:r>
      <w:bookmarkEnd w:id="398"/>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399" w:name="_ENREF_399"/>
      <w:r w:rsidRPr="001443E1">
        <w:rPr>
          <w:rFonts w:ascii="Bookman Old Style" w:hAnsi="Bookman Old Style"/>
          <w:szCs w:val="24"/>
        </w:rPr>
        <w:t>399.</w:t>
      </w:r>
      <w:r w:rsidRPr="001443E1">
        <w:rPr>
          <w:rFonts w:ascii="Bookman Old Style" w:hAnsi="Bookman Old Style"/>
          <w:szCs w:val="24"/>
        </w:rPr>
        <w:tab/>
        <w:t xml:space="preserve">Li, X., Wu, K., and Fan, D. (2010) CIAPIN1 as a therapeutic target in cancer. </w:t>
      </w:r>
      <w:r w:rsidRPr="001443E1">
        <w:rPr>
          <w:rFonts w:ascii="Bookman Old Style" w:hAnsi="Bookman Old Style"/>
          <w:i/>
          <w:szCs w:val="24"/>
        </w:rPr>
        <w:t>Expert opinion on therapeutic targets</w:t>
      </w:r>
      <w:r w:rsidRPr="001443E1">
        <w:rPr>
          <w:rFonts w:ascii="Bookman Old Style" w:hAnsi="Bookman Old Style"/>
          <w:szCs w:val="24"/>
        </w:rPr>
        <w:t xml:space="preserve"> </w:t>
      </w:r>
      <w:r w:rsidRPr="001443E1">
        <w:rPr>
          <w:rFonts w:ascii="Bookman Old Style" w:hAnsi="Bookman Old Style"/>
          <w:b/>
          <w:szCs w:val="24"/>
        </w:rPr>
        <w:t>14</w:t>
      </w:r>
      <w:r w:rsidRPr="001443E1">
        <w:rPr>
          <w:rFonts w:ascii="Bookman Old Style" w:hAnsi="Bookman Old Style"/>
          <w:szCs w:val="24"/>
        </w:rPr>
        <w:t>, 603-610</w:t>
      </w:r>
      <w:bookmarkEnd w:id="399"/>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00" w:name="_ENREF_400"/>
      <w:r w:rsidRPr="001443E1">
        <w:rPr>
          <w:rFonts w:ascii="Bookman Old Style" w:hAnsi="Bookman Old Style"/>
          <w:szCs w:val="24"/>
        </w:rPr>
        <w:t>400.</w:t>
      </w:r>
      <w:r w:rsidRPr="001443E1">
        <w:rPr>
          <w:rFonts w:ascii="Bookman Old Style" w:hAnsi="Bookman Old Style"/>
          <w:szCs w:val="24"/>
        </w:rPr>
        <w:tab/>
        <w:t xml:space="preserve">Shi, H., Zhou, Y., Liu, H., Chen, C., Li, S., Li, N., Li, X., Zhang, X., Zhang, H., Wang, W., and Zhao, Q. (2010) Expression of CIAPIN1 in human colorectal cancer and its correlation with prognosis. </w:t>
      </w:r>
      <w:r w:rsidRPr="001443E1">
        <w:rPr>
          <w:rFonts w:ascii="Bookman Old Style" w:hAnsi="Bookman Old Style"/>
          <w:i/>
          <w:szCs w:val="24"/>
        </w:rPr>
        <w:t>BMC cancer</w:t>
      </w:r>
      <w:r w:rsidRPr="001443E1">
        <w:rPr>
          <w:rFonts w:ascii="Bookman Old Style" w:hAnsi="Bookman Old Style"/>
          <w:szCs w:val="24"/>
        </w:rPr>
        <w:t xml:space="preserve"> </w:t>
      </w:r>
      <w:r w:rsidRPr="001443E1">
        <w:rPr>
          <w:rFonts w:ascii="Bookman Old Style" w:hAnsi="Bookman Old Style"/>
          <w:b/>
          <w:szCs w:val="24"/>
        </w:rPr>
        <w:t>10</w:t>
      </w:r>
      <w:r w:rsidRPr="001443E1">
        <w:rPr>
          <w:rFonts w:ascii="Bookman Old Style" w:hAnsi="Bookman Old Style"/>
          <w:szCs w:val="24"/>
        </w:rPr>
        <w:t>, 477</w:t>
      </w:r>
      <w:bookmarkEnd w:id="400"/>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01" w:name="_ENREF_401"/>
      <w:r w:rsidRPr="001443E1">
        <w:rPr>
          <w:rFonts w:ascii="Bookman Old Style" w:hAnsi="Bookman Old Style"/>
          <w:szCs w:val="24"/>
        </w:rPr>
        <w:t>401.</w:t>
      </w:r>
      <w:r w:rsidRPr="001443E1">
        <w:rPr>
          <w:rFonts w:ascii="Bookman Old Style" w:hAnsi="Bookman Old Style"/>
          <w:szCs w:val="24"/>
        </w:rPr>
        <w:tab/>
        <w:t xml:space="preserve">Zheng, X., Zhao, Y., Wang, X., Li, Y., Wang, R., Jiang, Y., Gong, T., Li, M., Sun, L., Hong, L., Li, X., Liang, J., Luo, G., Jin, B., Yang, J., Zhang, H., and Fan, D. (2010) Decreased expression of CIAPIN1 is correlated with poor prognosis in patients with esophageal squamous cell carcinoma. </w:t>
      </w:r>
      <w:r w:rsidRPr="001443E1">
        <w:rPr>
          <w:rFonts w:ascii="Bookman Old Style" w:hAnsi="Bookman Old Style"/>
          <w:i/>
          <w:szCs w:val="24"/>
        </w:rPr>
        <w:t>Digestive diseases and sciences</w:t>
      </w:r>
      <w:r w:rsidRPr="001443E1">
        <w:rPr>
          <w:rFonts w:ascii="Bookman Old Style" w:hAnsi="Bookman Old Style"/>
          <w:szCs w:val="24"/>
        </w:rPr>
        <w:t xml:space="preserve"> </w:t>
      </w:r>
      <w:r w:rsidRPr="001443E1">
        <w:rPr>
          <w:rFonts w:ascii="Bookman Old Style" w:hAnsi="Bookman Old Style"/>
          <w:b/>
          <w:szCs w:val="24"/>
        </w:rPr>
        <w:t>55</w:t>
      </w:r>
      <w:r w:rsidRPr="001443E1">
        <w:rPr>
          <w:rFonts w:ascii="Bookman Old Style" w:hAnsi="Bookman Old Style"/>
          <w:szCs w:val="24"/>
        </w:rPr>
        <w:t>, 3408-3414</w:t>
      </w:r>
      <w:bookmarkEnd w:id="401"/>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02" w:name="_ENREF_402"/>
      <w:r w:rsidRPr="001443E1">
        <w:rPr>
          <w:rFonts w:ascii="Bookman Old Style" w:hAnsi="Bookman Old Style"/>
          <w:szCs w:val="24"/>
        </w:rPr>
        <w:t>402.</w:t>
      </w:r>
      <w:r w:rsidRPr="001443E1">
        <w:rPr>
          <w:rFonts w:ascii="Bookman Old Style" w:hAnsi="Bookman Old Style"/>
          <w:szCs w:val="24"/>
        </w:rPr>
        <w:tab/>
        <w:t xml:space="preserve">Bandyopadhyay, S., and Rogers, J. T. (2014) Alzheimer's disease therapeutics targeted to the control of amyloid precursor protein translation: maintenance of brain iron homeostasis. </w:t>
      </w:r>
      <w:r w:rsidRPr="001443E1">
        <w:rPr>
          <w:rFonts w:ascii="Bookman Old Style" w:hAnsi="Bookman Old Style"/>
          <w:i/>
          <w:szCs w:val="24"/>
        </w:rPr>
        <w:t>Biochemical pharmacology</w:t>
      </w:r>
      <w:r w:rsidRPr="001443E1">
        <w:rPr>
          <w:rFonts w:ascii="Bookman Old Style" w:hAnsi="Bookman Old Style"/>
          <w:szCs w:val="24"/>
        </w:rPr>
        <w:t xml:space="preserve"> </w:t>
      </w:r>
      <w:r w:rsidRPr="001443E1">
        <w:rPr>
          <w:rFonts w:ascii="Bookman Old Style" w:hAnsi="Bookman Old Style"/>
          <w:b/>
          <w:szCs w:val="24"/>
        </w:rPr>
        <w:t>88</w:t>
      </w:r>
      <w:r w:rsidRPr="001443E1">
        <w:rPr>
          <w:rFonts w:ascii="Bookman Old Style" w:hAnsi="Bookman Old Style"/>
          <w:szCs w:val="24"/>
        </w:rPr>
        <w:t>, 486-494</w:t>
      </w:r>
      <w:bookmarkEnd w:id="402"/>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03" w:name="_ENREF_403"/>
      <w:r w:rsidRPr="001443E1">
        <w:rPr>
          <w:rFonts w:ascii="Bookman Old Style" w:hAnsi="Bookman Old Style"/>
          <w:szCs w:val="24"/>
        </w:rPr>
        <w:t>403.</w:t>
      </w:r>
      <w:r w:rsidRPr="001443E1">
        <w:rPr>
          <w:rFonts w:ascii="Bookman Old Style" w:hAnsi="Bookman Old Style"/>
          <w:szCs w:val="24"/>
        </w:rPr>
        <w:tab/>
        <w:t xml:space="preserve">Cho, H. H., Cahill, C. M., Vanderburg, C. R., Scherzer, C. R., Wang, B., Huang, X., and Rogers, J. T. (2010) Selective translational control of the </w:t>
      </w:r>
      <w:r w:rsidRPr="001443E1">
        <w:rPr>
          <w:rFonts w:ascii="Bookman Old Style" w:hAnsi="Bookman Old Style"/>
          <w:szCs w:val="24"/>
        </w:rPr>
        <w:lastRenderedPageBreak/>
        <w:t xml:space="preserve">Alzheimer amyloid precursor protein transcript by iron regulatory protein-1.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285</w:t>
      </w:r>
      <w:r w:rsidRPr="001443E1">
        <w:rPr>
          <w:rFonts w:ascii="Bookman Old Style" w:hAnsi="Bookman Old Style"/>
          <w:szCs w:val="24"/>
        </w:rPr>
        <w:t>, 31217-31232</w:t>
      </w:r>
      <w:bookmarkEnd w:id="403"/>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04" w:name="_ENREF_404"/>
      <w:r w:rsidRPr="001443E1">
        <w:rPr>
          <w:rFonts w:ascii="Bookman Old Style" w:hAnsi="Bookman Old Style"/>
          <w:szCs w:val="24"/>
        </w:rPr>
        <w:t>404.</w:t>
      </w:r>
      <w:r w:rsidRPr="001443E1">
        <w:rPr>
          <w:rFonts w:ascii="Bookman Old Style" w:hAnsi="Bookman Old Style"/>
          <w:szCs w:val="24"/>
        </w:rPr>
        <w:tab/>
        <w:t xml:space="preserve">Kano, O., Ikeda, K., Iwasaki, Y., and Jiang, H. (2013) Decreased iron levels in the temporal cortex in postmortem human brains with Parkinson disease. </w:t>
      </w:r>
      <w:r w:rsidRPr="001443E1">
        <w:rPr>
          <w:rFonts w:ascii="Bookman Old Style" w:hAnsi="Bookman Old Style"/>
          <w:i/>
          <w:szCs w:val="24"/>
        </w:rPr>
        <w:t>Neurology</w:t>
      </w:r>
      <w:r w:rsidRPr="001443E1">
        <w:rPr>
          <w:rFonts w:ascii="Bookman Old Style" w:hAnsi="Bookman Old Style"/>
          <w:szCs w:val="24"/>
        </w:rPr>
        <w:t xml:space="preserve"> </w:t>
      </w:r>
      <w:r w:rsidRPr="001443E1">
        <w:rPr>
          <w:rFonts w:ascii="Bookman Old Style" w:hAnsi="Bookman Old Style"/>
          <w:b/>
          <w:szCs w:val="24"/>
        </w:rPr>
        <w:t>81</w:t>
      </w:r>
      <w:r w:rsidRPr="001443E1">
        <w:rPr>
          <w:rFonts w:ascii="Bookman Old Style" w:hAnsi="Bookman Old Style"/>
          <w:szCs w:val="24"/>
        </w:rPr>
        <w:t>, 1181-1182</w:t>
      </w:r>
      <w:bookmarkEnd w:id="404"/>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05" w:name="_ENREF_405"/>
      <w:r w:rsidRPr="001443E1">
        <w:rPr>
          <w:rFonts w:ascii="Bookman Old Style" w:hAnsi="Bookman Old Style"/>
          <w:szCs w:val="24"/>
        </w:rPr>
        <w:t>405.</w:t>
      </w:r>
      <w:r w:rsidRPr="001443E1">
        <w:rPr>
          <w:rFonts w:ascii="Bookman Old Style" w:hAnsi="Bookman Old Style"/>
          <w:szCs w:val="24"/>
        </w:rPr>
        <w:tab/>
        <w:t xml:space="preserve">Millonig, G., Holzer, M. P., Tolle, G., Auffarth, G. U., Muckenthaler, M. U., Seitz, H. K., and Mueller, S. (2009) [Hereditary hyperferritinemia cataract syndrome--the first family in Germany]. </w:t>
      </w:r>
      <w:r w:rsidRPr="001443E1">
        <w:rPr>
          <w:rFonts w:ascii="Bookman Old Style" w:hAnsi="Bookman Old Style"/>
          <w:i/>
          <w:szCs w:val="24"/>
        </w:rPr>
        <w:t>Zeitschrift fur Gastroenterologie</w:t>
      </w:r>
      <w:r w:rsidRPr="001443E1">
        <w:rPr>
          <w:rFonts w:ascii="Bookman Old Style" w:hAnsi="Bookman Old Style"/>
          <w:szCs w:val="24"/>
        </w:rPr>
        <w:t xml:space="preserve"> </w:t>
      </w:r>
      <w:r w:rsidRPr="001443E1">
        <w:rPr>
          <w:rFonts w:ascii="Bookman Old Style" w:hAnsi="Bookman Old Style"/>
          <w:b/>
          <w:szCs w:val="24"/>
        </w:rPr>
        <w:t>47</w:t>
      </w:r>
      <w:r w:rsidRPr="001443E1">
        <w:rPr>
          <w:rFonts w:ascii="Bookman Old Style" w:hAnsi="Bookman Old Style"/>
          <w:szCs w:val="24"/>
        </w:rPr>
        <w:t>, 1211</w:t>
      </w:r>
      <w:bookmarkEnd w:id="405"/>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06" w:name="_ENREF_406"/>
      <w:r w:rsidRPr="001443E1">
        <w:rPr>
          <w:rFonts w:ascii="Bookman Old Style" w:hAnsi="Bookman Old Style"/>
          <w:szCs w:val="24"/>
        </w:rPr>
        <w:t>406.</w:t>
      </w:r>
      <w:r w:rsidRPr="001443E1">
        <w:rPr>
          <w:rFonts w:ascii="Bookman Old Style" w:hAnsi="Bookman Old Style"/>
          <w:szCs w:val="24"/>
        </w:rPr>
        <w:tab/>
        <w:t xml:space="preserve">Berger, R., Mezey, E., Clancy, K. P., Harta, G., Wright, R. M., Repine, J. E., Brown, R. H., Brownstein, M., and Patterson, D. (1995) Analysis of aldehyde oxidase and xanthine dehydrogenase/oxidase as possible candidate genes for autosomal recessive familial amyotrophic lateral sclerosis. </w:t>
      </w:r>
      <w:r w:rsidRPr="001443E1">
        <w:rPr>
          <w:rFonts w:ascii="Bookman Old Style" w:hAnsi="Bookman Old Style"/>
          <w:i/>
          <w:szCs w:val="24"/>
        </w:rPr>
        <w:t>Somatic cell and molecular genetics</w:t>
      </w:r>
      <w:r w:rsidRPr="001443E1">
        <w:rPr>
          <w:rFonts w:ascii="Bookman Old Style" w:hAnsi="Bookman Old Style"/>
          <w:szCs w:val="24"/>
        </w:rPr>
        <w:t xml:space="preserve"> </w:t>
      </w:r>
      <w:r w:rsidRPr="001443E1">
        <w:rPr>
          <w:rFonts w:ascii="Bookman Old Style" w:hAnsi="Bookman Old Style"/>
          <w:b/>
          <w:szCs w:val="24"/>
        </w:rPr>
        <w:t>21</w:t>
      </w:r>
      <w:r w:rsidRPr="001443E1">
        <w:rPr>
          <w:rFonts w:ascii="Bookman Old Style" w:hAnsi="Bookman Old Style"/>
          <w:szCs w:val="24"/>
        </w:rPr>
        <w:t>, 121-131</w:t>
      </w:r>
      <w:bookmarkEnd w:id="406"/>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07" w:name="_ENREF_407"/>
      <w:r w:rsidRPr="001443E1">
        <w:rPr>
          <w:rFonts w:ascii="Bookman Old Style" w:hAnsi="Bookman Old Style"/>
          <w:szCs w:val="24"/>
        </w:rPr>
        <w:t>407.</w:t>
      </w:r>
      <w:r w:rsidRPr="001443E1">
        <w:rPr>
          <w:rFonts w:ascii="Bookman Old Style" w:hAnsi="Bookman Old Style"/>
          <w:szCs w:val="24"/>
        </w:rPr>
        <w:tab/>
        <w:t xml:space="preserve">Eggermann, T., Spengler, S., Denecke, B., Zerres, K., and Mache, C. J. (2013) Multi-exon deletion in the XDH gene as a cause of classical xanthinuria. </w:t>
      </w:r>
      <w:r w:rsidRPr="001443E1">
        <w:rPr>
          <w:rFonts w:ascii="Bookman Old Style" w:hAnsi="Bookman Old Style"/>
          <w:i/>
          <w:szCs w:val="24"/>
        </w:rPr>
        <w:t>Clinical nephrology</w:t>
      </w:r>
      <w:r w:rsidRPr="001443E1">
        <w:rPr>
          <w:rFonts w:ascii="Bookman Old Style" w:hAnsi="Bookman Old Style"/>
          <w:szCs w:val="24"/>
        </w:rPr>
        <w:t xml:space="preserve"> </w:t>
      </w:r>
      <w:r w:rsidRPr="001443E1">
        <w:rPr>
          <w:rFonts w:ascii="Bookman Old Style" w:hAnsi="Bookman Old Style"/>
          <w:b/>
          <w:szCs w:val="24"/>
        </w:rPr>
        <w:t>79</w:t>
      </w:r>
      <w:r w:rsidRPr="001443E1">
        <w:rPr>
          <w:rFonts w:ascii="Bookman Old Style" w:hAnsi="Bookman Old Style"/>
          <w:szCs w:val="24"/>
        </w:rPr>
        <w:t>, 78-80</w:t>
      </w:r>
      <w:bookmarkEnd w:id="407"/>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08" w:name="_ENREF_408"/>
      <w:r w:rsidRPr="001443E1">
        <w:rPr>
          <w:rFonts w:ascii="Bookman Old Style" w:hAnsi="Bookman Old Style"/>
          <w:szCs w:val="24"/>
        </w:rPr>
        <w:t>408.</w:t>
      </w:r>
      <w:r w:rsidRPr="001443E1">
        <w:rPr>
          <w:rFonts w:ascii="Bookman Old Style" w:hAnsi="Bookman Old Style"/>
          <w:szCs w:val="24"/>
        </w:rPr>
        <w:tab/>
        <w:t xml:space="preserve">Hoidal, J. R., Xu, P., Huecksteadt, T., Sanders, K. A., Pfeffer, K., and Sturrock, A. B. (1998) Lung injury and oxidoreductases. </w:t>
      </w:r>
      <w:r w:rsidRPr="001443E1">
        <w:rPr>
          <w:rFonts w:ascii="Bookman Old Style" w:hAnsi="Bookman Old Style"/>
          <w:i/>
          <w:szCs w:val="24"/>
        </w:rPr>
        <w:t>Environmental health perspectives</w:t>
      </w:r>
      <w:r w:rsidRPr="001443E1">
        <w:rPr>
          <w:rFonts w:ascii="Bookman Old Style" w:hAnsi="Bookman Old Style"/>
          <w:szCs w:val="24"/>
        </w:rPr>
        <w:t xml:space="preserve"> </w:t>
      </w:r>
      <w:r w:rsidRPr="001443E1">
        <w:rPr>
          <w:rFonts w:ascii="Bookman Old Style" w:hAnsi="Bookman Old Style"/>
          <w:b/>
          <w:szCs w:val="24"/>
        </w:rPr>
        <w:t>106 Suppl 5</w:t>
      </w:r>
      <w:r w:rsidRPr="001443E1">
        <w:rPr>
          <w:rFonts w:ascii="Bookman Old Style" w:hAnsi="Bookman Old Style"/>
          <w:szCs w:val="24"/>
        </w:rPr>
        <w:t>, 1235-1239</w:t>
      </w:r>
      <w:bookmarkEnd w:id="408"/>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09" w:name="_ENREF_409"/>
      <w:r w:rsidRPr="001443E1">
        <w:rPr>
          <w:rFonts w:ascii="Bookman Old Style" w:hAnsi="Bookman Old Style"/>
          <w:szCs w:val="24"/>
        </w:rPr>
        <w:t>409.</w:t>
      </w:r>
      <w:r w:rsidRPr="001443E1">
        <w:rPr>
          <w:rFonts w:ascii="Bookman Old Style" w:hAnsi="Bookman Old Style"/>
          <w:szCs w:val="24"/>
        </w:rPr>
        <w:tab/>
        <w:t xml:space="preserve">Jurecka, A., Stiburkova, B., Krijt, J., Gradowska, W., and Tylki-Szymanska, A. (2010) Xanthine dehydrogenase deficiency with novel sequence variations presenting as rheumatoid arthritis in a 78-year-old patient. </w:t>
      </w:r>
      <w:r w:rsidRPr="001443E1">
        <w:rPr>
          <w:rFonts w:ascii="Bookman Old Style" w:hAnsi="Bookman Old Style"/>
          <w:i/>
          <w:szCs w:val="24"/>
        </w:rPr>
        <w:t>Journal of inherited metabolic disease</w:t>
      </w:r>
      <w:r w:rsidRPr="001443E1">
        <w:rPr>
          <w:rFonts w:ascii="Bookman Old Style" w:hAnsi="Bookman Old Style"/>
          <w:szCs w:val="24"/>
        </w:rPr>
        <w:t xml:space="preserve"> </w:t>
      </w:r>
      <w:r w:rsidRPr="001443E1">
        <w:rPr>
          <w:rFonts w:ascii="Bookman Old Style" w:hAnsi="Bookman Old Style"/>
          <w:b/>
          <w:szCs w:val="24"/>
        </w:rPr>
        <w:t>33 Suppl 3</w:t>
      </w:r>
      <w:r w:rsidRPr="001443E1">
        <w:rPr>
          <w:rFonts w:ascii="Bookman Old Style" w:hAnsi="Bookman Old Style"/>
          <w:szCs w:val="24"/>
        </w:rPr>
        <w:t>, S21-24</w:t>
      </w:r>
      <w:bookmarkEnd w:id="409"/>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10" w:name="_ENREF_410"/>
      <w:r w:rsidRPr="001443E1">
        <w:rPr>
          <w:rFonts w:ascii="Bookman Old Style" w:hAnsi="Bookman Old Style"/>
          <w:szCs w:val="24"/>
        </w:rPr>
        <w:t>410.</w:t>
      </w:r>
      <w:r w:rsidRPr="001443E1">
        <w:rPr>
          <w:rFonts w:ascii="Bookman Old Style" w:hAnsi="Bookman Old Style"/>
          <w:szCs w:val="24"/>
        </w:rPr>
        <w:tab/>
        <w:t xml:space="preserve">Kelley, R. E., and Andersson, H. C. (2014) Disorders of purines and pyrimidines. </w:t>
      </w:r>
      <w:r w:rsidRPr="001443E1">
        <w:rPr>
          <w:rFonts w:ascii="Bookman Old Style" w:hAnsi="Bookman Old Style"/>
          <w:i/>
          <w:szCs w:val="24"/>
        </w:rPr>
        <w:t>Handbook of clinical neurology</w:t>
      </w:r>
      <w:r w:rsidRPr="001443E1">
        <w:rPr>
          <w:rFonts w:ascii="Bookman Old Style" w:hAnsi="Bookman Old Style"/>
          <w:szCs w:val="24"/>
        </w:rPr>
        <w:t xml:space="preserve"> </w:t>
      </w:r>
      <w:r w:rsidRPr="001443E1">
        <w:rPr>
          <w:rFonts w:ascii="Bookman Old Style" w:hAnsi="Bookman Old Style"/>
          <w:b/>
          <w:szCs w:val="24"/>
        </w:rPr>
        <w:t>120</w:t>
      </w:r>
      <w:r w:rsidRPr="001443E1">
        <w:rPr>
          <w:rFonts w:ascii="Bookman Old Style" w:hAnsi="Bookman Old Style"/>
          <w:szCs w:val="24"/>
        </w:rPr>
        <w:t>, 827-838</w:t>
      </w:r>
      <w:bookmarkEnd w:id="410"/>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11" w:name="_ENREF_411"/>
      <w:r w:rsidRPr="001443E1">
        <w:rPr>
          <w:rFonts w:ascii="Bookman Old Style" w:hAnsi="Bookman Old Style"/>
          <w:szCs w:val="24"/>
        </w:rPr>
        <w:t>411.</w:t>
      </w:r>
      <w:r w:rsidRPr="001443E1">
        <w:rPr>
          <w:rFonts w:ascii="Bookman Old Style" w:hAnsi="Bookman Old Style"/>
          <w:szCs w:val="24"/>
        </w:rPr>
        <w:tab/>
        <w:t>(2014) Genetics Home Reference - Dihydropyrimidine dehydrogenase deficiency NIH</w:t>
      </w:r>
      <w:bookmarkEnd w:id="411"/>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12" w:name="_ENREF_412"/>
      <w:r w:rsidRPr="001443E1">
        <w:rPr>
          <w:rFonts w:ascii="Bookman Old Style" w:hAnsi="Bookman Old Style"/>
          <w:szCs w:val="24"/>
        </w:rPr>
        <w:t>412.</w:t>
      </w:r>
      <w:r w:rsidRPr="001443E1">
        <w:rPr>
          <w:rFonts w:ascii="Bookman Old Style" w:hAnsi="Bookman Old Style"/>
          <w:szCs w:val="24"/>
        </w:rPr>
        <w:tab/>
        <w:t xml:space="preserve">Loganayagam, A., Arenas-Hernandez, M., Fairbanks, L., Ross, P., Sanderson, J. D., and Marinaki, A. M. (2010) The contribution of deleterious DPYD gene sequence variants to fluoropyrimidine toxicity in British cancer patients. </w:t>
      </w:r>
      <w:r w:rsidRPr="001443E1">
        <w:rPr>
          <w:rFonts w:ascii="Bookman Old Style" w:hAnsi="Bookman Old Style"/>
          <w:i/>
          <w:szCs w:val="24"/>
        </w:rPr>
        <w:t>Cancer chemotherapy and pharmacology</w:t>
      </w:r>
      <w:r w:rsidRPr="001443E1">
        <w:rPr>
          <w:rFonts w:ascii="Bookman Old Style" w:hAnsi="Bookman Old Style"/>
          <w:szCs w:val="24"/>
        </w:rPr>
        <w:t xml:space="preserve"> </w:t>
      </w:r>
      <w:r w:rsidRPr="001443E1">
        <w:rPr>
          <w:rFonts w:ascii="Bookman Old Style" w:hAnsi="Bookman Old Style"/>
          <w:b/>
          <w:szCs w:val="24"/>
        </w:rPr>
        <w:t>65</w:t>
      </w:r>
      <w:r w:rsidRPr="001443E1">
        <w:rPr>
          <w:rFonts w:ascii="Bookman Old Style" w:hAnsi="Bookman Old Style"/>
          <w:szCs w:val="24"/>
        </w:rPr>
        <w:t>, 403-406</w:t>
      </w:r>
      <w:bookmarkEnd w:id="412"/>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b/>
          <w:szCs w:val="24"/>
        </w:rPr>
      </w:pPr>
      <w:bookmarkStart w:id="413" w:name="_ENREF_413"/>
      <w:r w:rsidRPr="001443E1">
        <w:rPr>
          <w:rFonts w:ascii="Bookman Old Style" w:hAnsi="Bookman Old Style"/>
          <w:szCs w:val="24"/>
        </w:rPr>
        <w:t>413.</w:t>
      </w:r>
      <w:r w:rsidRPr="001443E1">
        <w:rPr>
          <w:rFonts w:ascii="Bookman Old Style" w:hAnsi="Bookman Old Style"/>
          <w:szCs w:val="24"/>
        </w:rPr>
        <w:tab/>
        <w:t xml:space="preserve">Mokrim, M., Aftimos, P. G., Errihani, H., and Piccart-Gebhart, M. (2014) Breast cancer, DPYD mutations and capecitabine-related ileitis: </w:t>
      </w:r>
      <w:r w:rsidRPr="001443E1">
        <w:rPr>
          <w:rFonts w:ascii="Bookman Old Style" w:hAnsi="Bookman Old Style"/>
          <w:szCs w:val="24"/>
        </w:rPr>
        <w:lastRenderedPageBreak/>
        <w:t xml:space="preserve">description of two cases and a review of the literature. </w:t>
      </w:r>
      <w:r w:rsidRPr="001443E1">
        <w:rPr>
          <w:rFonts w:ascii="Bookman Old Style" w:hAnsi="Bookman Old Style"/>
          <w:i/>
          <w:szCs w:val="24"/>
        </w:rPr>
        <w:t>BMJ case reports</w:t>
      </w:r>
      <w:r w:rsidRPr="001443E1">
        <w:rPr>
          <w:rFonts w:ascii="Bookman Old Style" w:hAnsi="Bookman Old Style"/>
          <w:szCs w:val="24"/>
        </w:rPr>
        <w:t xml:space="preserve"> </w:t>
      </w:r>
      <w:r w:rsidRPr="001443E1">
        <w:rPr>
          <w:rFonts w:ascii="Bookman Old Style" w:hAnsi="Bookman Old Style"/>
          <w:b/>
          <w:szCs w:val="24"/>
        </w:rPr>
        <w:t>2014</w:t>
      </w:r>
      <w:bookmarkEnd w:id="413"/>
    </w:p>
    <w:p w:rsidR="006C7AB6" w:rsidRPr="001443E1" w:rsidRDefault="006C7AB6" w:rsidP="0036126D">
      <w:pPr>
        <w:pStyle w:val="EndNoteBibliography"/>
        <w:spacing w:after="0"/>
        <w:ind w:left="720" w:hanging="720"/>
        <w:rPr>
          <w:rFonts w:ascii="Bookman Old Style" w:hAnsi="Bookman Old Style"/>
          <w:b/>
          <w:szCs w:val="24"/>
        </w:rPr>
      </w:pPr>
    </w:p>
    <w:p w:rsidR="0036126D" w:rsidRDefault="0036126D" w:rsidP="0036126D">
      <w:pPr>
        <w:pStyle w:val="EndNoteBibliography"/>
        <w:spacing w:after="0"/>
        <w:ind w:left="720" w:hanging="720"/>
        <w:rPr>
          <w:rFonts w:ascii="Bookman Old Style" w:hAnsi="Bookman Old Style"/>
          <w:szCs w:val="24"/>
        </w:rPr>
      </w:pPr>
      <w:bookmarkStart w:id="414" w:name="_ENREF_414"/>
      <w:r w:rsidRPr="001443E1">
        <w:rPr>
          <w:rFonts w:ascii="Bookman Old Style" w:hAnsi="Bookman Old Style"/>
          <w:szCs w:val="24"/>
        </w:rPr>
        <w:t>414.</w:t>
      </w:r>
      <w:r w:rsidRPr="001443E1">
        <w:rPr>
          <w:rFonts w:ascii="Bookman Old Style" w:hAnsi="Bookman Old Style"/>
          <w:szCs w:val="24"/>
        </w:rPr>
        <w:tab/>
        <w:t xml:space="preserve">Saif, M. W., Syrigos, K., Mehra, R., Mattison, L. K., and Diasio, R. B. (2007) DIHYDROPYRIMIDINE DEHYDROGENASE DEFICIENCY (DPD) IN GI MALIGNANCIES: EXPERIENCE OF 4-YEARS. </w:t>
      </w:r>
      <w:r w:rsidRPr="001443E1">
        <w:rPr>
          <w:rFonts w:ascii="Bookman Old Style" w:hAnsi="Bookman Old Style"/>
          <w:i/>
          <w:szCs w:val="24"/>
        </w:rPr>
        <w:t>Pakistan journal of medical sciences</w:t>
      </w:r>
      <w:r w:rsidRPr="001443E1">
        <w:rPr>
          <w:rFonts w:ascii="Bookman Old Style" w:hAnsi="Bookman Old Style"/>
          <w:szCs w:val="24"/>
        </w:rPr>
        <w:t xml:space="preserve"> </w:t>
      </w:r>
      <w:r w:rsidRPr="001443E1">
        <w:rPr>
          <w:rFonts w:ascii="Bookman Old Style" w:hAnsi="Bookman Old Style"/>
          <w:b/>
          <w:szCs w:val="24"/>
        </w:rPr>
        <w:t>23</w:t>
      </w:r>
      <w:r w:rsidRPr="001443E1">
        <w:rPr>
          <w:rFonts w:ascii="Bookman Old Style" w:hAnsi="Bookman Old Style"/>
          <w:szCs w:val="24"/>
        </w:rPr>
        <w:t>, 832-839</w:t>
      </w:r>
      <w:bookmarkEnd w:id="414"/>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15" w:name="_ENREF_415"/>
      <w:r w:rsidRPr="001443E1">
        <w:rPr>
          <w:rFonts w:ascii="Bookman Old Style" w:hAnsi="Bookman Old Style"/>
          <w:szCs w:val="24"/>
        </w:rPr>
        <w:t>415.</w:t>
      </w:r>
      <w:r w:rsidRPr="001443E1">
        <w:rPr>
          <w:rFonts w:ascii="Bookman Old Style" w:hAnsi="Bookman Old Style"/>
          <w:szCs w:val="24"/>
        </w:rPr>
        <w:tab/>
        <w:t xml:space="preserve">Shin, J. G., Cheong, H. S., Kim, J. Y., Kim, L. H., Han, C. S., Kim, J. O., Kim, H. D., Kim, Y. H., Chung, M. W., Han, S. Y., and Shin, H. D. (2013) Screening of dihydropyrimidine dehydrogenase genetic variants by direct sequencing in different ethnic groups. </w:t>
      </w:r>
      <w:r w:rsidRPr="001443E1">
        <w:rPr>
          <w:rFonts w:ascii="Bookman Old Style" w:hAnsi="Bookman Old Style"/>
          <w:i/>
          <w:szCs w:val="24"/>
        </w:rPr>
        <w:t>Journal of Korean medical science</w:t>
      </w:r>
      <w:r w:rsidRPr="001443E1">
        <w:rPr>
          <w:rFonts w:ascii="Bookman Old Style" w:hAnsi="Bookman Old Style"/>
          <w:szCs w:val="24"/>
        </w:rPr>
        <w:t xml:space="preserve"> </w:t>
      </w:r>
      <w:r w:rsidRPr="001443E1">
        <w:rPr>
          <w:rFonts w:ascii="Bookman Old Style" w:hAnsi="Bookman Old Style"/>
          <w:b/>
          <w:szCs w:val="24"/>
        </w:rPr>
        <w:t>28</w:t>
      </w:r>
      <w:r w:rsidRPr="001443E1">
        <w:rPr>
          <w:rFonts w:ascii="Bookman Old Style" w:hAnsi="Bookman Old Style"/>
          <w:szCs w:val="24"/>
        </w:rPr>
        <w:t>, 1129-1133</w:t>
      </w:r>
      <w:bookmarkEnd w:id="415"/>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16" w:name="_ENREF_416"/>
      <w:r w:rsidRPr="001443E1">
        <w:rPr>
          <w:rFonts w:ascii="Bookman Old Style" w:hAnsi="Bookman Old Style"/>
          <w:szCs w:val="24"/>
        </w:rPr>
        <w:t>416.</w:t>
      </w:r>
      <w:r w:rsidRPr="001443E1">
        <w:rPr>
          <w:rFonts w:ascii="Bookman Old Style" w:hAnsi="Bookman Old Style"/>
          <w:szCs w:val="24"/>
        </w:rPr>
        <w:tab/>
        <w:t xml:space="preserve">Corradini, I., Verderio, C., Sala, M., Wilson, M. C., and Matteoli, M. (2009) SNAP-25 in neuropsychiatric disorders. </w:t>
      </w:r>
      <w:r w:rsidRPr="001443E1">
        <w:rPr>
          <w:rFonts w:ascii="Bookman Old Style" w:hAnsi="Bookman Old Style"/>
          <w:i/>
          <w:szCs w:val="24"/>
        </w:rPr>
        <w:t>Annals of the New York Academy of Sciences</w:t>
      </w:r>
      <w:r w:rsidRPr="001443E1">
        <w:rPr>
          <w:rFonts w:ascii="Bookman Old Style" w:hAnsi="Bookman Old Style"/>
          <w:szCs w:val="24"/>
        </w:rPr>
        <w:t xml:space="preserve"> </w:t>
      </w:r>
      <w:r w:rsidRPr="001443E1">
        <w:rPr>
          <w:rFonts w:ascii="Bookman Old Style" w:hAnsi="Bookman Old Style"/>
          <w:b/>
          <w:szCs w:val="24"/>
        </w:rPr>
        <w:t>1152</w:t>
      </w:r>
      <w:r w:rsidRPr="001443E1">
        <w:rPr>
          <w:rFonts w:ascii="Bookman Old Style" w:hAnsi="Bookman Old Style"/>
          <w:szCs w:val="24"/>
        </w:rPr>
        <w:t>, 93-99</w:t>
      </w:r>
      <w:bookmarkEnd w:id="416"/>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17" w:name="_ENREF_417"/>
      <w:r w:rsidRPr="001443E1">
        <w:rPr>
          <w:rFonts w:ascii="Bookman Old Style" w:hAnsi="Bookman Old Style"/>
          <w:szCs w:val="24"/>
        </w:rPr>
        <w:t>417.</w:t>
      </w:r>
      <w:r w:rsidRPr="001443E1">
        <w:rPr>
          <w:rFonts w:ascii="Bookman Old Style" w:hAnsi="Bookman Old Style"/>
          <w:szCs w:val="24"/>
        </w:rPr>
        <w:tab/>
        <w:t xml:space="preserve">Ghanizadeh, A. (2011) SNAP-25 may mediate the association of lead exposure and ADHD. </w:t>
      </w:r>
      <w:r w:rsidRPr="001443E1">
        <w:rPr>
          <w:rFonts w:ascii="Bookman Old Style" w:hAnsi="Bookman Old Style"/>
          <w:i/>
          <w:szCs w:val="24"/>
        </w:rPr>
        <w:t>European journal of paediatric neurology : EJPN : official journal of the European Paediatric Neurology Society</w:t>
      </w:r>
      <w:r w:rsidRPr="001443E1">
        <w:rPr>
          <w:rFonts w:ascii="Bookman Old Style" w:hAnsi="Bookman Old Style"/>
          <w:szCs w:val="24"/>
        </w:rPr>
        <w:t xml:space="preserve"> </w:t>
      </w:r>
      <w:r w:rsidRPr="001443E1">
        <w:rPr>
          <w:rFonts w:ascii="Bookman Old Style" w:hAnsi="Bookman Old Style"/>
          <w:b/>
          <w:szCs w:val="24"/>
        </w:rPr>
        <w:t>15</w:t>
      </w:r>
      <w:r w:rsidRPr="001443E1">
        <w:rPr>
          <w:rFonts w:ascii="Bookman Old Style" w:hAnsi="Bookman Old Style"/>
          <w:szCs w:val="24"/>
        </w:rPr>
        <w:t>, 280-281</w:t>
      </w:r>
      <w:bookmarkEnd w:id="417"/>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18" w:name="_ENREF_418"/>
      <w:r w:rsidRPr="001443E1">
        <w:rPr>
          <w:rFonts w:ascii="Bookman Old Style" w:hAnsi="Bookman Old Style"/>
          <w:szCs w:val="24"/>
        </w:rPr>
        <w:t>418.</w:t>
      </w:r>
      <w:r w:rsidRPr="001443E1">
        <w:rPr>
          <w:rFonts w:ascii="Bookman Old Style" w:hAnsi="Bookman Old Style"/>
          <w:szCs w:val="24"/>
        </w:rPr>
        <w:tab/>
        <w:t xml:space="preserve">Guerini, F. R., Bolognesi, E., Chiappedi, M., Manca, S., Ghezzo, A., Agliardi, C., Sotgiu, S., Usai, S., Matteoli, M., and Clerici, M. (2011) SNAP-25 single nucleotide polymorphisms are associated with hyperactivity in autism spectrum disorders. </w:t>
      </w:r>
      <w:r w:rsidRPr="001443E1">
        <w:rPr>
          <w:rFonts w:ascii="Bookman Old Style" w:hAnsi="Bookman Old Style"/>
          <w:i/>
          <w:szCs w:val="24"/>
        </w:rPr>
        <w:t>Pharmacological research : the official journal of the Italian Pharmacological Society</w:t>
      </w:r>
      <w:r w:rsidRPr="001443E1">
        <w:rPr>
          <w:rFonts w:ascii="Bookman Old Style" w:hAnsi="Bookman Old Style"/>
          <w:szCs w:val="24"/>
        </w:rPr>
        <w:t xml:space="preserve"> </w:t>
      </w:r>
      <w:r w:rsidRPr="001443E1">
        <w:rPr>
          <w:rFonts w:ascii="Bookman Old Style" w:hAnsi="Bookman Old Style"/>
          <w:b/>
          <w:szCs w:val="24"/>
        </w:rPr>
        <w:t>64</w:t>
      </w:r>
      <w:r w:rsidRPr="001443E1">
        <w:rPr>
          <w:rFonts w:ascii="Bookman Old Style" w:hAnsi="Bookman Old Style"/>
          <w:szCs w:val="24"/>
        </w:rPr>
        <w:t>, 283-288</w:t>
      </w:r>
      <w:bookmarkEnd w:id="418"/>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19" w:name="_ENREF_419"/>
      <w:r w:rsidRPr="001443E1">
        <w:rPr>
          <w:rFonts w:ascii="Bookman Old Style" w:hAnsi="Bookman Old Style"/>
          <w:szCs w:val="24"/>
        </w:rPr>
        <w:t>419.</w:t>
      </w:r>
      <w:r w:rsidRPr="001443E1">
        <w:rPr>
          <w:rFonts w:ascii="Bookman Old Style" w:hAnsi="Bookman Old Style"/>
          <w:szCs w:val="24"/>
        </w:rPr>
        <w:tab/>
        <w:t xml:space="preserve">Kovacs-Nagy, R., Hu, J., Ronai, Z., and Sasvari-Szekely, M. (2009) SNAP-25: a novel candidate gene in psychiatric genetics. </w:t>
      </w:r>
      <w:r w:rsidRPr="001443E1">
        <w:rPr>
          <w:rFonts w:ascii="Bookman Old Style" w:hAnsi="Bookman Old Style"/>
          <w:i/>
          <w:szCs w:val="24"/>
        </w:rPr>
        <w:t>Neuropsychopharmacologia Hungarica : a Magyar Pszichofarmakologiai Egyesulet lapja = official journal of the Hungarian Association of Psychopharmacology</w:t>
      </w:r>
      <w:r w:rsidRPr="001443E1">
        <w:rPr>
          <w:rFonts w:ascii="Bookman Old Style" w:hAnsi="Bookman Old Style"/>
          <w:szCs w:val="24"/>
        </w:rPr>
        <w:t xml:space="preserve"> </w:t>
      </w:r>
      <w:r w:rsidRPr="001443E1">
        <w:rPr>
          <w:rFonts w:ascii="Bookman Old Style" w:hAnsi="Bookman Old Style"/>
          <w:b/>
          <w:szCs w:val="24"/>
        </w:rPr>
        <w:t>11</w:t>
      </w:r>
      <w:r w:rsidRPr="001443E1">
        <w:rPr>
          <w:rFonts w:ascii="Bookman Old Style" w:hAnsi="Bookman Old Style"/>
          <w:szCs w:val="24"/>
        </w:rPr>
        <w:t>, 89-94</w:t>
      </w:r>
      <w:bookmarkEnd w:id="419"/>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20" w:name="_ENREF_420"/>
      <w:r w:rsidRPr="001443E1">
        <w:rPr>
          <w:rFonts w:ascii="Bookman Old Style" w:hAnsi="Bookman Old Style"/>
          <w:szCs w:val="24"/>
        </w:rPr>
        <w:t>420.</w:t>
      </w:r>
      <w:r w:rsidRPr="001443E1">
        <w:rPr>
          <w:rFonts w:ascii="Bookman Old Style" w:hAnsi="Bookman Old Style"/>
          <w:szCs w:val="24"/>
        </w:rPr>
        <w:tab/>
        <w:t xml:space="preserve">Zhang, H., Zhu, S., Zhu, Y., Chen, J., Zhang, G., and Chang, H. (2011) An association study between SNAP-25 gene and attention-deficit hyperactivity disorder. </w:t>
      </w:r>
      <w:r w:rsidRPr="001443E1">
        <w:rPr>
          <w:rFonts w:ascii="Bookman Old Style" w:hAnsi="Bookman Old Style"/>
          <w:i/>
          <w:szCs w:val="24"/>
        </w:rPr>
        <w:t>European journal of paediatric neurology : EJPN : official journal of the European Paediatric Neurology Society</w:t>
      </w:r>
      <w:r w:rsidRPr="001443E1">
        <w:rPr>
          <w:rFonts w:ascii="Bookman Old Style" w:hAnsi="Bookman Old Style"/>
          <w:szCs w:val="24"/>
        </w:rPr>
        <w:t xml:space="preserve"> </w:t>
      </w:r>
      <w:r w:rsidRPr="001443E1">
        <w:rPr>
          <w:rFonts w:ascii="Bookman Old Style" w:hAnsi="Bookman Old Style"/>
          <w:b/>
          <w:szCs w:val="24"/>
        </w:rPr>
        <w:t>15</w:t>
      </w:r>
      <w:r w:rsidRPr="001443E1">
        <w:rPr>
          <w:rFonts w:ascii="Bookman Old Style" w:hAnsi="Bookman Old Style"/>
          <w:szCs w:val="24"/>
        </w:rPr>
        <w:t>, 48-52</w:t>
      </w:r>
      <w:bookmarkEnd w:id="420"/>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21" w:name="_ENREF_421"/>
      <w:r w:rsidRPr="001443E1">
        <w:rPr>
          <w:rFonts w:ascii="Bookman Old Style" w:hAnsi="Bookman Old Style"/>
          <w:szCs w:val="24"/>
        </w:rPr>
        <w:t>421.</w:t>
      </w:r>
      <w:r w:rsidRPr="001443E1">
        <w:rPr>
          <w:rFonts w:ascii="Bookman Old Style" w:hAnsi="Bookman Old Style"/>
          <w:szCs w:val="24"/>
        </w:rPr>
        <w:tab/>
        <w:t xml:space="preserve">Pillai, A. (2008) Decreased expression of Sprouty2 in the dorsolateral prefrontal cortex in schizophrenia and bipolar disorder: a correlation with BDNF expression. </w:t>
      </w:r>
      <w:r w:rsidRPr="001443E1">
        <w:rPr>
          <w:rFonts w:ascii="Bookman Old Style" w:hAnsi="Bookman Old Style"/>
          <w:i/>
          <w:szCs w:val="24"/>
        </w:rPr>
        <w:t>PloS one</w:t>
      </w:r>
      <w:r w:rsidRPr="001443E1">
        <w:rPr>
          <w:rFonts w:ascii="Bookman Old Style" w:hAnsi="Bookman Old Style"/>
          <w:szCs w:val="24"/>
        </w:rPr>
        <w:t xml:space="preserve"> </w:t>
      </w:r>
      <w:r w:rsidRPr="001443E1">
        <w:rPr>
          <w:rFonts w:ascii="Bookman Old Style" w:hAnsi="Bookman Old Style"/>
          <w:b/>
          <w:szCs w:val="24"/>
        </w:rPr>
        <w:t>3</w:t>
      </w:r>
      <w:r w:rsidRPr="001443E1">
        <w:rPr>
          <w:rFonts w:ascii="Bookman Old Style" w:hAnsi="Bookman Old Style"/>
          <w:szCs w:val="24"/>
        </w:rPr>
        <w:t>, e1784</w:t>
      </w:r>
      <w:bookmarkEnd w:id="421"/>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22" w:name="_ENREF_422"/>
      <w:r w:rsidRPr="001443E1">
        <w:rPr>
          <w:rFonts w:ascii="Bookman Old Style" w:hAnsi="Bookman Old Style"/>
          <w:szCs w:val="24"/>
        </w:rPr>
        <w:lastRenderedPageBreak/>
        <w:t>422.</w:t>
      </w:r>
      <w:r w:rsidRPr="001443E1">
        <w:rPr>
          <w:rFonts w:ascii="Bookman Old Style" w:hAnsi="Bookman Old Style"/>
          <w:szCs w:val="24"/>
        </w:rPr>
        <w:tab/>
        <w:t xml:space="preserve">Ahmad, I., Gao, M., Patel, R., and Leung, H. Y. (2013) Modelling synergistic interactions between HER2, Sprouty2 and PTEN in driving prostate carcinogenesis. </w:t>
      </w:r>
      <w:r w:rsidRPr="001443E1">
        <w:rPr>
          <w:rFonts w:ascii="Bookman Old Style" w:hAnsi="Bookman Old Style"/>
          <w:i/>
          <w:szCs w:val="24"/>
        </w:rPr>
        <w:t>Asian journal of andrology</w:t>
      </w:r>
      <w:r w:rsidRPr="001443E1">
        <w:rPr>
          <w:rFonts w:ascii="Bookman Old Style" w:hAnsi="Bookman Old Style"/>
          <w:szCs w:val="24"/>
        </w:rPr>
        <w:t xml:space="preserve"> </w:t>
      </w:r>
      <w:r w:rsidRPr="001443E1">
        <w:rPr>
          <w:rFonts w:ascii="Bookman Old Style" w:hAnsi="Bookman Old Style"/>
          <w:b/>
          <w:szCs w:val="24"/>
        </w:rPr>
        <w:t>15</w:t>
      </w:r>
      <w:r w:rsidRPr="001443E1">
        <w:rPr>
          <w:rFonts w:ascii="Bookman Old Style" w:hAnsi="Bookman Old Style"/>
          <w:szCs w:val="24"/>
        </w:rPr>
        <w:t>, 323-327</w:t>
      </w:r>
      <w:bookmarkEnd w:id="422"/>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23" w:name="_ENREF_423"/>
      <w:r w:rsidRPr="001443E1">
        <w:rPr>
          <w:rFonts w:ascii="Bookman Old Style" w:hAnsi="Bookman Old Style"/>
          <w:szCs w:val="24"/>
        </w:rPr>
        <w:t>423.</w:t>
      </w:r>
      <w:r w:rsidRPr="001443E1">
        <w:rPr>
          <w:rFonts w:ascii="Bookman Old Style" w:hAnsi="Bookman Old Style"/>
          <w:szCs w:val="24"/>
        </w:rPr>
        <w:tab/>
        <w:t xml:space="preserve">Dultz, L. A., Dhar, S., Ogilvie, J. B., Heller, K. S., Bar-Sagi, D., and Patel, K. N. (2013) Clinical and therapeutic implications of Sprouty2 feedback dysregulation in BRAF V600E-mutation-positive papillary thyroid cancer. </w:t>
      </w:r>
      <w:r w:rsidRPr="001443E1">
        <w:rPr>
          <w:rFonts w:ascii="Bookman Old Style" w:hAnsi="Bookman Old Style"/>
          <w:i/>
          <w:szCs w:val="24"/>
        </w:rPr>
        <w:t>Surgery</w:t>
      </w:r>
      <w:r w:rsidRPr="001443E1">
        <w:rPr>
          <w:rFonts w:ascii="Bookman Old Style" w:hAnsi="Bookman Old Style"/>
          <w:szCs w:val="24"/>
        </w:rPr>
        <w:t xml:space="preserve"> </w:t>
      </w:r>
      <w:r w:rsidRPr="001443E1">
        <w:rPr>
          <w:rFonts w:ascii="Bookman Old Style" w:hAnsi="Bookman Old Style"/>
          <w:b/>
          <w:szCs w:val="24"/>
        </w:rPr>
        <w:t>154</w:t>
      </w:r>
      <w:r w:rsidRPr="001443E1">
        <w:rPr>
          <w:rFonts w:ascii="Bookman Old Style" w:hAnsi="Bookman Old Style"/>
          <w:szCs w:val="24"/>
        </w:rPr>
        <w:t>, 1239-1244; discussion 1244-1235</w:t>
      </w:r>
      <w:bookmarkEnd w:id="423"/>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24" w:name="_ENREF_424"/>
      <w:r w:rsidRPr="001443E1">
        <w:rPr>
          <w:rFonts w:ascii="Bookman Old Style" w:hAnsi="Bookman Old Style"/>
          <w:szCs w:val="24"/>
        </w:rPr>
        <w:t>424.</w:t>
      </w:r>
      <w:r w:rsidRPr="001443E1">
        <w:rPr>
          <w:rFonts w:ascii="Bookman Old Style" w:hAnsi="Bookman Old Style"/>
          <w:szCs w:val="24"/>
        </w:rPr>
        <w:tab/>
        <w:t xml:space="preserve">Feng, Y. H., Wu, C. L., Tsao, C. J., Chang, J. G., Lu, P. J., Yeh, K. T., Uen, Y. H., Lee, J. C., and Shiau, A. L. (2011) Deregulated expression of sprouty2 and microRNA-21 in human colon cancer: Correlation with the clinical stage of the disease. </w:t>
      </w:r>
      <w:r w:rsidRPr="001443E1">
        <w:rPr>
          <w:rFonts w:ascii="Bookman Old Style" w:hAnsi="Bookman Old Style"/>
          <w:i/>
          <w:szCs w:val="24"/>
        </w:rPr>
        <w:t>Cancer biology &amp; therapy</w:t>
      </w:r>
      <w:r w:rsidRPr="001443E1">
        <w:rPr>
          <w:rFonts w:ascii="Bookman Old Style" w:hAnsi="Bookman Old Style"/>
          <w:szCs w:val="24"/>
        </w:rPr>
        <w:t xml:space="preserve"> </w:t>
      </w:r>
      <w:r w:rsidRPr="001443E1">
        <w:rPr>
          <w:rFonts w:ascii="Bookman Old Style" w:hAnsi="Bookman Old Style"/>
          <w:b/>
          <w:szCs w:val="24"/>
        </w:rPr>
        <w:t>11</w:t>
      </w:r>
      <w:r w:rsidRPr="001443E1">
        <w:rPr>
          <w:rFonts w:ascii="Bookman Old Style" w:hAnsi="Bookman Old Style"/>
          <w:szCs w:val="24"/>
        </w:rPr>
        <w:t>, 111-121</w:t>
      </w:r>
      <w:bookmarkEnd w:id="424"/>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25" w:name="_ENREF_425"/>
      <w:r w:rsidRPr="001443E1">
        <w:rPr>
          <w:rFonts w:ascii="Bookman Old Style" w:hAnsi="Bookman Old Style"/>
          <w:szCs w:val="24"/>
        </w:rPr>
        <w:t>425.</w:t>
      </w:r>
      <w:r w:rsidRPr="001443E1">
        <w:rPr>
          <w:rFonts w:ascii="Bookman Old Style" w:hAnsi="Bookman Old Style"/>
          <w:szCs w:val="24"/>
        </w:rPr>
        <w:tab/>
        <w:t xml:space="preserve">Li, P., Tao, L., Yang, J., Cai, H., Ju, X., Li, J., Shao, P., Cao, Q., Qin, C., Meng, X., and Yin, C. (2013) Sprouty2 is associated with prognosis and suppresses cell proliferation and invasion in renal cell carcinoma. </w:t>
      </w:r>
      <w:r w:rsidRPr="001443E1">
        <w:rPr>
          <w:rFonts w:ascii="Bookman Old Style" w:hAnsi="Bookman Old Style"/>
          <w:i/>
          <w:szCs w:val="24"/>
        </w:rPr>
        <w:t>Urology</w:t>
      </w:r>
      <w:r w:rsidRPr="001443E1">
        <w:rPr>
          <w:rFonts w:ascii="Bookman Old Style" w:hAnsi="Bookman Old Style"/>
          <w:szCs w:val="24"/>
        </w:rPr>
        <w:t xml:space="preserve"> </w:t>
      </w:r>
      <w:r w:rsidRPr="001443E1">
        <w:rPr>
          <w:rFonts w:ascii="Bookman Old Style" w:hAnsi="Bookman Old Style"/>
          <w:b/>
          <w:szCs w:val="24"/>
        </w:rPr>
        <w:t>82</w:t>
      </w:r>
      <w:r w:rsidRPr="001443E1">
        <w:rPr>
          <w:rFonts w:ascii="Bookman Old Style" w:hAnsi="Bookman Old Style"/>
          <w:szCs w:val="24"/>
        </w:rPr>
        <w:t>, 253.e251-257</w:t>
      </w:r>
      <w:bookmarkEnd w:id="425"/>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26" w:name="_ENREF_426"/>
      <w:r w:rsidRPr="001443E1">
        <w:rPr>
          <w:rFonts w:ascii="Bookman Old Style" w:hAnsi="Bookman Old Style"/>
          <w:szCs w:val="24"/>
        </w:rPr>
        <w:t>426.</w:t>
      </w:r>
      <w:r w:rsidRPr="001443E1">
        <w:rPr>
          <w:rFonts w:ascii="Bookman Old Style" w:hAnsi="Bookman Old Style"/>
          <w:szCs w:val="24"/>
        </w:rPr>
        <w:tab/>
        <w:t xml:space="preserve">Ordonez-Moran, P., Irmisch, A., Barbachano, A., Chicote, I., Tenbaum, S., Landolfi, S., Tabernero, J., Huelsken, J., Munoz, A., and Palmer, H. G. (2014) SPROUTY2 is a beta-catenin and FOXO3a target gene indicative of poor prognosis in colon cancer. </w:t>
      </w:r>
      <w:r w:rsidRPr="001443E1">
        <w:rPr>
          <w:rFonts w:ascii="Bookman Old Style" w:hAnsi="Bookman Old Style"/>
          <w:i/>
          <w:szCs w:val="24"/>
        </w:rPr>
        <w:t>Oncogene</w:t>
      </w:r>
      <w:r w:rsidRPr="001443E1">
        <w:rPr>
          <w:rFonts w:ascii="Bookman Old Style" w:hAnsi="Bookman Old Style"/>
          <w:szCs w:val="24"/>
        </w:rPr>
        <w:t xml:space="preserve"> </w:t>
      </w:r>
      <w:r w:rsidRPr="001443E1">
        <w:rPr>
          <w:rFonts w:ascii="Bookman Old Style" w:hAnsi="Bookman Old Style"/>
          <w:b/>
          <w:szCs w:val="24"/>
        </w:rPr>
        <w:t>33</w:t>
      </w:r>
      <w:r w:rsidRPr="001443E1">
        <w:rPr>
          <w:rFonts w:ascii="Bookman Old Style" w:hAnsi="Bookman Old Style"/>
          <w:szCs w:val="24"/>
        </w:rPr>
        <w:t>, 1975-1985</w:t>
      </w:r>
      <w:bookmarkEnd w:id="426"/>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27" w:name="_ENREF_427"/>
      <w:r w:rsidRPr="001443E1">
        <w:rPr>
          <w:rFonts w:ascii="Bookman Old Style" w:hAnsi="Bookman Old Style"/>
          <w:szCs w:val="24"/>
        </w:rPr>
        <w:t>427.</w:t>
      </w:r>
      <w:r w:rsidRPr="001443E1">
        <w:rPr>
          <w:rFonts w:ascii="Bookman Old Style" w:hAnsi="Bookman Old Style"/>
          <w:szCs w:val="24"/>
        </w:rPr>
        <w:tab/>
        <w:t xml:space="preserve">Patel, R., Gao, M., Ahmad, I., Fleming, J., Singh, L. B., Rai, T. S., McKie, A. B., Seywright, M., Barnetson, R. J., Edwards, J., Sansom, O. J., and Leung, H. Y. (2013) Sprouty2, PTEN, and PP2A interact to regulate prostate cancer progression. </w:t>
      </w:r>
      <w:r w:rsidRPr="001443E1">
        <w:rPr>
          <w:rFonts w:ascii="Bookman Old Style" w:hAnsi="Bookman Old Style"/>
          <w:i/>
          <w:szCs w:val="24"/>
        </w:rPr>
        <w:t>The Journal of clinical investigation</w:t>
      </w:r>
      <w:r w:rsidRPr="001443E1">
        <w:rPr>
          <w:rFonts w:ascii="Bookman Old Style" w:hAnsi="Bookman Old Style"/>
          <w:szCs w:val="24"/>
        </w:rPr>
        <w:t xml:space="preserve"> </w:t>
      </w:r>
      <w:r w:rsidRPr="001443E1">
        <w:rPr>
          <w:rFonts w:ascii="Bookman Old Style" w:hAnsi="Bookman Old Style"/>
          <w:b/>
          <w:szCs w:val="24"/>
        </w:rPr>
        <w:t>123</w:t>
      </w:r>
      <w:r w:rsidRPr="001443E1">
        <w:rPr>
          <w:rFonts w:ascii="Bookman Old Style" w:hAnsi="Bookman Old Style"/>
          <w:szCs w:val="24"/>
        </w:rPr>
        <w:t>, 1157-1175</w:t>
      </w:r>
      <w:bookmarkEnd w:id="427"/>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28" w:name="_ENREF_428"/>
      <w:r w:rsidRPr="001443E1">
        <w:rPr>
          <w:rFonts w:ascii="Bookman Old Style" w:hAnsi="Bookman Old Style"/>
          <w:szCs w:val="24"/>
        </w:rPr>
        <w:t>428.</w:t>
      </w:r>
      <w:r w:rsidRPr="001443E1">
        <w:rPr>
          <w:rFonts w:ascii="Bookman Old Style" w:hAnsi="Bookman Old Style"/>
          <w:szCs w:val="24"/>
        </w:rPr>
        <w:tab/>
        <w:t xml:space="preserve">Taminelli, G. L., Sotomayor, V., Valdivieso, A. G., Teiber, M. L., Marin, M. C., and Santa-Coloma, T. A. (2008) CISD1 codifies a mitochondrial protein upregulated by the CFTR channel. </w:t>
      </w:r>
      <w:r w:rsidRPr="001443E1">
        <w:rPr>
          <w:rFonts w:ascii="Bookman Old Style" w:hAnsi="Bookman Old Style"/>
          <w:i/>
          <w:szCs w:val="24"/>
        </w:rPr>
        <w:t>Biochemical and biophysical research communications</w:t>
      </w:r>
      <w:r w:rsidRPr="001443E1">
        <w:rPr>
          <w:rFonts w:ascii="Bookman Old Style" w:hAnsi="Bookman Old Style"/>
          <w:szCs w:val="24"/>
        </w:rPr>
        <w:t xml:space="preserve"> </w:t>
      </w:r>
      <w:r w:rsidRPr="001443E1">
        <w:rPr>
          <w:rFonts w:ascii="Bookman Old Style" w:hAnsi="Bookman Old Style"/>
          <w:b/>
          <w:szCs w:val="24"/>
        </w:rPr>
        <w:t>365</w:t>
      </w:r>
      <w:r w:rsidRPr="001443E1">
        <w:rPr>
          <w:rFonts w:ascii="Bookman Old Style" w:hAnsi="Bookman Old Style"/>
          <w:szCs w:val="24"/>
        </w:rPr>
        <w:t>, 856-862</w:t>
      </w:r>
      <w:bookmarkEnd w:id="428"/>
    </w:p>
    <w:p w:rsidR="006C7AB6" w:rsidRPr="001443E1" w:rsidRDefault="006C7AB6" w:rsidP="0036126D">
      <w:pPr>
        <w:pStyle w:val="EndNoteBibliography"/>
        <w:spacing w:after="0"/>
        <w:ind w:left="720" w:hanging="720"/>
        <w:rPr>
          <w:rFonts w:ascii="Bookman Old Style" w:hAnsi="Bookman Old Style"/>
          <w:szCs w:val="24"/>
        </w:rPr>
      </w:pPr>
    </w:p>
    <w:p w:rsidR="006C7AB6" w:rsidRDefault="0036126D" w:rsidP="0036126D">
      <w:pPr>
        <w:pStyle w:val="EndNoteBibliography"/>
        <w:spacing w:after="0"/>
        <w:ind w:left="720" w:hanging="720"/>
        <w:rPr>
          <w:rFonts w:ascii="Bookman Old Style" w:hAnsi="Bookman Old Style"/>
          <w:i/>
          <w:szCs w:val="24"/>
        </w:rPr>
      </w:pPr>
      <w:bookmarkStart w:id="429" w:name="_ENREF_429"/>
      <w:r w:rsidRPr="001443E1">
        <w:rPr>
          <w:rFonts w:ascii="Bookman Old Style" w:hAnsi="Bookman Old Style"/>
          <w:szCs w:val="24"/>
        </w:rPr>
        <w:t>429.</w:t>
      </w:r>
      <w:r w:rsidRPr="001443E1">
        <w:rPr>
          <w:rFonts w:ascii="Bookman Old Style" w:hAnsi="Bookman Old Style"/>
          <w:szCs w:val="24"/>
        </w:rPr>
        <w:tab/>
        <w:t xml:space="preserve">Geldenhuys, W. J., Leeper, T. C., and Carroll, R. T. (2014) mitoNEET as a novel drug target for mitochondrial dysfunction. </w:t>
      </w:r>
      <w:r w:rsidRPr="001443E1">
        <w:rPr>
          <w:rFonts w:ascii="Bookman Old Style" w:hAnsi="Bookman Old Style"/>
          <w:i/>
          <w:szCs w:val="24"/>
        </w:rPr>
        <w:t>Drug discovery today</w:t>
      </w:r>
    </w:p>
    <w:p w:rsidR="0036126D" w:rsidRPr="001443E1" w:rsidRDefault="0036126D" w:rsidP="0036126D">
      <w:pPr>
        <w:pStyle w:val="EndNoteBibliography"/>
        <w:spacing w:after="0"/>
        <w:ind w:left="720" w:hanging="720"/>
        <w:rPr>
          <w:rFonts w:ascii="Bookman Old Style" w:hAnsi="Bookman Old Style"/>
          <w:szCs w:val="24"/>
        </w:rPr>
      </w:pPr>
      <w:r w:rsidRPr="001443E1">
        <w:rPr>
          <w:rFonts w:ascii="Bookman Old Style" w:hAnsi="Bookman Old Style"/>
          <w:szCs w:val="24"/>
        </w:rPr>
        <w:t xml:space="preserve"> </w:t>
      </w:r>
      <w:bookmarkEnd w:id="429"/>
    </w:p>
    <w:p w:rsidR="0036126D" w:rsidRDefault="0036126D" w:rsidP="0036126D">
      <w:pPr>
        <w:pStyle w:val="EndNoteBibliography"/>
        <w:spacing w:after="0"/>
        <w:ind w:left="720" w:hanging="720"/>
        <w:rPr>
          <w:rFonts w:ascii="Bookman Old Style" w:hAnsi="Bookman Old Style"/>
          <w:szCs w:val="24"/>
        </w:rPr>
      </w:pPr>
      <w:bookmarkStart w:id="430" w:name="_ENREF_430"/>
      <w:r w:rsidRPr="001443E1">
        <w:rPr>
          <w:rFonts w:ascii="Bookman Old Style" w:hAnsi="Bookman Old Style"/>
          <w:szCs w:val="24"/>
        </w:rPr>
        <w:t>430.</w:t>
      </w:r>
      <w:r w:rsidRPr="001443E1">
        <w:rPr>
          <w:rFonts w:ascii="Bookman Old Style" w:hAnsi="Bookman Old Style"/>
          <w:szCs w:val="24"/>
        </w:rPr>
        <w:tab/>
        <w:t xml:space="preserve">Geldenhuys, W. J., and Van der Schyf, C. J. (2013) Rationally designed multi-targeted agents against neurodegenerative diseases. </w:t>
      </w:r>
      <w:r w:rsidRPr="001443E1">
        <w:rPr>
          <w:rFonts w:ascii="Bookman Old Style" w:hAnsi="Bookman Old Style"/>
          <w:i/>
          <w:szCs w:val="24"/>
        </w:rPr>
        <w:t>Current medicinal chemistry</w:t>
      </w:r>
      <w:r w:rsidRPr="001443E1">
        <w:rPr>
          <w:rFonts w:ascii="Bookman Old Style" w:hAnsi="Bookman Old Style"/>
          <w:szCs w:val="24"/>
        </w:rPr>
        <w:t xml:space="preserve"> </w:t>
      </w:r>
      <w:r w:rsidRPr="001443E1">
        <w:rPr>
          <w:rFonts w:ascii="Bookman Old Style" w:hAnsi="Bookman Old Style"/>
          <w:b/>
          <w:szCs w:val="24"/>
        </w:rPr>
        <w:t>20</w:t>
      </w:r>
      <w:r w:rsidRPr="001443E1">
        <w:rPr>
          <w:rFonts w:ascii="Bookman Old Style" w:hAnsi="Bookman Old Style"/>
          <w:szCs w:val="24"/>
        </w:rPr>
        <w:t>, 1662-1672</w:t>
      </w:r>
      <w:bookmarkEnd w:id="430"/>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31" w:name="_ENREF_431"/>
      <w:r w:rsidRPr="001443E1">
        <w:rPr>
          <w:rFonts w:ascii="Bookman Old Style" w:hAnsi="Bookman Old Style"/>
          <w:szCs w:val="24"/>
        </w:rPr>
        <w:t>431.</w:t>
      </w:r>
      <w:r w:rsidRPr="001443E1">
        <w:rPr>
          <w:rFonts w:ascii="Bookman Old Style" w:hAnsi="Bookman Old Style"/>
          <w:szCs w:val="24"/>
        </w:rPr>
        <w:tab/>
        <w:t xml:space="preserve">Paddock, M. L., Wiley, S. E., Axelrod, H. L., Cohen, A. E., Roy, M., Abresch, E. C., Capraro, D., Murphy, A. N., Nechushtai, R., Dixon, J. E., and Jennings, P. A. (2007) MitoNEET is a uniquely folded 2Fe 2S outer </w:t>
      </w:r>
      <w:r w:rsidRPr="001443E1">
        <w:rPr>
          <w:rFonts w:ascii="Bookman Old Style" w:hAnsi="Bookman Old Style"/>
          <w:szCs w:val="24"/>
        </w:rPr>
        <w:lastRenderedPageBreak/>
        <w:t xml:space="preserve">mitochondrial membrane protein stabilized by pioglitazone. </w:t>
      </w:r>
      <w:r w:rsidRPr="001443E1">
        <w:rPr>
          <w:rFonts w:ascii="Bookman Old Style" w:hAnsi="Bookman Old Style"/>
          <w:i/>
          <w:szCs w:val="24"/>
        </w:rPr>
        <w:t>Proceedings of the National Academy of Sciences of the United States of America</w:t>
      </w:r>
      <w:r w:rsidRPr="001443E1">
        <w:rPr>
          <w:rFonts w:ascii="Bookman Old Style" w:hAnsi="Bookman Old Style"/>
          <w:szCs w:val="24"/>
        </w:rPr>
        <w:t xml:space="preserve"> </w:t>
      </w:r>
      <w:r w:rsidRPr="001443E1">
        <w:rPr>
          <w:rFonts w:ascii="Bookman Old Style" w:hAnsi="Bookman Old Style"/>
          <w:b/>
          <w:szCs w:val="24"/>
        </w:rPr>
        <w:t>104</w:t>
      </w:r>
      <w:r w:rsidRPr="001443E1">
        <w:rPr>
          <w:rFonts w:ascii="Bookman Old Style" w:hAnsi="Bookman Old Style"/>
          <w:szCs w:val="24"/>
        </w:rPr>
        <w:t>, 14342-14347</w:t>
      </w:r>
      <w:bookmarkEnd w:id="431"/>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32" w:name="_ENREF_432"/>
      <w:r w:rsidRPr="001443E1">
        <w:rPr>
          <w:rFonts w:ascii="Bookman Old Style" w:hAnsi="Bookman Old Style"/>
          <w:szCs w:val="24"/>
        </w:rPr>
        <w:t>432.</w:t>
      </w:r>
      <w:r w:rsidRPr="001443E1">
        <w:rPr>
          <w:rFonts w:ascii="Bookman Old Style" w:hAnsi="Bookman Old Style"/>
          <w:szCs w:val="24"/>
        </w:rPr>
        <w:tab/>
        <w:t xml:space="preserve">Bieganski, R. M., and Yarmush, M. L. (2011) Novel ligands that target the mitochondrial membrane protein mitoNEET. </w:t>
      </w:r>
      <w:r w:rsidRPr="001443E1">
        <w:rPr>
          <w:rFonts w:ascii="Bookman Old Style" w:hAnsi="Bookman Old Style"/>
          <w:i/>
          <w:szCs w:val="24"/>
        </w:rPr>
        <w:t>Journal of molecular graphics &amp; modelling</w:t>
      </w:r>
      <w:r w:rsidRPr="001443E1">
        <w:rPr>
          <w:rFonts w:ascii="Bookman Old Style" w:hAnsi="Bookman Old Style"/>
          <w:szCs w:val="24"/>
        </w:rPr>
        <w:t xml:space="preserve"> </w:t>
      </w:r>
      <w:r w:rsidRPr="001443E1">
        <w:rPr>
          <w:rFonts w:ascii="Bookman Old Style" w:hAnsi="Bookman Old Style"/>
          <w:b/>
          <w:szCs w:val="24"/>
        </w:rPr>
        <w:t>29</w:t>
      </w:r>
      <w:r w:rsidRPr="001443E1">
        <w:rPr>
          <w:rFonts w:ascii="Bookman Old Style" w:hAnsi="Bookman Old Style"/>
          <w:szCs w:val="24"/>
        </w:rPr>
        <w:t>, 965-973</w:t>
      </w:r>
      <w:bookmarkEnd w:id="432"/>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33" w:name="_ENREF_433"/>
      <w:r w:rsidRPr="001443E1">
        <w:rPr>
          <w:rFonts w:ascii="Bookman Old Style" w:hAnsi="Bookman Old Style"/>
          <w:szCs w:val="24"/>
        </w:rPr>
        <w:t>433.</w:t>
      </w:r>
      <w:r w:rsidRPr="001443E1">
        <w:rPr>
          <w:rFonts w:ascii="Bookman Old Style" w:hAnsi="Bookman Old Style"/>
          <w:szCs w:val="24"/>
        </w:rPr>
        <w:tab/>
        <w:t xml:space="preserve">Sohn, Y. S., Tamir, S., Song, L., Michaeli, D., Matouk, I., Conlan, A. R., Harir, Y., Holt, S. H., Shulaev, V., Paddock, M. L., Hochberg, A., Cabanchick, I. Z., Onuchic, J. N., Jennings, P. A., Nechushtai, R., and Mittler, R. (2013) NAF-1 and mitoNEET are central to human breast cancer proliferation by maintaining mitochondrial homeostasis and promoting tumor growth. </w:t>
      </w:r>
      <w:r w:rsidRPr="001443E1">
        <w:rPr>
          <w:rFonts w:ascii="Bookman Old Style" w:hAnsi="Bookman Old Style"/>
          <w:i/>
          <w:szCs w:val="24"/>
        </w:rPr>
        <w:t>Proceedings of the National Academy of Sciences of the United States of America</w:t>
      </w:r>
      <w:r w:rsidRPr="001443E1">
        <w:rPr>
          <w:rFonts w:ascii="Bookman Old Style" w:hAnsi="Bookman Old Style"/>
          <w:szCs w:val="24"/>
        </w:rPr>
        <w:t xml:space="preserve"> </w:t>
      </w:r>
      <w:r w:rsidRPr="001443E1">
        <w:rPr>
          <w:rFonts w:ascii="Bookman Old Style" w:hAnsi="Bookman Old Style"/>
          <w:b/>
          <w:szCs w:val="24"/>
        </w:rPr>
        <w:t>110</w:t>
      </w:r>
      <w:r w:rsidRPr="001443E1">
        <w:rPr>
          <w:rFonts w:ascii="Bookman Old Style" w:hAnsi="Bookman Old Style"/>
          <w:szCs w:val="24"/>
        </w:rPr>
        <w:t>, 14676-14681</w:t>
      </w:r>
      <w:bookmarkEnd w:id="433"/>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34" w:name="_ENREF_434"/>
      <w:r w:rsidRPr="001443E1">
        <w:rPr>
          <w:rFonts w:ascii="Bookman Old Style" w:hAnsi="Bookman Old Style"/>
          <w:szCs w:val="24"/>
        </w:rPr>
        <w:t>434.</w:t>
      </w:r>
      <w:r w:rsidRPr="001443E1">
        <w:rPr>
          <w:rFonts w:ascii="Bookman Old Style" w:hAnsi="Bookman Old Style"/>
          <w:szCs w:val="24"/>
        </w:rPr>
        <w:tab/>
        <w:t xml:space="preserve">Amr, S., Heisey, C., Zhang, M., Xia, X. J., Shows, K. H., Ajlouni, K., Pandya, A., Satin, L. S., El-Shanti, H., and Shiang, R. (2007) A homozygous mutation in a novel zinc-finger protein, ERIS, is responsible for Wolfram syndrome 2. </w:t>
      </w:r>
      <w:r w:rsidRPr="001443E1">
        <w:rPr>
          <w:rFonts w:ascii="Bookman Old Style" w:hAnsi="Bookman Old Style"/>
          <w:i/>
          <w:szCs w:val="24"/>
        </w:rPr>
        <w:t>American journal of human genetics</w:t>
      </w:r>
      <w:r w:rsidRPr="001443E1">
        <w:rPr>
          <w:rFonts w:ascii="Bookman Old Style" w:hAnsi="Bookman Old Style"/>
          <w:szCs w:val="24"/>
        </w:rPr>
        <w:t xml:space="preserve"> </w:t>
      </w:r>
      <w:r w:rsidRPr="001443E1">
        <w:rPr>
          <w:rFonts w:ascii="Bookman Old Style" w:hAnsi="Bookman Old Style"/>
          <w:b/>
          <w:szCs w:val="24"/>
        </w:rPr>
        <w:t>81</w:t>
      </w:r>
      <w:r w:rsidRPr="001443E1">
        <w:rPr>
          <w:rFonts w:ascii="Bookman Old Style" w:hAnsi="Bookman Old Style"/>
          <w:szCs w:val="24"/>
        </w:rPr>
        <w:t>, 673-683</w:t>
      </w:r>
      <w:bookmarkEnd w:id="434"/>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35" w:name="_ENREF_435"/>
      <w:r w:rsidRPr="001443E1">
        <w:rPr>
          <w:rFonts w:ascii="Bookman Old Style" w:hAnsi="Bookman Old Style"/>
          <w:szCs w:val="24"/>
        </w:rPr>
        <w:t>435.</w:t>
      </w:r>
      <w:r w:rsidRPr="001443E1">
        <w:rPr>
          <w:rFonts w:ascii="Bookman Old Style" w:hAnsi="Bookman Old Style"/>
          <w:szCs w:val="24"/>
        </w:rPr>
        <w:tab/>
        <w:t xml:space="preserve">Hsieh, C.-J., Weng, P.-H., Chen, J.-H., Chen, T.-F., Sun, Y., Wen, L.-L., Yip, P.-K., Chu, Y.-M., and Chen, Y.-C. (2013) Sequence variants of the aging gene CISD2 and the risk for Alzheimer's disease. </w:t>
      </w:r>
      <w:r w:rsidRPr="001443E1">
        <w:rPr>
          <w:rFonts w:ascii="Bookman Old Style" w:hAnsi="Bookman Old Style"/>
          <w:i/>
          <w:szCs w:val="24"/>
        </w:rPr>
        <w:t>Journal of the Formosan Medical Association = Taiwan yi zhi</w:t>
      </w:r>
      <w:r w:rsidRPr="001443E1">
        <w:rPr>
          <w:rFonts w:ascii="Bookman Old Style" w:hAnsi="Bookman Old Style"/>
          <w:szCs w:val="24"/>
        </w:rPr>
        <w:t xml:space="preserve"> </w:t>
      </w:r>
      <w:bookmarkEnd w:id="435"/>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36" w:name="_ENREF_436"/>
      <w:r w:rsidRPr="001443E1">
        <w:rPr>
          <w:rFonts w:ascii="Bookman Old Style" w:hAnsi="Bookman Old Style"/>
          <w:szCs w:val="24"/>
        </w:rPr>
        <w:t>436.</w:t>
      </w:r>
      <w:r w:rsidRPr="001443E1">
        <w:rPr>
          <w:rFonts w:ascii="Bookman Old Style" w:hAnsi="Bookman Old Style"/>
          <w:szCs w:val="24"/>
        </w:rPr>
        <w:tab/>
        <w:t xml:space="preserve">Weiner, B. E., Huang, H., Dattilo, B. M., Nilges, M. J., Fanning, E., and Chazin, W. J. (2007) An iron-sulfur cluster in the C-terminal domain of the p58 subunit of human DNA primase.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282</w:t>
      </w:r>
      <w:r w:rsidRPr="001443E1">
        <w:rPr>
          <w:rFonts w:ascii="Bookman Old Style" w:hAnsi="Bookman Old Style"/>
          <w:szCs w:val="24"/>
        </w:rPr>
        <w:t>, 33444-33451</w:t>
      </w:r>
      <w:bookmarkEnd w:id="436"/>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37" w:name="_ENREF_437"/>
      <w:r w:rsidRPr="001443E1">
        <w:rPr>
          <w:rFonts w:ascii="Bookman Old Style" w:hAnsi="Bookman Old Style"/>
          <w:szCs w:val="24"/>
        </w:rPr>
        <w:t>437.</w:t>
      </w:r>
      <w:r w:rsidRPr="001443E1">
        <w:rPr>
          <w:rFonts w:ascii="Bookman Old Style" w:hAnsi="Bookman Old Style"/>
          <w:szCs w:val="24"/>
        </w:rPr>
        <w:tab/>
        <w:t xml:space="preserve">Rodriguez-Hernandez, I., Perdomo, S., Santos-Briz, A., Garcia, J. L., Gomez-Moreta, J. A., Cruz, J. J., and Gonzalez-Sarmiento, R. (2014) Analysis of DNA repair gene polymorphisms in glioblastoma. </w:t>
      </w:r>
      <w:r w:rsidRPr="001443E1">
        <w:rPr>
          <w:rFonts w:ascii="Bookman Old Style" w:hAnsi="Bookman Old Style"/>
          <w:i/>
          <w:szCs w:val="24"/>
        </w:rPr>
        <w:t>Gene</w:t>
      </w:r>
      <w:r w:rsidRPr="001443E1">
        <w:rPr>
          <w:rFonts w:ascii="Bookman Old Style" w:hAnsi="Bookman Old Style"/>
          <w:szCs w:val="24"/>
        </w:rPr>
        <w:t xml:space="preserve"> </w:t>
      </w:r>
      <w:r w:rsidRPr="001443E1">
        <w:rPr>
          <w:rFonts w:ascii="Bookman Old Style" w:hAnsi="Bookman Old Style"/>
          <w:b/>
          <w:szCs w:val="24"/>
        </w:rPr>
        <w:t>536</w:t>
      </w:r>
      <w:r w:rsidRPr="001443E1">
        <w:rPr>
          <w:rFonts w:ascii="Bookman Old Style" w:hAnsi="Bookman Old Style"/>
          <w:szCs w:val="24"/>
        </w:rPr>
        <w:t>, 79-83</w:t>
      </w:r>
      <w:bookmarkEnd w:id="437"/>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38" w:name="_ENREF_438"/>
      <w:r w:rsidRPr="001443E1">
        <w:rPr>
          <w:rFonts w:ascii="Bookman Old Style" w:hAnsi="Bookman Old Style"/>
          <w:szCs w:val="24"/>
        </w:rPr>
        <w:t>438.</w:t>
      </w:r>
      <w:r w:rsidRPr="001443E1">
        <w:rPr>
          <w:rFonts w:ascii="Bookman Old Style" w:hAnsi="Bookman Old Style"/>
          <w:szCs w:val="24"/>
        </w:rPr>
        <w:tab/>
        <w:t xml:space="preserve">Stout, G. J., and Blasco, M. A. (2013) Telomere length and telomerase activity impact the UV sensitivity syndrome xeroderma pigmentosum C. </w:t>
      </w:r>
      <w:r w:rsidRPr="001443E1">
        <w:rPr>
          <w:rFonts w:ascii="Bookman Old Style" w:hAnsi="Bookman Old Style"/>
          <w:i/>
          <w:szCs w:val="24"/>
        </w:rPr>
        <w:t>Cancer research</w:t>
      </w:r>
      <w:r w:rsidRPr="001443E1">
        <w:rPr>
          <w:rFonts w:ascii="Bookman Old Style" w:hAnsi="Bookman Old Style"/>
          <w:szCs w:val="24"/>
        </w:rPr>
        <w:t xml:space="preserve"> </w:t>
      </w:r>
      <w:r w:rsidRPr="001443E1">
        <w:rPr>
          <w:rFonts w:ascii="Bookman Old Style" w:hAnsi="Bookman Old Style"/>
          <w:b/>
          <w:szCs w:val="24"/>
        </w:rPr>
        <w:t>73</w:t>
      </w:r>
      <w:r w:rsidRPr="001443E1">
        <w:rPr>
          <w:rFonts w:ascii="Bookman Old Style" w:hAnsi="Bookman Old Style"/>
          <w:szCs w:val="24"/>
        </w:rPr>
        <w:t>, 1844-1854</w:t>
      </w:r>
      <w:bookmarkEnd w:id="438"/>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39" w:name="_ENREF_439"/>
      <w:r w:rsidRPr="001443E1">
        <w:rPr>
          <w:rFonts w:ascii="Bookman Old Style" w:hAnsi="Bookman Old Style"/>
          <w:szCs w:val="24"/>
        </w:rPr>
        <w:t>439.</w:t>
      </w:r>
      <w:r w:rsidRPr="001443E1">
        <w:rPr>
          <w:rFonts w:ascii="Bookman Old Style" w:hAnsi="Bookman Old Style"/>
          <w:szCs w:val="24"/>
        </w:rPr>
        <w:tab/>
        <w:t xml:space="preserve">Dong, J., Lai, R., Nielsen, K., Fekete, C. A., Qiu, H., and Hinnebusch, A. G. (2004) The essential ATP-binding cassette protein RLI1 functions in translation by promoting preinitiation complex assembly.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279</w:t>
      </w:r>
      <w:r w:rsidRPr="001443E1">
        <w:rPr>
          <w:rFonts w:ascii="Bookman Old Style" w:hAnsi="Bookman Old Style"/>
          <w:szCs w:val="24"/>
        </w:rPr>
        <w:t>, 42157-42168</w:t>
      </w:r>
      <w:bookmarkEnd w:id="439"/>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40" w:name="_ENREF_440"/>
      <w:r w:rsidRPr="001443E1">
        <w:rPr>
          <w:rFonts w:ascii="Bookman Old Style" w:hAnsi="Bookman Old Style"/>
          <w:szCs w:val="24"/>
        </w:rPr>
        <w:t>440.</w:t>
      </w:r>
      <w:r w:rsidRPr="001443E1">
        <w:rPr>
          <w:rFonts w:ascii="Bookman Old Style" w:hAnsi="Bookman Old Style"/>
          <w:szCs w:val="24"/>
        </w:rPr>
        <w:tab/>
        <w:t xml:space="preserve">Kispal, G., Sipos, K., Lange, H., Fekete, Z., Bedekovics, T., Janaky, T., Bassler, J., Aguilar Netz, D. J., Balk, J., Rotte, C., and Lill, R. (2005) Biogenesis of cytosolic ribosomes requires the essential iron-sulphur protein Rli1p and mitochondria. </w:t>
      </w:r>
      <w:r w:rsidRPr="001443E1">
        <w:rPr>
          <w:rFonts w:ascii="Bookman Old Style" w:hAnsi="Bookman Old Style"/>
          <w:i/>
          <w:szCs w:val="24"/>
        </w:rPr>
        <w:t>The EMBO journal</w:t>
      </w:r>
      <w:r w:rsidRPr="001443E1">
        <w:rPr>
          <w:rFonts w:ascii="Bookman Old Style" w:hAnsi="Bookman Old Style"/>
          <w:szCs w:val="24"/>
        </w:rPr>
        <w:t xml:space="preserve"> </w:t>
      </w:r>
      <w:r w:rsidRPr="001443E1">
        <w:rPr>
          <w:rFonts w:ascii="Bookman Old Style" w:hAnsi="Bookman Old Style"/>
          <w:b/>
          <w:szCs w:val="24"/>
        </w:rPr>
        <w:t>24</w:t>
      </w:r>
      <w:r w:rsidRPr="001443E1">
        <w:rPr>
          <w:rFonts w:ascii="Bookman Old Style" w:hAnsi="Bookman Old Style"/>
          <w:szCs w:val="24"/>
        </w:rPr>
        <w:t>, 589-598</w:t>
      </w:r>
      <w:bookmarkEnd w:id="440"/>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41" w:name="_ENREF_441"/>
      <w:r w:rsidRPr="001443E1">
        <w:rPr>
          <w:rFonts w:ascii="Bookman Old Style" w:hAnsi="Bookman Old Style"/>
          <w:szCs w:val="24"/>
        </w:rPr>
        <w:t>441.</w:t>
      </w:r>
      <w:r w:rsidRPr="001443E1">
        <w:rPr>
          <w:rFonts w:ascii="Bookman Old Style" w:hAnsi="Bookman Old Style"/>
          <w:szCs w:val="24"/>
        </w:rPr>
        <w:tab/>
        <w:t xml:space="preserve">Chen, Z. Q., Dong, J., Ishimura, A., Daar, I., Hinnebusch, A. G., and Dean, M. (2006) The essential vertebrate ABCE1 protein interacts with eukaryotic initiation factors.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281</w:t>
      </w:r>
      <w:r w:rsidRPr="001443E1">
        <w:rPr>
          <w:rFonts w:ascii="Bookman Old Style" w:hAnsi="Bookman Old Style"/>
          <w:szCs w:val="24"/>
        </w:rPr>
        <w:t>, 7452-7457</w:t>
      </w:r>
      <w:bookmarkEnd w:id="441"/>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42" w:name="_ENREF_442"/>
      <w:r w:rsidRPr="001443E1">
        <w:rPr>
          <w:rFonts w:ascii="Bookman Old Style" w:hAnsi="Bookman Old Style"/>
          <w:szCs w:val="24"/>
        </w:rPr>
        <w:t>442.</w:t>
      </w:r>
      <w:r w:rsidRPr="001443E1">
        <w:rPr>
          <w:rFonts w:ascii="Bookman Old Style" w:hAnsi="Bookman Old Style"/>
          <w:szCs w:val="24"/>
        </w:rPr>
        <w:tab/>
        <w:t xml:space="preserve">Franckenberg, S., Becker, T., and Beckmann, R. (2012) Structural view on recycling of archaeal and eukaryotic ribosomes after canonical termination and ribosome rescue. </w:t>
      </w:r>
      <w:r w:rsidRPr="001443E1">
        <w:rPr>
          <w:rFonts w:ascii="Bookman Old Style" w:hAnsi="Bookman Old Style"/>
          <w:i/>
          <w:szCs w:val="24"/>
        </w:rPr>
        <w:t>Current opinion in structural biology</w:t>
      </w:r>
      <w:r w:rsidRPr="001443E1">
        <w:rPr>
          <w:rFonts w:ascii="Bookman Old Style" w:hAnsi="Bookman Old Style"/>
          <w:szCs w:val="24"/>
        </w:rPr>
        <w:t xml:space="preserve"> </w:t>
      </w:r>
      <w:r w:rsidRPr="001443E1">
        <w:rPr>
          <w:rFonts w:ascii="Bookman Old Style" w:hAnsi="Bookman Old Style"/>
          <w:b/>
          <w:szCs w:val="24"/>
        </w:rPr>
        <w:t>22</w:t>
      </w:r>
      <w:r w:rsidRPr="001443E1">
        <w:rPr>
          <w:rFonts w:ascii="Bookman Old Style" w:hAnsi="Bookman Old Style"/>
          <w:szCs w:val="24"/>
        </w:rPr>
        <w:t>, 786-796</w:t>
      </w:r>
      <w:bookmarkEnd w:id="442"/>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43" w:name="_ENREF_443"/>
      <w:r w:rsidRPr="001443E1">
        <w:rPr>
          <w:rFonts w:ascii="Bookman Old Style" w:hAnsi="Bookman Old Style"/>
          <w:szCs w:val="24"/>
        </w:rPr>
        <w:t>443.</w:t>
      </w:r>
      <w:r w:rsidRPr="001443E1">
        <w:rPr>
          <w:rFonts w:ascii="Bookman Old Style" w:hAnsi="Bookman Old Style"/>
          <w:szCs w:val="24"/>
        </w:rPr>
        <w:tab/>
        <w:t xml:space="preserve">Nurenberg, E., and Tampe, R. (2013) Tying up loose ends: ribosome recycling in eukaryotes and archaea. </w:t>
      </w:r>
      <w:r w:rsidRPr="001443E1">
        <w:rPr>
          <w:rFonts w:ascii="Bookman Old Style" w:hAnsi="Bookman Old Style"/>
          <w:i/>
          <w:szCs w:val="24"/>
        </w:rPr>
        <w:t>Trends in biochemical sciences</w:t>
      </w:r>
      <w:r w:rsidRPr="001443E1">
        <w:rPr>
          <w:rFonts w:ascii="Bookman Old Style" w:hAnsi="Bookman Old Style"/>
          <w:szCs w:val="24"/>
        </w:rPr>
        <w:t xml:space="preserve"> </w:t>
      </w:r>
      <w:r w:rsidRPr="001443E1">
        <w:rPr>
          <w:rFonts w:ascii="Bookman Old Style" w:hAnsi="Bookman Old Style"/>
          <w:b/>
          <w:szCs w:val="24"/>
        </w:rPr>
        <w:t>38</w:t>
      </w:r>
      <w:r w:rsidRPr="001443E1">
        <w:rPr>
          <w:rFonts w:ascii="Bookman Old Style" w:hAnsi="Bookman Old Style"/>
          <w:szCs w:val="24"/>
        </w:rPr>
        <w:t>, 64-74</w:t>
      </w:r>
      <w:bookmarkEnd w:id="443"/>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44" w:name="_ENREF_444"/>
      <w:r w:rsidRPr="001443E1">
        <w:rPr>
          <w:rFonts w:ascii="Bookman Old Style" w:hAnsi="Bookman Old Style"/>
          <w:szCs w:val="24"/>
        </w:rPr>
        <w:t>444.</w:t>
      </w:r>
      <w:r w:rsidRPr="001443E1">
        <w:rPr>
          <w:rFonts w:ascii="Bookman Old Style" w:hAnsi="Bookman Old Style"/>
          <w:szCs w:val="24"/>
        </w:rPr>
        <w:tab/>
        <w:t xml:space="preserve">Barthelme, D., Scheele, U., Dinkelaker, S., Janoschka, A., Macmillan, F., Albers, S. V., Driessen, A. J., Stagni, M. S., Bill, E., Meyer-Klaucke, W., Schunemann, V., and Tampe, R. (2007) Structural organization of essential iron-sulfur clusters in the evolutionarily highly conserved ATP-binding cassette protein ABCE1.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282</w:t>
      </w:r>
      <w:r w:rsidRPr="001443E1">
        <w:rPr>
          <w:rFonts w:ascii="Bookman Old Style" w:hAnsi="Bookman Old Style"/>
          <w:szCs w:val="24"/>
        </w:rPr>
        <w:t>, 14598-14607</w:t>
      </w:r>
      <w:bookmarkEnd w:id="444"/>
    </w:p>
    <w:p w:rsidR="006C7AB6" w:rsidRPr="001443E1" w:rsidRDefault="006C7AB6" w:rsidP="006C7AB6">
      <w:pPr>
        <w:pStyle w:val="EndNoteBibliography"/>
        <w:spacing w:after="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45" w:name="_ENREF_445"/>
      <w:r w:rsidRPr="001443E1">
        <w:rPr>
          <w:rFonts w:ascii="Bookman Old Style" w:hAnsi="Bookman Old Style"/>
          <w:szCs w:val="24"/>
        </w:rPr>
        <w:t>445.</w:t>
      </w:r>
      <w:r w:rsidRPr="001443E1">
        <w:rPr>
          <w:rFonts w:ascii="Bookman Old Style" w:hAnsi="Bookman Old Style"/>
          <w:szCs w:val="24"/>
        </w:rPr>
        <w:tab/>
        <w:t xml:space="preserve">Tian, Y., Han, X., and Tian, D. L. (2012) The biological regulation of ABCE1. </w:t>
      </w:r>
      <w:r w:rsidRPr="001443E1">
        <w:rPr>
          <w:rFonts w:ascii="Bookman Old Style" w:hAnsi="Bookman Old Style"/>
          <w:i/>
          <w:szCs w:val="24"/>
        </w:rPr>
        <w:t>IUBMB life</w:t>
      </w:r>
      <w:r w:rsidRPr="001443E1">
        <w:rPr>
          <w:rFonts w:ascii="Bookman Old Style" w:hAnsi="Bookman Old Style"/>
          <w:szCs w:val="24"/>
        </w:rPr>
        <w:t xml:space="preserve"> </w:t>
      </w:r>
      <w:r w:rsidRPr="001443E1">
        <w:rPr>
          <w:rFonts w:ascii="Bookman Old Style" w:hAnsi="Bookman Old Style"/>
          <w:b/>
          <w:szCs w:val="24"/>
        </w:rPr>
        <w:t>64</w:t>
      </w:r>
      <w:r w:rsidRPr="001443E1">
        <w:rPr>
          <w:rFonts w:ascii="Bookman Old Style" w:hAnsi="Bookman Old Style"/>
          <w:szCs w:val="24"/>
        </w:rPr>
        <w:t>, 795-800</w:t>
      </w:r>
      <w:bookmarkEnd w:id="445"/>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46" w:name="_ENREF_446"/>
      <w:r w:rsidRPr="001443E1">
        <w:rPr>
          <w:rFonts w:ascii="Bookman Old Style" w:hAnsi="Bookman Old Style"/>
          <w:szCs w:val="24"/>
        </w:rPr>
        <w:t>446.</w:t>
      </w:r>
      <w:r w:rsidRPr="001443E1">
        <w:rPr>
          <w:rFonts w:ascii="Bookman Old Style" w:hAnsi="Bookman Old Style"/>
          <w:szCs w:val="24"/>
        </w:rPr>
        <w:tab/>
        <w:t xml:space="preserve">Zhai, C., Li, Y., Mascarenhas, C., Lin, Q., Li, K., Vyrides, I., Grant, C. M., and Panaretou, B. (2014) The function of ORAOV1/LTO1, a gene that is overexpressed frequently in cancer: essential roles in the function and biogenesis of the ribosome. </w:t>
      </w:r>
      <w:r w:rsidRPr="001443E1">
        <w:rPr>
          <w:rFonts w:ascii="Bookman Old Style" w:hAnsi="Bookman Old Style"/>
          <w:i/>
          <w:szCs w:val="24"/>
        </w:rPr>
        <w:t>Oncogene</w:t>
      </w:r>
      <w:r w:rsidRPr="001443E1">
        <w:rPr>
          <w:rFonts w:ascii="Bookman Old Style" w:hAnsi="Bookman Old Style"/>
          <w:szCs w:val="24"/>
        </w:rPr>
        <w:t xml:space="preserve"> </w:t>
      </w:r>
      <w:r w:rsidRPr="001443E1">
        <w:rPr>
          <w:rFonts w:ascii="Bookman Old Style" w:hAnsi="Bookman Old Style"/>
          <w:b/>
          <w:szCs w:val="24"/>
        </w:rPr>
        <w:t>33</w:t>
      </w:r>
      <w:r w:rsidRPr="001443E1">
        <w:rPr>
          <w:rFonts w:ascii="Bookman Old Style" w:hAnsi="Bookman Old Style"/>
          <w:szCs w:val="24"/>
        </w:rPr>
        <w:t>, 484-494</w:t>
      </w:r>
      <w:bookmarkEnd w:id="446"/>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47" w:name="_ENREF_447"/>
      <w:r w:rsidRPr="001443E1">
        <w:rPr>
          <w:rFonts w:ascii="Bookman Old Style" w:hAnsi="Bookman Old Style"/>
          <w:szCs w:val="24"/>
        </w:rPr>
        <w:t>447.</w:t>
      </w:r>
      <w:r w:rsidRPr="001443E1">
        <w:rPr>
          <w:rFonts w:ascii="Bookman Old Style" w:hAnsi="Bookman Old Style"/>
          <w:szCs w:val="24"/>
        </w:rPr>
        <w:tab/>
        <w:t xml:space="preserve">Greenwood, C., Selth, L. A., Dirac-Svejstrup, A. B., and Svejstrup, J. Q. (2009) An iron-sulfur cluster domain in Elp3 important for the structural integrity of elongator.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284</w:t>
      </w:r>
      <w:r w:rsidRPr="001443E1">
        <w:rPr>
          <w:rFonts w:ascii="Bookman Old Style" w:hAnsi="Bookman Old Style"/>
          <w:szCs w:val="24"/>
        </w:rPr>
        <w:t>, 141-149</w:t>
      </w:r>
      <w:bookmarkEnd w:id="447"/>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48" w:name="_ENREF_448"/>
      <w:r w:rsidRPr="001443E1">
        <w:rPr>
          <w:rFonts w:ascii="Bookman Old Style" w:hAnsi="Bookman Old Style"/>
          <w:szCs w:val="24"/>
        </w:rPr>
        <w:t>448.</w:t>
      </w:r>
      <w:r w:rsidRPr="001443E1">
        <w:rPr>
          <w:rFonts w:ascii="Bookman Old Style" w:hAnsi="Bookman Old Style"/>
          <w:szCs w:val="24"/>
        </w:rPr>
        <w:tab/>
        <w:t xml:space="preserve">Paraskevopoulou, C., Fairhurst, S. A., Lowe, D. J., Brick, P., and Onesti, S. (2006) The Elongator subunit Elp3 contains a Fe4S4 cluster and binds S-adenosylmethionine. </w:t>
      </w:r>
      <w:r w:rsidRPr="001443E1">
        <w:rPr>
          <w:rFonts w:ascii="Bookman Old Style" w:hAnsi="Bookman Old Style"/>
          <w:i/>
          <w:szCs w:val="24"/>
        </w:rPr>
        <w:t>Molecular microbiology</w:t>
      </w:r>
      <w:r w:rsidRPr="001443E1">
        <w:rPr>
          <w:rFonts w:ascii="Bookman Old Style" w:hAnsi="Bookman Old Style"/>
          <w:szCs w:val="24"/>
        </w:rPr>
        <w:t xml:space="preserve"> </w:t>
      </w:r>
      <w:r w:rsidRPr="001443E1">
        <w:rPr>
          <w:rFonts w:ascii="Bookman Old Style" w:hAnsi="Bookman Old Style"/>
          <w:b/>
          <w:szCs w:val="24"/>
        </w:rPr>
        <w:t>59</w:t>
      </w:r>
      <w:r w:rsidRPr="001443E1">
        <w:rPr>
          <w:rFonts w:ascii="Bookman Old Style" w:hAnsi="Bookman Old Style"/>
          <w:szCs w:val="24"/>
        </w:rPr>
        <w:t>, 795-806</w:t>
      </w:r>
      <w:bookmarkEnd w:id="448"/>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49" w:name="_ENREF_449"/>
      <w:r w:rsidRPr="001443E1">
        <w:rPr>
          <w:rFonts w:ascii="Bookman Old Style" w:hAnsi="Bookman Old Style"/>
          <w:szCs w:val="24"/>
        </w:rPr>
        <w:t>449.</w:t>
      </w:r>
      <w:r w:rsidRPr="001443E1">
        <w:rPr>
          <w:rFonts w:ascii="Bookman Old Style" w:hAnsi="Bookman Old Style"/>
          <w:szCs w:val="24"/>
        </w:rPr>
        <w:tab/>
        <w:t xml:space="preserve">Suzuki, Y., Noma, A., Suzuki, T., Senda, M., Senda, T., Ishitani, R., and Nureki, O. (2007) Crystal structure of the radical SAM enzyme catalyzing </w:t>
      </w:r>
      <w:r w:rsidRPr="001443E1">
        <w:rPr>
          <w:rFonts w:ascii="Bookman Old Style" w:hAnsi="Bookman Old Style"/>
          <w:szCs w:val="24"/>
        </w:rPr>
        <w:lastRenderedPageBreak/>
        <w:t xml:space="preserve">tricyclic modified base formation in tRNA. </w:t>
      </w:r>
      <w:r w:rsidRPr="001443E1">
        <w:rPr>
          <w:rFonts w:ascii="Bookman Old Style" w:hAnsi="Bookman Old Style"/>
          <w:i/>
          <w:szCs w:val="24"/>
        </w:rPr>
        <w:t>Journal of molecular biology</w:t>
      </w:r>
      <w:r w:rsidRPr="001443E1">
        <w:rPr>
          <w:rFonts w:ascii="Bookman Old Style" w:hAnsi="Bookman Old Style"/>
          <w:szCs w:val="24"/>
        </w:rPr>
        <w:t xml:space="preserve"> </w:t>
      </w:r>
      <w:r w:rsidRPr="001443E1">
        <w:rPr>
          <w:rFonts w:ascii="Bookman Old Style" w:hAnsi="Bookman Old Style"/>
          <w:b/>
          <w:szCs w:val="24"/>
        </w:rPr>
        <w:t>372</w:t>
      </w:r>
      <w:r w:rsidRPr="001443E1">
        <w:rPr>
          <w:rFonts w:ascii="Bookman Old Style" w:hAnsi="Bookman Old Style"/>
          <w:szCs w:val="24"/>
        </w:rPr>
        <w:t>, 1204-1214</w:t>
      </w:r>
      <w:bookmarkEnd w:id="449"/>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50" w:name="_ENREF_450"/>
      <w:r w:rsidRPr="001443E1">
        <w:rPr>
          <w:rFonts w:ascii="Bookman Old Style" w:hAnsi="Bookman Old Style"/>
          <w:szCs w:val="24"/>
        </w:rPr>
        <w:t>450.</w:t>
      </w:r>
      <w:r w:rsidRPr="001443E1">
        <w:rPr>
          <w:rFonts w:ascii="Bookman Old Style" w:hAnsi="Bookman Old Style"/>
          <w:szCs w:val="24"/>
        </w:rPr>
        <w:tab/>
        <w:t xml:space="preserve">Nakai, Y., Nakai, M., Lill, R., Suzuki, T., and Hayashi, H. (2007) Thio modification of yeast cytosolic tRNA is an iron-sulfur protein-dependent pathway. </w:t>
      </w:r>
      <w:r w:rsidRPr="001443E1">
        <w:rPr>
          <w:rFonts w:ascii="Bookman Old Style" w:hAnsi="Bookman Old Style"/>
          <w:i/>
          <w:szCs w:val="24"/>
        </w:rPr>
        <w:t>Molecular and cellular biology</w:t>
      </w:r>
      <w:r w:rsidRPr="001443E1">
        <w:rPr>
          <w:rFonts w:ascii="Bookman Old Style" w:hAnsi="Bookman Old Style"/>
          <w:szCs w:val="24"/>
        </w:rPr>
        <w:t xml:space="preserve"> </w:t>
      </w:r>
      <w:r w:rsidRPr="001443E1">
        <w:rPr>
          <w:rFonts w:ascii="Bookman Old Style" w:hAnsi="Bookman Old Style"/>
          <w:b/>
          <w:szCs w:val="24"/>
        </w:rPr>
        <w:t>27</w:t>
      </w:r>
      <w:r w:rsidRPr="001443E1">
        <w:rPr>
          <w:rFonts w:ascii="Bookman Old Style" w:hAnsi="Bookman Old Style"/>
          <w:szCs w:val="24"/>
        </w:rPr>
        <w:t>, 2841-2847</w:t>
      </w:r>
      <w:bookmarkEnd w:id="450"/>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51" w:name="_ENREF_451"/>
      <w:r w:rsidRPr="001443E1">
        <w:rPr>
          <w:rFonts w:ascii="Bookman Old Style" w:hAnsi="Bookman Old Style"/>
          <w:szCs w:val="24"/>
        </w:rPr>
        <w:t>451.</w:t>
      </w:r>
      <w:r w:rsidRPr="001443E1">
        <w:rPr>
          <w:rFonts w:ascii="Bookman Old Style" w:hAnsi="Bookman Old Style"/>
          <w:szCs w:val="24"/>
        </w:rPr>
        <w:tab/>
        <w:t xml:space="preserve">Forouhar, F., Arragain, S., Atta, M., Gambarelli, S., Mouesca, J. M., Hussain, M., Xiao, R., Kieffer-Jaquinod, S., Seetharaman, J., Acton, T. B., Montelione, G. T., Mulliez, E., Hunt, J. F., and Fontecave, M. (2013) Two Fe-S clusters catalyze sulfur insertion by radical-SAM methylthiotransferases. </w:t>
      </w:r>
      <w:r w:rsidRPr="001443E1">
        <w:rPr>
          <w:rFonts w:ascii="Bookman Old Style" w:hAnsi="Bookman Old Style"/>
          <w:i/>
          <w:szCs w:val="24"/>
        </w:rPr>
        <w:t>Nature chemical biology</w:t>
      </w:r>
      <w:r w:rsidRPr="001443E1">
        <w:rPr>
          <w:rFonts w:ascii="Bookman Old Style" w:hAnsi="Bookman Old Style"/>
          <w:szCs w:val="24"/>
        </w:rPr>
        <w:t xml:space="preserve"> </w:t>
      </w:r>
      <w:r w:rsidRPr="001443E1">
        <w:rPr>
          <w:rFonts w:ascii="Bookman Old Style" w:hAnsi="Bookman Old Style"/>
          <w:b/>
          <w:szCs w:val="24"/>
        </w:rPr>
        <w:t>9</w:t>
      </w:r>
      <w:r w:rsidRPr="001443E1">
        <w:rPr>
          <w:rFonts w:ascii="Bookman Old Style" w:hAnsi="Bookman Old Style"/>
          <w:szCs w:val="24"/>
        </w:rPr>
        <w:t>, 333-338</w:t>
      </w:r>
      <w:bookmarkEnd w:id="451"/>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52" w:name="_ENREF_452"/>
      <w:r w:rsidRPr="001443E1">
        <w:rPr>
          <w:rFonts w:ascii="Bookman Old Style" w:hAnsi="Bookman Old Style"/>
          <w:szCs w:val="24"/>
        </w:rPr>
        <w:t>452.</w:t>
      </w:r>
      <w:r w:rsidRPr="001443E1">
        <w:rPr>
          <w:rFonts w:ascii="Bookman Old Style" w:hAnsi="Bookman Old Style"/>
          <w:szCs w:val="24"/>
        </w:rPr>
        <w:tab/>
        <w:t xml:space="preserve">Walden, W. E., Selezneva, A. I., Dupuy, J., Volbeda, A., Fontecilla-Camps, J. C., Theil, E. C., and Volz, K. (2006) Structure of dual function iron regulatory protein 1 complexed with ferritin IRE-RNA. </w:t>
      </w:r>
      <w:r w:rsidRPr="001443E1">
        <w:rPr>
          <w:rFonts w:ascii="Bookman Old Style" w:hAnsi="Bookman Old Style"/>
          <w:i/>
          <w:szCs w:val="24"/>
        </w:rPr>
        <w:t>Science</w:t>
      </w:r>
      <w:r w:rsidRPr="001443E1">
        <w:rPr>
          <w:rFonts w:ascii="Bookman Old Style" w:hAnsi="Bookman Old Style"/>
          <w:szCs w:val="24"/>
        </w:rPr>
        <w:t xml:space="preserve"> </w:t>
      </w:r>
      <w:r w:rsidRPr="001443E1">
        <w:rPr>
          <w:rFonts w:ascii="Bookman Old Style" w:hAnsi="Bookman Old Style"/>
          <w:b/>
          <w:szCs w:val="24"/>
        </w:rPr>
        <w:t>314</w:t>
      </w:r>
      <w:r w:rsidRPr="001443E1">
        <w:rPr>
          <w:rFonts w:ascii="Bookman Old Style" w:hAnsi="Bookman Old Style"/>
          <w:szCs w:val="24"/>
        </w:rPr>
        <w:t>, 1903-1908</w:t>
      </w:r>
      <w:bookmarkEnd w:id="452"/>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53" w:name="_ENREF_453"/>
      <w:r w:rsidRPr="001443E1">
        <w:rPr>
          <w:rFonts w:ascii="Bookman Old Style" w:hAnsi="Bookman Old Style"/>
          <w:szCs w:val="24"/>
        </w:rPr>
        <w:t>453.</w:t>
      </w:r>
      <w:r w:rsidRPr="001443E1">
        <w:rPr>
          <w:rFonts w:ascii="Bookman Old Style" w:hAnsi="Bookman Old Style"/>
          <w:szCs w:val="24"/>
        </w:rPr>
        <w:tab/>
        <w:t xml:space="preserve">Dupuy, J., Volbeda, A., Carpentier, P., Darnault, C., Moulis, J. M., and Fontecilla-Camps, J. C. (2006) Crystal structure of human iron regulatory protein 1 as cytosolic aconitase. </w:t>
      </w:r>
      <w:r w:rsidRPr="001443E1">
        <w:rPr>
          <w:rFonts w:ascii="Bookman Old Style" w:hAnsi="Bookman Old Style"/>
          <w:i/>
          <w:szCs w:val="24"/>
        </w:rPr>
        <w:t>Structure (London, England : 1993)</w:t>
      </w:r>
      <w:r w:rsidRPr="001443E1">
        <w:rPr>
          <w:rFonts w:ascii="Bookman Old Style" w:hAnsi="Bookman Old Style"/>
          <w:szCs w:val="24"/>
        </w:rPr>
        <w:t xml:space="preserve"> </w:t>
      </w:r>
      <w:r w:rsidRPr="001443E1">
        <w:rPr>
          <w:rFonts w:ascii="Bookman Old Style" w:hAnsi="Bookman Old Style"/>
          <w:b/>
          <w:szCs w:val="24"/>
        </w:rPr>
        <w:t>14</w:t>
      </w:r>
      <w:r w:rsidRPr="001443E1">
        <w:rPr>
          <w:rFonts w:ascii="Bookman Old Style" w:hAnsi="Bookman Old Style"/>
          <w:szCs w:val="24"/>
        </w:rPr>
        <w:t>, 129-139</w:t>
      </w:r>
      <w:bookmarkEnd w:id="453"/>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54" w:name="_ENREF_454"/>
      <w:r w:rsidRPr="001443E1">
        <w:rPr>
          <w:rFonts w:ascii="Bookman Old Style" w:hAnsi="Bookman Old Style"/>
          <w:szCs w:val="24"/>
        </w:rPr>
        <w:t>454.</w:t>
      </w:r>
      <w:r w:rsidRPr="001443E1">
        <w:rPr>
          <w:rFonts w:ascii="Bookman Old Style" w:hAnsi="Bookman Old Style"/>
          <w:szCs w:val="24"/>
        </w:rPr>
        <w:tab/>
        <w:t xml:space="preserve">Narahari, J., Ma, R., Wang, M., and Walden, W. E. (2000) The aconitase function of iron regulatory protein 1. Genetic studies in yeast implicate its role in iron-mediated redox regulation.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275</w:t>
      </w:r>
      <w:r w:rsidRPr="001443E1">
        <w:rPr>
          <w:rFonts w:ascii="Bookman Old Style" w:hAnsi="Bookman Old Style"/>
          <w:szCs w:val="24"/>
        </w:rPr>
        <w:t>, 16227-16234</w:t>
      </w:r>
      <w:bookmarkEnd w:id="454"/>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55" w:name="_ENREF_455"/>
      <w:r w:rsidRPr="001443E1">
        <w:rPr>
          <w:rFonts w:ascii="Bookman Old Style" w:hAnsi="Bookman Old Style"/>
          <w:szCs w:val="24"/>
        </w:rPr>
        <w:t>455.</w:t>
      </w:r>
      <w:r w:rsidRPr="001443E1">
        <w:rPr>
          <w:rFonts w:ascii="Bookman Old Style" w:hAnsi="Bookman Old Style"/>
          <w:szCs w:val="24"/>
        </w:rPr>
        <w:tab/>
        <w:t xml:space="preserve">Rouault, T. A., and Klausner, R. D. (1996) The impact of oxidative stress on eukaryotic iron metabolism. </w:t>
      </w:r>
      <w:r w:rsidRPr="001443E1">
        <w:rPr>
          <w:rFonts w:ascii="Bookman Old Style" w:hAnsi="Bookman Old Style"/>
          <w:i/>
          <w:szCs w:val="24"/>
        </w:rPr>
        <w:t>Exs</w:t>
      </w:r>
      <w:r w:rsidRPr="001443E1">
        <w:rPr>
          <w:rFonts w:ascii="Bookman Old Style" w:hAnsi="Bookman Old Style"/>
          <w:szCs w:val="24"/>
        </w:rPr>
        <w:t xml:space="preserve"> </w:t>
      </w:r>
      <w:r w:rsidRPr="001443E1">
        <w:rPr>
          <w:rFonts w:ascii="Bookman Old Style" w:hAnsi="Bookman Old Style"/>
          <w:b/>
          <w:szCs w:val="24"/>
        </w:rPr>
        <w:t>77</w:t>
      </w:r>
      <w:r w:rsidRPr="001443E1">
        <w:rPr>
          <w:rFonts w:ascii="Bookman Old Style" w:hAnsi="Bookman Old Style"/>
          <w:szCs w:val="24"/>
        </w:rPr>
        <w:t>, 183-197</w:t>
      </w:r>
      <w:bookmarkEnd w:id="455"/>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56" w:name="_ENREF_456"/>
      <w:r w:rsidRPr="001443E1">
        <w:rPr>
          <w:rFonts w:ascii="Bookman Old Style" w:hAnsi="Bookman Old Style"/>
          <w:szCs w:val="24"/>
        </w:rPr>
        <w:t>456.</w:t>
      </w:r>
      <w:r w:rsidRPr="001443E1">
        <w:rPr>
          <w:rFonts w:ascii="Bookman Old Style" w:hAnsi="Bookman Old Style"/>
          <w:szCs w:val="24"/>
        </w:rPr>
        <w:tab/>
        <w:t xml:space="preserve">Beinert, H., Kennedy, M. C., and Stout, C.D. (1996) Aconitase as Iron−Sulfur Protein, Enzyme, and Iron-Regulatory Protein. </w:t>
      </w:r>
      <w:r w:rsidRPr="001443E1">
        <w:rPr>
          <w:rFonts w:ascii="Bookman Old Style" w:hAnsi="Bookman Old Style"/>
          <w:i/>
          <w:szCs w:val="24"/>
        </w:rPr>
        <w:t>Chem. Rev.</w:t>
      </w:r>
      <w:r w:rsidRPr="001443E1">
        <w:rPr>
          <w:rFonts w:ascii="Bookman Old Style" w:hAnsi="Bookman Old Style"/>
          <w:szCs w:val="24"/>
        </w:rPr>
        <w:t xml:space="preserve"> </w:t>
      </w:r>
      <w:r w:rsidRPr="001443E1">
        <w:rPr>
          <w:rFonts w:ascii="Bookman Old Style" w:hAnsi="Bookman Old Style"/>
          <w:b/>
          <w:szCs w:val="24"/>
        </w:rPr>
        <w:t>96</w:t>
      </w:r>
      <w:r w:rsidRPr="001443E1">
        <w:rPr>
          <w:rFonts w:ascii="Bookman Old Style" w:hAnsi="Bookman Old Style"/>
          <w:szCs w:val="24"/>
        </w:rPr>
        <w:t>, 2335-2374</w:t>
      </w:r>
      <w:bookmarkEnd w:id="456"/>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57" w:name="_ENREF_457"/>
      <w:r w:rsidRPr="001443E1">
        <w:rPr>
          <w:rFonts w:ascii="Bookman Old Style" w:hAnsi="Bookman Old Style"/>
          <w:szCs w:val="24"/>
        </w:rPr>
        <w:t>457.</w:t>
      </w:r>
      <w:r w:rsidRPr="001443E1">
        <w:rPr>
          <w:rFonts w:ascii="Bookman Old Style" w:hAnsi="Bookman Old Style"/>
          <w:szCs w:val="24"/>
        </w:rPr>
        <w:tab/>
        <w:t xml:space="preserve">Volz, K. (2008) The functional duality of iron regulatory protein 1. </w:t>
      </w:r>
      <w:r w:rsidRPr="001443E1">
        <w:rPr>
          <w:rFonts w:ascii="Bookman Old Style" w:hAnsi="Bookman Old Style"/>
          <w:i/>
          <w:szCs w:val="24"/>
        </w:rPr>
        <w:t>Current opinion in structural biology</w:t>
      </w:r>
      <w:r w:rsidRPr="001443E1">
        <w:rPr>
          <w:rFonts w:ascii="Bookman Old Style" w:hAnsi="Bookman Old Style"/>
          <w:szCs w:val="24"/>
        </w:rPr>
        <w:t xml:space="preserve"> </w:t>
      </w:r>
      <w:r w:rsidRPr="001443E1">
        <w:rPr>
          <w:rFonts w:ascii="Bookman Old Style" w:hAnsi="Bookman Old Style"/>
          <w:b/>
          <w:szCs w:val="24"/>
        </w:rPr>
        <w:t>18</w:t>
      </w:r>
      <w:r w:rsidRPr="001443E1">
        <w:rPr>
          <w:rFonts w:ascii="Bookman Old Style" w:hAnsi="Bookman Old Style"/>
          <w:szCs w:val="24"/>
        </w:rPr>
        <w:t>, 106-111</w:t>
      </w:r>
      <w:bookmarkEnd w:id="457"/>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58" w:name="_ENREF_458"/>
      <w:r w:rsidRPr="001443E1">
        <w:rPr>
          <w:rFonts w:ascii="Bookman Old Style" w:hAnsi="Bookman Old Style"/>
          <w:szCs w:val="24"/>
        </w:rPr>
        <w:t>458.</w:t>
      </w:r>
      <w:r w:rsidRPr="001443E1">
        <w:rPr>
          <w:rFonts w:ascii="Bookman Old Style" w:hAnsi="Bookman Old Style"/>
          <w:szCs w:val="24"/>
        </w:rPr>
        <w:tab/>
        <w:t xml:space="preserve">Anderson, S. A., Nizzi, C. P., Chang, Y. I., Deck, K. M., Schmidt, P. J., Galy, B., Damnernsawad, A., Broman, A. T., Kendziorski, C., Hentze, M. W., Fleming, M. D., Zhang, J., and Eisenstein, R. S. (2013) The IRP1-HIF-2alpha axis coordinates iron and oxygen sensing with erythropoiesis and iron absorption. </w:t>
      </w:r>
      <w:r w:rsidRPr="001443E1">
        <w:rPr>
          <w:rFonts w:ascii="Bookman Old Style" w:hAnsi="Bookman Old Style"/>
          <w:i/>
          <w:szCs w:val="24"/>
        </w:rPr>
        <w:t>Cell metabolism</w:t>
      </w:r>
      <w:r w:rsidRPr="001443E1">
        <w:rPr>
          <w:rFonts w:ascii="Bookman Old Style" w:hAnsi="Bookman Old Style"/>
          <w:szCs w:val="24"/>
        </w:rPr>
        <w:t xml:space="preserve"> </w:t>
      </w:r>
      <w:r w:rsidRPr="001443E1">
        <w:rPr>
          <w:rFonts w:ascii="Bookman Old Style" w:hAnsi="Bookman Old Style"/>
          <w:b/>
          <w:szCs w:val="24"/>
        </w:rPr>
        <w:t>17</w:t>
      </w:r>
      <w:r w:rsidRPr="001443E1">
        <w:rPr>
          <w:rFonts w:ascii="Bookman Old Style" w:hAnsi="Bookman Old Style"/>
          <w:szCs w:val="24"/>
        </w:rPr>
        <w:t>, 282-290</w:t>
      </w:r>
      <w:bookmarkEnd w:id="458"/>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59" w:name="_ENREF_459"/>
      <w:r w:rsidRPr="001443E1">
        <w:rPr>
          <w:rFonts w:ascii="Bookman Old Style" w:hAnsi="Bookman Old Style"/>
          <w:szCs w:val="24"/>
        </w:rPr>
        <w:lastRenderedPageBreak/>
        <w:t>459.</w:t>
      </w:r>
      <w:r w:rsidRPr="001443E1">
        <w:rPr>
          <w:rFonts w:ascii="Bookman Old Style" w:hAnsi="Bookman Old Style"/>
          <w:szCs w:val="24"/>
        </w:rPr>
        <w:tab/>
        <w:t xml:space="preserve">Luo, Q. Q., Wang, D., Yu, M. Y., and Zhu, L. (2011) Effect of hypoxia on the expression of iron regulatory proteins 1 and the mechanisms involved. </w:t>
      </w:r>
      <w:r w:rsidRPr="001443E1">
        <w:rPr>
          <w:rFonts w:ascii="Bookman Old Style" w:hAnsi="Bookman Old Style"/>
          <w:i/>
          <w:szCs w:val="24"/>
        </w:rPr>
        <w:t>IUBMB life</w:t>
      </w:r>
      <w:r w:rsidRPr="001443E1">
        <w:rPr>
          <w:rFonts w:ascii="Bookman Old Style" w:hAnsi="Bookman Old Style"/>
          <w:szCs w:val="24"/>
        </w:rPr>
        <w:t xml:space="preserve"> </w:t>
      </w:r>
      <w:r w:rsidRPr="001443E1">
        <w:rPr>
          <w:rFonts w:ascii="Bookman Old Style" w:hAnsi="Bookman Old Style"/>
          <w:b/>
          <w:szCs w:val="24"/>
        </w:rPr>
        <w:t>63</w:t>
      </w:r>
      <w:r w:rsidRPr="001443E1">
        <w:rPr>
          <w:rFonts w:ascii="Bookman Old Style" w:hAnsi="Bookman Old Style"/>
          <w:szCs w:val="24"/>
        </w:rPr>
        <w:t>, 120-128</w:t>
      </w:r>
      <w:bookmarkEnd w:id="459"/>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60" w:name="_ENREF_460"/>
      <w:r w:rsidRPr="001443E1">
        <w:rPr>
          <w:rFonts w:ascii="Bookman Old Style" w:hAnsi="Bookman Old Style"/>
          <w:szCs w:val="24"/>
        </w:rPr>
        <w:t>460.</w:t>
      </w:r>
      <w:r w:rsidRPr="001443E1">
        <w:rPr>
          <w:rFonts w:ascii="Bookman Old Style" w:hAnsi="Bookman Old Style"/>
          <w:szCs w:val="24"/>
        </w:rPr>
        <w:tab/>
        <w:t xml:space="preserve">Zimmer, M., Ebert, B. L., Neil, C., Brenner, K., Papaioannou, I., Melas, A., Tolliday, N., Lamb, J., Pantopoulos, K., Golub, T., and Iliopoulos, O. (2008) Small-molecule inhibitors of HIF-2a translation link its 5'UTR iron-responsive element to oxygen sensing. </w:t>
      </w:r>
      <w:r w:rsidRPr="001443E1">
        <w:rPr>
          <w:rFonts w:ascii="Bookman Old Style" w:hAnsi="Bookman Old Style"/>
          <w:i/>
          <w:szCs w:val="24"/>
        </w:rPr>
        <w:t>Molecular cell</w:t>
      </w:r>
      <w:r w:rsidRPr="001443E1">
        <w:rPr>
          <w:rFonts w:ascii="Bookman Old Style" w:hAnsi="Bookman Old Style"/>
          <w:szCs w:val="24"/>
        </w:rPr>
        <w:t xml:space="preserve"> </w:t>
      </w:r>
      <w:r w:rsidRPr="001443E1">
        <w:rPr>
          <w:rFonts w:ascii="Bookman Old Style" w:hAnsi="Bookman Old Style"/>
          <w:b/>
          <w:szCs w:val="24"/>
        </w:rPr>
        <w:t>32</w:t>
      </w:r>
      <w:r w:rsidRPr="001443E1">
        <w:rPr>
          <w:rFonts w:ascii="Bookman Old Style" w:hAnsi="Bookman Old Style"/>
          <w:szCs w:val="24"/>
        </w:rPr>
        <w:t>, 838-848</w:t>
      </w:r>
      <w:bookmarkEnd w:id="460"/>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61" w:name="_ENREF_461"/>
      <w:r w:rsidRPr="001443E1">
        <w:rPr>
          <w:rFonts w:ascii="Bookman Old Style" w:hAnsi="Bookman Old Style"/>
          <w:szCs w:val="24"/>
        </w:rPr>
        <w:t>461.</w:t>
      </w:r>
      <w:r w:rsidRPr="001443E1">
        <w:rPr>
          <w:rFonts w:ascii="Bookman Old Style" w:hAnsi="Bookman Old Style"/>
          <w:szCs w:val="24"/>
        </w:rPr>
        <w:tab/>
        <w:t xml:space="preserve">Zimmer, M., Lamb, J., Ebert, B. L., Lynch, M., Neil, C., Schmidt, E., Golub, T. R., and Iliopoulos, O. (2010) The connectivity map links iron regulatory protein-1-mediated inhibition of hypoxia-inducible factor-2a translation to the anti-inflammatory 15-deoxy-delta12,14-prostaglandin J2. </w:t>
      </w:r>
      <w:r w:rsidRPr="001443E1">
        <w:rPr>
          <w:rFonts w:ascii="Bookman Old Style" w:hAnsi="Bookman Old Style"/>
          <w:i/>
          <w:szCs w:val="24"/>
        </w:rPr>
        <w:t>Cancer research</w:t>
      </w:r>
      <w:r w:rsidRPr="001443E1">
        <w:rPr>
          <w:rFonts w:ascii="Bookman Old Style" w:hAnsi="Bookman Old Style"/>
          <w:szCs w:val="24"/>
        </w:rPr>
        <w:t xml:space="preserve"> </w:t>
      </w:r>
      <w:r w:rsidRPr="001443E1">
        <w:rPr>
          <w:rFonts w:ascii="Bookman Old Style" w:hAnsi="Bookman Old Style"/>
          <w:b/>
          <w:szCs w:val="24"/>
        </w:rPr>
        <w:t>70</w:t>
      </w:r>
      <w:r w:rsidRPr="001443E1">
        <w:rPr>
          <w:rFonts w:ascii="Bookman Old Style" w:hAnsi="Bookman Old Style"/>
          <w:szCs w:val="24"/>
        </w:rPr>
        <w:t>, 3071-3079</w:t>
      </w:r>
      <w:bookmarkEnd w:id="461"/>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62" w:name="_ENREF_462"/>
      <w:r w:rsidRPr="001443E1">
        <w:rPr>
          <w:rFonts w:ascii="Bookman Old Style" w:hAnsi="Bookman Old Style"/>
          <w:szCs w:val="24"/>
        </w:rPr>
        <w:t>462.</w:t>
      </w:r>
      <w:r w:rsidRPr="001443E1">
        <w:rPr>
          <w:rFonts w:ascii="Bookman Old Style" w:hAnsi="Bookman Old Style"/>
          <w:szCs w:val="24"/>
        </w:rPr>
        <w:tab/>
        <w:t xml:space="preserve">Walden, W. E., Selezneva, A., and Volz, K. (2012) Accommodating variety in iron-responsive elements: Crystal structure of transferrin receptor 1 B IRE bound to iron regulatory protein 1. </w:t>
      </w:r>
      <w:r w:rsidRPr="001443E1">
        <w:rPr>
          <w:rFonts w:ascii="Bookman Old Style" w:hAnsi="Bookman Old Style"/>
          <w:i/>
          <w:szCs w:val="24"/>
        </w:rPr>
        <w:t>FEBS letters</w:t>
      </w:r>
      <w:r w:rsidRPr="001443E1">
        <w:rPr>
          <w:rFonts w:ascii="Bookman Old Style" w:hAnsi="Bookman Old Style"/>
          <w:szCs w:val="24"/>
        </w:rPr>
        <w:t xml:space="preserve"> </w:t>
      </w:r>
      <w:r w:rsidRPr="001443E1">
        <w:rPr>
          <w:rFonts w:ascii="Bookman Old Style" w:hAnsi="Bookman Old Style"/>
          <w:b/>
          <w:szCs w:val="24"/>
        </w:rPr>
        <w:t>586</w:t>
      </w:r>
      <w:r w:rsidRPr="001443E1">
        <w:rPr>
          <w:rFonts w:ascii="Bookman Old Style" w:hAnsi="Bookman Old Style"/>
          <w:szCs w:val="24"/>
        </w:rPr>
        <w:t>, 32-35</w:t>
      </w:r>
      <w:bookmarkEnd w:id="462"/>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63" w:name="_ENREF_463"/>
      <w:r w:rsidRPr="001443E1">
        <w:rPr>
          <w:rFonts w:ascii="Bookman Old Style" w:hAnsi="Bookman Old Style"/>
          <w:szCs w:val="24"/>
        </w:rPr>
        <w:t>463.</w:t>
      </w:r>
      <w:r w:rsidRPr="001443E1">
        <w:rPr>
          <w:rFonts w:ascii="Bookman Old Style" w:hAnsi="Bookman Old Style"/>
          <w:szCs w:val="24"/>
        </w:rPr>
        <w:tab/>
        <w:t xml:space="preserve">Kell, D. B. (2010) Towards a unifying, systems biology understanding of large-scale cellular death and destruction caused by poorly liganded iron: Parkinson's, Huntington's, Alzheimer's, prions, bactericides, chemical toxicology and others as examples. </w:t>
      </w:r>
      <w:r w:rsidRPr="001443E1">
        <w:rPr>
          <w:rFonts w:ascii="Bookman Old Style" w:hAnsi="Bookman Old Style"/>
          <w:i/>
          <w:szCs w:val="24"/>
        </w:rPr>
        <w:t>Archives of toxicology</w:t>
      </w:r>
      <w:r w:rsidRPr="001443E1">
        <w:rPr>
          <w:rFonts w:ascii="Bookman Old Style" w:hAnsi="Bookman Old Style"/>
          <w:szCs w:val="24"/>
        </w:rPr>
        <w:t xml:space="preserve"> </w:t>
      </w:r>
      <w:r w:rsidRPr="001443E1">
        <w:rPr>
          <w:rFonts w:ascii="Bookman Old Style" w:hAnsi="Bookman Old Style"/>
          <w:b/>
          <w:szCs w:val="24"/>
        </w:rPr>
        <w:t>84</w:t>
      </w:r>
      <w:r w:rsidRPr="001443E1">
        <w:rPr>
          <w:rFonts w:ascii="Bookman Old Style" w:hAnsi="Bookman Old Style"/>
          <w:szCs w:val="24"/>
        </w:rPr>
        <w:t>, 825-889</w:t>
      </w:r>
      <w:bookmarkEnd w:id="463"/>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64" w:name="_ENREF_464"/>
      <w:r w:rsidRPr="001443E1">
        <w:rPr>
          <w:rFonts w:ascii="Bookman Old Style" w:hAnsi="Bookman Old Style"/>
          <w:szCs w:val="24"/>
        </w:rPr>
        <w:t>464.</w:t>
      </w:r>
      <w:r w:rsidRPr="001443E1">
        <w:rPr>
          <w:rFonts w:ascii="Bookman Old Style" w:hAnsi="Bookman Old Style"/>
          <w:szCs w:val="24"/>
        </w:rPr>
        <w:tab/>
        <w:t xml:space="preserve">Oshiro, S., Morioka, M. S., and Kikuchi, M. (2011) Dysregulation of iron metabolism in Alzheimer's disease, Parkinson's disease, and amyotrophic lateral sclerosis. </w:t>
      </w:r>
      <w:r w:rsidRPr="001443E1">
        <w:rPr>
          <w:rFonts w:ascii="Bookman Old Style" w:hAnsi="Bookman Old Style"/>
          <w:i/>
          <w:szCs w:val="24"/>
        </w:rPr>
        <w:t>Advances in pharmacological sciences</w:t>
      </w:r>
      <w:r w:rsidRPr="001443E1">
        <w:rPr>
          <w:rFonts w:ascii="Bookman Old Style" w:hAnsi="Bookman Old Style"/>
          <w:szCs w:val="24"/>
        </w:rPr>
        <w:t xml:space="preserve"> </w:t>
      </w:r>
      <w:r w:rsidRPr="001443E1">
        <w:rPr>
          <w:rFonts w:ascii="Bookman Old Style" w:hAnsi="Bookman Old Style"/>
          <w:b/>
          <w:szCs w:val="24"/>
        </w:rPr>
        <w:t>2011</w:t>
      </w:r>
      <w:r w:rsidRPr="001443E1">
        <w:rPr>
          <w:rFonts w:ascii="Bookman Old Style" w:hAnsi="Bookman Old Style"/>
          <w:szCs w:val="24"/>
        </w:rPr>
        <w:t>, 378278</w:t>
      </w:r>
      <w:bookmarkEnd w:id="464"/>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65" w:name="_ENREF_465"/>
      <w:r w:rsidRPr="001443E1">
        <w:rPr>
          <w:rFonts w:ascii="Bookman Old Style" w:hAnsi="Bookman Old Style"/>
          <w:szCs w:val="24"/>
        </w:rPr>
        <w:t>465.</w:t>
      </w:r>
      <w:r w:rsidRPr="001443E1">
        <w:rPr>
          <w:rFonts w:ascii="Bookman Old Style" w:hAnsi="Bookman Old Style"/>
          <w:szCs w:val="24"/>
        </w:rPr>
        <w:tab/>
        <w:t xml:space="preserve">Fitzgerald, K. A. (2011) The interferon inducible gene: Viperin. </w:t>
      </w:r>
      <w:r w:rsidRPr="001443E1">
        <w:rPr>
          <w:rFonts w:ascii="Bookman Old Style" w:hAnsi="Bookman Old Style"/>
          <w:i/>
          <w:szCs w:val="24"/>
        </w:rPr>
        <w:t>Journal of interferon &amp; cytokine research : the official journal of the International Society for Interferon and Cytokine Research</w:t>
      </w:r>
      <w:r w:rsidRPr="001443E1">
        <w:rPr>
          <w:rFonts w:ascii="Bookman Old Style" w:hAnsi="Bookman Old Style"/>
          <w:szCs w:val="24"/>
        </w:rPr>
        <w:t xml:space="preserve"> </w:t>
      </w:r>
      <w:r w:rsidRPr="001443E1">
        <w:rPr>
          <w:rFonts w:ascii="Bookman Old Style" w:hAnsi="Bookman Old Style"/>
          <w:b/>
          <w:szCs w:val="24"/>
        </w:rPr>
        <w:t>31</w:t>
      </w:r>
      <w:r w:rsidRPr="001443E1">
        <w:rPr>
          <w:rFonts w:ascii="Bookman Old Style" w:hAnsi="Bookman Old Style"/>
          <w:szCs w:val="24"/>
        </w:rPr>
        <w:t>, 131-135</w:t>
      </w:r>
      <w:bookmarkEnd w:id="465"/>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66" w:name="_ENREF_466"/>
      <w:r w:rsidRPr="001443E1">
        <w:rPr>
          <w:rFonts w:ascii="Bookman Old Style" w:hAnsi="Bookman Old Style"/>
          <w:szCs w:val="24"/>
        </w:rPr>
        <w:t>466.</w:t>
      </w:r>
      <w:r w:rsidRPr="001443E1">
        <w:rPr>
          <w:rFonts w:ascii="Bookman Old Style" w:hAnsi="Bookman Old Style"/>
          <w:szCs w:val="24"/>
        </w:rPr>
        <w:tab/>
        <w:t xml:space="preserve">Nasr, N. e. a. (2012) HIV-1 infection of human macrophages directly induces viperin which inhibits viral production. </w:t>
      </w:r>
      <w:r w:rsidRPr="001443E1">
        <w:rPr>
          <w:rFonts w:ascii="Bookman Old Style" w:hAnsi="Bookman Old Style"/>
          <w:i/>
          <w:szCs w:val="24"/>
        </w:rPr>
        <w:t>Blood</w:t>
      </w:r>
      <w:r w:rsidRPr="001443E1">
        <w:rPr>
          <w:rFonts w:ascii="Bookman Old Style" w:hAnsi="Bookman Old Style"/>
          <w:szCs w:val="24"/>
        </w:rPr>
        <w:t xml:space="preserve"> </w:t>
      </w:r>
      <w:r w:rsidRPr="001443E1">
        <w:rPr>
          <w:rFonts w:ascii="Bookman Old Style" w:hAnsi="Bookman Old Style"/>
          <w:b/>
          <w:szCs w:val="24"/>
        </w:rPr>
        <w:t>120</w:t>
      </w:r>
      <w:r w:rsidRPr="001443E1">
        <w:rPr>
          <w:rFonts w:ascii="Bookman Old Style" w:hAnsi="Bookman Old Style"/>
          <w:szCs w:val="24"/>
        </w:rPr>
        <w:t>, 778-788</w:t>
      </w:r>
      <w:bookmarkEnd w:id="466"/>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67" w:name="_ENREF_467"/>
      <w:r w:rsidRPr="001443E1">
        <w:rPr>
          <w:rFonts w:ascii="Bookman Old Style" w:hAnsi="Bookman Old Style"/>
          <w:szCs w:val="24"/>
        </w:rPr>
        <w:t>467.</w:t>
      </w:r>
      <w:r w:rsidRPr="001443E1">
        <w:rPr>
          <w:rFonts w:ascii="Bookman Old Style" w:hAnsi="Bookman Old Style"/>
          <w:szCs w:val="24"/>
        </w:rPr>
        <w:tab/>
        <w:t xml:space="preserve">Waheed, A. A., and Freed, E. O. (2007) Influenza virus not cRAFTy enough to dodge viperin. </w:t>
      </w:r>
      <w:r w:rsidRPr="001443E1">
        <w:rPr>
          <w:rFonts w:ascii="Bookman Old Style" w:hAnsi="Bookman Old Style"/>
          <w:i/>
          <w:szCs w:val="24"/>
        </w:rPr>
        <w:t>Cell host &amp; microbe</w:t>
      </w:r>
      <w:r w:rsidRPr="001443E1">
        <w:rPr>
          <w:rFonts w:ascii="Bookman Old Style" w:hAnsi="Bookman Old Style"/>
          <w:szCs w:val="24"/>
        </w:rPr>
        <w:t xml:space="preserve"> </w:t>
      </w:r>
      <w:r w:rsidRPr="001443E1">
        <w:rPr>
          <w:rFonts w:ascii="Bookman Old Style" w:hAnsi="Bookman Old Style"/>
          <w:b/>
          <w:szCs w:val="24"/>
        </w:rPr>
        <w:t>2</w:t>
      </w:r>
      <w:r w:rsidRPr="001443E1">
        <w:rPr>
          <w:rFonts w:ascii="Bookman Old Style" w:hAnsi="Bookman Old Style"/>
          <w:szCs w:val="24"/>
        </w:rPr>
        <w:t>, 71-72</w:t>
      </w:r>
      <w:bookmarkEnd w:id="467"/>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68" w:name="_ENREF_468"/>
      <w:r w:rsidRPr="001443E1">
        <w:rPr>
          <w:rFonts w:ascii="Bookman Old Style" w:hAnsi="Bookman Old Style"/>
          <w:szCs w:val="24"/>
        </w:rPr>
        <w:t>468.</w:t>
      </w:r>
      <w:r w:rsidRPr="001443E1">
        <w:rPr>
          <w:rFonts w:ascii="Bookman Old Style" w:hAnsi="Bookman Old Style"/>
          <w:szCs w:val="24"/>
        </w:rPr>
        <w:tab/>
        <w:t xml:space="preserve">Qiu, L. Q., Cresswell, P., and Chin, K. C. (2009) Viperin is required for optimal Th2 responses and T-cell receptor-mediated activation of NF-kappaB and AP-1. </w:t>
      </w:r>
      <w:r w:rsidRPr="001443E1">
        <w:rPr>
          <w:rFonts w:ascii="Bookman Old Style" w:hAnsi="Bookman Old Style"/>
          <w:i/>
          <w:szCs w:val="24"/>
        </w:rPr>
        <w:t>Blood</w:t>
      </w:r>
      <w:r w:rsidRPr="001443E1">
        <w:rPr>
          <w:rFonts w:ascii="Bookman Old Style" w:hAnsi="Bookman Old Style"/>
          <w:szCs w:val="24"/>
        </w:rPr>
        <w:t xml:space="preserve"> </w:t>
      </w:r>
      <w:r w:rsidRPr="001443E1">
        <w:rPr>
          <w:rFonts w:ascii="Bookman Old Style" w:hAnsi="Bookman Old Style"/>
          <w:b/>
          <w:szCs w:val="24"/>
        </w:rPr>
        <w:t>113</w:t>
      </w:r>
      <w:r w:rsidRPr="001443E1">
        <w:rPr>
          <w:rFonts w:ascii="Bookman Old Style" w:hAnsi="Bookman Old Style"/>
          <w:szCs w:val="24"/>
        </w:rPr>
        <w:t>, 3520-3529</w:t>
      </w:r>
      <w:bookmarkEnd w:id="468"/>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69" w:name="_ENREF_469"/>
      <w:r w:rsidRPr="001443E1">
        <w:rPr>
          <w:rFonts w:ascii="Bookman Old Style" w:hAnsi="Bookman Old Style"/>
          <w:szCs w:val="24"/>
        </w:rPr>
        <w:t>469.</w:t>
      </w:r>
      <w:r w:rsidRPr="001443E1">
        <w:rPr>
          <w:rFonts w:ascii="Bookman Old Style" w:hAnsi="Bookman Old Style"/>
          <w:szCs w:val="24"/>
        </w:rPr>
        <w:tab/>
        <w:t xml:space="preserve">Chen, Y. F., Kao, C. H., Kirby, R., and Tsai, T. F. (2009) Cisd2 mediates mitochondrial integrity and life span in mammals. </w:t>
      </w:r>
      <w:r w:rsidRPr="001443E1">
        <w:rPr>
          <w:rFonts w:ascii="Bookman Old Style" w:hAnsi="Bookman Old Style"/>
          <w:i/>
          <w:szCs w:val="24"/>
        </w:rPr>
        <w:t>Autophagy</w:t>
      </w:r>
      <w:r w:rsidRPr="001443E1">
        <w:rPr>
          <w:rFonts w:ascii="Bookman Old Style" w:hAnsi="Bookman Old Style"/>
          <w:szCs w:val="24"/>
        </w:rPr>
        <w:t xml:space="preserve"> </w:t>
      </w:r>
      <w:r w:rsidRPr="001443E1">
        <w:rPr>
          <w:rFonts w:ascii="Bookman Old Style" w:hAnsi="Bookman Old Style"/>
          <w:b/>
          <w:szCs w:val="24"/>
        </w:rPr>
        <w:t>5</w:t>
      </w:r>
      <w:r w:rsidRPr="001443E1">
        <w:rPr>
          <w:rFonts w:ascii="Bookman Old Style" w:hAnsi="Bookman Old Style"/>
          <w:szCs w:val="24"/>
        </w:rPr>
        <w:t>, 1043-1045</w:t>
      </w:r>
      <w:bookmarkEnd w:id="469"/>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70" w:name="_ENREF_470"/>
      <w:r w:rsidRPr="001443E1">
        <w:rPr>
          <w:rFonts w:ascii="Bookman Old Style" w:hAnsi="Bookman Old Style"/>
          <w:szCs w:val="24"/>
        </w:rPr>
        <w:t>470.</w:t>
      </w:r>
      <w:r w:rsidRPr="001443E1">
        <w:rPr>
          <w:rFonts w:ascii="Bookman Old Style" w:hAnsi="Bookman Old Style"/>
          <w:szCs w:val="24"/>
        </w:rPr>
        <w:tab/>
        <w:t xml:space="preserve">Maresca, A., la Morgia, C., Caporali, L., Valentino, M. L., and Carelli, V. (2013) The optic nerve: a "mito-window" on mitochondrial neurodegeneration. </w:t>
      </w:r>
      <w:r w:rsidRPr="001443E1">
        <w:rPr>
          <w:rFonts w:ascii="Bookman Old Style" w:hAnsi="Bookman Old Style"/>
          <w:i/>
          <w:szCs w:val="24"/>
        </w:rPr>
        <w:t>Molecular and cellular neurosciences</w:t>
      </w:r>
      <w:r w:rsidRPr="001443E1">
        <w:rPr>
          <w:rFonts w:ascii="Bookman Old Style" w:hAnsi="Bookman Old Style"/>
          <w:szCs w:val="24"/>
        </w:rPr>
        <w:t xml:space="preserve"> </w:t>
      </w:r>
      <w:r w:rsidRPr="001443E1">
        <w:rPr>
          <w:rFonts w:ascii="Bookman Old Style" w:hAnsi="Bookman Old Style"/>
          <w:b/>
          <w:szCs w:val="24"/>
        </w:rPr>
        <w:t>55</w:t>
      </w:r>
      <w:r w:rsidRPr="001443E1">
        <w:rPr>
          <w:rFonts w:ascii="Bookman Old Style" w:hAnsi="Bookman Old Style"/>
          <w:szCs w:val="24"/>
        </w:rPr>
        <w:t>, 62-76</w:t>
      </w:r>
      <w:bookmarkEnd w:id="470"/>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71" w:name="_ENREF_471"/>
      <w:r w:rsidRPr="001443E1">
        <w:rPr>
          <w:rFonts w:ascii="Bookman Old Style" w:hAnsi="Bookman Old Style"/>
          <w:szCs w:val="24"/>
        </w:rPr>
        <w:t>471.</w:t>
      </w:r>
      <w:r w:rsidRPr="001443E1">
        <w:rPr>
          <w:rFonts w:ascii="Bookman Old Style" w:hAnsi="Bookman Old Style"/>
          <w:szCs w:val="24"/>
        </w:rPr>
        <w:tab/>
        <w:t xml:space="preserve">Brown, N. M., Anderson, S. A., Steffen, D. W., Carpenter, T. B., Kennedy, M. C., Walden, W. E., and Eisenstein, R. S. (1998) Novel role of phosphorylation in Fe-S cluster stability revealed by phosphomimetic mutations at Ser-138 of iron regulatory protein 1. </w:t>
      </w:r>
      <w:r w:rsidRPr="001443E1">
        <w:rPr>
          <w:rFonts w:ascii="Bookman Old Style" w:hAnsi="Bookman Old Style"/>
          <w:i/>
          <w:szCs w:val="24"/>
        </w:rPr>
        <w:t>Proceedings of the National Academy of Sciences of the United States of America</w:t>
      </w:r>
      <w:r w:rsidRPr="001443E1">
        <w:rPr>
          <w:rFonts w:ascii="Bookman Old Style" w:hAnsi="Bookman Old Style"/>
          <w:szCs w:val="24"/>
        </w:rPr>
        <w:t xml:space="preserve"> </w:t>
      </w:r>
      <w:r w:rsidRPr="001443E1">
        <w:rPr>
          <w:rFonts w:ascii="Bookman Old Style" w:hAnsi="Bookman Old Style"/>
          <w:b/>
          <w:szCs w:val="24"/>
        </w:rPr>
        <w:t>95</w:t>
      </w:r>
      <w:r w:rsidRPr="001443E1">
        <w:rPr>
          <w:rFonts w:ascii="Bookman Old Style" w:hAnsi="Bookman Old Style"/>
          <w:szCs w:val="24"/>
        </w:rPr>
        <w:t>, 15235-15240</w:t>
      </w:r>
      <w:bookmarkEnd w:id="471"/>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72" w:name="_ENREF_472"/>
      <w:r w:rsidRPr="001443E1">
        <w:rPr>
          <w:rFonts w:ascii="Bookman Old Style" w:hAnsi="Bookman Old Style"/>
          <w:szCs w:val="24"/>
        </w:rPr>
        <w:t>472.</w:t>
      </w:r>
      <w:r w:rsidRPr="001443E1">
        <w:rPr>
          <w:rFonts w:ascii="Bookman Old Style" w:hAnsi="Bookman Old Style"/>
          <w:szCs w:val="24"/>
        </w:rPr>
        <w:tab/>
        <w:t xml:space="preserve">Balk, J., Aguilar Netz, D. J., Tepper, K., Pierik, A. J., and Lill, R. (2005) The essential WD40 protein Cia1 is involved in a late step of cytosolic and nuclear iron-sulfur protein assembly. </w:t>
      </w:r>
      <w:r w:rsidRPr="001443E1">
        <w:rPr>
          <w:rFonts w:ascii="Bookman Old Style" w:hAnsi="Bookman Old Style"/>
          <w:i/>
          <w:szCs w:val="24"/>
        </w:rPr>
        <w:t>Molecular and cellular biology</w:t>
      </w:r>
      <w:r w:rsidRPr="001443E1">
        <w:rPr>
          <w:rFonts w:ascii="Bookman Old Style" w:hAnsi="Bookman Old Style"/>
          <w:szCs w:val="24"/>
        </w:rPr>
        <w:t xml:space="preserve"> </w:t>
      </w:r>
      <w:r w:rsidRPr="001443E1">
        <w:rPr>
          <w:rFonts w:ascii="Bookman Old Style" w:hAnsi="Bookman Old Style"/>
          <w:b/>
          <w:szCs w:val="24"/>
        </w:rPr>
        <w:t>25</w:t>
      </w:r>
      <w:r w:rsidRPr="001443E1">
        <w:rPr>
          <w:rFonts w:ascii="Bookman Old Style" w:hAnsi="Bookman Old Style"/>
          <w:szCs w:val="24"/>
        </w:rPr>
        <w:t>, 10833-10841</w:t>
      </w:r>
      <w:bookmarkEnd w:id="472"/>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73" w:name="_ENREF_473"/>
      <w:r w:rsidRPr="001443E1">
        <w:rPr>
          <w:rFonts w:ascii="Bookman Old Style" w:hAnsi="Bookman Old Style"/>
          <w:szCs w:val="24"/>
        </w:rPr>
        <w:t>473.</w:t>
      </w:r>
      <w:r w:rsidRPr="001443E1">
        <w:rPr>
          <w:rFonts w:ascii="Bookman Old Style" w:hAnsi="Bookman Old Style"/>
          <w:szCs w:val="24"/>
        </w:rPr>
        <w:tab/>
        <w:t xml:space="preserve">Song, D., and Lee, F. S. (2011) Mouse knock-out of IOP1 protein reveals its essential role in mammalian cytosolic iron-sulfur protein biogenesis.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286</w:t>
      </w:r>
      <w:r w:rsidRPr="001443E1">
        <w:rPr>
          <w:rFonts w:ascii="Bookman Old Style" w:hAnsi="Bookman Old Style"/>
          <w:szCs w:val="24"/>
        </w:rPr>
        <w:t>, 15797-15805</w:t>
      </w:r>
      <w:bookmarkEnd w:id="473"/>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74" w:name="_ENREF_474"/>
      <w:r w:rsidRPr="001443E1">
        <w:rPr>
          <w:rFonts w:ascii="Bookman Old Style" w:hAnsi="Bookman Old Style"/>
          <w:szCs w:val="24"/>
        </w:rPr>
        <w:t>474.</w:t>
      </w:r>
      <w:r w:rsidRPr="001443E1">
        <w:rPr>
          <w:rFonts w:ascii="Bookman Old Style" w:hAnsi="Bookman Old Style"/>
          <w:szCs w:val="24"/>
        </w:rPr>
        <w:tab/>
        <w:t xml:space="preserve">Saito, Y., Shibayama, H., Tanaka, H., Tanimura, A., Matsumura, I., and Kanakura, Y. (2011) PICOT is a molecule which binds to anamorsin. </w:t>
      </w:r>
      <w:r w:rsidRPr="001443E1">
        <w:rPr>
          <w:rFonts w:ascii="Bookman Old Style" w:hAnsi="Bookman Old Style"/>
          <w:i/>
          <w:szCs w:val="24"/>
        </w:rPr>
        <w:t>Biochemical and biophysical research communications</w:t>
      </w:r>
      <w:r w:rsidRPr="001443E1">
        <w:rPr>
          <w:rFonts w:ascii="Bookman Old Style" w:hAnsi="Bookman Old Style"/>
          <w:szCs w:val="24"/>
        </w:rPr>
        <w:t xml:space="preserve"> </w:t>
      </w:r>
      <w:r w:rsidRPr="001443E1">
        <w:rPr>
          <w:rFonts w:ascii="Bookman Old Style" w:hAnsi="Bookman Old Style"/>
          <w:b/>
          <w:szCs w:val="24"/>
        </w:rPr>
        <w:t>408</w:t>
      </w:r>
      <w:r w:rsidRPr="001443E1">
        <w:rPr>
          <w:rFonts w:ascii="Bookman Old Style" w:hAnsi="Bookman Old Style"/>
          <w:szCs w:val="24"/>
        </w:rPr>
        <w:t>, 329-333</w:t>
      </w:r>
      <w:bookmarkEnd w:id="474"/>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75" w:name="_ENREF_475"/>
      <w:r w:rsidRPr="001443E1">
        <w:rPr>
          <w:rFonts w:ascii="Bookman Old Style" w:hAnsi="Bookman Old Style"/>
          <w:szCs w:val="24"/>
        </w:rPr>
        <w:t>475.</w:t>
      </w:r>
      <w:r w:rsidRPr="001443E1">
        <w:rPr>
          <w:rFonts w:ascii="Bookman Old Style" w:hAnsi="Bookman Old Style"/>
          <w:szCs w:val="24"/>
        </w:rPr>
        <w:tab/>
        <w:t xml:space="preserve">Uzarska, M. A., Dutkiewicz, R., Freibert, S. A., Lill, R., and Muhlenhoff, U. (2013) The mitochondrial Hsp70 chaperone Ssq1 facilitates Fe/S cluster transfer from Isu1 to Grx5 by complex formation. </w:t>
      </w:r>
      <w:r w:rsidRPr="001443E1">
        <w:rPr>
          <w:rFonts w:ascii="Bookman Old Style" w:hAnsi="Bookman Old Style"/>
          <w:i/>
          <w:szCs w:val="24"/>
        </w:rPr>
        <w:t>Molecular biology of the cell</w:t>
      </w:r>
      <w:r w:rsidRPr="001443E1">
        <w:rPr>
          <w:rFonts w:ascii="Bookman Old Style" w:hAnsi="Bookman Old Style"/>
          <w:szCs w:val="24"/>
        </w:rPr>
        <w:t xml:space="preserve"> </w:t>
      </w:r>
      <w:r w:rsidRPr="001443E1">
        <w:rPr>
          <w:rFonts w:ascii="Bookman Old Style" w:hAnsi="Bookman Old Style"/>
          <w:b/>
          <w:szCs w:val="24"/>
        </w:rPr>
        <w:t>24</w:t>
      </w:r>
      <w:r w:rsidRPr="001443E1">
        <w:rPr>
          <w:rFonts w:ascii="Bookman Old Style" w:hAnsi="Bookman Old Style"/>
          <w:szCs w:val="24"/>
        </w:rPr>
        <w:t>, 1830-1841</w:t>
      </w:r>
      <w:bookmarkEnd w:id="475"/>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76" w:name="_ENREF_476"/>
      <w:r w:rsidRPr="001443E1">
        <w:rPr>
          <w:rFonts w:ascii="Bookman Old Style" w:hAnsi="Bookman Old Style"/>
          <w:szCs w:val="24"/>
        </w:rPr>
        <w:t>476.</w:t>
      </w:r>
      <w:r w:rsidRPr="001443E1">
        <w:rPr>
          <w:rFonts w:ascii="Bookman Old Style" w:hAnsi="Bookman Old Style"/>
          <w:szCs w:val="24"/>
        </w:rPr>
        <w:tab/>
        <w:t xml:space="preserve">Chen, C. A., and Cowan, J. A. (2006) Characterization of Saccharomyces cerevisiae Atm1p: functional studies of an ABC7 type transporter. </w:t>
      </w:r>
      <w:r w:rsidRPr="001443E1">
        <w:rPr>
          <w:rFonts w:ascii="Bookman Old Style" w:hAnsi="Bookman Old Style"/>
          <w:i/>
          <w:szCs w:val="24"/>
        </w:rPr>
        <w:t>Biochimica et biophysica acta</w:t>
      </w:r>
      <w:r w:rsidRPr="001443E1">
        <w:rPr>
          <w:rFonts w:ascii="Bookman Old Style" w:hAnsi="Bookman Old Style"/>
          <w:szCs w:val="24"/>
        </w:rPr>
        <w:t xml:space="preserve"> </w:t>
      </w:r>
      <w:r w:rsidRPr="001443E1">
        <w:rPr>
          <w:rFonts w:ascii="Bookman Old Style" w:hAnsi="Bookman Old Style"/>
          <w:b/>
          <w:szCs w:val="24"/>
        </w:rPr>
        <w:t>1760</w:t>
      </w:r>
      <w:r w:rsidRPr="001443E1">
        <w:rPr>
          <w:rFonts w:ascii="Bookman Old Style" w:hAnsi="Bookman Old Style"/>
          <w:szCs w:val="24"/>
        </w:rPr>
        <w:t>, 1857-1865</w:t>
      </w:r>
      <w:bookmarkEnd w:id="476"/>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77" w:name="_ENREF_477"/>
      <w:r w:rsidRPr="001443E1">
        <w:rPr>
          <w:rFonts w:ascii="Bookman Old Style" w:hAnsi="Bookman Old Style"/>
          <w:szCs w:val="24"/>
        </w:rPr>
        <w:t>477.</w:t>
      </w:r>
      <w:r w:rsidRPr="001443E1">
        <w:rPr>
          <w:rFonts w:ascii="Bookman Old Style" w:hAnsi="Bookman Old Style"/>
          <w:szCs w:val="24"/>
        </w:rPr>
        <w:tab/>
        <w:t xml:space="preserve">Tokatlidis, K. (2005) A disulfide relay system in mitochondria. </w:t>
      </w:r>
      <w:r w:rsidRPr="001443E1">
        <w:rPr>
          <w:rFonts w:ascii="Bookman Old Style" w:hAnsi="Bookman Old Style"/>
          <w:i/>
          <w:szCs w:val="24"/>
        </w:rPr>
        <w:t>Cell</w:t>
      </w:r>
      <w:r w:rsidRPr="001443E1">
        <w:rPr>
          <w:rFonts w:ascii="Bookman Old Style" w:hAnsi="Bookman Old Style"/>
          <w:szCs w:val="24"/>
        </w:rPr>
        <w:t xml:space="preserve"> </w:t>
      </w:r>
      <w:r w:rsidRPr="001443E1">
        <w:rPr>
          <w:rFonts w:ascii="Bookman Old Style" w:hAnsi="Bookman Old Style"/>
          <w:b/>
          <w:szCs w:val="24"/>
        </w:rPr>
        <w:t>121</w:t>
      </w:r>
      <w:r w:rsidRPr="001443E1">
        <w:rPr>
          <w:rFonts w:ascii="Bookman Old Style" w:hAnsi="Bookman Old Style"/>
          <w:szCs w:val="24"/>
        </w:rPr>
        <w:t>, 965-967</w:t>
      </w:r>
      <w:bookmarkEnd w:id="477"/>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78" w:name="_ENREF_478"/>
      <w:r w:rsidRPr="001443E1">
        <w:rPr>
          <w:rFonts w:ascii="Bookman Old Style" w:hAnsi="Bookman Old Style"/>
          <w:szCs w:val="24"/>
        </w:rPr>
        <w:t>478.</w:t>
      </w:r>
      <w:r w:rsidRPr="001443E1">
        <w:rPr>
          <w:rFonts w:ascii="Bookman Old Style" w:hAnsi="Bookman Old Style"/>
          <w:szCs w:val="24"/>
        </w:rPr>
        <w:tab/>
        <w:t xml:space="preserve">Banci, L., Bertini, I., Cefaro, C., Ciofi-Baffoni, S., Gajda, K., Felli, I. C., Gallo, A., Pavelkova, A., Kallergi, E., Andreadaki, M., Katrakili, N., Pozidis, C., and Tokatlidis, K. (2013) An intrinsically disordered domain has a dual function coupled to compartment-dependent redox control. </w:t>
      </w:r>
      <w:r w:rsidRPr="001443E1">
        <w:rPr>
          <w:rFonts w:ascii="Bookman Old Style" w:hAnsi="Bookman Old Style"/>
          <w:i/>
          <w:szCs w:val="24"/>
        </w:rPr>
        <w:t>Journal of molecular biology</w:t>
      </w:r>
      <w:r w:rsidRPr="001443E1">
        <w:rPr>
          <w:rFonts w:ascii="Bookman Old Style" w:hAnsi="Bookman Old Style"/>
          <w:szCs w:val="24"/>
        </w:rPr>
        <w:t xml:space="preserve"> </w:t>
      </w:r>
      <w:r w:rsidRPr="001443E1">
        <w:rPr>
          <w:rFonts w:ascii="Bookman Old Style" w:hAnsi="Bookman Old Style"/>
          <w:b/>
          <w:szCs w:val="24"/>
        </w:rPr>
        <w:t>425</w:t>
      </w:r>
      <w:r w:rsidRPr="001443E1">
        <w:rPr>
          <w:rFonts w:ascii="Bookman Old Style" w:hAnsi="Bookman Old Style"/>
          <w:szCs w:val="24"/>
        </w:rPr>
        <w:t>, 594-608</w:t>
      </w:r>
      <w:bookmarkEnd w:id="478"/>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79" w:name="_ENREF_479"/>
      <w:r w:rsidRPr="001443E1">
        <w:rPr>
          <w:rFonts w:ascii="Bookman Old Style" w:hAnsi="Bookman Old Style"/>
          <w:szCs w:val="24"/>
        </w:rPr>
        <w:t>479.</w:t>
      </w:r>
      <w:r w:rsidRPr="001443E1">
        <w:rPr>
          <w:rFonts w:ascii="Bookman Old Style" w:hAnsi="Bookman Old Style"/>
          <w:szCs w:val="24"/>
        </w:rPr>
        <w:tab/>
        <w:t xml:space="preserve">Bien, M., Longen, S., Wagener, N., Chwalla, I., Herrmann, J. M., and Riemer, J. (2010) Mitochondrial disulfide bond formation is driven by </w:t>
      </w:r>
      <w:r w:rsidRPr="001443E1">
        <w:rPr>
          <w:rFonts w:ascii="Bookman Old Style" w:hAnsi="Bookman Old Style"/>
          <w:szCs w:val="24"/>
        </w:rPr>
        <w:lastRenderedPageBreak/>
        <w:t xml:space="preserve">intersubunit electron transfer in Erv1 and proofread by glutathione. </w:t>
      </w:r>
      <w:r w:rsidRPr="001443E1">
        <w:rPr>
          <w:rFonts w:ascii="Bookman Old Style" w:hAnsi="Bookman Old Style"/>
          <w:i/>
          <w:szCs w:val="24"/>
        </w:rPr>
        <w:t>Molecular cell</w:t>
      </w:r>
      <w:r w:rsidRPr="001443E1">
        <w:rPr>
          <w:rFonts w:ascii="Bookman Old Style" w:hAnsi="Bookman Old Style"/>
          <w:szCs w:val="24"/>
        </w:rPr>
        <w:t xml:space="preserve"> </w:t>
      </w:r>
      <w:r w:rsidRPr="001443E1">
        <w:rPr>
          <w:rFonts w:ascii="Bookman Old Style" w:hAnsi="Bookman Old Style"/>
          <w:b/>
          <w:szCs w:val="24"/>
        </w:rPr>
        <w:t>37</w:t>
      </w:r>
      <w:r w:rsidRPr="001443E1">
        <w:rPr>
          <w:rFonts w:ascii="Bookman Old Style" w:hAnsi="Bookman Old Style"/>
          <w:szCs w:val="24"/>
        </w:rPr>
        <w:t>, 516-528</w:t>
      </w:r>
      <w:bookmarkEnd w:id="479"/>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80" w:name="_ENREF_480"/>
      <w:r w:rsidRPr="001443E1">
        <w:rPr>
          <w:rFonts w:ascii="Bookman Old Style" w:hAnsi="Bookman Old Style"/>
          <w:szCs w:val="24"/>
        </w:rPr>
        <w:t>480.</w:t>
      </w:r>
      <w:r w:rsidRPr="001443E1">
        <w:rPr>
          <w:rFonts w:ascii="Bookman Old Style" w:hAnsi="Bookman Old Style"/>
          <w:szCs w:val="24"/>
        </w:rPr>
        <w:tab/>
        <w:t xml:space="preserve">Couturier, J., Vignols, F., Jacquot, J. P., and Rouhier, N. (2012) Glutathione- and glutaredoxin-dependent reduction of methionine sulfoxide reductase A. </w:t>
      </w:r>
      <w:r w:rsidRPr="001443E1">
        <w:rPr>
          <w:rFonts w:ascii="Bookman Old Style" w:hAnsi="Bookman Old Style"/>
          <w:i/>
          <w:szCs w:val="24"/>
        </w:rPr>
        <w:t>FEBS letters</w:t>
      </w:r>
      <w:r w:rsidRPr="001443E1">
        <w:rPr>
          <w:rFonts w:ascii="Bookman Old Style" w:hAnsi="Bookman Old Style"/>
          <w:szCs w:val="24"/>
        </w:rPr>
        <w:t xml:space="preserve"> </w:t>
      </w:r>
      <w:r w:rsidRPr="001443E1">
        <w:rPr>
          <w:rFonts w:ascii="Bookman Old Style" w:hAnsi="Bookman Old Style"/>
          <w:b/>
          <w:szCs w:val="24"/>
        </w:rPr>
        <w:t>586</w:t>
      </w:r>
      <w:r w:rsidRPr="001443E1">
        <w:rPr>
          <w:rFonts w:ascii="Bookman Old Style" w:hAnsi="Bookman Old Style"/>
          <w:szCs w:val="24"/>
        </w:rPr>
        <w:t>, 3894-3899</w:t>
      </w:r>
      <w:bookmarkEnd w:id="480"/>
    </w:p>
    <w:p w:rsidR="006C7AB6" w:rsidRPr="001443E1" w:rsidRDefault="006C7AB6" w:rsidP="0036126D">
      <w:pPr>
        <w:pStyle w:val="EndNoteBibliography"/>
        <w:spacing w:after="0"/>
        <w:ind w:left="720" w:hanging="720"/>
        <w:rPr>
          <w:rFonts w:ascii="Bookman Old Style" w:hAnsi="Bookman Old Style"/>
          <w:szCs w:val="24"/>
        </w:rPr>
      </w:pPr>
    </w:p>
    <w:p w:rsidR="006C7AB6" w:rsidRDefault="0036126D" w:rsidP="0036126D">
      <w:pPr>
        <w:pStyle w:val="EndNoteBibliography"/>
        <w:spacing w:after="0"/>
        <w:ind w:left="720" w:hanging="720"/>
        <w:rPr>
          <w:rFonts w:ascii="Bookman Old Style" w:hAnsi="Bookman Old Style"/>
          <w:i/>
          <w:szCs w:val="24"/>
        </w:rPr>
      </w:pPr>
      <w:bookmarkStart w:id="481" w:name="_ENREF_481"/>
      <w:r w:rsidRPr="001443E1">
        <w:rPr>
          <w:rFonts w:ascii="Bookman Old Style" w:hAnsi="Bookman Old Style"/>
          <w:szCs w:val="24"/>
        </w:rPr>
        <w:t>481.</w:t>
      </w:r>
      <w:r w:rsidRPr="001443E1">
        <w:rPr>
          <w:rFonts w:ascii="Bookman Old Style" w:hAnsi="Bookman Old Style"/>
          <w:szCs w:val="24"/>
        </w:rPr>
        <w:tab/>
        <w:t xml:space="preserve">Kolossov, V. L., Hanafin, W. P., Beaudoin, J. N., Bica, D. E., Diliberto, S. J., Kenis, P. J., and Gaskins, H. R. (2014) Inhibition of glutathione synthesis distinctly alters mitochondrial and cytosolic redox poise. </w:t>
      </w:r>
      <w:r w:rsidRPr="001443E1">
        <w:rPr>
          <w:rFonts w:ascii="Bookman Old Style" w:hAnsi="Bookman Old Style"/>
          <w:i/>
          <w:szCs w:val="24"/>
        </w:rPr>
        <w:t>Experimental biology and medicine (Maywood, N.J.)</w:t>
      </w:r>
    </w:p>
    <w:p w:rsidR="0036126D" w:rsidRPr="001443E1" w:rsidRDefault="0036126D" w:rsidP="0036126D">
      <w:pPr>
        <w:pStyle w:val="EndNoteBibliography"/>
        <w:spacing w:after="0"/>
        <w:ind w:left="720" w:hanging="720"/>
        <w:rPr>
          <w:rFonts w:ascii="Bookman Old Style" w:hAnsi="Bookman Old Style"/>
          <w:szCs w:val="24"/>
        </w:rPr>
      </w:pPr>
      <w:r w:rsidRPr="001443E1">
        <w:rPr>
          <w:rFonts w:ascii="Bookman Old Style" w:hAnsi="Bookman Old Style"/>
          <w:szCs w:val="24"/>
        </w:rPr>
        <w:t xml:space="preserve"> </w:t>
      </w:r>
      <w:bookmarkEnd w:id="481"/>
    </w:p>
    <w:p w:rsidR="0036126D" w:rsidRDefault="0036126D" w:rsidP="0036126D">
      <w:pPr>
        <w:pStyle w:val="EndNoteBibliography"/>
        <w:spacing w:after="0"/>
        <w:ind w:left="720" w:hanging="720"/>
        <w:rPr>
          <w:rFonts w:ascii="Bookman Old Style" w:hAnsi="Bookman Old Style"/>
          <w:szCs w:val="24"/>
        </w:rPr>
      </w:pPr>
      <w:bookmarkStart w:id="482" w:name="_ENREF_482"/>
      <w:r w:rsidRPr="001443E1">
        <w:rPr>
          <w:rFonts w:ascii="Bookman Old Style" w:hAnsi="Bookman Old Style"/>
          <w:szCs w:val="24"/>
        </w:rPr>
        <w:t>482.</w:t>
      </w:r>
      <w:r w:rsidRPr="001443E1">
        <w:rPr>
          <w:rFonts w:ascii="Bookman Old Style" w:hAnsi="Bookman Old Style"/>
          <w:szCs w:val="24"/>
        </w:rPr>
        <w:tab/>
        <w:t xml:space="preserve">Li, H., Mapolelo, D. T., Dingra, N. N., Naik, S. G., Lees, N. S., Hoffman, B. M., Riggs-Gelasco, P. J., Huynh, B. H., Johnson, M. K., and Outten, C. E. (2009) The yeast iron regulatory proteins Grx3/4 and Fra2 form heterodimeric complexes containing a [2Fe-2S] cluster with cysteinyl and histidyl ligation.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48</w:t>
      </w:r>
      <w:r w:rsidRPr="001443E1">
        <w:rPr>
          <w:rFonts w:ascii="Bookman Old Style" w:hAnsi="Bookman Old Style"/>
          <w:szCs w:val="24"/>
        </w:rPr>
        <w:t>, 9569-9581</w:t>
      </w:r>
      <w:bookmarkEnd w:id="482"/>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83" w:name="_ENREF_483"/>
      <w:r w:rsidRPr="001443E1">
        <w:rPr>
          <w:rFonts w:ascii="Bookman Old Style" w:hAnsi="Bookman Old Style"/>
          <w:szCs w:val="24"/>
        </w:rPr>
        <w:t>483.</w:t>
      </w:r>
      <w:r w:rsidRPr="001443E1">
        <w:rPr>
          <w:rFonts w:ascii="Bookman Old Style" w:hAnsi="Bookman Old Style"/>
          <w:szCs w:val="24"/>
        </w:rPr>
        <w:tab/>
        <w:t xml:space="preserve">Zhang, Y., Liu, L., Wu, X., An, X., Stubbe, J., and Huang, M. (2011) Investigation of in vivo diferric tyrosyl radical formation in Saccharomyces cerevisiae Rnr2 protein: requirement of Rnr4 and contribution of Grx3/4 AND Dre2 proteins.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286</w:t>
      </w:r>
      <w:r w:rsidRPr="001443E1">
        <w:rPr>
          <w:rFonts w:ascii="Bookman Old Style" w:hAnsi="Bookman Old Style"/>
          <w:szCs w:val="24"/>
        </w:rPr>
        <w:t>, 41499-41509</w:t>
      </w:r>
      <w:bookmarkEnd w:id="483"/>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84" w:name="_ENREF_484"/>
      <w:r w:rsidRPr="001443E1">
        <w:rPr>
          <w:rFonts w:ascii="Bookman Old Style" w:hAnsi="Bookman Old Style"/>
          <w:szCs w:val="24"/>
        </w:rPr>
        <w:t>484.</w:t>
      </w:r>
      <w:r w:rsidRPr="001443E1">
        <w:rPr>
          <w:rFonts w:ascii="Bookman Old Style" w:hAnsi="Bookman Old Style"/>
          <w:szCs w:val="24"/>
        </w:rPr>
        <w:tab/>
        <w:t xml:space="preserve">Ojeda, L., Keller, G., Muhlenhoff, U., Rutherford, J. C., Lill, R., and Winge, D. R. (2006) Role of glutaredoxin-3 and glutaredoxin-4 in the iron regulation of the Aft1 transcriptional activator in Saccharomyces cerevisiae.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281</w:t>
      </w:r>
      <w:r w:rsidRPr="001443E1">
        <w:rPr>
          <w:rFonts w:ascii="Bookman Old Style" w:hAnsi="Bookman Old Style"/>
          <w:szCs w:val="24"/>
        </w:rPr>
        <w:t>, 17661-17669</w:t>
      </w:r>
      <w:bookmarkEnd w:id="484"/>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85" w:name="_ENREF_485"/>
      <w:r w:rsidRPr="001443E1">
        <w:rPr>
          <w:rFonts w:ascii="Bookman Old Style" w:hAnsi="Bookman Old Style"/>
          <w:szCs w:val="24"/>
        </w:rPr>
        <w:t>485.</w:t>
      </w:r>
      <w:r w:rsidRPr="001443E1">
        <w:rPr>
          <w:rFonts w:ascii="Bookman Old Style" w:hAnsi="Bookman Old Style"/>
          <w:szCs w:val="24"/>
        </w:rPr>
        <w:tab/>
        <w:t xml:space="preserve">Rodriguez-Manzaneque, M. T., Tamarit, J., Belli, G., Ros, J., and Herrero, E. (2002) Grx5 is a mitochondrial glutaredoxin required for the activity of iron/sulfur enzymes. </w:t>
      </w:r>
      <w:r w:rsidRPr="001443E1">
        <w:rPr>
          <w:rFonts w:ascii="Bookman Old Style" w:hAnsi="Bookman Old Style"/>
          <w:i/>
          <w:szCs w:val="24"/>
        </w:rPr>
        <w:t>Molecular biology of the cell</w:t>
      </w:r>
      <w:r w:rsidRPr="001443E1">
        <w:rPr>
          <w:rFonts w:ascii="Bookman Old Style" w:hAnsi="Bookman Old Style"/>
          <w:szCs w:val="24"/>
        </w:rPr>
        <w:t xml:space="preserve"> </w:t>
      </w:r>
      <w:r w:rsidRPr="001443E1">
        <w:rPr>
          <w:rFonts w:ascii="Bookman Old Style" w:hAnsi="Bookman Old Style"/>
          <w:b/>
          <w:szCs w:val="24"/>
        </w:rPr>
        <w:t>13</w:t>
      </w:r>
      <w:r w:rsidRPr="001443E1">
        <w:rPr>
          <w:rFonts w:ascii="Bookman Old Style" w:hAnsi="Bookman Old Style"/>
          <w:szCs w:val="24"/>
        </w:rPr>
        <w:t>, 1109-1121</w:t>
      </w:r>
      <w:bookmarkEnd w:id="485"/>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86" w:name="_ENREF_486"/>
      <w:r w:rsidRPr="001443E1">
        <w:rPr>
          <w:rFonts w:ascii="Bookman Old Style" w:hAnsi="Bookman Old Style"/>
          <w:szCs w:val="24"/>
        </w:rPr>
        <w:t>486.</w:t>
      </w:r>
      <w:r w:rsidRPr="001443E1">
        <w:rPr>
          <w:rFonts w:ascii="Bookman Old Style" w:hAnsi="Bookman Old Style"/>
          <w:szCs w:val="24"/>
        </w:rPr>
        <w:tab/>
        <w:t xml:space="preserve">Iwema, T., Picciocchi, A., Traore, D. A., Ferrer, J. L., Chauvat, F., and Jacquamet, L. (2009) Structural basis for delivery of the intact [Fe2S2] cluster by monothiol glutaredoxin.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48</w:t>
      </w:r>
      <w:r w:rsidRPr="001443E1">
        <w:rPr>
          <w:rFonts w:ascii="Bookman Old Style" w:hAnsi="Bookman Old Style"/>
          <w:szCs w:val="24"/>
        </w:rPr>
        <w:t>, 6041-6043</w:t>
      </w:r>
      <w:bookmarkEnd w:id="486"/>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87" w:name="_ENREF_487"/>
      <w:r w:rsidRPr="001443E1">
        <w:rPr>
          <w:rFonts w:ascii="Bookman Old Style" w:hAnsi="Bookman Old Style"/>
          <w:szCs w:val="24"/>
        </w:rPr>
        <w:t>487.</w:t>
      </w:r>
      <w:r w:rsidRPr="001443E1">
        <w:rPr>
          <w:rFonts w:ascii="Bookman Old Style" w:hAnsi="Bookman Old Style"/>
          <w:szCs w:val="24"/>
        </w:rPr>
        <w:tab/>
        <w:t xml:space="preserve">Banci, L., Bertini, I., Calderone, V., Ciofi-Baffoni, S., Giachetti, A., Jaiswal, D., Mikolajczyk, M., Piccioli, M., and Winkelmann, J. (2013) Molecular view of an electron transfer process essential for iron-sulfur protein biogenesis. </w:t>
      </w:r>
      <w:r w:rsidRPr="001443E1">
        <w:rPr>
          <w:rFonts w:ascii="Bookman Old Style" w:hAnsi="Bookman Old Style"/>
          <w:i/>
          <w:szCs w:val="24"/>
        </w:rPr>
        <w:t>Proceedings of the National Academy of Sciences of the United States of America</w:t>
      </w:r>
      <w:r w:rsidRPr="001443E1">
        <w:rPr>
          <w:rFonts w:ascii="Bookman Old Style" w:hAnsi="Bookman Old Style"/>
          <w:szCs w:val="24"/>
        </w:rPr>
        <w:t xml:space="preserve"> </w:t>
      </w:r>
      <w:r w:rsidRPr="001443E1">
        <w:rPr>
          <w:rFonts w:ascii="Bookman Old Style" w:hAnsi="Bookman Old Style"/>
          <w:b/>
          <w:szCs w:val="24"/>
        </w:rPr>
        <w:t>110</w:t>
      </w:r>
      <w:r w:rsidRPr="001443E1">
        <w:rPr>
          <w:rFonts w:ascii="Bookman Old Style" w:hAnsi="Bookman Old Style"/>
          <w:szCs w:val="24"/>
        </w:rPr>
        <w:t>, 7136-7141</w:t>
      </w:r>
      <w:bookmarkEnd w:id="487"/>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88" w:name="_ENREF_488"/>
      <w:r w:rsidRPr="001443E1">
        <w:rPr>
          <w:rFonts w:ascii="Bookman Old Style" w:hAnsi="Bookman Old Style"/>
          <w:szCs w:val="24"/>
        </w:rPr>
        <w:lastRenderedPageBreak/>
        <w:t>488.</w:t>
      </w:r>
      <w:r w:rsidRPr="001443E1">
        <w:rPr>
          <w:rFonts w:ascii="Bookman Old Style" w:hAnsi="Bookman Old Style"/>
          <w:szCs w:val="24"/>
        </w:rPr>
        <w:tab/>
        <w:t xml:space="preserve">Vernis, L., Facca, C., Delagoutte, E., Soler, N., Chanet, R., Guiard, B., Faye, G., and Baldacci, G. (2009) A newly identified essential complex, Dre2-Tah18, controls mitochondria integrity and cell death after oxidative stress in yeast. </w:t>
      </w:r>
      <w:r w:rsidRPr="001443E1">
        <w:rPr>
          <w:rFonts w:ascii="Bookman Old Style" w:hAnsi="Bookman Old Style"/>
          <w:i/>
          <w:szCs w:val="24"/>
        </w:rPr>
        <w:t>PloS one</w:t>
      </w:r>
      <w:r w:rsidRPr="001443E1">
        <w:rPr>
          <w:rFonts w:ascii="Bookman Old Style" w:hAnsi="Bookman Old Style"/>
          <w:szCs w:val="24"/>
        </w:rPr>
        <w:t xml:space="preserve"> </w:t>
      </w:r>
      <w:r w:rsidRPr="001443E1">
        <w:rPr>
          <w:rFonts w:ascii="Bookman Old Style" w:hAnsi="Bookman Old Style"/>
          <w:b/>
          <w:szCs w:val="24"/>
        </w:rPr>
        <w:t>4</w:t>
      </w:r>
      <w:r w:rsidRPr="001443E1">
        <w:rPr>
          <w:rFonts w:ascii="Bookman Old Style" w:hAnsi="Bookman Old Style"/>
          <w:szCs w:val="24"/>
        </w:rPr>
        <w:t>, e4376</w:t>
      </w:r>
      <w:bookmarkEnd w:id="488"/>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89" w:name="_ENREF_489"/>
      <w:r w:rsidRPr="001443E1">
        <w:rPr>
          <w:rFonts w:ascii="Bookman Old Style" w:hAnsi="Bookman Old Style"/>
          <w:szCs w:val="24"/>
        </w:rPr>
        <w:t>489.</w:t>
      </w:r>
      <w:r w:rsidRPr="001443E1">
        <w:rPr>
          <w:rFonts w:ascii="Bookman Old Style" w:hAnsi="Bookman Old Style"/>
          <w:szCs w:val="24"/>
        </w:rPr>
        <w:tab/>
        <w:t xml:space="preserve">Schwenkert, S., Netz, D. J., Frazzon, J., Pierik, A. J., Bill, E., Gross, J., Lill, R., and Meurer, J. (2010) Chloroplast HCF101 is a scaffold protein for [4Fe-4S] cluster assembly. </w:t>
      </w:r>
      <w:r w:rsidRPr="001443E1">
        <w:rPr>
          <w:rFonts w:ascii="Bookman Old Style" w:hAnsi="Bookman Old Style"/>
          <w:i/>
          <w:szCs w:val="24"/>
        </w:rPr>
        <w:t>The Biochemical journal</w:t>
      </w:r>
      <w:r w:rsidRPr="001443E1">
        <w:rPr>
          <w:rFonts w:ascii="Bookman Old Style" w:hAnsi="Bookman Old Style"/>
          <w:szCs w:val="24"/>
        </w:rPr>
        <w:t xml:space="preserve"> </w:t>
      </w:r>
      <w:r w:rsidRPr="001443E1">
        <w:rPr>
          <w:rFonts w:ascii="Bookman Old Style" w:hAnsi="Bookman Old Style"/>
          <w:b/>
          <w:szCs w:val="24"/>
        </w:rPr>
        <w:t>425</w:t>
      </w:r>
      <w:r w:rsidRPr="001443E1">
        <w:rPr>
          <w:rFonts w:ascii="Bookman Old Style" w:hAnsi="Bookman Old Style"/>
          <w:szCs w:val="24"/>
        </w:rPr>
        <w:t>, 207-214</w:t>
      </w:r>
      <w:bookmarkEnd w:id="489"/>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90" w:name="_ENREF_490"/>
      <w:r w:rsidRPr="001443E1">
        <w:rPr>
          <w:rFonts w:ascii="Bookman Old Style" w:hAnsi="Bookman Old Style"/>
          <w:szCs w:val="24"/>
        </w:rPr>
        <w:t>490.</w:t>
      </w:r>
      <w:r w:rsidRPr="001443E1">
        <w:rPr>
          <w:rFonts w:ascii="Bookman Old Style" w:hAnsi="Bookman Old Style"/>
          <w:szCs w:val="24"/>
        </w:rPr>
        <w:tab/>
        <w:t xml:space="preserve">Leong, W. I., Lonnerdal, B. . (2012) 5.2.3 The Cytosolic Fe/S Protein Assembly (CIA) Machinery. in </w:t>
      </w:r>
      <w:r w:rsidRPr="001443E1">
        <w:rPr>
          <w:rFonts w:ascii="Bookman Old Style" w:hAnsi="Bookman Old Style"/>
          <w:i/>
          <w:szCs w:val="24"/>
        </w:rPr>
        <w:t xml:space="preserve">Iron Pathology and Pathophysiology in Humans </w:t>
      </w:r>
      <w:r w:rsidRPr="001443E1">
        <w:rPr>
          <w:rFonts w:ascii="Bookman Old Style" w:hAnsi="Bookman Old Style"/>
          <w:szCs w:val="24"/>
        </w:rPr>
        <w:t xml:space="preserve">(Anderson, G. J. a. M., G. D. ed.), Humana Press, Iron Metabolism Laboratory, Queensland Institute of Medical Research, Brisbane, QLD 4006, Australia. </w:t>
      </w:r>
      <w:bookmarkEnd w:id="490"/>
      <w:r w:rsidR="006C7AB6" w:rsidRPr="001443E1">
        <w:rPr>
          <w:rFonts w:ascii="Bookman Old Style" w:hAnsi="Bookman Old Style"/>
          <w:szCs w:val="24"/>
        </w:rPr>
        <w:t>pp</w:t>
      </w:r>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91" w:name="_ENREF_491"/>
      <w:r w:rsidRPr="001443E1">
        <w:rPr>
          <w:rFonts w:ascii="Bookman Old Style" w:hAnsi="Bookman Old Style"/>
          <w:szCs w:val="24"/>
        </w:rPr>
        <w:t>491.</w:t>
      </w:r>
      <w:r w:rsidRPr="001443E1">
        <w:rPr>
          <w:rFonts w:ascii="Bookman Old Style" w:hAnsi="Bookman Old Style"/>
          <w:szCs w:val="24"/>
        </w:rPr>
        <w:tab/>
        <w:t xml:space="preserve">Chivers, P. T., Prehoda, K. E., and Raines, R. T. (1997) The CXXC motif: a rheostat in the active site.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36</w:t>
      </w:r>
      <w:r w:rsidRPr="001443E1">
        <w:rPr>
          <w:rFonts w:ascii="Bookman Old Style" w:hAnsi="Bookman Old Style"/>
          <w:szCs w:val="24"/>
        </w:rPr>
        <w:t>, 4061-4066</w:t>
      </w:r>
      <w:bookmarkEnd w:id="491"/>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92" w:name="_ENREF_492"/>
      <w:r w:rsidRPr="001443E1">
        <w:rPr>
          <w:rFonts w:ascii="Bookman Old Style" w:hAnsi="Bookman Old Style"/>
          <w:szCs w:val="24"/>
        </w:rPr>
        <w:t>492.</w:t>
      </w:r>
      <w:r w:rsidRPr="001443E1">
        <w:rPr>
          <w:rFonts w:ascii="Bookman Old Style" w:hAnsi="Bookman Old Style"/>
          <w:szCs w:val="24"/>
        </w:rPr>
        <w:tab/>
        <w:t xml:space="preserve">Israel, B. A., Kodali, V. K., and Thorpe, C. (2014) Going through the Barrier: COUPLED DISULFIDE EXCHANGE REACTIONS PROMOTE EFFICIENT CATALYSIS IN QUIESCIN SULFHYDRYL OXIDASE.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289</w:t>
      </w:r>
      <w:r w:rsidRPr="001443E1">
        <w:rPr>
          <w:rFonts w:ascii="Bookman Old Style" w:hAnsi="Bookman Old Style"/>
          <w:szCs w:val="24"/>
        </w:rPr>
        <w:t>, 5274-5284</w:t>
      </w:r>
      <w:bookmarkEnd w:id="492"/>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93" w:name="_ENREF_493"/>
      <w:r w:rsidRPr="001443E1">
        <w:rPr>
          <w:rFonts w:ascii="Bookman Old Style" w:hAnsi="Bookman Old Style"/>
          <w:szCs w:val="24"/>
        </w:rPr>
        <w:t>493.</w:t>
      </w:r>
      <w:r w:rsidRPr="001443E1">
        <w:rPr>
          <w:rFonts w:ascii="Bookman Old Style" w:hAnsi="Bookman Old Style"/>
          <w:szCs w:val="24"/>
        </w:rPr>
        <w:tab/>
        <w:t xml:space="preserve">Lewin, A., Crow, A., Hodson, C. T., Hederstedt, L., and Le Brun, N. E. (2008) Effects of substitutions in the CXXC active-site motif of the extracytoplasmic thioredoxin ResA. </w:t>
      </w:r>
      <w:r w:rsidRPr="001443E1">
        <w:rPr>
          <w:rFonts w:ascii="Bookman Old Style" w:hAnsi="Bookman Old Style"/>
          <w:i/>
          <w:szCs w:val="24"/>
        </w:rPr>
        <w:t>The Biochemical journal</w:t>
      </w:r>
      <w:r w:rsidRPr="001443E1">
        <w:rPr>
          <w:rFonts w:ascii="Bookman Old Style" w:hAnsi="Bookman Old Style"/>
          <w:szCs w:val="24"/>
        </w:rPr>
        <w:t xml:space="preserve"> </w:t>
      </w:r>
      <w:r w:rsidRPr="001443E1">
        <w:rPr>
          <w:rFonts w:ascii="Bookman Old Style" w:hAnsi="Bookman Old Style"/>
          <w:b/>
          <w:szCs w:val="24"/>
        </w:rPr>
        <w:t>414</w:t>
      </w:r>
      <w:r w:rsidRPr="001443E1">
        <w:rPr>
          <w:rFonts w:ascii="Bookman Old Style" w:hAnsi="Bookman Old Style"/>
          <w:szCs w:val="24"/>
        </w:rPr>
        <w:t>, 81-91</w:t>
      </w:r>
      <w:bookmarkEnd w:id="493"/>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94" w:name="_ENREF_494"/>
      <w:r w:rsidRPr="001443E1">
        <w:rPr>
          <w:rFonts w:ascii="Bookman Old Style" w:hAnsi="Bookman Old Style"/>
          <w:szCs w:val="24"/>
        </w:rPr>
        <w:t>494.</w:t>
      </w:r>
      <w:r w:rsidRPr="001443E1">
        <w:rPr>
          <w:rFonts w:ascii="Bookman Old Style" w:hAnsi="Bookman Old Style"/>
          <w:szCs w:val="24"/>
        </w:rPr>
        <w:tab/>
        <w:t xml:space="preserve">Bardwell, J. C., McGovern, K., and Beckwith, J. (1991) Identification of a protein required for disulfide bond formation in vivo. </w:t>
      </w:r>
      <w:r w:rsidRPr="001443E1">
        <w:rPr>
          <w:rFonts w:ascii="Bookman Old Style" w:hAnsi="Bookman Old Style"/>
          <w:i/>
          <w:szCs w:val="24"/>
        </w:rPr>
        <w:t>Cell</w:t>
      </w:r>
      <w:r w:rsidRPr="001443E1">
        <w:rPr>
          <w:rFonts w:ascii="Bookman Old Style" w:hAnsi="Bookman Old Style"/>
          <w:szCs w:val="24"/>
        </w:rPr>
        <w:t xml:space="preserve"> </w:t>
      </w:r>
      <w:r w:rsidRPr="001443E1">
        <w:rPr>
          <w:rFonts w:ascii="Bookman Old Style" w:hAnsi="Bookman Old Style"/>
          <w:b/>
          <w:szCs w:val="24"/>
        </w:rPr>
        <w:t>67</w:t>
      </w:r>
      <w:r w:rsidRPr="001443E1">
        <w:rPr>
          <w:rFonts w:ascii="Bookman Old Style" w:hAnsi="Bookman Old Style"/>
          <w:szCs w:val="24"/>
        </w:rPr>
        <w:t>, 581-589</w:t>
      </w:r>
      <w:bookmarkEnd w:id="494"/>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95" w:name="_ENREF_495"/>
      <w:r w:rsidRPr="001443E1">
        <w:rPr>
          <w:rFonts w:ascii="Bookman Old Style" w:hAnsi="Bookman Old Style"/>
          <w:szCs w:val="24"/>
        </w:rPr>
        <w:t>495.</w:t>
      </w:r>
      <w:r w:rsidRPr="001443E1">
        <w:rPr>
          <w:rFonts w:ascii="Bookman Old Style" w:hAnsi="Bookman Old Style"/>
          <w:szCs w:val="24"/>
        </w:rPr>
        <w:tab/>
        <w:t xml:space="preserve">Horibe, T., Gomi, M., Iguchi, D., Ito, H., Kitamura, Y., Masuoka, T., Tsujimoto, I., Kimura, T., and Kikuchi, M. (2004) Different contributions of the three CXXC motifs of human protein-disulfide isomerase-related protein to isomerase activity and oxidative refolding.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279</w:t>
      </w:r>
      <w:r w:rsidRPr="001443E1">
        <w:rPr>
          <w:rFonts w:ascii="Bookman Old Style" w:hAnsi="Bookman Old Style"/>
          <w:szCs w:val="24"/>
        </w:rPr>
        <w:t>, 4604-4611</w:t>
      </w:r>
      <w:bookmarkEnd w:id="495"/>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96" w:name="_ENREF_496"/>
      <w:r w:rsidRPr="001443E1">
        <w:rPr>
          <w:rFonts w:ascii="Bookman Old Style" w:hAnsi="Bookman Old Style"/>
          <w:szCs w:val="24"/>
        </w:rPr>
        <w:t>496.</w:t>
      </w:r>
      <w:r w:rsidRPr="001443E1">
        <w:rPr>
          <w:rFonts w:ascii="Bookman Old Style" w:hAnsi="Bookman Old Style"/>
          <w:szCs w:val="24"/>
        </w:rPr>
        <w:tab/>
        <w:t xml:space="preserve">Wang, Q., and Chang, A. (2003) Substrate recognition in ER-associated degradation mediated by Eps1, a member of the protein disulfide isomerase family. </w:t>
      </w:r>
      <w:r w:rsidRPr="001443E1">
        <w:rPr>
          <w:rFonts w:ascii="Bookman Old Style" w:hAnsi="Bookman Old Style"/>
          <w:i/>
          <w:szCs w:val="24"/>
        </w:rPr>
        <w:t>The EMBO journal</w:t>
      </w:r>
      <w:r w:rsidRPr="001443E1">
        <w:rPr>
          <w:rFonts w:ascii="Bookman Old Style" w:hAnsi="Bookman Old Style"/>
          <w:szCs w:val="24"/>
        </w:rPr>
        <w:t xml:space="preserve"> </w:t>
      </w:r>
      <w:r w:rsidRPr="001443E1">
        <w:rPr>
          <w:rFonts w:ascii="Bookman Old Style" w:hAnsi="Bookman Old Style"/>
          <w:b/>
          <w:szCs w:val="24"/>
        </w:rPr>
        <w:t>22</w:t>
      </w:r>
      <w:r w:rsidRPr="001443E1">
        <w:rPr>
          <w:rFonts w:ascii="Bookman Old Style" w:hAnsi="Bookman Old Style"/>
          <w:szCs w:val="24"/>
        </w:rPr>
        <w:t>, 3792-3802</w:t>
      </w:r>
      <w:bookmarkEnd w:id="496"/>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97" w:name="_ENREF_497"/>
      <w:r w:rsidRPr="001443E1">
        <w:rPr>
          <w:rFonts w:ascii="Bookman Old Style" w:hAnsi="Bookman Old Style"/>
          <w:szCs w:val="24"/>
        </w:rPr>
        <w:t>497.</w:t>
      </w:r>
      <w:r w:rsidRPr="001443E1">
        <w:rPr>
          <w:rFonts w:ascii="Bookman Old Style" w:hAnsi="Bookman Old Style"/>
          <w:szCs w:val="24"/>
        </w:rPr>
        <w:tab/>
        <w:t xml:space="preserve">Weerapana, E., Wang, C., Simon, G. M., Richter, F., Khare, S., Dillon, M. B., Bachovchin, D. A., Mowen, K., Baker, D., and Cravatt, B. F. (2010) Quantitative reactivity profiling predicts functional cysteines in proteomes. </w:t>
      </w:r>
      <w:r w:rsidRPr="001443E1">
        <w:rPr>
          <w:rFonts w:ascii="Bookman Old Style" w:hAnsi="Bookman Old Style"/>
          <w:i/>
          <w:szCs w:val="24"/>
        </w:rPr>
        <w:t>Nature</w:t>
      </w:r>
      <w:r w:rsidRPr="001443E1">
        <w:rPr>
          <w:rFonts w:ascii="Bookman Old Style" w:hAnsi="Bookman Old Style"/>
          <w:szCs w:val="24"/>
        </w:rPr>
        <w:t xml:space="preserve"> </w:t>
      </w:r>
      <w:r w:rsidRPr="001443E1">
        <w:rPr>
          <w:rFonts w:ascii="Bookman Old Style" w:hAnsi="Bookman Old Style"/>
          <w:b/>
          <w:szCs w:val="24"/>
        </w:rPr>
        <w:t>468</w:t>
      </w:r>
      <w:r w:rsidRPr="001443E1">
        <w:rPr>
          <w:rFonts w:ascii="Bookman Old Style" w:hAnsi="Bookman Old Style"/>
          <w:szCs w:val="24"/>
        </w:rPr>
        <w:t>, 790-795</w:t>
      </w:r>
      <w:bookmarkEnd w:id="497"/>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98" w:name="_ENREF_498"/>
      <w:r w:rsidRPr="001443E1">
        <w:rPr>
          <w:rFonts w:ascii="Bookman Old Style" w:hAnsi="Bookman Old Style"/>
          <w:szCs w:val="24"/>
        </w:rPr>
        <w:lastRenderedPageBreak/>
        <w:t>498.</w:t>
      </w:r>
      <w:r w:rsidRPr="001443E1">
        <w:rPr>
          <w:rFonts w:ascii="Bookman Old Style" w:hAnsi="Bookman Old Style"/>
          <w:szCs w:val="24"/>
        </w:rPr>
        <w:tab/>
        <w:t xml:space="preserve">Nakashima, H., Grahovac, M. J., Mazzarella, R., Fujiwara, H., Kitchen, J. R., Threat, T. A., and Ko, M. S. (1999) Two novel mouse genes--Nubp2, mapped to the t-complex on chromosome 17, and Nubp1, mapped to chromosome 16--establish a new gene family of nucleotide-binding proteins in eukaryotes. </w:t>
      </w:r>
      <w:r w:rsidRPr="001443E1">
        <w:rPr>
          <w:rFonts w:ascii="Bookman Old Style" w:hAnsi="Bookman Old Style"/>
          <w:i/>
          <w:szCs w:val="24"/>
        </w:rPr>
        <w:t>Genomics</w:t>
      </w:r>
      <w:r w:rsidRPr="001443E1">
        <w:rPr>
          <w:rFonts w:ascii="Bookman Old Style" w:hAnsi="Bookman Old Style"/>
          <w:szCs w:val="24"/>
        </w:rPr>
        <w:t xml:space="preserve"> </w:t>
      </w:r>
      <w:r w:rsidRPr="001443E1">
        <w:rPr>
          <w:rFonts w:ascii="Bookman Old Style" w:hAnsi="Bookman Old Style"/>
          <w:b/>
          <w:szCs w:val="24"/>
        </w:rPr>
        <w:t>60</w:t>
      </w:r>
      <w:r w:rsidRPr="001443E1">
        <w:rPr>
          <w:rFonts w:ascii="Bookman Old Style" w:hAnsi="Bookman Old Style"/>
          <w:szCs w:val="24"/>
        </w:rPr>
        <w:t>, 152-160</w:t>
      </w:r>
      <w:bookmarkEnd w:id="498"/>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499" w:name="_ENREF_499"/>
      <w:r w:rsidRPr="001443E1">
        <w:rPr>
          <w:rFonts w:ascii="Bookman Old Style" w:hAnsi="Bookman Old Style"/>
          <w:szCs w:val="24"/>
        </w:rPr>
        <w:t>499.</w:t>
      </w:r>
      <w:r w:rsidRPr="001443E1">
        <w:rPr>
          <w:rFonts w:ascii="Bookman Old Style" w:hAnsi="Bookman Old Style"/>
          <w:szCs w:val="24"/>
        </w:rPr>
        <w:tab/>
        <w:t xml:space="preserve">Strop, P., Takahara, P. M., Chiu, H., Angove, H. C., Burgess, B. K., and Rees, D. C. (2001) Crystal structure of the all-ferrous [4Fe-4S]0 form of the nitrogenase iron protein from Azotobacter vinelandii.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40</w:t>
      </w:r>
      <w:r w:rsidRPr="001443E1">
        <w:rPr>
          <w:rFonts w:ascii="Bookman Old Style" w:hAnsi="Bookman Old Style"/>
          <w:szCs w:val="24"/>
        </w:rPr>
        <w:t>, 651-656</w:t>
      </w:r>
      <w:bookmarkEnd w:id="499"/>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00" w:name="_ENREF_500"/>
      <w:r w:rsidRPr="001443E1">
        <w:rPr>
          <w:rFonts w:ascii="Bookman Old Style" w:hAnsi="Bookman Old Style"/>
          <w:szCs w:val="24"/>
        </w:rPr>
        <w:t>500.</w:t>
      </w:r>
      <w:r w:rsidRPr="001443E1">
        <w:rPr>
          <w:rFonts w:ascii="Bookman Old Style" w:hAnsi="Bookman Old Style"/>
          <w:szCs w:val="24"/>
        </w:rPr>
        <w:tab/>
        <w:t xml:space="preserve">Jang, S. B., Seefeldt, L. C., and Peters, J. W. (2000) Insights into nucleotide signal transduction in nitrogenase: structure of an iron protein with MgADP bound.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39</w:t>
      </w:r>
      <w:r w:rsidRPr="001443E1">
        <w:rPr>
          <w:rFonts w:ascii="Bookman Old Style" w:hAnsi="Bookman Old Style"/>
          <w:szCs w:val="24"/>
        </w:rPr>
        <w:t>, 14745-14752</w:t>
      </w:r>
      <w:bookmarkEnd w:id="500"/>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01" w:name="_ENREF_501"/>
      <w:r w:rsidRPr="001443E1">
        <w:rPr>
          <w:rFonts w:ascii="Bookman Old Style" w:hAnsi="Bookman Old Style"/>
          <w:szCs w:val="24"/>
        </w:rPr>
        <w:t>501.</w:t>
      </w:r>
      <w:r w:rsidRPr="001443E1">
        <w:rPr>
          <w:rFonts w:ascii="Bookman Old Style" w:hAnsi="Bookman Old Style"/>
          <w:szCs w:val="24"/>
        </w:rPr>
        <w:tab/>
        <w:t xml:space="preserve">Schmid, B., Einsle, O., Chiu, H. J., Willing, A., Yoshida, M., Howard, J. B., and Rees, D. C. (2002) Biochemical and structural characterization of the cross-linked complex of nitrogenase: comparison to the ADP-AlF4(-)-stabilized structure.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41</w:t>
      </w:r>
      <w:r w:rsidRPr="001443E1">
        <w:rPr>
          <w:rFonts w:ascii="Bookman Old Style" w:hAnsi="Bookman Old Style"/>
          <w:szCs w:val="24"/>
        </w:rPr>
        <w:t>, 15557-15565</w:t>
      </w:r>
      <w:bookmarkEnd w:id="501"/>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02" w:name="_ENREF_502"/>
      <w:r w:rsidRPr="001443E1">
        <w:rPr>
          <w:rFonts w:ascii="Bookman Old Style" w:hAnsi="Bookman Old Style"/>
          <w:szCs w:val="24"/>
        </w:rPr>
        <w:t>502.</w:t>
      </w:r>
      <w:r w:rsidRPr="001443E1">
        <w:rPr>
          <w:rFonts w:ascii="Bookman Old Style" w:hAnsi="Bookman Old Style"/>
          <w:szCs w:val="24"/>
        </w:rPr>
        <w:tab/>
        <w:t xml:space="preserve">Wu, W., Park, K. T., Holyoak, T., and Lutkenhaus, J. (2011) Determination of the structure of the MinD-ATP complex reveals the orientation of MinD on the membrane and the relative location of the binding sites for MinE and MinC. </w:t>
      </w:r>
      <w:r w:rsidRPr="001443E1">
        <w:rPr>
          <w:rFonts w:ascii="Bookman Old Style" w:hAnsi="Bookman Old Style"/>
          <w:i/>
          <w:szCs w:val="24"/>
        </w:rPr>
        <w:t>Molecular microbiology</w:t>
      </w:r>
      <w:r w:rsidRPr="001443E1">
        <w:rPr>
          <w:rFonts w:ascii="Bookman Old Style" w:hAnsi="Bookman Old Style"/>
          <w:szCs w:val="24"/>
        </w:rPr>
        <w:t xml:space="preserve"> </w:t>
      </w:r>
      <w:r w:rsidRPr="001443E1">
        <w:rPr>
          <w:rFonts w:ascii="Bookman Old Style" w:hAnsi="Bookman Old Style"/>
          <w:b/>
          <w:szCs w:val="24"/>
        </w:rPr>
        <w:t>79</w:t>
      </w:r>
      <w:r w:rsidRPr="001443E1">
        <w:rPr>
          <w:rFonts w:ascii="Bookman Old Style" w:hAnsi="Bookman Old Style"/>
          <w:szCs w:val="24"/>
        </w:rPr>
        <w:t>, 1515-1528</w:t>
      </w:r>
      <w:bookmarkEnd w:id="502"/>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03" w:name="_ENREF_503"/>
      <w:r w:rsidRPr="001443E1">
        <w:rPr>
          <w:rFonts w:ascii="Bookman Old Style" w:hAnsi="Bookman Old Style"/>
          <w:szCs w:val="24"/>
        </w:rPr>
        <w:t>503.</w:t>
      </w:r>
      <w:r w:rsidRPr="001443E1">
        <w:rPr>
          <w:rFonts w:ascii="Bookman Old Style" w:hAnsi="Bookman Old Style"/>
          <w:szCs w:val="24"/>
        </w:rPr>
        <w:tab/>
        <w:t xml:space="preserve">Cordell, S. C., and Lowe, J. (2001) Crystal structure of the bacterial cell division regulator MinD. </w:t>
      </w:r>
      <w:r w:rsidRPr="001443E1">
        <w:rPr>
          <w:rFonts w:ascii="Bookman Old Style" w:hAnsi="Bookman Old Style"/>
          <w:i/>
          <w:szCs w:val="24"/>
        </w:rPr>
        <w:t>FEBS letters</w:t>
      </w:r>
      <w:r w:rsidRPr="001443E1">
        <w:rPr>
          <w:rFonts w:ascii="Bookman Old Style" w:hAnsi="Bookman Old Style"/>
          <w:szCs w:val="24"/>
        </w:rPr>
        <w:t xml:space="preserve"> </w:t>
      </w:r>
      <w:r w:rsidRPr="001443E1">
        <w:rPr>
          <w:rFonts w:ascii="Bookman Old Style" w:hAnsi="Bookman Old Style"/>
          <w:b/>
          <w:szCs w:val="24"/>
        </w:rPr>
        <w:t>492</w:t>
      </w:r>
      <w:r w:rsidRPr="001443E1">
        <w:rPr>
          <w:rFonts w:ascii="Bookman Old Style" w:hAnsi="Bookman Old Style"/>
          <w:szCs w:val="24"/>
        </w:rPr>
        <w:t>, 160-165</w:t>
      </w:r>
      <w:bookmarkEnd w:id="503"/>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04" w:name="_ENREF_504"/>
      <w:r w:rsidRPr="001443E1">
        <w:rPr>
          <w:rFonts w:ascii="Bookman Old Style" w:hAnsi="Bookman Old Style"/>
          <w:szCs w:val="24"/>
        </w:rPr>
        <w:t>504.</w:t>
      </w:r>
      <w:r w:rsidRPr="001443E1">
        <w:rPr>
          <w:rFonts w:ascii="Bookman Old Style" w:hAnsi="Bookman Old Style"/>
          <w:szCs w:val="24"/>
        </w:rPr>
        <w:tab/>
        <w:t xml:space="preserve">Hu, J., Li, J., Qian, X., Denic, V., and Sha, B. (2009) The crystal structures of yeast Get3 suggest a mechanism for tail-anchored protein membrane insertion. </w:t>
      </w:r>
      <w:r w:rsidRPr="001443E1">
        <w:rPr>
          <w:rFonts w:ascii="Bookman Old Style" w:hAnsi="Bookman Old Style"/>
          <w:i/>
          <w:szCs w:val="24"/>
        </w:rPr>
        <w:t>PloS one</w:t>
      </w:r>
      <w:r w:rsidRPr="001443E1">
        <w:rPr>
          <w:rFonts w:ascii="Bookman Old Style" w:hAnsi="Bookman Old Style"/>
          <w:szCs w:val="24"/>
        </w:rPr>
        <w:t xml:space="preserve"> </w:t>
      </w:r>
      <w:r w:rsidRPr="001443E1">
        <w:rPr>
          <w:rFonts w:ascii="Bookman Old Style" w:hAnsi="Bookman Old Style"/>
          <w:b/>
          <w:szCs w:val="24"/>
        </w:rPr>
        <w:t>4</w:t>
      </w:r>
      <w:r w:rsidRPr="001443E1">
        <w:rPr>
          <w:rFonts w:ascii="Bookman Old Style" w:hAnsi="Bookman Old Style"/>
          <w:szCs w:val="24"/>
        </w:rPr>
        <w:t>, e8061</w:t>
      </w:r>
      <w:bookmarkEnd w:id="504"/>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05" w:name="_ENREF_505"/>
      <w:r w:rsidRPr="001443E1">
        <w:rPr>
          <w:rFonts w:ascii="Bookman Old Style" w:hAnsi="Bookman Old Style"/>
          <w:szCs w:val="24"/>
        </w:rPr>
        <w:t>505.</w:t>
      </w:r>
      <w:r w:rsidRPr="001443E1">
        <w:rPr>
          <w:rFonts w:ascii="Bookman Old Style" w:hAnsi="Bookman Old Style"/>
          <w:szCs w:val="24"/>
        </w:rPr>
        <w:tab/>
        <w:t xml:space="preserve">Stefer, S., Reitz, S., Wang, F., Wild, K., Pang, Y. Y., Schwarz, D., Bomke, J., Hein, C., Lohr, F., Bernhard, F., Denic, V., Dotsch, V., and Sinning, I. (2011) Structural basis for tail-anchored membrane protein biogenesis by the Get3-receptor complex. </w:t>
      </w:r>
      <w:r w:rsidRPr="001443E1">
        <w:rPr>
          <w:rFonts w:ascii="Bookman Old Style" w:hAnsi="Bookman Old Style"/>
          <w:i/>
          <w:szCs w:val="24"/>
        </w:rPr>
        <w:t>Science</w:t>
      </w:r>
      <w:r w:rsidRPr="001443E1">
        <w:rPr>
          <w:rFonts w:ascii="Bookman Old Style" w:hAnsi="Bookman Old Style"/>
          <w:szCs w:val="24"/>
        </w:rPr>
        <w:t xml:space="preserve"> </w:t>
      </w:r>
      <w:r w:rsidRPr="001443E1">
        <w:rPr>
          <w:rFonts w:ascii="Bookman Old Style" w:hAnsi="Bookman Old Style"/>
          <w:b/>
          <w:szCs w:val="24"/>
        </w:rPr>
        <w:t>333</w:t>
      </w:r>
      <w:r w:rsidRPr="001443E1">
        <w:rPr>
          <w:rFonts w:ascii="Bookman Old Style" w:hAnsi="Bookman Old Style"/>
          <w:szCs w:val="24"/>
        </w:rPr>
        <w:t>, 758-762</w:t>
      </w:r>
      <w:bookmarkEnd w:id="505"/>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06" w:name="_ENREF_506"/>
      <w:r w:rsidRPr="001443E1">
        <w:rPr>
          <w:rFonts w:ascii="Bookman Old Style" w:hAnsi="Bookman Old Style"/>
          <w:szCs w:val="24"/>
        </w:rPr>
        <w:t>506.</w:t>
      </w:r>
      <w:r w:rsidRPr="001443E1">
        <w:rPr>
          <w:rFonts w:ascii="Bookman Old Style" w:hAnsi="Bookman Old Style"/>
          <w:szCs w:val="24"/>
        </w:rPr>
        <w:tab/>
        <w:t xml:space="preserve">Skovran, E., and Downs, D. M. (2003) Lack of the ApbC or ApbE protein results in a defect in Fe-S cluster metabolism in Salmonella enterica serovar Typhimurium. </w:t>
      </w:r>
      <w:r w:rsidRPr="001443E1">
        <w:rPr>
          <w:rFonts w:ascii="Bookman Old Style" w:hAnsi="Bookman Old Style"/>
          <w:i/>
          <w:szCs w:val="24"/>
        </w:rPr>
        <w:t>Journal of bacteriology</w:t>
      </w:r>
      <w:r w:rsidRPr="001443E1">
        <w:rPr>
          <w:rFonts w:ascii="Bookman Old Style" w:hAnsi="Bookman Old Style"/>
          <w:szCs w:val="24"/>
        </w:rPr>
        <w:t xml:space="preserve"> </w:t>
      </w:r>
      <w:r w:rsidRPr="001443E1">
        <w:rPr>
          <w:rFonts w:ascii="Bookman Old Style" w:hAnsi="Bookman Old Style"/>
          <w:b/>
          <w:szCs w:val="24"/>
        </w:rPr>
        <w:t>185</w:t>
      </w:r>
      <w:r w:rsidRPr="001443E1">
        <w:rPr>
          <w:rFonts w:ascii="Bookman Old Style" w:hAnsi="Bookman Old Style"/>
          <w:szCs w:val="24"/>
        </w:rPr>
        <w:t>, 98-106</w:t>
      </w:r>
      <w:bookmarkEnd w:id="506"/>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07" w:name="_ENREF_507"/>
      <w:r w:rsidRPr="001443E1">
        <w:rPr>
          <w:rFonts w:ascii="Bookman Old Style" w:hAnsi="Bookman Old Style"/>
          <w:szCs w:val="24"/>
        </w:rPr>
        <w:t>507.</w:t>
      </w:r>
      <w:r w:rsidRPr="001443E1">
        <w:rPr>
          <w:rFonts w:ascii="Bookman Old Style" w:hAnsi="Bookman Old Style"/>
          <w:szCs w:val="24"/>
        </w:rPr>
        <w:tab/>
        <w:t xml:space="preserve">Christodoulou, A., Lederer, C. W., Surrey, T., Vernos, I., and Santama, N. (2006) Motor protein KIFC5A interacts with Nubp1 and Nubp2, and is implicated in the regulation of centrosome duplication. </w:t>
      </w:r>
      <w:r w:rsidRPr="001443E1">
        <w:rPr>
          <w:rFonts w:ascii="Bookman Old Style" w:hAnsi="Bookman Old Style"/>
          <w:i/>
          <w:szCs w:val="24"/>
        </w:rPr>
        <w:t>Journal of cell science</w:t>
      </w:r>
      <w:r w:rsidRPr="001443E1">
        <w:rPr>
          <w:rFonts w:ascii="Bookman Old Style" w:hAnsi="Bookman Old Style"/>
          <w:szCs w:val="24"/>
        </w:rPr>
        <w:t xml:space="preserve"> </w:t>
      </w:r>
      <w:r w:rsidRPr="001443E1">
        <w:rPr>
          <w:rFonts w:ascii="Bookman Old Style" w:hAnsi="Bookman Old Style"/>
          <w:b/>
          <w:szCs w:val="24"/>
        </w:rPr>
        <w:t>119</w:t>
      </w:r>
      <w:r w:rsidRPr="001443E1">
        <w:rPr>
          <w:rFonts w:ascii="Bookman Old Style" w:hAnsi="Bookman Old Style"/>
          <w:szCs w:val="24"/>
        </w:rPr>
        <w:t>, 2035-2047</w:t>
      </w:r>
      <w:bookmarkEnd w:id="507"/>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08" w:name="_ENREF_508"/>
      <w:r w:rsidRPr="001443E1">
        <w:rPr>
          <w:rFonts w:ascii="Bookman Old Style" w:hAnsi="Bookman Old Style"/>
          <w:szCs w:val="24"/>
        </w:rPr>
        <w:t>508.</w:t>
      </w:r>
      <w:r w:rsidRPr="001443E1">
        <w:rPr>
          <w:rFonts w:ascii="Bookman Old Style" w:hAnsi="Bookman Old Style"/>
          <w:szCs w:val="24"/>
        </w:rPr>
        <w:tab/>
        <w:t xml:space="preserve">Kabir, M. A., Uddin, W., Narayanan, A., Reddy, P. K., Jairajpuri, M. A., Sherman, F., and Ahmad, Z. (2011) Functional Subunits of Eukaryotic Chaperonin CCT/TRiC in Protein Folding. </w:t>
      </w:r>
      <w:r w:rsidRPr="001443E1">
        <w:rPr>
          <w:rFonts w:ascii="Bookman Old Style" w:hAnsi="Bookman Old Style"/>
          <w:i/>
          <w:szCs w:val="24"/>
        </w:rPr>
        <w:t>Journal of amino acids</w:t>
      </w:r>
      <w:r w:rsidRPr="001443E1">
        <w:rPr>
          <w:rFonts w:ascii="Bookman Old Style" w:hAnsi="Bookman Old Style"/>
          <w:szCs w:val="24"/>
        </w:rPr>
        <w:t xml:space="preserve"> </w:t>
      </w:r>
      <w:r w:rsidRPr="001443E1">
        <w:rPr>
          <w:rFonts w:ascii="Bookman Old Style" w:hAnsi="Bookman Old Style"/>
          <w:b/>
          <w:szCs w:val="24"/>
        </w:rPr>
        <w:t>2011</w:t>
      </w:r>
      <w:r w:rsidRPr="001443E1">
        <w:rPr>
          <w:rFonts w:ascii="Bookman Old Style" w:hAnsi="Bookman Old Style"/>
          <w:szCs w:val="24"/>
        </w:rPr>
        <w:t>, 843206</w:t>
      </w:r>
      <w:bookmarkEnd w:id="508"/>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09" w:name="_ENREF_509"/>
      <w:r w:rsidRPr="001443E1">
        <w:rPr>
          <w:rFonts w:ascii="Bookman Old Style" w:hAnsi="Bookman Old Style"/>
          <w:szCs w:val="24"/>
        </w:rPr>
        <w:t>509.</w:t>
      </w:r>
      <w:r w:rsidRPr="001443E1">
        <w:rPr>
          <w:rFonts w:ascii="Bookman Old Style" w:hAnsi="Bookman Old Style"/>
          <w:szCs w:val="24"/>
        </w:rPr>
        <w:tab/>
        <w:t xml:space="preserve">Kuhnert, O., Baumann, O., Meyer, I., and Graf, R. (2012) CP55, a novel key component of centrosomal organization in Dictyostelium. </w:t>
      </w:r>
      <w:r w:rsidRPr="001443E1">
        <w:rPr>
          <w:rFonts w:ascii="Bookman Old Style" w:hAnsi="Bookman Old Style"/>
          <w:i/>
          <w:szCs w:val="24"/>
        </w:rPr>
        <w:t>Cellular and molecular life sciences : CMLS</w:t>
      </w:r>
      <w:r w:rsidRPr="001443E1">
        <w:rPr>
          <w:rFonts w:ascii="Bookman Old Style" w:hAnsi="Bookman Old Style"/>
          <w:szCs w:val="24"/>
        </w:rPr>
        <w:t xml:space="preserve"> </w:t>
      </w:r>
      <w:r w:rsidRPr="001443E1">
        <w:rPr>
          <w:rFonts w:ascii="Bookman Old Style" w:hAnsi="Bookman Old Style"/>
          <w:b/>
          <w:szCs w:val="24"/>
        </w:rPr>
        <w:t>69</w:t>
      </w:r>
      <w:r w:rsidRPr="001443E1">
        <w:rPr>
          <w:rFonts w:ascii="Bookman Old Style" w:hAnsi="Bookman Old Style"/>
          <w:szCs w:val="24"/>
        </w:rPr>
        <w:t>, 3651-3664</w:t>
      </w:r>
      <w:bookmarkEnd w:id="509"/>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10" w:name="_ENREF_510"/>
      <w:r w:rsidRPr="001443E1">
        <w:rPr>
          <w:rFonts w:ascii="Bookman Old Style" w:hAnsi="Bookman Old Style"/>
          <w:szCs w:val="24"/>
        </w:rPr>
        <w:t>510.</w:t>
      </w:r>
      <w:r w:rsidRPr="001443E1">
        <w:rPr>
          <w:rFonts w:ascii="Bookman Old Style" w:hAnsi="Bookman Old Style"/>
          <w:szCs w:val="24"/>
        </w:rPr>
        <w:tab/>
        <w:t xml:space="preserve">Kuhnert, O., Baumann, O., Meyer, I., and Graf, R. (2012) Functional characterization of CP148, a novel key component for centrosome integrity in Dictyostelium. </w:t>
      </w:r>
      <w:r w:rsidRPr="001443E1">
        <w:rPr>
          <w:rFonts w:ascii="Bookman Old Style" w:hAnsi="Bookman Old Style"/>
          <w:i/>
          <w:szCs w:val="24"/>
        </w:rPr>
        <w:t>Cellular and molecular life sciences : CMLS</w:t>
      </w:r>
      <w:r w:rsidRPr="001443E1">
        <w:rPr>
          <w:rFonts w:ascii="Bookman Old Style" w:hAnsi="Bookman Old Style"/>
          <w:szCs w:val="24"/>
        </w:rPr>
        <w:t xml:space="preserve"> </w:t>
      </w:r>
      <w:r w:rsidRPr="001443E1">
        <w:rPr>
          <w:rFonts w:ascii="Bookman Old Style" w:hAnsi="Bookman Old Style"/>
          <w:b/>
          <w:szCs w:val="24"/>
        </w:rPr>
        <w:t>69</w:t>
      </w:r>
      <w:r w:rsidRPr="001443E1">
        <w:rPr>
          <w:rFonts w:ascii="Bookman Old Style" w:hAnsi="Bookman Old Style"/>
          <w:szCs w:val="24"/>
        </w:rPr>
        <w:t>, 1875-1888</w:t>
      </w:r>
      <w:bookmarkEnd w:id="510"/>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11" w:name="_ENREF_511"/>
      <w:r w:rsidRPr="001443E1">
        <w:rPr>
          <w:rFonts w:ascii="Bookman Old Style" w:hAnsi="Bookman Old Style"/>
          <w:szCs w:val="24"/>
        </w:rPr>
        <w:t>511.</w:t>
      </w:r>
      <w:r w:rsidRPr="001443E1">
        <w:rPr>
          <w:rFonts w:ascii="Bookman Old Style" w:hAnsi="Bookman Old Style"/>
          <w:szCs w:val="24"/>
        </w:rPr>
        <w:tab/>
        <w:t xml:space="preserve">Lee, J. E., Silhavy, J. L., Zaki, M. S., Schroth, J., Bielas, S. L., Marsh, S. E., Olvera, J., Brancati, F., Iannicelli, M., Ikegami, K., Schlossman, A. M., Merriman, B., Attie-Bitach, T., Logan, C. V., Glass, I. A., Cluckey, A., Louie, C. M., Lee, J. H., Raynes, H. R., Rapin, I., Castroviejo, I. P., Setou, M., Barbot, C., Boltshauser, E., Nelson, S. F., Hildebrandt, F., Johnson, C. A., Doherty, D. A., Valente, E. M., and Gleeson, J. G. (2012) CEP41 is mutated in Joubert syndrome and is required for tubulin glutamylation at the cilium. </w:t>
      </w:r>
      <w:r w:rsidRPr="001443E1">
        <w:rPr>
          <w:rFonts w:ascii="Bookman Old Style" w:hAnsi="Bookman Old Style"/>
          <w:i/>
          <w:szCs w:val="24"/>
        </w:rPr>
        <w:t>Nature genetics</w:t>
      </w:r>
      <w:r w:rsidRPr="001443E1">
        <w:rPr>
          <w:rFonts w:ascii="Bookman Old Style" w:hAnsi="Bookman Old Style"/>
          <w:szCs w:val="24"/>
        </w:rPr>
        <w:t xml:space="preserve"> </w:t>
      </w:r>
      <w:r w:rsidRPr="001443E1">
        <w:rPr>
          <w:rFonts w:ascii="Bookman Old Style" w:hAnsi="Bookman Old Style"/>
          <w:b/>
          <w:szCs w:val="24"/>
        </w:rPr>
        <w:t>44</w:t>
      </w:r>
      <w:r w:rsidRPr="001443E1">
        <w:rPr>
          <w:rFonts w:ascii="Bookman Old Style" w:hAnsi="Bookman Old Style"/>
          <w:szCs w:val="24"/>
        </w:rPr>
        <w:t>, 193-199</w:t>
      </w:r>
      <w:bookmarkEnd w:id="511"/>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12" w:name="_ENREF_512"/>
      <w:r w:rsidRPr="001443E1">
        <w:rPr>
          <w:rFonts w:ascii="Bookman Old Style" w:hAnsi="Bookman Old Style"/>
          <w:szCs w:val="24"/>
        </w:rPr>
        <w:t>512.</w:t>
      </w:r>
      <w:r w:rsidRPr="001443E1">
        <w:rPr>
          <w:rFonts w:ascii="Bookman Old Style" w:hAnsi="Bookman Old Style"/>
          <w:szCs w:val="24"/>
        </w:rPr>
        <w:tab/>
        <w:t xml:space="preserve">Wydro, M. M., Sharma, P., Foster, J. M., Bych, K., Meyer, E. H., and Balk, J. (2013) The evolutionarily conserved iron-sulfur protein INDH is required for complex I assembly and mitochondrial translation in Arabidopsis [corrected]. </w:t>
      </w:r>
      <w:r w:rsidRPr="001443E1">
        <w:rPr>
          <w:rFonts w:ascii="Bookman Old Style" w:hAnsi="Bookman Old Style"/>
          <w:i/>
          <w:szCs w:val="24"/>
        </w:rPr>
        <w:t>The Plant cell</w:t>
      </w:r>
      <w:r w:rsidRPr="001443E1">
        <w:rPr>
          <w:rFonts w:ascii="Bookman Old Style" w:hAnsi="Bookman Old Style"/>
          <w:szCs w:val="24"/>
        </w:rPr>
        <w:t xml:space="preserve"> </w:t>
      </w:r>
      <w:r w:rsidRPr="001443E1">
        <w:rPr>
          <w:rFonts w:ascii="Bookman Old Style" w:hAnsi="Bookman Old Style"/>
          <w:b/>
          <w:szCs w:val="24"/>
        </w:rPr>
        <w:t>25</w:t>
      </w:r>
      <w:r w:rsidRPr="001443E1">
        <w:rPr>
          <w:rFonts w:ascii="Bookman Old Style" w:hAnsi="Bookman Old Style"/>
          <w:szCs w:val="24"/>
        </w:rPr>
        <w:t>, 4014-4027</w:t>
      </w:r>
      <w:bookmarkEnd w:id="512"/>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13" w:name="_ENREF_513"/>
      <w:r w:rsidRPr="001443E1">
        <w:rPr>
          <w:rFonts w:ascii="Bookman Old Style" w:hAnsi="Bookman Old Style"/>
          <w:szCs w:val="24"/>
        </w:rPr>
        <w:t>513.</w:t>
      </w:r>
      <w:r w:rsidRPr="001443E1">
        <w:rPr>
          <w:rFonts w:ascii="Bookman Old Style" w:hAnsi="Bookman Old Style"/>
          <w:szCs w:val="24"/>
        </w:rPr>
        <w:tab/>
        <w:t xml:space="preserve">Karoui, M. E., and Errington, J. (2001) Isolation and characterization of topological specificity mutants of minD in Bacillus subtilis. </w:t>
      </w:r>
      <w:r w:rsidRPr="001443E1">
        <w:rPr>
          <w:rFonts w:ascii="Bookman Old Style" w:hAnsi="Bookman Old Style"/>
          <w:i/>
          <w:szCs w:val="24"/>
        </w:rPr>
        <w:t>Molecular microbiology</w:t>
      </w:r>
      <w:r w:rsidRPr="001443E1">
        <w:rPr>
          <w:rFonts w:ascii="Bookman Old Style" w:hAnsi="Bookman Old Style"/>
          <w:szCs w:val="24"/>
        </w:rPr>
        <w:t xml:space="preserve"> </w:t>
      </w:r>
      <w:r w:rsidRPr="001443E1">
        <w:rPr>
          <w:rFonts w:ascii="Bookman Old Style" w:hAnsi="Bookman Old Style"/>
          <w:b/>
          <w:szCs w:val="24"/>
        </w:rPr>
        <w:t>42</w:t>
      </w:r>
      <w:r w:rsidRPr="001443E1">
        <w:rPr>
          <w:rFonts w:ascii="Bookman Old Style" w:hAnsi="Bookman Old Style"/>
          <w:szCs w:val="24"/>
        </w:rPr>
        <w:t>, 1211-1221</w:t>
      </w:r>
      <w:bookmarkEnd w:id="513"/>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14" w:name="_ENREF_514"/>
      <w:r w:rsidRPr="001443E1">
        <w:rPr>
          <w:rFonts w:ascii="Bookman Old Style" w:hAnsi="Bookman Old Style"/>
          <w:szCs w:val="24"/>
        </w:rPr>
        <w:t>514.</w:t>
      </w:r>
      <w:r w:rsidRPr="001443E1">
        <w:rPr>
          <w:rFonts w:ascii="Bookman Old Style" w:hAnsi="Bookman Old Style"/>
          <w:szCs w:val="24"/>
        </w:rPr>
        <w:tab/>
        <w:t xml:space="preserve">Strahl, H., and Hamoen, L. W. (2010) Membrane potential is important for bacterial cell division. </w:t>
      </w:r>
      <w:r w:rsidRPr="001443E1">
        <w:rPr>
          <w:rFonts w:ascii="Bookman Old Style" w:hAnsi="Bookman Old Style"/>
          <w:i/>
          <w:szCs w:val="24"/>
        </w:rPr>
        <w:t>Proceedings of the National Academy of Sciences of the United States of America</w:t>
      </w:r>
      <w:r w:rsidRPr="001443E1">
        <w:rPr>
          <w:rFonts w:ascii="Bookman Old Style" w:hAnsi="Bookman Old Style"/>
          <w:szCs w:val="24"/>
        </w:rPr>
        <w:t xml:space="preserve"> </w:t>
      </w:r>
      <w:r w:rsidRPr="001443E1">
        <w:rPr>
          <w:rFonts w:ascii="Bookman Old Style" w:hAnsi="Bookman Old Style"/>
          <w:b/>
          <w:szCs w:val="24"/>
        </w:rPr>
        <w:t>107</w:t>
      </w:r>
      <w:r w:rsidRPr="001443E1">
        <w:rPr>
          <w:rFonts w:ascii="Bookman Old Style" w:hAnsi="Bookman Old Style"/>
          <w:szCs w:val="24"/>
        </w:rPr>
        <w:t>, 12281-12286</w:t>
      </w:r>
      <w:bookmarkEnd w:id="514"/>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15" w:name="_ENREF_515"/>
      <w:r w:rsidRPr="001443E1">
        <w:rPr>
          <w:rFonts w:ascii="Bookman Old Style" w:hAnsi="Bookman Old Style"/>
          <w:szCs w:val="24"/>
        </w:rPr>
        <w:t>515.</w:t>
      </w:r>
      <w:r w:rsidRPr="001443E1">
        <w:rPr>
          <w:rFonts w:ascii="Bookman Old Style" w:hAnsi="Bookman Old Style"/>
          <w:szCs w:val="24"/>
        </w:rPr>
        <w:tab/>
        <w:t xml:space="preserve">Powis, K., Schrul, B., Tienson, H., Gostimskaya, I., Breker, M., High, S., Schuldiner, M., Jakob, U., and Schwappach, B. (2013) Get3 is a holdase chaperone and moves to deposition sites for aggregated proteins when membrane targeting is blocked. </w:t>
      </w:r>
      <w:r w:rsidRPr="001443E1">
        <w:rPr>
          <w:rFonts w:ascii="Bookman Old Style" w:hAnsi="Bookman Old Style"/>
          <w:i/>
          <w:szCs w:val="24"/>
        </w:rPr>
        <w:t>Journal of cell science</w:t>
      </w:r>
      <w:r w:rsidRPr="001443E1">
        <w:rPr>
          <w:rFonts w:ascii="Bookman Old Style" w:hAnsi="Bookman Old Style"/>
          <w:szCs w:val="24"/>
        </w:rPr>
        <w:t xml:space="preserve"> </w:t>
      </w:r>
      <w:r w:rsidRPr="001443E1">
        <w:rPr>
          <w:rFonts w:ascii="Bookman Old Style" w:hAnsi="Bookman Old Style"/>
          <w:b/>
          <w:szCs w:val="24"/>
        </w:rPr>
        <w:t>126</w:t>
      </w:r>
      <w:r w:rsidRPr="001443E1">
        <w:rPr>
          <w:rFonts w:ascii="Bookman Old Style" w:hAnsi="Bookman Old Style"/>
          <w:szCs w:val="24"/>
        </w:rPr>
        <w:t>, 473-483</w:t>
      </w:r>
      <w:bookmarkEnd w:id="515"/>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16" w:name="_ENREF_516"/>
      <w:r w:rsidRPr="001443E1">
        <w:rPr>
          <w:rFonts w:ascii="Bookman Old Style" w:hAnsi="Bookman Old Style"/>
          <w:szCs w:val="24"/>
        </w:rPr>
        <w:t>516.</w:t>
      </w:r>
      <w:r w:rsidRPr="001443E1">
        <w:rPr>
          <w:rFonts w:ascii="Bookman Old Style" w:hAnsi="Bookman Old Style"/>
          <w:szCs w:val="24"/>
        </w:rPr>
        <w:tab/>
        <w:t xml:space="preserve">Song, D., and Lee, F. S. (2008) A role for IOP1 in mammalian cytosolic iron-sulfur protein biogenesis.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283</w:t>
      </w:r>
      <w:r w:rsidRPr="001443E1">
        <w:rPr>
          <w:rFonts w:ascii="Bookman Old Style" w:hAnsi="Bookman Old Style"/>
          <w:szCs w:val="24"/>
        </w:rPr>
        <w:t>, 9231-9238</w:t>
      </w:r>
      <w:bookmarkEnd w:id="516"/>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17" w:name="_ENREF_517"/>
      <w:r w:rsidRPr="001443E1">
        <w:rPr>
          <w:rFonts w:ascii="Bookman Old Style" w:hAnsi="Bookman Old Style"/>
          <w:szCs w:val="24"/>
        </w:rPr>
        <w:t>517.</w:t>
      </w:r>
      <w:r w:rsidRPr="001443E1">
        <w:rPr>
          <w:rFonts w:ascii="Bookman Old Style" w:hAnsi="Bookman Old Style"/>
          <w:szCs w:val="24"/>
        </w:rPr>
        <w:tab/>
        <w:t xml:space="preserve">van Wietmarschen, N., Moradian, A., Morin, G. B., Lansdorp, P. M., and Uringa, E. J. (2012) The mammalian proteins MMS19, MIP18, and ANT2 are involved in cytoplasmic iron-sulfur cluster protein assembly.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287</w:t>
      </w:r>
      <w:r w:rsidRPr="001443E1">
        <w:rPr>
          <w:rFonts w:ascii="Bookman Old Style" w:hAnsi="Bookman Old Style"/>
          <w:szCs w:val="24"/>
        </w:rPr>
        <w:t>, 43351-43358</w:t>
      </w:r>
      <w:bookmarkEnd w:id="517"/>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18" w:name="_ENREF_518"/>
      <w:r w:rsidRPr="001443E1">
        <w:rPr>
          <w:rFonts w:ascii="Bookman Old Style" w:hAnsi="Bookman Old Style"/>
          <w:szCs w:val="24"/>
        </w:rPr>
        <w:t>518.</w:t>
      </w:r>
      <w:r w:rsidRPr="001443E1">
        <w:rPr>
          <w:rFonts w:ascii="Bookman Old Style" w:hAnsi="Bookman Old Style"/>
          <w:szCs w:val="24"/>
        </w:rPr>
        <w:tab/>
        <w:t xml:space="preserve">Barton, R. M., and Worman, H. J. (1999) Prenylated prelamin A interacts with Narf, a novel nuclear protein.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274</w:t>
      </w:r>
      <w:r w:rsidRPr="001443E1">
        <w:rPr>
          <w:rFonts w:ascii="Bookman Old Style" w:hAnsi="Bookman Old Style"/>
          <w:szCs w:val="24"/>
        </w:rPr>
        <w:t>, 30008-30018</w:t>
      </w:r>
      <w:bookmarkEnd w:id="518"/>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19" w:name="_ENREF_519"/>
      <w:r w:rsidRPr="001443E1">
        <w:rPr>
          <w:rFonts w:ascii="Bookman Old Style" w:hAnsi="Bookman Old Style"/>
          <w:szCs w:val="24"/>
        </w:rPr>
        <w:t>519.</w:t>
      </w:r>
      <w:r w:rsidRPr="001443E1">
        <w:rPr>
          <w:rFonts w:ascii="Bookman Old Style" w:hAnsi="Bookman Old Style"/>
          <w:szCs w:val="24"/>
        </w:rPr>
        <w:tab/>
        <w:t xml:space="preserve">Xiong, X. D., Wang, J., Zheng, H., Jing, X., Liu, Z., Zhou, Z., and Liu, X. (2013) Identification of FAM96B as a novel prelamin A binding partner. </w:t>
      </w:r>
      <w:r w:rsidRPr="001443E1">
        <w:rPr>
          <w:rFonts w:ascii="Bookman Old Style" w:hAnsi="Bookman Old Style"/>
          <w:i/>
          <w:szCs w:val="24"/>
        </w:rPr>
        <w:t>Biochemical and biophysical research communications</w:t>
      </w:r>
      <w:r w:rsidRPr="001443E1">
        <w:rPr>
          <w:rFonts w:ascii="Bookman Old Style" w:hAnsi="Bookman Old Style"/>
          <w:szCs w:val="24"/>
        </w:rPr>
        <w:t xml:space="preserve"> </w:t>
      </w:r>
      <w:r w:rsidRPr="001443E1">
        <w:rPr>
          <w:rFonts w:ascii="Bookman Old Style" w:hAnsi="Bookman Old Style"/>
          <w:b/>
          <w:szCs w:val="24"/>
        </w:rPr>
        <w:t>440</w:t>
      </w:r>
      <w:r w:rsidRPr="001443E1">
        <w:rPr>
          <w:rFonts w:ascii="Bookman Old Style" w:hAnsi="Bookman Old Style"/>
          <w:szCs w:val="24"/>
        </w:rPr>
        <w:t>, 20-24</w:t>
      </w:r>
      <w:bookmarkEnd w:id="519"/>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20" w:name="_ENREF_520"/>
      <w:r w:rsidRPr="001443E1">
        <w:rPr>
          <w:rFonts w:ascii="Bookman Old Style" w:hAnsi="Bookman Old Style"/>
          <w:szCs w:val="24"/>
        </w:rPr>
        <w:t>520.</w:t>
      </w:r>
      <w:r w:rsidRPr="001443E1">
        <w:rPr>
          <w:rFonts w:ascii="Bookman Old Style" w:hAnsi="Bookman Old Style"/>
          <w:szCs w:val="24"/>
        </w:rPr>
        <w:tab/>
        <w:t xml:space="preserve">Barrowman, J., Hamblet, C., Kane, M. S., and Michaelis, S. (2012) Requirements for efficient proteolytic cleavage of prelamin A by ZMPSTE24. </w:t>
      </w:r>
      <w:r w:rsidRPr="001443E1">
        <w:rPr>
          <w:rFonts w:ascii="Bookman Old Style" w:hAnsi="Bookman Old Style"/>
          <w:i/>
          <w:szCs w:val="24"/>
        </w:rPr>
        <w:t>PloS one</w:t>
      </w:r>
      <w:r w:rsidRPr="001443E1">
        <w:rPr>
          <w:rFonts w:ascii="Bookman Old Style" w:hAnsi="Bookman Old Style"/>
          <w:szCs w:val="24"/>
        </w:rPr>
        <w:t xml:space="preserve"> </w:t>
      </w:r>
      <w:r w:rsidRPr="001443E1">
        <w:rPr>
          <w:rFonts w:ascii="Bookman Old Style" w:hAnsi="Bookman Old Style"/>
          <w:b/>
          <w:szCs w:val="24"/>
        </w:rPr>
        <w:t>7</w:t>
      </w:r>
      <w:r w:rsidRPr="001443E1">
        <w:rPr>
          <w:rFonts w:ascii="Bookman Old Style" w:hAnsi="Bookman Old Style"/>
          <w:szCs w:val="24"/>
        </w:rPr>
        <w:t>, e32120</w:t>
      </w:r>
      <w:bookmarkEnd w:id="520"/>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21" w:name="_ENREF_521"/>
      <w:r w:rsidRPr="001443E1">
        <w:rPr>
          <w:rFonts w:ascii="Bookman Old Style" w:hAnsi="Bookman Old Style"/>
          <w:szCs w:val="24"/>
        </w:rPr>
        <w:t>521.</w:t>
      </w:r>
      <w:r w:rsidRPr="001443E1">
        <w:rPr>
          <w:rFonts w:ascii="Bookman Old Style" w:hAnsi="Bookman Old Style"/>
          <w:szCs w:val="24"/>
        </w:rPr>
        <w:tab/>
        <w:t xml:space="preserve">Lattanzi, G., Columbaro, M., Mattioli, E., Cenni, V., Camozzi, D., Wehnert, M., Santi, S., Riccio, M., Del Coco, R., Maraldi, N. M., Squarzoni, S., Foisner, R., and Capanni, C. (2007) Pre-Lamin A processing is linked to heterochromatin organization. </w:t>
      </w:r>
      <w:r w:rsidRPr="001443E1">
        <w:rPr>
          <w:rFonts w:ascii="Bookman Old Style" w:hAnsi="Bookman Old Style"/>
          <w:i/>
          <w:szCs w:val="24"/>
        </w:rPr>
        <w:t>Journal of cellular biochemistry</w:t>
      </w:r>
      <w:r w:rsidRPr="001443E1">
        <w:rPr>
          <w:rFonts w:ascii="Bookman Old Style" w:hAnsi="Bookman Old Style"/>
          <w:szCs w:val="24"/>
        </w:rPr>
        <w:t xml:space="preserve"> </w:t>
      </w:r>
      <w:r w:rsidRPr="001443E1">
        <w:rPr>
          <w:rFonts w:ascii="Bookman Old Style" w:hAnsi="Bookman Old Style"/>
          <w:b/>
          <w:szCs w:val="24"/>
        </w:rPr>
        <w:t>102</w:t>
      </w:r>
      <w:r w:rsidRPr="001443E1">
        <w:rPr>
          <w:rFonts w:ascii="Bookman Old Style" w:hAnsi="Bookman Old Style"/>
          <w:szCs w:val="24"/>
        </w:rPr>
        <w:t>, 1149-1159</w:t>
      </w:r>
      <w:bookmarkEnd w:id="521"/>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22" w:name="_ENREF_522"/>
      <w:r w:rsidRPr="001443E1">
        <w:rPr>
          <w:rFonts w:ascii="Bookman Old Style" w:hAnsi="Bookman Old Style"/>
          <w:szCs w:val="24"/>
        </w:rPr>
        <w:t>522.</w:t>
      </w:r>
      <w:r w:rsidRPr="001443E1">
        <w:rPr>
          <w:rFonts w:ascii="Bookman Old Style" w:hAnsi="Bookman Old Style"/>
          <w:szCs w:val="24"/>
        </w:rPr>
        <w:tab/>
        <w:t xml:space="preserve">McClintock, D., Gordon, L. B., and Djabali, K. (2006) Hutchinson-Gilford progeria mutant lamin A primarily targets human vascular cells as detected by an anti-Lamin A G608G antibody. </w:t>
      </w:r>
      <w:r w:rsidRPr="001443E1">
        <w:rPr>
          <w:rFonts w:ascii="Bookman Old Style" w:hAnsi="Bookman Old Style"/>
          <w:i/>
          <w:szCs w:val="24"/>
        </w:rPr>
        <w:t>Proceedings of the National Academy of Sciences of the United States of America</w:t>
      </w:r>
      <w:r w:rsidRPr="001443E1">
        <w:rPr>
          <w:rFonts w:ascii="Bookman Old Style" w:hAnsi="Bookman Old Style"/>
          <w:szCs w:val="24"/>
        </w:rPr>
        <w:t xml:space="preserve"> </w:t>
      </w:r>
      <w:r w:rsidRPr="001443E1">
        <w:rPr>
          <w:rFonts w:ascii="Bookman Old Style" w:hAnsi="Bookman Old Style"/>
          <w:b/>
          <w:szCs w:val="24"/>
        </w:rPr>
        <w:t>103</w:t>
      </w:r>
      <w:r w:rsidRPr="001443E1">
        <w:rPr>
          <w:rFonts w:ascii="Bookman Old Style" w:hAnsi="Bookman Old Style"/>
          <w:szCs w:val="24"/>
        </w:rPr>
        <w:t>, 2154-2159</w:t>
      </w:r>
      <w:bookmarkEnd w:id="522"/>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23" w:name="_ENREF_523"/>
      <w:r w:rsidRPr="001443E1">
        <w:rPr>
          <w:rFonts w:ascii="Bookman Old Style" w:hAnsi="Bookman Old Style"/>
          <w:szCs w:val="24"/>
        </w:rPr>
        <w:t>523.</w:t>
      </w:r>
      <w:r w:rsidRPr="001443E1">
        <w:rPr>
          <w:rFonts w:ascii="Bookman Old Style" w:hAnsi="Bookman Old Style"/>
          <w:szCs w:val="24"/>
        </w:rPr>
        <w:tab/>
        <w:t xml:space="preserve">Young, S. G., Fong, L. G., and Michaelis, S. (2005) Prelamin A, Zmpste24, misshapen cell nuclei, and progeria--new evidence suggesting that protein farnesylation could be important for disease pathogenesis. </w:t>
      </w:r>
      <w:r w:rsidRPr="001443E1">
        <w:rPr>
          <w:rFonts w:ascii="Bookman Old Style" w:hAnsi="Bookman Old Style"/>
          <w:i/>
          <w:szCs w:val="24"/>
        </w:rPr>
        <w:t>Journal of lipid research</w:t>
      </w:r>
      <w:r w:rsidRPr="001443E1">
        <w:rPr>
          <w:rFonts w:ascii="Bookman Old Style" w:hAnsi="Bookman Old Style"/>
          <w:szCs w:val="24"/>
        </w:rPr>
        <w:t xml:space="preserve"> </w:t>
      </w:r>
      <w:r w:rsidRPr="001443E1">
        <w:rPr>
          <w:rFonts w:ascii="Bookman Old Style" w:hAnsi="Bookman Old Style"/>
          <w:b/>
          <w:szCs w:val="24"/>
        </w:rPr>
        <w:t>46</w:t>
      </w:r>
      <w:r w:rsidRPr="001443E1">
        <w:rPr>
          <w:rFonts w:ascii="Bookman Old Style" w:hAnsi="Bookman Old Style"/>
          <w:szCs w:val="24"/>
        </w:rPr>
        <w:t>, 2531-2558</w:t>
      </w:r>
      <w:bookmarkEnd w:id="523"/>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24" w:name="_ENREF_524"/>
      <w:r w:rsidRPr="001443E1">
        <w:rPr>
          <w:rFonts w:ascii="Bookman Old Style" w:hAnsi="Bookman Old Style"/>
          <w:szCs w:val="24"/>
        </w:rPr>
        <w:t>524.</w:t>
      </w:r>
      <w:r w:rsidRPr="001443E1">
        <w:rPr>
          <w:rFonts w:ascii="Bookman Old Style" w:hAnsi="Bookman Old Style"/>
          <w:szCs w:val="24"/>
        </w:rPr>
        <w:tab/>
        <w:t xml:space="preserve">de la Rosa, J., Freije, J. M., Cabanillas, R., Osorio, F. G., Fraga, M. F., Fernandez-Garcia, M. S., Rad, R., Fanjul, V., Ugalde, A. P., Liang, Q., Prosser, H. M., Bradley, A., Cadinanos, J., and Lopez-Otin, C. (2013) Prelamin A causes progeria through cell-extrinsic mechanisms and prevents cancer invasion. </w:t>
      </w:r>
      <w:r w:rsidRPr="001443E1">
        <w:rPr>
          <w:rFonts w:ascii="Bookman Old Style" w:hAnsi="Bookman Old Style"/>
          <w:i/>
          <w:szCs w:val="24"/>
        </w:rPr>
        <w:t>Nature communications</w:t>
      </w:r>
      <w:r w:rsidRPr="001443E1">
        <w:rPr>
          <w:rFonts w:ascii="Bookman Old Style" w:hAnsi="Bookman Old Style"/>
          <w:szCs w:val="24"/>
        </w:rPr>
        <w:t xml:space="preserve"> </w:t>
      </w:r>
      <w:r w:rsidRPr="001443E1">
        <w:rPr>
          <w:rFonts w:ascii="Bookman Old Style" w:hAnsi="Bookman Old Style"/>
          <w:b/>
          <w:szCs w:val="24"/>
        </w:rPr>
        <w:t>4</w:t>
      </w:r>
      <w:r w:rsidRPr="001443E1">
        <w:rPr>
          <w:rFonts w:ascii="Bookman Old Style" w:hAnsi="Bookman Old Style"/>
          <w:szCs w:val="24"/>
        </w:rPr>
        <w:t>, 2268</w:t>
      </w:r>
      <w:bookmarkEnd w:id="524"/>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25" w:name="_ENREF_525"/>
      <w:r w:rsidRPr="001443E1">
        <w:rPr>
          <w:rFonts w:ascii="Bookman Old Style" w:hAnsi="Bookman Old Style"/>
          <w:szCs w:val="24"/>
        </w:rPr>
        <w:t>525.</w:t>
      </w:r>
      <w:r w:rsidRPr="001443E1">
        <w:rPr>
          <w:rFonts w:ascii="Bookman Old Style" w:hAnsi="Bookman Old Style"/>
          <w:szCs w:val="24"/>
        </w:rPr>
        <w:tab/>
        <w:t xml:space="preserve">Kubben, N., Adriaens, M., Meuleman, W., Voncken, J. W., van Steensel, B., and Misteli, T. (2012) Mapping of lamin A- and progerin-interacting genome regions. </w:t>
      </w:r>
      <w:r w:rsidRPr="001443E1">
        <w:rPr>
          <w:rFonts w:ascii="Bookman Old Style" w:hAnsi="Bookman Old Style"/>
          <w:i/>
          <w:szCs w:val="24"/>
        </w:rPr>
        <w:t>Chromosoma</w:t>
      </w:r>
      <w:r w:rsidRPr="001443E1">
        <w:rPr>
          <w:rFonts w:ascii="Bookman Old Style" w:hAnsi="Bookman Old Style"/>
          <w:szCs w:val="24"/>
        </w:rPr>
        <w:t xml:space="preserve"> </w:t>
      </w:r>
      <w:r w:rsidRPr="001443E1">
        <w:rPr>
          <w:rFonts w:ascii="Bookman Old Style" w:hAnsi="Bookman Old Style"/>
          <w:b/>
          <w:szCs w:val="24"/>
        </w:rPr>
        <w:t>121</w:t>
      </w:r>
      <w:r w:rsidRPr="001443E1">
        <w:rPr>
          <w:rFonts w:ascii="Bookman Old Style" w:hAnsi="Bookman Old Style"/>
          <w:szCs w:val="24"/>
        </w:rPr>
        <w:t>, 447-464</w:t>
      </w:r>
      <w:bookmarkEnd w:id="525"/>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26" w:name="_ENREF_526"/>
      <w:r w:rsidRPr="001443E1">
        <w:rPr>
          <w:rFonts w:ascii="Bookman Old Style" w:hAnsi="Bookman Old Style"/>
          <w:szCs w:val="24"/>
        </w:rPr>
        <w:lastRenderedPageBreak/>
        <w:t>526.</w:t>
      </w:r>
      <w:r w:rsidRPr="001443E1">
        <w:rPr>
          <w:rFonts w:ascii="Bookman Old Style" w:hAnsi="Bookman Old Style"/>
          <w:szCs w:val="24"/>
        </w:rPr>
        <w:tab/>
        <w:t xml:space="preserve">Wang, Y., Ostlund, C., Choi, J. C., Swayne, T. C., Gundersen, G. G., and Worman, H. J. (2012) Blocking farnesylation of the prelamin A variant in Hutchinson-Gilford progeria syndrome alters the distribution of A-type lamins. </w:t>
      </w:r>
      <w:r w:rsidRPr="001443E1">
        <w:rPr>
          <w:rFonts w:ascii="Bookman Old Style" w:hAnsi="Bookman Old Style"/>
          <w:i/>
          <w:szCs w:val="24"/>
        </w:rPr>
        <w:t>Nucleus (Austin, Tex.)</w:t>
      </w:r>
      <w:r w:rsidRPr="001443E1">
        <w:rPr>
          <w:rFonts w:ascii="Bookman Old Style" w:hAnsi="Bookman Old Style"/>
          <w:szCs w:val="24"/>
        </w:rPr>
        <w:t xml:space="preserve"> </w:t>
      </w:r>
      <w:r w:rsidRPr="001443E1">
        <w:rPr>
          <w:rFonts w:ascii="Bookman Old Style" w:hAnsi="Bookman Old Style"/>
          <w:b/>
          <w:szCs w:val="24"/>
        </w:rPr>
        <w:t>3</w:t>
      </w:r>
      <w:r w:rsidRPr="001443E1">
        <w:rPr>
          <w:rFonts w:ascii="Bookman Old Style" w:hAnsi="Bookman Old Style"/>
          <w:szCs w:val="24"/>
        </w:rPr>
        <w:t>, 452-462</w:t>
      </w:r>
      <w:bookmarkEnd w:id="526"/>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27" w:name="_ENREF_527"/>
      <w:r w:rsidRPr="001443E1">
        <w:rPr>
          <w:rFonts w:ascii="Bookman Old Style" w:hAnsi="Bookman Old Style"/>
          <w:szCs w:val="24"/>
        </w:rPr>
        <w:t>527.</w:t>
      </w:r>
      <w:r w:rsidRPr="001443E1">
        <w:rPr>
          <w:rFonts w:ascii="Bookman Old Style" w:hAnsi="Bookman Old Style"/>
          <w:szCs w:val="24"/>
        </w:rPr>
        <w:tab/>
        <w:t xml:space="preserve">Scaffidi, P., and Misteli, T. (2006) Lamin A-dependent nuclear defects in human aging. </w:t>
      </w:r>
      <w:r w:rsidRPr="001443E1">
        <w:rPr>
          <w:rFonts w:ascii="Bookman Old Style" w:hAnsi="Bookman Old Style"/>
          <w:i/>
          <w:szCs w:val="24"/>
        </w:rPr>
        <w:t>Science (New York, N.Y.)</w:t>
      </w:r>
      <w:r w:rsidRPr="001443E1">
        <w:rPr>
          <w:rFonts w:ascii="Bookman Old Style" w:hAnsi="Bookman Old Style"/>
          <w:szCs w:val="24"/>
        </w:rPr>
        <w:t xml:space="preserve"> </w:t>
      </w:r>
      <w:r w:rsidRPr="001443E1">
        <w:rPr>
          <w:rFonts w:ascii="Bookman Old Style" w:hAnsi="Bookman Old Style"/>
          <w:b/>
          <w:szCs w:val="24"/>
        </w:rPr>
        <w:t>312</w:t>
      </w:r>
      <w:r w:rsidRPr="001443E1">
        <w:rPr>
          <w:rFonts w:ascii="Bookman Old Style" w:hAnsi="Bookman Old Style"/>
          <w:szCs w:val="24"/>
        </w:rPr>
        <w:t>, 1059-1063</w:t>
      </w:r>
      <w:bookmarkEnd w:id="527"/>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28" w:name="_ENREF_528"/>
      <w:r w:rsidRPr="001443E1">
        <w:rPr>
          <w:rFonts w:ascii="Bookman Old Style" w:hAnsi="Bookman Old Style"/>
          <w:szCs w:val="24"/>
        </w:rPr>
        <w:t>528.</w:t>
      </w:r>
      <w:r w:rsidRPr="001443E1">
        <w:rPr>
          <w:rFonts w:ascii="Bookman Old Style" w:hAnsi="Bookman Old Style"/>
          <w:szCs w:val="24"/>
        </w:rPr>
        <w:tab/>
        <w:t xml:space="preserve">Cao, K., Blair, C. D., Faddah, D. A., Kieckhaefer, J. E., Olive, M., Erdos, M. R., Nabel, E. G., and Collins, F. S. (2011) Progerin and telomere dysfunction collaborate to trigger cellular senescence in normal human fibroblasts. </w:t>
      </w:r>
      <w:r w:rsidRPr="001443E1">
        <w:rPr>
          <w:rFonts w:ascii="Bookman Old Style" w:hAnsi="Bookman Old Style"/>
          <w:i/>
          <w:szCs w:val="24"/>
        </w:rPr>
        <w:t>The Journal of clinical investigation</w:t>
      </w:r>
      <w:r w:rsidRPr="001443E1">
        <w:rPr>
          <w:rFonts w:ascii="Bookman Old Style" w:hAnsi="Bookman Old Style"/>
          <w:szCs w:val="24"/>
        </w:rPr>
        <w:t xml:space="preserve"> </w:t>
      </w:r>
      <w:r w:rsidRPr="001443E1">
        <w:rPr>
          <w:rFonts w:ascii="Bookman Old Style" w:hAnsi="Bookman Old Style"/>
          <w:b/>
          <w:szCs w:val="24"/>
        </w:rPr>
        <w:t>121</w:t>
      </w:r>
      <w:r w:rsidRPr="001443E1">
        <w:rPr>
          <w:rFonts w:ascii="Bookman Old Style" w:hAnsi="Bookman Old Style"/>
          <w:szCs w:val="24"/>
        </w:rPr>
        <w:t>, 2833-2844</w:t>
      </w:r>
      <w:bookmarkEnd w:id="528"/>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29" w:name="_ENREF_529"/>
      <w:r w:rsidRPr="001443E1">
        <w:rPr>
          <w:rFonts w:ascii="Bookman Old Style" w:hAnsi="Bookman Old Style"/>
          <w:szCs w:val="24"/>
        </w:rPr>
        <w:t>529.</w:t>
      </w:r>
      <w:r w:rsidRPr="001443E1">
        <w:rPr>
          <w:rFonts w:ascii="Bookman Old Style" w:hAnsi="Bookman Old Style"/>
          <w:szCs w:val="24"/>
        </w:rPr>
        <w:tab/>
        <w:t xml:space="preserve">Reddy, S., and Comai, L. (2012) Lamin A, farnesylation and aging. </w:t>
      </w:r>
      <w:r w:rsidRPr="001443E1">
        <w:rPr>
          <w:rFonts w:ascii="Bookman Old Style" w:hAnsi="Bookman Old Style"/>
          <w:i/>
          <w:szCs w:val="24"/>
        </w:rPr>
        <w:t>Experimental cell research</w:t>
      </w:r>
      <w:r w:rsidRPr="001443E1">
        <w:rPr>
          <w:rFonts w:ascii="Bookman Old Style" w:hAnsi="Bookman Old Style"/>
          <w:szCs w:val="24"/>
        </w:rPr>
        <w:t xml:space="preserve"> </w:t>
      </w:r>
      <w:r w:rsidRPr="001443E1">
        <w:rPr>
          <w:rFonts w:ascii="Bookman Old Style" w:hAnsi="Bookman Old Style"/>
          <w:b/>
          <w:szCs w:val="24"/>
        </w:rPr>
        <w:t>318</w:t>
      </w:r>
      <w:r w:rsidRPr="001443E1">
        <w:rPr>
          <w:rFonts w:ascii="Bookman Old Style" w:hAnsi="Bookman Old Style"/>
          <w:szCs w:val="24"/>
        </w:rPr>
        <w:t>, 1-7</w:t>
      </w:r>
      <w:bookmarkEnd w:id="529"/>
    </w:p>
    <w:p w:rsidR="006C7AB6" w:rsidRPr="001443E1" w:rsidRDefault="006C7AB6"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30" w:name="_ENREF_530"/>
      <w:r w:rsidRPr="001443E1">
        <w:rPr>
          <w:rFonts w:ascii="Bookman Old Style" w:hAnsi="Bookman Old Style"/>
          <w:szCs w:val="24"/>
        </w:rPr>
        <w:t>530.</w:t>
      </w:r>
      <w:r w:rsidRPr="001443E1">
        <w:rPr>
          <w:rFonts w:ascii="Bookman Old Style" w:hAnsi="Bookman Old Style"/>
          <w:szCs w:val="24"/>
        </w:rPr>
        <w:tab/>
        <w:t xml:space="preserve">Dominici, S., Fiori, V., Magnani, M., Schena, E., Capanni, C., Camozzi, D., D'Apice, M. R., Le Dour, C., Auclair, M., Caron, M., Novelli, G., Vigouroux, C., Maraldi, N. M., and Lattanzi, G. (2009) Different prelamin A forms accumulate in human fibroblasts: a study in experimental models and progeria. </w:t>
      </w:r>
      <w:r w:rsidRPr="001443E1">
        <w:rPr>
          <w:rFonts w:ascii="Bookman Old Style" w:hAnsi="Bookman Old Style"/>
          <w:i/>
          <w:szCs w:val="24"/>
        </w:rPr>
        <w:t>European journal of histochemistry : EJH</w:t>
      </w:r>
      <w:r w:rsidRPr="001443E1">
        <w:rPr>
          <w:rFonts w:ascii="Bookman Old Style" w:hAnsi="Bookman Old Style"/>
          <w:szCs w:val="24"/>
        </w:rPr>
        <w:t xml:space="preserve"> </w:t>
      </w:r>
      <w:r w:rsidRPr="001443E1">
        <w:rPr>
          <w:rFonts w:ascii="Bookman Old Style" w:hAnsi="Bookman Old Style"/>
          <w:b/>
          <w:szCs w:val="24"/>
        </w:rPr>
        <w:t>53</w:t>
      </w:r>
      <w:r w:rsidRPr="001443E1">
        <w:rPr>
          <w:rFonts w:ascii="Bookman Old Style" w:hAnsi="Bookman Old Style"/>
          <w:szCs w:val="24"/>
        </w:rPr>
        <w:t>, 43-52</w:t>
      </w:r>
      <w:bookmarkEnd w:id="530"/>
    </w:p>
    <w:p w:rsidR="006C7AB6" w:rsidRPr="001443E1" w:rsidRDefault="006C7AB6" w:rsidP="0036126D">
      <w:pPr>
        <w:pStyle w:val="EndNoteBibliography"/>
        <w:spacing w:after="0"/>
        <w:ind w:left="720" w:hanging="720"/>
        <w:rPr>
          <w:rFonts w:ascii="Bookman Old Style" w:hAnsi="Bookman Old Style"/>
          <w:szCs w:val="24"/>
        </w:rPr>
      </w:pPr>
    </w:p>
    <w:p w:rsidR="006C7AB6" w:rsidRDefault="0036126D" w:rsidP="0036126D">
      <w:pPr>
        <w:pStyle w:val="EndNoteBibliography"/>
        <w:spacing w:after="0"/>
        <w:ind w:left="720" w:hanging="720"/>
        <w:rPr>
          <w:rFonts w:ascii="Bookman Old Style" w:hAnsi="Bookman Old Style"/>
          <w:i/>
          <w:szCs w:val="24"/>
        </w:rPr>
      </w:pPr>
      <w:bookmarkStart w:id="531" w:name="_ENREF_531"/>
      <w:r w:rsidRPr="001443E1">
        <w:rPr>
          <w:rFonts w:ascii="Bookman Old Style" w:hAnsi="Bookman Old Style"/>
          <w:szCs w:val="24"/>
        </w:rPr>
        <w:t>531.</w:t>
      </w:r>
      <w:r w:rsidRPr="001443E1">
        <w:rPr>
          <w:rFonts w:ascii="Bookman Old Style" w:hAnsi="Bookman Old Style"/>
          <w:szCs w:val="24"/>
        </w:rPr>
        <w:tab/>
        <w:t xml:space="preserve">Zhao, W., Fang, B. X., Niu, Y. J., Liu, Y. N., Liu, B., Peng, Q., Li, J. B., Wasko, B. M., Delaney, J. R., Kennedy, B. K., Suh, Y., Zhou, Z. J., Kaeberlein, M., and Liu, X. G. (2014) Nar1 deficiency results in shortened lifespan and sensitivity to paraquat that is rescued by increased expression of mitochondrial superoxide dismutase. </w:t>
      </w:r>
      <w:r w:rsidRPr="001443E1">
        <w:rPr>
          <w:rFonts w:ascii="Bookman Old Style" w:hAnsi="Bookman Old Style"/>
          <w:i/>
          <w:szCs w:val="24"/>
        </w:rPr>
        <w:t>Mechanisms of ageing and development</w:t>
      </w:r>
    </w:p>
    <w:p w:rsidR="0036126D" w:rsidRPr="001443E1" w:rsidRDefault="0036126D" w:rsidP="0036126D">
      <w:pPr>
        <w:pStyle w:val="EndNoteBibliography"/>
        <w:spacing w:after="0"/>
        <w:ind w:left="720" w:hanging="720"/>
        <w:rPr>
          <w:rFonts w:ascii="Bookman Old Style" w:hAnsi="Bookman Old Style"/>
          <w:szCs w:val="24"/>
        </w:rPr>
      </w:pPr>
      <w:r w:rsidRPr="001443E1">
        <w:rPr>
          <w:rFonts w:ascii="Bookman Old Style" w:hAnsi="Bookman Old Style"/>
          <w:szCs w:val="24"/>
        </w:rPr>
        <w:t xml:space="preserve"> </w:t>
      </w:r>
      <w:bookmarkEnd w:id="531"/>
    </w:p>
    <w:p w:rsidR="0036126D" w:rsidRDefault="0036126D" w:rsidP="0036126D">
      <w:pPr>
        <w:pStyle w:val="EndNoteBibliography"/>
        <w:spacing w:after="0"/>
        <w:ind w:left="720" w:hanging="720"/>
        <w:rPr>
          <w:rFonts w:ascii="Bookman Old Style" w:hAnsi="Bookman Old Style"/>
          <w:szCs w:val="24"/>
        </w:rPr>
      </w:pPr>
      <w:bookmarkStart w:id="532" w:name="_ENREF_532"/>
      <w:r w:rsidRPr="001443E1">
        <w:rPr>
          <w:rFonts w:ascii="Bookman Old Style" w:hAnsi="Bookman Old Style"/>
          <w:szCs w:val="24"/>
        </w:rPr>
        <w:t>532.</w:t>
      </w:r>
      <w:r w:rsidRPr="001443E1">
        <w:rPr>
          <w:rFonts w:ascii="Bookman Old Style" w:hAnsi="Bookman Old Style"/>
          <w:szCs w:val="24"/>
        </w:rPr>
        <w:tab/>
        <w:t xml:space="preserve">Stehling, O., Mascarenhas, J., Vashisht, A. A., Sheftel, A. D., Niggemeyer, B., Rosser, R., Pierik, A. J., Wohlschlegel, J. A., and Lill, R. (2013) Human CIA2A-FAM96A and CIA2B-FAM96B integrate iron homeostasis and maturation of different subsets of cytosolic-nuclear iron-sulfur proteins. </w:t>
      </w:r>
      <w:r w:rsidRPr="001443E1">
        <w:rPr>
          <w:rFonts w:ascii="Bookman Old Style" w:hAnsi="Bookman Old Style"/>
          <w:i/>
          <w:szCs w:val="24"/>
        </w:rPr>
        <w:t>Cell metabolism</w:t>
      </w:r>
      <w:r w:rsidRPr="001443E1">
        <w:rPr>
          <w:rFonts w:ascii="Bookman Old Style" w:hAnsi="Bookman Old Style"/>
          <w:szCs w:val="24"/>
        </w:rPr>
        <w:t xml:space="preserve"> </w:t>
      </w:r>
      <w:r w:rsidRPr="001443E1">
        <w:rPr>
          <w:rFonts w:ascii="Bookman Old Style" w:hAnsi="Bookman Old Style"/>
          <w:b/>
          <w:szCs w:val="24"/>
        </w:rPr>
        <w:t>18</w:t>
      </w:r>
      <w:r w:rsidRPr="001443E1">
        <w:rPr>
          <w:rFonts w:ascii="Bookman Old Style" w:hAnsi="Bookman Old Style"/>
          <w:szCs w:val="24"/>
        </w:rPr>
        <w:t>, 187-198</w:t>
      </w:r>
      <w:bookmarkEnd w:id="532"/>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33" w:name="_ENREF_533"/>
      <w:r w:rsidRPr="001443E1">
        <w:rPr>
          <w:rFonts w:ascii="Bookman Old Style" w:hAnsi="Bookman Old Style"/>
          <w:szCs w:val="24"/>
        </w:rPr>
        <w:t>533.</w:t>
      </w:r>
      <w:r w:rsidRPr="001443E1">
        <w:rPr>
          <w:rFonts w:ascii="Bookman Old Style" w:hAnsi="Bookman Old Style"/>
          <w:szCs w:val="24"/>
        </w:rPr>
        <w:tab/>
        <w:t xml:space="preserve">Srinivasan, V., Netz, D. J., Webert, H., Mascarenhas, J., Pierik, A. J., Michel, H., and Lill, R. (2007) Structure of the yeast WD40 domain protein Cia1, a component acting late in iron-sulfur protein biogenesis. </w:t>
      </w:r>
      <w:r w:rsidRPr="001443E1">
        <w:rPr>
          <w:rFonts w:ascii="Bookman Old Style" w:hAnsi="Bookman Old Style"/>
          <w:i/>
          <w:szCs w:val="24"/>
        </w:rPr>
        <w:t>Structure (London, England : 1993)</w:t>
      </w:r>
      <w:r w:rsidRPr="001443E1">
        <w:rPr>
          <w:rFonts w:ascii="Bookman Old Style" w:hAnsi="Bookman Old Style"/>
          <w:szCs w:val="24"/>
        </w:rPr>
        <w:t xml:space="preserve"> </w:t>
      </w:r>
      <w:r w:rsidRPr="001443E1">
        <w:rPr>
          <w:rFonts w:ascii="Bookman Old Style" w:hAnsi="Bookman Old Style"/>
          <w:b/>
          <w:szCs w:val="24"/>
        </w:rPr>
        <w:t>15</w:t>
      </w:r>
      <w:r w:rsidRPr="001443E1">
        <w:rPr>
          <w:rFonts w:ascii="Bookman Old Style" w:hAnsi="Bookman Old Style"/>
          <w:szCs w:val="24"/>
        </w:rPr>
        <w:t>, 1246-1257</w:t>
      </w:r>
      <w:bookmarkEnd w:id="533"/>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34" w:name="_ENREF_534"/>
      <w:r w:rsidRPr="001443E1">
        <w:rPr>
          <w:rFonts w:ascii="Bookman Old Style" w:hAnsi="Bookman Old Style"/>
          <w:szCs w:val="24"/>
        </w:rPr>
        <w:t>534.</w:t>
      </w:r>
      <w:r w:rsidRPr="001443E1">
        <w:rPr>
          <w:rFonts w:ascii="Bookman Old Style" w:hAnsi="Bookman Old Style"/>
          <w:szCs w:val="24"/>
        </w:rPr>
        <w:tab/>
        <w:t xml:space="preserve">Queimado, L., Rao, M., Schultz, R. A., Koonin, E. V., Aravind, L., Nardo, T., Stefanini, M., and Friedberg, E. C. (2001) Cloning the human and mouse MMS19 genes and functional complementation of a yeast mms19 deletion mutant. </w:t>
      </w:r>
      <w:r w:rsidRPr="001443E1">
        <w:rPr>
          <w:rFonts w:ascii="Bookman Old Style" w:hAnsi="Bookman Old Style"/>
          <w:i/>
          <w:szCs w:val="24"/>
        </w:rPr>
        <w:t>Nucleic acids research</w:t>
      </w:r>
      <w:r w:rsidRPr="001443E1">
        <w:rPr>
          <w:rFonts w:ascii="Bookman Old Style" w:hAnsi="Bookman Old Style"/>
          <w:szCs w:val="24"/>
        </w:rPr>
        <w:t xml:space="preserve"> </w:t>
      </w:r>
      <w:r w:rsidRPr="001443E1">
        <w:rPr>
          <w:rFonts w:ascii="Bookman Old Style" w:hAnsi="Bookman Old Style"/>
          <w:b/>
          <w:szCs w:val="24"/>
        </w:rPr>
        <w:t>29</w:t>
      </w:r>
      <w:r w:rsidRPr="001443E1">
        <w:rPr>
          <w:rFonts w:ascii="Bookman Old Style" w:hAnsi="Bookman Old Style"/>
          <w:szCs w:val="24"/>
        </w:rPr>
        <w:t>, 1884-1891</w:t>
      </w:r>
      <w:bookmarkEnd w:id="534"/>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35" w:name="_ENREF_535"/>
      <w:r w:rsidRPr="001443E1">
        <w:rPr>
          <w:rFonts w:ascii="Bookman Old Style" w:hAnsi="Bookman Old Style"/>
          <w:szCs w:val="24"/>
        </w:rPr>
        <w:lastRenderedPageBreak/>
        <w:t>535.</w:t>
      </w:r>
      <w:r w:rsidRPr="001443E1">
        <w:rPr>
          <w:rFonts w:ascii="Bookman Old Style" w:hAnsi="Bookman Old Style"/>
          <w:szCs w:val="24"/>
        </w:rPr>
        <w:tab/>
        <w:t xml:space="preserve">Lombaerts, M., Tijsterman, M., Verhage, R. A., and Brouwer, J. (1997) Saccharomyces cerevisiae mms19 mutants are deficient in transcription-coupled and global nucleotide excision repair. </w:t>
      </w:r>
      <w:r w:rsidRPr="001443E1">
        <w:rPr>
          <w:rFonts w:ascii="Bookman Old Style" w:hAnsi="Bookman Old Style"/>
          <w:i/>
          <w:szCs w:val="24"/>
        </w:rPr>
        <w:t>Nucleic acids research</w:t>
      </w:r>
      <w:r w:rsidRPr="001443E1">
        <w:rPr>
          <w:rFonts w:ascii="Bookman Old Style" w:hAnsi="Bookman Old Style"/>
          <w:szCs w:val="24"/>
        </w:rPr>
        <w:t xml:space="preserve"> </w:t>
      </w:r>
      <w:r w:rsidRPr="001443E1">
        <w:rPr>
          <w:rFonts w:ascii="Bookman Old Style" w:hAnsi="Bookman Old Style"/>
          <w:b/>
          <w:szCs w:val="24"/>
        </w:rPr>
        <w:t>25</w:t>
      </w:r>
      <w:r w:rsidRPr="001443E1">
        <w:rPr>
          <w:rFonts w:ascii="Bookman Old Style" w:hAnsi="Bookman Old Style"/>
          <w:szCs w:val="24"/>
        </w:rPr>
        <w:t>, 3974-3979</w:t>
      </w:r>
      <w:bookmarkEnd w:id="535"/>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36" w:name="_ENREF_536"/>
      <w:r w:rsidRPr="001443E1">
        <w:rPr>
          <w:rFonts w:ascii="Bookman Old Style" w:hAnsi="Bookman Old Style"/>
          <w:szCs w:val="24"/>
        </w:rPr>
        <w:t>536.</w:t>
      </w:r>
      <w:r w:rsidRPr="001443E1">
        <w:rPr>
          <w:rFonts w:ascii="Bookman Old Style" w:hAnsi="Bookman Old Style"/>
          <w:szCs w:val="24"/>
        </w:rPr>
        <w:tab/>
        <w:t xml:space="preserve">Papatriantafyllou, M. (2012) DNA Metabolism: MMS19: CIA agent for DNA-linked affairs. </w:t>
      </w:r>
      <w:r w:rsidRPr="001443E1">
        <w:rPr>
          <w:rFonts w:ascii="Bookman Old Style" w:hAnsi="Bookman Old Style"/>
          <w:i/>
          <w:szCs w:val="24"/>
        </w:rPr>
        <w:t>Nature reviews. Molecular cell biology</w:t>
      </w:r>
      <w:r w:rsidRPr="001443E1">
        <w:rPr>
          <w:rFonts w:ascii="Bookman Old Style" w:hAnsi="Bookman Old Style"/>
          <w:szCs w:val="24"/>
        </w:rPr>
        <w:t xml:space="preserve"> </w:t>
      </w:r>
      <w:r w:rsidRPr="001443E1">
        <w:rPr>
          <w:rFonts w:ascii="Bookman Old Style" w:hAnsi="Bookman Old Style"/>
          <w:b/>
          <w:szCs w:val="24"/>
        </w:rPr>
        <w:t>13</w:t>
      </w:r>
      <w:r w:rsidRPr="001443E1">
        <w:rPr>
          <w:rFonts w:ascii="Bookman Old Style" w:hAnsi="Bookman Old Style"/>
          <w:szCs w:val="24"/>
        </w:rPr>
        <w:t>, 538</w:t>
      </w:r>
      <w:bookmarkEnd w:id="536"/>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37" w:name="_ENREF_537"/>
      <w:r w:rsidRPr="001443E1">
        <w:rPr>
          <w:rFonts w:ascii="Bookman Old Style" w:hAnsi="Bookman Old Style"/>
          <w:szCs w:val="24"/>
        </w:rPr>
        <w:t>537.</w:t>
      </w:r>
      <w:r w:rsidRPr="001443E1">
        <w:rPr>
          <w:rFonts w:ascii="Bookman Old Style" w:hAnsi="Bookman Old Style"/>
          <w:szCs w:val="24"/>
        </w:rPr>
        <w:tab/>
        <w:t xml:space="preserve">Wu, X., Li, H., and Chen, J. D. (2001) The human homologue of the yeast DNA repair and TFIIH regulator MMS19 is an AF-1-specific coactivator of estrogen receptor.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276</w:t>
      </w:r>
      <w:r w:rsidRPr="001443E1">
        <w:rPr>
          <w:rFonts w:ascii="Bookman Old Style" w:hAnsi="Bookman Old Style"/>
          <w:szCs w:val="24"/>
        </w:rPr>
        <w:t>, 23962-23968</w:t>
      </w:r>
      <w:bookmarkEnd w:id="537"/>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38" w:name="_ENREF_538"/>
      <w:r w:rsidRPr="001443E1">
        <w:rPr>
          <w:rFonts w:ascii="Bookman Old Style" w:hAnsi="Bookman Old Style"/>
          <w:szCs w:val="24"/>
        </w:rPr>
        <w:t>538.</w:t>
      </w:r>
      <w:r w:rsidRPr="001443E1">
        <w:rPr>
          <w:rFonts w:ascii="Bookman Old Style" w:hAnsi="Bookman Old Style"/>
          <w:szCs w:val="24"/>
        </w:rPr>
        <w:tab/>
        <w:t xml:space="preserve">Masselot, M., and De Robichon-Szulmajster, H. (1975) Methionine biosynthesis in Saccharomyces cerevisiae. I. Genetical analysis of auxotrophic mutants. </w:t>
      </w:r>
      <w:r w:rsidRPr="001443E1">
        <w:rPr>
          <w:rFonts w:ascii="Bookman Old Style" w:hAnsi="Bookman Old Style"/>
          <w:i/>
          <w:szCs w:val="24"/>
        </w:rPr>
        <w:t>Molecular &amp; general genetics : MGG</w:t>
      </w:r>
      <w:r w:rsidRPr="001443E1">
        <w:rPr>
          <w:rFonts w:ascii="Bookman Old Style" w:hAnsi="Bookman Old Style"/>
          <w:szCs w:val="24"/>
        </w:rPr>
        <w:t xml:space="preserve"> </w:t>
      </w:r>
      <w:r w:rsidRPr="001443E1">
        <w:rPr>
          <w:rFonts w:ascii="Bookman Old Style" w:hAnsi="Bookman Old Style"/>
          <w:b/>
          <w:szCs w:val="24"/>
        </w:rPr>
        <w:t>139</w:t>
      </w:r>
      <w:r w:rsidRPr="001443E1">
        <w:rPr>
          <w:rFonts w:ascii="Bookman Old Style" w:hAnsi="Bookman Old Style"/>
          <w:szCs w:val="24"/>
        </w:rPr>
        <w:t>, 121-132</w:t>
      </w:r>
      <w:bookmarkEnd w:id="538"/>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39" w:name="_ENREF_539"/>
      <w:r w:rsidRPr="001443E1">
        <w:rPr>
          <w:rFonts w:ascii="Bookman Old Style" w:hAnsi="Bookman Old Style"/>
          <w:szCs w:val="24"/>
        </w:rPr>
        <w:t>539.</w:t>
      </w:r>
      <w:r w:rsidRPr="001443E1">
        <w:rPr>
          <w:rFonts w:ascii="Bookman Old Style" w:hAnsi="Bookman Old Style"/>
          <w:szCs w:val="24"/>
        </w:rPr>
        <w:tab/>
        <w:t xml:space="preserve">Lauder, S., Bankmann, M., Guzder, S. N., Sung, P., Prakash, L., and Prakash, S. (1996) Dual requirement for the yeast MMS19 gene in DNA repair and RNA polymerase II transcription. </w:t>
      </w:r>
      <w:r w:rsidRPr="001443E1">
        <w:rPr>
          <w:rFonts w:ascii="Bookman Old Style" w:hAnsi="Bookman Old Style"/>
          <w:i/>
          <w:szCs w:val="24"/>
        </w:rPr>
        <w:t>Molecular and cellular biology</w:t>
      </w:r>
      <w:r w:rsidRPr="001443E1">
        <w:rPr>
          <w:rFonts w:ascii="Bookman Old Style" w:hAnsi="Bookman Old Style"/>
          <w:szCs w:val="24"/>
        </w:rPr>
        <w:t xml:space="preserve"> </w:t>
      </w:r>
      <w:r w:rsidRPr="001443E1">
        <w:rPr>
          <w:rFonts w:ascii="Bookman Old Style" w:hAnsi="Bookman Old Style"/>
          <w:b/>
          <w:szCs w:val="24"/>
        </w:rPr>
        <w:t>16</w:t>
      </w:r>
      <w:r w:rsidRPr="001443E1">
        <w:rPr>
          <w:rFonts w:ascii="Bookman Old Style" w:hAnsi="Bookman Old Style"/>
          <w:szCs w:val="24"/>
        </w:rPr>
        <w:t>, 6783-6793</w:t>
      </w:r>
      <w:bookmarkEnd w:id="539"/>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40" w:name="_ENREF_540"/>
      <w:r w:rsidRPr="001443E1">
        <w:rPr>
          <w:rFonts w:ascii="Bookman Old Style" w:hAnsi="Bookman Old Style"/>
          <w:szCs w:val="24"/>
        </w:rPr>
        <w:t>540.</w:t>
      </w:r>
      <w:r w:rsidRPr="001443E1">
        <w:rPr>
          <w:rFonts w:ascii="Bookman Old Style" w:hAnsi="Bookman Old Style"/>
          <w:szCs w:val="24"/>
        </w:rPr>
        <w:tab/>
        <w:t xml:space="preserve">Ito, S., Tan, L. J., Andoh, D., Narita, T., Seki, M., Hirano, Y., Narita, K., Kuraoka, I., Hiraoka, Y., and Tanaka, K. (2010) MMXD, a TFIIH-independent XPD-MMS19 protein complex involved in chromosome segregation. </w:t>
      </w:r>
      <w:r w:rsidRPr="001443E1">
        <w:rPr>
          <w:rFonts w:ascii="Bookman Old Style" w:hAnsi="Bookman Old Style"/>
          <w:i/>
          <w:szCs w:val="24"/>
        </w:rPr>
        <w:t>Molecular cell</w:t>
      </w:r>
      <w:r w:rsidRPr="001443E1">
        <w:rPr>
          <w:rFonts w:ascii="Bookman Old Style" w:hAnsi="Bookman Old Style"/>
          <w:szCs w:val="24"/>
        </w:rPr>
        <w:t xml:space="preserve"> </w:t>
      </w:r>
      <w:r w:rsidRPr="001443E1">
        <w:rPr>
          <w:rFonts w:ascii="Bookman Old Style" w:hAnsi="Bookman Old Style"/>
          <w:b/>
          <w:szCs w:val="24"/>
        </w:rPr>
        <w:t>39</w:t>
      </w:r>
      <w:r w:rsidRPr="001443E1">
        <w:rPr>
          <w:rFonts w:ascii="Bookman Old Style" w:hAnsi="Bookman Old Style"/>
          <w:szCs w:val="24"/>
        </w:rPr>
        <w:t>, 632-640</w:t>
      </w:r>
      <w:bookmarkEnd w:id="540"/>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41" w:name="_ENREF_541"/>
      <w:r w:rsidRPr="001443E1">
        <w:rPr>
          <w:rFonts w:ascii="Bookman Old Style" w:hAnsi="Bookman Old Style"/>
          <w:szCs w:val="24"/>
        </w:rPr>
        <w:t>541.</w:t>
      </w:r>
      <w:r w:rsidRPr="001443E1">
        <w:rPr>
          <w:rFonts w:ascii="Bookman Old Style" w:hAnsi="Bookman Old Style"/>
          <w:szCs w:val="24"/>
        </w:rPr>
        <w:tab/>
        <w:t xml:space="preserve">Wang, H. Y., Xiong, G. F., Zhang, J. X., Xu, H., Guo, W. H., Xu, J. J., and Xiong, X. Y. (2012) The role of XPD in cell apoptosis and viability and its relationship with p53 and cdk2 in hepatoma cells. </w:t>
      </w:r>
      <w:r w:rsidRPr="001443E1">
        <w:rPr>
          <w:rFonts w:ascii="Bookman Old Style" w:hAnsi="Bookman Old Style"/>
          <w:i/>
          <w:szCs w:val="24"/>
        </w:rPr>
        <w:t>Medical oncology (Northwood, London, England)</w:t>
      </w:r>
      <w:r w:rsidRPr="001443E1">
        <w:rPr>
          <w:rFonts w:ascii="Bookman Old Style" w:hAnsi="Bookman Old Style"/>
          <w:szCs w:val="24"/>
        </w:rPr>
        <w:t xml:space="preserve"> </w:t>
      </w:r>
      <w:r w:rsidRPr="001443E1">
        <w:rPr>
          <w:rFonts w:ascii="Bookman Old Style" w:hAnsi="Bookman Old Style"/>
          <w:b/>
          <w:szCs w:val="24"/>
        </w:rPr>
        <w:t>29</w:t>
      </w:r>
      <w:r w:rsidRPr="001443E1">
        <w:rPr>
          <w:rFonts w:ascii="Bookman Old Style" w:hAnsi="Bookman Old Style"/>
          <w:szCs w:val="24"/>
        </w:rPr>
        <w:t>, 161-167</w:t>
      </w:r>
      <w:bookmarkEnd w:id="541"/>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42" w:name="_ENREF_542"/>
      <w:r w:rsidRPr="001443E1">
        <w:rPr>
          <w:rFonts w:ascii="Bookman Old Style" w:hAnsi="Bookman Old Style"/>
          <w:szCs w:val="24"/>
        </w:rPr>
        <w:t>542.</w:t>
      </w:r>
      <w:r w:rsidRPr="001443E1">
        <w:rPr>
          <w:rFonts w:ascii="Bookman Old Style" w:hAnsi="Bookman Old Style"/>
          <w:szCs w:val="24"/>
        </w:rPr>
        <w:tab/>
        <w:t xml:space="preserve">Liu, J., Akoulitchev, S., Weber, A., Ge, H., Chuikov, S., Libutti, D., Wang, X. W., Conaway, J. W., Harris, C. C., Conaway, R. C., Reinberg, D., and Levens, D. (2001) Defective interplay of activators and repressors with TFIH in xeroderma pigmentosum. </w:t>
      </w:r>
      <w:r w:rsidRPr="001443E1">
        <w:rPr>
          <w:rFonts w:ascii="Bookman Old Style" w:hAnsi="Bookman Old Style"/>
          <w:i/>
          <w:szCs w:val="24"/>
        </w:rPr>
        <w:t>Cell</w:t>
      </w:r>
      <w:r w:rsidRPr="001443E1">
        <w:rPr>
          <w:rFonts w:ascii="Bookman Old Style" w:hAnsi="Bookman Old Style"/>
          <w:szCs w:val="24"/>
        </w:rPr>
        <w:t xml:space="preserve"> </w:t>
      </w:r>
      <w:r w:rsidRPr="001443E1">
        <w:rPr>
          <w:rFonts w:ascii="Bookman Old Style" w:hAnsi="Bookman Old Style"/>
          <w:b/>
          <w:szCs w:val="24"/>
        </w:rPr>
        <w:t>104</w:t>
      </w:r>
      <w:r w:rsidRPr="001443E1">
        <w:rPr>
          <w:rFonts w:ascii="Bookman Old Style" w:hAnsi="Bookman Old Style"/>
          <w:szCs w:val="24"/>
        </w:rPr>
        <w:t>, 353-363</w:t>
      </w:r>
      <w:bookmarkEnd w:id="542"/>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43" w:name="_ENREF_543"/>
      <w:r w:rsidRPr="001443E1">
        <w:rPr>
          <w:rFonts w:ascii="Bookman Old Style" w:hAnsi="Bookman Old Style"/>
          <w:szCs w:val="24"/>
        </w:rPr>
        <w:t>543.</w:t>
      </w:r>
      <w:r w:rsidRPr="001443E1">
        <w:rPr>
          <w:rFonts w:ascii="Bookman Old Style" w:hAnsi="Bookman Old Style"/>
          <w:szCs w:val="24"/>
        </w:rPr>
        <w:tab/>
        <w:t xml:space="preserve">Chen, K. E., Richards, A. A., Ariffin, J. K., Ross, I. L., Sweet, M. J., Kellie, S., Kobe, B., and Martin, J. L. (2012) The mammalian DUF59 protein Fam96a forms two distinct types of domain-swapped dimer. </w:t>
      </w:r>
      <w:r w:rsidRPr="001443E1">
        <w:rPr>
          <w:rFonts w:ascii="Bookman Old Style" w:hAnsi="Bookman Old Style"/>
          <w:i/>
          <w:szCs w:val="24"/>
        </w:rPr>
        <w:t>Acta crystallographica. Section D, Biological crystallography</w:t>
      </w:r>
      <w:r w:rsidRPr="001443E1">
        <w:rPr>
          <w:rFonts w:ascii="Bookman Old Style" w:hAnsi="Bookman Old Style"/>
          <w:szCs w:val="24"/>
        </w:rPr>
        <w:t xml:space="preserve"> </w:t>
      </w:r>
      <w:r w:rsidRPr="001443E1">
        <w:rPr>
          <w:rFonts w:ascii="Bookman Old Style" w:hAnsi="Bookman Old Style"/>
          <w:b/>
          <w:szCs w:val="24"/>
        </w:rPr>
        <w:t>68</w:t>
      </w:r>
      <w:r w:rsidRPr="001443E1">
        <w:rPr>
          <w:rFonts w:ascii="Bookman Old Style" w:hAnsi="Bookman Old Style"/>
          <w:szCs w:val="24"/>
        </w:rPr>
        <w:t>, 637-648</w:t>
      </w:r>
      <w:bookmarkEnd w:id="543"/>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44" w:name="_ENREF_544"/>
      <w:r w:rsidRPr="001443E1">
        <w:rPr>
          <w:rFonts w:ascii="Bookman Old Style" w:hAnsi="Bookman Old Style"/>
          <w:szCs w:val="24"/>
        </w:rPr>
        <w:t>544.</w:t>
      </w:r>
      <w:r w:rsidRPr="001443E1">
        <w:rPr>
          <w:rFonts w:ascii="Bookman Old Style" w:hAnsi="Bookman Old Style"/>
          <w:szCs w:val="24"/>
        </w:rPr>
        <w:tab/>
        <w:t xml:space="preserve">Mas, C., Chen, K. E., Brereton, I. M., Martin, J. L., and Hill, J. M. (2013) Backbone resonance assignments of the monomeric DUF59 domain of human Fam96a. </w:t>
      </w:r>
      <w:r w:rsidRPr="001443E1">
        <w:rPr>
          <w:rFonts w:ascii="Bookman Old Style" w:hAnsi="Bookman Old Style"/>
          <w:i/>
          <w:szCs w:val="24"/>
        </w:rPr>
        <w:t>Biomolecular NMR assignments</w:t>
      </w:r>
      <w:r w:rsidRPr="001443E1">
        <w:rPr>
          <w:rFonts w:ascii="Bookman Old Style" w:hAnsi="Bookman Old Style"/>
          <w:szCs w:val="24"/>
        </w:rPr>
        <w:t xml:space="preserve"> </w:t>
      </w:r>
      <w:r w:rsidRPr="001443E1">
        <w:rPr>
          <w:rFonts w:ascii="Bookman Old Style" w:hAnsi="Bookman Old Style"/>
          <w:b/>
          <w:szCs w:val="24"/>
        </w:rPr>
        <w:t>7</w:t>
      </w:r>
      <w:r w:rsidRPr="001443E1">
        <w:rPr>
          <w:rFonts w:ascii="Bookman Old Style" w:hAnsi="Bookman Old Style"/>
          <w:szCs w:val="24"/>
        </w:rPr>
        <w:t>, 117-120</w:t>
      </w:r>
      <w:bookmarkEnd w:id="544"/>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45" w:name="_ENREF_545"/>
      <w:r w:rsidRPr="001443E1">
        <w:rPr>
          <w:rFonts w:ascii="Bookman Old Style" w:hAnsi="Bookman Old Style"/>
          <w:szCs w:val="24"/>
        </w:rPr>
        <w:lastRenderedPageBreak/>
        <w:t>545.</w:t>
      </w:r>
      <w:r w:rsidRPr="001443E1">
        <w:rPr>
          <w:rFonts w:ascii="Bookman Old Style" w:hAnsi="Bookman Old Style"/>
          <w:szCs w:val="24"/>
        </w:rPr>
        <w:tab/>
        <w:t xml:space="preserve">Lev, I., Volpe, M., Goor, L., Levinton, N., Emuna, L., and Ben-Aroya, S. (2013) Reverse PCA, a systematic approach for identifying genes important for the physical interaction between protein pairs. </w:t>
      </w:r>
      <w:r w:rsidRPr="001443E1">
        <w:rPr>
          <w:rFonts w:ascii="Bookman Old Style" w:hAnsi="Bookman Old Style"/>
          <w:i/>
          <w:szCs w:val="24"/>
        </w:rPr>
        <w:t>PLoS genetics</w:t>
      </w:r>
      <w:r w:rsidRPr="001443E1">
        <w:rPr>
          <w:rFonts w:ascii="Bookman Old Style" w:hAnsi="Bookman Old Style"/>
          <w:szCs w:val="24"/>
        </w:rPr>
        <w:t xml:space="preserve"> </w:t>
      </w:r>
      <w:r w:rsidRPr="001443E1">
        <w:rPr>
          <w:rFonts w:ascii="Bookman Old Style" w:hAnsi="Bookman Old Style"/>
          <w:b/>
          <w:szCs w:val="24"/>
        </w:rPr>
        <w:t>9</w:t>
      </w:r>
      <w:r w:rsidRPr="001443E1">
        <w:rPr>
          <w:rFonts w:ascii="Bookman Old Style" w:hAnsi="Bookman Old Style"/>
          <w:szCs w:val="24"/>
        </w:rPr>
        <w:t>, e1003838</w:t>
      </w:r>
      <w:bookmarkEnd w:id="545"/>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46" w:name="_ENREF_546"/>
      <w:r w:rsidRPr="001443E1">
        <w:rPr>
          <w:rFonts w:ascii="Bookman Old Style" w:hAnsi="Bookman Old Style"/>
          <w:szCs w:val="24"/>
        </w:rPr>
        <w:t>546.</w:t>
      </w:r>
      <w:r w:rsidRPr="001443E1">
        <w:rPr>
          <w:rFonts w:ascii="Bookman Old Style" w:hAnsi="Bookman Old Style"/>
          <w:szCs w:val="24"/>
        </w:rPr>
        <w:tab/>
        <w:t xml:space="preserve">Sipos, K., Lange, H., Fekete, Z., Ullmann, P., Lill, R., and Kispal, G. (2002) Maturation of cytosolic iron-sulfur proteins requires glutathione.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277</w:t>
      </w:r>
      <w:r w:rsidRPr="001443E1">
        <w:rPr>
          <w:rFonts w:ascii="Bookman Old Style" w:hAnsi="Bookman Old Style"/>
          <w:szCs w:val="24"/>
        </w:rPr>
        <w:t>, 26944-26949</w:t>
      </w:r>
      <w:bookmarkEnd w:id="546"/>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47" w:name="_ENREF_547"/>
      <w:r w:rsidRPr="001443E1">
        <w:rPr>
          <w:rFonts w:ascii="Bookman Old Style" w:hAnsi="Bookman Old Style"/>
          <w:szCs w:val="24"/>
        </w:rPr>
        <w:t>547.</w:t>
      </w:r>
      <w:r w:rsidRPr="001443E1">
        <w:rPr>
          <w:rFonts w:ascii="Bookman Old Style" w:hAnsi="Bookman Old Style"/>
          <w:szCs w:val="24"/>
        </w:rPr>
        <w:tab/>
        <w:t xml:space="preserve">Finlayson, S., Fleming, C., Berry, D., and Johnston, J. (1991) An improved lithium acetate method for yeast transformation. </w:t>
      </w:r>
      <w:r w:rsidRPr="001443E1">
        <w:rPr>
          <w:rFonts w:ascii="Bookman Old Style" w:hAnsi="Bookman Old Style"/>
          <w:i/>
          <w:szCs w:val="24"/>
        </w:rPr>
        <w:t>Biotechnol Tech</w:t>
      </w:r>
      <w:r w:rsidRPr="001443E1">
        <w:rPr>
          <w:rFonts w:ascii="Bookman Old Style" w:hAnsi="Bookman Old Style"/>
          <w:szCs w:val="24"/>
        </w:rPr>
        <w:t xml:space="preserve"> </w:t>
      </w:r>
      <w:r w:rsidRPr="001443E1">
        <w:rPr>
          <w:rFonts w:ascii="Bookman Old Style" w:hAnsi="Bookman Old Style"/>
          <w:b/>
          <w:szCs w:val="24"/>
        </w:rPr>
        <w:t>5</w:t>
      </w:r>
      <w:r w:rsidRPr="001443E1">
        <w:rPr>
          <w:rFonts w:ascii="Bookman Old Style" w:hAnsi="Bookman Old Style"/>
          <w:szCs w:val="24"/>
        </w:rPr>
        <w:t>, 13-18</w:t>
      </w:r>
      <w:bookmarkEnd w:id="547"/>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48" w:name="_ENREF_548"/>
      <w:r w:rsidRPr="001443E1">
        <w:rPr>
          <w:rFonts w:ascii="Bookman Old Style" w:hAnsi="Bookman Old Style"/>
          <w:szCs w:val="24"/>
        </w:rPr>
        <w:t>548.</w:t>
      </w:r>
      <w:r w:rsidRPr="001443E1">
        <w:rPr>
          <w:rFonts w:ascii="Bookman Old Style" w:hAnsi="Bookman Old Style"/>
          <w:szCs w:val="24"/>
        </w:rPr>
        <w:tab/>
        <w:t xml:space="preserve">Sikorski, R. S., and Hieter, P. (1989) A system of shuttle vectors and yeast host strains designed for efficient manipulation of DNA in Saccharomyces cerevisiae. </w:t>
      </w:r>
      <w:r w:rsidRPr="001443E1">
        <w:rPr>
          <w:rFonts w:ascii="Bookman Old Style" w:hAnsi="Bookman Old Style"/>
          <w:i/>
          <w:szCs w:val="24"/>
        </w:rPr>
        <w:t>Genetics</w:t>
      </w:r>
      <w:r w:rsidRPr="001443E1">
        <w:rPr>
          <w:rFonts w:ascii="Bookman Old Style" w:hAnsi="Bookman Old Style"/>
          <w:szCs w:val="24"/>
        </w:rPr>
        <w:t xml:space="preserve"> </w:t>
      </w:r>
      <w:r w:rsidRPr="001443E1">
        <w:rPr>
          <w:rFonts w:ascii="Bookman Old Style" w:hAnsi="Bookman Old Style"/>
          <w:b/>
          <w:szCs w:val="24"/>
        </w:rPr>
        <w:t>122</w:t>
      </w:r>
      <w:r w:rsidRPr="001443E1">
        <w:rPr>
          <w:rFonts w:ascii="Bookman Old Style" w:hAnsi="Bookman Old Style"/>
          <w:szCs w:val="24"/>
        </w:rPr>
        <w:t>, 19-27</w:t>
      </w:r>
      <w:bookmarkEnd w:id="548"/>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49" w:name="_ENREF_549"/>
      <w:r w:rsidRPr="001443E1">
        <w:rPr>
          <w:rFonts w:ascii="Bookman Old Style" w:hAnsi="Bookman Old Style"/>
          <w:szCs w:val="24"/>
        </w:rPr>
        <w:t>549.</w:t>
      </w:r>
      <w:r w:rsidRPr="001443E1">
        <w:rPr>
          <w:rFonts w:ascii="Bookman Old Style" w:hAnsi="Bookman Old Style"/>
          <w:szCs w:val="24"/>
        </w:rPr>
        <w:tab/>
        <w:t xml:space="preserve">Ruohonen, L., Aalto, M. K., and Keranen, S. (1995) Modifications to the ADH1 promoter of Saccharomyces cerevisiae for efficient production of heterologous proteins. </w:t>
      </w:r>
      <w:r w:rsidRPr="001443E1">
        <w:rPr>
          <w:rFonts w:ascii="Bookman Old Style" w:hAnsi="Bookman Old Style"/>
          <w:i/>
          <w:szCs w:val="24"/>
        </w:rPr>
        <w:t>Journal of biotechnology</w:t>
      </w:r>
      <w:r w:rsidRPr="001443E1">
        <w:rPr>
          <w:rFonts w:ascii="Bookman Old Style" w:hAnsi="Bookman Old Style"/>
          <w:szCs w:val="24"/>
        </w:rPr>
        <w:t xml:space="preserve"> </w:t>
      </w:r>
      <w:r w:rsidRPr="001443E1">
        <w:rPr>
          <w:rFonts w:ascii="Bookman Old Style" w:hAnsi="Bookman Old Style"/>
          <w:b/>
          <w:szCs w:val="24"/>
        </w:rPr>
        <w:t>39</w:t>
      </w:r>
      <w:r w:rsidRPr="001443E1">
        <w:rPr>
          <w:rFonts w:ascii="Bookman Old Style" w:hAnsi="Bookman Old Style"/>
          <w:szCs w:val="24"/>
        </w:rPr>
        <w:t>, 193-203</w:t>
      </w:r>
      <w:bookmarkEnd w:id="549"/>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50" w:name="_ENREF_550"/>
      <w:r w:rsidRPr="001443E1">
        <w:rPr>
          <w:rFonts w:ascii="Bookman Old Style" w:hAnsi="Bookman Old Style"/>
          <w:szCs w:val="24"/>
        </w:rPr>
        <w:t>550.</w:t>
      </w:r>
      <w:r w:rsidRPr="001443E1">
        <w:rPr>
          <w:rFonts w:ascii="Bookman Old Style" w:hAnsi="Bookman Old Style"/>
          <w:szCs w:val="24"/>
        </w:rPr>
        <w:tab/>
        <w:t xml:space="preserve">Stefanovic, S., and Hegde, R. S. (2007) Identification of a targeting factor for posttranslational membrane protein insertion into the ER. </w:t>
      </w:r>
      <w:r w:rsidRPr="001443E1">
        <w:rPr>
          <w:rFonts w:ascii="Bookman Old Style" w:hAnsi="Bookman Old Style"/>
          <w:i/>
          <w:szCs w:val="24"/>
        </w:rPr>
        <w:t>Cell</w:t>
      </w:r>
      <w:r w:rsidRPr="001443E1">
        <w:rPr>
          <w:rFonts w:ascii="Bookman Old Style" w:hAnsi="Bookman Old Style"/>
          <w:szCs w:val="24"/>
        </w:rPr>
        <w:t xml:space="preserve"> </w:t>
      </w:r>
      <w:r w:rsidRPr="001443E1">
        <w:rPr>
          <w:rFonts w:ascii="Bookman Old Style" w:hAnsi="Bookman Old Style"/>
          <w:b/>
          <w:szCs w:val="24"/>
        </w:rPr>
        <w:t>128</w:t>
      </w:r>
      <w:r w:rsidRPr="001443E1">
        <w:rPr>
          <w:rFonts w:ascii="Bookman Old Style" w:hAnsi="Bookman Old Style"/>
          <w:szCs w:val="24"/>
        </w:rPr>
        <w:t>, 1147-1159</w:t>
      </w:r>
      <w:bookmarkEnd w:id="550"/>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51" w:name="_ENREF_551"/>
      <w:r w:rsidRPr="001443E1">
        <w:rPr>
          <w:rFonts w:ascii="Bookman Old Style" w:hAnsi="Bookman Old Style"/>
          <w:szCs w:val="24"/>
        </w:rPr>
        <w:t>551.</w:t>
      </w:r>
      <w:r w:rsidRPr="001443E1">
        <w:rPr>
          <w:rFonts w:ascii="Bookman Old Style" w:hAnsi="Bookman Old Style"/>
          <w:szCs w:val="24"/>
        </w:rPr>
        <w:tab/>
        <w:t xml:space="preserve">Lanzilotta, W. N., Fisher, K., and Seefeldt, L. C. (1997) Evidence for electron transfer-dependent formation of a nitrogenase iron protein-molybdenum-iron protein tight complex. The role of aspartate 39.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272</w:t>
      </w:r>
      <w:r w:rsidRPr="001443E1">
        <w:rPr>
          <w:rFonts w:ascii="Bookman Old Style" w:hAnsi="Bookman Old Style"/>
          <w:szCs w:val="24"/>
        </w:rPr>
        <w:t>, 4157-4165</w:t>
      </w:r>
      <w:bookmarkEnd w:id="551"/>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52" w:name="_ENREF_552"/>
      <w:r w:rsidRPr="001443E1">
        <w:rPr>
          <w:rFonts w:ascii="Bookman Old Style" w:hAnsi="Bookman Old Style"/>
          <w:szCs w:val="24"/>
        </w:rPr>
        <w:t>552.</w:t>
      </w:r>
      <w:r w:rsidRPr="001443E1">
        <w:rPr>
          <w:rFonts w:ascii="Bookman Old Style" w:hAnsi="Bookman Old Style"/>
          <w:szCs w:val="24"/>
        </w:rPr>
        <w:tab/>
        <w:t xml:space="preserve">Murray, H., and Errington, J. (2008) Dynamic Control of the DNA Replication Initiation Protein DnaA by Soj/ParA. </w:t>
      </w:r>
      <w:r w:rsidRPr="001443E1">
        <w:rPr>
          <w:rFonts w:ascii="Bookman Old Style" w:hAnsi="Bookman Old Style"/>
          <w:i/>
          <w:szCs w:val="24"/>
        </w:rPr>
        <w:t>Cell</w:t>
      </w:r>
      <w:r w:rsidRPr="001443E1">
        <w:rPr>
          <w:rFonts w:ascii="Bookman Old Style" w:hAnsi="Bookman Old Style"/>
          <w:szCs w:val="24"/>
        </w:rPr>
        <w:t xml:space="preserve"> </w:t>
      </w:r>
      <w:r w:rsidRPr="001443E1">
        <w:rPr>
          <w:rFonts w:ascii="Bookman Old Style" w:hAnsi="Bookman Old Style"/>
          <w:b/>
          <w:szCs w:val="24"/>
        </w:rPr>
        <w:t>135</w:t>
      </w:r>
      <w:r w:rsidRPr="001443E1">
        <w:rPr>
          <w:rFonts w:ascii="Bookman Old Style" w:hAnsi="Bookman Old Style"/>
          <w:szCs w:val="24"/>
        </w:rPr>
        <w:t>, 74-84</w:t>
      </w:r>
      <w:bookmarkEnd w:id="552"/>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53" w:name="_ENREF_553"/>
      <w:r w:rsidRPr="001443E1">
        <w:rPr>
          <w:rFonts w:ascii="Bookman Old Style" w:hAnsi="Bookman Old Style"/>
          <w:szCs w:val="24"/>
        </w:rPr>
        <w:t>553.</w:t>
      </w:r>
      <w:r w:rsidRPr="001443E1">
        <w:rPr>
          <w:rFonts w:ascii="Bookman Old Style" w:hAnsi="Bookman Old Style"/>
          <w:szCs w:val="24"/>
        </w:rPr>
        <w:tab/>
        <w:t xml:space="preserve">Mao, X., Hu, Y., Liang, C., and Lu, C. (2002) MET3 promoter: a tightly regulated promoter and its application in construction of conditional lethal strain. </w:t>
      </w:r>
      <w:r w:rsidRPr="001443E1">
        <w:rPr>
          <w:rFonts w:ascii="Bookman Old Style" w:hAnsi="Bookman Old Style"/>
          <w:i/>
          <w:szCs w:val="24"/>
        </w:rPr>
        <w:t>Current microbiology</w:t>
      </w:r>
      <w:r w:rsidRPr="001443E1">
        <w:rPr>
          <w:rFonts w:ascii="Bookman Old Style" w:hAnsi="Bookman Old Style"/>
          <w:szCs w:val="24"/>
        </w:rPr>
        <w:t xml:space="preserve"> </w:t>
      </w:r>
      <w:r w:rsidRPr="001443E1">
        <w:rPr>
          <w:rFonts w:ascii="Bookman Old Style" w:hAnsi="Bookman Old Style"/>
          <w:b/>
          <w:szCs w:val="24"/>
        </w:rPr>
        <w:t>45</w:t>
      </w:r>
      <w:r w:rsidRPr="001443E1">
        <w:rPr>
          <w:rFonts w:ascii="Bookman Old Style" w:hAnsi="Bookman Old Style"/>
          <w:szCs w:val="24"/>
        </w:rPr>
        <w:t>, 37-40</w:t>
      </w:r>
      <w:bookmarkEnd w:id="553"/>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54" w:name="_ENREF_554"/>
      <w:r w:rsidRPr="001443E1">
        <w:rPr>
          <w:rFonts w:ascii="Bookman Old Style" w:hAnsi="Bookman Old Style"/>
          <w:szCs w:val="24"/>
        </w:rPr>
        <w:t>554.</w:t>
      </w:r>
      <w:r w:rsidRPr="001443E1">
        <w:rPr>
          <w:rFonts w:ascii="Bookman Old Style" w:hAnsi="Bookman Old Style"/>
          <w:szCs w:val="24"/>
        </w:rPr>
        <w:tab/>
        <w:t xml:space="preserve">Sherman, F. (2002) Getting started with yeast. </w:t>
      </w:r>
      <w:r w:rsidRPr="001443E1">
        <w:rPr>
          <w:rFonts w:ascii="Bookman Old Style" w:hAnsi="Bookman Old Style"/>
          <w:i/>
          <w:szCs w:val="24"/>
        </w:rPr>
        <w:t>Methods in enzymology</w:t>
      </w:r>
      <w:r w:rsidRPr="001443E1">
        <w:rPr>
          <w:rFonts w:ascii="Bookman Old Style" w:hAnsi="Bookman Old Style"/>
          <w:szCs w:val="24"/>
        </w:rPr>
        <w:t xml:space="preserve"> </w:t>
      </w:r>
      <w:r w:rsidRPr="001443E1">
        <w:rPr>
          <w:rFonts w:ascii="Bookman Old Style" w:hAnsi="Bookman Old Style"/>
          <w:b/>
          <w:szCs w:val="24"/>
        </w:rPr>
        <w:t>350</w:t>
      </w:r>
      <w:r w:rsidRPr="001443E1">
        <w:rPr>
          <w:rFonts w:ascii="Bookman Old Style" w:hAnsi="Bookman Old Style"/>
          <w:szCs w:val="24"/>
        </w:rPr>
        <w:t>, 3-41</w:t>
      </w:r>
      <w:bookmarkEnd w:id="554"/>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55" w:name="_ENREF_555"/>
      <w:r w:rsidRPr="001443E1">
        <w:rPr>
          <w:rFonts w:ascii="Bookman Old Style" w:hAnsi="Bookman Old Style"/>
          <w:szCs w:val="24"/>
        </w:rPr>
        <w:t>555.</w:t>
      </w:r>
      <w:r w:rsidRPr="001443E1">
        <w:rPr>
          <w:rFonts w:ascii="Bookman Old Style" w:hAnsi="Bookman Old Style"/>
          <w:szCs w:val="24"/>
        </w:rPr>
        <w:tab/>
        <w:t xml:space="preserve">Sikorski, R. S., and Boeke, J. D. (1991) In vitro mutagenesis and plasmid shuffling: from cloned gene to mutant yeast. </w:t>
      </w:r>
      <w:r w:rsidRPr="001443E1">
        <w:rPr>
          <w:rFonts w:ascii="Bookman Old Style" w:hAnsi="Bookman Old Style"/>
          <w:i/>
          <w:szCs w:val="24"/>
        </w:rPr>
        <w:t>Methods in enzymology</w:t>
      </w:r>
      <w:r w:rsidRPr="001443E1">
        <w:rPr>
          <w:rFonts w:ascii="Bookman Old Style" w:hAnsi="Bookman Old Style"/>
          <w:szCs w:val="24"/>
        </w:rPr>
        <w:t xml:space="preserve"> </w:t>
      </w:r>
      <w:r w:rsidRPr="001443E1">
        <w:rPr>
          <w:rFonts w:ascii="Bookman Old Style" w:hAnsi="Bookman Old Style"/>
          <w:b/>
          <w:szCs w:val="24"/>
        </w:rPr>
        <w:t>194</w:t>
      </w:r>
      <w:r w:rsidRPr="001443E1">
        <w:rPr>
          <w:rFonts w:ascii="Bookman Old Style" w:hAnsi="Bookman Old Style"/>
          <w:szCs w:val="24"/>
        </w:rPr>
        <w:t>, 302-318</w:t>
      </w:r>
      <w:bookmarkEnd w:id="555"/>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56" w:name="_ENREF_556"/>
      <w:r w:rsidRPr="001443E1">
        <w:rPr>
          <w:rFonts w:ascii="Bookman Old Style" w:hAnsi="Bookman Old Style"/>
          <w:szCs w:val="24"/>
        </w:rPr>
        <w:lastRenderedPageBreak/>
        <w:t>556.</w:t>
      </w:r>
      <w:r w:rsidRPr="001443E1">
        <w:rPr>
          <w:rFonts w:ascii="Bookman Old Style" w:hAnsi="Bookman Old Style"/>
          <w:szCs w:val="24"/>
        </w:rPr>
        <w:tab/>
        <w:t xml:space="preserve">Widlund, P. O., and Davis, T. N. (2005) A high-efficiency method to replace essential genes with mutant alleles in yeast. </w:t>
      </w:r>
      <w:r w:rsidRPr="001443E1">
        <w:rPr>
          <w:rFonts w:ascii="Bookman Old Style" w:hAnsi="Bookman Old Style"/>
          <w:i/>
          <w:szCs w:val="24"/>
        </w:rPr>
        <w:t>Yeast (Chichester, England)</w:t>
      </w:r>
      <w:r w:rsidRPr="001443E1">
        <w:rPr>
          <w:rFonts w:ascii="Bookman Old Style" w:hAnsi="Bookman Old Style"/>
          <w:szCs w:val="24"/>
        </w:rPr>
        <w:t xml:space="preserve"> </w:t>
      </w:r>
      <w:r w:rsidRPr="001443E1">
        <w:rPr>
          <w:rFonts w:ascii="Bookman Old Style" w:hAnsi="Bookman Old Style"/>
          <w:b/>
          <w:szCs w:val="24"/>
        </w:rPr>
        <w:t>22</w:t>
      </w:r>
      <w:r w:rsidRPr="001443E1">
        <w:rPr>
          <w:rFonts w:ascii="Bookman Old Style" w:hAnsi="Bookman Old Style"/>
          <w:szCs w:val="24"/>
        </w:rPr>
        <w:t>, 769-774</w:t>
      </w:r>
      <w:bookmarkEnd w:id="556"/>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57" w:name="_ENREF_557"/>
      <w:r w:rsidRPr="001443E1">
        <w:rPr>
          <w:rFonts w:ascii="Bookman Old Style" w:hAnsi="Bookman Old Style"/>
          <w:szCs w:val="24"/>
        </w:rPr>
        <w:t>557.</w:t>
      </w:r>
      <w:r w:rsidRPr="001443E1">
        <w:rPr>
          <w:rFonts w:ascii="Bookman Old Style" w:hAnsi="Bookman Old Style"/>
          <w:szCs w:val="24"/>
        </w:rPr>
        <w:tab/>
        <w:t xml:space="preserve">Groves, W. E., Davis, F. C., Jr., and Sells, B. H. (1968) Spectrophotometric determination of microgram quantities of protein without nucleic acid interference. </w:t>
      </w:r>
      <w:r w:rsidRPr="001443E1">
        <w:rPr>
          <w:rFonts w:ascii="Bookman Old Style" w:hAnsi="Bookman Old Style"/>
          <w:i/>
          <w:szCs w:val="24"/>
        </w:rPr>
        <w:t>Analytical biochemistry</w:t>
      </w:r>
      <w:r w:rsidRPr="001443E1">
        <w:rPr>
          <w:rFonts w:ascii="Bookman Old Style" w:hAnsi="Bookman Old Style"/>
          <w:szCs w:val="24"/>
        </w:rPr>
        <w:t xml:space="preserve"> </w:t>
      </w:r>
      <w:r w:rsidRPr="001443E1">
        <w:rPr>
          <w:rFonts w:ascii="Bookman Old Style" w:hAnsi="Bookman Old Style"/>
          <w:b/>
          <w:szCs w:val="24"/>
        </w:rPr>
        <w:t>22</w:t>
      </w:r>
      <w:r w:rsidRPr="001443E1">
        <w:rPr>
          <w:rFonts w:ascii="Bookman Old Style" w:hAnsi="Bookman Old Style"/>
          <w:szCs w:val="24"/>
        </w:rPr>
        <w:t>, 195-210</w:t>
      </w:r>
      <w:bookmarkEnd w:id="557"/>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58" w:name="_ENREF_558"/>
      <w:r w:rsidRPr="001443E1">
        <w:rPr>
          <w:rFonts w:ascii="Bookman Old Style" w:hAnsi="Bookman Old Style"/>
          <w:szCs w:val="24"/>
        </w:rPr>
        <w:t>558.</w:t>
      </w:r>
      <w:r w:rsidRPr="001443E1">
        <w:rPr>
          <w:rFonts w:ascii="Bookman Old Style" w:hAnsi="Bookman Old Style"/>
          <w:szCs w:val="24"/>
        </w:rPr>
        <w:tab/>
        <w:t xml:space="preserve">Hassett, R. F., Romeo, A. M., and Kosman, D. J. (1998) Regulation of high affinity iron uptake in the yeast Saccharomyces cerevisiae. Role of dioxygen and Fe.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273</w:t>
      </w:r>
      <w:r w:rsidRPr="001443E1">
        <w:rPr>
          <w:rFonts w:ascii="Bookman Old Style" w:hAnsi="Bookman Old Style"/>
          <w:szCs w:val="24"/>
        </w:rPr>
        <w:t>, 7628-7636</w:t>
      </w:r>
      <w:bookmarkEnd w:id="558"/>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59" w:name="_ENREF_559"/>
      <w:r w:rsidRPr="001443E1">
        <w:rPr>
          <w:rFonts w:ascii="Bookman Old Style" w:hAnsi="Bookman Old Style"/>
          <w:szCs w:val="24"/>
        </w:rPr>
        <w:t>559.</w:t>
      </w:r>
      <w:r w:rsidRPr="001443E1">
        <w:rPr>
          <w:rFonts w:ascii="Bookman Old Style" w:hAnsi="Bookman Old Style"/>
          <w:szCs w:val="24"/>
        </w:rPr>
        <w:tab/>
        <w:t xml:space="preserve">Saraste, M., Sibbald, P. R., and Wittinghofer, A. (1990) The P-loop--a common motif in ATP- and GTP-binding proteins. </w:t>
      </w:r>
      <w:r w:rsidRPr="001443E1">
        <w:rPr>
          <w:rFonts w:ascii="Bookman Old Style" w:hAnsi="Bookman Old Style"/>
          <w:i/>
          <w:szCs w:val="24"/>
        </w:rPr>
        <w:t>Trends in biochemical sciences</w:t>
      </w:r>
      <w:r w:rsidRPr="001443E1">
        <w:rPr>
          <w:rFonts w:ascii="Bookman Old Style" w:hAnsi="Bookman Old Style"/>
          <w:szCs w:val="24"/>
        </w:rPr>
        <w:t xml:space="preserve"> </w:t>
      </w:r>
      <w:r w:rsidRPr="001443E1">
        <w:rPr>
          <w:rFonts w:ascii="Bookman Old Style" w:hAnsi="Bookman Old Style"/>
          <w:b/>
          <w:szCs w:val="24"/>
        </w:rPr>
        <w:t>15</w:t>
      </w:r>
      <w:r w:rsidRPr="001443E1">
        <w:rPr>
          <w:rFonts w:ascii="Bookman Old Style" w:hAnsi="Bookman Old Style"/>
          <w:szCs w:val="24"/>
        </w:rPr>
        <w:t>, 430-434</w:t>
      </w:r>
      <w:bookmarkEnd w:id="559"/>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60" w:name="_ENREF_560"/>
      <w:r w:rsidRPr="001443E1">
        <w:rPr>
          <w:rFonts w:ascii="Bookman Old Style" w:hAnsi="Bookman Old Style"/>
          <w:szCs w:val="24"/>
        </w:rPr>
        <w:t>560.</w:t>
      </w:r>
      <w:r w:rsidRPr="001443E1">
        <w:rPr>
          <w:rFonts w:ascii="Bookman Old Style" w:hAnsi="Bookman Old Style"/>
          <w:szCs w:val="24"/>
        </w:rPr>
        <w:tab/>
        <w:t xml:space="preserve">Hayashi, I., Oyama, T., and Morikawa, K. (2001) Structural and functional studies of MinD ATPase: implications for the molecular recognition of the bacterial cell division apparatus. </w:t>
      </w:r>
      <w:r w:rsidRPr="001443E1">
        <w:rPr>
          <w:rFonts w:ascii="Bookman Old Style" w:hAnsi="Bookman Old Style"/>
          <w:i/>
          <w:szCs w:val="24"/>
        </w:rPr>
        <w:t>The EMBO journal</w:t>
      </w:r>
      <w:r w:rsidRPr="001443E1">
        <w:rPr>
          <w:rFonts w:ascii="Bookman Old Style" w:hAnsi="Bookman Old Style"/>
          <w:szCs w:val="24"/>
        </w:rPr>
        <w:t xml:space="preserve"> </w:t>
      </w:r>
      <w:r w:rsidRPr="001443E1">
        <w:rPr>
          <w:rFonts w:ascii="Bookman Old Style" w:hAnsi="Bookman Old Style"/>
          <w:b/>
          <w:szCs w:val="24"/>
        </w:rPr>
        <w:t>20</w:t>
      </w:r>
      <w:r w:rsidRPr="001443E1">
        <w:rPr>
          <w:rFonts w:ascii="Bookman Old Style" w:hAnsi="Bookman Old Style"/>
          <w:szCs w:val="24"/>
        </w:rPr>
        <w:t>, 1819-1828</w:t>
      </w:r>
      <w:bookmarkEnd w:id="560"/>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61" w:name="_ENREF_561"/>
      <w:r w:rsidRPr="001443E1">
        <w:rPr>
          <w:rFonts w:ascii="Bookman Old Style" w:hAnsi="Bookman Old Style"/>
          <w:szCs w:val="24"/>
        </w:rPr>
        <w:t>561.</w:t>
      </w:r>
      <w:r w:rsidRPr="001443E1">
        <w:rPr>
          <w:rFonts w:ascii="Bookman Old Style" w:hAnsi="Bookman Old Style"/>
          <w:szCs w:val="24"/>
        </w:rPr>
        <w:tab/>
        <w:t xml:space="preserve">Leonard, T. A., Butler, P. J., and Lowe, J. (2005) Bacterial chromosome segregation: structure and DNA binding of the Soj dimer--a conserved biological switch. </w:t>
      </w:r>
      <w:r w:rsidRPr="001443E1">
        <w:rPr>
          <w:rFonts w:ascii="Bookman Old Style" w:hAnsi="Bookman Old Style"/>
          <w:i/>
          <w:szCs w:val="24"/>
        </w:rPr>
        <w:t>The EMBO journal</w:t>
      </w:r>
      <w:r w:rsidRPr="001443E1">
        <w:rPr>
          <w:rFonts w:ascii="Bookman Old Style" w:hAnsi="Bookman Old Style"/>
          <w:szCs w:val="24"/>
        </w:rPr>
        <w:t xml:space="preserve"> </w:t>
      </w:r>
      <w:r w:rsidRPr="001443E1">
        <w:rPr>
          <w:rFonts w:ascii="Bookman Old Style" w:hAnsi="Bookman Old Style"/>
          <w:b/>
          <w:szCs w:val="24"/>
        </w:rPr>
        <w:t>24</w:t>
      </w:r>
      <w:r w:rsidRPr="001443E1">
        <w:rPr>
          <w:rFonts w:ascii="Bookman Old Style" w:hAnsi="Bookman Old Style"/>
          <w:szCs w:val="24"/>
        </w:rPr>
        <w:t>, 270-282</w:t>
      </w:r>
      <w:bookmarkEnd w:id="561"/>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62" w:name="_ENREF_562"/>
      <w:r w:rsidRPr="001443E1">
        <w:rPr>
          <w:rFonts w:ascii="Bookman Old Style" w:hAnsi="Bookman Old Style"/>
          <w:szCs w:val="24"/>
        </w:rPr>
        <w:t>562.</w:t>
      </w:r>
      <w:r w:rsidRPr="001443E1">
        <w:rPr>
          <w:rFonts w:ascii="Bookman Old Style" w:hAnsi="Bookman Old Style"/>
          <w:szCs w:val="24"/>
        </w:rPr>
        <w:tab/>
        <w:t xml:space="preserve">Lutkenhaus, J., and Sundaramoorthy, M. (2003) MinD and role of the deviant Walker A motif, dimerization and membrane binding in oscillation. </w:t>
      </w:r>
      <w:r w:rsidRPr="001443E1">
        <w:rPr>
          <w:rFonts w:ascii="Bookman Old Style" w:hAnsi="Bookman Old Style"/>
          <w:i/>
          <w:szCs w:val="24"/>
        </w:rPr>
        <w:t>Molecular microbiology</w:t>
      </w:r>
      <w:r w:rsidRPr="001443E1">
        <w:rPr>
          <w:rFonts w:ascii="Bookman Old Style" w:hAnsi="Bookman Old Style"/>
          <w:szCs w:val="24"/>
        </w:rPr>
        <w:t xml:space="preserve"> </w:t>
      </w:r>
      <w:r w:rsidRPr="001443E1">
        <w:rPr>
          <w:rFonts w:ascii="Bookman Old Style" w:hAnsi="Bookman Old Style"/>
          <w:b/>
          <w:szCs w:val="24"/>
        </w:rPr>
        <w:t>48</w:t>
      </w:r>
      <w:r w:rsidRPr="001443E1">
        <w:rPr>
          <w:rFonts w:ascii="Bookman Old Style" w:hAnsi="Bookman Old Style"/>
          <w:szCs w:val="24"/>
        </w:rPr>
        <w:t>, 295-303</w:t>
      </w:r>
      <w:bookmarkEnd w:id="562"/>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63" w:name="_ENREF_563"/>
      <w:r w:rsidRPr="001443E1">
        <w:rPr>
          <w:rFonts w:ascii="Bookman Old Style" w:hAnsi="Bookman Old Style"/>
          <w:szCs w:val="24"/>
        </w:rPr>
        <w:t>563.</w:t>
      </w:r>
      <w:r w:rsidRPr="001443E1">
        <w:rPr>
          <w:rFonts w:ascii="Bookman Old Style" w:hAnsi="Bookman Old Style"/>
          <w:szCs w:val="24"/>
        </w:rPr>
        <w:tab/>
        <w:t xml:space="preserve">Zhou, H., and Lutkenhaus, J. (2004) The switch I and II regions of MinD are required for binding and activating MinC. </w:t>
      </w:r>
      <w:r w:rsidRPr="001443E1">
        <w:rPr>
          <w:rFonts w:ascii="Bookman Old Style" w:hAnsi="Bookman Old Style"/>
          <w:i/>
          <w:szCs w:val="24"/>
        </w:rPr>
        <w:t>Journal of bacteriology</w:t>
      </w:r>
      <w:r w:rsidRPr="001443E1">
        <w:rPr>
          <w:rFonts w:ascii="Bookman Old Style" w:hAnsi="Bookman Old Style"/>
          <w:szCs w:val="24"/>
        </w:rPr>
        <w:t xml:space="preserve"> </w:t>
      </w:r>
      <w:r w:rsidRPr="001443E1">
        <w:rPr>
          <w:rFonts w:ascii="Bookman Old Style" w:hAnsi="Bookman Old Style"/>
          <w:b/>
          <w:szCs w:val="24"/>
        </w:rPr>
        <w:t>186</w:t>
      </w:r>
      <w:r w:rsidRPr="001443E1">
        <w:rPr>
          <w:rFonts w:ascii="Bookman Old Style" w:hAnsi="Bookman Old Style"/>
          <w:szCs w:val="24"/>
        </w:rPr>
        <w:t>, 1546-1555</w:t>
      </w:r>
      <w:bookmarkEnd w:id="563"/>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64" w:name="_ENREF_564"/>
      <w:r w:rsidRPr="001443E1">
        <w:rPr>
          <w:rFonts w:ascii="Bookman Old Style" w:hAnsi="Bookman Old Style"/>
          <w:szCs w:val="24"/>
        </w:rPr>
        <w:t>564.</w:t>
      </w:r>
      <w:r w:rsidRPr="001443E1">
        <w:rPr>
          <w:rFonts w:ascii="Bookman Old Style" w:hAnsi="Bookman Old Style"/>
          <w:szCs w:val="24"/>
        </w:rPr>
        <w:tab/>
        <w:t xml:space="preserve">Xia, W., Li, H., Yang, X., Wong, K. B., and Sun, H. (2012) Metallo-GTPase HypB from Helicobacter pylori and its interaction with nickel chaperone protein HypA.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287</w:t>
      </w:r>
      <w:r w:rsidRPr="001443E1">
        <w:rPr>
          <w:rFonts w:ascii="Bookman Old Style" w:hAnsi="Bookman Old Style"/>
          <w:szCs w:val="24"/>
        </w:rPr>
        <w:t>, 6753-6763</w:t>
      </w:r>
      <w:bookmarkEnd w:id="564"/>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65" w:name="_ENREF_565"/>
      <w:r w:rsidRPr="001443E1">
        <w:rPr>
          <w:rFonts w:ascii="Bookman Old Style" w:hAnsi="Bookman Old Style"/>
          <w:szCs w:val="24"/>
        </w:rPr>
        <w:t>565.</w:t>
      </w:r>
      <w:r w:rsidRPr="001443E1">
        <w:rPr>
          <w:rFonts w:ascii="Bookman Old Style" w:hAnsi="Bookman Old Style"/>
          <w:szCs w:val="24"/>
        </w:rPr>
        <w:tab/>
        <w:t xml:space="preserve">McGlynn, S. E., Shepard, E. M., Winslow, M. A., Naumov, A. V., Duschene, K. S., Posewitz, M. C., Broderick, W. E., Broderick, J. B., and Peters, J. W. (2008) HydF as a scaffold protein in [FeFe] hydrogenase H-cluster biosynthesis. </w:t>
      </w:r>
      <w:r w:rsidRPr="001443E1">
        <w:rPr>
          <w:rFonts w:ascii="Bookman Old Style" w:hAnsi="Bookman Old Style"/>
          <w:i/>
          <w:szCs w:val="24"/>
        </w:rPr>
        <w:t>FEBS letters</w:t>
      </w:r>
      <w:r w:rsidRPr="001443E1">
        <w:rPr>
          <w:rFonts w:ascii="Bookman Old Style" w:hAnsi="Bookman Old Style"/>
          <w:szCs w:val="24"/>
        </w:rPr>
        <w:t xml:space="preserve"> </w:t>
      </w:r>
      <w:r w:rsidRPr="001443E1">
        <w:rPr>
          <w:rFonts w:ascii="Bookman Old Style" w:hAnsi="Bookman Old Style"/>
          <w:b/>
          <w:szCs w:val="24"/>
        </w:rPr>
        <w:t>582</w:t>
      </w:r>
      <w:r w:rsidRPr="001443E1">
        <w:rPr>
          <w:rFonts w:ascii="Bookman Old Style" w:hAnsi="Bookman Old Style"/>
          <w:szCs w:val="24"/>
        </w:rPr>
        <w:t>, 2183-2187</w:t>
      </w:r>
      <w:bookmarkEnd w:id="565"/>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66" w:name="_ENREF_566"/>
      <w:r w:rsidRPr="001443E1">
        <w:rPr>
          <w:rFonts w:ascii="Bookman Old Style" w:hAnsi="Bookman Old Style"/>
          <w:szCs w:val="24"/>
        </w:rPr>
        <w:t>566.</w:t>
      </w:r>
      <w:r w:rsidRPr="001443E1">
        <w:rPr>
          <w:rFonts w:ascii="Bookman Old Style" w:hAnsi="Bookman Old Style"/>
          <w:szCs w:val="24"/>
        </w:rPr>
        <w:tab/>
        <w:t xml:space="preserve">Mariappan, M., Mateja, A., Dobosz, M., Bove, E., Hegde, R. S., and Keenan, R. J. (2011) The mechanism of membrane-associated steps in tail-anchored protein insertion. </w:t>
      </w:r>
      <w:r w:rsidRPr="001443E1">
        <w:rPr>
          <w:rFonts w:ascii="Bookman Old Style" w:hAnsi="Bookman Old Style"/>
          <w:i/>
          <w:szCs w:val="24"/>
        </w:rPr>
        <w:t>Nature</w:t>
      </w:r>
      <w:r w:rsidRPr="001443E1">
        <w:rPr>
          <w:rFonts w:ascii="Bookman Old Style" w:hAnsi="Bookman Old Style"/>
          <w:szCs w:val="24"/>
        </w:rPr>
        <w:t xml:space="preserve"> </w:t>
      </w:r>
      <w:r w:rsidRPr="001443E1">
        <w:rPr>
          <w:rFonts w:ascii="Bookman Old Style" w:hAnsi="Bookman Old Style"/>
          <w:b/>
          <w:szCs w:val="24"/>
        </w:rPr>
        <w:t>477</w:t>
      </w:r>
      <w:r w:rsidRPr="001443E1">
        <w:rPr>
          <w:rFonts w:ascii="Bookman Old Style" w:hAnsi="Bookman Old Style"/>
          <w:szCs w:val="24"/>
        </w:rPr>
        <w:t>, 61-66</w:t>
      </w:r>
      <w:bookmarkEnd w:id="566"/>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67" w:name="_ENREF_567"/>
      <w:r w:rsidRPr="001443E1">
        <w:rPr>
          <w:rFonts w:ascii="Bookman Old Style" w:hAnsi="Bookman Old Style"/>
          <w:szCs w:val="24"/>
        </w:rPr>
        <w:t>567.</w:t>
      </w:r>
      <w:r w:rsidRPr="001443E1">
        <w:rPr>
          <w:rFonts w:ascii="Bookman Old Style" w:hAnsi="Bookman Old Style"/>
          <w:szCs w:val="24"/>
        </w:rPr>
        <w:tab/>
        <w:t xml:space="preserve">Chiu, H., Peters, J. W., Lanzilotta, W. N., Ryle, M. J., Seefeldt, L. C., Howard, J. B., and Rees, D. C. (2001) MgATP-Bound and nucleotide-free structures of a nitrogenase protein complex between the Leu 127 Delta-Fe-protein and the MoFe-protein.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40</w:t>
      </w:r>
      <w:r w:rsidRPr="001443E1">
        <w:rPr>
          <w:rFonts w:ascii="Bookman Old Style" w:hAnsi="Bookman Old Style"/>
          <w:szCs w:val="24"/>
        </w:rPr>
        <w:t>, 641-650</w:t>
      </w:r>
      <w:bookmarkEnd w:id="567"/>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68" w:name="_ENREF_568"/>
      <w:r w:rsidRPr="001443E1">
        <w:rPr>
          <w:rFonts w:ascii="Bookman Old Style" w:hAnsi="Bookman Old Style"/>
          <w:szCs w:val="24"/>
        </w:rPr>
        <w:t>568.</w:t>
      </w:r>
      <w:r w:rsidRPr="001443E1">
        <w:rPr>
          <w:rFonts w:ascii="Bookman Old Style" w:hAnsi="Bookman Old Style"/>
          <w:szCs w:val="24"/>
        </w:rPr>
        <w:tab/>
        <w:t xml:space="preserve">Georgiadis, M. M., Komiya, H., Chakrabarti, P., Woo, D., Kornuc, J. J., and Rees, D. C. (1992) Crystallographic structure of the nitrogenase iron protein from Azotobacter vinelandii. </w:t>
      </w:r>
      <w:r w:rsidRPr="001443E1">
        <w:rPr>
          <w:rFonts w:ascii="Bookman Old Style" w:hAnsi="Bookman Old Style"/>
          <w:i/>
          <w:szCs w:val="24"/>
        </w:rPr>
        <w:t>Science</w:t>
      </w:r>
      <w:r w:rsidRPr="001443E1">
        <w:rPr>
          <w:rFonts w:ascii="Bookman Old Style" w:hAnsi="Bookman Old Style"/>
          <w:szCs w:val="24"/>
        </w:rPr>
        <w:t xml:space="preserve"> </w:t>
      </w:r>
      <w:r w:rsidRPr="001443E1">
        <w:rPr>
          <w:rFonts w:ascii="Bookman Old Style" w:hAnsi="Bookman Old Style"/>
          <w:b/>
          <w:szCs w:val="24"/>
        </w:rPr>
        <w:t>257</w:t>
      </w:r>
      <w:r w:rsidRPr="001443E1">
        <w:rPr>
          <w:rFonts w:ascii="Bookman Old Style" w:hAnsi="Bookman Old Style"/>
          <w:szCs w:val="24"/>
        </w:rPr>
        <w:t>, 1653-1659</w:t>
      </w:r>
      <w:bookmarkEnd w:id="568"/>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69" w:name="_ENREF_569"/>
      <w:r w:rsidRPr="001443E1">
        <w:rPr>
          <w:rFonts w:ascii="Bookman Old Style" w:hAnsi="Bookman Old Style"/>
          <w:szCs w:val="24"/>
        </w:rPr>
        <w:t>569.</w:t>
      </w:r>
      <w:r w:rsidRPr="001443E1">
        <w:rPr>
          <w:rFonts w:ascii="Bookman Old Style" w:hAnsi="Bookman Old Style"/>
          <w:szCs w:val="24"/>
        </w:rPr>
        <w:tab/>
        <w:t xml:space="preserve">Sen, S. (2005) </w:t>
      </w:r>
      <w:r w:rsidRPr="001443E1">
        <w:rPr>
          <w:rFonts w:ascii="Bookman Old Style" w:hAnsi="Bookman Old Style"/>
          <w:i/>
          <w:szCs w:val="24"/>
        </w:rPr>
        <w:t xml:space="preserve">Nucleotide Dependent Conformational Changes in the Nitrogenase Fe Protein. </w:t>
      </w:r>
      <w:r w:rsidRPr="001443E1">
        <w:rPr>
          <w:rFonts w:ascii="Bookman Old Style" w:hAnsi="Bookman Old Style"/>
          <w:szCs w:val="24"/>
        </w:rPr>
        <w:t>PhD Dissertation, Montana State University</w:t>
      </w:r>
      <w:bookmarkEnd w:id="569"/>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70" w:name="_ENREF_570"/>
      <w:r w:rsidRPr="001443E1">
        <w:rPr>
          <w:rFonts w:ascii="Bookman Old Style" w:hAnsi="Bookman Old Style"/>
          <w:szCs w:val="24"/>
        </w:rPr>
        <w:t>570.</w:t>
      </w:r>
      <w:r w:rsidRPr="001443E1">
        <w:rPr>
          <w:rFonts w:ascii="Bookman Old Style" w:hAnsi="Bookman Old Style"/>
          <w:szCs w:val="24"/>
        </w:rPr>
        <w:tab/>
        <w:t xml:space="preserve">Bozkurt, G., Stjepanovic, G., Vilardi, F., Amlacher, S., Wild, K., Bange, G., Favaloro, V., Rippe, K., Hurt, E., Dobberstein, B., and Sinning, I. (2009) Structural insights into tail-anchored protein binding and membrane insertion by Get3. </w:t>
      </w:r>
      <w:r w:rsidRPr="001443E1">
        <w:rPr>
          <w:rFonts w:ascii="Bookman Old Style" w:hAnsi="Bookman Old Style"/>
          <w:i/>
          <w:szCs w:val="24"/>
        </w:rPr>
        <w:t>Proceedings of the National Academy of Sciences of the United States of America</w:t>
      </w:r>
      <w:r w:rsidRPr="001443E1">
        <w:rPr>
          <w:rFonts w:ascii="Bookman Old Style" w:hAnsi="Bookman Old Style"/>
          <w:szCs w:val="24"/>
        </w:rPr>
        <w:t xml:space="preserve"> </w:t>
      </w:r>
      <w:r w:rsidRPr="001443E1">
        <w:rPr>
          <w:rFonts w:ascii="Bookman Old Style" w:hAnsi="Bookman Old Style"/>
          <w:b/>
          <w:szCs w:val="24"/>
        </w:rPr>
        <w:t>106</w:t>
      </w:r>
      <w:r w:rsidRPr="001443E1">
        <w:rPr>
          <w:rFonts w:ascii="Bookman Old Style" w:hAnsi="Bookman Old Style"/>
          <w:szCs w:val="24"/>
        </w:rPr>
        <w:t>, 21131-21136</w:t>
      </w:r>
      <w:bookmarkEnd w:id="570"/>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71" w:name="_ENREF_571"/>
      <w:r w:rsidRPr="001443E1">
        <w:rPr>
          <w:rFonts w:ascii="Bookman Old Style" w:hAnsi="Bookman Old Style"/>
          <w:szCs w:val="24"/>
        </w:rPr>
        <w:t>571.</w:t>
      </w:r>
      <w:r w:rsidRPr="001443E1">
        <w:rPr>
          <w:rFonts w:ascii="Bookman Old Style" w:hAnsi="Bookman Old Style"/>
          <w:szCs w:val="24"/>
        </w:rPr>
        <w:tab/>
        <w:t xml:space="preserve">Yamagata, A., Mimura, H., Sato, Y., Yamashita, M., Yoshikawa, A., and Fukai, S. (2010) Structural insight into the membrane insertion of tail-anchored proteins by Get3. </w:t>
      </w:r>
      <w:r w:rsidRPr="001443E1">
        <w:rPr>
          <w:rFonts w:ascii="Bookman Old Style" w:hAnsi="Bookman Old Style"/>
          <w:i/>
          <w:szCs w:val="24"/>
        </w:rPr>
        <w:t>Genes to cells : devoted to molecular &amp; cellular mechanisms</w:t>
      </w:r>
      <w:r w:rsidRPr="001443E1">
        <w:rPr>
          <w:rFonts w:ascii="Bookman Old Style" w:hAnsi="Bookman Old Style"/>
          <w:szCs w:val="24"/>
        </w:rPr>
        <w:t xml:space="preserve"> </w:t>
      </w:r>
      <w:r w:rsidRPr="001443E1">
        <w:rPr>
          <w:rFonts w:ascii="Bookman Old Style" w:hAnsi="Bookman Old Style"/>
          <w:b/>
          <w:szCs w:val="24"/>
        </w:rPr>
        <w:t>15</w:t>
      </w:r>
      <w:r w:rsidRPr="001443E1">
        <w:rPr>
          <w:rFonts w:ascii="Bookman Old Style" w:hAnsi="Bookman Old Style"/>
          <w:szCs w:val="24"/>
        </w:rPr>
        <w:t>, 29-41</w:t>
      </w:r>
      <w:bookmarkEnd w:id="571"/>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72" w:name="_ENREF_572"/>
      <w:r w:rsidRPr="001443E1">
        <w:rPr>
          <w:rFonts w:ascii="Bookman Old Style" w:hAnsi="Bookman Old Style"/>
          <w:szCs w:val="24"/>
        </w:rPr>
        <w:t>572.</w:t>
      </w:r>
      <w:r w:rsidRPr="001443E1">
        <w:rPr>
          <w:rFonts w:ascii="Bookman Old Style" w:hAnsi="Bookman Old Style"/>
          <w:szCs w:val="24"/>
        </w:rPr>
        <w:tab/>
        <w:t xml:space="preserve">Jang, S. B., Jeong, M. S., Seefeldt, L. C., and Peters, J. W. (2004) Structural and biochemical implications of single amino acid substitutions in the nucleotide-dependent switch regions of the nitrogenase Fe protein from Azotobacter vinelandii. </w:t>
      </w:r>
      <w:r w:rsidRPr="001443E1">
        <w:rPr>
          <w:rFonts w:ascii="Bookman Old Style" w:hAnsi="Bookman Old Style"/>
          <w:i/>
          <w:szCs w:val="24"/>
        </w:rPr>
        <w:t>Journal of biological inorganic chemistry : JBIC : a publication of the Society of Biological Inorganic Chemistry</w:t>
      </w:r>
      <w:r w:rsidRPr="001443E1">
        <w:rPr>
          <w:rFonts w:ascii="Bookman Old Style" w:hAnsi="Bookman Old Style"/>
          <w:szCs w:val="24"/>
        </w:rPr>
        <w:t xml:space="preserve"> </w:t>
      </w:r>
      <w:r w:rsidRPr="001443E1">
        <w:rPr>
          <w:rFonts w:ascii="Bookman Old Style" w:hAnsi="Bookman Old Style"/>
          <w:b/>
          <w:szCs w:val="24"/>
        </w:rPr>
        <w:t>9</w:t>
      </w:r>
      <w:r w:rsidRPr="001443E1">
        <w:rPr>
          <w:rFonts w:ascii="Bookman Old Style" w:hAnsi="Bookman Old Style"/>
          <w:szCs w:val="24"/>
        </w:rPr>
        <w:t>, 1028-1033</w:t>
      </w:r>
      <w:bookmarkEnd w:id="572"/>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73" w:name="_ENREF_573"/>
      <w:r w:rsidRPr="001443E1">
        <w:rPr>
          <w:rFonts w:ascii="Bookman Old Style" w:hAnsi="Bookman Old Style"/>
          <w:szCs w:val="24"/>
        </w:rPr>
        <w:t>573.</w:t>
      </w:r>
      <w:r w:rsidRPr="001443E1">
        <w:rPr>
          <w:rFonts w:ascii="Bookman Old Style" w:hAnsi="Bookman Old Style"/>
          <w:szCs w:val="24"/>
        </w:rPr>
        <w:tab/>
        <w:t xml:space="preserve">Tezcan, F. A., Kaiser, J. T., Mustafi, D., Walton, M. Y., Howard, J. B., and Rees, D. C. (2005) Nitrogenase complexes: multiple docking sites for a nucleotide switch protein. </w:t>
      </w:r>
      <w:r w:rsidRPr="001443E1">
        <w:rPr>
          <w:rFonts w:ascii="Bookman Old Style" w:hAnsi="Bookman Old Style"/>
          <w:i/>
          <w:szCs w:val="24"/>
        </w:rPr>
        <w:t>Science</w:t>
      </w:r>
      <w:r w:rsidRPr="001443E1">
        <w:rPr>
          <w:rFonts w:ascii="Bookman Old Style" w:hAnsi="Bookman Old Style"/>
          <w:szCs w:val="24"/>
        </w:rPr>
        <w:t xml:space="preserve"> </w:t>
      </w:r>
      <w:r w:rsidRPr="001443E1">
        <w:rPr>
          <w:rFonts w:ascii="Bookman Old Style" w:hAnsi="Bookman Old Style"/>
          <w:b/>
          <w:szCs w:val="24"/>
        </w:rPr>
        <w:t>309</w:t>
      </w:r>
      <w:r w:rsidRPr="001443E1">
        <w:rPr>
          <w:rFonts w:ascii="Bookman Old Style" w:hAnsi="Bookman Old Style"/>
          <w:szCs w:val="24"/>
        </w:rPr>
        <w:t>, 1377-1380</w:t>
      </w:r>
      <w:bookmarkEnd w:id="573"/>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74" w:name="_ENREF_574"/>
      <w:r w:rsidRPr="001443E1">
        <w:rPr>
          <w:rFonts w:ascii="Bookman Old Style" w:hAnsi="Bookman Old Style"/>
          <w:szCs w:val="24"/>
        </w:rPr>
        <w:t>574.</w:t>
      </w:r>
      <w:r w:rsidRPr="001443E1">
        <w:rPr>
          <w:rFonts w:ascii="Bookman Old Style" w:hAnsi="Bookman Old Style"/>
          <w:szCs w:val="24"/>
        </w:rPr>
        <w:tab/>
        <w:t xml:space="preserve">Wittinghofer, A., and Vetter, I. R. (2011) Structure-function relationships of the G domain, a canonical switch motif. </w:t>
      </w:r>
      <w:r w:rsidRPr="001443E1">
        <w:rPr>
          <w:rFonts w:ascii="Bookman Old Style" w:hAnsi="Bookman Old Style"/>
          <w:i/>
          <w:szCs w:val="24"/>
        </w:rPr>
        <w:t>Annual review of biochemistry</w:t>
      </w:r>
      <w:r w:rsidRPr="001443E1">
        <w:rPr>
          <w:rFonts w:ascii="Bookman Old Style" w:hAnsi="Bookman Old Style"/>
          <w:szCs w:val="24"/>
        </w:rPr>
        <w:t xml:space="preserve"> </w:t>
      </w:r>
      <w:r w:rsidRPr="001443E1">
        <w:rPr>
          <w:rFonts w:ascii="Bookman Old Style" w:hAnsi="Bookman Old Style"/>
          <w:b/>
          <w:szCs w:val="24"/>
        </w:rPr>
        <w:t>80</w:t>
      </w:r>
      <w:r w:rsidRPr="001443E1">
        <w:rPr>
          <w:rFonts w:ascii="Bookman Old Style" w:hAnsi="Bookman Old Style"/>
          <w:szCs w:val="24"/>
        </w:rPr>
        <w:t>, 943-971</w:t>
      </w:r>
      <w:bookmarkEnd w:id="574"/>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75" w:name="_ENREF_575"/>
      <w:r w:rsidRPr="001443E1">
        <w:rPr>
          <w:rFonts w:ascii="Bookman Old Style" w:hAnsi="Bookman Old Style"/>
          <w:szCs w:val="24"/>
        </w:rPr>
        <w:t>575.</w:t>
      </w:r>
      <w:r w:rsidRPr="001443E1">
        <w:rPr>
          <w:rFonts w:ascii="Bookman Old Style" w:hAnsi="Bookman Old Style"/>
          <w:szCs w:val="24"/>
        </w:rPr>
        <w:tab/>
        <w:t xml:space="preserve">Ryle, M. J., and Seefeldt, L. C. (1996) Elucidation of a MgATP signal transduction pathway in the nitrogenase iron protein: formation of a conformation resembling the MgATP-bound state by protein engineering. </w:t>
      </w:r>
      <w:r w:rsidRPr="001443E1">
        <w:rPr>
          <w:rFonts w:ascii="Bookman Old Style" w:hAnsi="Bookman Old Style"/>
          <w:i/>
          <w:szCs w:val="24"/>
        </w:rPr>
        <w:t>Biochemistry</w:t>
      </w:r>
      <w:r w:rsidRPr="001443E1">
        <w:rPr>
          <w:rFonts w:ascii="Bookman Old Style" w:hAnsi="Bookman Old Style"/>
          <w:szCs w:val="24"/>
        </w:rPr>
        <w:t xml:space="preserve"> </w:t>
      </w:r>
      <w:r w:rsidRPr="001443E1">
        <w:rPr>
          <w:rFonts w:ascii="Bookman Old Style" w:hAnsi="Bookman Old Style"/>
          <w:b/>
          <w:szCs w:val="24"/>
        </w:rPr>
        <w:t>35</w:t>
      </w:r>
      <w:r w:rsidRPr="001443E1">
        <w:rPr>
          <w:rFonts w:ascii="Bookman Old Style" w:hAnsi="Bookman Old Style"/>
          <w:szCs w:val="24"/>
        </w:rPr>
        <w:t>, 4766-4775</w:t>
      </w:r>
      <w:bookmarkEnd w:id="575"/>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76" w:name="_ENREF_576"/>
      <w:r w:rsidRPr="001443E1">
        <w:rPr>
          <w:rFonts w:ascii="Bookman Old Style" w:hAnsi="Bookman Old Style"/>
          <w:szCs w:val="24"/>
        </w:rPr>
        <w:lastRenderedPageBreak/>
        <w:t>576.</w:t>
      </w:r>
      <w:r w:rsidRPr="001443E1">
        <w:rPr>
          <w:rFonts w:ascii="Bookman Old Style" w:hAnsi="Bookman Old Style"/>
          <w:szCs w:val="24"/>
        </w:rPr>
        <w:tab/>
        <w:t xml:space="preserve">Rome, M. E., Rao, M., Clemons, W. M., and Shan, S. O. (2013) Precise timing of ATPase activation drives targeting of tail-anchored proteins. </w:t>
      </w:r>
      <w:r w:rsidRPr="001443E1">
        <w:rPr>
          <w:rFonts w:ascii="Bookman Old Style" w:hAnsi="Bookman Old Style"/>
          <w:i/>
          <w:szCs w:val="24"/>
        </w:rPr>
        <w:t>Proceedings of the National Academy of Sciences of the United States of America</w:t>
      </w:r>
      <w:r w:rsidRPr="001443E1">
        <w:rPr>
          <w:rFonts w:ascii="Bookman Old Style" w:hAnsi="Bookman Old Style"/>
          <w:szCs w:val="24"/>
        </w:rPr>
        <w:t xml:space="preserve"> </w:t>
      </w:r>
      <w:r w:rsidRPr="001443E1">
        <w:rPr>
          <w:rFonts w:ascii="Bookman Old Style" w:hAnsi="Bookman Old Style"/>
          <w:b/>
          <w:szCs w:val="24"/>
        </w:rPr>
        <w:t>110</w:t>
      </w:r>
      <w:r w:rsidRPr="001443E1">
        <w:rPr>
          <w:rFonts w:ascii="Bookman Old Style" w:hAnsi="Bookman Old Style"/>
          <w:szCs w:val="24"/>
        </w:rPr>
        <w:t>, 7666-7671</w:t>
      </w:r>
      <w:bookmarkEnd w:id="576"/>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77" w:name="_ENREF_577"/>
      <w:r w:rsidRPr="001443E1">
        <w:rPr>
          <w:rFonts w:ascii="Bookman Old Style" w:hAnsi="Bookman Old Style"/>
          <w:szCs w:val="24"/>
        </w:rPr>
        <w:t>577.</w:t>
      </w:r>
      <w:r w:rsidRPr="001443E1">
        <w:rPr>
          <w:rFonts w:ascii="Bookman Old Style" w:hAnsi="Bookman Old Style"/>
          <w:szCs w:val="24"/>
        </w:rPr>
        <w:tab/>
        <w:t xml:space="preserve">Smith, C. A., and Rayment, I. (1996) Active site comparisons highlight structural similarities between myosin and other P-loop proteins. </w:t>
      </w:r>
      <w:r w:rsidRPr="001443E1">
        <w:rPr>
          <w:rFonts w:ascii="Bookman Old Style" w:hAnsi="Bookman Old Style"/>
          <w:i/>
          <w:szCs w:val="24"/>
        </w:rPr>
        <w:t>Biophys J</w:t>
      </w:r>
      <w:r w:rsidRPr="001443E1">
        <w:rPr>
          <w:rFonts w:ascii="Bookman Old Style" w:hAnsi="Bookman Old Style"/>
          <w:szCs w:val="24"/>
        </w:rPr>
        <w:t xml:space="preserve"> </w:t>
      </w:r>
      <w:r w:rsidRPr="001443E1">
        <w:rPr>
          <w:rFonts w:ascii="Bookman Old Style" w:hAnsi="Bookman Old Style"/>
          <w:b/>
          <w:szCs w:val="24"/>
        </w:rPr>
        <w:t>70</w:t>
      </w:r>
      <w:r w:rsidRPr="001443E1">
        <w:rPr>
          <w:rFonts w:ascii="Bookman Old Style" w:hAnsi="Bookman Old Style"/>
          <w:szCs w:val="24"/>
        </w:rPr>
        <w:t>, 1590-1602</w:t>
      </w:r>
      <w:bookmarkEnd w:id="577"/>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78" w:name="_ENREF_578"/>
      <w:r w:rsidRPr="001443E1">
        <w:rPr>
          <w:rFonts w:ascii="Bookman Old Style" w:hAnsi="Bookman Old Style"/>
          <w:szCs w:val="24"/>
        </w:rPr>
        <w:t>578.</w:t>
      </w:r>
      <w:r w:rsidRPr="001443E1">
        <w:rPr>
          <w:rFonts w:ascii="Bookman Old Style" w:hAnsi="Bookman Old Style"/>
          <w:szCs w:val="24"/>
        </w:rPr>
        <w:tab/>
        <w:t xml:space="preserve">de Boer, P. A., Crossley, R. E., Hand, A. R., and Rothfield, L. I. (1991) The MinD protein is a membrane ATPase required for the correct placement of the Escherichia coli division site. </w:t>
      </w:r>
      <w:r w:rsidRPr="001443E1">
        <w:rPr>
          <w:rFonts w:ascii="Bookman Old Style" w:hAnsi="Bookman Old Style"/>
          <w:i/>
          <w:szCs w:val="24"/>
        </w:rPr>
        <w:t>The EMBO journal</w:t>
      </w:r>
      <w:r w:rsidRPr="001443E1">
        <w:rPr>
          <w:rFonts w:ascii="Bookman Old Style" w:hAnsi="Bookman Old Style"/>
          <w:szCs w:val="24"/>
        </w:rPr>
        <w:t xml:space="preserve"> </w:t>
      </w:r>
      <w:r w:rsidRPr="001443E1">
        <w:rPr>
          <w:rFonts w:ascii="Bookman Old Style" w:hAnsi="Bookman Old Style"/>
          <w:b/>
          <w:szCs w:val="24"/>
        </w:rPr>
        <w:t>10</w:t>
      </w:r>
      <w:r w:rsidRPr="001443E1">
        <w:rPr>
          <w:rFonts w:ascii="Bookman Old Style" w:hAnsi="Bookman Old Style"/>
          <w:szCs w:val="24"/>
        </w:rPr>
        <w:t>, 4371-4380</w:t>
      </w:r>
      <w:bookmarkEnd w:id="578"/>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79" w:name="_ENREF_579"/>
      <w:r w:rsidRPr="001443E1">
        <w:rPr>
          <w:rFonts w:ascii="Bookman Old Style" w:hAnsi="Bookman Old Style"/>
          <w:szCs w:val="24"/>
        </w:rPr>
        <w:t>579.</w:t>
      </w:r>
      <w:r w:rsidRPr="001443E1">
        <w:rPr>
          <w:rFonts w:ascii="Bookman Old Style" w:hAnsi="Bookman Old Style"/>
          <w:szCs w:val="24"/>
        </w:rPr>
        <w:tab/>
        <w:t xml:space="preserve">Walmsley, A. R., Zhou, T., Borges-Walmsley, M. I., and Rosen, B. P. (1999) The ATPase mechanism of ArsA, the catalytic subunit of the arsenite pump.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274</w:t>
      </w:r>
      <w:r w:rsidRPr="001443E1">
        <w:rPr>
          <w:rFonts w:ascii="Bookman Old Style" w:hAnsi="Bookman Old Style"/>
          <w:szCs w:val="24"/>
        </w:rPr>
        <w:t>, 16153-16161</w:t>
      </w:r>
      <w:bookmarkEnd w:id="579"/>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80" w:name="_ENREF_580"/>
      <w:r w:rsidRPr="001443E1">
        <w:rPr>
          <w:rFonts w:ascii="Bookman Old Style" w:hAnsi="Bookman Old Style"/>
          <w:szCs w:val="24"/>
        </w:rPr>
        <w:t>580.</w:t>
      </w:r>
      <w:r w:rsidRPr="001443E1">
        <w:rPr>
          <w:rFonts w:ascii="Bookman Old Style" w:hAnsi="Bookman Old Style"/>
          <w:szCs w:val="24"/>
        </w:rPr>
        <w:tab/>
        <w:t xml:space="preserve">Zhou, T., Radaev, S., Rosen, B. P., and Gatti, D. L. (2001) Conformational changes in four regions of the Escherichia coli ArsA ATPase link ATP hydrolysis to ion translocation.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276</w:t>
      </w:r>
      <w:r w:rsidRPr="001443E1">
        <w:rPr>
          <w:rFonts w:ascii="Bookman Old Style" w:hAnsi="Bookman Old Style"/>
          <w:szCs w:val="24"/>
        </w:rPr>
        <w:t>, 30414-30422</w:t>
      </w:r>
      <w:bookmarkEnd w:id="580"/>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81" w:name="_ENREF_581"/>
      <w:r w:rsidRPr="001443E1">
        <w:rPr>
          <w:rFonts w:ascii="Bookman Old Style" w:hAnsi="Bookman Old Style"/>
          <w:szCs w:val="24"/>
        </w:rPr>
        <w:t>581.</w:t>
      </w:r>
      <w:r w:rsidRPr="001443E1">
        <w:rPr>
          <w:rFonts w:ascii="Bookman Old Style" w:hAnsi="Bookman Old Style"/>
          <w:szCs w:val="24"/>
        </w:rPr>
        <w:tab/>
        <w:t xml:space="preserve">Hu, Z., and Lutkenhaus, J. (2001) Topological regulation of cell division in E. coli. spatiotemporal oscillation of MinD requires stimulation of its ATPase by MinE and phospholipid. </w:t>
      </w:r>
      <w:r w:rsidRPr="001443E1">
        <w:rPr>
          <w:rFonts w:ascii="Bookman Old Style" w:hAnsi="Bookman Old Style"/>
          <w:i/>
          <w:szCs w:val="24"/>
        </w:rPr>
        <w:t>Molecular cell</w:t>
      </w:r>
      <w:r w:rsidRPr="001443E1">
        <w:rPr>
          <w:rFonts w:ascii="Bookman Old Style" w:hAnsi="Bookman Old Style"/>
          <w:szCs w:val="24"/>
        </w:rPr>
        <w:t xml:space="preserve"> </w:t>
      </w:r>
      <w:r w:rsidRPr="001443E1">
        <w:rPr>
          <w:rFonts w:ascii="Bookman Old Style" w:hAnsi="Bookman Old Style"/>
          <w:b/>
          <w:szCs w:val="24"/>
        </w:rPr>
        <w:t>7</w:t>
      </w:r>
      <w:r w:rsidRPr="001443E1">
        <w:rPr>
          <w:rFonts w:ascii="Bookman Old Style" w:hAnsi="Bookman Old Style"/>
          <w:szCs w:val="24"/>
        </w:rPr>
        <w:t>, 1337-1343</w:t>
      </w:r>
      <w:bookmarkEnd w:id="581"/>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82" w:name="_ENREF_582"/>
      <w:r w:rsidRPr="001443E1">
        <w:rPr>
          <w:rFonts w:ascii="Bookman Old Style" w:hAnsi="Bookman Old Style"/>
          <w:szCs w:val="24"/>
        </w:rPr>
        <w:t>582.</w:t>
      </w:r>
      <w:r w:rsidRPr="001443E1">
        <w:rPr>
          <w:rFonts w:ascii="Bookman Old Style" w:hAnsi="Bookman Old Style"/>
          <w:szCs w:val="24"/>
        </w:rPr>
        <w:tab/>
        <w:t xml:space="preserve">Zhou, H., Schulze, R., Cox, S., Saez, C., Hu, Z., and Lutkenhaus, J. (2005) Analysis of MinD mutations reveals residues required for MinE stimulation of the MinD ATPase and residues required for MinC interaction. </w:t>
      </w:r>
      <w:r w:rsidRPr="001443E1">
        <w:rPr>
          <w:rFonts w:ascii="Bookman Old Style" w:hAnsi="Bookman Old Style"/>
          <w:i/>
          <w:szCs w:val="24"/>
        </w:rPr>
        <w:t>Journal of bacteriology</w:t>
      </w:r>
      <w:r w:rsidRPr="001443E1">
        <w:rPr>
          <w:rFonts w:ascii="Bookman Old Style" w:hAnsi="Bookman Old Style"/>
          <w:szCs w:val="24"/>
        </w:rPr>
        <w:t xml:space="preserve"> </w:t>
      </w:r>
      <w:r w:rsidRPr="001443E1">
        <w:rPr>
          <w:rFonts w:ascii="Bookman Old Style" w:hAnsi="Bookman Old Style"/>
          <w:b/>
          <w:szCs w:val="24"/>
        </w:rPr>
        <w:t>187</w:t>
      </w:r>
      <w:r w:rsidRPr="001443E1">
        <w:rPr>
          <w:rFonts w:ascii="Bookman Old Style" w:hAnsi="Bookman Old Style"/>
          <w:szCs w:val="24"/>
        </w:rPr>
        <w:t>, 629-638</w:t>
      </w:r>
      <w:bookmarkEnd w:id="582"/>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83" w:name="_ENREF_583"/>
      <w:r w:rsidRPr="001443E1">
        <w:rPr>
          <w:rFonts w:ascii="Bookman Old Style" w:hAnsi="Bookman Old Style"/>
          <w:szCs w:val="24"/>
        </w:rPr>
        <w:t>583.</w:t>
      </w:r>
      <w:r w:rsidRPr="001443E1">
        <w:rPr>
          <w:rFonts w:ascii="Bookman Old Style" w:hAnsi="Bookman Old Style"/>
          <w:szCs w:val="24"/>
        </w:rPr>
        <w:tab/>
        <w:t xml:space="preserve">Ghasriani, H., Ducat, T., Hart, C. T., Hafizi, F., Chang, N., Al-Baldawi, A., Ayed, S. H., Lundstrom, P., Dillon, J. A., and Goto, N. K. (2010) Appropriation of the MinD protein-interaction motif by the dimeric interface of the bacterial cell division regulator MinE. </w:t>
      </w:r>
      <w:r w:rsidRPr="001443E1">
        <w:rPr>
          <w:rFonts w:ascii="Bookman Old Style" w:hAnsi="Bookman Old Style"/>
          <w:i/>
          <w:szCs w:val="24"/>
        </w:rPr>
        <w:t>Proceedings of the National Academy of Sciences of the United States of America</w:t>
      </w:r>
      <w:r w:rsidRPr="001443E1">
        <w:rPr>
          <w:rFonts w:ascii="Bookman Old Style" w:hAnsi="Bookman Old Style"/>
          <w:szCs w:val="24"/>
        </w:rPr>
        <w:t xml:space="preserve"> </w:t>
      </w:r>
      <w:r w:rsidRPr="001443E1">
        <w:rPr>
          <w:rFonts w:ascii="Bookman Old Style" w:hAnsi="Bookman Old Style"/>
          <w:b/>
          <w:szCs w:val="24"/>
        </w:rPr>
        <w:t>107</w:t>
      </w:r>
      <w:r w:rsidRPr="001443E1">
        <w:rPr>
          <w:rFonts w:ascii="Bookman Old Style" w:hAnsi="Bookman Old Style"/>
          <w:szCs w:val="24"/>
        </w:rPr>
        <w:t>, 18416-18421</w:t>
      </w:r>
      <w:bookmarkEnd w:id="583"/>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84" w:name="_ENREF_584"/>
      <w:r w:rsidRPr="001443E1">
        <w:rPr>
          <w:rFonts w:ascii="Bookman Old Style" w:hAnsi="Bookman Old Style"/>
          <w:szCs w:val="24"/>
        </w:rPr>
        <w:t>584.</w:t>
      </w:r>
      <w:r w:rsidRPr="001443E1">
        <w:rPr>
          <w:rFonts w:ascii="Bookman Old Style" w:hAnsi="Bookman Old Style"/>
          <w:szCs w:val="24"/>
        </w:rPr>
        <w:tab/>
        <w:t xml:space="preserve">Ma, L., King, G. F., and Rothfield, L. (2004) Positioning of the MinE binding site on the MinD surface suggests a plausible mechanism for activation of the Escherichia coli MinD ATPase during division site selection. </w:t>
      </w:r>
      <w:r w:rsidRPr="001443E1">
        <w:rPr>
          <w:rFonts w:ascii="Bookman Old Style" w:hAnsi="Bookman Old Style"/>
          <w:i/>
          <w:szCs w:val="24"/>
        </w:rPr>
        <w:t>Molecular microbiology</w:t>
      </w:r>
      <w:r w:rsidRPr="001443E1">
        <w:rPr>
          <w:rFonts w:ascii="Bookman Old Style" w:hAnsi="Bookman Old Style"/>
          <w:szCs w:val="24"/>
        </w:rPr>
        <w:t xml:space="preserve"> </w:t>
      </w:r>
      <w:r w:rsidRPr="001443E1">
        <w:rPr>
          <w:rFonts w:ascii="Bookman Old Style" w:hAnsi="Bookman Old Style"/>
          <w:b/>
          <w:szCs w:val="24"/>
        </w:rPr>
        <w:t>54</w:t>
      </w:r>
      <w:r w:rsidRPr="001443E1">
        <w:rPr>
          <w:rFonts w:ascii="Bookman Old Style" w:hAnsi="Bookman Old Style"/>
          <w:szCs w:val="24"/>
        </w:rPr>
        <w:t>, 99-108</w:t>
      </w:r>
      <w:bookmarkEnd w:id="584"/>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85" w:name="_ENREF_585"/>
      <w:r w:rsidRPr="001443E1">
        <w:rPr>
          <w:rFonts w:ascii="Bookman Old Style" w:hAnsi="Bookman Old Style"/>
          <w:szCs w:val="24"/>
        </w:rPr>
        <w:t>585.</w:t>
      </w:r>
      <w:r w:rsidRPr="001443E1">
        <w:rPr>
          <w:rFonts w:ascii="Bookman Old Style" w:hAnsi="Bookman Old Style"/>
          <w:szCs w:val="24"/>
        </w:rPr>
        <w:tab/>
        <w:t xml:space="preserve">Park, K. T., Wu, W., Battaile, K. P., Lovell, S., Holyoak, T., and Lutkenhaus, J. (2011) The Min oscillator uses MinD-dependent </w:t>
      </w:r>
      <w:r w:rsidRPr="001443E1">
        <w:rPr>
          <w:rFonts w:ascii="Bookman Old Style" w:hAnsi="Bookman Old Style"/>
          <w:szCs w:val="24"/>
        </w:rPr>
        <w:lastRenderedPageBreak/>
        <w:t xml:space="preserve">conformational changes in MinE to spatially regulate cytokinesis. </w:t>
      </w:r>
      <w:r w:rsidRPr="001443E1">
        <w:rPr>
          <w:rFonts w:ascii="Bookman Old Style" w:hAnsi="Bookman Old Style"/>
          <w:i/>
          <w:szCs w:val="24"/>
        </w:rPr>
        <w:t>Cell</w:t>
      </w:r>
      <w:r w:rsidRPr="001443E1">
        <w:rPr>
          <w:rFonts w:ascii="Bookman Old Style" w:hAnsi="Bookman Old Style"/>
          <w:szCs w:val="24"/>
        </w:rPr>
        <w:t xml:space="preserve"> </w:t>
      </w:r>
      <w:r w:rsidRPr="001443E1">
        <w:rPr>
          <w:rFonts w:ascii="Bookman Old Style" w:hAnsi="Bookman Old Style"/>
          <w:b/>
          <w:szCs w:val="24"/>
        </w:rPr>
        <w:t>146</w:t>
      </w:r>
      <w:r w:rsidRPr="001443E1">
        <w:rPr>
          <w:rFonts w:ascii="Bookman Old Style" w:hAnsi="Bookman Old Style"/>
          <w:szCs w:val="24"/>
        </w:rPr>
        <w:t>, 396-407</w:t>
      </w:r>
      <w:bookmarkEnd w:id="585"/>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86" w:name="_ENREF_586"/>
      <w:r w:rsidRPr="001443E1">
        <w:rPr>
          <w:rFonts w:ascii="Bookman Old Style" w:hAnsi="Bookman Old Style"/>
          <w:szCs w:val="24"/>
        </w:rPr>
        <w:t>586.</w:t>
      </w:r>
      <w:r w:rsidRPr="001443E1">
        <w:rPr>
          <w:rFonts w:ascii="Bookman Old Style" w:hAnsi="Bookman Old Style"/>
          <w:szCs w:val="24"/>
        </w:rPr>
        <w:tab/>
        <w:t xml:space="preserve">Park, K. T., Wu, W., Lovell, S., and Lutkenhaus, J. (2012) Mechanism of the asymmetric activation of the MinD ATPase by MinE. </w:t>
      </w:r>
      <w:r w:rsidRPr="001443E1">
        <w:rPr>
          <w:rFonts w:ascii="Bookman Old Style" w:hAnsi="Bookman Old Style"/>
          <w:i/>
          <w:szCs w:val="24"/>
        </w:rPr>
        <w:t>Molecular microbiology</w:t>
      </w:r>
      <w:r w:rsidRPr="001443E1">
        <w:rPr>
          <w:rFonts w:ascii="Bookman Old Style" w:hAnsi="Bookman Old Style"/>
          <w:szCs w:val="24"/>
        </w:rPr>
        <w:t xml:space="preserve"> </w:t>
      </w:r>
      <w:r w:rsidRPr="001443E1">
        <w:rPr>
          <w:rFonts w:ascii="Bookman Old Style" w:hAnsi="Bookman Old Style"/>
          <w:b/>
          <w:szCs w:val="24"/>
        </w:rPr>
        <w:t>85</w:t>
      </w:r>
      <w:r w:rsidRPr="001443E1">
        <w:rPr>
          <w:rFonts w:ascii="Bookman Old Style" w:hAnsi="Bookman Old Style"/>
          <w:szCs w:val="24"/>
        </w:rPr>
        <w:t>, 271-281</w:t>
      </w:r>
      <w:bookmarkEnd w:id="586"/>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87" w:name="_ENREF_587"/>
      <w:r w:rsidRPr="001443E1">
        <w:rPr>
          <w:rFonts w:ascii="Bookman Old Style" w:hAnsi="Bookman Old Style"/>
          <w:szCs w:val="24"/>
        </w:rPr>
        <w:t>587.</w:t>
      </w:r>
      <w:r w:rsidRPr="001443E1">
        <w:rPr>
          <w:rFonts w:ascii="Bookman Old Style" w:hAnsi="Bookman Old Style"/>
          <w:szCs w:val="24"/>
        </w:rPr>
        <w:tab/>
        <w:t xml:space="preserve">Sakai, N., Itou, H., Watanabe, N., Yao, M., and Tanaka, I. (2001) The MinD protein from the hyperthermophilic archaeon Pyrococcus horikoshii: crystallization and preliminary X-ray analysis. </w:t>
      </w:r>
      <w:r w:rsidRPr="001443E1">
        <w:rPr>
          <w:rFonts w:ascii="Bookman Old Style" w:hAnsi="Bookman Old Style"/>
          <w:i/>
          <w:szCs w:val="24"/>
        </w:rPr>
        <w:t>Acta crystallographica. Section D, Biological crystallography</w:t>
      </w:r>
      <w:r w:rsidRPr="001443E1">
        <w:rPr>
          <w:rFonts w:ascii="Bookman Old Style" w:hAnsi="Bookman Old Style"/>
          <w:szCs w:val="24"/>
        </w:rPr>
        <w:t xml:space="preserve"> </w:t>
      </w:r>
      <w:r w:rsidRPr="001443E1">
        <w:rPr>
          <w:rFonts w:ascii="Bookman Old Style" w:hAnsi="Bookman Old Style"/>
          <w:b/>
          <w:szCs w:val="24"/>
        </w:rPr>
        <w:t>57</w:t>
      </w:r>
      <w:r w:rsidRPr="001443E1">
        <w:rPr>
          <w:rFonts w:ascii="Bookman Old Style" w:hAnsi="Bookman Old Style"/>
          <w:szCs w:val="24"/>
        </w:rPr>
        <w:t>, 896-897</w:t>
      </w:r>
      <w:bookmarkEnd w:id="587"/>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88" w:name="_ENREF_588"/>
      <w:r w:rsidRPr="001443E1">
        <w:rPr>
          <w:rFonts w:ascii="Bookman Old Style" w:hAnsi="Bookman Old Style"/>
          <w:szCs w:val="24"/>
        </w:rPr>
        <w:t>588.</w:t>
      </w:r>
      <w:r w:rsidRPr="001443E1">
        <w:rPr>
          <w:rFonts w:ascii="Bookman Old Style" w:hAnsi="Bookman Old Style"/>
          <w:szCs w:val="24"/>
        </w:rPr>
        <w:tab/>
        <w:t xml:space="preserve">Danyal, K., Mayweather, D., Dean, D. R., Seefeldt, L. C., and Hoffman, B. M. (2010) Conformational gating of electron transfer from the nitrogenase Fe protein to MoFe protein. </w:t>
      </w:r>
      <w:r w:rsidRPr="001443E1">
        <w:rPr>
          <w:rFonts w:ascii="Bookman Old Style" w:hAnsi="Bookman Old Style"/>
          <w:i/>
          <w:szCs w:val="24"/>
        </w:rPr>
        <w:t>Journal of the American Chemical Society</w:t>
      </w:r>
      <w:r w:rsidRPr="001443E1">
        <w:rPr>
          <w:rFonts w:ascii="Bookman Old Style" w:hAnsi="Bookman Old Style"/>
          <w:szCs w:val="24"/>
        </w:rPr>
        <w:t xml:space="preserve"> </w:t>
      </w:r>
      <w:r w:rsidRPr="001443E1">
        <w:rPr>
          <w:rFonts w:ascii="Bookman Old Style" w:hAnsi="Bookman Old Style"/>
          <w:b/>
          <w:szCs w:val="24"/>
        </w:rPr>
        <w:t>132</w:t>
      </w:r>
      <w:r w:rsidRPr="001443E1">
        <w:rPr>
          <w:rFonts w:ascii="Bookman Old Style" w:hAnsi="Bookman Old Style"/>
          <w:szCs w:val="24"/>
        </w:rPr>
        <w:t>, 6894-6895</w:t>
      </w:r>
      <w:bookmarkEnd w:id="588"/>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89" w:name="_ENREF_589"/>
      <w:r w:rsidRPr="001443E1">
        <w:rPr>
          <w:rFonts w:ascii="Bookman Old Style" w:hAnsi="Bookman Old Style"/>
          <w:szCs w:val="24"/>
        </w:rPr>
        <w:t>589.</w:t>
      </w:r>
      <w:r w:rsidRPr="001443E1">
        <w:rPr>
          <w:rFonts w:ascii="Bookman Old Style" w:hAnsi="Bookman Old Style"/>
          <w:szCs w:val="24"/>
        </w:rPr>
        <w:tab/>
        <w:t xml:space="preserve">Dodsworth, J. A., and Leigh, J. A. (2007) NifI inhibits nitrogenase by competing with Fe protein for binding to the MoFe protein. </w:t>
      </w:r>
      <w:r w:rsidRPr="001443E1">
        <w:rPr>
          <w:rFonts w:ascii="Bookman Old Style" w:hAnsi="Bookman Old Style"/>
          <w:i/>
          <w:szCs w:val="24"/>
        </w:rPr>
        <w:t>Biochemical and biophysical research communications</w:t>
      </w:r>
      <w:r w:rsidRPr="001443E1">
        <w:rPr>
          <w:rFonts w:ascii="Bookman Old Style" w:hAnsi="Bookman Old Style"/>
          <w:szCs w:val="24"/>
        </w:rPr>
        <w:t xml:space="preserve"> </w:t>
      </w:r>
      <w:r w:rsidRPr="001443E1">
        <w:rPr>
          <w:rFonts w:ascii="Bookman Old Style" w:hAnsi="Bookman Old Style"/>
          <w:b/>
          <w:szCs w:val="24"/>
        </w:rPr>
        <w:t>364</w:t>
      </w:r>
      <w:r w:rsidRPr="001443E1">
        <w:rPr>
          <w:rFonts w:ascii="Bookman Old Style" w:hAnsi="Bookman Old Style"/>
          <w:szCs w:val="24"/>
        </w:rPr>
        <w:t>, 378-382</w:t>
      </w:r>
      <w:bookmarkEnd w:id="589"/>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90" w:name="_ENREF_590"/>
      <w:r w:rsidRPr="001443E1">
        <w:rPr>
          <w:rFonts w:ascii="Bookman Old Style" w:hAnsi="Bookman Old Style"/>
          <w:szCs w:val="24"/>
        </w:rPr>
        <w:t>590.</w:t>
      </w:r>
      <w:r w:rsidRPr="001443E1">
        <w:rPr>
          <w:rFonts w:ascii="Bookman Old Style" w:hAnsi="Bookman Old Style"/>
          <w:szCs w:val="24"/>
        </w:rPr>
        <w:tab/>
        <w:t xml:space="preserve">Duval, S., Danyal, K., Shaw, S., Lytle, A. K., Dean, D. R., Hoffman, B. M., Antony, E., and Seefeldt, L. C. (2013) Electron transfer precedes ATP hydrolysis during nitrogenase catalysis. </w:t>
      </w:r>
      <w:r w:rsidRPr="001443E1">
        <w:rPr>
          <w:rFonts w:ascii="Bookman Old Style" w:hAnsi="Bookman Old Style"/>
          <w:i/>
          <w:szCs w:val="24"/>
        </w:rPr>
        <w:t>Proceedings of the National Academy of Sciences of the United States of America</w:t>
      </w:r>
      <w:r w:rsidRPr="001443E1">
        <w:rPr>
          <w:rFonts w:ascii="Bookman Old Style" w:hAnsi="Bookman Old Style"/>
          <w:szCs w:val="24"/>
        </w:rPr>
        <w:t xml:space="preserve"> </w:t>
      </w:r>
      <w:r w:rsidRPr="001443E1">
        <w:rPr>
          <w:rFonts w:ascii="Bookman Old Style" w:hAnsi="Bookman Old Style"/>
          <w:b/>
          <w:szCs w:val="24"/>
        </w:rPr>
        <w:t>110</w:t>
      </w:r>
      <w:r w:rsidRPr="001443E1">
        <w:rPr>
          <w:rFonts w:ascii="Bookman Old Style" w:hAnsi="Bookman Old Style"/>
          <w:szCs w:val="24"/>
        </w:rPr>
        <w:t>, 16414-16419</w:t>
      </w:r>
      <w:bookmarkEnd w:id="590"/>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91" w:name="_ENREF_591"/>
      <w:r w:rsidRPr="001443E1">
        <w:rPr>
          <w:rFonts w:ascii="Bookman Old Style" w:hAnsi="Bookman Old Style"/>
          <w:szCs w:val="24"/>
        </w:rPr>
        <w:t>591.</w:t>
      </w:r>
      <w:r w:rsidRPr="001443E1">
        <w:rPr>
          <w:rFonts w:ascii="Bookman Old Style" w:hAnsi="Bookman Old Style"/>
          <w:szCs w:val="24"/>
        </w:rPr>
        <w:tab/>
        <w:t xml:space="preserve">Liao, J. L., and Beratan, D. N. (2004) How does protein architecture facilitate the transduction of ATP chemical-bond energy into mechanical work? The cases of nitrogenase and ATP binding-cassette proteins. </w:t>
      </w:r>
      <w:r w:rsidRPr="001443E1">
        <w:rPr>
          <w:rFonts w:ascii="Bookman Old Style" w:hAnsi="Bookman Old Style"/>
          <w:i/>
          <w:szCs w:val="24"/>
        </w:rPr>
        <w:t>Biophys J</w:t>
      </w:r>
      <w:r w:rsidRPr="001443E1">
        <w:rPr>
          <w:rFonts w:ascii="Bookman Old Style" w:hAnsi="Bookman Old Style"/>
          <w:szCs w:val="24"/>
        </w:rPr>
        <w:t xml:space="preserve"> </w:t>
      </w:r>
      <w:r w:rsidRPr="001443E1">
        <w:rPr>
          <w:rFonts w:ascii="Bookman Old Style" w:hAnsi="Bookman Old Style"/>
          <w:b/>
          <w:szCs w:val="24"/>
        </w:rPr>
        <w:t>87</w:t>
      </w:r>
      <w:r w:rsidRPr="001443E1">
        <w:rPr>
          <w:rFonts w:ascii="Bookman Old Style" w:hAnsi="Bookman Old Style"/>
          <w:szCs w:val="24"/>
        </w:rPr>
        <w:t>, 1369-1377</w:t>
      </w:r>
      <w:bookmarkEnd w:id="591"/>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92" w:name="_ENREF_592"/>
      <w:r w:rsidRPr="001443E1">
        <w:rPr>
          <w:rFonts w:ascii="Bookman Old Style" w:hAnsi="Bookman Old Style"/>
          <w:szCs w:val="24"/>
        </w:rPr>
        <w:t>592.</w:t>
      </w:r>
      <w:r w:rsidRPr="001443E1">
        <w:rPr>
          <w:rFonts w:ascii="Bookman Old Style" w:hAnsi="Bookman Old Style"/>
          <w:szCs w:val="24"/>
        </w:rPr>
        <w:tab/>
        <w:t xml:space="preserve">Rees, D. C., and Howard, J. B. (1999) Structural bioenergetics and energy transduction mechanisms. </w:t>
      </w:r>
      <w:r w:rsidRPr="001443E1">
        <w:rPr>
          <w:rFonts w:ascii="Bookman Old Style" w:hAnsi="Bookman Old Style"/>
          <w:i/>
          <w:szCs w:val="24"/>
        </w:rPr>
        <w:t>Journal of molecular biology</w:t>
      </w:r>
      <w:r w:rsidRPr="001443E1">
        <w:rPr>
          <w:rFonts w:ascii="Bookman Old Style" w:hAnsi="Bookman Old Style"/>
          <w:szCs w:val="24"/>
        </w:rPr>
        <w:t xml:space="preserve"> </w:t>
      </w:r>
      <w:r w:rsidRPr="001443E1">
        <w:rPr>
          <w:rFonts w:ascii="Bookman Old Style" w:hAnsi="Bookman Old Style"/>
          <w:b/>
          <w:szCs w:val="24"/>
        </w:rPr>
        <w:t>293</w:t>
      </w:r>
      <w:r w:rsidRPr="001443E1">
        <w:rPr>
          <w:rFonts w:ascii="Bookman Old Style" w:hAnsi="Bookman Old Style"/>
          <w:szCs w:val="24"/>
        </w:rPr>
        <w:t>, 343-350</w:t>
      </w:r>
      <w:bookmarkEnd w:id="592"/>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93" w:name="_ENREF_593"/>
      <w:r w:rsidRPr="001443E1">
        <w:rPr>
          <w:rFonts w:ascii="Bookman Old Style" w:hAnsi="Bookman Old Style"/>
          <w:szCs w:val="24"/>
        </w:rPr>
        <w:t>593.</w:t>
      </w:r>
      <w:r w:rsidRPr="001443E1">
        <w:rPr>
          <w:rFonts w:ascii="Bookman Old Style" w:hAnsi="Bookman Old Style"/>
          <w:szCs w:val="24"/>
        </w:rPr>
        <w:tab/>
        <w:t xml:space="preserve">Schindelin, H., Kisker, C., Schlessman, J. L., Howard, J. B., and Rees, D. C. (1997) Structure of ADP x AIF4(-)-stabilized nitrogenase complex and its implications for signal transduction. </w:t>
      </w:r>
      <w:r w:rsidRPr="001443E1">
        <w:rPr>
          <w:rFonts w:ascii="Bookman Old Style" w:hAnsi="Bookman Old Style"/>
          <w:i/>
          <w:szCs w:val="24"/>
        </w:rPr>
        <w:t>Nature</w:t>
      </w:r>
      <w:r w:rsidRPr="001443E1">
        <w:rPr>
          <w:rFonts w:ascii="Bookman Old Style" w:hAnsi="Bookman Old Style"/>
          <w:szCs w:val="24"/>
        </w:rPr>
        <w:t xml:space="preserve"> </w:t>
      </w:r>
      <w:r w:rsidRPr="001443E1">
        <w:rPr>
          <w:rFonts w:ascii="Bookman Old Style" w:hAnsi="Bookman Old Style"/>
          <w:b/>
          <w:szCs w:val="24"/>
        </w:rPr>
        <w:t>387</w:t>
      </w:r>
      <w:r w:rsidRPr="001443E1">
        <w:rPr>
          <w:rFonts w:ascii="Bookman Old Style" w:hAnsi="Bookman Old Style"/>
          <w:szCs w:val="24"/>
        </w:rPr>
        <w:t>, 370-376</w:t>
      </w:r>
      <w:bookmarkEnd w:id="593"/>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94" w:name="_ENREF_594"/>
      <w:r w:rsidRPr="001443E1">
        <w:rPr>
          <w:rFonts w:ascii="Bookman Old Style" w:hAnsi="Bookman Old Style"/>
          <w:szCs w:val="24"/>
        </w:rPr>
        <w:t>594.</w:t>
      </w:r>
      <w:r w:rsidRPr="001443E1">
        <w:rPr>
          <w:rFonts w:ascii="Bookman Old Style" w:hAnsi="Bookman Old Style"/>
          <w:szCs w:val="24"/>
        </w:rPr>
        <w:tab/>
        <w:t xml:space="preserve">Schlessman, J. L., Woo, D., Joshua-Tor, L., Howard, J. B., and Rees, D. C. (1998) Conformational variability in structures of the nitrogenase iron proteins from Azotobacter vinelandii and Clostridium pasteurianum. </w:t>
      </w:r>
      <w:r w:rsidRPr="001443E1">
        <w:rPr>
          <w:rFonts w:ascii="Bookman Old Style" w:hAnsi="Bookman Old Style"/>
          <w:i/>
          <w:szCs w:val="24"/>
        </w:rPr>
        <w:t>Journal of molecular biology</w:t>
      </w:r>
      <w:r w:rsidRPr="001443E1">
        <w:rPr>
          <w:rFonts w:ascii="Bookman Old Style" w:hAnsi="Bookman Old Style"/>
          <w:szCs w:val="24"/>
        </w:rPr>
        <w:t xml:space="preserve"> </w:t>
      </w:r>
      <w:r w:rsidRPr="001443E1">
        <w:rPr>
          <w:rFonts w:ascii="Bookman Old Style" w:hAnsi="Bookman Old Style"/>
          <w:b/>
          <w:szCs w:val="24"/>
        </w:rPr>
        <w:t>280</w:t>
      </w:r>
      <w:r w:rsidRPr="001443E1">
        <w:rPr>
          <w:rFonts w:ascii="Bookman Old Style" w:hAnsi="Bookman Old Style"/>
          <w:szCs w:val="24"/>
        </w:rPr>
        <w:t>, 669-685</w:t>
      </w:r>
      <w:bookmarkEnd w:id="594"/>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95" w:name="_ENREF_595"/>
      <w:r w:rsidRPr="001443E1">
        <w:rPr>
          <w:rFonts w:ascii="Bookman Old Style" w:hAnsi="Bookman Old Style"/>
          <w:szCs w:val="24"/>
        </w:rPr>
        <w:lastRenderedPageBreak/>
        <w:t>595.</w:t>
      </w:r>
      <w:r w:rsidRPr="001443E1">
        <w:rPr>
          <w:rFonts w:ascii="Bookman Old Style" w:hAnsi="Bookman Old Style"/>
          <w:szCs w:val="24"/>
        </w:rPr>
        <w:tab/>
        <w:t xml:space="preserve">Seefeldt, L. C., Morgan, T. V., Dean, D. R., and Mortenson, L. E. (1992) Mapping the site(s) of MgATP and MgADP interaction with the nitrogenase of Azotobacter vinelandii. Lysine 15 of the iron protein plays a major role in MgATP interaction.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267</w:t>
      </w:r>
      <w:r w:rsidRPr="001443E1">
        <w:rPr>
          <w:rFonts w:ascii="Bookman Old Style" w:hAnsi="Bookman Old Style"/>
          <w:szCs w:val="24"/>
        </w:rPr>
        <w:t>, 6680-6688</w:t>
      </w:r>
      <w:bookmarkEnd w:id="595"/>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96" w:name="_ENREF_596"/>
      <w:r w:rsidRPr="001443E1">
        <w:rPr>
          <w:rFonts w:ascii="Bookman Old Style" w:hAnsi="Bookman Old Style"/>
          <w:szCs w:val="24"/>
        </w:rPr>
        <w:t>596.</w:t>
      </w:r>
      <w:r w:rsidRPr="001443E1">
        <w:rPr>
          <w:rFonts w:ascii="Bookman Old Style" w:hAnsi="Bookman Old Style"/>
          <w:szCs w:val="24"/>
        </w:rPr>
        <w:tab/>
        <w:t xml:space="preserve">Thorneley, R. N. (1992) Nitrogenase of Klebsiella pneumoniae: an MgATP hydrolysing energy transduction system with similarities to actomyosin and p21 ras. </w:t>
      </w:r>
      <w:r w:rsidRPr="001443E1">
        <w:rPr>
          <w:rFonts w:ascii="Bookman Old Style" w:hAnsi="Bookman Old Style"/>
          <w:i/>
          <w:szCs w:val="24"/>
        </w:rPr>
        <w:t>Philosophical transactions of the Royal Society of London. Series B, Biological sciences</w:t>
      </w:r>
      <w:r w:rsidRPr="001443E1">
        <w:rPr>
          <w:rFonts w:ascii="Bookman Old Style" w:hAnsi="Bookman Old Style"/>
          <w:szCs w:val="24"/>
        </w:rPr>
        <w:t xml:space="preserve"> </w:t>
      </w:r>
      <w:r w:rsidRPr="001443E1">
        <w:rPr>
          <w:rFonts w:ascii="Bookman Old Style" w:hAnsi="Bookman Old Style"/>
          <w:b/>
          <w:szCs w:val="24"/>
        </w:rPr>
        <w:t>336</w:t>
      </w:r>
      <w:r w:rsidRPr="001443E1">
        <w:rPr>
          <w:rFonts w:ascii="Bookman Old Style" w:hAnsi="Bookman Old Style"/>
          <w:szCs w:val="24"/>
        </w:rPr>
        <w:t>, 73-81; discussion 81-72</w:t>
      </w:r>
      <w:bookmarkEnd w:id="596"/>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97" w:name="_ENREF_597"/>
      <w:r w:rsidRPr="001443E1">
        <w:rPr>
          <w:rFonts w:ascii="Bookman Old Style" w:hAnsi="Bookman Old Style"/>
          <w:szCs w:val="24"/>
        </w:rPr>
        <w:t>597.</w:t>
      </w:r>
      <w:r w:rsidRPr="001443E1">
        <w:rPr>
          <w:rFonts w:ascii="Bookman Old Style" w:hAnsi="Bookman Old Style"/>
          <w:szCs w:val="24"/>
        </w:rPr>
        <w:tab/>
        <w:t xml:space="preserve">Bursey, E. H., and Burgess, B. K. (1998) Characterization of a variant iron protein of nitrogenase that is impaired in its ability to adopt the MgATP-induced conformational change.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273</w:t>
      </w:r>
      <w:r w:rsidRPr="001443E1">
        <w:rPr>
          <w:rFonts w:ascii="Bookman Old Style" w:hAnsi="Bookman Old Style"/>
          <w:szCs w:val="24"/>
        </w:rPr>
        <w:t>, 16927-16934</w:t>
      </w:r>
      <w:bookmarkEnd w:id="597"/>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98" w:name="_ENREF_598"/>
      <w:r w:rsidRPr="001443E1">
        <w:rPr>
          <w:rFonts w:ascii="Bookman Old Style" w:hAnsi="Bookman Old Style"/>
          <w:szCs w:val="24"/>
        </w:rPr>
        <w:t>598.</w:t>
      </w:r>
      <w:r w:rsidRPr="001443E1">
        <w:rPr>
          <w:rFonts w:ascii="Bookman Old Style" w:hAnsi="Bookman Old Style"/>
          <w:szCs w:val="24"/>
        </w:rPr>
        <w:tab/>
        <w:t xml:space="preserve">Bursey, E. H., and Burgess, B. K. (1998) The role of methionine 156 in cross-subunit nucleotide interactions in the iron protein of nitrogenase.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273</w:t>
      </w:r>
      <w:r w:rsidRPr="001443E1">
        <w:rPr>
          <w:rFonts w:ascii="Bookman Old Style" w:hAnsi="Bookman Old Style"/>
          <w:szCs w:val="24"/>
        </w:rPr>
        <w:t>, 29678-29685</w:t>
      </w:r>
      <w:bookmarkEnd w:id="598"/>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599" w:name="_ENREF_599"/>
      <w:r w:rsidRPr="001443E1">
        <w:rPr>
          <w:rFonts w:ascii="Bookman Old Style" w:hAnsi="Bookman Old Style"/>
          <w:szCs w:val="24"/>
        </w:rPr>
        <w:t>599.</w:t>
      </w:r>
      <w:r w:rsidRPr="001443E1">
        <w:rPr>
          <w:rFonts w:ascii="Bookman Old Style" w:hAnsi="Bookman Old Style"/>
          <w:szCs w:val="24"/>
        </w:rPr>
        <w:tab/>
        <w:t xml:space="preserve">Jiang, Y., Bhattacharjee, H., Zhou, T., Rosen, B. P., Ambudkar, S. V., and Sauna, Z. E. (2005) Nonequivalence of the nucleotide binding domains of the ArsA ATPase.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280</w:t>
      </w:r>
      <w:r w:rsidRPr="001443E1">
        <w:rPr>
          <w:rFonts w:ascii="Bookman Old Style" w:hAnsi="Bookman Old Style"/>
          <w:szCs w:val="24"/>
        </w:rPr>
        <w:t>, 9921-9926</w:t>
      </w:r>
      <w:bookmarkEnd w:id="599"/>
    </w:p>
    <w:p w:rsidR="00371C29" w:rsidRPr="001443E1" w:rsidRDefault="00371C29" w:rsidP="0036126D">
      <w:pPr>
        <w:pStyle w:val="EndNoteBibliography"/>
        <w:spacing w:after="0"/>
        <w:ind w:left="720" w:hanging="720"/>
        <w:rPr>
          <w:rFonts w:ascii="Bookman Old Style" w:hAnsi="Bookman Old Style"/>
          <w:szCs w:val="24"/>
        </w:rPr>
      </w:pPr>
    </w:p>
    <w:p w:rsidR="0036126D" w:rsidRPr="001443E1" w:rsidRDefault="0036126D" w:rsidP="0036126D">
      <w:pPr>
        <w:pStyle w:val="EndNoteBibliography"/>
        <w:spacing w:after="0"/>
        <w:ind w:left="720" w:hanging="720"/>
        <w:rPr>
          <w:rFonts w:ascii="Bookman Old Style" w:hAnsi="Bookman Old Style"/>
          <w:szCs w:val="24"/>
        </w:rPr>
      </w:pPr>
      <w:bookmarkStart w:id="600" w:name="_ENREF_600"/>
      <w:r w:rsidRPr="001443E1">
        <w:rPr>
          <w:rFonts w:ascii="Bookman Old Style" w:hAnsi="Bookman Old Style"/>
          <w:szCs w:val="24"/>
        </w:rPr>
        <w:t>600.</w:t>
      </w:r>
      <w:r w:rsidRPr="001443E1">
        <w:rPr>
          <w:rFonts w:ascii="Bookman Old Style" w:hAnsi="Bookman Old Style"/>
          <w:szCs w:val="24"/>
        </w:rPr>
        <w:tab/>
        <w:t xml:space="preserve">Kaur, P. (1999) The anion-stimulated ATPase ArsA shows unisite and multisite catalytic activity.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274</w:t>
      </w:r>
      <w:r w:rsidRPr="001443E1">
        <w:rPr>
          <w:rFonts w:ascii="Bookman Old Style" w:hAnsi="Bookman Old Style"/>
          <w:szCs w:val="24"/>
        </w:rPr>
        <w:t>, 25849-25854</w:t>
      </w:r>
      <w:bookmarkEnd w:id="600"/>
    </w:p>
    <w:p w:rsidR="0036126D" w:rsidRDefault="0036126D" w:rsidP="0036126D">
      <w:pPr>
        <w:pStyle w:val="EndNoteBibliography"/>
        <w:spacing w:after="0"/>
        <w:ind w:left="720" w:hanging="720"/>
        <w:rPr>
          <w:rFonts w:ascii="Bookman Old Style" w:hAnsi="Bookman Old Style"/>
          <w:szCs w:val="24"/>
        </w:rPr>
      </w:pPr>
      <w:bookmarkStart w:id="601" w:name="_ENREF_601"/>
      <w:r w:rsidRPr="001443E1">
        <w:rPr>
          <w:rFonts w:ascii="Bookman Old Style" w:hAnsi="Bookman Old Style"/>
          <w:szCs w:val="24"/>
        </w:rPr>
        <w:t>601.</w:t>
      </w:r>
      <w:r w:rsidRPr="001443E1">
        <w:rPr>
          <w:rFonts w:ascii="Bookman Old Style" w:hAnsi="Bookman Old Style"/>
          <w:szCs w:val="24"/>
        </w:rPr>
        <w:tab/>
        <w:t xml:space="preserve">Zhou, T., Shen, J., Liu, Y., and Rosen, B. P. (2002) Unisite and multisite catalysis in the ArsA ATPase. </w:t>
      </w:r>
      <w:r w:rsidRPr="001443E1">
        <w:rPr>
          <w:rFonts w:ascii="Bookman Old Style" w:hAnsi="Bookman Old Style"/>
          <w:i/>
          <w:szCs w:val="24"/>
        </w:rPr>
        <w:t>The Journal of biological chemistry</w:t>
      </w:r>
      <w:r w:rsidRPr="001443E1">
        <w:rPr>
          <w:rFonts w:ascii="Bookman Old Style" w:hAnsi="Bookman Old Style"/>
          <w:szCs w:val="24"/>
        </w:rPr>
        <w:t xml:space="preserve"> </w:t>
      </w:r>
      <w:r w:rsidRPr="001443E1">
        <w:rPr>
          <w:rFonts w:ascii="Bookman Old Style" w:hAnsi="Bookman Old Style"/>
          <w:b/>
          <w:szCs w:val="24"/>
        </w:rPr>
        <w:t>277</w:t>
      </w:r>
      <w:r w:rsidRPr="001443E1">
        <w:rPr>
          <w:rFonts w:ascii="Bookman Old Style" w:hAnsi="Bookman Old Style"/>
          <w:szCs w:val="24"/>
        </w:rPr>
        <w:t>, 23815-23820</w:t>
      </w:r>
      <w:bookmarkEnd w:id="601"/>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602" w:name="_ENREF_602"/>
      <w:r w:rsidRPr="001443E1">
        <w:rPr>
          <w:rFonts w:ascii="Bookman Old Style" w:hAnsi="Bookman Old Style"/>
          <w:szCs w:val="24"/>
        </w:rPr>
        <w:t>602.</w:t>
      </w:r>
      <w:r w:rsidRPr="001443E1">
        <w:rPr>
          <w:rFonts w:ascii="Bookman Old Style" w:hAnsi="Bookman Old Style"/>
          <w:szCs w:val="24"/>
        </w:rPr>
        <w:tab/>
        <w:t xml:space="preserve">Wereszczynski, J., and McCammon, J. A. (2012) Nucleotide-dependent mechanism of Get3 as elucidated from free energy calculations. </w:t>
      </w:r>
      <w:r w:rsidRPr="001443E1">
        <w:rPr>
          <w:rFonts w:ascii="Bookman Old Style" w:hAnsi="Bookman Old Style"/>
          <w:i/>
          <w:szCs w:val="24"/>
        </w:rPr>
        <w:t>Proceedings of the National Academy of Sciences</w:t>
      </w:r>
      <w:r w:rsidRPr="001443E1">
        <w:rPr>
          <w:rFonts w:ascii="Bookman Old Style" w:hAnsi="Bookman Old Style"/>
          <w:szCs w:val="24"/>
        </w:rPr>
        <w:t xml:space="preserve"> </w:t>
      </w:r>
      <w:r w:rsidRPr="001443E1">
        <w:rPr>
          <w:rFonts w:ascii="Bookman Old Style" w:hAnsi="Bookman Old Style"/>
          <w:b/>
          <w:szCs w:val="24"/>
        </w:rPr>
        <w:t>109</w:t>
      </w:r>
      <w:r w:rsidRPr="001443E1">
        <w:rPr>
          <w:rFonts w:ascii="Bookman Old Style" w:hAnsi="Bookman Old Style"/>
          <w:szCs w:val="24"/>
        </w:rPr>
        <w:t>, 7759-7764</w:t>
      </w:r>
      <w:bookmarkEnd w:id="602"/>
    </w:p>
    <w:p w:rsidR="00371C29" w:rsidRPr="001443E1" w:rsidRDefault="00371C29" w:rsidP="0036126D">
      <w:pPr>
        <w:pStyle w:val="EndNoteBibliography"/>
        <w:spacing w:after="0"/>
        <w:ind w:left="720" w:hanging="720"/>
        <w:rPr>
          <w:rFonts w:ascii="Bookman Old Style" w:hAnsi="Bookman Old Style"/>
          <w:szCs w:val="24"/>
        </w:rPr>
      </w:pPr>
    </w:p>
    <w:p w:rsidR="0036126D" w:rsidRDefault="0036126D" w:rsidP="0036126D">
      <w:pPr>
        <w:pStyle w:val="EndNoteBibliography"/>
        <w:spacing w:after="0"/>
        <w:ind w:left="720" w:hanging="720"/>
        <w:rPr>
          <w:rFonts w:ascii="Bookman Old Style" w:hAnsi="Bookman Old Style"/>
          <w:szCs w:val="24"/>
        </w:rPr>
      </w:pPr>
      <w:bookmarkStart w:id="603" w:name="_ENREF_603"/>
      <w:r w:rsidRPr="001443E1">
        <w:rPr>
          <w:rFonts w:ascii="Bookman Old Style" w:hAnsi="Bookman Old Style"/>
          <w:szCs w:val="24"/>
        </w:rPr>
        <w:t>603.</w:t>
      </w:r>
      <w:r w:rsidRPr="001443E1">
        <w:rPr>
          <w:rFonts w:ascii="Bookman Old Style" w:hAnsi="Bookman Old Style"/>
          <w:szCs w:val="24"/>
        </w:rPr>
        <w:tab/>
        <w:t xml:space="preserve">Focia, P. J., Shepotinovskaya, I. V., Seidler, J. A., and Freymann, D. M. (2004) Heterodimeric GTPase core of the SRP targeting complex. </w:t>
      </w:r>
      <w:r w:rsidRPr="001443E1">
        <w:rPr>
          <w:rFonts w:ascii="Bookman Old Style" w:hAnsi="Bookman Old Style"/>
          <w:i/>
          <w:szCs w:val="24"/>
        </w:rPr>
        <w:t>Science</w:t>
      </w:r>
      <w:r w:rsidRPr="001443E1">
        <w:rPr>
          <w:rFonts w:ascii="Bookman Old Style" w:hAnsi="Bookman Old Style"/>
          <w:szCs w:val="24"/>
        </w:rPr>
        <w:t xml:space="preserve"> </w:t>
      </w:r>
      <w:r w:rsidRPr="001443E1">
        <w:rPr>
          <w:rFonts w:ascii="Bookman Old Style" w:hAnsi="Bookman Old Style"/>
          <w:b/>
          <w:szCs w:val="24"/>
        </w:rPr>
        <w:t>303</w:t>
      </w:r>
      <w:r w:rsidRPr="001443E1">
        <w:rPr>
          <w:rFonts w:ascii="Bookman Old Style" w:hAnsi="Bookman Old Style"/>
          <w:szCs w:val="24"/>
        </w:rPr>
        <w:t>, 373-377</w:t>
      </w:r>
      <w:bookmarkEnd w:id="603"/>
    </w:p>
    <w:p w:rsidR="00371C29" w:rsidRPr="001443E1" w:rsidRDefault="00371C29" w:rsidP="0036126D">
      <w:pPr>
        <w:pStyle w:val="EndNoteBibliography"/>
        <w:spacing w:after="0"/>
        <w:ind w:left="720" w:hanging="720"/>
        <w:rPr>
          <w:rFonts w:ascii="Bookman Old Style" w:hAnsi="Bookman Old Style"/>
          <w:szCs w:val="24"/>
        </w:rPr>
      </w:pPr>
    </w:p>
    <w:p w:rsidR="0036126D" w:rsidRPr="001443E1" w:rsidRDefault="0036126D" w:rsidP="0036126D">
      <w:pPr>
        <w:pStyle w:val="EndNoteBibliography"/>
        <w:ind w:left="720" w:hanging="720"/>
        <w:rPr>
          <w:rFonts w:ascii="Bookman Old Style" w:hAnsi="Bookman Old Style"/>
          <w:szCs w:val="24"/>
        </w:rPr>
      </w:pPr>
      <w:bookmarkStart w:id="604" w:name="_ENREF_604"/>
      <w:r w:rsidRPr="001443E1">
        <w:rPr>
          <w:rFonts w:ascii="Bookman Old Style" w:hAnsi="Bookman Old Style"/>
          <w:szCs w:val="24"/>
        </w:rPr>
        <w:t>604.</w:t>
      </w:r>
      <w:r w:rsidRPr="001443E1">
        <w:rPr>
          <w:rFonts w:ascii="Bookman Old Style" w:hAnsi="Bookman Old Style"/>
          <w:szCs w:val="24"/>
        </w:rPr>
        <w:tab/>
        <w:t xml:space="preserve">Bange, G., Petzold, G., Wild, K., Parlitz, R. O., and Sinning, I. (2007) The crystal structure of the third signal-recognition particle GTPase FlhF reveals a homodimer with bound GTP. </w:t>
      </w:r>
      <w:r w:rsidRPr="001443E1">
        <w:rPr>
          <w:rFonts w:ascii="Bookman Old Style" w:hAnsi="Bookman Old Style"/>
          <w:i/>
          <w:szCs w:val="24"/>
        </w:rPr>
        <w:t>Proceedings of the National Academy of Sciences of the United States of America</w:t>
      </w:r>
      <w:r w:rsidRPr="001443E1">
        <w:rPr>
          <w:rFonts w:ascii="Bookman Old Style" w:hAnsi="Bookman Old Style"/>
          <w:szCs w:val="24"/>
        </w:rPr>
        <w:t xml:space="preserve"> </w:t>
      </w:r>
      <w:r w:rsidRPr="001443E1">
        <w:rPr>
          <w:rFonts w:ascii="Bookman Old Style" w:hAnsi="Bookman Old Style"/>
          <w:b/>
          <w:szCs w:val="24"/>
        </w:rPr>
        <w:t>104</w:t>
      </w:r>
      <w:r w:rsidRPr="001443E1">
        <w:rPr>
          <w:rFonts w:ascii="Bookman Old Style" w:hAnsi="Bookman Old Style"/>
          <w:szCs w:val="24"/>
        </w:rPr>
        <w:t>, 13621-13625</w:t>
      </w:r>
      <w:bookmarkEnd w:id="604"/>
    </w:p>
    <w:p w:rsidR="00F119D8" w:rsidRPr="001443E1" w:rsidRDefault="00BF69CB">
      <w:pPr>
        <w:spacing w:line="480" w:lineRule="auto"/>
        <w:jc w:val="both"/>
        <w:rPr>
          <w:rFonts w:ascii="Bookman Old Style" w:hAnsi="Bookman Old Style"/>
          <w:sz w:val="24"/>
          <w:szCs w:val="24"/>
        </w:rPr>
        <w:sectPr w:rsidR="00F119D8" w:rsidRPr="001443E1" w:rsidSect="000D0C7F">
          <w:headerReference w:type="default" r:id="rId79"/>
          <w:footerReference w:type="default" r:id="rId80"/>
          <w:pgSz w:w="12240" w:h="15840"/>
          <w:pgMar w:top="1440" w:right="1440" w:bottom="1440" w:left="1440" w:header="720" w:footer="720" w:gutter="0"/>
          <w:pgNumType w:start="157"/>
          <w:cols w:space="720"/>
          <w:docGrid w:linePitch="360"/>
        </w:sectPr>
      </w:pPr>
      <w:r w:rsidRPr="001443E1">
        <w:rPr>
          <w:rFonts w:ascii="Bookman Old Style" w:hAnsi="Bookman Old Style"/>
          <w:sz w:val="24"/>
          <w:szCs w:val="24"/>
        </w:rPr>
        <w:fldChar w:fldCharType="end"/>
      </w:r>
    </w:p>
    <w:p w:rsidR="00D23736" w:rsidRPr="00C621AB" w:rsidRDefault="006B1A27" w:rsidP="00A111BA">
      <w:pPr>
        <w:spacing w:line="480" w:lineRule="auto"/>
        <w:jc w:val="center"/>
        <w:rPr>
          <w:rFonts w:ascii="Times New Roman" w:hAnsi="Times New Roman"/>
          <w:sz w:val="24"/>
          <w:szCs w:val="24"/>
        </w:rPr>
      </w:pPr>
      <w:r w:rsidRPr="006B1A27">
        <w:rPr>
          <w:rFonts w:ascii="Times New Roman" w:hAnsi="Times New Roman"/>
          <w:b/>
          <w:sz w:val="24"/>
          <w:szCs w:val="24"/>
        </w:rPr>
        <w:lastRenderedPageBreak/>
        <w:t>VITA</w:t>
      </w:r>
    </w:p>
    <w:p w:rsidR="00D23736" w:rsidRPr="00C621AB" w:rsidRDefault="006B1A27" w:rsidP="00A111BA">
      <w:pPr>
        <w:spacing w:after="0"/>
        <w:jc w:val="center"/>
        <w:rPr>
          <w:rFonts w:ascii="Times New Roman" w:hAnsi="Times New Roman"/>
          <w:b/>
          <w:caps/>
          <w:sz w:val="24"/>
          <w:szCs w:val="24"/>
        </w:rPr>
      </w:pPr>
      <w:r w:rsidRPr="006B1A27">
        <w:rPr>
          <w:rFonts w:ascii="Times New Roman" w:hAnsi="Times New Roman"/>
          <w:b/>
          <w:caps/>
          <w:sz w:val="24"/>
          <w:szCs w:val="24"/>
        </w:rPr>
        <w:t>Kelly Anne Gay</w:t>
      </w:r>
    </w:p>
    <w:p w:rsidR="00594871" w:rsidRPr="00C621AB" w:rsidRDefault="00594871" w:rsidP="00A111BA">
      <w:pPr>
        <w:spacing w:after="0"/>
        <w:jc w:val="both"/>
        <w:rPr>
          <w:rFonts w:ascii="Times New Roman" w:hAnsi="Times New Roman"/>
          <w:sz w:val="24"/>
          <w:szCs w:val="24"/>
        </w:rPr>
      </w:pPr>
    </w:p>
    <w:p w:rsidR="002C1375" w:rsidRPr="00C621AB" w:rsidRDefault="006B1A27">
      <w:pPr>
        <w:spacing w:after="0"/>
        <w:rPr>
          <w:rFonts w:ascii="Times New Roman" w:hAnsi="Times New Roman"/>
          <w:b/>
          <w:sz w:val="24"/>
          <w:szCs w:val="24"/>
          <w:u w:val="single"/>
        </w:rPr>
      </w:pPr>
      <w:r w:rsidRPr="006B1A27">
        <w:rPr>
          <w:rFonts w:ascii="Times New Roman" w:hAnsi="Times New Roman"/>
          <w:b/>
          <w:sz w:val="24"/>
          <w:szCs w:val="24"/>
          <w:u w:val="single"/>
        </w:rPr>
        <w:t>Education</w:t>
      </w:r>
    </w:p>
    <w:p w:rsidR="002C1375" w:rsidRPr="00C621AB" w:rsidRDefault="002C1375">
      <w:pPr>
        <w:spacing w:after="0"/>
        <w:rPr>
          <w:rFonts w:ascii="Times New Roman" w:hAnsi="Times New Roman"/>
          <w:sz w:val="24"/>
          <w:szCs w:val="24"/>
        </w:rPr>
      </w:pPr>
    </w:p>
    <w:p w:rsidR="002C1375" w:rsidRPr="00C621AB" w:rsidRDefault="006B1A27">
      <w:pPr>
        <w:spacing w:after="0"/>
        <w:rPr>
          <w:rFonts w:ascii="Times New Roman" w:hAnsi="Times New Roman"/>
          <w:sz w:val="24"/>
          <w:szCs w:val="24"/>
        </w:rPr>
      </w:pPr>
      <w:r w:rsidRPr="006B1A27">
        <w:rPr>
          <w:rFonts w:ascii="Times New Roman" w:hAnsi="Times New Roman"/>
          <w:sz w:val="24"/>
          <w:szCs w:val="24"/>
        </w:rPr>
        <w:t>Ph.D. in Microbiology and Immunology. University of Illinois at Chicago, IL. Expected</w:t>
      </w:r>
      <w:r w:rsidR="006145D9">
        <w:rPr>
          <w:rFonts w:ascii="Times New Roman" w:hAnsi="Times New Roman"/>
          <w:sz w:val="24"/>
          <w:szCs w:val="24"/>
        </w:rPr>
        <w:t xml:space="preserve"> </w:t>
      </w:r>
      <w:r w:rsidRPr="006B1A27">
        <w:rPr>
          <w:rFonts w:ascii="Times New Roman" w:hAnsi="Times New Roman"/>
          <w:sz w:val="24"/>
          <w:szCs w:val="24"/>
        </w:rPr>
        <w:t>2014.</w:t>
      </w:r>
    </w:p>
    <w:p w:rsidR="002C1375" w:rsidRPr="00C621AB" w:rsidRDefault="006B1A27">
      <w:pPr>
        <w:spacing w:after="0"/>
        <w:rPr>
          <w:rFonts w:ascii="Times New Roman" w:hAnsi="Times New Roman"/>
          <w:sz w:val="24"/>
          <w:szCs w:val="24"/>
        </w:rPr>
      </w:pPr>
      <w:r w:rsidRPr="006B1A27">
        <w:rPr>
          <w:rFonts w:ascii="Times New Roman" w:hAnsi="Times New Roman"/>
          <w:sz w:val="24"/>
          <w:szCs w:val="24"/>
        </w:rPr>
        <w:t xml:space="preserve">B.A. in Biochemistry, Smith College, Northampton MA.  Received 2003. </w:t>
      </w:r>
    </w:p>
    <w:p w:rsidR="00815FC5" w:rsidRPr="00C621AB" w:rsidRDefault="00815FC5">
      <w:pPr>
        <w:spacing w:after="0"/>
        <w:jc w:val="both"/>
        <w:rPr>
          <w:rFonts w:ascii="Times New Roman" w:hAnsi="Times New Roman"/>
          <w:sz w:val="24"/>
          <w:szCs w:val="24"/>
        </w:rPr>
      </w:pPr>
    </w:p>
    <w:p w:rsidR="002C1375" w:rsidRPr="00C621AB" w:rsidRDefault="002C1375">
      <w:pPr>
        <w:spacing w:after="0"/>
        <w:rPr>
          <w:rFonts w:ascii="Times New Roman" w:hAnsi="Times New Roman"/>
          <w:sz w:val="24"/>
          <w:szCs w:val="24"/>
        </w:rPr>
      </w:pPr>
    </w:p>
    <w:p w:rsidR="002C1375" w:rsidRPr="00C621AB" w:rsidRDefault="006B1A27">
      <w:pPr>
        <w:spacing w:after="0"/>
        <w:rPr>
          <w:rFonts w:ascii="Times New Roman" w:hAnsi="Times New Roman"/>
          <w:b/>
          <w:sz w:val="24"/>
          <w:szCs w:val="24"/>
          <w:u w:val="single"/>
        </w:rPr>
      </w:pPr>
      <w:r w:rsidRPr="006B1A27">
        <w:rPr>
          <w:rFonts w:ascii="Times New Roman" w:hAnsi="Times New Roman"/>
          <w:b/>
          <w:sz w:val="24"/>
          <w:szCs w:val="24"/>
          <w:u w:val="single"/>
        </w:rPr>
        <w:t>Research and Work Experience</w:t>
      </w:r>
    </w:p>
    <w:p w:rsidR="002C1375" w:rsidRPr="00C621AB" w:rsidRDefault="002C1375">
      <w:pPr>
        <w:spacing w:after="0"/>
        <w:rPr>
          <w:rFonts w:ascii="Times New Roman" w:hAnsi="Times New Roman"/>
          <w:b/>
          <w:sz w:val="24"/>
          <w:szCs w:val="24"/>
          <w:u w:val="single"/>
        </w:rPr>
      </w:pPr>
    </w:p>
    <w:p w:rsidR="002C1375" w:rsidRPr="00C621AB" w:rsidRDefault="006B1A27">
      <w:pPr>
        <w:pStyle w:val="HTMLPreformatted"/>
        <w:rPr>
          <w:rFonts w:ascii="Times New Roman" w:hAnsi="Times New Roman" w:cs="Times New Roman"/>
          <w:b/>
          <w:sz w:val="24"/>
          <w:szCs w:val="24"/>
        </w:rPr>
      </w:pPr>
      <w:r w:rsidRPr="006B1A27">
        <w:rPr>
          <w:rFonts w:ascii="Times New Roman" w:hAnsi="Times New Roman" w:cs="Times New Roman"/>
          <w:b/>
          <w:sz w:val="24"/>
          <w:szCs w:val="24"/>
        </w:rPr>
        <w:t xml:space="preserve">Department of Microbiology and Immunology, University of Illinois at Chicago, </w:t>
      </w:r>
    </w:p>
    <w:p w:rsidR="002C1375" w:rsidRPr="00C621AB" w:rsidRDefault="006B1A27">
      <w:pPr>
        <w:pStyle w:val="HTMLPreformatted"/>
        <w:rPr>
          <w:rFonts w:ascii="Times New Roman" w:hAnsi="Times New Roman" w:cs="Times New Roman"/>
          <w:b/>
          <w:sz w:val="24"/>
          <w:szCs w:val="24"/>
        </w:rPr>
      </w:pPr>
      <w:r w:rsidRPr="006B1A27">
        <w:rPr>
          <w:rFonts w:ascii="Times New Roman" w:hAnsi="Times New Roman" w:cs="Times New Roman"/>
          <w:b/>
          <w:sz w:val="24"/>
          <w:szCs w:val="24"/>
        </w:rPr>
        <w:t>Chicago, IL</w:t>
      </w:r>
    </w:p>
    <w:p w:rsidR="002C1375" w:rsidRPr="00C621AB" w:rsidRDefault="002C1375">
      <w:pPr>
        <w:pStyle w:val="HTMLPreformatted"/>
        <w:rPr>
          <w:rFonts w:ascii="Times New Roman" w:hAnsi="Times New Roman" w:cs="Times New Roman"/>
          <w:b/>
          <w:sz w:val="24"/>
          <w:szCs w:val="24"/>
        </w:rPr>
      </w:pPr>
    </w:p>
    <w:p w:rsidR="002C1375" w:rsidRPr="00C621AB" w:rsidRDefault="006B1A27">
      <w:pPr>
        <w:pStyle w:val="HTMLPreformatted"/>
        <w:rPr>
          <w:rFonts w:ascii="Times New Roman" w:hAnsi="Times New Roman" w:cs="Times New Roman"/>
          <w:sz w:val="24"/>
          <w:szCs w:val="24"/>
        </w:rPr>
      </w:pPr>
      <w:r w:rsidRPr="006B1A27">
        <w:rPr>
          <w:rFonts w:ascii="Times New Roman" w:hAnsi="Times New Roman" w:cs="Times New Roman"/>
          <w:sz w:val="24"/>
          <w:szCs w:val="24"/>
        </w:rPr>
        <w:t>Jan 2011 – Feb 2014: Graduate Research Assistant to Prof. William Walden</w:t>
      </w:r>
    </w:p>
    <w:p w:rsidR="002C1375" w:rsidRPr="00C621AB" w:rsidRDefault="002C1375">
      <w:pPr>
        <w:spacing w:after="0"/>
        <w:rPr>
          <w:rFonts w:ascii="Times New Roman" w:hAnsi="Times New Roman"/>
          <w:b/>
          <w:sz w:val="24"/>
          <w:szCs w:val="24"/>
          <w:u w:val="single"/>
        </w:rPr>
      </w:pPr>
    </w:p>
    <w:p w:rsidR="002C1375" w:rsidRPr="00C621AB" w:rsidRDefault="006B1A27">
      <w:pPr>
        <w:spacing w:after="0"/>
        <w:rPr>
          <w:rFonts w:ascii="Times New Roman" w:hAnsi="Times New Roman"/>
          <w:sz w:val="24"/>
          <w:szCs w:val="24"/>
        </w:rPr>
      </w:pPr>
      <w:r w:rsidRPr="006B1A27">
        <w:rPr>
          <w:rFonts w:ascii="Times New Roman" w:hAnsi="Times New Roman"/>
          <w:sz w:val="24"/>
          <w:szCs w:val="24"/>
        </w:rPr>
        <w:t>Investigation of the role of Nbp35 activities in extra-mitochondrial iron-sulfur assembly in yeast.</w:t>
      </w:r>
    </w:p>
    <w:p w:rsidR="002C1375" w:rsidRPr="00C621AB" w:rsidRDefault="006B1A27">
      <w:pPr>
        <w:spacing w:after="0"/>
        <w:rPr>
          <w:rFonts w:ascii="Times New Roman" w:hAnsi="Times New Roman"/>
          <w:sz w:val="24"/>
          <w:szCs w:val="24"/>
        </w:rPr>
      </w:pPr>
      <w:r w:rsidRPr="006B1A27">
        <w:rPr>
          <w:rFonts w:ascii="Times New Roman" w:hAnsi="Times New Roman"/>
          <w:sz w:val="24"/>
          <w:szCs w:val="24"/>
        </w:rPr>
        <w:t>Assisted in the training and supervision of junior investigators and general lab aides.</w:t>
      </w:r>
    </w:p>
    <w:p w:rsidR="002C1375" w:rsidRPr="00C621AB" w:rsidRDefault="006B1A27">
      <w:pPr>
        <w:spacing w:after="0"/>
        <w:rPr>
          <w:rFonts w:ascii="Times New Roman" w:hAnsi="Times New Roman"/>
          <w:sz w:val="24"/>
          <w:szCs w:val="24"/>
        </w:rPr>
      </w:pPr>
      <w:r w:rsidRPr="006B1A27">
        <w:rPr>
          <w:rFonts w:ascii="Times New Roman" w:hAnsi="Times New Roman"/>
          <w:sz w:val="24"/>
          <w:szCs w:val="24"/>
        </w:rPr>
        <w:t>Also contributed to lab management and support duties, as requested or needed.</w:t>
      </w:r>
    </w:p>
    <w:p w:rsidR="002C1375" w:rsidRPr="00C621AB" w:rsidRDefault="002C1375">
      <w:pPr>
        <w:spacing w:after="0"/>
        <w:rPr>
          <w:rFonts w:ascii="Times New Roman" w:hAnsi="Times New Roman"/>
          <w:b/>
          <w:sz w:val="24"/>
          <w:szCs w:val="24"/>
          <w:u w:val="single"/>
        </w:rPr>
      </w:pPr>
    </w:p>
    <w:p w:rsidR="002C1375" w:rsidRPr="00C621AB" w:rsidRDefault="006B1A27" w:rsidP="001443E1">
      <w:pPr>
        <w:pStyle w:val="HTMLPreformatted"/>
        <w:widowControl w:val="0"/>
        <w:rPr>
          <w:rFonts w:ascii="Times New Roman" w:hAnsi="Times New Roman" w:cs="Times New Roman"/>
          <w:b/>
          <w:sz w:val="24"/>
          <w:szCs w:val="24"/>
        </w:rPr>
      </w:pPr>
      <w:r w:rsidRPr="006B1A27">
        <w:rPr>
          <w:rFonts w:ascii="Times New Roman" w:hAnsi="Times New Roman" w:cs="Times New Roman"/>
          <w:b/>
          <w:sz w:val="24"/>
          <w:szCs w:val="24"/>
        </w:rPr>
        <w:t xml:space="preserve">Department of Microbiology and Immunology, University of Illinois at Chicago, </w:t>
      </w:r>
    </w:p>
    <w:p w:rsidR="002C1375" w:rsidRPr="00C621AB" w:rsidRDefault="006B1A27" w:rsidP="001443E1">
      <w:pPr>
        <w:pStyle w:val="HTMLPreformatted"/>
        <w:widowControl w:val="0"/>
        <w:rPr>
          <w:rFonts w:ascii="Times New Roman" w:hAnsi="Times New Roman" w:cs="Times New Roman"/>
          <w:b/>
          <w:sz w:val="24"/>
          <w:szCs w:val="24"/>
        </w:rPr>
      </w:pPr>
      <w:r w:rsidRPr="006B1A27">
        <w:rPr>
          <w:rFonts w:ascii="Times New Roman" w:hAnsi="Times New Roman" w:cs="Times New Roman"/>
          <w:b/>
          <w:sz w:val="24"/>
          <w:szCs w:val="24"/>
        </w:rPr>
        <w:t>Chicago, IL</w:t>
      </w:r>
    </w:p>
    <w:p w:rsidR="002C1375" w:rsidRPr="00C621AB" w:rsidRDefault="002C1375" w:rsidP="001443E1">
      <w:pPr>
        <w:pStyle w:val="HTMLPreformatted"/>
        <w:widowControl w:val="0"/>
        <w:rPr>
          <w:rFonts w:ascii="Times New Roman" w:hAnsi="Times New Roman" w:cs="Times New Roman"/>
          <w:b/>
          <w:sz w:val="24"/>
          <w:szCs w:val="24"/>
        </w:rPr>
      </w:pPr>
    </w:p>
    <w:p w:rsidR="002C1375" w:rsidRPr="00C621AB" w:rsidRDefault="006B1A27" w:rsidP="001443E1">
      <w:pPr>
        <w:pStyle w:val="HTMLPreformatted"/>
        <w:widowControl w:val="0"/>
        <w:rPr>
          <w:rFonts w:ascii="Times New Roman" w:hAnsi="Times New Roman" w:cs="Times New Roman"/>
          <w:sz w:val="24"/>
          <w:szCs w:val="24"/>
        </w:rPr>
      </w:pPr>
      <w:r w:rsidRPr="006B1A27">
        <w:rPr>
          <w:rFonts w:ascii="Times New Roman" w:hAnsi="Times New Roman" w:cs="Times New Roman"/>
          <w:sz w:val="24"/>
          <w:szCs w:val="24"/>
        </w:rPr>
        <w:t>June 2009 – Jan 2011: Research Assistant to Prof. William Walden</w:t>
      </w:r>
    </w:p>
    <w:p w:rsidR="002C1375" w:rsidRPr="00C621AB" w:rsidRDefault="002C1375" w:rsidP="001443E1">
      <w:pPr>
        <w:pStyle w:val="HTMLPreformatted"/>
        <w:widowControl w:val="0"/>
        <w:rPr>
          <w:rFonts w:ascii="Times New Roman" w:hAnsi="Times New Roman" w:cs="Times New Roman"/>
          <w:sz w:val="24"/>
          <w:szCs w:val="24"/>
        </w:rPr>
      </w:pPr>
    </w:p>
    <w:p w:rsidR="002C1375" w:rsidRPr="00C621AB" w:rsidRDefault="006B1A27" w:rsidP="001443E1">
      <w:pPr>
        <w:pStyle w:val="HTMLPreformatted"/>
        <w:widowControl w:val="0"/>
        <w:rPr>
          <w:rFonts w:ascii="Times New Roman" w:hAnsi="Times New Roman" w:cs="Times New Roman"/>
          <w:sz w:val="24"/>
          <w:szCs w:val="24"/>
        </w:rPr>
      </w:pPr>
      <w:r w:rsidRPr="006B1A27">
        <w:rPr>
          <w:rFonts w:ascii="Times New Roman" w:hAnsi="Times New Roman" w:cs="Times New Roman"/>
          <w:sz w:val="24"/>
          <w:szCs w:val="24"/>
        </w:rPr>
        <w:t>Investigation of the mechanisms of high affinity iron transport by the copper-dependent oxidase, Fet3.</w:t>
      </w:r>
    </w:p>
    <w:p w:rsidR="002C1375" w:rsidRPr="00C621AB" w:rsidRDefault="006B1A27" w:rsidP="001443E1">
      <w:pPr>
        <w:pStyle w:val="HTMLPreformatted"/>
        <w:widowControl w:val="0"/>
        <w:rPr>
          <w:rFonts w:ascii="Times New Roman" w:hAnsi="Times New Roman" w:cs="Times New Roman"/>
          <w:sz w:val="24"/>
          <w:szCs w:val="24"/>
        </w:rPr>
      </w:pPr>
      <w:r w:rsidRPr="006B1A27">
        <w:rPr>
          <w:rFonts w:ascii="Times New Roman" w:hAnsi="Times New Roman" w:cs="Times New Roman"/>
          <w:sz w:val="24"/>
          <w:szCs w:val="24"/>
        </w:rPr>
        <w:t>Duties additionally included training and supervision of undergraduates providing additional lab support.</w:t>
      </w:r>
    </w:p>
    <w:p w:rsidR="004B4DAC" w:rsidRDefault="006B1A27" w:rsidP="001443E1">
      <w:pPr>
        <w:pStyle w:val="HTMLPreformatted"/>
        <w:widowControl w:val="0"/>
        <w:rPr>
          <w:rFonts w:ascii="Times New Roman" w:hAnsi="Times New Roman"/>
          <w:sz w:val="24"/>
          <w:szCs w:val="24"/>
        </w:rPr>
      </w:pPr>
      <w:r w:rsidRPr="006B1A27">
        <w:rPr>
          <w:rFonts w:ascii="Times New Roman" w:hAnsi="Times New Roman"/>
          <w:sz w:val="24"/>
          <w:szCs w:val="24"/>
        </w:rPr>
        <w:t>Research support included ordering and receiving of consumables, arranging repair of equipment, preparation of common stocks and reagents, and ensuring lab safety complianc</w:t>
      </w:r>
      <w:r w:rsidR="004B4DAC">
        <w:rPr>
          <w:rFonts w:ascii="Times New Roman" w:hAnsi="Times New Roman"/>
          <w:sz w:val="24"/>
          <w:szCs w:val="24"/>
        </w:rPr>
        <w:t>e.</w:t>
      </w:r>
    </w:p>
    <w:p w:rsidR="004B4DAC" w:rsidRDefault="004B4DAC" w:rsidP="001443E1">
      <w:pPr>
        <w:pStyle w:val="HTMLPreformatted"/>
        <w:widowControl w:val="0"/>
        <w:rPr>
          <w:rFonts w:ascii="Times New Roman" w:hAnsi="Times New Roman"/>
          <w:sz w:val="24"/>
          <w:szCs w:val="24"/>
        </w:rPr>
      </w:pPr>
    </w:p>
    <w:p w:rsidR="004B4DAC" w:rsidRPr="00C621AB" w:rsidRDefault="004B4DAC" w:rsidP="004B4DAC">
      <w:pPr>
        <w:pStyle w:val="HTMLPreformatted"/>
        <w:widowControl w:val="0"/>
        <w:rPr>
          <w:rFonts w:ascii="Times New Roman" w:hAnsi="Times New Roman" w:cs="Times New Roman"/>
          <w:sz w:val="24"/>
          <w:szCs w:val="24"/>
        </w:rPr>
      </w:pPr>
      <w:r w:rsidRPr="006B1A27">
        <w:rPr>
          <w:rFonts w:ascii="Times New Roman" w:hAnsi="Times New Roman" w:cs="Times New Roman"/>
          <w:b/>
          <w:sz w:val="24"/>
          <w:szCs w:val="24"/>
        </w:rPr>
        <w:t>Department of Medicinal Chemistry and Pharmacognosy and the Center for Pharmaceutical Biotechnology, University of Illinois at Chicago, Chicago, IL</w:t>
      </w:r>
    </w:p>
    <w:p w:rsidR="004B4DAC" w:rsidRPr="00C621AB" w:rsidRDefault="004B4DAC" w:rsidP="004B4DAC">
      <w:pPr>
        <w:pStyle w:val="HTMLPreformatted"/>
        <w:widowControl w:val="0"/>
        <w:rPr>
          <w:rFonts w:ascii="Times New Roman" w:hAnsi="Times New Roman" w:cs="Times New Roman"/>
          <w:sz w:val="24"/>
          <w:szCs w:val="24"/>
        </w:rPr>
      </w:pPr>
    </w:p>
    <w:p w:rsidR="004B4DAC" w:rsidRPr="00C621AB" w:rsidRDefault="004B4DAC" w:rsidP="004B4DAC">
      <w:pPr>
        <w:pStyle w:val="HTMLPreformatted"/>
        <w:widowControl w:val="0"/>
        <w:rPr>
          <w:rFonts w:ascii="Times New Roman" w:hAnsi="Times New Roman" w:cs="Times New Roman"/>
          <w:sz w:val="24"/>
          <w:szCs w:val="24"/>
        </w:rPr>
      </w:pPr>
      <w:r w:rsidRPr="006B1A27">
        <w:rPr>
          <w:rFonts w:ascii="Times New Roman" w:hAnsi="Times New Roman" w:cs="Times New Roman"/>
          <w:sz w:val="24"/>
          <w:szCs w:val="24"/>
        </w:rPr>
        <w:t>Sept 2007 – Dec 2008: Graduate Student and Research Assistant to Prof. Andrew Mesecar</w:t>
      </w:r>
    </w:p>
    <w:p w:rsidR="004B4DAC" w:rsidRPr="00C621AB" w:rsidRDefault="004B4DAC" w:rsidP="004B4DAC">
      <w:pPr>
        <w:pStyle w:val="HTMLPreformatted"/>
        <w:widowControl w:val="0"/>
        <w:rPr>
          <w:rFonts w:ascii="Times New Roman" w:hAnsi="Times New Roman" w:cs="Times New Roman"/>
          <w:sz w:val="24"/>
          <w:szCs w:val="24"/>
        </w:rPr>
      </w:pPr>
    </w:p>
    <w:p w:rsidR="004B4DAC" w:rsidRPr="00C621AB" w:rsidRDefault="004B4DAC" w:rsidP="004B4DAC">
      <w:pPr>
        <w:pStyle w:val="HTMLPreformatted"/>
        <w:widowControl w:val="0"/>
        <w:rPr>
          <w:rFonts w:ascii="Times New Roman" w:hAnsi="Times New Roman" w:cs="Times New Roman"/>
          <w:sz w:val="24"/>
          <w:szCs w:val="24"/>
        </w:rPr>
      </w:pPr>
      <w:r w:rsidRPr="006B1A27">
        <w:rPr>
          <w:rFonts w:ascii="Times New Roman" w:hAnsi="Times New Roman" w:cs="Times New Roman"/>
          <w:sz w:val="24"/>
          <w:szCs w:val="24"/>
        </w:rPr>
        <w:t>Investigation of the molecular mechanisms of induction of the transcription factor Nrf2 in response to dietary phytochemicals and other electrophiles.</w:t>
      </w:r>
    </w:p>
    <w:p w:rsidR="004B4DAC" w:rsidRPr="00C621AB" w:rsidRDefault="004B4DAC" w:rsidP="004B4DAC">
      <w:pPr>
        <w:pStyle w:val="HTMLPreformatted"/>
        <w:widowControl w:val="0"/>
        <w:rPr>
          <w:rFonts w:ascii="Times New Roman" w:hAnsi="Times New Roman" w:cs="Times New Roman"/>
          <w:sz w:val="24"/>
          <w:szCs w:val="24"/>
        </w:rPr>
      </w:pPr>
      <w:r w:rsidRPr="006B1A27">
        <w:rPr>
          <w:rFonts w:ascii="Times New Roman" w:hAnsi="Times New Roman" w:cs="Times New Roman"/>
          <w:sz w:val="24"/>
          <w:szCs w:val="24"/>
        </w:rPr>
        <w:t>In collaboration with Dr. Aimee Eggler, establishment of mammalian cell culture in the lab, including creation of all cell stocks for several cell lines, and successful implementation of all relevant techniques and assays.</w:t>
      </w:r>
    </w:p>
    <w:p w:rsidR="004B4DAC" w:rsidRPr="00C621AB" w:rsidRDefault="004B4DAC" w:rsidP="004B4DAC">
      <w:pPr>
        <w:pStyle w:val="HTMLPreformatted"/>
        <w:widowControl w:val="0"/>
        <w:rPr>
          <w:rFonts w:ascii="Times New Roman" w:hAnsi="Times New Roman" w:cs="Times New Roman"/>
          <w:sz w:val="24"/>
          <w:szCs w:val="24"/>
        </w:rPr>
      </w:pPr>
    </w:p>
    <w:p w:rsidR="00F119D8" w:rsidRDefault="00F119D8" w:rsidP="001443E1">
      <w:pPr>
        <w:pStyle w:val="HTMLPreformatted"/>
        <w:widowControl w:val="0"/>
        <w:rPr>
          <w:rFonts w:ascii="Times New Roman" w:hAnsi="Times New Roman"/>
          <w:sz w:val="24"/>
          <w:szCs w:val="24"/>
        </w:rPr>
        <w:sectPr w:rsidR="00F119D8" w:rsidSect="00F119D8">
          <w:headerReference w:type="default" r:id="rId81"/>
          <w:footerReference w:type="default" r:id="rId82"/>
          <w:pgSz w:w="12240" w:h="15840"/>
          <w:pgMar w:top="1440" w:right="1440" w:bottom="1440" w:left="1440" w:header="720" w:footer="720" w:gutter="0"/>
          <w:pgNumType w:start="208"/>
          <w:cols w:space="720"/>
          <w:docGrid w:linePitch="360"/>
        </w:sectPr>
      </w:pPr>
    </w:p>
    <w:p w:rsidR="002C1375" w:rsidRPr="00C621AB" w:rsidRDefault="006B1A27" w:rsidP="001443E1">
      <w:pPr>
        <w:pStyle w:val="HTMLPreformatted"/>
        <w:widowControl w:val="0"/>
        <w:rPr>
          <w:rFonts w:ascii="Times New Roman" w:hAnsi="Times New Roman" w:cs="Times New Roman"/>
          <w:sz w:val="24"/>
          <w:szCs w:val="24"/>
        </w:rPr>
      </w:pPr>
      <w:r w:rsidRPr="006B1A27">
        <w:rPr>
          <w:rFonts w:ascii="Times New Roman" w:hAnsi="Times New Roman" w:cs="Times New Roman"/>
          <w:b/>
          <w:sz w:val="24"/>
          <w:szCs w:val="24"/>
        </w:rPr>
        <w:lastRenderedPageBreak/>
        <w:t>Department of Medicinal Chemistry and Pharmacognosy and the Center for Pharmaceutical Biotechnology, University of Illinois at Chicago, Chicago, IL</w:t>
      </w:r>
    </w:p>
    <w:p w:rsidR="002C1375" w:rsidRPr="00C621AB" w:rsidRDefault="002C1375" w:rsidP="001443E1">
      <w:pPr>
        <w:pStyle w:val="HTMLPreformatted"/>
        <w:widowControl w:val="0"/>
        <w:rPr>
          <w:rFonts w:ascii="Times New Roman" w:hAnsi="Times New Roman" w:cs="Times New Roman"/>
          <w:sz w:val="24"/>
          <w:szCs w:val="24"/>
        </w:rPr>
      </w:pPr>
    </w:p>
    <w:p w:rsidR="002C1375" w:rsidRPr="00C621AB" w:rsidRDefault="006B1A27" w:rsidP="001443E1">
      <w:pPr>
        <w:pStyle w:val="HTMLPreformatted"/>
        <w:widowControl w:val="0"/>
        <w:rPr>
          <w:rFonts w:ascii="Times New Roman" w:hAnsi="Times New Roman" w:cs="Times New Roman"/>
          <w:sz w:val="24"/>
          <w:szCs w:val="24"/>
        </w:rPr>
      </w:pPr>
      <w:r w:rsidRPr="006B1A27">
        <w:rPr>
          <w:rFonts w:ascii="Times New Roman" w:hAnsi="Times New Roman" w:cs="Times New Roman"/>
          <w:sz w:val="24"/>
          <w:szCs w:val="24"/>
        </w:rPr>
        <w:t>Sept 2007 – Dec 2008: Graduate Student and Research Assistant to Prof. Andrew Mesecar</w:t>
      </w:r>
    </w:p>
    <w:p w:rsidR="002C1375" w:rsidRPr="00C621AB" w:rsidRDefault="002C1375" w:rsidP="001443E1">
      <w:pPr>
        <w:pStyle w:val="HTMLPreformatted"/>
        <w:widowControl w:val="0"/>
        <w:rPr>
          <w:rFonts w:ascii="Times New Roman" w:hAnsi="Times New Roman" w:cs="Times New Roman"/>
          <w:sz w:val="24"/>
          <w:szCs w:val="24"/>
        </w:rPr>
      </w:pPr>
    </w:p>
    <w:p w:rsidR="002C1375" w:rsidRPr="00C621AB" w:rsidRDefault="006B1A27" w:rsidP="001443E1">
      <w:pPr>
        <w:pStyle w:val="HTMLPreformatted"/>
        <w:widowControl w:val="0"/>
        <w:rPr>
          <w:rFonts w:ascii="Times New Roman" w:hAnsi="Times New Roman" w:cs="Times New Roman"/>
          <w:sz w:val="24"/>
          <w:szCs w:val="24"/>
        </w:rPr>
      </w:pPr>
      <w:r w:rsidRPr="006B1A27">
        <w:rPr>
          <w:rFonts w:ascii="Times New Roman" w:hAnsi="Times New Roman" w:cs="Times New Roman"/>
          <w:sz w:val="24"/>
          <w:szCs w:val="24"/>
        </w:rPr>
        <w:t>Investigation of the molecular mechanisms of induction of the transcription factor Nrf2 in response to dietary phytochemicals and other electrophiles.</w:t>
      </w:r>
    </w:p>
    <w:p w:rsidR="002C1375" w:rsidRPr="00C621AB" w:rsidRDefault="006B1A27" w:rsidP="001443E1">
      <w:pPr>
        <w:pStyle w:val="HTMLPreformatted"/>
        <w:widowControl w:val="0"/>
        <w:rPr>
          <w:rFonts w:ascii="Times New Roman" w:hAnsi="Times New Roman" w:cs="Times New Roman"/>
          <w:sz w:val="24"/>
          <w:szCs w:val="24"/>
        </w:rPr>
      </w:pPr>
      <w:r w:rsidRPr="006B1A27">
        <w:rPr>
          <w:rFonts w:ascii="Times New Roman" w:hAnsi="Times New Roman" w:cs="Times New Roman"/>
          <w:sz w:val="24"/>
          <w:szCs w:val="24"/>
        </w:rPr>
        <w:t>In collaboration with Dr. Aimee Eggler, establishment of mammalian cell culture in the lab, including creation of all cell stocks for several cell lines, and successful implementation of all relevant techniques and assays.</w:t>
      </w:r>
    </w:p>
    <w:p w:rsidR="002C1375" w:rsidRPr="00C621AB" w:rsidRDefault="006B1A27" w:rsidP="001443E1">
      <w:pPr>
        <w:pStyle w:val="HTMLPreformatted"/>
        <w:widowControl w:val="0"/>
        <w:rPr>
          <w:rFonts w:ascii="Times New Roman" w:hAnsi="Times New Roman" w:cs="Times New Roman"/>
          <w:sz w:val="24"/>
          <w:szCs w:val="24"/>
        </w:rPr>
      </w:pPr>
      <w:r w:rsidRPr="006B1A27">
        <w:rPr>
          <w:rFonts w:ascii="Times New Roman" w:hAnsi="Times New Roman" w:cs="Times New Roman"/>
          <w:sz w:val="24"/>
          <w:szCs w:val="24"/>
        </w:rPr>
        <w:t>All research and administrative support associated with cell culture, including maintaining cell stocks, regular passaging and seeding of cells, ordering, preparation of media, buffers, and reagents, and maintenance and repair of all equipment.</w:t>
      </w:r>
    </w:p>
    <w:p w:rsidR="002C1375" w:rsidRPr="00C621AB" w:rsidRDefault="002C1375" w:rsidP="001443E1">
      <w:pPr>
        <w:pStyle w:val="HTMLPreformatted"/>
        <w:widowControl w:val="0"/>
        <w:rPr>
          <w:rFonts w:ascii="Times New Roman" w:hAnsi="Times New Roman" w:cs="Times New Roman"/>
          <w:sz w:val="24"/>
          <w:szCs w:val="24"/>
        </w:rPr>
      </w:pPr>
    </w:p>
    <w:p w:rsidR="002C1375" w:rsidRPr="00C621AB" w:rsidRDefault="006B1A27" w:rsidP="001443E1">
      <w:pPr>
        <w:pStyle w:val="HTMLPreformatted"/>
        <w:widowControl w:val="0"/>
        <w:rPr>
          <w:rFonts w:ascii="Times New Roman" w:hAnsi="Times New Roman" w:cs="Times New Roman"/>
          <w:sz w:val="24"/>
          <w:szCs w:val="24"/>
        </w:rPr>
      </w:pPr>
      <w:r w:rsidRPr="006B1A27">
        <w:rPr>
          <w:rFonts w:ascii="Times New Roman" w:hAnsi="Times New Roman" w:cs="Times New Roman"/>
          <w:b/>
          <w:sz w:val="24"/>
          <w:szCs w:val="24"/>
        </w:rPr>
        <w:t>Department of Medicinal Chemistry and Pharmacognosy, University of Illinois at Chicago, Chicago, IL</w:t>
      </w:r>
    </w:p>
    <w:p w:rsidR="002C1375" w:rsidRPr="00C621AB" w:rsidRDefault="002C1375" w:rsidP="001443E1">
      <w:pPr>
        <w:pStyle w:val="HTMLPreformatted"/>
        <w:widowControl w:val="0"/>
        <w:rPr>
          <w:rFonts w:ascii="Times New Roman" w:hAnsi="Times New Roman" w:cs="Times New Roman"/>
          <w:sz w:val="24"/>
          <w:szCs w:val="24"/>
        </w:rPr>
      </w:pPr>
    </w:p>
    <w:p w:rsidR="002C1375" w:rsidRPr="00C621AB" w:rsidRDefault="006B1A27" w:rsidP="001443E1">
      <w:pPr>
        <w:pStyle w:val="HTMLPreformatted"/>
        <w:widowControl w:val="0"/>
        <w:rPr>
          <w:rFonts w:ascii="Times New Roman" w:hAnsi="Times New Roman" w:cs="Times New Roman"/>
          <w:sz w:val="24"/>
          <w:szCs w:val="24"/>
        </w:rPr>
      </w:pPr>
      <w:r w:rsidRPr="006B1A27">
        <w:rPr>
          <w:rFonts w:ascii="Times New Roman" w:hAnsi="Times New Roman" w:cs="Times New Roman"/>
          <w:sz w:val="24"/>
          <w:szCs w:val="24"/>
        </w:rPr>
        <w:t>Sept 2006 – Dec 2007: Teaching Assistant to Professors Birgit Jaki (FALL) and Charles Woodbury (SPRING)</w:t>
      </w:r>
    </w:p>
    <w:p w:rsidR="002C1375" w:rsidRPr="00C621AB" w:rsidRDefault="002C1375" w:rsidP="001443E1">
      <w:pPr>
        <w:pStyle w:val="HTMLPreformatted"/>
        <w:widowControl w:val="0"/>
        <w:rPr>
          <w:rFonts w:ascii="Times New Roman" w:hAnsi="Times New Roman" w:cs="Times New Roman"/>
          <w:sz w:val="24"/>
          <w:szCs w:val="24"/>
        </w:rPr>
      </w:pPr>
    </w:p>
    <w:p w:rsidR="002C1375" w:rsidRPr="00C621AB" w:rsidRDefault="006B1A27" w:rsidP="001443E1">
      <w:pPr>
        <w:pStyle w:val="HTMLPreformatted"/>
        <w:widowControl w:val="0"/>
        <w:rPr>
          <w:rFonts w:ascii="Times New Roman" w:hAnsi="Times New Roman" w:cs="Times New Roman"/>
          <w:sz w:val="24"/>
          <w:szCs w:val="24"/>
        </w:rPr>
      </w:pPr>
      <w:r w:rsidRPr="006B1A27">
        <w:rPr>
          <w:rFonts w:ascii="Times New Roman" w:hAnsi="Times New Roman" w:cs="Times New Roman"/>
          <w:sz w:val="24"/>
          <w:szCs w:val="24"/>
        </w:rPr>
        <w:t xml:space="preserve">Assistance to the professors coordinating the Biochemistry course for Pharmacy students, including proctoring and correcting exams. </w:t>
      </w:r>
    </w:p>
    <w:p w:rsidR="002C1375" w:rsidRPr="00C621AB" w:rsidRDefault="002C1375">
      <w:pPr>
        <w:pStyle w:val="HTMLPreformatted"/>
        <w:rPr>
          <w:rFonts w:ascii="Times New Roman" w:hAnsi="Times New Roman" w:cs="Times New Roman"/>
          <w:sz w:val="24"/>
          <w:szCs w:val="24"/>
        </w:rPr>
      </w:pPr>
    </w:p>
    <w:p w:rsidR="002C1375" w:rsidRPr="00C621AB" w:rsidRDefault="006B1A27">
      <w:pPr>
        <w:pStyle w:val="HTMLPreformatted"/>
        <w:rPr>
          <w:rFonts w:ascii="Times New Roman" w:hAnsi="Times New Roman" w:cs="Times New Roman"/>
          <w:b/>
          <w:sz w:val="24"/>
          <w:szCs w:val="24"/>
        </w:rPr>
      </w:pPr>
      <w:r w:rsidRPr="006B1A27">
        <w:rPr>
          <w:rFonts w:ascii="Times New Roman" w:hAnsi="Times New Roman" w:cs="Times New Roman"/>
          <w:b/>
          <w:sz w:val="24"/>
          <w:szCs w:val="24"/>
        </w:rPr>
        <w:t>Department of Pathology, Harvard Medical School, Boston, MA</w:t>
      </w:r>
    </w:p>
    <w:p w:rsidR="002C1375" w:rsidRPr="00C621AB" w:rsidRDefault="002C1375">
      <w:pPr>
        <w:pStyle w:val="HTMLPreformatted"/>
        <w:rPr>
          <w:rFonts w:ascii="Times New Roman" w:hAnsi="Times New Roman" w:cs="Times New Roman"/>
          <w:b/>
          <w:sz w:val="24"/>
          <w:szCs w:val="24"/>
        </w:rPr>
      </w:pPr>
    </w:p>
    <w:p w:rsidR="002C1375" w:rsidRPr="00C621AB" w:rsidRDefault="006B1A27">
      <w:pPr>
        <w:pStyle w:val="HTMLPreformatted"/>
        <w:rPr>
          <w:rFonts w:ascii="Times New Roman" w:hAnsi="Times New Roman" w:cs="Times New Roman"/>
          <w:sz w:val="24"/>
          <w:szCs w:val="24"/>
        </w:rPr>
      </w:pPr>
      <w:r w:rsidRPr="006B1A27">
        <w:rPr>
          <w:rFonts w:ascii="Times New Roman" w:hAnsi="Times New Roman" w:cs="Times New Roman"/>
          <w:sz w:val="24"/>
          <w:szCs w:val="24"/>
        </w:rPr>
        <w:t>May 2005 – August 2006:  Research Assistant to Prof. Daniel Finley</w:t>
      </w:r>
    </w:p>
    <w:p w:rsidR="002C1375" w:rsidRPr="00C621AB" w:rsidRDefault="002C1375">
      <w:pPr>
        <w:pStyle w:val="HTMLPreformatted"/>
        <w:rPr>
          <w:rFonts w:ascii="Times New Roman" w:hAnsi="Times New Roman" w:cs="Times New Roman"/>
          <w:sz w:val="24"/>
          <w:szCs w:val="24"/>
        </w:rPr>
      </w:pPr>
    </w:p>
    <w:p w:rsidR="002C1375" w:rsidRPr="00C621AB" w:rsidRDefault="006B1A27">
      <w:pPr>
        <w:pStyle w:val="HTMLPreformatted"/>
        <w:rPr>
          <w:rFonts w:ascii="Times New Roman" w:hAnsi="Times New Roman" w:cs="Times New Roman"/>
          <w:sz w:val="24"/>
          <w:szCs w:val="24"/>
        </w:rPr>
      </w:pPr>
      <w:r w:rsidRPr="006B1A27">
        <w:rPr>
          <w:rFonts w:ascii="Times New Roman" w:hAnsi="Times New Roman" w:cs="Times New Roman"/>
          <w:sz w:val="24"/>
          <w:szCs w:val="24"/>
        </w:rPr>
        <w:t>Investigation of the role of the proteasomal regulator Blm10 in mitochondrial function.</w:t>
      </w:r>
    </w:p>
    <w:p w:rsidR="002C1375" w:rsidRPr="00C621AB" w:rsidRDefault="006B1A27">
      <w:pPr>
        <w:pStyle w:val="HTMLPreformatted"/>
        <w:rPr>
          <w:rFonts w:ascii="Times New Roman" w:hAnsi="Times New Roman" w:cs="Times New Roman"/>
          <w:sz w:val="24"/>
          <w:szCs w:val="24"/>
        </w:rPr>
      </w:pPr>
      <w:r w:rsidRPr="006B1A27">
        <w:rPr>
          <w:rFonts w:ascii="Times New Roman" w:hAnsi="Times New Roman" w:cs="Times New Roman"/>
          <w:sz w:val="24"/>
          <w:szCs w:val="24"/>
        </w:rPr>
        <w:t>Screening of mutant libraries of the AAA+ ATPases of the regulatory particle of the 26S proteasome.</w:t>
      </w:r>
    </w:p>
    <w:p w:rsidR="002C1375" w:rsidRPr="00C621AB" w:rsidRDefault="006B1A27">
      <w:pPr>
        <w:pStyle w:val="HTMLPreformatted"/>
        <w:rPr>
          <w:rFonts w:ascii="Times New Roman" w:hAnsi="Times New Roman" w:cs="Times New Roman"/>
          <w:sz w:val="24"/>
          <w:szCs w:val="24"/>
        </w:rPr>
      </w:pPr>
      <w:r w:rsidRPr="006B1A27">
        <w:rPr>
          <w:rFonts w:ascii="Times New Roman" w:hAnsi="Times New Roman" w:cs="Times New Roman"/>
          <w:sz w:val="24"/>
          <w:szCs w:val="24"/>
        </w:rPr>
        <w:t>Purification of the ubiquitin-like protein modifier Hub1 for NMR analysis in the presence of a binding partner.</w:t>
      </w:r>
    </w:p>
    <w:p w:rsidR="002C1375" w:rsidRPr="00C621AB" w:rsidRDefault="002C1375">
      <w:pPr>
        <w:pStyle w:val="HTMLPreformatted"/>
        <w:rPr>
          <w:rFonts w:ascii="Times New Roman" w:hAnsi="Times New Roman" w:cs="Times New Roman"/>
          <w:sz w:val="24"/>
          <w:szCs w:val="24"/>
        </w:rPr>
      </w:pPr>
    </w:p>
    <w:p w:rsidR="002C1375" w:rsidRPr="00C621AB" w:rsidRDefault="006B1A27">
      <w:pPr>
        <w:pStyle w:val="HTMLPreformatted"/>
        <w:rPr>
          <w:rFonts w:ascii="Times New Roman" w:hAnsi="Times New Roman" w:cs="Times New Roman"/>
          <w:sz w:val="24"/>
          <w:szCs w:val="24"/>
        </w:rPr>
      </w:pPr>
      <w:r w:rsidRPr="006B1A27">
        <w:rPr>
          <w:rFonts w:ascii="Times New Roman" w:hAnsi="Times New Roman" w:cs="Times New Roman"/>
          <w:b/>
          <w:sz w:val="24"/>
          <w:szCs w:val="24"/>
        </w:rPr>
        <w:t>Department of Pathology, Harvard Medical School, Boston, MA</w:t>
      </w:r>
    </w:p>
    <w:p w:rsidR="002C1375" w:rsidRPr="00C621AB" w:rsidRDefault="002C1375">
      <w:pPr>
        <w:pStyle w:val="HTMLPreformatted"/>
        <w:rPr>
          <w:rFonts w:ascii="Times New Roman" w:hAnsi="Times New Roman" w:cs="Times New Roman"/>
          <w:sz w:val="24"/>
          <w:szCs w:val="24"/>
        </w:rPr>
      </w:pPr>
    </w:p>
    <w:p w:rsidR="002C1375" w:rsidRPr="00C621AB" w:rsidRDefault="006B1A27">
      <w:pPr>
        <w:spacing w:after="0"/>
        <w:rPr>
          <w:rFonts w:ascii="Times New Roman" w:hAnsi="Times New Roman"/>
          <w:sz w:val="24"/>
          <w:szCs w:val="24"/>
        </w:rPr>
      </w:pPr>
      <w:r w:rsidRPr="006B1A27">
        <w:rPr>
          <w:rFonts w:ascii="Times New Roman" w:hAnsi="Times New Roman"/>
          <w:sz w:val="24"/>
          <w:szCs w:val="24"/>
        </w:rPr>
        <w:t>October 2003 – May 2005:  Lab manager and Research Assistant to Prof. Grace Gill</w:t>
      </w:r>
    </w:p>
    <w:p w:rsidR="002C1375" w:rsidRPr="00C621AB" w:rsidRDefault="002C1375">
      <w:pPr>
        <w:spacing w:after="0"/>
        <w:rPr>
          <w:rFonts w:ascii="Times New Roman" w:hAnsi="Times New Roman"/>
          <w:sz w:val="24"/>
          <w:szCs w:val="24"/>
        </w:rPr>
      </w:pPr>
    </w:p>
    <w:p w:rsidR="002C1375" w:rsidRPr="00C621AB" w:rsidRDefault="006B1A27">
      <w:pPr>
        <w:spacing w:after="0"/>
        <w:rPr>
          <w:rFonts w:ascii="Times New Roman" w:hAnsi="Times New Roman"/>
          <w:sz w:val="24"/>
          <w:szCs w:val="24"/>
        </w:rPr>
      </w:pPr>
      <w:r w:rsidRPr="006B1A27">
        <w:rPr>
          <w:rFonts w:ascii="Times New Roman" w:hAnsi="Times New Roman"/>
          <w:sz w:val="24"/>
          <w:szCs w:val="24"/>
        </w:rPr>
        <w:t>All research and administrative support associated with the running of the lab.</w:t>
      </w:r>
    </w:p>
    <w:p w:rsidR="002C1375" w:rsidRPr="00C621AB" w:rsidRDefault="002C1375">
      <w:pPr>
        <w:spacing w:after="0"/>
        <w:rPr>
          <w:rFonts w:ascii="Times New Roman" w:hAnsi="Times New Roman"/>
          <w:sz w:val="24"/>
          <w:szCs w:val="24"/>
        </w:rPr>
      </w:pPr>
    </w:p>
    <w:p w:rsidR="002C1375" w:rsidRPr="00C621AB" w:rsidRDefault="006B1A27">
      <w:pPr>
        <w:spacing w:after="0"/>
        <w:rPr>
          <w:rFonts w:ascii="Times New Roman" w:hAnsi="Times New Roman"/>
          <w:sz w:val="24"/>
          <w:szCs w:val="24"/>
        </w:rPr>
      </w:pPr>
      <w:r w:rsidRPr="006B1A27">
        <w:rPr>
          <w:rFonts w:ascii="Times New Roman" w:hAnsi="Times New Roman"/>
          <w:sz w:val="24"/>
          <w:szCs w:val="24"/>
        </w:rPr>
        <w:t>Research support included all aspects of cloning, subcloning, and validation of constructs, preparation of competent cells, and maintaining all buffers, media, and plates.</w:t>
      </w:r>
    </w:p>
    <w:p w:rsidR="002C1375" w:rsidRPr="00C621AB" w:rsidRDefault="006B1A27">
      <w:pPr>
        <w:spacing w:after="0"/>
        <w:rPr>
          <w:rFonts w:ascii="Times New Roman" w:hAnsi="Times New Roman"/>
          <w:sz w:val="24"/>
          <w:szCs w:val="24"/>
        </w:rPr>
      </w:pPr>
      <w:r w:rsidRPr="006B1A27">
        <w:rPr>
          <w:rFonts w:ascii="Times New Roman" w:hAnsi="Times New Roman"/>
          <w:sz w:val="24"/>
          <w:szCs w:val="24"/>
        </w:rPr>
        <w:t>Construction and validation of duplicate RNAi constructs for seven SUMO proteases.</w:t>
      </w:r>
    </w:p>
    <w:p w:rsidR="002C1375" w:rsidRPr="00C621AB" w:rsidRDefault="002C1375">
      <w:pPr>
        <w:spacing w:after="0"/>
        <w:rPr>
          <w:rFonts w:ascii="Times New Roman" w:hAnsi="Times New Roman"/>
          <w:sz w:val="24"/>
          <w:szCs w:val="24"/>
        </w:rPr>
      </w:pPr>
    </w:p>
    <w:p w:rsidR="002C1375" w:rsidRPr="00C621AB" w:rsidRDefault="006B1A27">
      <w:pPr>
        <w:spacing w:after="0"/>
        <w:rPr>
          <w:rFonts w:ascii="Times New Roman" w:hAnsi="Times New Roman"/>
          <w:sz w:val="24"/>
          <w:szCs w:val="24"/>
        </w:rPr>
      </w:pPr>
      <w:r w:rsidRPr="006B1A27">
        <w:rPr>
          <w:rFonts w:ascii="Times New Roman" w:hAnsi="Times New Roman"/>
          <w:sz w:val="24"/>
          <w:szCs w:val="24"/>
        </w:rPr>
        <w:t>Administrative support included ordering of all lab supplies, maintaining an inventory database, arranging repair of equipment, and managing radiation and lab safety compliance.</w:t>
      </w:r>
    </w:p>
    <w:p w:rsidR="00F71145" w:rsidRPr="00C621AB" w:rsidRDefault="00F71145">
      <w:pPr>
        <w:spacing w:after="0"/>
        <w:rPr>
          <w:rFonts w:ascii="Times New Roman" w:hAnsi="Times New Roman"/>
          <w:b/>
          <w:sz w:val="24"/>
          <w:szCs w:val="24"/>
        </w:rPr>
      </w:pPr>
    </w:p>
    <w:p w:rsidR="002C1375" w:rsidRPr="00C621AB" w:rsidRDefault="006B1A27">
      <w:pPr>
        <w:spacing w:after="0"/>
        <w:rPr>
          <w:rFonts w:ascii="Times New Roman" w:hAnsi="Times New Roman"/>
          <w:b/>
          <w:sz w:val="24"/>
          <w:szCs w:val="24"/>
        </w:rPr>
      </w:pPr>
      <w:r w:rsidRPr="006B1A27">
        <w:rPr>
          <w:rFonts w:ascii="Times New Roman" w:hAnsi="Times New Roman"/>
          <w:b/>
          <w:sz w:val="24"/>
          <w:szCs w:val="24"/>
        </w:rPr>
        <w:lastRenderedPageBreak/>
        <w:t>Department of Chemistry, Smith College, Northampton, MA</w:t>
      </w:r>
    </w:p>
    <w:p w:rsidR="002C1375" w:rsidRPr="00C621AB" w:rsidRDefault="002C1375">
      <w:pPr>
        <w:spacing w:after="0"/>
        <w:rPr>
          <w:rFonts w:ascii="Times New Roman" w:hAnsi="Times New Roman"/>
          <w:b/>
          <w:sz w:val="24"/>
          <w:szCs w:val="24"/>
        </w:rPr>
      </w:pPr>
    </w:p>
    <w:p w:rsidR="002C1375" w:rsidRPr="00C621AB" w:rsidRDefault="006B1A27">
      <w:pPr>
        <w:spacing w:after="0"/>
        <w:rPr>
          <w:rFonts w:ascii="Times New Roman" w:hAnsi="Times New Roman"/>
          <w:sz w:val="24"/>
          <w:szCs w:val="24"/>
        </w:rPr>
      </w:pPr>
      <w:r w:rsidRPr="006B1A27">
        <w:rPr>
          <w:rFonts w:ascii="Times New Roman" w:hAnsi="Times New Roman"/>
          <w:sz w:val="24"/>
          <w:szCs w:val="24"/>
        </w:rPr>
        <w:t>January 2003 – July 2003:  Research Assistant to Prof. David Bickar</w:t>
      </w:r>
    </w:p>
    <w:p w:rsidR="002C1375" w:rsidRPr="00C621AB" w:rsidRDefault="002C1375">
      <w:pPr>
        <w:spacing w:after="0"/>
        <w:rPr>
          <w:rFonts w:ascii="Times New Roman" w:hAnsi="Times New Roman"/>
          <w:sz w:val="24"/>
          <w:szCs w:val="24"/>
        </w:rPr>
      </w:pPr>
    </w:p>
    <w:p w:rsidR="002C1375" w:rsidRPr="00C621AB" w:rsidRDefault="006B1A27">
      <w:pPr>
        <w:spacing w:after="0"/>
        <w:rPr>
          <w:rFonts w:ascii="Times New Roman" w:hAnsi="Times New Roman"/>
          <w:sz w:val="24"/>
          <w:szCs w:val="24"/>
        </w:rPr>
      </w:pPr>
      <w:r w:rsidRPr="006B1A27">
        <w:rPr>
          <w:rFonts w:ascii="Times New Roman" w:hAnsi="Times New Roman"/>
          <w:sz w:val="24"/>
          <w:szCs w:val="24"/>
        </w:rPr>
        <w:t xml:space="preserve">Development and testing of a solid phase protein assay now marketed by Pierce. </w:t>
      </w:r>
    </w:p>
    <w:p w:rsidR="002C1375" w:rsidRPr="00C621AB" w:rsidRDefault="006B1A27">
      <w:pPr>
        <w:spacing w:after="0"/>
        <w:rPr>
          <w:rFonts w:ascii="Times New Roman" w:hAnsi="Times New Roman"/>
          <w:sz w:val="24"/>
          <w:szCs w:val="24"/>
        </w:rPr>
      </w:pPr>
      <w:r w:rsidRPr="006B1A27">
        <w:rPr>
          <w:rFonts w:ascii="Times New Roman" w:hAnsi="Times New Roman"/>
          <w:sz w:val="24"/>
          <w:szCs w:val="24"/>
        </w:rPr>
        <w:t>Development of a purification protocol for Coomassie Brilliant Blue dye that results in an increase linear range for both Bradford and the solid phase protein assay.</w:t>
      </w:r>
    </w:p>
    <w:p w:rsidR="002C1375" w:rsidRPr="00C621AB" w:rsidRDefault="002C1375">
      <w:pPr>
        <w:spacing w:after="0"/>
        <w:rPr>
          <w:rFonts w:ascii="Times New Roman" w:hAnsi="Times New Roman"/>
          <w:sz w:val="24"/>
          <w:szCs w:val="24"/>
        </w:rPr>
      </w:pPr>
    </w:p>
    <w:p w:rsidR="002C1375" w:rsidRPr="00C621AB" w:rsidRDefault="006B1A27">
      <w:pPr>
        <w:keepLines/>
        <w:spacing w:after="0"/>
        <w:rPr>
          <w:rFonts w:ascii="Times New Roman" w:hAnsi="Times New Roman"/>
          <w:sz w:val="24"/>
          <w:szCs w:val="24"/>
        </w:rPr>
      </w:pPr>
      <w:r w:rsidRPr="006B1A27">
        <w:rPr>
          <w:rFonts w:ascii="Times New Roman" w:hAnsi="Times New Roman"/>
          <w:b/>
          <w:sz w:val="24"/>
          <w:szCs w:val="24"/>
          <w:u w:val="single"/>
        </w:rPr>
        <w:t>Publications</w:t>
      </w:r>
    </w:p>
    <w:p w:rsidR="002C1375" w:rsidRPr="00C621AB" w:rsidRDefault="002C1375">
      <w:pPr>
        <w:keepLines/>
        <w:spacing w:after="0"/>
        <w:rPr>
          <w:rFonts w:ascii="Times New Roman" w:hAnsi="Times New Roman"/>
          <w:sz w:val="24"/>
          <w:szCs w:val="24"/>
        </w:rPr>
      </w:pPr>
    </w:p>
    <w:p w:rsidR="002C1375" w:rsidRPr="00C621AB" w:rsidRDefault="006B1A27">
      <w:pPr>
        <w:keepLines/>
        <w:autoSpaceDE w:val="0"/>
        <w:autoSpaceDN w:val="0"/>
        <w:adjustRightInd w:val="0"/>
        <w:spacing w:after="0"/>
        <w:rPr>
          <w:rFonts w:ascii="Times New Roman" w:hAnsi="Times New Roman"/>
          <w:i/>
          <w:sz w:val="24"/>
          <w:szCs w:val="24"/>
        </w:rPr>
      </w:pPr>
      <w:r w:rsidRPr="006B1A27">
        <w:rPr>
          <w:rFonts w:ascii="Times New Roman" w:hAnsi="Times New Roman"/>
          <w:sz w:val="24"/>
          <w:szCs w:val="24"/>
        </w:rPr>
        <w:t xml:space="preserve">Gay, K.A., and Walden, W.E. Nbp35 activities are required for self-maturation and the acquisition of iron by the Nbp35:Cfd1 scaffold. </w:t>
      </w:r>
      <w:r w:rsidRPr="006B1A27">
        <w:rPr>
          <w:rFonts w:ascii="Times New Roman" w:hAnsi="Times New Roman"/>
          <w:i/>
          <w:sz w:val="24"/>
          <w:szCs w:val="24"/>
        </w:rPr>
        <w:t>In preparation.</w:t>
      </w:r>
    </w:p>
    <w:p w:rsidR="002C1375" w:rsidRPr="00C621AB" w:rsidRDefault="002C1375">
      <w:pPr>
        <w:keepLines/>
        <w:autoSpaceDE w:val="0"/>
        <w:autoSpaceDN w:val="0"/>
        <w:adjustRightInd w:val="0"/>
        <w:spacing w:after="0"/>
        <w:rPr>
          <w:rFonts w:ascii="Times New Roman" w:hAnsi="Times New Roman"/>
          <w:sz w:val="24"/>
          <w:szCs w:val="24"/>
        </w:rPr>
      </w:pPr>
    </w:p>
    <w:p w:rsidR="002C1375" w:rsidRPr="00C621AB" w:rsidRDefault="006B1A27">
      <w:pPr>
        <w:keepLines/>
        <w:autoSpaceDE w:val="0"/>
        <w:autoSpaceDN w:val="0"/>
        <w:adjustRightInd w:val="0"/>
        <w:spacing w:after="0"/>
        <w:rPr>
          <w:rFonts w:ascii="Times New Roman" w:hAnsi="Times New Roman"/>
          <w:sz w:val="24"/>
          <w:szCs w:val="24"/>
        </w:rPr>
      </w:pPr>
      <w:r w:rsidRPr="006B1A27">
        <w:rPr>
          <w:rFonts w:ascii="Times New Roman" w:hAnsi="Times New Roman"/>
          <w:sz w:val="24"/>
          <w:szCs w:val="24"/>
        </w:rPr>
        <w:t xml:space="preserve">Eggler, A. L., Gay, K.A., and Mesecar, A.D.  Molecular mechanisms of natural products in chemoprevention: Induction of cytoprotective enzymes by Nrf2.  </w:t>
      </w:r>
      <w:r w:rsidRPr="006B1A27">
        <w:rPr>
          <w:rFonts w:ascii="Times New Roman" w:hAnsi="Times New Roman"/>
          <w:i/>
          <w:sz w:val="24"/>
          <w:szCs w:val="24"/>
        </w:rPr>
        <w:t>Mol. Nutr. Food Res.</w:t>
      </w:r>
      <w:r w:rsidRPr="006B1A27">
        <w:rPr>
          <w:rFonts w:ascii="Times New Roman" w:hAnsi="Times New Roman"/>
          <w:sz w:val="24"/>
          <w:szCs w:val="24"/>
        </w:rPr>
        <w:t xml:space="preserve"> 2008, 52: S84 –S94</w:t>
      </w:r>
    </w:p>
    <w:p w:rsidR="00620AC7" w:rsidRDefault="00620AC7">
      <w:pPr>
        <w:pStyle w:val="HTMLPreformatted"/>
        <w:keepNext/>
        <w:ind w:right="-90"/>
        <w:rPr>
          <w:rFonts w:ascii="Times New Roman" w:hAnsi="Times New Roman" w:cs="Times New Roman"/>
          <w:sz w:val="24"/>
          <w:szCs w:val="24"/>
        </w:rPr>
      </w:pPr>
    </w:p>
    <w:p w:rsidR="00815FC5" w:rsidRPr="00C621AB" w:rsidRDefault="00815FC5">
      <w:pPr>
        <w:pStyle w:val="HTMLPreformatted"/>
        <w:keepNext/>
        <w:ind w:left="-180" w:right="-90"/>
        <w:rPr>
          <w:rFonts w:ascii="Times New Roman" w:hAnsi="Times New Roman" w:cs="Times New Roman"/>
          <w:sz w:val="24"/>
          <w:szCs w:val="24"/>
        </w:rPr>
      </w:pPr>
    </w:p>
    <w:p w:rsidR="002C1375" w:rsidRPr="00C621AB" w:rsidRDefault="002C1375">
      <w:pPr>
        <w:pStyle w:val="HTMLPreformatted"/>
        <w:widowControl w:val="0"/>
        <w:ind w:left="-180" w:right="-90"/>
        <w:rPr>
          <w:rFonts w:ascii="Times New Roman" w:hAnsi="Times New Roman" w:cs="Times New Roman"/>
          <w:sz w:val="24"/>
          <w:szCs w:val="24"/>
        </w:rPr>
      </w:pPr>
    </w:p>
    <w:sectPr w:rsidR="002C1375" w:rsidRPr="00C621AB" w:rsidSect="00992DF7">
      <w:headerReference w:type="default" r:id="rId83"/>
      <w:footerReference w:type="default" r:id="rId84"/>
      <w:pgSz w:w="12240" w:h="15840"/>
      <w:pgMar w:top="1440" w:right="1440" w:bottom="1440" w:left="1440" w:header="720" w:footer="720" w:gutter="0"/>
      <w:pgNumType w:start="209"/>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D4E78" w:rsidRDefault="00AD4E78" w:rsidP="00A002C9">
      <w:pPr>
        <w:spacing w:after="0"/>
      </w:pPr>
      <w:r>
        <w:separator/>
      </w:r>
    </w:p>
  </w:endnote>
  <w:endnote w:type="continuationSeparator" w:id="0">
    <w:p w:rsidR="00AD4E78" w:rsidRDefault="00AD4E78" w:rsidP="00A002C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Times-Roman">
    <w:altName w:val="Times New Roman"/>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AB6" w:rsidRPr="0093214D" w:rsidRDefault="00BF69CB">
    <w:pPr>
      <w:pStyle w:val="Footer"/>
      <w:jc w:val="center"/>
      <w:rPr>
        <w:rFonts w:ascii="Bookman Old Style" w:hAnsi="Bookman Old Style"/>
        <w:sz w:val="24"/>
      </w:rPr>
    </w:pPr>
    <w:r w:rsidRPr="0093214D">
      <w:rPr>
        <w:rFonts w:ascii="Bookman Old Style" w:hAnsi="Bookman Old Style"/>
        <w:sz w:val="24"/>
      </w:rPr>
      <w:fldChar w:fldCharType="begin"/>
    </w:r>
    <w:r w:rsidR="006C7AB6" w:rsidRPr="0093214D">
      <w:rPr>
        <w:rFonts w:ascii="Bookman Old Style" w:hAnsi="Bookman Old Style"/>
        <w:sz w:val="24"/>
      </w:rPr>
      <w:instrText xml:space="preserve"> PAGE   \* MERGEFORMAT </w:instrText>
    </w:r>
    <w:r w:rsidRPr="0093214D">
      <w:rPr>
        <w:rFonts w:ascii="Bookman Old Style" w:hAnsi="Bookman Old Style"/>
        <w:sz w:val="24"/>
      </w:rPr>
      <w:fldChar w:fldCharType="separate"/>
    </w:r>
    <w:r w:rsidR="00826EC3">
      <w:rPr>
        <w:rFonts w:ascii="Bookman Old Style" w:hAnsi="Bookman Old Style"/>
        <w:noProof/>
        <w:sz w:val="24"/>
      </w:rPr>
      <w:t>iii</w:t>
    </w:r>
    <w:r w:rsidRPr="0093214D">
      <w:rPr>
        <w:rFonts w:ascii="Bookman Old Style" w:hAnsi="Bookman Old Style"/>
        <w:sz w:val="24"/>
      </w:rPr>
      <w:fldChar w:fldCharType="end"/>
    </w:r>
  </w:p>
  <w:p w:rsidR="006C7AB6" w:rsidRDefault="006C7AB6">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71089"/>
      <w:docPartObj>
        <w:docPartGallery w:val="Page Numbers (Bottom of Page)"/>
        <w:docPartUnique/>
      </w:docPartObj>
    </w:sdtPr>
    <w:sdtEndPr/>
    <w:sdtContent>
      <w:p w:rsidR="006C7AB6" w:rsidRDefault="00BF69CB">
        <w:pPr>
          <w:pStyle w:val="Footer"/>
          <w:jc w:val="center"/>
        </w:pPr>
        <w:r w:rsidRPr="0093214D">
          <w:rPr>
            <w:rFonts w:ascii="Bookman Old Style" w:hAnsi="Bookman Old Style"/>
            <w:sz w:val="24"/>
          </w:rPr>
          <w:fldChar w:fldCharType="begin"/>
        </w:r>
        <w:r w:rsidR="006C7AB6" w:rsidRPr="0093214D">
          <w:rPr>
            <w:rFonts w:ascii="Bookman Old Style" w:hAnsi="Bookman Old Style"/>
            <w:sz w:val="24"/>
          </w:rPr>
          <w:instrText xml:space="preserve"> PAGE   \* MERGEFORMAT </w:instrText>
        </w:r>
        <w:r w:rsidRPr="0093214D">
          <w:rPr>
            <w:rFonts w:ascii="Bookman Old Style" w:hAnsi="Bookman Old Style"/>
            <w:sz w:val="24"/>
          </w:rPr>
          <w:fldChar w:fldCharType="separate"/>
        </w:r>
        <w:r w:rsidR="00826EC3">
          <w:rPr>
            <w:rFonts w:ascii="Bookman Old Style" w:hAnsi="Bookman Old Style"/>
            <w:noProof/>
            <w:sz w:val="24"/>
          </w:rPr>
          <w:t>123</w:t>
        </w:r>
        <w:r w:rsidRPr="0093214D">
          <w:rPr>
            <w:rFonts w:ascii="Bookman Old Style" w:hAnsi="Bookman Old Style"/>
            <w:sz w:val="24"/>
          </w:rPr>
          <w:fldChar w:fldCharType="end"/>
        </w:r>
      </w:p>
    </w:sdtContent>
  </w:sdt>
  <w:p w:rsidR="006C7AB6" w:rsidRDefault="006C7AB6">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AB6" w:rsidRDefault="006C7AB6">
    <w:pPr>
      <w:pStyle w:val="Footer"/>
      <w:jc w:val="center"/>
    </w:pPr>
  </w:p>
  <w:p w:rsidR="006C7AB6" w:rsidRDefault="006C7AB6">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71094"/>
      <w:docPartObj>
        <w:docPartGallery w:val="Page Numbers (Bottom of Page)"/>
        <w:docPartUnique/>
      </w:docPartObj>
    </w:sdtPr>
    <w:sdtEndPr/>
    <w:sdtContent>
      <w:p w:rsidR="006C7AB6" w:rsidRDefault="00BF69CB">
        <w:pPr>
          <w:pStyle w:val="Footer"/>
          <w:jc w:val="center"/>
        </w:pPr>
        <w:r w:rsidRPr="00F119D8">
          <w:rPr>
            <w:rFonts w:ascii="Bookman Old Style" w:hAnsi="Bookman Old Style"/>
            <w:sz w:val="24"/>
          </w:rPr>
          <w:fldChar w:fldCharType="begin"/>
        </w:r>
        <w:r w:rsidR="006C7AB6" w:rsidRPr="00F119D8">
          <w:rPr>
            <w:rFonts w:ascii="Bookman Old Style" w:hAnsi="Bookman Old Style"/>
            <w:sz w:val="24"/>
          </w:rPr>
          <w:instrText xml:space="preserve"> PAGE   \* MERGEFORMAT </w:instrText>
        </w:r>
        <w:r w:rsidRPr="00F119D8">
          <w:rPr>
            <w:rFonts w:ascii="Bookman Old Style" w:hAnsi="Bookman Old Style"/>
            <w:sz w:val="24"/>
          </w:rPr>
          <w:fldChar w:fldCharType="separate"/>
        </w:r>
        <w:r w:rsidR="00826EC3">
          <w:rPr>
            <w:rFonts w:ascii="Bookman Old Style" w:hAnsi="Bookman Old Style"/>
            <w:noProof/>
            <w:sz w:val="24"/>
          </w:rPr>
          <w:t>150</w:t>
        </w:r>
        <w:r w:rsidRPr="00F119D8">
          <w:rPr>
            <w:rFonts w:ascii="Bookman Old Style" w:hAnsi="Bookman Old Style"/>
            <w:sz w:val="24"/>
          </w:rPr>
          <w:fldChar w:fldCharType="end"/>
        </w:r>
      </w:p>
    </w:sdtContent>
  </w:sdt>
  <w:p w:rsidR="006C7AB6" w:rsidRDefault="006C7AB6">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AB6" w:rsidRDefault="006C7AB6">
    <w:pPr>
      <w:pStyle w:val="Footer"/>
      <w:jc w:val="center"/>
    </w:pPr>
  </w:p>
  <w:p w:rsidR="006C7AB6" w:rsidRDefault="006C7AB6">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AB6" w:rsidRDefault="006C7AB6">
    <w:pPr>
      <w:pStyle w:val="Footer"/>
      <w:jc w:val="center"/>
    </w:pPr>
  </w:p>
  <w:p w:rsidR="006C7AB6" w:rsidRDefault="006C7AB6">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71178"/>
      <w:docPartObj>
        <w:docPartGallery w:val="Page Numbers (Bottom of Page)"/>
        <w:docPartUnique/>
      </w:docPartObj>
    </w:sdtPr>
    <w:sdtEndPr/>
    <w:sdtContent>
      <w:p w:rsidR="006C7AB6" w:rsidRDefault="00BF69CB">
        <w:pPr>
          <w:pStyle w:val="Footer"/>
          <w:jc w:val="center"/>
        </w:pPr>
        <w:r w:rsidRPr="00F119D8">
          <w:rPr>
            <w:rFonts w:ascii="Bookman Old Style" w:hAnsi="Bookman Old Style"/>
            <w:sz w:val="24"/>
          </w:rPr>
          <w:fldChar w:fldCharType="begin"/>
        </w:r>
        <w:r w:rsidR="006C7AB6" w:rsidRPr="00F119D8">
          <w:rPr>
            <w:rFonts w:ascii="Bookman Old Style" w:hAnsi="Bookman Old Style"/>
            <w:sz w:val="24"/>
          </w:rPr>
          <w:instrText xml:space="preserve"> PAGE   \* MERGEFORMAT </w:instrText>
        </w:r>
        <w:r w:rsidRPr="00F119D8">
          <w:rPr>
            <w:rFonts w:ascii="Bookman Old Style" w:hAnsi="Bookman Old Style"/>
            <w:sz w:val="24"/>
          </w:rPr>
          <w:fldChar w:fldCharType="separate"/>
        </w:r>
        <w:r w:rsidR="00826EC3">
          <w:rPr>
            <w:rFonts w:ascii="Bookman Old Style" w:hAnsi="Bookman Old Style"/>
            <w:noProof/>
            <w:sz w:val="24"/>
          </w:rPr>
          <w:t>208</w:t>
        </w:r>
        <w:r w:rsidRPr="00F119D8">
          <w:rPr>
            <w:rFonts w:ascii="Bookman Old Style" w:hAnsi="Bookman Old Style"/>
            <w:sz w:val="24"/>
          </w:rPr>
          <w:fldChar w:fldCharType="end"/>
        </w:r>
      </w:p>
    </w:sdtContent>
  </w:sdt>
  <w:p w:rsidR="006C7AB6" w:rsidRDefault="006C7AB6">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AB6" w:rsidRDefault="006C7AB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AB6" w:rsidRPr="0093214D" w:rsidRDefault="00BF69CB">
    <w:pPr>
      <w:pStyle w:val="Footer"/>
      <w:jc w:val="center"/>
      <w:rPr>
        <w:rFonts w:ascii="Bookman Old Style" w:hAnsi="Bookman Old Style"/>
        <w:sz w:val="24"/>
      </w:rPr>
    </w:pPr>
    <w:r w:rsidRPr="0093214D">
      <w:rPr>
        <w:rFonts w:ascii="Bookman Old Style" w:hAnsi="Bookman Old Style"/>
        <w:sz w:val="24"/>
      </w:rPr>
      <w:fldChar w:fldCharType="begin"/>
    </w:r>
    <w:r w:rsidR="006C7AB6" w:rsidRPr="0093214D">
      <w:rPr>
        <w:rFonts w:ascii="Bookman Old Style" w:hAnsi="Bookman Old Style"/>
        <w:sz w:val="24"/>
      </w:rPr>
      <w:instrText xml:space="preserve"> PAGE   \* MERGEFORMAT </w:instrText>
    </w:r>
    <w:r w:rsidRPr="0093214D">
      <w:rPr>
        <w:rFonts w:ascii="Bookman Old Style" w:hAnsi="Bookman Old Style"/>
        <w:sz w:val="24"/>
      </w:rPr>
      <w:fldChar w:fldCharType="separate"/>
    </w:r>
    <w:r w:rsidR="00826EC3">
      <w:rPr>
        <w:rFonts w:ascii="Bookman Old Style" w:hAnsi="Bookman Old Style"/>
        <w:noProof/>
        <w:sz w:val="24"/>
      </w:rPr>
      <w:t>1</w:t>
    </w:r>
    <w:r w:rsidRPr="0093214D">
      <w:rPr>
        <w:rFonts w:ascii="Bookman Old Style" w:hAnsi="Bookman Old Style"/>
        <w:sz w:val="24"/>
      </w:rPr>
      <w:fldChar w:fldCharType="end"/>
    </w:r>
  </w:p>
  <w:p w:rsidR="006C7AB6" w:rsidRDefault="006C7AB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AB6" w:rsidRDefault="006C7AB6">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AB6" w:rsidRDefault="006C7AB6">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AB6" w:rsidRDefault="006C7AB6">
    <w:pPr>
      <w:pStyle w:val="Footer"/>
      <w:jc w:val="center"/>
    </w:pPr>
  </w:p>
  <w:p w:rsidR="006C7AB6" w:rsidRDefault="006C7AB6">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71182"/>
      <w:docPartObj>
        <w:docPartGallery w:val="Page Numbers (Bottom of Page)"/>
        <w:docPartUnique/>
      </w:docPartObj>
    </w:sdtPr>
    <w:sdtEndPr/>
    <w:sdtContent>
      <w:p w:rsidR="006C7AB6" w:rsidRDefault="00BF69CB">
        <w:pPr>
          <w:pStyle w:val="Footer"/>
          <w:jc w:val="center"/>
        </w:pPr>
        <w:r w:rsidRPr="00374919">
          <w:rPr>
            <w:rFonts w:ascii="Bookman Old Style" w:hAnsi="Bookman Old Style"/>
            <w:sz w:val="24"/>
          </w:rPr>
          <w:fldChar w:fldCharType="begin"/>
        </w:r>
        <w:r w:rsidR="006C7AB6" w:rsidRPr="00374919">
          <w:rPr>
            <w:rFonts w:ascii="Bookman Old Style" w:hAnsi="Bookman Old Style"/>
            <w:sz w:val="24"/>
          </w:rPr>
          <w:instrText xml:space="preserve"> PAGE   \* MERGEFORMAT </w:instrText>
        </w:r>
        <w:r w:rsidRPr="00374919">
          <w:rPr>
            <w:rFonts w:ascii="Bookman Old Style" w:hAnsi="Bookman Old Style"/>
            <w:sz w:val="24"/>
          </w:rPr>
          <w:fldChar w:fldCharType="separate"/>
        </w:r>
        <w:r w:rsidR="00826EC3">
          <w:rPr>
            <w:rFonts w:ascii="Bookman Old Style" w:hAnsi="Bookman Old Style"/>
            <w:noProof/>
            <w:sz w:val="24"/>
          </w:rPr>
          <w:t>77</w:t>
        </w:r>
        <w:r w:rsidRPr="00374919">
          <w:rPr>
            <w:rFonts w:ascii="Bookman Old Style" w:hAnsi="Bookman Old Style"/>
            <w:sz w:val="24"/>
          </w:rPr>
          <w:fldChar w:fldCharType="end"/>
        </w:r>
      </w:p>
    </w:sdtContent>
  </w:sdt>
  <w:p w:rsidR="006C7AB6" w:rsidRDefault="006C7AB6">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AB6" w:rsidRDefault="006C7AB6">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71108"/>
      <w:docPartObj>
        <w:docPartGallery w:val="Page Numbers (Bottom of Page)"/>
        <w:docPartUnique/>
      </w:docPartObj>
    </w:sdtPr>
    <w:sdtEndPr>
      <w:rPr>
        <w:rFonts w:ascii="Bookman Old Style" w:hAnsi="Bookman Old Style"/>
        <w:sz w:val="24"/>
      </w:rPr>
    </w:sdtEndPr>
    <w:sdtContent>
      <w:p w:rsidR="006C7AB6" w:rsidRDefault="00BF69CB">
        <w:pPr>
          <w:pStyle w:val="Footer"/>
          <w:jc w:val="center"/>
        </w:pPr>
        <w:r w:rsidRPr="0093214D">
          <w:rPr>
            <w:rFonts w:ascii="Bookman Old Style" w:hAnsi="Bookman Old Style"/>
            <w:sz w:val="24"/>
          </w:rPr>
          <w:fldChar w:fldCharType="begin"/>
        </w:r>
        <w:r w:rsidR="006C7AB6" w:rsidRPr="0093214D">
          <w:rPr>
            <w:rFonts w:ascii="Bookman Old Style" w:hAnsi="Bookman Old Style"/>
            <w:sz w:val="24"/>
          </w:rPr>
          <w:instrText xml:space="preserve"> PAGE   \* MERGEFORMAT </w:instrText>
        </w:r>
        <w:r w:rsidRPr="0093214D">
          <w:rPr>
            <w:rFonts w:ascii="Bookman Old Style" w:hAnsi="Bookman Old Style"/>
            <w:sz w:val="24"/>
          </w:rPr>
          <w:fldChar w:fldCharType="separate"/>
        </w:r>
        <w:r w:rsidR="00826EC3">
          <w:rPr>
            <w:rFonts w:ascii="Bookman Old Style" w:hAnsi="Bookman Old Style"/>
            <w:noProof/>
            <w:sz w:val="24"/>
          </w:rPr>
          <w:t>87</w:t>
        </w:r>
        <w:r w:rsidRPr="0093214D">
          <w:rPr>
            <w:rFonts w:ascii="Bookman Old Style" w:hAnsi="Bookman Old Style"/>
            <w:sz w:val="24"/>
          </w:rPr>
          <w:fldChar w:fldCharType="end"/>
        </w:r>
      </w:p>
    </w:sdtContent>
  </w:sdt>
  <w:p w:rsidR="006C7AB6" w:rsidRDefault="006C7AB6">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AB6" w:rsidRDefault="006C7AB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D4E78" w:rsidRDefault="00AD4E78" w:rsidP="00A002C9">
      <w:pPr>
        <w:spacing w:after="0"/>
      </w:pPr>
      <w:r>
        <w:separator/>
      </w:r>
    </w:p>
  </w:footnote>
  <w:footnote w:type="continuationSeparator" w:id="0">
    <w:p w:rsidR="00AD4E78" w:rsidRDefault="00AD4E78" w:rsidP="00A002C9">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AB6" w:rsidRDefault="006C7AB6">
    <w:pPr>
      <w:pStyle w:val="Header"/>
      <w:jc w:val="right"/>
    </w:pPr>
  </w:p>
  <w:p w:rsidR="006C7AB6" w:rsidRDefault="006C7AB6">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71100"/>
      <w:docPartObj>
        <w:docPartGallery w:val="Page Numbers (Top of Page)"/>
        <w:docPartUnique/>
      </w:docPartObj>
    </w:sdtPr>
    <w:sdtEndPr/>
    <w:sdtContent>
      <w:p w:rsidR="006C7AB6" w:rsidRDefault="00BF69CB">
        <w:pPr>
          <w:pStyle w:val="Header"/>
          <w:jc w:val="right"/>
        </w:pPr>
        <w:r w:rsidRPr="00F119D8">
          <w:rPr>
            <w:rFonts w:ascii="Bookman Old Style" w:hAnsi="Bookman Old Style"/>
            <w:sz w:val="24"/>
          </w:rPr>
          <w:fldChar w:fldCharType="begin"/>
        </w:r>
        <w:r w:rsidR="006C7AB6" w:rsidRPr="00F119D8">
          <w:rPr>
            <w:rFonts w:ascii="Bookman Old Style" w:hAnsi="Bookman Old Style"/>
            <w:sz w:val="24"/>
          </w:rPr>
          <w:instrText xml:space="preserve"> PAGE   \* MERGEFORMAT </w:instrText>
        </w:r>
        <w:r w:rsidRPr="00F119D8">
          <w:rPr>
            <w:rFonts w:ascii="Bookman Old Style" w:hAnsi="Bookman Old Style"/>
            <w:sz w:val="24"/>
          </w:rPr>
          <w:fldChar w:fldCharType="separate"/>
        </w:r>
        <w:r w:rsidR="00826EC3">
          <w:rPr>
            <w:rFonts w:ascii="Bookman Old Style" w:hAnsi="Bookman Old Style"/>
            <w:noProof/>
            <w:sz w:val="24"/>
          </w:rPr>
          <w:t>156</w:t>
        </w:r>
        <w:r w:rsidRPr="00F119D8">
          <w:rPr>
            <w:rFonts w:ascii="Bookman Old Style" w:hAnsi="Bookman Old Style"/>
            <w:sz w:val="24"/>
          </w:rPr>
          <w:fldChar w:fldCharType="end"/>
        </w:r>
      </w:p>
    </w:sdtContent>
  </w:sdt>
  <w:p w:rsidR="006C7AB6" w:rsidRDefault="006C7AB6">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71141"/>
      <w:docPartObj>
        <w:docPartGallery w:val="Page Numbers (Top of Page)"/>
        <w:docPartUnique/>
      </w:docPartObj>
    </w:sdtPr>
    <w:sdtEndPr/>
    <w:sdtContent>
      <w:p w:rsidR="006C7AB6" w:rsidRDefault="00BF69CB">
        <w:pPr>
          <w:pStyle w:val="Header"/>
          <w:jc w:val="right"/>
        </w:pPr>
        <w:r w:rsidRPr="000D0C7F">
          <w:rPr>
            <w:rFonts w:ascii="Bookman Old Style" w:hAnsi="Bookman Old Style"/>
            <w:sz w:val="24"/>
          </w:rPr>
          <w:fldChar w:fldCharType="begin"/>
        </w:r>
        <w:r w:rsidR="006C7AB6" w:rsidRPr="000D0C7F">
          <w:rPr>
            <w:rFonts w:ascii="Bookman Old Style" w:hAnsi="Bookman Old Style"/>
            <w:sz w:val="24"/>
          </w:rPr>
          <w:instrText xml:space="preserve"> PAGE   \* MERGEFORMAT </w:instrText>
        </w:r>
        <w:r w:rsidRPr="000D0C7F">
          <w:rPr>
            <w:rFonts w:ascii="Bookman Old Style" w:hAnsi="Bookman Old Style"/>
            <w:sz w:val="24"/>
          </w:rPr>
          <w:fldChar w:fldCharType="separate"/>
        </w:r>
        <w:r w:rsidR="00826EC3">
          <w:rPr>
            <w:rFonts w:ascii="Bookman Old Style" w:hAnsi="Bookman Old Style"/>
            <w:noProof/>
            <w:sz w:val="24"/>
          </w:rPr>
          <w:t>220</w:t>
        </w:r>
        <w:r w:rsidRPr="000D0C7F">
          <w:rPr>
            <w:rFonts w:ascii="Bookman Old Style" w:hAnsi="Bookman Old Style"/>
            <w:sz w:val="24"/>
          </w:rPr>
          <w:fldChar w:fldCharType="end"/>
        </w:r>
      </w:p>
    </w:sdtContent>
  </w:sdt>
  <w:p w:rsidR="006C7AB6" w:rsidRDefault="006C7AB6">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AB6" w:rsidRDefault="006C7AB6">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71153"/>
      <w:docPartObj>
        <w:docPartGallery w:val="Page Numbers (Top of Page)"/>
        <w:docPartUnique/>
      </w:docPartObj>
    </w:sdtPr>
    <w:sdtEndPr/>
    <w:sdtContent>
      <w:p w:rsidR="006C7AB6" w:rsidRDefault="00BF69CB">
        <w:pPr>
          <w:pStyle w:val="Header"/>
          <w:jc w:val="right"/>
        </w:pPr>
        <w:r w:rsidRPr="00992DF7">
          <w:rPr>
            <w:rFonts w:ascii="Bookman Old Style" w:hAnsi="Bookman Old Style"/>
            <w:sz w:val="24"/>
          </w:rPr>
          <w:fldChar w:fldCharType="begin"/>
        </w:r>
        <w:r w:rsidR="006C7AB6" w:rsidRPr="00992DF7">
          <w:rPr>
            <w:rFonts w:ascii="Bookman Old Style" w:hAnsi="Bookman Old Style"/>
            <w:sz w:val="24"/>
          </w:rPr>
          <w:instrText xml:space="preserve"> PAGE   \* MERGEFORMAT </w:instrText>
        </w:r>
        <w:r w:rsidRPr="00992DF7">
          <w:rPr>
            <w:rFonts w:ascii="Bookman Old Style" w:hAnsi="Bookman Old Style"/>
            <w:sz w:val="24"/>
          </w:rPr>
          <w:fldChar w:fldCharType="separate"/>
        </w:r>
        <w:r w:rsidR="00826EC3">
          <w:rPr>
            <w:rFonts w:ascii="Bookman Old Style" w:hAnsi="Bookman Old Style"/>
            <w:noProof/>
            <w:sz w:val="24"/>
          </w:rPr>
          <w:t>210</w:t>
        </w:r>
        <w:r w:rsidRPr="00992DF7">
          <w:rPr>
            <w:rFonts w:ascii="Bookman Old Style" w:hAnsi="Bookman Old Style"/>
            <w:sz w:val="24"/>
          </w:rPr>
          <w:fldChar w:fldCharType="end"/>
        </w:r>
      </w:p>
    </w:sdtContent>
  </w:sdt>
  <w:p w:rsidR="006C7AB6" w:rsidRDefault="006C7AB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71102"/>
      <w:docPartObj>
        <w:docPartGallery w:val="Page Numbers (Top of Page)"/>
        <w:docPartUnique/>
      </w:docPartObj>
    </w:sdtPr>
    <w:sdtEndPr/>
    <w:sdtContent>
      <w:p w:rsidR="006C7AB6" w:rsidRDefault="00BF69CB">
        <w:pPr>
          <w:pStyle w:val="Header"/>
          <w:jc w:val="right"/>
        </w:pPr>
        <w:r w:rsidRPr="0093214D">
          <w:rPr>
            <w:rFonts w:ascii="Bookman Old Style" w:hAnsi="Bookman Old Style"/>
            <w:sz w:val="24"/>
          </w:rPr>
          <w:fldChar w:fldCharType="begin"/>
        </w:r>
        <w:r w:rsidR="006C7AB6" w:rsidRPr="0093214D">
          <w:rPr>
            <w:rFonts w:ascii="Bookman Old Style" w:hAnsi="Bookman Old Style"/>
            <w:sz w:val="24"/>
          </w:rPr>
          <w:instrText xml:space="preserve"> PAGE   \* MERGEFORMAT </w:instrText>
        </w:r>
        <w:r w:rsidRPr="0093214D">
          <w:rPr>
            <w:rFonts w:ascii="Bookman Old Style" w:hAnsi="Bookman Old Style"/>
            <w:sz w:val="24"/>
          </w:rPr>
          <w:fldChar w:fldCharType="separate"/>
        </w:r>
        <w:r w:rsidR="00826EC3">
          <w:rPr>
            <w:rFonts w:ascii="Bookman Old Style" w:hAnsi="Bookman Old Style"/>
            <w:noProof/>
            <w:sz w:val="24"/>
          </w:rPr>
          <w:t>7</w:t>
        </w:r>
        <w:r w:rsidRPr="0093214D">
          <w:rPr>
            <w:rFonts w:ascii="Bookman Old Style" w:hAnsi="Bookman Old Style"/>
            <w:sz w:val="24"/>
          </w:rPr>
          <w:fldChar w:fldCharType="end"/>
        </w:r>
      </w:p>
    </w:sdtContent>
  </w:sdt>
  <w:p w:rsidR="006C7AB6" w:rsidRDefault="006C7AB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AB6" w:rsidRDefault="006C7AB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71188"/>
      <w:docPartObj>
        <w:docPartGallery w:val="Page Numbers (Top of Page)"/>
        <w:docPartUnique/>
      </w:docPartObj>
    </w:sdtPr>
    <w:sdtEndPr>
      <w:rPr>
        <w:rFonts w:ascii="Bookman Old Style" w:hAnsi="Bookman Old Style"/>
        <w:sz w:val="24"/>
      </w:rPr>
    </w:sdtEndPr>
    <w:sdtContent>
      <w:p w:rsidR="006C7AB6" w:rsidRPr="002F3927" w:rsidRDefault="00BF69CB">
        <w:pPr>
          <w:pStyle w:val="Header"/>
          <w:jc w:val="right"/>
          <w:rPr>
            <w:rFonts w:ascii="Bookman Old Style" w:hAnsi="Bookman Old Style"/>
            <w:sz w:val="24"/>
          </w:rPr>
        </w:pPr>
        <w:r w:rsidRPr="002F3927">
          <w:rPr>
            <w:rFonts w:ascii="Bookman Old Style" w:hAnsi="Bookman Old Style"/>
            <w:sz w:val="24"/>
          </w:rPr>
          <w:fldChar w:fldCharType="begin"/>
        </w:r>
        <w:r w:rsidR="006C7AB6" w:rsidRPr="002F3927">
          <w:rPr>
            <w:rFonts w:ascii="Bookman Old Style" w:hAnsi="Bookman Old Style"/>
            <w:sz w:val="24"/>
          </w:rPr>
          <w:instrText xml:space="preserve"> PAGE   \* MERGEFORMAT </w:instrText>
        </w:r>
        <w:r w:rsidRPr="002F3927">
          <w:rPr>
            <w:rFonts w:ascii="Bookman Old Style" w:hAnsi="Bookman Old Style"/>
            <w:sz w:val="24"/>
          </w:rPr>
          <w:fldChar w:fldCharType="separate"/>
        </w:r>
        <w:r w:rsidR="00826EC3">
          <w:rPr>
            <w:rFonts w:ascii="Bookman Old Style" w:hAnsi="Bookman Old Style"/>
            <w:noProof/>
            <w:sz w:val="24"/>
          </w:rPr>
          <w:t>85</w:t>
        </w:r>
        <w:r w:rsidRPr="002F3927">
          <w:rPr>
            <w:rFonts w:ascii="Bookman Old Style" w:hAnsi="Bookman Old Style"/>
            <w:sz w:val="24"/>
          </w:rPr>
          <w:fldChar w:fldCharType="end"/>
        </w:r>
      </w:p>
    </w:sdtContent>
  </w:sdt>
  <w:p w:rsidR="006C7AB6" w:rsidRDefault="006C7AB6">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AB6" w:rsidRDefault="006C7AB6">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71110"/>
      <w:docPartObj>
        <w:docPartGallery w:val="Page Numbers (Top of Page)"/>
        <w:docPartUnique/>
      </w:docPartObj>
    </w:sdtPr>
    <w:sdtEndPr/>
    <w:sdtContent>
      <w:p w:rsidR="006C7AB6" w:rsidRDefault="00BF69CB">
        <w:pPr>
          <w:pStyle w:val="Header"/>
          <w:jc w:val="right"/>
        </w:pPr>
        <w:r w:rsidRPr="0093214D">
          <w:rPr>
            <w:rFonts w:ascii="Bookman Old Style" w:hAnsi="Bookman Old Style"/>
            <w:sz w:val="24"/>
          </w:rPr>
          <w:fldChar w:fldCharType="begin"/>
        </w:r>
        <w:r w:rsidR="006C7AB6" w:rsidRPr="0093214D">
          <w:rPr>
            <w:rFonts w:ascii="Bookman Old Style" w:hAnsi="Bookman Old Style"/>
            <w:sz w:val="24"/>
          </w:rPr>
          <w:instrText xml:space="preserve"> PAGE   \* MERGEFORMAT </w:instrText>
        </w:r>
        <w:r w:rsidRPr="0093214D">
          <w:rPr>
            <w:rFonts w:ascii="Bookman Old Style" w:hAnsi="Bookman Old Style"/>
            <w:sz w:val="24"/>
          </w:rPr>
          <w:fldChar w:fldCharType="separate"/>
        </w:r>
        <w:r w:rsidR="00826EC3">
          <w:rPr>
            <w:rFonts w:ascii="Bookman Old Style" w:hAnsi="Bookman Old Style"/>
            <w:noProof/>
            <w:sz w:val="24"/>
          </w:rPr>
          <w:t>122</w:t>
        </w:r>
        <w:r w:rsidRPr="0093214D">
          <w:rPr>
            <w:rFonts w:ascii="Bookman Old Style" w:hAnsi="Bookman Old Style"/>
            <w:sz w:val="24"/>
          </w:rPr>
          <w:fldChar w:fldCharType="end"/>
        </w:r>
      </w:p>
    </w:sdtContent>
  </w:sdt>
  <w:p w:rsidR="006C7AB6" w:rsidRDefault="006C7AB6">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AB6" w:rsidRDefault="006C7AB6">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71090"/>
      <w:docPartObj>
        <w:docPartGallery w:val="Page Numbers (Top of Page)"/>
        <w:docPartUnique/>
      </w:docPartObj>
    </w:sdtPr>
    <w:sdtEndPr/>
    <w:sdtContent>
      <w:p w:rsidR="006C7AB6" w:rsidRDefault="00BF69CB">
        <w:pPr>
          <w:pStyle w:val="Header"/>
          <w:jc w:val="right"/>
        </w:pPr>
        <w:r w:rsidRPr="0093214D">
          <w:rPr>
            <w:rFonts w:ascii="Bookman Old Style" w:hAnsi="Bookman Old Style"/>
            <w:sz w:val="24"/>
          </w:rPr>
          <w:fldChar w:fldCharType="begin"/>
        </w:r>
        <w:r w:rsidR="006C7AB6" w:rsidRPr="0093214D">
          <w:rPr>
            <w:rFonts w:ascii="Bookman Old Style" w:hAnsi="Bookman Old Style"/>
            <w:sz w:val="24"/>
          </w:rPr>
          <w:instrText xml:space="preserve"> PAGE   \* MERGEFORMAT </w:instrText>
        </w:r>
        <w:r w:rsidRPr="0093214D">
          <w:rPr>
            <w:rFonts w:ascii="Bookman Old Style" w:hAnsi="Bookman Old Style"/>
            <w:sz w:val="24"/>
          </w:rPr>
          <w:fldChar w:fldCharType="separate"/>
        </w:r>
        <w:r w:rsidR="00826EC3">
          <w:rPr>
            <w:rFonts w:ascii="Bookman Old Style" w:hAnsi="Bookman Old Style"/>
            <w:noProof/>
            <w:sz w:val="24"/>
          </w:rPr>
          <w:t>149</w:t>
        </w:r>
        <w:r w:rsidRPr="0093214D">
          <w:rPr>
            <w:rFonts w:ascii="Bookman Old Style" w:hAnsi="Bookman Old Style"/>
            <w:sz w:val="24"/>
          </w:rPr>
          <w:fldChar w:fldCharType="end"/>
        </w:r>
      </w:p>
    </w:sdtContent>
  </w:sdt>
  <w:p w:rsidR="006C7AB6" w:rsidRDefault="006C7AB6">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7AB6" w:rsidRDefault="006C7AB6">
    <w:pPr>
      <w:pStyle w:val="Header"/>
      <w:jc w:val="right"/>
    </w:pPr>
  </w:p>
  <w:p w:rsidR="006C7AB6" w:rsidRDefault="006C7AB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C0A51A9"/>
    <w:multiLevelType w:val="hybridMultilevel"/>
    <w:tmpl w:val="24D2E0C0"/>
    <w:lvl w:ilvl="0" w:tplc="EA8A55BA">
      <w:start w:val="1"/>
      <w:numFmt w:val="upperLetter"/>
      <w:lvlText w:val="%1."/>
      <w:lvlJc w:val="left"/>
      <w:pPr>
        <w:ind w:left="720" w:hanging="360"/>
      </w:pPr>
      <w:rPr>
        <w:rFonts w:hint="default"/>
        <w:b/>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65BC35E1"/>
    <w:multiLevelType w:val="hybridMultilevel"/>
    <w:tmpl w:val="26002D64"/>
    <w:lvl w:ilvl="0" w:tplc="52A6FF48">
      <w:start w:val="1"/>
      <w:numFmt w:val="upperLetter"/>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drawingGridHorizontalSpacing w:val="110"/>
  <w:displayHorizontalDrawingGridEvery w:val="2"/>
  <w:characterSpacingControl w:val="doNotCompress"/>
  <w:hdrShapeDefaults>
    <o:shapedefaults v:ext="edit" spidmax="2049" style="mso-width-relative:margin;mso-height-relative:margin" fillcolor="white" stroke="f">
      <v:fill color="white"/>
      <v:stroke on="f"/>
    </o:shapedefaults>
  </w:hdrShapeDefaults>
  <w:footnotePr>
    <w:footnote w:id="-1"/>
    <w:footnote w:id="0"/>
  </w:footnotePr>
  <w:endnotePr>
    <w:endnote w:id="-1"/>
    <w:endnote w:id="0"/>
  </w:endnotePr>
  <w:compat>
    <w:compatSetting w:name="compatibilityMode" w:uri="http://schemas.microsoft.com/office/word" w:val="12"/>
  </w:compat>
  <w:docVars>
    <w:docVar w:name="EN.InstantFormat" w:val="&lt;ENInstantFormat&gt;&lt;Enabled&gt;1&lt;/Enabled&gt;&lt;ScanUnformatted&gt;1&lt;/ScanUnformatted&gt;&lt;ScanChanges&gt;1&lt;/ScanChanges&gt;&lt;Suspended&gt;1&lt;/Suspended&gt;&lt;/ENInstantFormat&gt;"/>
    <w:docVar w:name="EN.Layout" w:val="&lt;ENLayout&gt;&lt;Style&gt;J Biological Chem&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29xsrf9e5twrx2ed52c5t553rpssf59wwert&quot;&gt;My EndNote Library&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8&lt;/item&gt;&lt;item&gt;39&lt;/item&gt;&lt;item&gt;40&lt;/item&gt;&lt;item&gt;41&lt;/item&gt;&lt;item&gt;42&lt;/item&gt;&lt;item&gt;43&lt;/item&gt;&lt;item&gt;44&lt;/item&gt;&lt;item&gt;45&lt;/item&gt;&lt;item&gt;46&lt;/item&gt;&lt;item&gt;47&lt;/item&gt;&lt;item&gt;48&lt;/item&gt;&lt;item&gt;49&lt;/item&gt;&lt;item&gt;50&lt;/item&gt;&lt;item&gt;53&lt;/item&gt;&lt;item&gt;54&lt;/item&gt;&lt;item&gt;55&lt;/item&gt;&lt;item&gt;57&lt;/item&gt;&lt;item&gt;58&lt;/item&gt;&lt;item&gt;59&lt;/item&gt;&lt;item&gt;60&lt;/item&gt;&lt;item&gt;61&lt;/item&gt;&lt;item&gt;62&lt;/item&gt;&lt;item&gt;63&lt;/item&gt;&lt;item&gt;65&lt;/item&gt;&lt;item&gt;66&lt;/item&gt;&lt;item&gt;67&lt;/item&gt;&lt;item&gt;68&lt;/item&gt;&lt;item&gt;69&lt;/item&gt;&lt;item&gt;70&lt;/item&gt;&lt;item&gt;71&lt;/item&gt;&lt;item&gt;72&lt;/item&gt;&lt;item&gt;73&lt;/item&gt;&lt;item&gt;74&lt;/item&gt;&lt;item&gt;75&lt;/item&gt;&lt;item&gt;76&lt;/item&gt;&lt;item&gt;77&lt;/item&gt;&lt;item&gt;78&lt;/item&gt;&lt;item&gt;79&lt;/item&gt;&lt;item&gt;80&lt;/item&gt;&lt;item&gt;81&lt;/item&gt;&lt;item&gt;82&lt;/item&gt;&lt;item&gt;83&lt;/item&gt;&lt;item&gt;84&lt;/item&gt;&lt;item&gt;85&lt;/item&gt;&lt;item&gt;86&lt;/item&gt;&lt;item&gt;87&lt;/item&gt;&lt;item&gt;88&lt;/item&gt;&lt;item&gt;89&lt;/item&gt;&lt;item&gt;90&lt;/item&gt;&lt;item&gt;91&lt;/item&gt;&lt;item&gt;92&lt;/item&gt;&lt;item&gt;93&lt;/item&gt;&lt;item&gt;94&lt;/item&gt;&lt;item&gt;95&lt;/item&gt;&lt;item&gt;96&lt;/item&gt;&lt;item&gt;97&lt;/item&gt;&lt;item&gt;98&lt;/item&gt;&lt;item&gt;99&lt;/item&gt;&lt;item&gt;100&lt;/item&gt;&lt;item&gt;101&lt;/item&gt;&lt;item&gt;102&lt;/item&gt;&lt;item&gt;103&lt;/item&gt;&lt;item&gt;104&lt;/item&gt;&lt;item&gt;105&lt;/item&gt;&lt;item&gt;106&lt;/item&gt;&lt;item&gt;107&lt;/item&gt;&lt;item&gt;108&lt;/item&gt;&lt;item&gt;109&lt;/item&gt;&lt;item&gt;110&lt;/item&gt;&lt;item&gt;111&lt;/item&gt;&lt;item&gt;112&lt;/item&gt;&lt;item&gt;113&lt;/item&gt;&lt;item&gt;114&lt;/item&gt;&lt;item&gt;115&lt;/item&gt;&lt;item&gt;116&lt;/item&gt;&lt;item&gt;117&lt;/item&gt;&lt;item&gt;118&lt;/item&gt;&lt;item&gt;119&lt;/item&gt;&lt;item&gt;120&lt;/item&gt;&lt;item&gt;121&lt;/item&gt;&lt;item&gt;122&lt;/item&gt;&lt;item&gt;123&lt;/item&gt;&lt;item&gt;124&lt;/item&gt;&lt;item&gt;125&lt;/item&gt;&lt;item&gt;126&lt;/item&gt;&lt;item&gt;127&lt;/item&gt;&lt;item&gt;128&lt;/item&gt;&lt;item&gt;129&lt;/item&gt;&lt;item&gt;130&lt;/item&gt;&lt;item&gt;131&lt;/item&gt;&lt;item&gt;132&lt;/item&gt;&lt;item&gt;133&lt;/item&gt;&lt;item&gt;134&lt;/item&gt;&lt;item&gt;135&lt;/item&gt;&lt;item&gt;136&lt;/item&gt;&lt;item&gt;137&lt;/item&gt;&lt;item&gt;138&lt;/item&gt;&lt;item&gt;139&lt;/item&gt;&lt;item&gt;140&lt;/item&gt;&lt;item&gt;141&lt;/item&gt;&lt;item&gt;142&lt;/item&gt;&lt;item&gt;143&lt;/item&gt;&lt;item&gt;144&lt;/item&gt;&lt;item&gt;146&lt;/item&gt;&lt;item&gt;147&lt;/item&gt;&lt;item&gt;148&lt;/item&gt;&lt;item&gt;149&lt;/item&gt;&lt;item&gt;150&lt;/item&gt;&lt;item&gt;151&lt;/item&gt;&lt;item&gt;152&lt;/item&gt;&lt;item&gt;153&lt;/item&gt;&lt;item&gt;154&lt;/item&gt;&lt;item&gt;155&lt;/item&gt;&lt;item&gt;156&lt;/item&gt;&lt;item&gt;157&lt;/item&gt;&lt;item&gt;158&lt;/item&gt;&lt;item&gt;159&lt;/item&gt;&lt;item&gt;160&lt;/item&gt;&lt;item&gt;161&lt;/item&gt;&lt;item&gt;162&lt;/item&gt;&lt;item&gt;163&lt;/item&gt;&lt;item&gt;164&lt;/item&gt;&lt;item&gt;165&lt;/item&gt;&lt;item&gt;166&lt;/item&gt;&lt;item&gt;167&lt;/item&gt;&lt;item&gt;168&lt;/item&gt;&lt;item&gt;169&lt;/item&gt;&lt;item&gt;170&lt;/item&gt;&lt;item&gt;171&lt;/item&gt;&lt;item&gt;172&lt;/item&gt;&lt;item&gt;173&lt;/item&gt;&lt;item&gt;174&lt;/item&gt;&lt;item&gt;175&lt;/item&gt;&lt;item&gt;176&lt;/item&gt;&lt;item&gt;177&lt;/item&gt;&lt;item&gt;178&lt;/item&gt;&lt;item&gt;179&lt;/item&gt;&lt;item&gt;180&lt;/item&gt;&lt;item&gt;181&lt;/item&gt;&lt;item&gt;182&lt;/item&gt;&lt;item&gt;183&lt;/item&gt;&lt;item&gt;184&lt;/item&gt;&lt;item&gt;185&lt;/item&gt;&lt;item&gt;186&lt;/item&gt;&lt;item&gt;187&lt;/item&gt;&lt;item&gt;188&lt;/item&gt;&lt;item&gt;189&lt;/item&gt;&lt;item&gt;190&lt;/item&gt;&lt;item&gt;191&lt;/item&gt;&lt;item&gt;192&lt;/item&gt;&lt;item&gt;193&lt;/item&gt;&lt;item&gt;194&lt;/item&gt;&lt;item&gt;195&lt;/item&gt;&lt;item&gt;196&lt;/item&gt;&lt;item&gt;197&lt;/item&gt;&lt;item&gt;198&lt;/item&gt;&lt;item&gt;199&lt;/item&gt;&lt;item&gt;200&lt;/item&gt;&lt;item&gt;201&lt;/item&gt;&lt;item&gt;202&lt;/item&gt;&lt;item&gt;203&lt;/item&gt;&lt;item&gt;204&lt;/item&gt;&lt;item&gt;205&lt;/item&gt;&lt;item&gt;206&lt;/item&gt;&lt;item&gt;207&lt;/item&gt;&lt;item&gt;208&lt;/item&gt;&lt;item&gt;209&lt;/item&gt;&lt;item&gt;210&lt;/item&gt;&lt;item&gt;211&lt;/item&gt;&lt;item&gt;212&lt;/item&gt;&lt;item&gt;213&lt;/item&gt;&lt;item&gt;214&lt;/item&gt;&lt;item&gt;215&lt;/item&gt;&lt;item&gt;216&lt;/item&gt;&lt;item&gt;217&lt;/item&gt;&lt;item&gt;218&lt;/item&gt;&lt;item&gt;219&lt;/item&gt;&lt;item&gt;220&lt;/item&gt;&lt;item&gt;221&lt;/item&gt;&lt;item&gt;222&lt;/item&gt;&lt;item&gt;223&lt;/item&gt;&lt;item&gt;224&lt;/item&gt;&lt;item&gt;225&lt;/item&gt;&lt;item&gt;226&lt;/item&gt;&lt;item&gt;227&lt;/item&gt;&lt;item&gt;228&lt;/item&gt;&lt;item&gt;229&lt;/item&gt;&lt;item&gt;230&lt;/item&gt;&lt;item&gt;231&lt;/item&gt;&lt;item&gt;232&lt;/item&gt;&lt;item&gt;233&lt;/item&gt;&lt;item&gt;234&lt;/item&gt;&lt;item&gt;235&lt;/item&gt;&lt;item&gt;236&lt;/item&gt;&lt;item&gt;237&lt;/item&gt;&lt;item&gt;238&lt;/item&gt;&lt;item&gt;239&lt;/item&gt;&lt;item&gt;240&lt;/item&gt;&lt;item&gt;241&lt;/item&gt;&lt;item&gt;242&lt;/item&gt;&lt;item&gt;243&lt;/item&gt;&lt;item&gt;244&lt;/item&gt;&lt;item&gt;245&lt;/item&gt;&lt;item&gt;246&lt;/item&gt;&lt;item&gt;247&lt;/item&gt;&lt;item&gt;248&lt;/item&gt;&lt;item&gt;249&lt;/item&gt;&lt;item&gt;250&lt;/item&gt;&lt;item&gt;251&lt;/item&gt;&lt;item&gt;252&lt;/item&gt;&lt;item&gt;253&lt;/item&gt;&lt;item&gt;254&lt;/item&gt;&lt;item&gt;255&lt;/item&gt;&lt;item&gt;256&lt;/item&gt;&lt;item&gt;257&lt;/item&gt;&lt;item&gt;258&lt;/item&gt;&lt;item&gt;259&lt;/item&gt;&lt;item&gt;260&lt;/item&gt;&lt;item&gt;261&lt;/item&gt;&lt;item&gt;262&lt;/item&gt;&lt;item&gt;263&lt;/item&gt;&lt;item&gt;264&lt;/item&gt;&lt;item&gt;265&lt;/item&gt;&lt;item&gt;266&lt;/item&gt;&lt;item&gt;267&lt;/item&gt;&lt;item&gt;268&lt;/item&gt;&lt;item&gt;269&lt;/item&gt;&lt;item&gt;270&lt;/item&gt;&lt;item&gt;271&lt;/item&gt;&lt;item&gt;272&lt;/item&gt;&lt;item&gt;273&lt;/item&gt;&lt;item&gt;274&lt;/item&gt;&lt;item&gt;275&lt;/item&gt;&lt;item&gt;276&lt;/item&gt;&lt;item&gt;277&lt;/item&gt;&lt;item&gt;278&lt;/item&gt;&lt;item&gt;279&lt;/item&gt;&lt;item&gt;280&lt;/item&gt;&lt;item&gt;281&lt;/item&gt;&lt;item&gt;282&lt;/item&gt;&lt;item&gt;283&lt;/item&gt;&lt;item&gt;284&lt;/item&gt;&lt;item&gt;285&lt;/item&gt;&lt;item&gt;286&lt;/item&gt;&lt;item&gt;287&lt;/item&gt;&lt;item&gt;288&lt;/item&gt;&lt;item&gt;289&lt;/item&gt;&lt;item&gt;290&lt;/item&gt;&lt;item&gt;291&lt;/item&gt;&lt;item&gt;292&lt;/item&gt;&lt;item&gt;293&lt;/item&gt;&lt;item&gt;294&lt;/item&gt;&lt;item&gt;295&lt;/item&gt;&lt;item&gt;296&lt;/item&gt;&lt;item&gt;297&lt;/item&gt;&lt;item&gt;298&lt;/item&gt;&lt;item&gt;299&lt;/item&gt;&lt;item&gt;300&lt;/item&gt;&lt;item&gt;301&lt;/item&gt;&lt;item&gt;302&lt;/item&gt;&lt;item&gt;303&lt;/item&gt;&lt;item&gt;304&lt;/item&gt;&lt;item&gt;305&lt;/item&gt;&lt;item&gt;306&lt;/item&gt;&lt;item&gt;307&lt;/item&gt;&lt;item&gt;308&lt;/item&gt;&lt;item&gt;309&lt;/item&gt;&lt;item&gt;310&lt;/item&gt;&lt;item&gt;311&lt;/item&gt;&lt;item&gt;312&lt;/item&gt;&lt;item&gt;313&lt;/item&gt;&lt;item&gt;314&lt;/item&gt;&lt;item&gt;315&lt;/item&gt;&lt;item&gt;316&lt;/item&gt;&lt;item&gt;317&lt;/item&gt;&lt;item&gt;318&lt;/item&gt;&lt;item&gt;319&lt;/item&gt;&lt;item&gt;320&lt;/item&gt;&lt;item&gt;321&lt;/item&gt;&lt;item&gt;322&lt;/item&gt;&lt;item&gt;323&lt;/item&gt;&lt;item&gt;324&lt;/item&gt;&lt;item&gt;325&lt;/item&gt;&lt;item&gt;326&lt;/item&gt;&lt;item&gt;327&lt;/item&gt;&lt;item&gt;328&lt;/item&gt;&lt;item&gt;329&lt;/item&gt;&lt;item&gt;330&lt;/item&gt;&lt;item&gt;331&lt;/item&gt;&lt;item&gt;332&lt;/item&gt;&lt;item&gt;333&lt;/item&gt;&lt;item&gt;334&lt;/item&gt;&lt;item&gt;335&lt;/item&gt;&lt;item&gt;336&lt;/item&gt;&lt;item&gt;337&lt;/item&gt;&lt;item&gt;338&lt;/item&gt;&lt;item&gt;339&lt;/item&gt;&lt;item&gt;340&lt;/item&gt;&lt;item&gt;341&lt;/item&gt;&lt;item&gt;342&lt;/item&gt;&lt;item&gt;343&lt;/item&gt;&lt;item&gt;344&lt;/item&gt;&lt;item&gt;345&lt;/item&gt;&lt;item&gt;346&lt;/item&gt;&lt;item&gt;347&lt;/item&gt;&lt;item&gt;348&lt;/item&gt;&lt;item&gt;349&lt;/item&gt;&lt;item&gt;350&lt;/item&gt;&lt;item&gt;351&lt;/item&gt;&lt;item&gt;352&lt;/item&gt;&lt;item&gt;353&lt;/item&gt;&lt;item&gt;354&lt;/item&gt;&lt;item&gt;355&lt;/item&gt;&lt;item&gt;356&lt;/item&gt;&lt;item&gt;357&lt;/item&gt;&lt;item&gt;358&lt;/item&gt;&lt;item&gt;359&lt;/item&gt;&lt;item&gt;360&lt;/item&gt;&lt;item&gt;361&lt;/item&gt;&lt;item&gt;362&lt;/item&gt;&lt;item&gt;363&lt;/item&gt;&lt;item&gt;364&lt;/item&gt;&lt;item&gt;365&lt;/item&gt;&lt;item&gt;366&lt;/item&gt;&lt;item&gt;367&lt;/item&gt;&lt;item&gt;369&lt;/item&gt;&lt;item&gt;371&lt;/item&gt;&lt;item&gt;372&lt;/item&gt;&lt;item&gt;373&lt;/item&gt;&lt;item&gt;374&lt;/item&gt;&lt;item&gt;375&lt;/item&gt;&lt;item&gt;376&lt;/item&gt;&lt;item&gt;377&lt;/item&gt;&lt;item&gt;378&lt;/item&gt;&lt;item&gt;379&lt;/item&gt;&lt;item&gt;380&lt;/item&gt;&lt;item&gt;381&lt;/item&gt;&lt;item&gt;382&lt;/item&gt;&lt;item&gt;383&lt;/item&gt;&lt;item&gt;384&lt;/item&gt;&lt;item&gt;385&lt;/item&gt;&lt;item&gt;386&lt;/item&gt;&lt;item&gt;388&lt;/item&gt;&lt;item&gt;389&lt;/item&gt;&lt;item&gt;390&lt;/item&gt;&lt;item&gt;391&lt;/item&gt;&lt;item&gt;392&lt;/item&gt;&lt;item&gt;393&lt;/item&gt;&lt;item&gt;394&lt;/item&gt;&lt;item&gt;395&lt;/item&gt;&lt;item&gt;396&lt;/item&gt;&lt;item&gt;397&lt;/item&gt;&lt;item&gt;398&lt;/item&gt;&lt;item&gt;399&lt;/item&gt;&lt;item&gt;400&lt;/item&gt;&lt;item&gt;401&lt;/item&gt;&lt;item&gt;402&lt;/item&gt;&lt;item&gt;403&lt;/item&gt;&lt;item&gt;404&lt;/item&gt;&lt;item&gt;405&lt;/item&gt;&lt;item&gt;406&lt;/item&gt;&lt;item&gt;407&lt;/item&gt;&lt;item&gt;408&lt;/item&gt;&lt;item&gt;409&lt;/item&gt;&lt;item&gt;410&lt;/item&gt;&lt;item&gt;411&lt;/item&gt;&lt;item&gt;412&lt;/item&gt;&lt;item&gt;413&lt;/item&gt;&lt;item&gt;414&lt;/item&gt;&lt;item&gt;415&lt;/item&gt;&lt;item&gt;416&lt;/item&gt;&lt;item&gt;417&lt;/item&gt;&lt;item&gt;418&lt;/item&gt;&lt;item&gt;419&lt;/item&gt;&lt;item&gt;420&lt;/item&gt;&lt;item&gt;421&lt;/item&gt;&lt;item&gt;422&lt;/item&gt;&lt;item&gt;423&lt;/item&gt;&lt;item&gt;424&lt;/item&gt;&lt;item&gt;425&lt;/item&gt;&lt;item&gt;426&lt;/item&gt;&lt;item&gt;427&lt;/item&gt;&lt;item&gt;428&lt;/item&gt;&lt;item&gt;429&lt;/item&gt;&lt;item&gt;430&lt;/item&gt;&lt;item&gt;431&lt;/item&gt;&lt;item&gt;432&lt;/item&gt;&lt;item&gt;433&lt;/item&gt;&lt;item&gt;434&lt;/item&gt;&lt;item&gt;435&lt;/item&gt;&lt;item&gt;436&lt;/item&gt;&lt;item&gt;437&lt;/item&gt;&lt;item&gt;438&lt;/item&gt;&lt;item&gt;439&lt;/item&gt;&lt;item&gt;440&lt;/item&gt;&lt;item&gt;441&lt;/item&gt;&lt;item&gt;442&lt;/item&gt;&lt;item&gt;443&lt;/item&gt;&lt;item&gt;444&lt;/item&gt;&lt;item&gt;445&lt;/item&gt;&lt;item&gt;446&lt;/item&gt;&lt;item&gt;447&lt;/item&gt;&lt;item&gt;448&lt;/item&gt;&lt;item&gt;449&lt;/item&gt;&lt;item&gt;450&lt;/item&gt;&lt;item&gt;451&lt;/item&gt;&lt;item&gt;452&lt;/item&gt;&lt;item&gt;453&lt;/item&gt;&lt;item&gt;454&lt;/item&gt;&lt;item&gt;455&lt;/item&gt;&lt;item&gt;456&lt;/item&gt;&lt;item&gt;457&lt;/item&gt;&lt;item&gt;458&lt;/item&gt;&lt;item&gt;459&lt;/item&gt;&lt;item&gt;460&lt;/item&gt;&lt;item&gt;461&lt;/item&gt;&lt;item&gt;462&lt;/item&gt;&lt;item&gt;463&lt;/item&gt;&lt;item&gt;464&lt;/item&gt;&lt;item&gt;465&lt;/item&gt;&lt;item&gt;466&lt;/item&gt;&lt;item&gt;467&lt;/item&gt;&lt;item&gt;468&lt;/item&gt;&lt;item&gt;469&lt;/item&gt;&lt;item&gt;470&lt;/item&gt;&lt;item&gt;471&lt;/item&gt;&lt;item&gt;472&lt;/item&gt;&lt;item&gt;473&lt;/item&gt;&lt;item&gt;474&lt;/item&gt;&lt;item&gt;475&lt;/item&gt;&lt;item&gt;476&lt;/item&gt;&lt;item&gt;477&lt;/item&gt;&lt;item&gt;478&lt;/item&gt;&lt;item&gt;479&lt;/item&gt;&lt;item&gt;480&lt;/item&gt;&lt;item&gt;481&lt;/item&gt;&lt;item&gt;482&lt;/item&gt;&lt;item&gt;483&lt;/item&gt;&lt;item&gt;484&lt;/item&gt;&lt;item&gt;485&lt;/item&gt;&lt;item&gt;486&lt;/item&gt;&lt;item&gt;488&lt;/item&gt;&lt;item&gt;489&lt;/item&gt;&lt;item&gt;490&lt;/item&gt;&lt;item&gt;491&lt;/item&gt;&lt;item&gt;492&lt;/item&gt;&lt;item&gt;493&lt;/item&gt;&lt;item&gt;494&lt;/item&gt;&lt;item&gt;495&lt;/item&gt;&lt;item&gt;496&lt;/item&gt;&lt;item&gt;497&lt;/item&gt;&lt;item&gt;498&lt;/item&gt;&lt;item&gt;499&lt;/item&gt;&lt;item&gt;500&lt;/item&gt;&lt;item&gt;501&lt;/item&gt;&lt;item&gt;502&lt;/item&gt;&lt;item&gt;503&lt;/item&gt;&lt;item&gt;504&lt;/item&gt;&lt;item&gt;505&lt;/item&gt;&lt;item&gt;506&lt;/item&gt;&lt;item&gt;507&lt;/item&gt;&lt;item&gt;508&lt;/item&gt;&lt;item&gt;509&lt;/item&gt;&lt;item&gt;510&lt;/item&gt;&lt;item&gt;511&lt;/item&gt;&lt;item&gt;512&lt;/item&gt;&lt;item&gt;513&lt;/item&gt;&lt;item&gt;515&lt;/item&gt;&lt;item&gt;516&lt;/item&gt;&lt;item&gt;517&lt;/item&gt;&lt;item&gt;518&lt;/item&gt;&lt;item&gt;520&lt;/item&gt;&lt;item&gt;521&lt;/item&gt;&lt;item&gt;522&lt;/item&gt;&lt;item&gt;523&lt;/item&gt;&lt;item&gt;524&lt;/item&gt;&lt;item&gt;525&lt;/item&gt;&lt;item&gt;526&lt;/item&gt;&lt;item&gt;527&lt;/item&gt;&lt;item&gt;528&lt;/item&gt;&lt;item&gt;529&lt;/item&gt;&lt;item&gt;530&lt;/item&gt;&lt;item&gt;531&lt;/item&gt;&lt;item&gt;533&lt;/item&gt;&lt;item&gt;534&lt;/item&gt;&lt;item&gt;535&lt;/item&gt;&lt;item&gt;536&lt;/item&gt;&lt;item&gt;537&lt;/item&gt;&lt;item&gt;538&lt;/item&gt;&lt;item&gt;539&lt;/item&gt;&lt;item&gt;541&lt;/item&gt;&lt;item&gt;542&lt;/item&gt;&lt;item&gt;543&lt;/item&gt;&lt;item&gt;564&lt;/item&gt;&lt;item&gt;565&lt;/item&gt;&lt;item&gt;567&lt;/item&gt;&lt;item&gt;568&lt;/item&gt;&lt;item&gt;569&lt;/item&gt;&lt;item&gt;570&lt;/item&gt;&lt;item&gt;571&lt;/item&gt;&lt;item&gt;572&lt;/item&gt;&lt;item&gt;573&lt;/item&gt;&lt;item&gt;574&lt;/item&gt;&lt;item&gt;575&lt;/item&gt;&lt;item&gt;576&lt;/item&gt;&lt;item&gt;577&lt;/item&gt;&lt;item&gt;578&lt;/item&gt;&lt;item&gt;580&lt;/item&gt;&lt;item&gt;581&lt;/item&gt;&lt;item&gt;582&lt;/item&gt;&lt;item&gt;583&lt;/item&gt;&lt;item&gt;584&lt;/item&gt;&lt;item&gt;585&lt;/item&gt;&lt;item&gt;586&lt;/item&gt;&lt;item&gt;589&lt;/item&gt;&lt;item&gt;590&lt;/item&gt;&lt;item&gt;591&lt;/item&gt;&lt;item&gt;592&lt;/item&gt;&lt;item&gt;593&lt;/item&gt;&lt;item&gt;594&lt;/item&gt;&lt;item&gt;595&lt;/item&gt;&lt;item&gt;596&lt;/item&gt;&lt;item&gt;597&lt;/item&gt;&lt;item&gt;598&lt;/item&gt;&lt;item&gt;599&lt;/item&gt;&lt;item&gt;600&lt;/item&gt;&lt;item&gt;601&lt;/item&gt;&lt;item&gt;602&lt;/item&gt;&lt;item&gt;603&lt;/item&gt;&lt;item&gt;604&lt;/item&gt;&lt;item&gt;605&lt;/item&gt;&lt;item&gt;606&lt;/item&gt;&lt;item&gt;607&lt;/item&gt;&lt;item&gt;608&lt;/item&gt;&lt;item&gt;609&lt;/item&gt;&lt;item&gt;610&lt;/item&gt;&lt;item&gt;611&lt;/item&gt;&lt;item&gt;612&lt;/item&gt;&lt;item&gt;613&lt;/item&gt;&lt;item&gt;614&lt;/item&gt;&lt;item&gt;615&lt;/item&gt;&lt;item&gt;616&lt;/item&gt;&lt;item&gt;617&lt;/item&gt;&lt;item&gt;618&lt;/item&gt;&lt;item&gt;619&lt;/item&gt;&lt;item&gt;620&lt;/item&gt;&lt;item&gt;621&lt;/item&gt;&lt;item&gt;622&lt;/item&gt;&lt;item&gt;623&lt;/item&gt;&lt;item&gt;624&lt;/item&gt;&lt;item&gt;625&lt;/item&gt;&lt;item&gt;626&lt;/item&gt;&lt;item&gt;627&lt;/item&gt;&lt;item&gt;628&lt;/item&gt;&lt;item&gt;629&lt;/item&gt;&lt;item&gt;630&lt;/item&gt;&lt;item&gt;631&lt;/item&gt;&lt;item&gt;632&lt;/item&gt;&lt;item&gt;633&lt;/item&gt;&lt;item&gt;634&lt;/item&gt;&lt;item&gt;635&lt;/item&gt;&lt;item&gt;636&lt;/item&gt;&lt;item&gt;637&lt;/item&gt;&lt;item&gt;638&lt;/item&gt;&lt;item&gt;639&lt;/item&gt;&lt;item&gt;640&lt;/item&gt;&lt;item&gt;641&lt;/item&gt;&lt;item&gt;642&lt;/item&gt;&lt;/record-ids&gt;&lt;/item&gt;&lt;/Libraries&gt;"/>
  </w:docVars>
  <w:rsids>
    <w:rsidRoot w:val="00420B50"/>
    <w:rsid w:val="00000F0D"/>
    <w:rsid w:val="00001069"/>
    <w:rsid w:val="000010F4"/>
    <w:rsid w:val="0000165B"/>
    <w:rsid w:val="00002BDA"/>
    <w:rsid w:val="00002E55"/>
    <w:rsid w:val="00003290"/>
    <w:rsid w:val="000036D1"/>
    <w:rsid w:val="00004731"/>
    <w:rsid w:val="00004C1B"/>
    <w:rsid w:val="000054DB"/>
    <w:rsid w:val="00005598"/>
    <w:rsid w:val="00005BD0"/>
    <w:rsid w:val="00005DB5"/>
    <w:rsid w:val="00006403"/>
    <w:rsid w:val="0000781D"/>
    <w:rsid w:val="0001090E"/>
    <w:rsid w:val="0001246C"/>
    <w:rsid w:val="000126D3"/>
    <w:rsid w:val="00012A2E"/>
    <w:rsid w:val="000133C5"/>
    <w:rsid w:val="000137B8"/>
    <w:rsid w:val="00013AFE"/>
    <w:rsid w:val="00014120"/>
    <w:rsid w:val="000144B9"/>
    <w:rsid w:val="0001658E"/>
    <w:rsid w:val="00016BEB"/>
    <w:rsid w:val="00017F17"/>
    <w:rsid w:val="00017FA9"/>
    <w:rsid w:val="000204E3"/>
    <w:rsid w:val="0002053B"/>
    <w:rsid w:val="00020A4C"/>
    <w:rsid w:val="000214C6"/>
    <w:rsid w:val="000215DC"/>
    <w:rsid w:val="0002169E"/>
    <w:rsid w:val="000237FB"/>
    <w:rsid w:val="00023C1E"/>
    <w:rsid w:val="0002438D"/>
    <w:rsid w:val="0002532B"/>
    <w:rsid w:val="0002570C"/>
    <w:rsid w:val="00025954"/>
    <w:rsid w:val="00025DD1"/>
    <w:rsid w:val="00026363"/>
    <w:rsid w:val="000300AC"/>
    <w:rsid w:val="00030329"/>
    <w:rsid w:val="000308AE"/>
    <w:rsid w:val="000316FA"/>
    <w:rsid w:val="00031F96"/>
    <w:rsid w:val="00032304"/>
    <w:rsid w:val="00032D2D"/>
    <w:rsid w:val="00032ECD"/>
    <w:rsid w:val="0003412A"/>
    <w:rsid w:val="00034881"/>
    <w:rsid w:val="00035092"/>
    <w:rsid w:val="000352CA"/>
    <w:rsid w:val="00035C99"/>
    <w:rsid w:val="0003636F"/>
    <w:rsid w:val="00037019"/>
    <w:rsid w:val="00037E5E"/>
    <w:rsid w:val="00040CDC"/>
    <w:rsid w:val="00040F4D"/>
    <w:rsid w:val="0004168E"/>
    <w:rsid w:val="00041FE2"/>
    <w:rsid w:val="00043E34"/>
    <w:rsid w:val="00043EB5"/>
    <w:rsid w:val="0004447B"/>
    <w:rsid w:val="0004453E"/>
    <w:rsid w:val="00045F2C"/>
    <w:rsid w:val="000468F8"/>
    <w:rsid w:val="00046BD4"/>
    <w:rsid w:val="00046BDB"/>
    <w:rsid w:val="0004717B"/>
    <w:rsid w:val="0004726B"/>
    <w:rsid w:val="00047B09"/>
    <w:rsid w:val="00047C88"/>
    <w:rsid w:val="00050B21"/>
    <w:rsid w:val="00051995"/>
    <w:rsid w:val="0005232B"/>
    <w:rsid w:val="00052672"/>
    <w:rsid w:val="00052BBC"/>
    <w:rsid w:val="00054E20"/>
    <w:rsid w:val="00055558"/>
    <w:rsid w:val="000556A4"/>
    <w:rsid w:val="000558D5"/>
    <w:rsid w:val="00055914"/>
    <w:rsid w:val="00055C9F"/>
    <w:rsid w:val="00055E8F"/>
    <w:rsid w:val="000566F5"/>
    <w:rsid w:val="00056AF7"/>
    <w:rsid w:val="00057CF2"/>
    <w:rsid w:val="00060337"/>
    <w:rsid w:val="0006033F"/>
    <w:rsid w:val="00060B44"/>
    <w:rsid w:val="00061672"/>
    <w:rsid w:val="00061926"/>
    <w:rsid w:val="00062820"/>
    <w:rsid w:val="000634CF"/>
    <w:rsid w:val="0006476B"/>
    <w:rsid w:val="00064970"/>
    <w:rsid w:val="00064BC2"/>
    <w:rsid w:val="000657E5"/>
    <w:rsid w:val="00066863"/>
    <w:rsid w:val="00067321"/>
    <w:rsid w:val="000675EA"/>
    <w:rsid w:val="00067667"/>
    <w:rsid w:val="0006779D"/>
    <w:rsid w:val="0006788C"/>
    <w:rsid w:val="0006790A"/>
    <w:rsid w:val="00070922"/>
    <w:rsid w:val="00070A72"/>
    <w:rsid w:val="00072CDF"/>
    <w:rsid w:val="00072FB6"/>
    <w:rsid w:val="000737A2"/>
    <w:rsid w:val="00074AB8"/>
    <w:rsid w:val="00074E27"/>
    <w:rsid w:val="00076936"/>
    <w:rsid w:val="00076CB1"/>
    <w:rsid w:val="00076EDA"/>
    <w:rsid w:val="00077ED6"/>
    <w:rsid w:val="000811BB"/>
    <w:rsid w:val="00081698"/>
    <w:rsid w:val="000817DB"/>
    <w:rsid w:val="000823AD"/>
    <w:rsid w:val="000837DE"/>
    <w:rsid w:val="00083A75"/>
    <w:rsid w:val="00083C8F"/>
    <w:rsid w:val="00083F79"/>
    <w:rsid w:val="00084A01"/>
    <w:rsid w:val="000856FC"/>
    <w:rsid w:val="00085C81"/>
    <w:rsid w:val="00085CC2"/>
    <w:rsid w:val="000865A1"/>
    <w:rsid w:val="00086F59"/>
    <w:rsid w:val="00087370"/>
    <w:rsid w:val="00087885"/>
    <w:rsid w:val="00087A2D"/>
    <w:rsid w:val="00087DF1"/>
    <w:rsid w:val="00090060"/>
    <w:rsid w:val="00090108"/>
    <w:rsid w:val="000902CC"/>
    <w:rsid w:val="000909B5"/>
    <w:rsid w:val="00090A14"/>
    <w:rsid w:val="000927B2"/>
    <w:rsid w:val="00092CE4"/>
    <w:rsid w:val="0009346D"/>
    <w:rsid w:val="000936C2"/>
    <w:rsid w:val="00093A38"/>
    <w:rsid w:val="00094347"/>
    <w:rsid w:val="00095109"/>
    <w:rsid w:val="000953E8"/>
    <w:rsid w:val="00095482"/>
    <w:rsid w:val="0009555C"/>
    <w:rsid w:val="000955A9"/>
    <w:rsid w:val="000958D4"/>
    <w:rsid w:val="00095AD7"/>
    <w:rsid w:val="00095FFF"/>
    <w:rsid w:val="00096ADC"/>
    <w:rsid w:val="00096DEC"/>
    <w:rsid w:val="00096F0C"/>
    <w:rsid w:val="000A0519"/>
    <w:rsid w:val="000A0538"/>
    <w:rsid w:val="000A0AF7"/>
    <w:rsid w:val="000A113E"/>
    <w:rsid w:val="000A1549"/>
    <w:rsid w:val="000A2C61"/>
    <w:rsid w:val="000A308E"/>
    <w:rsid w:val="000A311E"/>
    <w:rsid w:val="000A338F"/>
    <w:rsid w:val="000A4464"/>
    <w:rsid w:val="000A4485"/>
    <w:rsid w:val="000A45CC"/>
    <w:rsid w:val="000A4D55"/>
    <w:rsid w:val="000A51D5"/>
    <w:rsid w:val="000A5866"/>
    <w:rsid w:val="000A5970"/>
    <w:rsid w:val="000A6046"/>
    <w:rsid w:val="000A6F28"/>
    <w:rsid w:val="000A70A4"/>
    <w:rsid w:val="000A713C"/>
    <w:rsid w:val="000A7E5A"/>
    <w:rsid w:val="000B03DE"/>
    <w:rsid w:val="000B1084"/>
    <w:rsid w:val="000B15AA"/>
    <w:rsid w:val="000B19F2"/>
    <w:rsid w:val="000B23E4"/>
    <w:rsid w:val="000B2420"/>
    <w:rsid w:val="000B2E60"/>
    <w:rsid w:val="000B32C8"/>
    <w:rsid w:val="000B3D6A"/>
    <w:rsid w:val="000B440C"/>
    <w:rsid w:val="000B446F"/>
    <w:rsid w:val="000B52A7"/>
    <w:rsid w:val="000B5511"/>
    <w:rsid w:val="000B57B6"/>
    <w:rsid w:val="000B5824"/>
    <w:rsid w:val="000B58BA"/>
    <w:rsid w:val="000B5BC9"/>
    <w:rsid w:val="000B5EE1"/>
    <w:rsid w:val="000B66EF"/>
    <w:rsid w:val="000B6ABB"/>
    <w:rsid w:val="000B7AD0"/>
    <w:rsid w:val="000B7B2D"/>
    <w:rsid w:val="000B7B8E"/>
    <w:rsid w:val="000B7FD2"/>
    <w:rsid w:val="000C34FE"/>
    <w:rsid w:val="000C395C"/>
    <w:rsid w:val="000C3AB0"/>
    <w:rsid w:val="000C5B2D"/>
    <w:rsid w:val="000C615E"/>
    <w:rsid w:val="000C646A"/>
    <w:rsid w:val="000C6776"/>
    <w:rsid w:val="000C727E"/>
    <w:rsid w:val="000C7385"/>
    <w:rsid w:val="000C754A"/>
    <w:rsid w:val="000C7731"/>
    <w:rsid w:val="000D078D"/>
    <w:rsid w:val="000D0C7F"/>
    <w:rsid w:val="000D1591"/>
    <w:rsid w:val="000D1668"/>
    <w:rsid w:val="000D1892"/>
    <w:rsid w:val="000D240C"/>
    <w:rsid w:val="000D2410"/>
    <w:rsid w:val="000D247B"/>
    <w:rsid w:val="000D2F2E"/>
    <w:rsid w:val="000D300E"/>
    <w:rsid w:val="000D3D06"/>
    <w:rsid w:val="000D3E54"/>
    <w:rsid w:val="000D4578"/>
    <w:rsid w:val="000D4EC4"/>
    <w:rsid w:val="000D59BC"/>
    <w:rsid w:val="000D729B"/>
    <w:rsid w:val="000D755B"/>
    <w:rsid w:val="000D7AB5"/>
    <w:rsid w:val="000E0772"/>
    <w:rsid w:val="000E08AD"/>
    <w:rsid w:val="000E3819"/>
    <w:rsid w:val="000E3F01"/>
    <w:rsid w:val="000E55CA"/>
    <w:rsid w:val="000E5808"/>
    <w:rsid w:val="000E584E"/>
    <w:rsid w:val="000E5BFB"/>
    <w:rsid w:val="000E5C72"/>
    <w:rsid w:val="000E65A8"/>
    <w:rsid w:val="000E69EA"/>
    <w:rsid w:val="000E6A4C"/>
    <w:rsid w:val="000E6E2D"/>
    <w:rsid w:val="000E6FFB"/>
    <w:rsid w:val="000E7C70"/>
    <w:rsid w:val="000E7C74"/>
    <w:rsid w:val="000F08D8"/>
    <w:rsid w:val="000F27CA"/>
    <w:rsid w:val="000F2AF9"/>
    <w:rsid w:val="000F2F06"/>
    <w:rsid w:val="000F34F8"/>
    <w:rsid w:val="000F3CB6"/>
    <w:rsid w:val="000F4180"/>
    <w:rsid w:val="000F45D4"/>
    <w:rsid w:val="000F460C"/>
    <w:rsid w:val="000F495A"/>
    <w:rsid w:val="000F5CE4"/>
    <w:rsid w:val="000F619D"/>
    <w:rsid w:val="000F6C12"/>
    <w:rsid w:val="000F7DAA"/>
    <w:rsid w:val="00100CAD"/>
    <w:rsid w:val="00100CC1"/>
    <w:rsid w:val="00101D0E"/>
    <w:rsid w:val="00101D8D"/>
    <w:rsid w:val="00101F41"/>
    <w:rsid w:val="0010237F"/>
    <w:rsid w:val="00102F40"/>
    <w:rsid w:val="00103607"/>
    <w:rsid w:val="00103C75"/>
    <w:rsid w:val="00103CCC"/>
    <w:rsid w:val="00104331"/>
    <w:rsid w:val="00104D28"/>
    <w:rsid w:val="0010548A"/>
    <w:rsid w:val="00105AE9"/>
    <w:rsid w:val="00106608"/>
    <w:rsid w:val="001066D7"/>
    <w:rsid w:val="00106941"/>
    <w:rsid w:val="0010697B"/>
    <w:rsid w:val="001072A4"/>
    <w:rsid w:val="00107336"/>
    <w:rsid w:val="0010735E"/>
    <w:rsid w:val="00107EDF"/>
    <w:rsid w:val="00107F29"/>
    <w:rsid w:val="001100A7"/>
    <w:rsid w:val="00111093"/>
    <w:rsid w:val="00111808"/>
    <w:rsid w:val="00111F47"/>
    <w:rsid w:val="0011204E"/>
    <w:rsid w:val="00112124"/>
    <w:rsid w:val="00112268"/>
    <w:rsid w:val="00112ACE"/>
    <w:rsid w:val="001142E5"/>
    <w:rsid w:val="00114F33"/>
    <w:rsid w:val="001158F4"/>
    <w:rsid w:val="001167CE"/>
    <w:rsid w:val="001175A4"/>
    <w:rsid w:val="00117AAE"/>
    <w:rsid w:val="00117C09"/>
    <w:rsid w:val="00120052"/>
    <w:rsid w:val="00120726"/>
    <w:rsid w:val="0012072E"/>
    <w:rsid w:val="0012265D"/>
    <w:rsid w:val="0012293E"/>
    <w:rsid w:val="00123DB9"/>
    <w:rsid w:val="00125FD3"/>
    <w:rsid w:val="00126A09"/>
    <w:rsid w:val="00126AF1"/>
    <w:rsid w:val="0012758F"/>
    <w:rsid w:val="00127756"/>
    <w:rsid w:val="00127E93"/>
    <w:rsid w:val="001305D2"/>
    <w:rsid w:val="001315E5"/>
    <w:rsid w:val="00131781"/>
    <w:rsid w:val="00131B64"/>
    <w:rsid w:val="00131CC1"/>
    <w:rsid w:val="00132130"/>
    <w:rsid w:val="001348ED"/>
    <w:rsid w:val="00134AF9"/>
    <w:rsid w:val="00134F65"/>
    <w:rsid w:val="00135764"/>
    <w:rsid w:val="00135A96"/>
    <w:rsid w:val="00135CDF"/>
    <w:rsid w:val="0013678B"/>
    <w:rsid w:val="00136A2F"/>
    <w:rsid w:val="00136EAC"/>
    <w:rsid w:val="001378FA"/>
    <w:rsid w:val="00137B38"/>
    <w:rsid w:val="001401C2"/>
    <w:rsid w:val="00140460"/>
    <w:rsid w:val="00140671"/>
    <w:rsid w:val="00140D98"/>
    <w:rsid w:val="00141D8C"/>
    <w:rsid w:val="00142799"/>
    <w:rsid w:val="00143176"/>
    <w:rsid w:val="00143605"/>
    <w:rsid w:val="00143798"/>
    <w:rsid w:val="001441F7"/>
    <w:rsid w:val="00144250"/>
    <w:rsid w:val="001443E1"/>
    <w:rsid w:val="00144460"/>
    <w:rsid w:val="0014452B"/>
    <w:rsid w:val="00144878"/>
    <w:rsid w:val="00144A7C"/>
    <w:rsid w:val="00144D3C"/>
    <w:rsid w:val="001452D7"/>
    <w:rsid w:val="00146A53"/>
    <w:rsid w:val="0014704C"/>
    <w:rsid w:val="001470F7"/>
    <w:rsid w:val="0014722B"/>
    <w:rsid w:val="00147960"/>
    <w:rsid w:val="00147B78"/>
    <w:rsid w:val="00147B96"/>
    <w:rsid w:val="001503AC"/>
    <w:rsid w:val="0015085B"/>
    <w:rsid w:val="001515B3"/>
    <w:rsid w:val="00152674"/>
    <w:rsid w:val="00152E76"/>
    <w:rsid w:val="00153921"/>
    <w:rsid w:val="00153D34"/>
    <w:rsid w:val="00154910"/>
    <w:rsid w:val="0015522B"/>
    <w:rsid w:val="001552D5"/>
    <w:rsid w:val="0015580E"/>
    <w:rsid w:val="00155BE7"/>
    <w:rsid w:val="00156772"/>
    <w:rsid w:val="0015740A"/>
    <w:rsid w:val="001576AF"/>
    <w:rsid w:val="00157782"/>
    <w:rsid w:val="00160BCE"/>
    <w:rsid w:val="00160D81"/>
    <w:rsid w:val="00161A31"/>
    <w:rsid w:val="00161F8F"/>
    <w:rsid w:val="00162F07"/>
    <w:rsid w:val="00163175"/>
    <w:rsid w:val="001632CB"/>
    <w:rsid w:val="00163D1D"/>
    <w:rsid w:val="00164442"/>
    <w:rsid w:val="001644FB"/>
    <w:rsid w:val="001646A9"/>
    <w:rsid w:val="0016512E"/>
    <w:rsid w:val="00165201"/>
    <w:rsid w:val="00166080"/>
    <w:rsid w:val="00166EEE"/>
    <w:rsid w:val="0016731F"/>
    <w:rsid w:val="001679E5"/>
    <w:rsid w:val="00170796"/>
    <w:rsid w:val="00171315"/>
    <w:rsid w:val="00171C2D"/>
    <w:rsid w:val="001737B1"/>
    <w:rsid w:val="00173F84"/>
    <w:rsid w:val="00174825"/>
    <w:rsid w:val="00174E06"/>
    <w:rsid w:val="001750B1"/>
    <w:rsid w:val="0017541C"/>
    <w:rsid w:val="00175C39"/>
    <w:rsid w:val="00176870"/>
    <w:rsid w:val="00177479"/>
    <w:rsid w:val="00177DC7"/>
    <w:rsid w:val="00180221"/>
    <w:rsid w:val="00180A1C"/>
    <w:rsid w:val="00181FDF"/>
    <w:rsid w:val="00182200"/>
    <w:rsid w:val="00182CDE"/>
    <w:rsid w:val="0018319B"/>
    <w:rsid w:val="0018335C"/>
    <w:rsid w:val="00183484"/>
    <w:rsid w:val="001834CC"/>
    <w:rsid w:val="00183E92"/>
    <w:rsid w:val="00183F73"/>
    <w:rsid w:val="00184226"/>
    <w:rsid w:val="00184D26"/>
    <w:rsid w:val="00185A06"/>
    <w:rsid w:val="00187E72"/>
    <w:rsid w:val="00190669"/>
    <w:rsid w:val="00191C33"/>
    <w:rsid w:val="00191CC4"/>
    <w:rsid w:val="001923D0"/>
    <w:rsid w:val="00192491"/>
    <w:rsid w:val="00192AF3"/>
    <w:rsid w:val="00192F89"/>
    <w:rsid w:val="0019343F"/>
    <w:rsid w:val="001934A4"/>
    <w:rsid w:val="00193DBB"/>
    <w:rsid w:val="00193E20"/>
    <w:rsid w:val="00194724"/>
    <w:rsid w:val="00195012"/>
    <w:rsid w:val="001959E9"/>
    <w:rsid w:val="001960B7"/>
    <w:rsid w:val="00196C59"/>
    <w:rsid w:val="00196F8F"/>
    <w:rsid w:val="001970C8"/>
    <w:rsid w:val="00197A4C"/>
    <w:rsid w:val="001A03B6"/>
    <w:rsid w:val="001A0621"/>
    <w:rsid w:val="001A0CB1"/>
    <w:rsid w:val="001A1108"/>
    <w:rsid w:val="001A1562"/>
    <w:rsid w:val="001A181C"/>
    <w:rsid w:val="001A3299"/>
    <w:rsid w:val="001A38CA"/>
    <w:rsid w:val="001A3B79"/>
    <w:rsid w:val="001A46EC"/>
    <w:rsid w:val="001A4B93"/>
    <w:rsid w:val="001A5273"/>
    <w:rsid w:val="001A589B"/>
    <w:rsid w:val="001A5EAC"/>
    <w:rsid w:val="001A62BC"/>
    <w:rsid w:val="001A68FA"/>
    <w:rsid w:val="001A6FAF"/>
    <w:rsid w:val="001A74AD"/>
    <w:rsid w:val="001A7BD6"/>
    <w:rsid w:val="001B0B7B"/>
    <w:rsid w:val="001B0CA0"/>
    <w:rsid w:val="001B1180"/>
    <w:rsid w:val="001B1674"/>
    <w:rsid w:val="001B1820"/>
    <w:rsid w:val="001B1DA5"/>
    <w:rsid w:val="001B1F4F"/>
    <w:rsid w:val="001B1FEE"/>
    <w:rsid w:val="001B22D0"/>
    <w:rsid w:val="001B40B1"/>
    <w:rsid w:val="001B40BB"/>
    <w:rsid w:val="001B43CD"/>
    <w:rsid w:val="001B50BA"/>
    <w:rsid w:val="001B587F"/>
    <w:rsid w:val="001B6604"/>
    <w:rsid w:val="001B695A"/>
    <w:rsid w:val="001B6ACB"/>
    <w:rsid w:val="001B6CF0"/>
    <w:rsid w:val="001B7121"/>
    <w:rsid w:val="001B790C"/>
    <w:rsid w:val="001B7D23"/>
    <w:rsid w:val="001B7F1F"/>
    <w:rsid w:val="001C1250"/>
    <w:rsid w:val="001C18FB"/>
    <w:rsid w:val="001C2511"/>
    <w:rsid w:val="001C294A"/>
    <w:rsid w:val="001C39C4"/>
    <w:rsid w:val="001C4B6C"/>
    <w:rsid w:val="001C5FDA"/>
    <w:rsid w:val="001C6B20"/>
    <w:rsid w:val="001C6F3B"/>
    <w:rsid w:val="001C798C"/>
    <w:rsid w:val="001D008C"/>
    <w:rsid w:val="001D039B"/>
    <w:rsid w:val="001D0669"/>
    <w:rsid w:val="001D2681"/>
    <w:rsid w:val="001D3D1B"/>
    <w:rsid w:val="001D4371"/>
    <w:rsid w:val="001D4795"/>
    <w:rsid w:val="001D6434"/>
    <w:rsid w:val="001D6D9C"/>
    <w:rsid w:val="001D7CBE"/>
    <w:rsid w:val="001E0151"/>
    <w:rsid w:val="001E0209"/>
    <w:rsid w:val="001E0B99"/>
    <w:rsid w:val="001E120F"/>
    <w:rsid w:val="001E2CA5"/>
    <w:rsid w:val="001E3271"/>
    <w:rsid w:val="001E349F"/>
    <w:rsid w:val="001E3C98"/>
    <w:rsid w:val="001E441B"/>
    <w:rsid w:val="001E52B9"/>
    <w:rsid w:val="001E54C5"/>
    <w:rsid w:val="001E5953"/>
    <w:rsid w:val="001E62B4"/>
    <w:rsid w:val="001E6AC4"/>
    <w:rsid w:val="001E6B2C"/>
    <w:rsid w:val="001E6BDE"/>
    <w:rsid w:val="001E7843"/>
    <w:rsid w:val="001E7B83"/>
    <w:rsid w:val="001F08E3"/>
    <w:rsid w:val="001F111F"/>
    <w:rsid w:val="001F1B7A"/>
    <w:rsid w:val="001F2A9E"/>
    <w:rsid w:val="001F44B8"/>
    <w:rsid w:val="001F45FF"/>
    <w:rsid w:val="001F5606"/>
    <w:rsid w:val="001F5D47"/>
    <w:rsid w:val="001F62F9"/>
    <w:rsid w:val="001F6D7C"/>
    <w:rsid w:val="0020148E"/>
    <w:rsid w:val="002014A3"/>
    <w:rsid w:val="00201953"/>
    <w:rsid w:val="00202750"/>
    <w:rsid w:val="00202A00"/>
    <w:rsid w:val="002036FF"/>
    <w:rsid w:val="00203CF3"/>
    <w:rsid w:val="00204039"/>
    <w:rsid w:val="0020463F"/>
    <w:rsid w:val="00204E07"/>
    <w:rsid w:val="002053FF"/>
    <w:rsid w:val="00206B4F"/>
    <w:rsid w:val="002073FC"/>
    <w:rsid w:val="0020777E"/>
    <w:rsid w:val="00207CAC"/>
    <w:rsid w:val="00207D3C"/>
    <w:rsid w:val="00210194"/>
    <w:rsid w:val="002107E1"/>
    <w:rsid w:val="0021146D"/>
    <w:rsid w:val="00211828"/>
    <w:rsid w:val="00211BFE"/>
    <w:rsid w:val="0021267D"/>
    <w:rsid w:val="00215702"/>
    <w:rsid w:val="002168EE"/>
    <w:rsid w:val="00216E3E"/>
    <w:rsid w:val="00216FD5"/>
    <w:rsid w:val="0021752C"/>
    <w:rsid w:val="00217BBC"/>
    <w:rsid w:val="00217E2B"/>
    <w:rsid w:val="002203FE"/>
    <w:rsid w:val="00220554"/>
    <w:rsid w:val="002209D8"/>
    <w:rsid w:val="00220DEF"/>
    <w:rsid w:val="002217C3"/>
    <w:rsid w:val="002219C3"/>
    <w:rsid w:val="002228C6"/>
    <w:rsid w:val="00222AAD"/>
    <w:rsid w:val="00222B21"/>
    <w:rsid w:val="00222CA2"/>
    <w:rsid w:val="00223A7D"/>
    <w:rsid w:val="00224A7F"/>
    <w:rsid w:val="00225074"/>
    <w:rsid w:val="00225490"/>
    <w:rsid w:val="0022611D"/>
    <w:rsid w:val="00226EE3"/>
    <w:rsid w:val="00227B85"/>
    <w:rsid w:val="00230067"/>
    <w:rsid w:val="00231895"/>
    <w:rsid w:val="0023198F"/>
    <w:rsid w:val="00231C10"/>
    <w:rsid w:val="002322D4"/>
    <w:rsid w:val="00232773"/>
    <w:rsid w:val="00232A32"/>
    <w:rsid w:val="00232A84"/>
    <w:rsid w:val="00233638"/>
    <w:rsid w:val="002340F0"/>
    <w:rsid w:val="00234308"/>
    <w:rsid w:val="0023431C"/>
    <w:rsid w:val="00234C05"/>
    <w:rsid w:val="002352A2"/>
    <w:rsid w:val="00235547"/>
    <w:rsid w:val="002357C5"/>
    <w:rsid w:val="00235899"/>
    <w:rsid w:val="00236158"/>
    <w:rsid w:val="00236FF4"/>
    <w:rsid w:val="0023715E"/>
    <w:rsid w:val="002377F3"/>
    <w:rsid w:val="00237A9C"/>
    <w:rsid w:val="0024002D"/>
    <w:rsid w:val="00240A3A"/>
    <w:rsid w:val="00240CFA"/>
    <w:rsid w:val="00240E52"/>
    <w:rsid w:val="00242B7B"/>
    <w:rsid w:val="00244653"/>
    <w:rsid w:val="00244F7D"/>
    <w:rsid w:val="002461D6"/>
    <w:rsid w:val="00246457"/>
    <w:rsid w:val="002474C1"/>
    <w:rsid w:val="00247C64"/>
    <w:rsid w:val="00247C9F"/>
    <w:rsid w:val="00251239"/>
    <w:rsid w:val="0025137B"/>
    <w:rsid w:val="0025181D"/>
    <w:rsid w:val="0025231A"/>
    <w:rsid w:val="0025244E"/>
    <w:rsid w:val="00252756"/>
    <w:rsid w:val="00252848"/>
    <w:rsid w:val="0025423A"/>
    <w:rsid w:val="002542E7"/>
    <w:rsid w:val="00254E2D"/>
    <w:rsid w:val="002551F8"/>
    <w:rsid w:val="0025524E"/>
    <w:rsid w:val="002554E6"/>
    <w:rsid w:val="0025582F"/>
    <w:rsid w:val="0025611E"/>
    <w:rsid w:val="002563FE"/>
    <w:rsid w:val="00256B1D"/>
    <w:rsid w:val="00256C91"/>
    <w:rsid w:val="00256E49"/>
    <w:rsid w:val="002572A3"/>
    <w:rsid w:val="00257F82"/>
    <w:rsid w:val="0026028D"/>
    <w:rsid w:val="00260AD7"/>
    <w:rsid w:val="00260D2F"/>
    <w:rsid w:val="002612F0"/>
    <w:rsid w:val="00261A64"/>
    <w:rsid w:val="00261E40"/>
    <w:rsid w:val="00262541"/>
    <w:rsid w:val="00263035"/>
    <w:rsid w:val="0026330A"/>
    <w:rsid w:val="00264F6A"/>
    <w:rsid w:val="0026525A"/>
    <w:rsid w:val="0026556A"/>
    <w:rsid w:val="002669D5"/>
    <w:rsid w:val="00266F66"/>
    <w:rsid w:val="0026782C"/>
    <w:rsid w:val="0027008C"/>
    <w:rsid w:val="002703A9"/>
    <w:rsid w:val="002703AC"/>
    <w:rsid w:val="002705A7"/>
    <w:rsid w:val="002709D2"/>
    <w:rsid w:val="00270A40"/>
    <w:rsid w:val="00271097"/>
    <w:rsid w:val="0027219B"/>
    <w:rsid w:val="00273D94"/>
    <w:rsid w:val="0027433E"/>
    <w:rsid w:val="00274721"/>
    <w:rsid w:val="00275478"/>
    <w:rsid w:val="00275D3C"/>
    <w:rsid w:val="00276124"/>
    <w:rsid w:val="0027651D"/>
    <w:rsid w:val="002766DD"/>
    <w:rsid w:val="00276B0D"/>
    <w:rsid w:val="00276D48"/>
    <w:rsid w:val="00276F68"/>
    <w:rsid w:val="0028019E"/>
    <w:rsid w:val="0028059F"/>
    <w:rsid w:val="00280C42"/>
    <w:rsid w:val="00280E0D"/>
    <w:rsid w:val="002811ED"/>
    <w:rsid w:val="0028130C"/>
    <w:rsid w:val="002813FE"/>
    <w:rsid w:val="00281B7F"/>
    <w:rsid w:val="00282A2A"/>
    <w:rsid w:val="00283A81"/>
    <w:rsid w:val="0028451A"/>
    <w:rsid w:val="00284E68"/>
    <w:rsid w:val="00285166"/>
    <w:rsid w:val="002859C8"/>
    <w:rsid w:val="00285D0D"/>
    <w:rsid w:val="00285D95"/>
    <w:rsid w:val="00285F4C"/>
    <w:rsid w:val="00285F60"/>
    <w:rsid w:val="00287515"/>
    <w:rsid w:val="002878B2"/>
    <w:rsid w:val="00290C96"/>
    <w:rsid w:val="00290D81"/>
    <w:rsid w:val="00290E76"/>
    <w:rsid w:val="002933AA"/>
    <w:rsid w:val="002933EB"/>
    <w:rsid w:val="00293740"/>
    <w:rsid w:val="00293AEF"/>
    <w:rsid w:val="0029472E"/>
    <w:rsid w:val="00294E4A"/>
    <w:rsid w:val="00295989"/>
    <w:rsid w:val="002962D1"/>
    <w:rsid w:val="0029636A"/>
    <w:rsid w:val="00296453"/>
    <w:rsid w:val="00297554"/>
    <w:rsid w:val="002A05ED"/>
    <w:rsid w:val="002A08B1"/>
    <w:rsid w:val="002A0B62"/>
    <w:rsid w:val="002A10FE"/>
    <w:rsid w:val="002A1768"/>
    <w:rsid w:val="002A19B7"/>
    <w:rsid w:val="002A1E6A"/>
    <w:rsid w:val="002A225C"/>
    <w:rsid w:val="002A2BF6"/>
    <w:rsid w:val="002A4726"/>
    <w:rsid w:val="002A4E6D"/>
    <w:rsid w:val="002A4FC4"/>
    <w:rsid w:val="002A5B47"/>
    <w:rsid w:val="002A66DF"/>
    <w:rsid w:val="002A68B4"/>
    <w:rsid w:val="002A712C"/>
    <w:rsid w:val="002A7512"/>
    <w:rsid w:val="002A7638"/>
    <w:rsid w:val="002B02BC"/>
    <w:rsid w:val="002B0330"/>
    <w:rsid w:val="002B0392"/>
    <w:rsid w:val="002B1841"/>
    <w:rsid w:val="002B1F51"/>
    <w:rsid w:val="002B30C3"/>
    <w:rsid w:val="002B32AF"/>
    <w:rsid w:val="002B3365"/>
    <w:rsid w:val="002B3700"/>
    <w:rsid w:val="002B40DD"/>
    <w:rsid w:val="002B4AA4"/>
    <w:rsid w:val="002B4C3C"/>
    <w:rsid w:val="002B4C40"/>
    <w:rsid w:val="002B509E"/>
    <w:rsid w:val="002B5976"/>
    <w:rsid w:val="002B7B86"/>
    <w:rsid w:val="002C0BD8"/>
    <w:rsid w:val="002C0D50"/>
    <w:rsid w:val="002C1375"/>
    <w:rsid w:val="002C1538"/>
    <w:rsid w:val="002C1549"/>
    <w:rsid w:val="002C2431"/>
    <w:rsid w:val="002C34AC"/>
    <w:rsid w:val="002C4776"/>
    <w:rsid w:val="002C5DED"/>
    <w:rsid w:val="002C637E"/>
    <w:rsid w:val="002C69AB"/>
    <w:rsid w:val="002C7252"/>
    <w:rsid w:val="002C72D9"/>
    <w:rsid w:val="002C738A"/>
    <w:rsid w:val="002D0965"/>
    <w:rsid w:val="002D0B15"/>
    <w:rsid w:val="002D1283"/>
    <w:rsid w:val="002D2B0F"/>
    <w:rsid w:val="002D327A"/>
    <w:rsid w:val="002D3364"/>
    <w:rsid w:val="002D39BC"/>
    <w:rsid w:val="002D4C94"/>
    <w:rsid w:val="002D4F8D"/>
    <w:rsid w:val="002D535B"/>
    <w:rsid w:val="002D68B7"/>
    <w:rsid w:val="002D6976"/>
    <w:rsid w:val="002D6AE0"/>
    <w:rsid w:val="002D70EB"/>
    <w:rsid w:val="002D78E2"/>
    <w:rsid w:val="002E0385"/>
    <w:rsid w:val="002E09EC"/>
    <w:rsid w:val="002E1170"/>
    <w:rsid w:val="002E144D"/>
    <w:rsid w:val="002E1F50"/>
    <w:rsid w:val="002E1F64"/>
    <w:rsid w:val="002E2402"/>
    <w:rsid w:val="002E2420"/>
    <w:rsid w:val="002E25A4"/>
    <w:rsid w:val="002E287F"/>
    <w:rsid w:val="002E2FD7"/>
    <w:rsid w:val="002E30D3"/>
    <w:rsid w:val="002E4292"/>
    <w:rsid w:val="002E59E3"/>
    <w:rsid w:val="002E5BD1"/>
    <w:rsid w:val="002E60DA"/>
    <w:rsid w:val="002E650B"/>
    <w:rsid w:val="002E6745"/>
    <w:rsid w:val="002E67F2"/>
    <w:rsid w:val="002F068E"/>
    <w:rsid w:val="002F09C5"/>
    <w:rsid w:val="002F177E"/>
    <w:rsid w:val="002F1D6F"/>
    <w:rsid w:val="002F2E5A"/>
    <w:rsid w:val="002F3927"/>
    <w:rsid w:val="002F393B"/>
    <w:rsid w:val="002F429D"/>
    <w:rsid w:val="002F4471"/>
    <w:rsid w:val="002F4FF9"/>
    <w:rsid w:val="002F6761"/>
    <w:rsid w:val="002F70C3"/>
    <w:rsid w:val="002F7207"/>
    <w:rsid w:val="002F781F"/>
    <w:rsid w:val="002F7B55"/>
    <w:rsid w:val="002F7F4C"/>
    <w:rsid w:val="00300B84"/>
    <w:rsid w:val="00300F8C"/>
    <w:rsid w:val="00300FD5"/>
    <w:rsid w:val="00301570"/>
    <w:rsid w:val="00301FBA"/>
    <w:rsid w:val="00303233"/>
    <w:rsid w:val="0030329D"/>
    <w:rsid w:val="003035D6"/>
    <w:rsid w:val="003035DE"/>
    <w:rsid w:val="00303B40"/>
    <w:rsid w:val="003041AF"/>
    <w:rsid w:val="00304E94"/>
    <w:rsid w:val="003052FF"/>
    <w:rsid w:val="00305BBA"/>
    <w:rsid w:val="003061AA"/>
    <w:rsid w:val="00307126"/>
    <w:rsid w:val="0030778B"/>
    <w:rsid w:val="00310038"/>
    <w:rsid w:val="003102E9"/>
    <w:rsid w:val="00310955"/>
    <w:rsid w:val="00310F23"/>
    <w:rsid w:val="00310F9A"/>
    <w:rsid w:val="003112F3"/>
    <w:rsid w:val="0031233D"/>
    <w:rsid w:val="00312688"/>
    <w:rsid w:val="00312C23"/>
    <w:rsid w:val="00313269"/>
    <w:rsid w:val="00315066"/>
    <w:rsid w:val="0031509F"/>
    <w:rsid w:val="00315192"/>
    <w:rsid w:val="003156C2"/>
    <w:rsid w:val="00315E64"/>
    <w:rsid w:val="003169A9"/>
    <w:rsid w:val="00316B76"/>
    <w:rsid w:val="00316D8C"/>
    <w:rsid w:val="00317157"/>
    <w:rsid w:val="00317BE4"/>
    <w:rsid w:val="00321523"/>
    <w:rsid w:val="003215B8"/>
    <w:rsid w:val="00321782"/>
    <w:rsid w:val="003224D5"/>
    <w:rsid w:val="003225DD"/>
    <w:rsid w:val="003232E7"/>
    <w:rsid w:val="00323D93"/>
    <w:rsid w:val="003242B9"/>
    <w:rsid w:val="003244AD"/>
    <w:rsid w:val="00325371"/>
    <w:rsid w:val="0032540A"/>
    <w:rsid w:val="003262D7"/>
    <w:rsid w:val="00326FF8"/>
    <w:rsid w:val="0032711A"/>
    <w:rsid w:val="003273D2"/>
    <w:rsid w:val="00330A72"/>
    <w:rsid w:val="00330C89"/>
    <w:rsid w:val="003311FC"/>
    <w:rsid w:val="00332531"/>
    <w:rsid w:val="00333177"/>
    <w:rsid w:val="003339EA"/>
    <w:rsid w:val="00333FB7"/>
    <w:rsid w:val="0033453A"/>
    <w:rsid w:val="00334DB6"/>
    <w:rsid w:val="00334F72"/>
    <w:rsid w:val="0033587A"/>
    <w:rsid w:val="00335EBC"/>
    <w:rsid w:val="0033661B"/>
    <w:rsid w:val="00336D98"/>
    <w:rsid w:val="003373BF"/>
    <w:rsid w:val="003377C6"/>
    <w:rsid w:val="00340071"/>
    <w:rsid w:val="00340BBE"/>
    <w:rsid w:val="0034287E"/>
    <w:rsid w:val="00342AA5"/>
    <w:rsid w:val="00342D69"/>
    <w:rsid w:val="00342FBA"/>
    <w:rsid w:val="003432CD"/>
    <w:rsid w:val="00345810"/>
    <w:rsid w:val="00345FAA"/>
    <w:rsid w:val="003471DA"/>
    <w:rsid w:val="003471DF"/>
    <w:rsid w:val="00347990"/>
    <w:rsid w:val="00350207"/>
    <w:rsid w:val="003521E4"/>
    <w:rsid w:val="00352462"/>
    <w:rsid w:val="003529AA"/>
    <w:rsid w:val="003529C3"/>
    <w:rsid w:val="00352EFF"/>
    <w:rsid w:val="00353116"/>
    <w:rsid w:val="003531C9"/>
    <w:rsid w:val="0035391D"/>
    <w:rsid w:val="00353FE6"/>
    <w:rsid w:val="003542F7"/>
    <w:rsid w:val="0035456D"/>
    <w:rsid w:val="0035487D"/>
    <w:rsid w:val="003548E2"/>
    <w:rsid w:val="00355008"/>
    <w:rsid w:val="00355323"/>
    <w:rsid w:val="0035554C"/>
    <w:rsid w:val="00355C0B"/>
    <w:rsid w:val="00356469"/>
    <w:rsid w:val="0035675E"/>
    <w:rsid w:val="00357141"/>
    <w:rsid w:val="003610A5"/>
    <w:rsid w:val="0036126D"/>
    <w:rsid w:val="00361AFB"/>
    <w:rsid w:val="00361CEC"/>
    <w:rsid w:val="0036254B"/>
    <w:rsid w:val="00362581"/>
    <w:rsid w:val="003639A8"/>
    <w:rsid w:val="00363AE3"/>
    <w:rsid w:val="0036496E"/>
    <w:rsid w:val="00364BCB"/>
    <w:rsid w:val="00364D29"/>
    <w:rsid w:val="00365449"/>
    <w:rsid w:val="00366017"/>
    <w:rsid w:val="003676B2"/>
    <w:rsid w:val="00370D97"/>
    <w:rsid w:val="00370E2B"/>
    <w:rsid w:val="0037152B"/>
    <w:rsid w:val="00371C29"/>
    <w:rsid w:val="00372E15"/>
    <w:rsid w:val="003738A3"/>
    <w:rsid w:val="00374919"/>
    <w:rsid w:val="00374C8A"/>
    <w:rsid w:val="00375003"/>
    <w:rsid w:val="0037554B"/>
    <w:rsid w:val="0037562B"/>
    <w:rsid w:val="00375A62"/>
    <w:rsid w:val="00376580"/>
    <w:rsid w:val="00376C3A"/>
    <w:rsid w:val="0037728E"/>
    <w:rsid w:val="00377B30"/>
    <w:rsid w:val="00377BCD"/>
    <w:rsid w:val="0038021C"/>
    <w:rsid w:val="003804FC"/>
    <w:rsid w:val="00380B4C"/>
    <w:rsid w:val="00381610"/>
    <w:rsid w:val="003834A7"/>
    <w:rsid w:val="0038406A"/>
    <w:rsid w:val="0038450A"/>
    <w:rsid w:val="0038510C"/>
    <w:rsid w:val="00385512"/>
    <w:rsid w:val="00385584"/>
    <w:rsid w:val="003856B3"/>
    <w:rsid w:val="00385DC4"/>
    <w:rsid w:val="00387600"/>
    <w:rsid w:val="00390699"/>
    <w:rsid w:val="00390754"/>
    <w:rsid w:val="0039110C"/>
    <w:rsid w:val="00391768"/>
    <w:rsid w:val="00392920"/>
    <w:rsid w:val="00393788"/>
    <w:rsid w:val="0039386C"/>
    <w:rsid w:val="00394B36"/>
    <w:rsid w:val="0039504F"/>
    <w:rsid w:val="003954F9"/>
    <w:rsid w:val="0039673D"/>
    <w:rsid w:val="0039678D"/>
    <w:rsid w:val="003968AD"/>
    <w:rsid w:val="00397621"/>
    <w:rsid w:val="00397DA8"/>
    <w:rsid w:val="00397F83"/>
    <w:rsid w:val="003A0357"/>
    <w:rsid w:val="003A1271"/>
    <w:rsid w:val="003A17A0"/>
    <w:rsid w:val="003A2204"/>
    <w:rsid w:val="003A2706"/>
    <w:rsid w:val="003A2DBD"/>
    <w:rsid w:val="003A320A"/>
    <w:rsid w:val="003A37B1"/>
    <w:rsid w:val="003A46DE"/>
    <w:rsid w:val="003A5788"/>
    <w:rsid w:val="003A5AD2"/>
    <w:rsid w:val="003A64A2"/>
    <w:rsid w:val="003A670B"/>
    <w:rsid w:val="003A6977"/>
    <w:rsid w:val="003A6997"/>
    <w:rsid w:val="003A6A37"/>
    <w:rsid w:val="003A6A8E"/>
    <w:rsid w:val="003A6D1C"/>
    <w:rsid w:val="003A7F73"/>
    <w:rsid w:val="003B021F"/>
    <w:rsid w:val="003B0A1A"/>
    <w:rsid w:val="003B1281"/>
    <w:rsid w:val="003B1A60"/>
    <w:rsid w:val="003B1F8F"/>
    <w:rsid w:val="003B24CD"/>
    <w:rsid w:val="003B2641"/>
    <w:rsid w:val="003B2A72"/>
    <w:rsid w:val="003B30CB"/>
    <w:rsid w:val="003B329E"/>
    <w:rsid w:val="003B3BA1"/>
    <w:rsid w:val="003B4377"/>
    <w:rsid w:val="003B47FA"/>
    <w:rsid w:val="003B5330"/>
    <w:rsid w:val="003B5340"/>
    <w:rsid w:val="003B53CD"/>
    <w:rsid w:val="003B5497"/>
    <w:rsid w:val="003B578B"/>
    <w:rsid w:val="003B6231"/>
    <w:rsid w:val="003B62C1"/>
    <w:rsid w:val="003B6BCE"/>
    <w:rsid w:val="003B6FD0"/>
    <w:rsid w:val="003B7244"/>
    <w:rsid w:val="003C0BDD"/>
    <w:rsid w:val="003C11B8"/>
    <w:rsid w:val="003C20B7"/>
    <w:rsid w:val="003C2105"/>
    <w:rsid w:val="003C219A"/>
    <w:rsid w:val="003C2389"/>
    <w:rsid w:val="003C250E"/>
    <w:rsid w:val="003C2BEE"/>
    <w:rsid w:val="003C2C39"/>
    <w:rsid w:val="003C33AC"/>
    <w:rsid w:val="003C3A2E"/>
    <w:rsid w:val="003C3A8A"/>
    <w:rsid w:val="003C3B94"/>
    <w:rsid w:val="003C3C6F"/>
    <w:rsid w:val="003C4A37"/>
    <w:rsid w:val="003C4C3C"/>
    <w:rsid w:val="003C5276"/>
    <w:rsid w:val="003C5F82"/>
    <w:rsid w:val="003C7006"/>
    <w:rsid w:val="003C7033"/>
    <w:rsid w:val="003C7349"/>
    <w:rsid w:val="003C7E26"/>
    <w:rsid w:val="003D081E"/>
    <w:rsid w:val="003D0D51"/>
    <w:rsid w:val="003D1937"/>
    <w:rsid w:val="003D1AAF"/>
    <w:rsid w:val="003D2319"/>
    <w:rsid w:val="003D2AA6"/>
    <w:rsid w:val="003D37D8"/>
    <w:rsid w:val="003D393D"/>
    <w:rsid w:val="003D3F23"/>
    <w:rsid w:val="003D4045"/>
    <w:rsid w:val="003D4698"/>
    <w:rsid w:val="003D4A46"/>
    <w:rsid w:val="003D624C"/>
    <w:rsid w:val="003D6F48"/>
    <w:rsid w:val="003E07F6"/>
    <w:rsid w:val="003E0AA7"/>
    <w:rsid w:val="003E0E50"/>
    <w:rsid w:val="003E171A"/>
    <w:rsid w:val="003E2A36"/>
    <w:rsid w:val="003E2E4E"/>
    <w:rsid w:val="003E304C"/>
    <w:rsid w:val="003E308D"/>
    <w:rsid w:val="003E47FD"/>
    <w:rsid w:val="003E4E7E"/>
    <w:rsid w:val="003E6C2D"/>
    <w:rsid w:val="003E6DB0"/>
    <w:rsid w:val="003E70DC"/>
    <w:rsid w:val="003E7263"/>
    <w:rsid w:val="003F0EDE"/>
    <w:rsid w:val="003F12FB"/>
    <w:rsid w:val="003F2E75"/>
    <w:rsid w:val="003F378E"/>
    <w:rsid w:val="003F392B"/>
    <w:rsid w:val="003F3A76"/>
    <w:rsid w:val="003F3E12"/>
    <w:rsid w:val="003F4D75"/>
    <w:rsid w:val="003F57FC"/>
    <w:rsid w:val="003F6280"/>
    <w:rsid w:val="003F65B0"/>
    <w:rsid w:val="003F71ED"/>
    <w:rsid w:val="003F73A2"/>
    <w:rsid w:val="00401021"/>
    <w:rsid w:val="00401AED"/>
    <w:rsid w:val="00401FE2"/>
    <w:rsid w:val="0040206E"/>
    <w:rsid w:val="00402E5E"/>
    <w:rsid w:val="00402F89"/>
    <w:rsid w:val="00403571"/>
    <w:rsid w:val="00403D6C"/>
    <w:rsid w:val="00403FE1"/>
    <w:rsid w:val="00404160"/>
    <w:rsid w:val="0040488E"/>
    <w:rsid w:val="004052F4"/>
    <w:rsid w:val="00405FB1"/>
    <w:rsid w:val="0040662B"/>
    <w:rsid w:val="00406AE7"/>
    <w:rsid w:val="00406E35"/>
    <w:rsid w:val="004071E8"/>
    <w:rsid w:val="00407855"/>
    <w:rsid w:val="00407EDE"/>
    <w:rsid w:val="00410578"/>
    <w:rsid w:val="0041070E"/>
    <w:rsid w:val="00410E7B"/>
    <w:rsid w:val="004112A0"/>
    <w:rsid w:val="004115B8"/>
    <w:rsid w:val="00411FED"/>
    <w:rsid w:val="00412597"/>
    <w:rsid w:val="0041271A"/>
    <w:rsid w:val="004135F3"/>
    <w:rsid w:val="0041416E"/>
    <w:rsid w:val="00414321"/>
    <w:rsid w:val="00414453"/>
    <w:rsid w:val="00414F7F"/>
    <w:rsid w:val="0041556C"/>
    <w:rsid w:val="00415E92"/>
    <w:rsid w:val="00416439"/>
    <w:rsid w:val="004169FC"/>
    <w:rsid w:val="00417519"/>
    <w:rsid w:val="00420109"/>
    <w:rsid w:val="00420B50"/>
    <w:rsid w:val="00420BF0"/>
    <w:rsid w:val="00420EF9"/>
    <w:rsid w:val="0042156B"/>
    <w:rsid w:val="00421A82"/>
    <w:rsid w:val="00421A8B"/>
    <w:rsid w:val="0042241E"/>
    <w:rsid w:val="00422B21"/>
    <w:rsid w:val="00422CE0"/>
    <w:rsid w:val="004248D4"/>
    <w:rsid w:val="0042608A"/>
    <w:rsid w:val="004268AE"/>
    <w:rsid w:val="00426DDD"/>
    <w:rsid w:val="0042719B"/>
    <w:rsid w:val="00427643"/>
    <w:rsid w:val="004277C2"/>
    <w:rsid w:val="004315A0"/>
    <w:rsid w:val="004315FD"/>
    <w:rsid w:val="00431859"/>
    <w:rsid w:val="00432351"/>
    <w:rsid w:val="004334F5"/>
    <w:rsid w:val="0043374D"/>
    <w:rsid w:val="004341A9"/>
    <w:rsid w:val="00434847"/>
    <w:rsid w:val="004348DF"/>
    <w:rsid w:val="0043538D"/>
    <w:rsid w:val="004363C9"/>
    <w:rsid w:val="00436496"/>
    <w:rsid w:val="00436A72"/>
    <w:rsid w:val="00437337"/>
    <w:rsid w:val="0043738D"/>
    <w:rsid w:val="00437996"/>
    <w:rsid w:val="00440750"/>
    <w:rsid w:val="00440BD5"/>
    <w:rsid w:val="00440F76"/>
    <w:rsid w:val="00441295"/>
    <w:rsid w:val="0044161C"/>
    <w:rsid w:val="00441C6E"/>
    <w:rsid w:val="00441D5B"/>
    <w:rsid w:val="00443075"/>
    <w:rsid w:val="00443E04"/>
    <w:rsid w:val="0044401F"/>
    <w:rsid w:val="00444457"/>
    <w:rsid w:val="004453CD"/>
    <w:rsid w:val="0044575A"/>
    <w:rsid w:val="00445ED0"/>
    <w:rsid w:val="00446075"/>
    <w:rsid w:val="004466C5"/>
    <w:rsid w:val="00446D93"/>
    <w:rsid w:val="0044713A"/>
    <w:rsid w:val="00447D7E"/>
    <w:rsid w:val="00450181"/>
    <w:rsid w:val="00450304"/>
    <w:rsid w:val="004506A2"/>
    <w:rsid w:val="004509E9"/>
    <w:rsid w:val="00450A60"/>
    <w:rsid w:val="0045107C"/>
    <w:rsid w:val="004511C9"/>
    <w:rsid w:val="00451357"/>
    <w:rsid w:val="0045143F"/>
    <w:rsid w:val="00451871"/>
    <w:rsid w:val="00451E1E"/>
    <w:rsid w:val="00451E7F"/>
    <w:rsid w:val="00452397"/>
    <w:rsid w:val="00452D42"/>
    <w:rsid w:val="00453768"/>
    <w:rsid w:val="00453B0D"/>
    <w:rsid w:val="00453E25"/>
    <w:rsid w:val="004544A9"/>
    <w:rsid w:val="00454ADA"/>
    <w:rsid w:val="00454B6A"/>
    <w:rsid w:val="00455206"/>
    <w:rsid w:val="0045578F"/>
    <w:rsid w:val="00455839"/>
    <w:rsid w:val="0045669D"/>
    <w:rsid w:val="0045684E"/>
    <w:rsid w:val="00456887"/>
    <w:rsid w:val="00456F3F"/>
    <w:rsid w:val="0045739C"/>
    <w:rsid w:val="0045795D"/>
    <w:rsid w:val="00457B1B"/>
    <w:rsid w:val="00457BE5"/>
    <w:rsid w:val="004602DB"/>
    <w:rsid w:val="004602F6"/>
    <w:rsid w:val="004603B6"/>
    <w:rsid w:val="00460F85"/>
    <w:rsid w:val="00461009"/>
    <w:rsid w:val="00461523"/>
    <w:rsid w:val="00461A07"/>
    <w:rsid w:val="00461DE2"/>
    <w:rsid w:val="00461E8B"/>
    <w:rsid w:val="00461ED7"/>
    <w:rsid w:val="00461F06"/>
    <w:rsid w:val="00461F2D"/>
    <w:rsid w:val="00462E3D"/>
    <w:rsid w:val="0046370C"/>
    <w:rsid w:val="00463C1A"/>
    <w:rsid w:val="00464080"/>
    <w:rsid w:val="00464258"/>
    <w:rsid w:val="00464DBD"/>
    <w:rsid w:val="00467FD6"/>
    <w:rsid w:val="00470510"/>
    <w:rsid w:val="004706B6"/>
    <w:rsid w:val="00470C6F"/>
    <w:rsid w:val="00470CA6"/>
    <w:rsid w:val="004712B2"/>
    <w:rsid w:val="00471C80"/>
    <w:rsid w:val="00471F68"/>
    <w:rsid w:val="004720F8"/>
    <w:rsid w:val="004738B7"/>
    <w:rsid w:val="00473968"/>
    <w:rsid w:val="00475056"/>
    <w:rsid w:val="00475553"/>
    <w:rsid w:val="0047578B"/>
    <w:rsid w:val="004758A8"/>
    <w:rsid w:val="004777C8"/>
    <w:rsid w:val="00480F2F"/>
    <w:rsid w:val="00480F3A"/>
    <w:rsid w:val="004810E9"/>
    <w:rsid w:val="004812ED"/>
    <w:rsid w:val="004813DC"/>
    <w:rsid w:val="00481577"/>
    <w:rsid w:val="004816CC"/>
    <w:rsid w:val="0048226A"/>
    <w:rsid w:val="00482B20"/>
    <w:rsid w:val="004832CF"/>
    <w:rsid w:val="0048388A"/>
    <w:rsid w:val="00483986"/>
    <w:rsid w:val="00484677"/>
    <w:rsid w:val="00484C0D"/>
    <w:rsid w:val="00485AE5"/>
    <w:rsid w:val="00485D42"/>
    <w:rsid w:val="00485E00"/>
    <w:rsid w:val="00485F08"/>
    <w:rsid w:val="00490306"/>
    <w:rsid w:val="00491053"/>
    <w:rsid w:val="004922EF"/>
    <w:rsid w:val="004934A0"/>
    <w:rsid w:val="00493D7F"/>
    <w:rsid w:val="00493D84"/>
    <w:rsid w:val="00494C62"/>
    <w:rsid w:val="00494D59"/>
    <w:rsid w:val="004952D7"/>
    <w:rsid w:val="004958FD"/>
    <w:rsid w:val="0049793A"/>
    <w:rsid w:val="00497F16"/>
    <w:rsid w:val="004A006B"/>
    <w:rsid w:val="004A08AC"/>
    <w:rsid w:val="004A0AB1"/>
    <w:rsid w:val="004A164C"/>
    <w:rsid w:val="004A188E"/>
    <w:rsid w:val="004A1AB2"/>
    <w:rsid w:val="004A1EEE"/>
    <w:rsid w:val="004A4B31"/>
    <w:rsid w:val="004A50C1"/>
    <w:rsid w:val="004A5231"/>
    <w:rsid w:val="004A5867"/>
    <w:rsid w:val="004A5C33"/>
    <w:rsid w:val="004A5FE9"/>
    <w:rsid w:val="004A62AF"/>
    <w:rsid w:val="004A68AB"/>
    <w:rsid w:val="004A79CD"/>
    <w:rsid w:val="004B0737"/>
    <w:rsid w:val="004B098A"/>
    <w:rsid w:val="004B0A6B"/>
    <w:rsid w:val="004B29FD"/>
    <w:rsid w:val="004B319A"/>
    <w:rsid w:val="004B4618"/>
    <w:rsid w:val="004B49B9"/>
    <w:rsid w:val="004B4A70"/>
    <w:rsid w:val="004B4DAC"/>
    <w:rsid w:val="004B50B6"/>
    <w:rsid w:val="004B514B"/>
    <w:rsid w:val="004B5A8B"/>
    <w:rsid w:val="004B5C1F"/>
    <w:rsid w:val="004B5E93"/>
    <w:rsid w:val="004B5F75"/>
    <w:rsid w:val="004B72A5"/>
    <w:rsid w:val="004B7762"/>
    <w:rsid w:val="004B7CEB"/>
    <w:rsid w:val="004B7F47"/>
    <w:rsid w:val="004C0290"/>
    <w:rsid w:val="004C0506"/>
    <w:rsid w:val="004C0A9F"/>
    <w:rsid w:val="004C101A"/>
    <w:rsid w:val="004C201A"/>
    <w:rsid w:val="004C24E9"/>
    <w:rsid w:val="004C26D9"/>
    <w:rsid w:val="004C29B4"/>
    <w:rsid w:val="004C2AAB"/>
    <w:rsid w:val="004C3255"/>
    <w:rsid w:val="004C4316"/>
    <w:rsid w:val="004C43ED"/>
    <w:rsid w:val="004C479B"/>
    <w:rsid w:val="004C47C7"/>
    <w:rsid w:val="004C4C35"/>
    <w:rsid w:val="004C4CA2"/>
    <w:rsid w:val="004C4FEE"/>
    <w:rsid w:val="004C5536"/>
    <w:rsid w:val="004C6654"/>
    <w:rsid w:val="004C66FE"/>
    <w:rsid w:val="004C68CA"/>
    <w:rsid w:val="004C6C00"/>
    <w:rsid w:val="004C7B90"/>
    <w:rsid w:val="004D0804"/>
    <w:rsid w:val="004D1133"/>
    <w:rsid w:val="004D11E2"/>
    <w:rsid w:val="004D27CF"/>
    <w:rsid w:val="004D2892"/>
    <w:rsid w:val="004D2934"/>
    <w:rsid w:val="004D2CE8"/>
    <w:rsid w:val="004D331D"/>
    <w:rsid w:val="004D3B17"/>
    <w:rsid w:val="004D4A40"/>
    <w:rsid w:val="004D4DC7"/>
    <w:rsid w:val="004D5139"/>
    <w:rsid w:val="004D5601"/>
    <w:rsid w:val="004D5943"/>
    <w:rsid w:val="004D5BA9"/>
    <w:rsid w:val="004D5F63"/>
    <w:rsid w:val="004D6154"/>
    <w:rsid w:val="004D6234"/>
    <w:rsid w:val="004D66A7"/>
    <w:rsid w:val="004D6D27"/>
    <w:rsid w:val="004D7171"/>
    <w:rsid w:val="004E0361"/>
    <w:rsid w:val="004E0A4E"/>
    <w:rsid w:val="004E0F32"/>
    <w:rsid w:val="004E13F3"/>
    <w:rsid w:val="004E1B89"/>
    <w:rsid w:val="004E24A8"/>
    <w:rsid w:val="004E26B4"/>
    <w:rsid w:val="004E2D9A"/>
    <w:rsid w:val="004E4CB1"/>
    <w:rsid w:val="004E4F59"/>
    <w:rsid w:val="004E4FE0"/>
    <w:rsid w:val="004E5D25"/>
    <w:rsid w:val="004E60DC"/>
    <w:rsid w:val="004E61C9"/>
    <w:rsid w:val="004E6688"/>
    <w:rsid w:val="004E799F"/>
    <w:rsid w:val="004E7B1B"/>
    <w:rsid w:val="004E7D62"/>
    <w:rsid w:val="004F071F"/>
    <w:rsid w:val="004F0A82"/>
    <w:rsid w:val="004F1337"/>
    <w:rsid w:val="004F14CA"/>
    <w:rsid w:val="004F16BD"/>
    <w:rsid w:val="004F1A56"/>
    <w:rsid w:val="004F1C9D"/>
    <w:rsid w:val="004F24A4"/>
    <w:rsid w:val="004F29BA"/>
    <w:rsid w:val="004F31EA"/>
    <w:rsid w:val="004F3A3A"/>
    <w:rsid w:val="004F3A47"/>
    <w:rsid w:val="004F3D74"/>
    <w:rsid w:val="004F3FD4"/>
    <w:rsid w:val="004F4D9B"/>
    <w:rsid w:val="004F591E"/>
    <w:rsid w:val="004F5CE8"/>
    <w:rsid w:val="004F62E3"/>
    <w:rsid w:val="004F67E6"/>
    <w:rsid w:val="004F6899"/>
    <w:rsid w:val="004F714E"/>
    <w:rsid w:val="005005B8"/>
    <w:rsid w:val="005009BA"/>
    <w:rsid w:val="00500B35"/>
    <w:rsid w:val="00500D46"/>
    <w:rsid w:val="00500D5B"/>
    <w:rsid w:val="0050121C"/>
    <w:rsid w:val="005019D9"/>
    <w:rsid w:val="00502281"/>
    <w:rsid w:val="005028CE"/>
    <w:rsid w:val="00502E5C"/>
    <w:rsid w:val="00503330"/>
    <w:rsid w:val="005038E1"/>
    <w:rsid w:val="00503A4E"/>
    <w:rsid w:val="00503AF5"/>
    <w:rsid w:val="00503DFA"/>
    <w:rsid w:val="00504C47"/>
    <w:rsid w:val="00504EB7"/>
    <w:rsid w:val="005050ED"/>
    <w:rsid w:val="00505141"/>
    <w:rsid w:val="00505617"/>
    <w:rsid w:val="005056D4"/>
    <w:rsid w:val="005056D9"/>
    <w:rsid w:val="0050694F"/>
    <w:rsid w:val="00507E26"/>
    <w:rsid w:val="005101C4"/>
    <w:rsid w:val="00510884"/>
    <w:rsid w:val="00511840"/>
    <w:rsid w:val="00511977"/>
    <w:rsid w:val="00513251"/>
    <w:rsid w:val="0051366C"/>
    <w:rsid w:val="00513841"/>
    <w:rsid w:val="00513CE1"/>
    <w:rsid w:val="00514384"/>
    <w:rsid w:val="00514C07"/>
    <w:rsid w:val="005151B8"/>
    <w:rsid w:val="005160FA"/>
    <w:rsid w:val="005163D0"/>
    <w:rsid w:val="0051649B"/>
    <w:rsid w:val="00516DCA"/>
    <w:rsid w:val="00520033"/>
    <w:rsid w:val="00520063"/>
    <w:rsid w:val="005204F8"/>
    <w:rsid w:val="00521079"/>
    <w:rsid w:val="00521101"/>
    <w:rsid w:val="005223FA"/>
    <w:rsid w:val="0052246E"/>
    <w:rsid w:val="00523562"/>
    <w:rsid w:val="00523960"/>
    <w:rsid w:val="005250B4"/>
    <w:rsid w:val="0052523F"/>
    <w:rsid w:val="0052610D"/>
    <w:rsid w:val="0052617F"/>
    <w:rsid w:val="00527C27"/>
    <w:rsid w:val="00527CAB"/>
    <w:rsid w:val="0053024D"/>
    <w:rsid w:val="00530689"/>
    <w:rsid w:val="005329A3"/>
    <w:rsid w:val="00533B3E"/>
    <w:rsid w:val="0053440D"/>
    <w:rsid w:val="0053458F"/>
    <w:rsid w:val="005349F4"/>
    <w:rsid w:val="00534FD7"/>
    <w:rsid w:val="0053527D"/>
    <w:rsid w:val="0053549D"/>
    <w:rsid w:val="005355DD"/>
    <w:rsid w:val="00535806"/>
    <w:rsid w:val="00535CF4"/>
    <w:rsid w:val="00535EEF"/>
    <w:rsid w:val="00536393"/>
    <w:rsid w:val="005368B1"/>
    <w:rsid w:val="00536B7F"/>
    <w:rsid w:val="00536D00"/>
    <w:rsid w:val="00536E33"/>
    <w:rsid w:val="0053774D"/>
    <w:rsid w:val="005378A3"/>
    <w:rsid w:val="0053798D"/>
    <w:rsid w:val="00537B3B"/>
    <w:rsid w:val="0054029B"/>
    <w:rsid w:val="005417B0"/>
    <w:rsid w:val="005419E9"/>
    <w:rsid w:val="00541AD9"/>
    <w:rsid w:val="00541CDB"/>
    <w:rsid w:val="005428A5"/>
    <w:rsid w:val="00543CFF"/>
    <w:rsid w:val="00544539"/>
    <w:rsid w:val="005447EE"/>
    <w:rsid w:val="00544B9E"/>
    <w:rsid w:val="005454D7"/>
    <w:rsid w:val="00545E0B"/>
    <w:rsid w:val="0054605E"/>
    <w:rsid w:val="005461CA"/>
    <w:rsid w:val="00546A2C"/>
    <w:rsid w:val="00546A60"/>
    <w:rsid w:val="00546F60"/>
    <w:rsid w:val="005474D2"/>
    <w:rsid w:val="005479E0"/>
    <w:rsid w:val="00547D7D"/>
    <w:rsid w:val="00550251"/>
    <w:rsid w:val="00550440"/>
    <w:rsid w:val="00550E7E"/>
    <w:rsid w:val="00551689"/>
    <w:rsid w:val="00551ABE"/>
    <w:rsid w:val="00552206"/>
    <w:rsid w:val="005525A6"/>
    <w:rsid w:val="00552987"/>
    <w:rsid w:val="00553A0E"/>
    <w:rsid w:val="00555FE5"/>
    <w:rsid w:val="00556950"/>
    <w:rsid w:val="00556D2A"/>
    <w:rsid w:val="0055761C"/>
    <w:rsid w:val="0055797F"/>
    <w:rsid w:val="00557C1A"/>
    <w:rsid w:val="00557E66"/>
    <w:rsid w:val="00561E19"/>
    <w:rsid w:val="00563386"/>
    <w:rsid w:val="005636CB"/>
    <w:rsid w:val="0056456A"/>
    <w:rsid w:val="005659F6"/>
    <w:rsid w:val="00566993"/>
    <w:rsid w:val="005677A0"/>
    <w:rsid w:val="00567C9B"/>
    <w:rsid w:val="00570A92"/>
    <w:rsid w:val="00570C30"/>
    <w:rsid w:val="00570F68"/>
    <w:rsid w:val="005711EB"/>
    <w:rsid w:val="0057126C"/>
    <w:rsid w:val="005713F5"/>
    <w:rsid w:val="00571C9E"/>
    <w:rsid w:val="0057229A"/>
    <w:rsid w:val="00573124"/>
    <w:rsid w:val="00575358"/>
    <w:rsid w:val="0057632D"/>
    <w:rsid w:val="0057713D"/>
    <w:rsid w:val="005774BD"/>
    <w:rsid w:val="005779C5"/>
    <w:rsid w:val="00580A2E"/>
    <w:rsid w:val="00580DA7"/>
    <w:rsid w:val="00581316"/>
    <w:rsid w:val="005823F3"/>
    <w:rsid w:val="005832B1"/>
    <w:rsid w:val="00583419"/>
    <w:rsid w:val="005843A9"/>
    <w:rsid w:val="0058505E"/>
    <w:rsid w:val="005850F3"/>
    <w:rsid w:val="00585720"/>
    <w:rsid w:val="00585F31"/>
    <w:rsid w:val="005861AF"/>
    <w:rsid w:val="005867E7"/>
    <w:rsid w:val="00586ACF"/>
    <w:rsid w:val="00586BFC"/>
    <w:rsid w:val="005875CC"/>
    <w:rsid w:val="00587A04"/>
    <w:rsid w:val="00587E4D"/>
    <w:rsid w:val="005903EB"/>
    <w:rsid w:val="00590926"/>
    <w:rsid w:val="00590E94"/>
    <w:rsid w:val="005912C0"/>
    <w:rsid w:val="005923F0"/>
    <w:rsid w:val="005930C9"/>
    <w:rsid w:val="0059339D"/>
    <w:rsid w:val="0059352A"/>
    <w:rsid w:val="00593E68"/>
    <w:rsid w:val="00593EAF"/>
    <w:rsid w:val="0059437A"/>
    <w:rsid w:val="0059459C"/>
    <w:rsid w:val="0059464B"/>
    <w:rsid w:val="005947B5"/>
    <w:rsid w:val="00594871"/>
    <w:rsid w:val="00594C50"/>
    <w:rsid w:val="00594C70"/>
    <w:rsid w:val="00594DA3"/>
    <w:rsid w:val="005952EC"/>
    <w:rsid w:val="005953DA"/>
    <w:rsid w:val="00595644"/>
    <w:rsid w:val="00595AE9"/>
    <w:rsid w:val="0059673E"/>
    <w:rsid w:val="00596DC7"/>
    <w:rsid w:val="005976CB"/>
    <w:rsid w:val="00597AC7"/>
    <w:rsid w:val="005A01EB"/>
    <w:rsid w:val="005A04CE"/>
    <w:rsid w:val="005A0721"/>
    <w:rsid w:val="005A080B"/>
    <w:rsid w:val="005A1323"/>
    <w:rsid w:val="005A1C5A"/>
    <w:rsid w:val="005A1D04"/>
    <w:rsid w:val="005A204B"/>
    <w:rsid w:val="005A2136"/>
    <w:rsid w:val="005A2849"/>
    <w:rsid w:val="005A2DA5"/>
    <w:rsid w:val="005A2EDB"/>
    <w:rsid w:val="005A302F"/>
    <w:rsid w:val="005A3035"/>
    <w:rsid w:val="005A3E11"/>
    <w:rsid w:val="005A4FF2"/>
    <w:rsid w:val="005A5783"/>
    <w:rsid w:val="005A5AB3"/>
    <w:rsid w:val="005A6233"/>
    <w:rsid w:val="005A6902"/>
    <w:rsid w:val="005A70DD"/>
    <w:rsid w:val="005A7B16"/>
    <w:rsid w:val="005B0069"/>
    <w:rsid w:val="005B0788"/>
    <w:rsid w:val="005B195D"/>
    <w:rsid w:val="005B1FF4"/>
    <w:rsid w:val="005B2703"/>
    <w:rsid w:val="005B566E"/>
    <w:rsid w:val="005B5B37"/>
    <w:rsid w:val="005B644E"/>
    <w:rsid w:val="005B748F"/>
    <w:rsid w:val="005C043B"/>
    <w:rsid w:val="005C0656"/>
    <w:rsid w:val="005C1551"/>
    <w:rsid w:val="005C1E80"/>
    <w:rsid w:val="005C2AE7"/>
    <w:rsid w:val="005C3261"/>
    <w:rsid w:val="005C3508"/>
    <w:rsid w:val="005C380E"/>
    <w:rsid w:val="005C4C06"/>
    <w:rsid w:val="005C4E82"/>
    <w:rsid w:val="005C51C8"/>
    <w:rsid w:val="005C61EF"/>
    <w:rsid w:val="005C6ADB"/>
    <w:rsid w:val="005C6D4E"/>
    <w:rsid w:val="005C76A8"/>
    <w:rsid w:val="005C78B0"/>
    <w:rsid w:val="005D062D"/>
    <w:rsid w:val="005D1035"/>
    <w:rsid w:val="005D1121"/>
    <w:rsid w:val="005D16E4"/>
    <w:rsid w:val="005D1ACE"/>
    <w:rsid w:val="005D1C6D"/>
    <w:rsid w:val="005D302C"/>
    <w:rsid w:val="005D34A1"/>
    <w:rsid w:val="005D3A6F"/>
    <w:rsid w:val="005D47A1"/>
    <w:rsid w:val="005D54F4"/>
    <w:rsid w:val="005D696B"/>
    <w:rsid w:val="005D7647"/>
    <w:rsid w:val="005E0218"/>
    <w:rsid w:val="005E0B4A"/>
    <w:rsid w:val="005E131D"/>
    <w:rsid w:val="005E18E0"/>
    <w:rsid w:val="005E1A3E"/>
    <w:rsid w:val="005E1D27"/>
    <w:rsid w:val="005E235C"/>
    <w:rsid w:val="005E327A"/>
    <w:rsid w:val="005E4696"/>
    <w:rsid w:val="005E490D"/>
    <w:rsid w:val="005E4DF3"/>
    <w:rsid w:val="005E52D6"/>
    <w:rsid w:val="005E58A5"/>
    <w:rsid w:val="005E5E87"/>
    <w:rsid w:val="005E6AF1"/>
    <w:rsid w:val="005E6C43"/>
    <w:rsid w:val="005E7665"/>
    <w:rsid w:val="005E771F"/>
    <w:rsid w:val="005F0763"/>
    <w:rsid w:val="005F117E"/>
    <w:rsid w:val="005F2287"/>
    <w:rsid w:val="005F26C8"/>
    <w:rsid w:val="005F2F03"/>
    <w:rsid w:val="005F37E3"/>
    <w:rsid w:val="005F3B4D"/>
    <w:rsid w:val="005F4555"/>
    <w:rsid w:val="005F5556"/>
    <w:rsid w:val="005F585C"/>
    <w:rsid w:val="005F61A8"/>
    <w:rsid w:val="005F661F"/>
    <w:rsid w:val="005F69B1"/>
    <w:rsid w:val="005F6D8D"/>
    <w:rsid w:val="005F6E7B"/>
    <w:rsid w:val="005F755D"/>
    <w:rsid w:val="005F7D0F"/>
    <w:rsid w:val="005F7DCF"/>
    <w:rsid w:val="0060000A"/>
    <w:rsid w:val="00601277"/>
    <w:rsid w:val="00601969"/>
    <w:rsid w:val="00601C2C"/>
    <w:rsid w:val="00601D59"/>
    <w:rsid w:val="00601FB2"/>
    <w:rsid w:val="00602250"/>
    <w:rsid w:val="006027EE"/>
    <w:rsid w:val="00602DA9"/>
    <w:rsid w:val="00603214"/>
    <w:rsid w:val="006042E6"/>
    <w:rsid w:val="00604317"/>
    <w:rsid w:val="00604BBD"/>
    <w:rsid w:val="00605AE6"/>
    <w:rsid w:val="00606A6B"/>
    <w:rsid w:val="006070E8"/>
    <w:rsid w:val="00607452"/>
    <w:rsid w:val="0060753B"/>
    <w:rsid w:val="0061152A"/>
    <w:rsid w:val="006119FF"/>
    <w:rsid w:val="00611E80"/>
    <w:rsid w:val="006123AA"/>
    <w:rsid w:val="006129DC"/>
    <w:rsid w:val="00613156"/>
    <w:rsid w:val="00613D9A"/>
    <w:rsid w:val="00614419"/>
    <w:rsid w:val="006145D9"/>
    <w:rsid w:val="006146A2"/>
    <w:rsid w:val="006156DA"/>
    <w:rsid w:val="006161F0"/>
    <w:rsid w:val="00616799"/>
    <w:rsid w:val="0061732C"/>
    <w:rsid w:val="00617A87"/>
    <w:rsid w:val="00617F2C"/>
    <w:rsid w:val="00620A25"/>
    <w:rsid w:val="00620AC7"/>
    <w:rsid w:val="00620BD3"/>
    <w:rsid w:val="00620FC1"/>
    <w:rsid w:val="0062107E"/>
    <w:rsid w:val="006218EA"/>
    <w:rsid w:val="006226D4"/>
    <w:rsid w:val="00622846"/>
    <w:rsid w:val="00622999"/>
    <w:rsid w:val="00622FE2"/>
    <w:rsid w:val="00623325"/>
    <w:rsid w:val="00623C58"/>
    <w:rsid w:val="0062454D"/>
    <w:rsid w:val="00624B7E"/>
    <w:rsid w:val="0062526D"/>
    <w:rsid w:val="006256E4"/>
    <w:rsid w:val="00625B1D"/>
    <w:rsid w:val="00626BD2"/>
    <w:rsid w:val="00630AAB"/>
    <w:rsid w:val="00630E83"/>
    <w:rsid w:val="006314DE"/>
    <w:rsid w:val="00632566"/>
    <w:rsid w:val="00632869"/>
    <w:rsid w:val="00633A61"/>
    <w:rsid w:val="00633FC2"/>
    <w:rsid w:val="00634338"/>
    <w:rsid w:val="006344FF"/>
    <w:rsid w:val="00634BB8"/>
    <w:rsid w:val="00635017"/>
    <w:rsid w:val="006353E8"/>
    <w:rsid w:val="0063571B"/>
    <w:rsid w:val="006359F7"/>
    <w:rsid w:val="0063685E"/>
    <w:rsid w:val="006407C3"/>
    <w:rsid w:val="00640B60"/>
    <w:rsid w:val="0064108C"/>
    <w:rsid w:val="006412C7"/>
    <w:rsid w:val="006418E4"/>
    <w:rsid w:val="00641D23"/>
    <w:rsid w:val="00641E1C"/>
    <w:rsid w:val="00641FD8"/>
    <w:rsid w:val="00641FF9"/>
    <w:rsid w:val="006428B8"/>
    <w:rsid w:val="00642C7C"/>
    <w:rsid w:val="00642CA0"/>
    <w:rsid w:val="00642FC5"/>
    <w:rsid w:val="00644077"/>
    <w:rsid w:val="00644AC3"/>
    <w:rsid w:val="006450F5"/>
    <w:rsid w:val="00645353"/>
    <w:rsid w:val="00645494"/>
    <w:rsid w:val="00645727"/>
    <w:rsid w:val="0064603F"/>
    <w:rsid w:val="006461F8"/>
    <w:rsid w:val="006462B8"/>
    <w:rsid w:val="00646693"/>
    <w:rsid w:val="00647967"/>
    <w:rsid w:val="00647BDC"/>
    <w:rsid w:val="00647DF8"/>
    <w:rsid w:val="00647E57"/>
    <w:rsid w:val="006505FB"/>
    <w:rsid w:val="00650A7F"/>
    <w:rsid w:val="00650C78"/>
    <w:rsid w:val="00650DF1"/>
    <w:rsid w:val="00652B09"/>
    <w:rsid w:val="006530FB"/>
    <w:rsid w:val="006534BD"/>
    <w:rsid w:val="006535C2"/>
    <w:rsid w:val="00653B32"/>
    <w:rsid w:val="00653BB6"/>
    <w:rsid w:val="0065459A"/>
    <w:rsid w:val="006545BE"/>
    <w:rsid w:val="00656108"/>
    <w:rsid w:val="006562AE"/>
    <w:rsid w:val="006562DD"/>
    <w:rsid w:val="00656315"/>
    <w:rsid w:val="0065647C"/>
    <w:rsid w:val="00657789"/>
    <w:rsid w:val="006578CC"/>
    <w:rsid w:val="006578DB"/>
    <w:rsid w:val="00657D83"/>
    <w:rsid w:val="00657E51"/>
    <w:rsid w:val="00660E66"/>
    <w:rsid w:val="00661980"/>
    <w:rsid w:val="00662005"/>
    <w:rsid w:val="00662904"/>
    <w:rsid w:val="00662CD0"/>
    <w:rsid w:val="00663B1D"/>
    <w:rsid w:val="006640B9"/>
    <w:rsid w:val="006643B3"/>
    <w:rsid w:val="006644D7"/>
    <w:rsid w:val="006655D3"/>
    <w:rsid w:val="006656DA"/>
    <w:rsid w:val="00665CFA"/>
    <w:rsid w:val="00666554"/>
    <w:rsid w:val="00666969"/>
    <w:rsid w:val="00666E64"/>
    <w:rsid w:val="006675B3"/>
    <w:rsid w:val="006702EA"/>
    <w:rsid w:val="0067083A"/>
    <w:rsid w:val="006708F5"/>
    <w:rsid w:val="00670FDB"/>
    <w:rsid w:val="00671066"/>
    <w:rsid w:val="006717EB"/>
    <w:rsid w:val="00671861"/>
    <w:rsid w:val="00672B5B"/>
    <w:rsid w:val="00673EDB"/>
    <w:rsid w:val="00674348"/>
    <w:rsid w:val="00674449"/>
    <w:rsid w:val="00674C00"/>
    <w:rsid w:val="00675F3C"/>
    <w:rsid w:val="006760C8"/>
    <w:rsid w:val="00676A59"/>
    <w:rsid w:val="00676D8D"/>
    <w:rsid w:val="006773A5"/>
    <w:rsid w:val="00677F5B"/>
    <w:rsid w:val="00681AB3"/>
    <w:rsid w:val="00682786"/>
    <w:rsid w:val="00683FB6"/>
    <w:rsid w:val="00684562"/>
    <w:rsid w:val="00684F0C"/>
    <w:rsid w:val="0068598F"/>
    <w:rsid w:val="00685A51"/>
    <w:rsid w:val="00685CC2"/>
    <w:rsid w:val="00687278"/>
    <w:rsid w:val="006872E8"/>
    <w:rsid w:val="0069147E"/>
    <w:rsid w:val="006914D8"/>
    <w:rsid w:val="0069195C"/>
    <w:rsid w:val="006929C5"/>
    <w:rsid w:val="00693911"/>
    <w:rsid w:val="00694579"/>
    <w:rsid w:val="00694C72"/>
    <w:rsid w:val="00695A4F"/>
    <w:rsid w:val="0069646A"/>
    <w:rsid w:val="006969AE"/>
    <w:rsid w:val="006977D3"/>
    <w:rsid w:val="006A025F"/>
    <w:rsid w:val="006A0326"/>
    <w:rsid w:val="006A0986"/>
    <w:rsid w:val="006A0B21"/>
    <w:rsid w:val="006A10BB"/>
    <w:rsid w:val="006A1566"/>
    <w:rsid w:val="006A2796"/>
    <w:rsid w:val="006A2BB6"/>
    <w:rsid w:val="006A2CD8"/>
    <w:rsid w:val="006A3247"/>
    <w:rsid w:val="006A3483"/>
    <w:rsid w:val="006A4531"/>
    <w:rsid w:val="006A472D"/>
    <w:rsid w:val="006A48CF"/>
    <w:rsid w:val="006A4FCD"/>
    <w:rsid w:val="006A50E3"/>
    <w:rsid w:val="006A54C0"/>
    <w:rsid w:val="006A6633"/>
    <w:rsid w:val="006A6E47"/>
    <w:rsid w:val="006A7118"/>
    <w:rsid w:val="006A748F"/>
    <w:rsid w:val="006A75E0"/>
    <w:rsid w:val="006A765E"/>
    <w:rsid w:val="006B01A0"/>
    <w:rsid w:val="006B01BB"/>
    <w:rsid w:val="006B135D"/>
    <w:rsid w:val="006B17B3"/>
    <w:rsid w:val="006B1A27"/>
    <w:rsid w:val="006B1B81"/>
    <w:rsid w:val="006B214C"/>
    <w:rsid w:val="006B2475"/>
    <w:rsid w:val="006B2A05"/>
    <w:rsid w:val="006B3092"/>
    <w:rsid w:val="006B3899"/>
    <w:rsid w:val="006B6331"/>
    <w:rsid w:val="006B654E"/>
    <w:rsid w:val="006B6A7C"/>
    <w:rsid w:val="006B6C1B"/>
    <w:rsid w:val="006B6D62"/>
    <w:rsid w:val="006B7692"/>
    <w:rsid w:val="006B7945"/>
    <w:rsid w:val="006B7FF9"/>
    <w:rsid w:val="006C019B"/>
    <w:rsid w:val="006C0851"/>
    <w:rsid w:val="006C15C8"/>
    <w:rsid w:val="006C24EC"/>
    <w:rsid w:val="006C47D0"/>
    <w:rsid w:val="006C56E0"/>
    <w:rsid w:val="006C5D37"/>
    <w:rsid w:val="006C65A2"/>
    <w:rsid w:val="006C6689"/>
    <w:rsid w:val="006C67EC"/>
    <w:rsid w:val="006C6922"/>
    <w:rsid w:val="006C6A74"/>
    <w:rsid w:val="006C7376"/>
    <w:rsid w:val="006C7AB6"/>
    <w:rsid w:val="006D06DF"/>
    <w:rsid w:val="006D09FD"/>
    <w:rsid w:val="006D0FE7"/>
    <w:rsid w:val="006D1291"/>
    <w:rsid w:val="006D15E9"/>
    <w:rsid w:val="006D1A3A"/>
    <w:rsid w:val="006D1F5D"/>
    <w:rsid w:val="006D1F8F"/>
    <w:rsid w:val="006D2876"/>
    <w:rsid w:val="006D2E9F"/>
    <w:rsid w:val="006D3D16"/>
    <w:rsid w:val="006D3E92"/>
    <w:rsid w:val="006D3ED8"/>
    <w:rsid w:val="006D4D9F"/>
    <w:rsid w:val="006D4FB8"/>
    <w:rsid w:val="006D53D9"/>
    <w:rsid w:val="006D59EC"/>
    <w:rsid w:val="006D6296"/>
    <w:rsid w:val="006D6822"/>
    <w:rsid w:val="006D6EBB"/>
    <w:rsid w:val="006D71C2"/>
    <w:rsid w:val="006D736D"/>
    <w:rsid w:val="006E14CE"/>
    <w:rsid w:val="006E1F67"/>
    <w:rsid w:val="006E2A35"/>
    <w:rsid w:val="006E2DCF"/>
    <w:rsid w:val="006E2E9A"/>
    <w:rsid w:val="006E38E7"/>
    <w:rsid w:val="006E3913"/>
    <w:rsid w:val="006E4374"/>
    <w:rsid w:val="006E498A"/>
    <w:rsid w:val="006E523B"/>
    <w:rsid w:val="006E564E"/>
    <w:rsid w:val="006E5768"/>
    <w:rsid w:val="006E5BE4"/>
    <w:rsid w:val="006E5E07"/>
    <w:rsid w:val="006E640D"/>
    <w:rsid w:val="006E7658"/>
    <w:rsid w:val="006E79A1"/>
    <w:rsid w:val="006F030B"/>
    <w:rsid w:val="006F1185"/>
    <w:rsid w:val="006F28CB"/>
    <w:rsid w:val="006F32D7"/>
    <w:rsid w:val="006F3A5F"/>
    <w:rsid w:val="006F5C38"/>
    <w:rsid w:val="006F5FB8"/>
    <w:rsid w:val="006F6278"/>
    <w:rsid w:val="006F6354"/>
    <w:rsid w:val="006F674D"/>
    <w:rsid w:val="006F6863"/>
    <w:rsid w:val="006F6B59"/>
    <w:rsid w:val="006F7D34"/>
    <w:rsid w:val="007011BA"/>
    <w:rsid w:val="007012C1"/>
    <w:rsid w:val="007022EE"/>
    <w:rsid w:val="00702B40"/>
    <w:rsid w:val="00703517"/>
    <w:rsid w:val="00703C48"/>
    <w:rsid w:val="00704EEA"/>
    <w:rsid w:val="007052C2"/>
    <w:rsid w:val="00705577"/>
    <w:rsid w:val="007057B9"/>
    <w:rsid w:val="00705FD9"/>
    <w:rsid w:val="007063A7"/>
    <w:rsid w:val="00706A97"/>
    <w:rsid w:val="00707025"/>
    <w:rsid w:val="0070799D"/>
    <w:rsid w:val="00707B22"/>
    <w:rsid w:val="00707EC6"/>
    <w:rsid w:val="007100D5"/>
    <w:rsid w:val="007100DE"/>
    <w:rsid w:val="00710517"/>
    <w:rsid w:val="007113CE"/>
    <w:rsid w:val="007113F3"/>
    <w:rsid w:val="00711EA2"/>
    <w:rsid w:val="00712621"/>
    <w:rsid w:val="00712C1E"/>
    <w:rsid w:val="00712D09"/>
    <w:rsid w:val="00713A50"/>
    <w:rsid w:val="00713E8F"/>
    <w:rsid w:val="00714AD4"/>
    <w:rsid w:val="0071507B"/>
    <w:rsid w:val="00716CF0"/>
    <w:rsid w:val="007170BA"/>
    <w:rsid w:val="007171AE"/>
    <w:rsid w:val="007172C0"/>
    <w:rsid w:val="00717869"/>
    <w:rsid w:val="0071792B"/>
    <w:rsid w:val="00717A0C"/>
    <w:rsid w:val="007201EC"/>
    <w:rsid w:val="007204B1"/>
    <w:rsid w:val="00720C94"/>
    <w:rsid w:val="00722F7C"/>
    <w:rsid w:val="00723099"/>
    <w:rsid w:val="007232AD"/>
    <w:rsid w:val="0072346A"/>
    <w:rsid w:val="00725801"/>
    <w:rsid w:val="00725E03"/>
    <w:rsid w:val="007276F5"/>
    <w:rsid w:val="00727965"/>
    <w:rsid w:val="00730E51"/>
    <w:rsid w:val="0073106A"/>
    <w:rsid w:val="0073176A"/>
    <w:rsid w:val="00731B59"/>
    <w:rsid w:val="00732B7F"/>
    <w:rsid w:val="00732F8F"/>
    <w:rsid w:val="00733199"/>
    <w:rsid w:val="00733DAC"/>
    <w:rsid w:val="007355F7"/>
    <w:rsid w:val="00735EA1"/>
    <w:rsid w:val="0073665E"/>
    <w:rsid w:val="00736A63"/>
    <w:rsid w:val="00736C3A"/>
    <w:rsid w:val="00737800"/>
    <w:rsid w:val="007379F5"/>
    <w:rsid w:val="00737CC4"/>
    <w:rsid w:val="007402A4"/>
    <w:rsid w:val="00740327"/>
    <w:rsid w:val="00741FDD"/>
    <w:rsid w:val="0074201F"/>
    <w:rsid w:val="00742E30"/>
    <w:rsid w:val="00744067"/>
    <w:rsid w:val="0074457C"/>
    <w:rsid w:val="00744687"/>
    <w:rsid w:val="007446A0"/>
    <w:rsid w:val="007449BE"/>
    <w:rsid w:val="00744B66"/>
    <w:rsid w:val="007456BE"/>
    <w:rsid w:val="00745FFF"/>
    <w:rsid w:val="00746A01"/>
    <w:rsid w:val="007474AC"/>
    <w:rsid w:val="00747956"/>
    <w:rsid w:val="00747CC9"/>
    <w:rsid w:val="0075033D"/>
    <w:rsid w:val="00750CB7"/>
    <w:rsid w:val="00750D2D"/>
    <w:rsid w:val="00750EE5"/>
    <w:rsid w:val="00751710"/>
    <w:rsid w:val="007519C2"/>
    <w:rsid w:val="00751B8D"/>
    <w:rsid w:val="00751BDB"/>
    <w:rsid w:val="0075280C"/>
    <w:rsid w:val="00753617"/>
    <w:rsid w:val="007536FE"/>
    <w:rsid w:val="00753BA8"/>
    <w:rsid w:val="0075477E"/>
    <w:rsid w:val="00754A4C"/>
    <w:rsid w:val="0075527D"/>
    <w:rsid w:val="0075530A"/>
    <w:rsid w:val="00755714"/>
    <w:rsid w:val="00756A86"/>
    <w:rsid w:val="00756D84"/>
    <w:rsid w:val="00757B8F"/>
    <w:rsid w:val="00757CFD"/>
    <w:rsid w:val="007600E0"/>
    <w:rsid w:val="007609BF"/>
    <w:rsid w:val="007613EE"/>
    <w:rsid w:val="007627FA"/>
    <w:rsid w:val="00762D14"/>
    <w:rsid w:val="00762D82"/>
    <w:rsid w:val="00763899"/>
    <w:rsid w:val="00765223"/>
    <w:rsid w:val="00765636"/>
    <w:rsid w:val="0076579A"/>
    <w:rsid w:val="00765AB8"/>
    <w:rsid w:val="007673E6"/>
    <w:rsid w:val="0076766D"/>
    <w:rsid w:val="0077011B"/>
    <w:rsid w:val="0077059E"/>
    <w:rsid w:val="00770EFB"/>
    <w:rsid w:val="00772034"/>
    <w:rsid w:val="0077251E"/>
    <w:rsid w:val="00772FD2"/>
    <w:rsid w:val="00774344"/>
    <w:rsid w:val="00774B41"/>
    <w:rsid w:val="00774D3A"/>
    <w:rsid w:val="00775229"/>
    <w:rsid w:val="007754C0"/>
    <w:rsid w:val="00775991"/>
    <w:rsid w:val="00775B54"/>
    <w:rsid w:val="0077675E"/>
    <w:rsid w:val="00777C26"/>
    <w:rsid w:val="00780239"/>
    <w:rsid w:val="007802C8"/>
    <w:rsid w:val="00780CCD"/>
    <w:rsid w:val="00780D9C"/>
    <w:rsid w:val="00780ECB"/>
    <w:rsid w:val="00781495"/>
    <w:rsid w:val="007839A0"/>
    <w:rsid w:val="00783CBB"/>
    <w:rsid w:val="00783F6D"/>
    <w:rsid w:val="007844A4"/>
    <w:rsid w:val="00785BFC"/>
    <w:rsid w:val="00786C54"/>
    <w:rsid w:val="00786C55"/>
    <w:rsid w:val="007879D5"/>
    <w:rsid w:val="00787CF9"/>
    <w:rsid w:val="007901C9"/>
    <w:rsid w:val="00790275"/>
    <w:rsid w:val="00790DBC"/>
    <w:rsid w:val="007916D0"/>
    <w:rsid w:val="00791CEF"/>
    <w:rsid w:val="00791ED6"/>
    <w:rsid w:val="00792734"/>
    <w:rsid w:val="00793296"/>
    <w:rsid w:val="00793A93"/>
    <w:rsid w:val="00794B6C"/>
    <w:rsid w:val="00794F09"/>
    <w:rsid w:val="007953B2"/>
    <w:rsid w:val="007954AA"/>
    <w:rsid w:val="007957E5"/>
    <w:rsid w:val="0079666D"/>
    <w:rsid w:val="00796CD3"/>
    <w:rsid w:val="00797469"/>
    <w:rsid w:val="007A0097"/>
    <w:rsid w:val="007A01D7"/>
    <w:rsid w:val="007A11F9"/>
    <w:rsid w:val="007A1FF1"/>
    <w:rsid w:val="007A2A27"/>
    <w:rsid w:val="007A397E"/>
    <w:rsid w:val="007A481E"/>
    <w:rsid w:val="007A4D3B"/>
    <w:rsid w:val="007A521F"/>
    <w:rsid w:val="007A6854"/>
    <w:rsid w:val="007A7444"/>
    <w:rsid w:val="007B09B7"/>
    <w:rsid w:val="007B0EB2"/>
    <w:rsid w:val="007B1B23"/>
    <w:rsid w:val="007B2847"/>
    <w:rsid w:val="007B2925"/>
    <w:rsid w:val="007B2C4A"/>
    <w:rsid w:val="007B352A"/>
    <w:rsid w:val="007B44EE"/>
    <w:rsid w:val="007B50B8"/>
    <w:rsid w:val="007B62BF"/>
    <w:rsid w:val="007B70D0"/>
    <w:rsid w:val="007B71E7"/>
    <w:rsid w:val="007B76EA"/>
    <w:rsid w:val="007C0028"/>
    <w:rsid w:val="007C067E"/>
    <w:rsid w:val="007C1140"/>
    <w:rsid w:val="007C160A"/>
    <w:rsid w:val="007C171A"/>
    <w:rsid w:val="007C2DDA"/>
    <w:rsid w:val="007C327D"/>
    <w:rsid w:val="007C37C3"/>
    <w:rsid w:val="007C37E1"/>
    <w:rsid w:val="007C3804"/>
    <w:rsid w:val="007C4D22"/>
    <w:rsid w:val="007C6295"/>
    <w:rsid w:val="007C6C69"/>
    <w:rsid w:val="007C73CD"/>
    <w:rsid w:val="007C7763"/>
    <w:rsid w:val="007C7E20"/>
    <w:rsid w:val="007D0158"/>
    <w:rsid w:val="007D07E7"/>
    <w:rsid w:val="007D07F6"/>
    <w:rsid w:val="007D0C2C"/>
    <w:rsid w:val="007D0C8B"/>
    <w:rsid w:val="007D12DC"/>
    <w:rsid w:val="007D18D6"/>
    <w:rsid w:val="007D2BB6"/>
    <w:rsid w:val="007D4243"/>
    <w:rsid w:val="007D497C"/>
    <w:rsid w:val="007D4A58"/>
    <w:rsid w:val="007D4F92"/>
    <w:rsid w:val="007D5281"/>
    <w:rsid w:val="007D56B7"/>
    <w:rsid w:val="007D69F4"/>
    <w:rsid w:val="007D6D11"/>
    <w:rsid w:val="007D78A8"/>
    <w:rsid w:val="007E0203"/>
    <w:rsid w:val="007E0455"/>
    <w:rsid w:val="007E0AF1"/>
    <w:rsid w:val="007E0C0D"/>
    <w:rsid w:val="007E1FE7"/>
    <w:rsid w:val="007E2C53"/>
    <w:rsid w:val="007E2DF6"/>
    <w:rsid w:val="007E2F75"/>
    <w:rsid w:val="007E4180"/>
    <w:rsid w:val="007E4B12"/>
    <w:rsid w:val="007E4D32"/>
    <w:rsid w:val="007E59D5"/>
    <w:rsid w:val="007E5B84"/>
    <w:rsid w:val="007E5CA3"/>
    <w:rsid w:val="007E5DAC"/>
    <w:rsid w:val="007E60B7"/>
    <w:rsid w:val="007E7DD8"/>
    <w:rsid w:val="007F074E"/>
    <w:rsid w:val="007F0B3A"/>
    <w:rsid w:val="007F19EA"/>
    <w:rsid w:val="007F2115"/>
    <w:rsid w:val="007F2119"/>
    <w:rsid w:val="007F2537"/>
    <w:rsid w:val="007F2B4B"/>
    <w:rsid w:val="007F2E9C"/>
    <w:rsid w:val="007F2F5E"/>
    <w:rsid w:val="007F3868"/>
    <w:rsid w:val="007F440A"/>
    <w:rsid w:val="007F4521"/>
    <w:rsid w:val="007F540F"/>
    <w:rsid w:val="007F5A91"/>
    <w:rsid w:val="007F5FBB"/>
    <w:rsid w:val="007F686B"/>
    <w:rsid w:val="007F6E54"/>
    <w:rsid w:val="007F71AC"/>
    <w:rsid w:val="007F7F99"/>
    <w:rsid w:val="00800354"/>
    <w:rsid w:val="00800F2C"/>
    <w:rsid w:val="00801300"/>
    <w:rsid w:val="00801A0D"/>
    <w:rsid w:val="00801C25"/>
    <w:rsid w:val="00801ED5"/>
    <w:rsid w:val="008025E0"/>
    <w:rsid w:val="00802FE9"/>
    <w:rsid w:val="00803205"/>
    <w:rsid w:val="0080443B"/>
    <w:rsid w:val="008075F4"/>
    <w:rsid w:val="0080772E"/>
    <w:rsid w:val="00807E46"/>
    <w:rsid w:val="00810567"/>
    <w:rsid w:val="0081219D"/>
    <w:rsid w:val="00812762"/>
    <w:rsid w:val="00813F6E"/>
    <w:rsid w:val="008148B4"/>
    <w:rsid w:val="008148B8"/>
    <w:rsid w:val="00815163"/>
    <w:rsid w:val="008155CE"/>
    <w:rsid w:val="00815747"/>
    <w:rsid w:val="00815FC5"/>
    <w:rsid w:val="00816494"/>
    <w:rsid w:val="0081651C"/>
    <w:rsid w:val="00816789"/>
    <w:rsid w:val="00816A1D"/>
    <w:rsid w:val="00816C96"/>
    <w:rsid w:val="00817D4A"/>
    <w:rsid w:val="00817EC2"/>
    <w:rsid w:val="00820263"/>
    <w:rsid w:val="00820401"/>
    <w:rsid w:val="00821C8D"/>
    <w:rsid w:val="008221E4"/>
    <w:rsid w:val="00822BA7"/>
    <w:rsid w:val="00823AD9"/>
    <w:rsid w:val="008240F0"/>
    <w:rsid w:val="00824715"/>
    <w:rsid w:val="00825BC9"/>
    <w:rsid w:val="0082644F"/>
    <w:rsid w:val="00826EC3"/>
    <w:rsid w:val="008276F6"/>
    <w:rsid w:val="00831910"/>
    <w:rsid w:val="00832DD2"/>
    <w:rsid w:val="008336EE"/>
    <w:rsid w:val="00833A90"/>
    <w:rsid w:val="00833CF2"/>
    <w:rsid w:val="00833D65"/>
    <w:rsid w:val="00834178"/>
    <w:rsid w:val="008353A4"/>
    <w:rsid w:val="008363D9"/>
    <w:rsid w:val="0083737E"/>
    <w:rsid w:val="008374CB"/>
    <w:rsid w:val="00837792"/>
    <w:rsid w:val="00837C31"/>
    <w:rsid w:val="008403C4"/>
    <w:rsid w:val="00840793"/>
    <w:rsid w:val="00841125"/>
    <w:rsid w:val="00841763"/>
    <w:rsid w:val="0084215D"/>
    <w:rsid w:val="00843EDE"/>
    <w:rsid w:val="00843FE8"/>
    <w:rsid w:val="00844539"/>
    <w:rsid w:val="0084461E"/>
    <w:rsid w:val="00844B6E"/>
    <w:rsid w:val="00844F55"/>
    <w:rsid w:val="00845438"/>
    <w:rsid w:val="00845AD1"/>
    <w:rsid w:val="008461D9"/>
    <w:rsid w:val="008463DD"/>
    <w:rsid w:val="0084667D"/>
    <w:rsid w:val="00846932"/>
    <w:rsid w:val="00846AC6"/>
    <w:rsid w:val="0084713A"/>
    <w:rsid w:val="00847475"/>
    <w:rsid w:val="00847695"/>
    <w:rsid w:val="00847CF5"/>
    <w:rsid w:val="00850548"/>
    <w:rsid w:val="00850A04"/>
    <w:rsid w:val="00850A61"/>
    <w:rsid w:val="00851483"/>
    <w:rsid w:val="0085169C"/>
    <w:rsid w:val="008518EB"/>
    <w:rsid w:val="0085203C"/>
    <w:rsid w:val="008520B3"/>
    <w:rsid w:val="0085276C"/>
    <w:rsid w:val="00852ABB"/>
    <w:rsid w:val="00852B95"/>
    <w:rsid w:val="00852BFF"/>
    <w:rsid w:val="00854972"/>
    <w:rsid w:val="0085502A"/>
    <w:rsid w:val="0085545B"/>
    <w:rsid w:val="00855592"/>
    <w:rsid w:val="00855868"/>
    <w:rsid w:val="00856224"/>
    <w:rsid w:val="00856919"/>
    <w:rsid w:val="00857346"/>
    <w:rsid w:val="008575EF"/>
    <w:rsid w:val="00860113"/>
    <w:rsid w:val="00860740"/>
    <w:rsid w:val="00860E45"/>
    <w:rsid w:val="008614B7"/>
    <w:rsid w:val="0086180B"/>
    <w:rsid w:val="00861946"/>
    <w:rsid w:val="00861BC1"/>
    <w:rsid w:val="00861C67"/>
    <w:rsid w:val="0086233D"/>
    <w:rsid w:val="008626ED"/>
    <w:rsid w:val="00862C99"/>
    <w:rsid w:val="00863856"/>
    <w:rsid w:val="0086475A"/>
    <w:rsid w:val="00864B98"/>
    <w:rsid w:val="0086521E"/>
    <w:rsid w:val="00865914"/>
    <w:rsid w:val="00866026"/>
    <w:rsid w:val="00866AFC"/>
    <w:rsid w:val="00867BB2"/>
    <w:rsid w:val="0087045E"/>
    <w:rsid w:val="00870A1B"/>
    <w:rsid w:val="00870D5C"/>
    <w:rsid w:val="00870F8E"/>
    <w:rsid w:val="00871480"/>
    <w:rsid w:val="008717AE"/>
    <w:rsid w:val="00871911"/>
    <w:rsid w:val="00872606"/>
    <w:rsid w:val="00873296"/>
    <w:rsid w:val="0087391C"/>
    <w:rsid w:val="00873DCA"/>
    <w:rsid w:val="008742A2"/>
    <w:rsid w:val="008742A5"/>
    <w:rsid w:val="00874780"/>
    <w:rsid w:val="00874A81"/>
    <w:rsid w:val="00874D60"/>
    <w:rsid w:val="008758BB"/>
    <w:rsid w:val="0087631E"/>
    <w:rsid w:val="00880797"/>
    <w:rsid w:val="0088091E"/>
    <w:rsid w:val="00880BE9"/>
    <w:rsid w:val="00881483"/>
    <w:rsid w:val="00881E91"/>
    <w:rsid w:val="0088267C"/>
    <w:rsid w:val="00882E26"/>
    <w:rsid w:val="008833FE"/>
    <w:rsid w:val="008847D2"/>
    <w:rsid w:val="008849A7"/>
    <w:rsid w:val="00884A33"/>
    <w:rsid w:val="00885BD7"/>
    <w:rsid w:val="00885BDD"/>
    <w:rsid w:val="00885F75"/>
    <w:rsid w:val="00886AB2"/>
    <w:rsid w:val="00886D6D"/>
    <w:rsid w:val="00886F1A"/>
    <w:rsid w:val="00886F31"/>
    <w:rsid w:val="00887A67"/>
    <w:rsid w:val="00887A92"/>
    <w:rsid w:val="00887B41"/>
    <w:rsid w:val="00887BE6"/>
    <w:rsid w:val="00890631"/>
    <w:rsid w:val="00891262"/>
    <w:rsid w:val="00891FAA"/>
    <w:rsid w:val="008920C7"/>
    <w:rsid w:val="008921FB"/>
    <w:rsid w:val="008933DF"/>
    <w:rsid w:val="00893D50"/>
    <w:rsid w:val="008940F6"/>
    <w:rsid w:val="00894F33"/>
    <w:rsid w:val="00895407"/>
    <w:rsid w:val="008955F7"/>
    <w:rsid w:val="0089704D"/>
    <w:rsid w:val="00897981"/>
    <w:rsid w:val="00897BEA"/>
    <w:rsid w:val="008A076B"/>
    <w:rsid w:val="008A0AFB"/>
    <w:rsid w:val="008A0E18"/>
    <w:rsid w:val="008A0EB3"/>
    <w:rsid w:val="008A0FFF"/>
    <w:rsid w:val="008A1855"/>
    <w:rsid w:val="008A1A2E"/>
    <w:rsid w:val="008A1C6C"/>
    <w:rsid w:val="008A2B37"/>
    <w:rsid w:val="008A3157"/>
    <w:rsid w:val="008A3563"/>
    <w:rsid w:val="008A3B38"/>
    <w:rsid w:val="008A5678"/>
    <w:rsid w:val="008A5E13"/>
    <w:rsid w:val="008A6255"/>
    <w:rsid w:val="008A6562"/>
    <w:rsid w:val="008A7714"/>
    <w:rsid w:val="008B005F"/>
    <w:rsid w:val="008B0143"/>
    <w:rsid w:val="008B0CC5"/>
    <w:rsid w:val="008B0ECC"/>
    <w:rsid w:val="008B19E7"/>
    <w:rsid w:val="008B1A77"/>
    <w:rsid w:val="008B1C9E"/>
    <w:rsid w:val="008B1CEE"/>
    <w:rsid w:val="008B2942"/>
    <w:rsid w:val="008B3A02"/>
    <w:rsid w:val="008B4B8B"/>
    <w:rsid w:val="008B60BC"/>
    <w:rsid w:val="008B76C9"/>
    <w:rsid w:val="008B773C"/>
    <w:rsid w:val="008B7876"/>
    <w:rsid w:val="008B7DE7"/>
    <w:rsid w:val="008C07F9"/>
    <w:rsid w:val="008C08C5"/>
    <w:rsid w:val="008C0C87"/>
    <w:rsid w:val="008C1100"/>
    <w:rsid w:val="008C1843"/>
    <w:rsid w:val="008C35CF"/>
    <w:rsid w:val="008C3653"/>
    <w:rsid w:val="008C398E"/>
    <w:rsid w:val="008C3A69"/>
    <w:rsid w:val="008C3DF8"/>
    <w:rsid w:val="008C3EFB"/>
    <w:rsid w:val="008C4774"/>
    <w:rsid w:val="008C5EB1"/>
    <w:rsid w:val="008C693C"/>
    <w:rsid w:val="008C7263"/>
    <w:rsid w:val="008C7A53"/>
    <w:rsid w:val="008D03CC"/>
    <w:rsid w:val="008D0504"/>
    <w:rsid w:val="008D2252"/>
    <w:rsid w:val="008D247E"/>
    <w:rsid w:val="008D2877"/>
    <w:rsid w:val="008D2D13"/>
    <w:rsid w:val="008D33A0"/>
    <w:rsid w:val="008D33AD"/>
    <w:rsid w:val="008D3C3E"/>
    <w:rsid w:val="008D3F50"/>
    <w:rsid w:val="008D43EB"/>
    <w:rsid w:val="008D46E7"/>
    <w:rsid w:val="008D4830"/>
    <w:rsid w:val="008D5348"/>
    <w:rsid w:val="008D70D6"/>
    <w:rsid w:val="008D7846"/>
    <w:rsid w:val="008D7ABE"/>
    <w:rsid w:val="008E006C"/>
    <w:rsid w:val="008E0189"/>
    <w:rsid w:val="008E0F70"/>
    <w:rsid w:val="008E1614"/>
    <w:rsid w:val="008E19F2"/>
    <w:rsid w:val="008E1AD3"/>
    <w:rsid w:val="008E1E94"/>
    <w:rsid w:val="008E28DC"/>
    <w:rsid w:val="008E28F1"/>
    <w:rsid w:val="008E3A7A"/>
    <w:rsid w:val="008E441C"/>
    <w:rsid w:val="008E45C9"/>
    <w:rsid w:val="008E4671"/>
    <w:rsid w:val="008E47E1"/>
    <w:rsid w:val="008E4B40"/>
    <w:rsid w:val="008E4BBA"/>
    <w:rsid w:val="008E4C57"/>
    <w:rsid w:val="008E4C94"/>
    <w:rsid w:val="008E5907"/>
    <w:rsid w:val="008E72C5"/>
    <w:rsid w:val="008E760B"/>
    <w:rsid w:val="008E7DAE"/>
    <w:rsid w:val="008F01DB"/>
    <w:rsid w:val="008F08D4"/>
    <w:rsid w:val="008F0D3C"/>
    <w:rsid w:val="008F0E1D"/>
    <w:rsid w:val="008F0F1D"/>
    <w:rsid w:val="008F115D"/>
    <w:rsid w:val="008F16D0"/>
    <w:rsid w:val="008F23BE"/>
    <w:rsid w:val="008F29E3"/>
    <w:rsid w:val="008F30E3"/>
    <w:rsid w:val="008F3278"/>
    <w:rsid w:val="008F480D"/>
    <w:rsid w:val="008F5169"/>
    <w:rsid w:val="008F5277"/>
    <w:rsid w:val="008F55C6"/>
    <w:rsid w:val="008F598B"/>
    <w:rsid w:val="008F5F43"/>
    <w:rsid w:val="008F5F47"/>
    <w:rsid w:val="008F5F6E"/>
    <w:rsid w:val="008F6035"/>
    <w:rsid w:val="008F6ADA"/>
    <w:rsid w:val="00900498"/>
    <w:rsid w:val="00900A56"/>
    <w:rsid w:val="00900B6E"/>
    <w:rsid w:val="00900DC8"/>
    <w:rsid w:val="00901D2E"/>
    <w:rsid w:val="00901D3B"/>
    <w:rsid w:val="009035DA"/>
    <w:rsid w:val="0090380D"/>
    <w:rsid w:val="009039D6"/>
    <w:rsid w:val="00903F78"/>
    <w:rsid w:val="00904851"/>
    <w:rsid w:val="00904C05"/>
    <w:rsid w:val="00905D19"/>
    <w:rsid w:val="009065AB"/>
    <w:rsid w:val="00906917"/>
    <w:rsid w:val="00906A9D"/>
    <w:rsid w:val="00906CEF"/>
    <w:rsid w:val="0090707C"/>
    <w:rsid w:val="00907C64"/>
    <w:rsid w:val="00910A28"/>
    <w:rsid w:val="00910DE9"/>
    <w:rsid w:val="00911521"/>
    <w:rsid w:val="009115D8"/>
    <w:rsid w:val="00911BD7"/>
    <w:rsid w:val="00911ED3"/>
    <w:rsid w:val="0091230A"/>
    <w:rsid w:val="00912373"/>
    <w:rsid w:val="00912CBC"/>
    <w:rsid w:val="00912D9A"/>
    <w:rsid w:val="00912F2B"/>
    <w:rsid w:val="009134B0"/>
    <w:rsid w:val="00913B9F"/>
    <w:rsid w:val="0091459C"/>
    <w:rsid w:val="0091460F"/>
    <w:rsid w:val="009148B0"/>
    <w:rsid w:val="00914C05"/>
    <w:rsid w:val="00914C8B"/>
    <w:rsid w:val="00915310"/>
    <w:rsid w:val="00915725"/>
    <w:rsid w:val="00916572"/>
    <w:rsid w:val="009174F6"/>
    <w:rsid w:val="00920278"/>
    <w:rsid w:val="00920649"/>
    <w:rsid w:val="009206DA"/>
    <w:rsid w:val="00920B8E"/>
    <w:rsid w:val="00920EC1"/>
    <w:rsid w:val="009225E3"/>
    <w:rsid w:val="00922F1D"/>
    <w:rsid w:val="0092318A"/>
    <w:rsid w:val="00923692"/>
    <w:rsid w:val="009241EE"/>
    <w:rsid w:val="0092436F"/>
    <w:rsid w:val="0092474A"/>
    <w:rsid w:val="00924BF5"/>
    <w:rsid w:val="00924C15"/>
    <w:rsid w:val="00924C9D"/>
    <w:rsid w:val="0092508A"/>
    <w:rsid w:val="00925762"/>
    <w:rsid w:val="00925CFA"/>
    <w:rsid w:val="009275DE"/>
    <w:rsid w:val="009277C5"/>
    <w:rsid w:val="0093003D"/>
    <w:rsid w:val="00930D3C"/>
    <w:rsid w:val="00931638"/>
    <w:rsid w:val="0093214D"/>
    <w:rsid w:val="00932375"/>
    <w:rsid w:val="009323F2"/>
    <w:rsid w:val="00932467"/>
    <w:rsid w:val="00932BC0"/>
    <w:rsid w:val="00932CBA"/>
    <w:rsid w:val="00932E27"/>
    <w:rsid w:val="0093379C"/>
    <w:rsid w:val="00933B80"/>
    <w:rsid w:val="009344FA"/>
    <w:rsid w:val="00934E0F"/>
    <w:rsid w:val="00935561"/>
    <w:rsid w:val="00936197"/>
    <w:rsid w:val="009361EF"/>
    <w:rsid w:val="009367DB"/>
    <w:rsid w:val="009406E0"/>
    <w:rsid w:val="00940787"/>
    <w:rsid w:val="00940E43"/>
    <w:rsid w:val="00940E82"/>
    <w:rsid w:val="009412D9"/>
    <w:rsid w:val="00941897"/>
    <w:rsid w:val="0094213F"/>
    <w:rsid w:val="009421C2"/>
    <w:rsid w:val="0094227C"/>
    <w:rsid w:val="0094243D"/>
    <w:rsid w:val="009427E2"/>
    <w:rsid w:val="00942CE5"/>
    <w:rsid w:val="00943156"/>
    <w:rsid w:val="00943BAC"/>
    <w:rsid w:val="00943D39"/>
    <w:rsid w:val="00943E35"/>
    <w:rsid w:val="00944123"/>
    <w:rsid w:val="00944405"/>
    <w:rsid w:val="00944C6A"/>
    <w:rsid w:val="00944F0D"/>
    <w:rsid w:val="009450E6"/>
    <w:rsid w:val="009453C2"/>
    <w:rsid w:val="009457EC"/>
    <w:rsid w:val="00946CCD"/>
    <w:rsid w:val="00946F66"/>
    <w:rsid w:val="00947E55"/>
    <w:rsid w:val="009507C5"/>
    <w:rsid w:val="00950EEB"/>
    <w:rsid w:val="00951598"/>
    <w:rsid w:val="0095241C"/>
    <w:rsid w:val="0095317D"/>
    <w:rsid w:val="00953280"/>
    <w:rsid w:val="00953BF9"/>
    <w:rsid w:val="009546A2"/>
    <w:rsid w:val="00954D9C"/>
    <w:rsid w:val="009551C3"/>
    <w:rsid w:val="00955591"/>
    <w:rsid w:val="00955C62"/>
    <w:rsid w:val="00955DE1"/>
    <w:rsid w:val="0095630F"/>
    <w:rsid w:val="00956724"/>
    <w:rsid w:val="00957235"/>
    <w:rsid w:val="009574C5"/>
    <w:rsid w:val="00957AEA"/>
    <w:rsid w:val="00957BAA"/>
    <w:rsid w:val="00957DFC"/>
    <w:rsid w:val="00957E0E"/>
    <w:rsid w:val="009600D3"/>
    <w:rsid w:val="009604A3"/>
    <w:rsid w:val="00960B29"/>
    <w:rsid w:val="00961509"/>
    <w:rsid w:val="0096163B"/>
    <w:rsid w:val="00961EB7"/>
    <w:rsid w:val="009621DB"/>
    <w:rsid w:val="00962721"/>
    <w:rsid w:val="009629B0"/>
    <w:rsid w:val="00962A71"/>
    <w:rsid w:val="009631FC"/>
    <w:rsid w:val="00963498"/>
    <w:rsid w:val="009636CF"/>
    <w:rsid w:val="009637D3"/>
    <w:rsid w:val="00963A78"/>
    <w:rsid w:val="00964783"/>
    <w:rsid w:val="00965D4C"/>
    <w:rsid w:val="0096611D"/>
    <w:rsid w:val="009665F5"/>
    <w:rsid w:val="00966A15"/>
    <w:rsid w:val="00966B95"/>
    <w:rsid w:val="009672C3"/>
    <w:rsid w:val="00967947"/>
    <w:rsid w:val="00967C0C"/>
    <w:rsid w:val="00967F0D"/>
    <w:rsid w:val="00970BC4"/>
    <w:rsid w:val="009718C7"/>
    <w:rsid w:val="00971C7F"/>
    <w:rsid w:val="00973773"/>
    <w:rsid w:val="00974878"/>
    <w:rsid w:val="0097526D"/>
    <w:rsid w:val="00975286"/>
    <w:rsid w:val="00976087"/>
    <w:rsid w:val="0097680E"/>
    <w:rsid w:val="0097705E"/>
    <w:rsid w:val="009807E3"/>
    <w:rsid w:val="00980866"/>
    <w:rsid w:val="00980BA4"/>
    <w:rsid w:val="00980BBA"/>
    <w:rsid w:val="00980E60"/>
    <w:rsid w:val="00981E0D"/>
    <w:rsid w:val="00981E35"/>
    <w:rsid w:val="009821A8"/>
    <w:rsid w:val="009824B0"/>
    <w:rsid w:val="00982927"/>
    <w:rsid w:val="0098297D"/>
    <w:rsid w:val="00982A32"/>
    <w:rsid w:val="00983031"/>
    <w:rsid w:val="0098306B"/>
    <w:rsid w:val="009834A8"/>
    <w:rsid w:val="009834E3"/>
    <w:rsid w:val="00983FC4"/>
    <w:rsid w:val="0098408C"/>
    <w:rsid w:val="00984169"/>
    <w:rsid w:val="00984CDD"/>
    <w:rsid w:val="00985243"/>
    <w:rsid w:val="0098652E"/>
    <w:rsid w:val="009867FF"/>
    <w:rsid w:val="00986B75"/>
    <w:rsid w:val="00986CE2"/>
    <w:rsid w:val="00986E43"/>
    <w:rsid w:val="00986F03"/>
    <w:rsid w:val="009870D2"/>
    <w:rsid w:val="009877B5"/>
    <w:rsid w:val="0098793A"/>
    <w:rsid w:val="00987A0E"/>
    <w:rsid w:val="00990130"/>
    <w:rsid w:val="00990B47"/>
    <w:rsid w:val="0099106F"/>
    <w:rsid w:val="0099170A"/>
    <w:rsid w:val="00991A71"/>
    <w:rsid w:val="00992DF7"/>
    <w:rsid w:val="009931D4"/>
    <w:rsid w:val="0099395D"/>
    <w:rsid w:val="00993E69"/>
    <w:rsid w:val="00994466"/>
    <w:rsid w:val="00994A9A"/>
    <w:rsid w:val="00994DB4"/>
    <w:rsid w:val="00995102"/>
    <w:rsid w:val="00996075"/>
    <w:rsid w:val="009967E7"/>
    <w:rsid w:val="009971B0"/>
    <w:rsid w:val="00997DAB"/>
    <w:rsid w:val="009A0097"/>
    <w:rsid w:val="009A00CC"/>
    <w:rsid w:val="009A0292"/>
    <w:rsid w:val="009A02E5"/>
    <w:rsid w:val="009A081A"/>
    <w:rsid w:val="009A09D4"/>
    <w:rsid w:val="009A09F1"/>
    <w:rsid w:val="009A0B8A"/>
    <w:rsid w:val="009A0FEE"/>
    <w:rsid w:val="009A21E1"/>
    <w:rsid w:val="009A2B05"/>
    <w:rsid w:val="009A31B3"/>
    <w:rsid w:val="009A3E65"/>
    <w:rsid w:val="009A4484"/>
    <w:rsid w:val="009A45E9"/>
    <w:rsid w:val="009A566B"/>
    <w:rsid w:val="009A5706"/>
    <w:rsid w:val="009A5B87"/>
    <w:rsid w:val="009A6893"/>
    <w:rsid w:val="009A6EAB"/>
    <w:rsid w:val="009A7F68"/>
    <w:rsid w:val="009B0484"/>
    <w:rsid w:val="009B055E"/>
    <w:rsid w:val="009B081B"/>
    <w:rsid w:val="009B0F8A"/>
    <w:rsid w:val="009B19CD"/>
    <w:rsid w:val="009B1E53"/>
    <w:rsid w:val="009B27CC"/>
    <w:rsid w:val="009B2D89"/>
    <w:rsid w:val="009B2F0E"/>
    <w:rsid w:val="009B2FF1"/>
    <w:rsid w:val="009B366F"/>
    <w:rsid w:val="009B4096"/>
    <w:rsid w:val="009B473F"/>
    <w:rsid w:val="009B4B36"/>
    <w:rsid w:val="009B4BF4"/>
    <w:rsid w:val="009B5303"/>
    <w:rsid w:val="009B5597"/>
    <w:rsid w:val="009B6251"/>
    <w:rsid w:val="009B671E"/>
    <w:rsid w:val="009B6D05"/>
    <w:rsid w:val="009C016C"/>
    <w:rsid w:val="009C0621"/>
    <w:rsid w:val="009C0BB8"/>
    <w:rsid w:val="009C0BD6"/>
    <w:rsid w:val="009C1C9B"/>
    <w:rsid w:val="009C3173"/>
    <w:rsid w:val="009C32AB"/>
    <w:rsid w:val="009C32DA"/>
    <w:rsid w:val="009C4A47"/>
    <w:rsid w:val="009C4F82"/>
    <w:rsid w:val="009C5ADC"/>
    <w:rsid w:val="009C62F0"/>
    <w:rsid w:val="009C67A2"/>
    <w:rsid w:val="009C68E4"/>
    <w:rsid w:val="009C6B54"/>
    <w:rsid w:val="009C71B9"/>
    <w:rsid w:val="009C771F"/>
    <w:rsid w:val="009C78BA"/>
    <w:rsid w:val="009C7C13"/>
    <w:rsid w:val="009D00BE"/>
    <w:rsid w:val="009D05B6"/>
    <w:rsid w:val="009D0A81"/>
    <w:rsid w:val="009D0DB4"/>
    <w:rsid w:val="009D0F4F"/>
    <w:rsid w:val="009D0F5F"/>
    <w:rsid w:val="009D0FAA"/>
    <w:rsid w:val="009D1341"/>
    <w:rsid w:val="009D1666"/>
    <w:rsid w:val="009D1831"/>
    <w:rsid w:val="009D1EBA"/>
    <w:rsid w:val="009D210E"/>
    <w:rsid w:val="009D2344"/>
    <w:rsid w:val="009D28E9"/>
    <w:rsid w:val="009D2EE0"/>
    <w:rsid w:val="009D3201"/>
    <w:rsid w:val="009D4902"/>
    <w:rsid w:val="009D4D60"/>
    <w:rsid w:val="009D5013"/>
    <w:rsid w:val="009D557E"/>
    <w:rsid w:val="009D588A"/>
    <w:rsid w:val="009D5AA3"/>
    <w:rsid w:val="009D65D0"/>
    <w:rsid w:val="009D6A90"/>
    <w:rsid w:val="009E01AF"/>
    <w:rsid w:val="009E0862"/>
    <w:rsid w:val="009E0E32"/>
    <w:rsid w:val="009E1149"/>
    <w:rsid w:val="009E120F"/>
    <w:rsid w:val="009E1D6C"/>
    <w:rsid w:val="009E1EB4"/>
    <w:rsid w:val="009E2081"/>
    <w:rsid w:val="009E2A26"/>
    <w:rsid w:val="009E39BE"/>
    <w:rsid w:val="009E3ECA"/>
    <w:rsid w:val="009E40BD"/>
    <w:rsid w:val="009E476D"/>
    <w:rsid w:val="009E48EF"/>
    <w:rsid w:val="009E4B7F"/>
    <w:rsid w:val="009E5706"/>
    <w:rsid w:val="009E587B"/>
    <w:rsid w:val="009E6A07"/>
    <w:rsid w:val="009E6DD3"/>
    <w:rsid w:val="009E7B00"/>
    <w:rsid w:val="009E7EC6"/>
    <w:rsid w:val="009F09E4"/>
    <w:rsid w:val="009F181F"/>
    <w:rsid w:val="009F19FD"/>
    <w:rsid w:val="009F1D88"/>
    <w:rsid w:val="009F1E10"/>
    <w:rsid w:val="009F2F95"/>
    <w:rsid w:val="009F3351"/>
    <w:rsid w:val="009F343B"/>
    <w:rsid w:val="009F39EC"/>
    <w:rsid w:val="009F40F6"/>
    <w:rsid w:val="009F4C43"/>
    <w:rsid w:val="009F553A"/>
    <w:rsid w:val="009F6550"/>
    <w:rsid w:val="009F660E"/>
    <w:rsid w:val="009F69F1"/>
    <w:rsid w:val="009F6F1D"/>
    <w:rsid w:val="009F751E"/>
    <w:rsid w:val="009F757B"/>
    <w:rsid w:val="009F7674"/>
    <w:rsid w:val="009F7915"/>
    <w:rsid w:val="00A00036"/>
    <w:rsid w:val="00A002C9"/>
    <w:rsid w:val="00A0060E"/>
    <w:rsid w:val="00A00738"/>
    <w:rsid w:val="00A01A95"/>
    <w:rsid w:val="00A02F42"/>
    <w:rsid w:val="00A0335B"/>
    <w:rsid w:val="00A03984"/>
    <w:rsid w:val="00A04624"/>
    <w:rsid w:val="00A04F0F"/>
    <w:rsid w:val="00A04F97"/>
    <w:rsid w:val="00A059A4"/>
    <w:rsid w:val="00A05B5F"/>
    <w:rsid w:val="00A06191"/>
    <w:rsid w:val="00A06F73"/>
    <w:rsid w:val="00A0714E"/>
    <w:rsid w:val="00A0733F"/>
    <w:rsid w:val="00A10149"/>
    <w:rsid w:val="00A10823"/>
    <w:rsid w:val="00A10AD4"/>
    <w:rsid w:val="00A10DDA"/>
    <w:rsid w:val="00A10DE9"/>
    <w:rsid w:val="00A111BA"/>
    <w:rsid w:val="00A1190C"/>
    <w:rsid w:val="00A11A99"/>
    <w:rsid w:val="00A11E9C"/>
    <w:rsid w:val="00A11EB7"/>
    <w:rsid w:val="00A11FBB"/>
    <w:rsid w:val="00A12802"/>
    <w:rsid w:val="00A12B5B"/>
    <w:rsid w:val="00A12D34"/>
    <w:rsid w:val="00A1306F"/>
    <w:rsid w:val="00A136A0"/>
    <w:rsid w:val="00A13DB2"/>
    <w:rsid w:val="00A143CE"/>
    <w:rsid w:val="00A14A5A"/>
    <w:rsid w:val="00A14B5E"/>
    <w:rsid w:val="00A15281"/>
    <w:rsid w:val="00A157F1"/>
    <w:rsid w:val="00A16B6C"/>
    <w:rsid w:val="00A16C61"/>
    <w:rsid w:val="00A2092D"/>
    <w:rsid w:val="00A20AC2"/>
    <w:rsid w:val="00A2170A"/>
    <w:rsid w:val="00A219C7"/>
    <w:rsid w:val="00A232C5"/>
    <w:rsid w:val="00A233EB"/>
    <w:rsid w:val="00A23A4B"/>
    <w:rsid w:val="00A24252"/>
    <w:rsid w:val="00A24488"/>
    <w:rsid w:val="00A24FDA"/>
    <w:rsid w:val="00A2521B"/>
    <w:rsid w:val="00A25A17"/>
    <w:rsid w:val="00A262B5"/>
    <w:rsid w:val="00A26AFB"/>
    <w:rsid w:val="00A26B7F"/>
    <w:rsid w:val="00A26C7A"/>
    <w:rsid w:val="00A27732"/>
    <w:rsid w:val="00A3011A"/>
    <w:rsid w:val="00A30B25"/>
    <w:rsid w:val="00A30CA0"/>
    <w:rsid w:val="00A313F3"/>
    <w:rsid w:val="00A3242B"/>
    <w:rsid w:val="00A3245B"/>
    <w:rsid w:val="00A3256B"/>
    <w:rsid w:val="00A3345F"/>
    <w:rsid w:val="00A3358A"/>
    <w:rsid w:val="00A33B3B"/>
    <w:rsid w:val="00A3475A"/>
    <w:rsid w:val="00A35DFF"/>
    <w:rsid w:val="00A37363"/>
    <w:rsid w:val="00A37910"/>
    <w:rsid w:val="00A37E35"/>
    <w:rsid w:val="00A410D4"/>
    <w:rsid w:val="00A4128C"/>
    <w:rsid w:val="00A413CE"/>
    <w:rsid w:val="00A41600"/>
    <w:rsid w:val="00A42BE1"/>
    <w:rsid w:val="00A42D32"/>
    <w:rsid w:val="00A43C21"/>
    <w:rsid w:val="00A4488D"/>
    <w:rsid w:val="00A44D66"/>
    <w:rsid w:val="00A45B30"/>
    <w:rsid w:val="00A45CD9"/>
    <w:rsid w:val="00A4618E"/>
    <w:rsid w:val="00A474BB"/>
    <w:rsid w:val="00A501C3"/>
    <w:rsid w:val="00A513E0"/>
    <w:rsid w:val="00A5196B"/>
    <w:rsid w:val="00A5325E"/>
    <w:rsid w:val="00A53522"/>
    <w:rsid w:val="00A53880"/>
    <w:rsid w:val="00A53D5A"/>
    <w:rsid w:val="00A540B4"/>
    <w:rsid w:val="00A5532B"/>
    <w:rsid w:val="00A5645C"/>
    <w:rsid w:val="00A568E1"/>
    <w:rsid w:val="00A602D9"/>
    <w:rsid w:val="00A60396"/>
    <w:rsid w:val="00A616FA"/>
    <w:rsid w:val="00A61970"/>
    <w:rsid w:val="00A61EF4"/>
    <w:rsid w:val="00A62045"/>
    <w:rsid w:val="00A62930"/>
    <w:rsid w:val="00A6523E"/>
    <w:rsid w:val="00A65454"/>
    <w:rsid w:val="00A65CCD"/>
    <w:rsid w:val="00A65EC7"/>
    <w:rsid w:val="00A660D6"/>
    <w:rsid w:val="00A6655C"/>
    <w:rsid w:val="00A6657C"/>
    <w:rsid w:val="00A66814"/>
    <w:rsid w:val="00A66977"/>
    <w:rsid w:val="00A66E1B"/>
    <w:rsid w:val="00A66FA2"/>
    <w:rsid w:val="00A671C3"/>
    <w:rsid w:val="00A675D9"/>
    <w:rsid w:val="00A67D3C"/>
    <w:rsid w:val="00A7028E"/>
    <w:rsid w:val="00A7037E"/>
    <w:rsid w:val="00A706AC"/>
    <w:rsid w:val="00A70E36"/>
    <w:rsid w:val="00A722B1"/>
    <w:rsid w:val="00A72C5B"/>
    <w:rsid w:val="00A73398"/>
    <w:rsid w:val="00A73795"/>
    <w:rsid w:val="00A73B11"/>
    <w:rsid w:val="00A7409D"/>
    <w:rsid w:val="00A74834"/>
    <w:rsid w:val="00A753ED"/>
    <w:rsid w:val="00A76115"/>
    <w:rsid w:val="00A7617A"/>
    <w:rsid w:val="00A76FFD"/>
    <w:rsid w:val="00A77388"/>
    <w:rsid w:val="00A77E59"/>
    <w:rsid w:val="00A801C2"/>
    <w:rsid w:val="00A802CB"/>
    <w:rsid w:val="00A8080D"/>
    <w:rsid w:val="00A81743"/>
    <w:rsid w:val="00A8209E"/>
    <w:rsid w:val="00A8224D"/>
    <w:rsid w:val="00A82AA4"/>
    <w:rsid w:val="00A82B5A"/>
    <w:rsid w:val="00A8412B"/>
    <w:rsid w:val="00A843CB"/>
    <w:rsid w:val="00A84627"/>
    <w:rsid w:val="00A85CD0"/>
    <w:rsid w:val="00A85CFC"/>
    <w:rsid w:val="00A86543"/>
    <w:rsid w:val="00A86864"/>
    <w:rsid w:val="00A87006"/>
    <w:rsid w:val="00A873AA"/>
    <w:rsid w:val="00A87829"/>
    <w:rsid w:val="00A87DDC"/>
    <w:rsid w:val="00A87E67"/>
    <w:rsid w:val="00A87FEF"/>
    <w:rsid w:val="00A9051C"/>
    <w:rsid w:val="00A90715"/>
    <w:rsid w:val="00A9187C"/>
    <w:rsid w:val="00A91DD4"/>
    <w:rsid w:val="00A926FD"/>
    <w:rsid w:val="00A92854"/>
    <w:rsid w:val="00A92D0C"/>
    <w:rsid w:val="00A92EB5"/>
    <w:rsid w:val="00A93306"/>
    <w:rsid w:val="00A93B28"/>
    <w:rsid w:val="00A94163"/>
    <w:rsid w:val="00A941BF"/>
    <w:rsid w:val="00A9430D"/>
    <w:rsid w:val="00A944A3"/>
    <w:rsid w:val="00A949D6"/>
    <w:rsid w:val="00A94BFA"/>
    <w:rsid w:val="00A966EE"/>
    <w:rsid w:val="00A969BD"/>
    <w:rsid w:val="00A96B7A"/>
    <w:rsid w:val="00A97195"/>
    <w:rsid w:val="00A979C9"/>
    <w:rsid w:val="00AA28E7"/>
    <w:rsid w:val="00AA2C78"/>
    <w:rsid w:val="00AA3769"/>
    <w:rsid w:val="00AA3847"/>
    <w:rsid w:val="00AA39FD"/>
    <w:rsid w:val="00AA3C04"/>
    <w:rsid w:val="00AA3FB9"/>
    <w:rsid w:val="00AA4298"/>
    <w:rsid w:val="00AA446A"/>
    <w:rsid w:val="00AA464B"/>
    <w:rsid w:val="00AA50A2"/>
    <w:rsid w:val="00AA50B8"/>
    <w:rsid w:val="00AA54AE"/>
    <w:rsid w:val="00AA5788"/>
    <w:rsid w:val="00AA61D2"/>
    <w:rsid w:val="00AA67EE"/>
    <w:rsid w:val="00AA72DA"/>
    <w:rsid w:val="00AA7834"/>
    <w:rsid w:val="00AA7C19"/>
    <w:rsid w:val="00AA7D06"/>
    <w:rsid w:val="00AA7DAF"/>
    <w:rsid w:val="00AB017C"/>
    <w:rsid w:val="00AB02E0"/>
    <w:rsid w:val="00AB2364"/>
    <w:rsid w:val="00AB28C6"/>
    <w:rsid w:val="00AB2ED5"/>
    <w:rsid w:val="00AB3A55"/>
    <w:rsid w:val="00AB3B02"/>
    <w:rsid w:val="00AB49F3"/>
    <w:rsid w:val="00AB5B99"/>
    <w:rsid w:val="00AB645C"/>
    <w:rsid w:val="00AB6B7C"/>
    <w:rsid w:val="00AB7375"/>
    <w:rsid w:val="00AC0E38"/>
    <w:rsid w:val="00AC1A1B"/>
    <w:rsid w:val="00AC1A1C"/>
    <w:rsid w:val="00AC24AC"/>
    <w:rsid w:val="00AC26C8"/>
    <w:rsid w:val="00AC2946"/>
    <w:rsid w:val="00AC2B77"/>
    <w:rsid w:val="00AC3283"/>
    <w:rsid w:val="00AC3615"/>
    <w:rsid w:val="00AC363B"/>
    <w:rsid w:val="00AC370B"/>
    <w:rsid w:val="00AC3B25"/>
    <w:rsid w:val="00AC3EA7"/>
    <w:rsid w:val="00AC51C7"/>
    <w:rsid w:val="00AC768C"/>
    <w:rsid w:val="00AC7AE9"/>
    <w:rsid w:val="00AD0568"/>
    <w:rsid w:val="00AD05F5"/>
    <w:rsid w:val="00AD0B48"/>
    <w:rsid w:val="00AD1539"/>
    <w:rsid w:val="00AD1961"/>
    <w:rsid w:val="00AD27C1"/>
    <w:rsid w:val="00AD2FAD"/>
    <w:rsid w:val="00AD30E7"/>
    <w:rsid w:val="00AD3DD9"/>
    <w:rsid w:val="00AD3F27"/>
    <w:rsid w:val="00AD4384"/>
    <w:rsid w:val="00AD4CB3"/>
    <w:rsid w:val="00AD4E78"/>
    <w:rsid w:val="00AD54E5"/>
    <w:rsid w:val="00AD5ACD"/>
    <w:rsid w:val="00AD6DB3"/>
    <w:rsid w:val="00AD7195"/>
    <w:rsid w:val="00AD7276"/>
    <w:rsid w:val="00AD731F"/>
    <w:rsid w:val="00AD7433"/>
    <w:rsid w:val="00AD7728"/>
    <w:rsid w:val="00AD789F"/>
    <w:rsid w:val="00AE02CF"/>
    <w:rsid w:val="00AE0D3F"/>
    <w:rsid w:val="00AE1B02"/>
    <w:rsid w:val="00AE1EE4"/>
    <w:rsid w:val="00AE2A03"/>
    <w:rsid w:val="00AE2D55"/>
    <w:rsid w:val="00AE3195"/>
    <w:rsid w:val="00AE3DAD"/>
    <w:rsid w:val="00AE416E"/>
    <w:rsid w:val="00AE4479"/>
    <w:rsid w:val="00AE49EB"/>
    <w:rsid w:val="00AE5514"/>
    <w:rsid w:val="00AE57C5"/>
    <w:rsid w:val="00AE665E"/>
    <w:rsid w:val="00AE6E03"/>
    <w:rsid w:val="00AE6EE9"/>
    <w:rsid w:val="00AE752F"/>
    <w:rsid w:val="00AE7944"/>
    <w:rsid w:val="00AE7B1A"/>
    <w:rsid w:val="00AE7E64"/>
    <w:rsid w:val="00AF0165"/>
    <w:rsid w:val="00AF0EA5"/>
    <w:rsid w:val="00AF1708"/>
    <w:rsid w:val="00AF28DD"/>
    <w:rsid w:val="00AF32B8"/>
    <w:rsid w:val="00AF3327"/>
    <w:rsid w:val="00AF4CD5"/>
    <w:rsid w:val="00AF4F5E"/>
    <w:rsid w:val="00AF5305"/>
    <w:rsid w:val="00AF5308"/>
    <w:rsid w:val="00AF53AE"/>
    <w:rsid w:val="00AF5D29"/>
    <w:rsid w:val="00AF6006"/>
    <w:rsid w:val="00AF6D32"/>
    <w:rsid w:val="00AF702F"/>
    <w:rsid w:val="00AF7618"/>
    <w:rsid w:val="00AF7718"/>
    <w:rsid w:val="00B0049C"/>
    <w:rsid w:val="00B004F7"/>
    <w:rsid w:val="00B019F8"/>
    <w:rsid w:val="00B023BB"/>
    <w:rsid w:val="00B025F1"/>
    <w:rsid w:val="00B027C9"/>
    <w:rsid w:val="00B02A44"/>
    <w:rsid w:val="00B03424"/>
    <w:rsid w:val="00B0358A"/>
    <w:rsid w:val="00B0391F"/>
    <w:rsid w:val="00B03F3C"/>
    <w:rsid w:val="00B0473E"/>
    <w:rsid w:val="00B04BCE"/>
    <w:rsid w:val="00B054F0"/>
    <w:rsid w:val="00B0581C"/>
    <w:rsid w:val="00B06CCD"/>
    <w:rsid w:val="00B070A1"/>
    <w:rsid w:val="00B073FD"/>
    <w:rsid w:val="00B105DB"/>
    <w:rsid w:val="00B1160B"/>
    <w:rsid w:val="00B116F8"/>
    <w:rsid w:val="00B11C4F"/>
    <w:rsid w:val="00B11C5A"/>
    <w:rsid w:val="00B12694"/>
    <w:rsid w:val="00B12F4D"/>
    <w:rsid w:val="00B13DC0"/>
    <w:rsid w:val="00B14B8C"/>
    <w:rsid w:val="00B14C7B"/>
    <w:rsid w:val="00B1503E"/>
    <w:rsid w:val="00B15498"/>
    <w:rsid w:val="00B15EFB"/>
    <w:rsid w:val="00B16E57"/>
    <w:rsid w:val="00B17A25"/>
    <w:rsid w:val="00B2043D"/>
    <w:rsid w:val="00B2046C"/>
    <w:rsid w:val="00B20D5E"/>
    <w:rsid w:val="00B21288"/>
    <w:rsid w:val="00B21C61"/>
    <w:rsid w:val="00B21D24"/>
    <w:rsid w:val="00B228F3"/>
    <w:rsid w:val="00B22C2E"/>
    <w:rsid w:val="00B22DA8"/>
    <w:rsid w:val="00B237C9"/>
    <w:rsid w:val="00B23C72"/>
    <w:rsid w:val="00B26FBD"/>
    <w:rsid w:val="00B27CEE"/>
    <w:rsid w:val="00B30ACF"/>
    <w:rsid w:val="00B30D8B"/>
    <w:rsid w:val="00B32457"/>
    <w:rsid w:val="00B33918"/>
    <w:rsid w:val="00B33AB7"/>
    <w:rsid w:val="00B33B60"/>
    <w:rsid w:val="00B33BB2"/>
    <w:rsid w:val="00B33C2D"/>
    <w:rsid w:val="00B33C8E"/>
    <w:rsid w:val="00B34875"/>
    <w:rsid w:val="00B34FCF"/>
    <w:rsid w:val="00B35EEB"/>
    <w:rsid w:val="00B369F5"/>
    <w:rsid w:val="00B36BED"/>
    <w:rsid w:val="00B36D8C"/>
    <w:rsid w:val="00B36DD8"/>
    <w:rsid w:val="00B3707C"/>
    <w:rsid w:val="00B3752C"/>
    <w:rsid w:val="00B40EFF"/>
    <w:rsid w:val="00B414EF"/>
    <w:rsid w:val="00B418F3"/>
    <w:rsid w:val="00B42423"/>
    <w:rsid w:val="00B42F1A"/>
    <w:rsid w:val="00B433EB"/>
    <w:rsid w:val="00B4352F"/>
    <w:rsid w:val="00B436D5"/>
    <w:rsid w:val="00B4376B"/>
    <w:rsid w:val="00B44E19"/>
    <w:rsid w:val="00B461C3"/>
    <w:rsid w:val="00B46B42"/>
    <w:rsid w:val="00B46FEF"/>
    <w:rsid w:val="00B47774"/>
    <w:rsid w:val="00B47A80"/>
    <w:rsid w:val="00B47C7F"/>
    <w:rsid w:val="00B50DA3"/>
    <w:rsid w:val="00B50EA8"/>
    <w:rsid w:val="00B52607"/>
    <w:rsid w:val="00B526FA"/>
    <w:rsid w:val="00B53184"/>
    <w:rsid w:val="00B548A1"/>
    <w:rsid w:val="00B5530E"/>
    <w:rsid w:val="00B5539E"/>
    <w:rsid w:val="00B55743"/>
    <w:rsid w:val="00B56483"/>
    <w:rsid w:val="00B6016B"/>
    <w:rsid w:val="00B61419"/>
    <w:rsid w:val="00B61E92"/>
    <w:rsid w:val="00B61E9E"/>
    <w:rsid w:val="00B6284B"/>
    <w:rsid w:val="00B62D38"/>
    <w:rsid w:val="00B63F07"/>
    <w:rsid w:val="00B640A6"/>
    <w:rsid w:val="00B6418F"/>
    <w:rsid w:val="00B641AF"/>
    <w:rsid w:val="00B64204"/>
    <w:rsid w:val="00B64FFC"/>
    <w:rsid w:val="00B653F3"/>
    <w:rsid w:val="00B6595C"/>
    <w:rsid w:val="00B66066"/>
    <w:rsid w:val="00B6718E"/>
    <w:rsid w:val="00B708B1"/>
    <w:rsid w:val="00B7177C"/>
    <w:rsid w:val="00B729EF"/>
    <w:rsid w:val="00B730A1"/>
    <w:rsid w:val="00B73B41"/>
    <w:rsid w:val="00B74065"/>
    <w:rsid w:val="00B7474A"/>
    <w:rsid w:val="00B74C1D"/>
    <w:rsid w:val="00B7561D"/>
    <w:rsid w:val="00B76E51"/>
    <w:rsid w:val="00B77139"/>
    <w:rsid w:val="00B77F01"/>
    <w:rsid w:val="00B801CB"/>
    <w:rsid w:val="00B809E2"/>
    <w:rsid w:val="00B81163"/>
    <w:rsid w:val="00B817AC"/>
    <w:rsid w:val="00B81982"/>
    <w:rsid w:val="00B820C5"/>
    <w:rsid w:val="00B835C5"/>
    <w:rsid w:val="00B8371A"/>
    <w:rsid w:val="00B843F1"/>
    <w:rsid w:val="00B84A47"/>
    <w:rsid w:val="00B84EA6"/>
    <w:rsid w:val="00B852DE"/>
    <w:rsid w:val="00B85302"/>
    <w:rsid w:val="00B8537E"/>
    <w:rsid w:val="00B8592B"/>
    <w:rsid w:val="00B86462"/>
    <w:rsid w:val="00B865CA"/>
    <w:rsid w:val="00B86881"/>
    <w:rsid w:val="00B926D7"/>
    <w:rsid w:val="00B92C8E"/>
    <w:rsid w:val="00B92F22"/>
    <w:rsid w:val="00B9339C"/>
    <w:rsid w:val="00B9363C"/>
    <w:rsid w:val="00B93892"/>
    <w:rsid w:val="00B939A5"/>
    <w:rsid w:val="00B93A38"/>
    <w:rsid w:val="00B93FC9"/>
    <w:rsid w:val="00B94340"/>
    <w:rsid w:val="00B9672F"/>
    <w:rsid w:val="00B96A96"/>
    <w:rsid w:val="00B96CC7"/>
    <w:rsid w:val="00B974C2"/>
    <w:rsid w:val="00BA1212"/>
    <w:rsid w:val="00BA14BD"/>
    <w:rsid w:val="00BA14E5"/>
    <w:rsid w:val="00BA18E1"/>
    <w:rsid w:val="00BA1DB2"/>
    <w:rsid w:val="00BA20D5"/>
    <w:rsid w:val="00BA27A0"/>
    <w:rsid w:val="00BA481E"/>
    <w:rsid w:val="00BA5325"/>
    <w:rsid w:val="00BA539C"/>
    <w:rsid w:val="00BA5A1A"/>
    <w:rsid w:val="00BA5CBA"/>
    <w:rsid w:val="00BA7A31"/>
    <w:rsid w:val="00BA7F9F"/>
    <w:rsid w:val="00BB0507"/>
    <w:rsid w:val="00BB19FD"/>
    <w:rsid w:val="00BB1FFC"/>
    <w:rsid w:val="00BB2A2D"/>
    <w:rsid w:val="00BB30AC"/>
    <w:rsid w:val="00BB35FE"/>
    <w:rsid w:val="00BB3B20"/>
    <w:rsid w:val="00BB3C7D"/>
    <w:rsid w:val="00BB40EF"/>
    <w:rsid w:val="00BB42A3"/>
    <w:rsid w:val="00BB4351"/>
    <w:rsid w:val="00BB4A10"/>
    <w:rsid w:val="00BB4A21"/>
    <w:rsid w:val="00BB4DF7"/>
    <w:rsid w:val="00BB51BF"/>
    <w:rsid w:val="00BB5737"/>
    <w:rsid w:val="00BB6400"/>
    <w:rsid w:val="00BB6781"/>
    <w:rsid w:val="00BB684F"/>
    <w:rsid w:val="00BB6853"/>
    <w:rsid w:val="00BB69DA"/>
    <w:rsid w:val="00BB6E0E"/>
    <w:rsid w:val="00BB7F06"/>
    <w:rsid w:val="00BC0A88"/>
    <w:rsid w:val="00BC24B5"/>
    <w:rsid w:val="00BC3221"/>
    <w:rsid w:val="00BC3A2F"/>
    <w:rsid w:val="00BC4288"/>
    <w:rsid w:val="00BC4323"/>
    <w:rsid w:val="00BC43E4"/>
    <w:rsid w:val="00BC4B7E"/>
    <w:rsid w:val="00BC4BA9"/>
    <w:rsid w:val="00BC4CFD"/>
    <w:rsid w:val="00BC4EF4"/>
    <w:rsid w:val="00BC530E"/>
    <w:rsid w:val="00BC5576"/>
    <w:rsid w:val="00BC599E"/>
    <w:rsid w:val="00BC642D"/>
    <w:rsid w:val="00BC6BD2"/>
    <w:rsid w:val="00BC6E70"/>
    <w:rsid w:val="00BC7F5C"/>
    <w:rsid w:val="00BD0289"/>
    <w:rsid w:val="00BD0D70"/>
    <w:rsid w:val="00BD1E9B"/>
    <w:rsid w:val="00BD2703"/>
    <w:rsid w:val="00BD2F67"/>
    <w:rsid w:val="00BD3361"/>
    <w:rsid w:val="00BD4CB6"/>
    <w:rsid w:val="00BD5901"/>
    <w:rsid w:val="00BD606F"/>
    <w:rsid w:val="00BD62A7"/>
    <w:rsid w:val="00BD677D"/>
    <w:rsid w:val="00BD6850"/>
    <w:rsid w:val="00BD69A4"/>
    <w:rsid w:val="00BD6A76"/>
    <w:rsid w:val="00BD6B09"/>
    <w:rsid w:val="00BE021D"/>
    <w:rsid w:val="00BE03D1"/>
    <w:rsid w:val="00BE0DD1"/>
    <w:rsid w:val="00BE0F5B"/>
    <w:rsid w:val="00BE151B"/>
    <w:rsid w:val="00BE1D76"/>
    <w:rsid w:val="00BE21BB"/>
    <w:rsid w:val="00BE21D2"/>
    <w:rsid w:val="00BE335F"/>
    <w:rsid w:val="00BE363C"/>
    <w:rsid w:val="00BE394D"/>
    <w:rsid w:val="00BE3966"/>
    <w:rsid w:val="00BE3E72"/>
    <w:rsid w:val="00BE45BB"/>
    <w:rsid w:val="00BE4D23"/>
    <w:rsid w:val="00BE546A"/>
    <w:rsid w:val="00BE55E4"/>
    <w:rsid w:val="00BE5A57"/>
    <w:rsid w:val="00BE5AD9"/>
    <w:rsid w:val="00BE649B"/>
    <w:rsid w:val="00BE7761"/>
    <w:rsid w:val="00BF0097"/>
    <w:rsid w:val="00BF043D"/>
    <w:rsid w:val="00BF0D9C"/>
    <w:rsid w:val="00BF115E"/>
    <w:rsid w:val="00BF1342"/>
    <w:rsid w:val="00BF22A1"/>
    <w:rsid w:val="00BF2353"/>
    <w:rsid w:val="00BF23DF"/>
    <w:rsid w:val="00BF27B4"/>
    <w:rsid w:val="00BF2CB3"/>
    <w:rsid w:val="00BF2D10"/>
    <w:rsid w:val="00BF2E56"/>
    <w:rsid w:val="00BF4389"/>
    <w:rsid w:val="00BF49F2"/>
    <w:rsid w:val="00BF5017"/>
    <w:rsid w:val="00BF5CE5"/>
    <w:rsid w:val="00BF61FA"/>
    <w:rsid w:val="00BF67BA"/>
    <w:rsid w:val="00BF69CB"/>
    <w:rsid w:val="00BF6B4D"/>
    <w:rsid w:val="00BF7C89"/>
    <w:rsid w:val="00BF7D88"/>
    <w:rsid w:val="00C00541"/>
    <w:rsid w:val="00C01225"/>
    <w:rsid w:val="00C01491"/>
    <w:rsid w:val="00C019EA"/>
    <w:rsid w:val="00C02725"/>
    <w:rsid w:val="00C0299F"/>
    <w:rsid w:val="00C02ABF"/>
    <w:rsid w:val="00C02E83"/>
    <w:rsid w:val="00C03A47"/>
    <w:rsid w:val="00C03BBA"/>
    <w:rsid w:val="00C047A4"/>
    <w:rsid w:val="00C05052"/>
    <w:rsid w:val="00C058B5"/>
    <w:rsid w:val="00C06302"/>
    <w:rsid w:val="00C0641C"/>
    <w:rsid w:val="00C06B88"/>
    <w:rsid w:val="00C06DFA"/>
    <w:rsid w:val="00C06FED"/>
    <w:rsid w:val="00C071A2"/>
    <w:rsid w:val="00C07512"/>
    <w:rsid w:val="00C0752A"/>
    <w:rsid w:val="00C1005F"/>
    <w:rsid w:val="00C10E40"/>
    <w:rsid w:val="00C11748"/>
    <w:rsid w:val="00C11D15"/>
    <w:rsid w:val="00C127B2"/>
    <w:rsid w:val="00C12EEF"/>
    <w:rsid w:val="00C141B8"/>
    <w:rsid w:val="00C14485"/>
    <w:rsid w:val="00C146CA"/>
    <w:rsid w:val="00C14F53"/>
    <w:rsid w:val="00C14FC8"/>
    <w:rsid w:val="00C157E2"/>
    <w:rsid w:val="00C202EE"/>
    <w:rsid w:val="00C20A4F"/>
    <w:rsid w:val="00C219E4"/>
    <w:rsid w:val="00C21A26"/>
    <w:rsid w:val="00C21CCE"/>
    <w:rsid w:val="00C2261F"/>
    <w:rsid w:val="00C22A27"/>
    <w:rsid w:val="00C24373"/>
    <w:rsid w:val="00C2493A"/>
    <w:rsid w:val="00C24DB6"/>
    <w:rsid w:val="00C25246"/>
    <w:rsid w:val="00C25437"/>
    <w:rsid w:val="00C2555D"/>
    <w:rsid w:val="00C25E5F"/>
    <w:rsid w:val="00C25EAA"/>
    <w:rsid w:val="00C260D9"/>
    <w:rsid w:val="00C26D9D"/>
    <w:rsid w:val="00C2748B"/>
    <w:rsid w:val="00C27696"/>
    <w:rsid w:val="00C27DAD"/>
    <w:rsid w:val="00C30974"/>
    <w:rsid w:val="00C3177C"/>
    <w:rsid w:val="00C31F24"/>
    <w:rsid w:val="00C327C5"/>
    <w:rsid w:val="00C33888"/>
    <w:rsid w:val="00C33B7D"/>
    <w:rsid w:val="00C33D1C"/>
    <w:rsid w:val="00C351E8"/>
    <w:rsid w:val="00C353A9"/>
    <w:rsid w:val="00C35ECD"/>
    <w:rsid w:val="00C360CA"/>
    <w:rsid w:val="00C3619D"/>
    <w:rsid w:val="00C36B10"/>
    <w:rsid w:val="00C36C53"/>
    <w:rsid w:val="00C37344"/>
    <w:rsid w:val="00C401EA"/>
    <w:rsid w:val="00C41596"/>
    <w:rsid w:val="00C4229B"/>
    <w:rsid w:val="00C424ED"/>
    <w:rsid w:val="00C42608"/>
    <w:rsid w:val="00C426E1"/>
    <w:rsid w:val="00C42D83"/>
    <w:rsid w:val="00C43BB5"/>
    <w:rsid w:val="00C443DD"/>
    <w:rsid w:val="00C44776"/>
    <w:rsid w:val="00C45E93"/>
    <w:rsid w:val="00C4703E"/>
    <w:rsid w:val="00C47100"/>
    <w:rsid w:val="00C4723B"/>
    <w:rsid w:val="00C476D3"/>
    <w:rsid w:val="00C47DFA"/>
    <w:rsid w:val="00C47F82"/>
    <w:rsid w:val="00C50826"/>
    <w:rsid w:val="00C50D5B"/>
    <w:rsid w:val="00C50D8E"/>
    <w:rsid w:val="00C521DF"/>
    <w:rsid w:val="00C5222C"/>
    <w:rsid w:val="00C523E6"/>
    <w:rsid w:val="00C531C7"/>
    <w:rsid w:val="00C533B1"/>
    <w:rsid w:val="00C53736"/>
    <w:rsid w:val="00C53790"/>
    <w:rsid w:val="00C538E4"/>
    <w:rsid w:val="00C53915"/>
    <w:rsid w:val="00C53A7B"/>
    <w:rsid w:val="00C53BCE"/>
    <w:rsid w:val="00C53CD5"/>
    <w:rsid w:val="00C5477F"/>
    <w:rsid w:val="00C54815"/>
    <w:rsid w:val="00C55724"/>
    <w:rsid w:val="00C55EB3"/>
    <w:rsid w:val="00C560DA"/>
    <w:rsid w:val="00C56510"/>
    <w:rsid w:val="00C56A22"/>
    <w:rsid w:val="00C56EC8"/>
    <w:rsid w:val="00C5708E"/>
    <w:rsid w:val="00C57158"/>
    <w:rsid w:val="00C573C9"/>
    <w:rsid w:val="00C57495"/>
    <w:rsid w:val="00C576D5"/>
    <w:rsid w:val="00C61885"/>
    <w:rsid w:val="00C61AD0"/>
    <w:rsid w:val="00C61ED6"/>
    <w:rsid w:val="00C620EF"/>
    <w:rsid w:val="00C621AB"/>
    <w:rsid w:val="00C623EF"/>
    <w:rsid w:val="00C62E57"/>
    <w:rsid w:val="00C62F60"/>
    <w:rsid w:val="00C633FA"/>
    <w:rsid w:val="00C63514"/>
    <w:rsid w:val="00C63A8A"/>
    <w:rsid w:val="00C6565C"/>
    <w:rsid w:val="00C65834"/>
    <w:rsid w:val="00C65FCE"/>
    <w:rsid w:val="00C66044"/>
    <w:rsid w:val="00C66D0C"/>
    <w:rsid w:val="00C671B3"/>
    <w:rsid w:val="00C67D32"/>
    <w:rsid w:val="00C67E46"/>
    <w:rsid w:val="00C67EC8"/>
    <w:rsid w:val="00C67F32"/>
    <w:rsid w:val="00C70660"/>
    <w:rsid w:val="00C7126F"/>
    <w:rsid w:val="00C72A85"/>
    <w:rsid w:val="00C73B80"/>
    <w:rsid w:val="00C73D78"/>
    <w:rsid w:val="00C745B6"/>
    <w:rsid w:val="00C74883"/>
    <w:rsid w:val="00C74A14"/>
    <w:rsid w:val="00C75FEA"/>
    <w:rsid w:val="00C768B0"/>
    <w:rsid w:val="00C77720"/>
    <w:rsid w:val="00C77755"/>
    <w:rsid w:val="00C8018B"/>
    <w:rsid w:val="00C80352"/>
    <w:rsid w:val="00C804DF"/>
    <w:rsid w:val="00C8151C"/>
    <w:rsid w:val="00C815C9"/>
    <w:rsid w:val="00C8183F"/>
    <w:rsid w:val="00C82712"/>
    <w:rsid w:val="00C8377C"/>
    <w:rsid w:val="00C83B3F"/>
    <w:rsid w:val="00C83C68"/>
    <w:rsid w:val="00C85097"/>
    <w:rsid w:val="00C854FD"/>
    <w:rsid w:val="00C856DF"/>
    <w:rsid w:val="00C85F7E"/>
    <w:rsid w:val="00C8613E"/>
    <w:rsid w:val="00C86211"/>
    <w:rsid w:val="00C86853"/>
    <w:rsid w:val="00C86995"/>
    <w:rsid w:val="00C869DD"/>
    <w:rsid w:val="00C86D5A"/>
    <w:rsid w:val="00C87100"/>
    <w:rsid w:val="00C914CD"/>
    <w:rsid w:val="00C91C54"/>
    <w:rsid w:val="00C91CF5"/>
    <w:rsid w:val="00C92116"/>
    <w:rsid w:val="00C925AF"/>
    <w:rsid w:val="00C93F51"/>
    <w:rsid w:val="00C94424"/>
    <w:rsid w:val="00C948F3"/>
    <w:rsid w:val="00C957AB"/>
    <w:rsid w:val="00C95854"/>
    <w:rsid w:val="00C96625"/>
    <w:rsid w:val="00C9695F"/>
    <w:rsid w:val="00C96C2E"/>
    <w:rsid w:val="00C9756E"/>
    <w:rsid w:val="00CA09AC"/>
    <w:rsid w:val="00CA0D47"/>
    <w:rsid w:val="00CA10EF"/>
    <w:rsid w:val="00CA1146"/>
    <w:rsid w:val="00CA13B6"/>
    <w:rsid w:val="00CA2102"/>
    <w:rsid w:val="00CA2308"/>
    <w:rsid w:val="00CA24E9"/>
    <w:rsid w:val="00CA2A39"/>
    <w:rsid w:val="00CA32BB"/>
    <w:rsid w:val="00CA3B59"/>
    <w:rsid w:val="00CA3CF2"/>
    <w:rsid w:val="00CA404B"/>
    <w:rsid w:val="00CA40AB"/>
    <w:rsid w:val="00CA432B"/>
    <w:rsid w:val="00CA4F95"/>
    <w:rsid w:val="00CA51DC"/>
    <w:rsid w:val="00CA5BE9"/>
    <w:rsid w:val="00CA5F2C"/>
    <w:rsid w:val="00CA781C"/>
    <w:rsid w:val="00CB11D2"/>
    <w:rsid w:val="00CB26BF"/>
    <w:rsid w:val="00CB2A58"/>
    <w:rsid w:val="00CB32F9"/>
    <w:rsid w:val="00CB3DA7"/>
    <w:rsid w:val="00CB42D4"/>
    <w:rsid w:val="00CB46CD"/>
    <w:rsid w:val="00CB486E"/>
    <w:rsid w:val="00CB4EE4"/>
    <w:rsid w:val="00CB572F"/>
    <w:rsid w:val="00CB5807"/>
    <w:rsid w:val="00CB6E54"/>
    <w:rsid w:val="00CB7327"/>
    <w:rsid w:val="00CB78D6"/>
    <w:rsid w:val="00CB7F16"/>
    <w:rsid w:val="00CC00B5"/>
    <w:rsid w:val="00CC0BE2"/>
    <w:rsid w:val="00CC0ED0"/>
    <w:rsid w:val="00CC1921"/>
    <w:rsid w:val="00CC1C4C"/>
    <w:rsid w:val="00CC1CF8"/>
    <w:rsid w:val="00CC23D3"/>
    <w:rsid w:val="00CC26C6"/>
    <w:rsid w:val="00CC3224"/>
    <w:rsid w:val="00CC32F3"/>
    <w:rsid w:val="00CC388B"/>
    <w:rsid w:val="00CC3A40"/>
    <w:rsid w:val="00CC40C9"/>
    <w:rsid w:val="00CC41D1"/>
    <w:rsid w:val="00CC4445"/>
    <w:rsid w:val="00CC4B2D"/>
    <w:rsid w:val="00CC4D36"/>
    <w:rsid w:val="00CC5D27"/>
    <w:rsid w:val="00CC6006"/>
    <w:rsid w:val="00CC62B7"/>
    <w:rsid w:val="00CC62EF"/>
    <w:rsid w:val="00CC78D8"/>
    <w:rsid w:val="00CD00EA"/>
    <w:rsid w:val="00CD0749"/>
    <w:rsid w:val="00CD11D2"/>
    <w:rsid w:val="00CD1486"/>
    <w:rsid w:val="00CD196C"/>
    <w:rsid w:val="00CD1F6C"/>
    <w:rsid w:val="00CD24E6"/>
    <w:rsid w:val="00CD25E0"/>
    <w:rsid w:val="00CD2909"/>
    <w:rsid w:val="00CD3456"/>
    <w:rsid w:val="00CD35F2"/>
    <w:rsid w:val="00CD3D47"/>
    <w:rsid w:val="00CD493A"/>
    <w:rsid w:val="00CD4AE7"/>
    <w:rsid w:val="00CD4E6B"/>
    <w:rsid w:val="00CD5087"/>
    <w:rsid w:val="00CD5994"/>
    <w:rsid w:val="00CD5CDE"/>
    <w:rsid w:val="00CD5EB3"/>
    <w:rsid w:val="00CD6544"/>
    <w:rsid w:val="00CD6C6E"/>
    <w:rsid w:val="00CD6DF4"/>
    <w:rsid w:val="00CD7A5E"/>
    <w:rsid w:val="00CE019E"/>
    <w:rsid w:val="00CE0388"/>
    <w:rsid w:val="00CE048E"/>
    <w:rsid w:val="00CE072D"/>
    <w:rsid w:val="00CE075C"/>
    <w:rsid w:val="00CE16DA"/>
    <w:rsid w:val="00CE1F31"/>
    <w:rsid w:val="00CE2162"/>
    <w:rsid w:val="00CE22AE"/>
    <w:rsid w:val="00CE316D"/>
    <w:rsid w:val="00CE34F0"/>
    <w:rsid w:val="00CE4C67"/>
    <w:rsid w:val="00CE5B10"/>
    <w:rsid w:val="00CE5BA5"/>
    <w:rsid w:val="00CE5C17"/>
    <w:rsid w:val="00CE5F0F"/>
    <w:rsid w:val="00CE5F48"/>
    <w:rsid w:val="00CE6830"/>
    <w:rsid w:val="00CE733E"/>
    <w:rsid w:val="00CE770F"/>
    <w:rsid w:val="00CF0604"/>
    <w:rsid w:val="00CF0A66"/>
    <w:rsid w:val="00CF1111"/>
    <w:rsid w:val="00CF15D0"/>
    <w:rsid w:val="00CF1A6C"/>
    <w:rsid w:val="00CF1EE5"/>
    <w:rsid w:val="00CF2333"/>
    <w:rsid w:val="00CF3109"/>
    <w:rsid w:val="00CF3450"/>
    <w:rsid w:val="00CF369B"/>
    <w:rsid w:val="00CF4596"/>
    <w:rsid w:val="00CF469D"/>
    <w:rsid w:val="00CF4A3B"/>
    <w:rsid w:val="00CF4F2C"/>
    <w:rsid w:val="00CF537A"/>
    <w:rsid w:val="00CF5A14"/>
    <w:rsid w:val="00CF602F"/>
    <w:rsid w:val="00CF734F"/>
    <w:rsid w:val="00CF7532"/>
    <w:rsid w:val="00D00AFB"/>
    <w:rsid w:val="00D014CF"/>
    <w:rsid w:val="00D01589"/>
    <w:rsid w:val="00D016AD"/>
    <w:rsid w:val="00D0171F"/>
    <w:rsid w:val="00D033B8"/>
    <w:rsid w:val="00D034C0"/>
    <w:rsid w:val="00D0404D"/>
    <w:rsid w:val="00D04E1B"/>
    <w:rsid w:val="00D057C8"/>
    <w:rsid w:val="00D06079"/>
    <w:rsid w:val="00D06094"/>
    <w:rsid w:val="00D06888"/>
    <w:rsid w:val="00D072EB"/>
    <w:rsid w:val="00D0745E"/>
    <w:rsid w:val="00D07B18"/>
    <w:rsid w:val="00D07D42"/>
    <w:rsid w:val="00D07E76"/>
    <w:rsid w:val="00D107DB"/>
    <w:rsid w:val="00D10ECC"/>
    <w:rsid w:val="00D113CB"/>
    <w:rsid w:val="00D1157C"/>
    <w:rsid w:val="00D12265"/>
    <w:rsid w:val="00D123CB"/>
    <w:rsid w:val="00D12A6B"/>
    <w:rsid w:val="00D12B89"/>
    <w:rsid w:val="00D144AC"/>
    <w:rsid w:val="00D149E2"/>
    <w:rsid w:val="00D14B82"/>
    <w:rsid w:val="00D14BA4"/>
    <w:rsid w:val="00D14FA2"/>
    <w:rsid w:val="00D150A0"/>
    <w:rsid w:val="00D15D59"/>
    <w:rsid w:val="00D15E5C"/>
    <w:rsid w:val="00D16409"/>
    <w:rsid w:val="00D16431"/>
    <w:rsid w:val="00D166BC"/>
    <w:rsid w:val="00D166D5"/>
    <w:rsid w:val="00D17AD8"/>
    <w:rsid w:val="00D2074A"/>
    <w:rsid w:val="00D20E3E"/>
    <w:rsid w:val="00D20E5B"/>
    <w:rsid w:val="00D21317"/>
    <w:rsid w:val="00D213A5"/>
    <w:rsid w:val="00D219FB"/>
    <w:rsid w:val="00D21A0E"/>
    <w:rsid w:val="00D21C8E"/>
    <w:rsid w:val="00D22735"/>
    <w:rsid w:val="00D22ABC"/>
    <w:rsid w:val="00D22B73"/>
    <w:rsid w:val="00D23285"/>
    <w:rsid w:val="00D23736"/>
    <w:rsid w:val="00D23AEC"/>
    <w:rsid w:val="00D23C8A"/>
    <w:rsid w:val="00D25670"/>
    <w:rsid w:val="00D2644D"/>
    <w:rsid w:val="00D2660A"/>
    <w:rsid w:val="00D26CAA"/>
    <w:rsid w:val="00D27096"/>
    <w:rsid w:val="00D304B7"/>
    <w:rsid w:val="00D30631"/>
    <w:rsid w:val="00D3069E"/>
    <w:rsid w:val="00D30F90"/>
    <w:rsid w:val="00D31174"/>
    <w:rsid w:val="00D3158C"/>
    <w:rsid w:val="00D315B6"/>
    <w:rsid w:val="00D31A48"/>
    <w:rsid w:val="00D31FC0"/>
    <w:rsid w:val="00D321F4"/>
    <w:rsid w:val="00D32234"/>
    <w:rsid w:val="00D323DF"/>
    <w:rsid w:val="00D32766"/>
    <w:rsid w:val="00D3294C"/>
    <w:rsid w:val="00D32979"/>
    <w:rsid w:val="00D3310A"/>
    <w:rsid w:val="00D338ED"/>
    <w:rsid w:val="00D33AE9"/>
    <w:rsid w:val="00D347C7"/>
    <w:rsid w:val="00D352DB"/>
    <w:rsid w:val="00D3578D"/>
    <w:rsid w:val="00D375DD"/>
    <w:rsid w:val="00D413BA"/>
    <w:rsid w:val="00D41802"/>
    <w:rsid w:val="00D41E13"/>
    <w:rsid w:val="00D4309F"/>
    <w:rsid w:val="00D434E4"/>
    <w:rsid w:val="00D43634"/>
    <w:rsid w:val="00D43C98"/>
    <w:rsid w:val="00D453CA"/>
    <w:rsid w:val="00D463B4"/>
    <w:rsid w:val="00D46968"/>
    <w:rsid w:val="00D47194"/>
    <w:rsid w:val="00D473A0"/>
    <w:rsid w:val="00D50EBB"/>
    <w:rsid w:val="00D51670"/>
    <w:rsid w:val="00D5183C"/>
    <w:rsid w:val="00D51A86"/>
    <w:rsid w:val="00D51BEF"/>
    <w:rsid w:val="00D52169"/>
    <w:rsid w:val="00D5312B"/>
    <w:rsid w:val="00D531F5"/>
    <w:rsid w:val="00D5398C"/>
    <w:rsid w:val="00D53F8E"/>
    <w:rsid w:val="00D54A53"/>
    <w:rsid w:val="00D54E0C"/>
    <w:rsid w:val="00D54E67"/>
    <w:rsid w:val="00D55120"/>
    <w:rsid w:val="00D55F74"/>
    <w:rsid w:val="00D566FC"/>
    <w:rsid w:val="00D56B50"/>
    <w:rsid w:val="00D572FE"/>
    <w:rsid w:val="00D57F3F"/>
    <w:rsid w:val="00D57F87"/>
    <w:rsid w:val="00D61222"/>
    <w:rsid w:val="00D6187D"/>
    <w:rsid w:val="00D62749"/>
    <w:rsid w:val="00D63370"/>
    <w:rsid w:val="00D637C4"/>
    <w:rsid w:val="00D64915"/>
    <w:rsid w:val="00D64DCE"/>
    <w:rsid w:val="00D653D7"/>
    <w:rsid w:val="00D65B0D"/>
    <w:rsid w:val="00D65C4B"/>
    <w:rsid w:val="00D65E94"/>
    <w:rsid w:val="00D66093"/>
    <w:rsid w:val="00D66564"/>
    <w:rsid w:val="00D66F77"/>
    <w:rsid w:val="00D66FCA"/>
    <w:rsid w:val="00D6788E"/>
    <w:rsid w:val="00D6791A"/>
    <w:rsid w:val="00D67C04"/>
    <w:rsid w:val="00D67DC9"/>
    <w:rsid w:val="00D7033A"/>
    <w:rsid w:val="00D70BC9"/>
    <w:rsid w:val="00D711A8"/>
    <w:rsid w:val="00D712AA"/>
    <w:rsid w:val="00D714BB"/>
    <w:rsid w:val="00D71B70"/>
    <w:rsid w:val="00D725B1"/>
    <w:rsid w:val="00D72C0D"/>
    <w:rsid w:val="00D736AD"/>
    <w:rsid w:val="00D73A48"/>
    <w:rsid w:val="00D73D8D"/>
    <w:rsid w:val="00D7515C"/>
    <w:rsid w:val="00D75AA2"/>
    <w:rsid w:val="00D75C53"/>
    <w:rsid w:val="00D762BF"/>
    <w:rsid w:val="00D764F9"/>
    <w:rsid w:val="00D76B9C"/>
    <w:rsid w:val="00D76BF5"/>
    <w:rsid w:val="00D77088"/>
    <w:rsid w:val="00D7781E"/>
    <w:rsid w:val="00D77B5F"/>
    <w:rsid w:val="00D77EA7"/>
    <w:rsid w:val="00D809BD"/>
    <w:rsid w:val="00D80D98"/>
    <w:rsid w:val="00D81364"/>
    <w:rsid w:val="00D81597"/>
    <w:rsid w:val="00D815EC"/>
    <w:rsid w:val="00D8199F"/>
    <w:rsid w:val="00D819C2"/>
    <w:rsid w:val="00D8217E"/>
    <w:rsid w:val="00D84A86"/>
    <w:rsid w:val="00D84DD6"/>
    <w:rsid w:val="00D84FB8"/>
    <w:rsid w:val="00D85732"/>
    <w:rsid w:val="00D8580B"/>
    <w:rsid w:val="00D85D44"/>
    <w:rsid w:val="00D86036"/>
    <w:rsid w:val="00D8633A"/>
    <w:rsid w:val="00D863ED"/>
    <w:rsid w:val="00D86EC3"/>
    <w:rsid w:val="00D8785B"/>
    <w:rsid w:val="00D9059F"/>
    <w:rsid w:val="00D908DD"/>
    <w:rsid w:val="00D90EF2"/>
    <w:rsid w:val="00D9108B"/>
    <w:rsid w:val="00D91155"/>
    <w:rsid w:val="00D91AAD"/>
    <w:rsid w:val="00D93171"/>
    <w:rsid w:val="00D933C9"/>
    <w:rsid w:val="00D935C4"/>
    <w:rsid w:val="00D93B4D"/>
    <w:rsid w:val="00D94609"/>
    <w:rsid w:val="00D950AF"/>
    <w:rsid w:val="00D963C6"/>
    <w:rsid w:val="00D974C0"/>
    <w:rsid w:val="00D9774D"/>
    <w:rsid w:val="00D97C21"/>
    <w:rsid w:val="00DA0645"/>
    <w:rsid w:val="00DA073B"/>
    <w:rsid w:val="00DA0876"/>
    <w:rsid w:val="00DA0A99"/>
    <w:rsid w:val="00DA19D5"/>
    <w:rsid w:val="00DA217C"/>
    <w:rsid w:val="00DA244F"/>
    <w:rsid w:val="00DA2531"/>
    <w:rsid w:val="00DA2D38"/>
    <w:rsid w:val="00DA2D7F"/>
    <w:rsid w:val="00DA3FB5"/>
    <w:rsid w:val="00DA4472"/>
    <w:rsid w:val="00DA4618"/>
    <w:rsid w:val="00DA4729"/>
    <w:rsid w:val="00DA47D0"/>
    <w:rsid w:val="00DA535E"/>
    <w:rsid w:val="00DA6FF9"/>
    <w:rsid w:val="00DA71D2"/>
    <w:rsid w:val="00DA721B"/>
    <w:rsid w:val="00DA7293"/>
    <w:rsid w:val="00DA77C9"/>
    <w:rsid w:val="00DA7ADD"/>
    <w:rsid w:val="00DA7C35"/>
    <w:rsid w:val="00DB032D"/>
    <w:rsid w:val="00DB0BB8"/>
    <w:rsid w:val="00DB0FF7"/>
    <w:rsid w:val="00DB11FF"/>
    <w:rsid w:val="00DB1228"/>
    <w:rsid w:val="00DB1253"/>
    <w:rsid w:val="00DB157D"/>
    <w:rsid w:val="00DB217B"/>
    <w:rsid w:val="00DB2AC0"/>
    <w:rsid w:val="00DB2E30"/>
    <w:rsid w:val="00DB41A1"/>
    <w:rsid w:val="00DB487F"/>
    <w:rsid w:val="00DB57E6"/>
    <w:rsid w:val="00DB652E"/>
    <w:rsid w:val="00DB6612"/>
    <w:rsid w:val="00DB6E20"/>
    <w:rsid w:val="00DB6E97"/>
    <w:rsid w:val="00DB720F"/>
    <w:rsid w:val="00DB7970"/>
    <w:rsid w:val="00DC0A3E"/>
    <w:rsid w:val="00DC0AC2"/>
    <w:rsid w:val="00DC11E9"/>
    <w:rsid w:val="00DC143D"/>
    <w:rsid w:val="00DC15F6"/>
    <w:rsid w:val="00DC1C43"/>
    <w:rsid w:val="00DC1C73"/>
    <w:rsid w:val="00DC2EEB"/>
    <w:rsid w:val="00DC3296"/>
    <w:rsid w:val="00DC3374"/>
    <w:rsid w:val="00DC358F"/>
    <w:rsid w:val="00DC497E"/>
    <w:rsid w:val="00DC4BC6"/>
    <w:rsid w:val="00DC4F8F"/>
    <w:rsid w:val="00DC557F"/>
    <w:rsid w:val="00DC5F7D"/>
    <w:rsid w:val="00DC60FF"/>
    <w:rsid w:val="00DD0F0F"/>
    <w:rsid w:val="00DD2604"/>
    <w:rsid w:val="00DD28C6"/>
    <w:rsid w:val="00DD2D67"/>
    <w:rsid w:val="00DD3749"/>
    <w:rsid w:val="00DD41A3"/>
    <w:rsid w:val="00DD4C05"/>
    <w:rsid w:val="00DD4E50"/>
    <w:rsid w:val="00DD543F"/>
    <w:rsid w:val="00DD6AD6"/>
    <w:rsid w:val="00DD706F"/>
    <w:rsid w:val="00DD719E"/>
    <w:rsid w:val="00DD75FB"/>
    <w:rsid w:val="00DD76A4"/>
    <w:rsid w:val="00DD7862"/>
    <w:rsid w:val="00DE0207"/>
    <w:rsid w:val="00DE036B"/>
    <w:rsid w:val="00DE05E0"/>
    <w:rsid w:val="00DE1A6A"/>
    <w:rsid w:val="00DE1C27"/>
    <w:rsid w:val="00DE239B"/>
    <w:rsid w:val="00DE26A0"/>
    <w:rsid w:val="00DE2944"/>
    <w:rsid w:val="00DE2C89"/>
    <w:rsid w:val="00DE2FD6"/>
    <w:rsid w:val="00DE52E5"/>
    <w:rsid w:val="00DE5B4F"/>
    <w:rsid w:val="00DE63FC"/>
    <w:rsid w:val="00DE6A08"/>
    <w:rsid w:val="00DE70D1"/>
    <w:rsid w:val="00DE7148"/>
    <w:rsid w:val="00DE780B"/>
    <w:rsid w:val="00DF0293"/>
    <w:rsid w:val="00DF0483"/>
    <w:rsid w:val="00DF08F9"/>
    <w:rsid w:val="00DF09CC"/>
    <w:rsid w:val="00DF0F2A"/>
    <w:rsid w:val="00DF119C"/>
    <w:rsid w:val="00DF16E6"/>
    <w:rsid w:val="00DF2765"/>
    <w:rsid w:val="00DF40AD"/>
    <w:rsid w:val="00DF4308"/>
    <w:rsid w:val="00DF46E8"/>
    <w:rsid w:val="00DF4B6A"/>
    <w:rsid w:val="00DF5375"/>
    <w:rsid w:val="00DF604A"/>
    <w:rsid w:val="00DF6E93"/>
    <w:rsid w:val="00DF7BE1"/>
    <w:rsid w:val="00DF7D14"/>
    <w:rsid w:val="00E010F7"/>
    <w:rsid w:val="00E01654"/>
    <w:rsid w:val="00E0189C"/>
    <w:rsid w:val="00E01C33"/>
    <w:rsid w:val="00E0273F"/>
    <w:rsid w:val="00E02FEA"/>
    <w:rsid w:val="00E0301A"/>
    <w:rsid w:val="00E04056"/>
    <w:rsid w:val="00E042C1"/>
    <w:rsid w:val="00E04792"/>
    <w:rsid w:val="00E04A31"/>
    <w:rsid w:val="00E04CE0"/>
    <w:rsid w:val="00E05126"/>
    <w:rsid w:val="00E05E8B"/>
    <w:rsid w:val="00E0649E"/>
    <w:rsid w:val="00E06C85"/>
    <w:rsid w:val="00E1050F"/>
    <w:rsid w:val="00E10527"/>
    <w:rsid w:val="00E10DB4"/>
    <w:rsid w:val="00E11041"/>
    <w:rsid w:val="00E119A9"/>
    <w:rsid w:val="00E12044"/>
    <w:rsid w:val="00E124A8"/>
    <w:rsid w:val="00E1323A"/>
    <w:rsid w:val="00E13247"/>
    <w:rsid w:val="00E139D2"/>
    <w:rsid w:val="00E1421F"/>
    <w:rsid w:val="00E14367"/>
    <w:rsid w:val="00E1467C"/>
    <w:rsid w:val="00E147A3"/>
    <w:rsid w:val="00E1492C"/>
    <w:rsid w:val="00E15A0A"/>
    <w:rsid w:val="00E15C8E"/>
    <w:rsid w:val="00E16FE1"/>
    <w:rsid w:val="00E17153"/>
    <w:rsid w:val="00E172C1"/>
    <w:rsid w:val="00E17CE4"/>
    <w:rsid w:val="00E17D69"/>
    <w:rsid w:val="00E20E8F"/>
    <w:rsid w:val="00E212D7"/>
    <w:rsid w:val="00E21D25"/>
    <w:rsid w:val="00E21DEC"/>
    <w:rsid w:val="00E226C1"/>
    <w:rsid w:val="00E231FB"/>
    <w:rsid w:val="00E234F7"/>
    <w:rsid w:val="00E23675"/>
    <w:rsid w:val="00E252F6"/>
    <w:rsid w:val="00E26853"/>
    <w:rsid w:val="00E27535"/>
    <w:rsid w:val="00E30B5D"/>
    <w:rsid w:val="00E30FEF"/>
    <w:rsid w:val="00E3206C"/>
    <w:rsid w:val="00E326F1"/>
    <w:rsid w:val="00E3297A"/>
    <w:rsid w:val="00E32BAB"/>
    <w:rsid w:val="00E32BC1"/>
    <w:rsid w:val="00E3380E"/>
    <w:rsid w:val="00E34868"/>
    <w:rsid w:val="00E352E0"/>
    <w:rsid w:val="00E35EFF"/>
    <w:rsid w:val="00E367E6"/>
    <w:rsid w:val="00E37463"/>
    <w:rsid w:val="00E40296"/>
    <w:rsid w:val="00E41427"/>
    <w:rsid w:val="00E42084"/>
    <w:rsid w:val="00E42678"/>
    <w:rsid w:val="00E427A2"/>
    <w:rsid w:val="00E42C7C"/>
    <w:rsid w:val="00E42E1E"/>
    <w:rsid w:val="00E43221"/>
    <w:rsid w:val="00E432F3"/>
    <w:rsid w:val="00E4388D"/>
    <w:rsid w:val="00E43DF6"/>
    <w:rsid w:val="00E4443F"/>
    <w:rsid w:val="00E444D7"/>
    <w:rsid w:val="00E44C43"/>
    <w:rsid w:val="00E45862"/>
    <w:rsid w:val="00E459F3"/>
    <w:rsid w:val="00E45F44"/>
    <w:rsid w:val="00E45F5F"/>
    <w:rsid w:val="00E46DE4"/>
    <w:rsid w:val="00E47373"/>
    <w:rsid w:val="00E47A58"/>
    <w:rsid w:val="00E511C5"/>
    <w:rsid w:val="00E52552"/>
    <w:rsid w:val="00E52D1D"/>
    <w:rsid w:val="00E52DD4"/>
    <w:rsid w:val="00E52E26"/>
    <w:rsid w:val="00E53583"/>
    <w:rsid w:val="00E53B2C"/>
    <w:rsid w:val="00E53FC7"/>
    <w:rsid w:val="00E54B42"/>
    <w:rsid w:val="00E54CF8"/>
    <w:rsid w:val="00E55978"/>
    <w:rsid w:val="00E56334"/>
    <w:rsid w:val="00E569E7"/>
    <w:rsid w:val="00E56D03"/>
    <w:rsid w:val="00E57524"/>
    <w:rsid w:val="00E57B85"/>
    <w:rsid w:val="00E57EDD"/>
    <w:rsid w:val="00E60492"/>
    <w:rsid w:val="00E61888"/>
    <w:rsid w:val="00E61A9D"/>
    <w:rsid w:val="00E62163"/>
    <w:rsid w:val="00E6240B"/>
    <w:rsid w:val="00E6337B"/>
    <w:rsid w:val="00E63616"/>
    <w:rsid w:val="00E65149"/>
    <w:rsid w:val="00E65DAE"/>
    <w:rsid w:val="00E66F6A"/>
    <w:rsid w:val="00E6735E"/>
    <w:rsid w:val="00E70390"/>
    <w:rsid w:val="00E7245E"/>
    <w:rsid w:val="00E725F7"/>
    <w:rsid w:val="00E72BCF"/>
    <w:rsid w:val="00E72EE3"/>
    <w:rsid w:val="00E73391"/>
    <w:rsid w:val="00E73802"/>
    <w:rsid w:val="00E73A0A"/>
    <w:rsid w:val="00E74458"/>
    <w:rsid w:val="00E744B4"/>
    <w:rsid w:val="00E7482C"/>
    <w:rsid w:val="00E749B5"/>
    <w:rsid w:val="00E776EB"/>
    <w:rsid w:val="00E777EE"/>
    <w:rsid w:val="00E77C59"/>
    <w:rsid w:val="00E80EB8"/>
    <w:rsid w:val="00E82290"/>
    <w:rsid w:val="00E82605"/>
    <w:rsid w:val="00E82979"/>
    <w:rsid w:val="00E82D15"/>
    <w:rsid w:val="00E82E64"/>
    <w:rsid w:val="00E830BD"/>
    <w:rsid w:val="00E8339F"/>
    <w:rsid w:val="00E83C19"/>
    <w:rsid w:val="00E83E26"/>
    <w:rsid w:val="00E83F89"/>
    <w:rsid w:val="00E84861"/>
    <w:rsid w:val="00E851C0"/>
    <w:rsid w:val="00E8594C"/>
    <w:rsid w:val="00E860A1"/>
    <w:rsid w:val="00E8646A"/>
    <w:rsid w:val="00E8680F"/>
    <w:rsid w:val="00E86A13"/>
    <w:rsid w:val="00E86B6A"/>
    <w:rsid w:val="00E91371"/>
    <w:rsid w:val="00E914C3"/>
    <w:rsid w:val="00E92196"/>
    <w:rsid w:val="00E92392"/>
    <w:rsid w:val="00E9300B"/>
    <w:rsid w:val="00E93764"/>
    <w:rsid w:val="00E93D61"/>
    <w:rsid w:val="00E94377"/>
    <w:rsid w:val="00E9493C"/>
    <w:rsid w:val="00E955FF"/>
    <w:rsid w:val="00E95D8F"/>
    <w:rsid w:val="00E95DAB"/>
    <w:rsid w:val="00E95FDB"/>
    <w:rsid w:val="00E96491"/>
    <w:rsid w:val="00E96AD9"/>
    <w:rsid w:val="00E97194"/>
    <w:rsid w:val="00E97BFF"/>
    <w:rsid w:val="00EA002E"/>
    <w:rsid w:val="00EA00ED"/>
    <w:rsid w:val="00EA0346"/>
    <w:rsid w:val="00EA0877"/>
    <w:rsid w:val="00EA0C0C"/>
    <w:rsid w:val="00EA0CA6"/>
    <w:rsid w:val="00EA0D1C"/>
    <w:rsid w:val="00EA0E62"/>
    <w:rsid w:val="00EA1FB2"/>
    <w:rsid w:val="00EA2366"/>
    <w:rsid w:val="00EA2ABF"/>
    <w:rsid w:val="00EA4862"/>
    <w:rsid w:val="00EA4BEA"/>
    <w:rsid w:val="00EA4DBF"/>
    <w:rsid w:val="00EA591E"/>
    <w:rsid w:val="00EB08B8"/>
    <w:rsid w:val="00EB158A"/>
    <w:rsid w:val="00EB1793"/>
    <w:rsid w:val="00EB1B51"/>
    <w:rsid w:val="00EB276E"/>
    <w:rsid w:val="00EB2FAE"/>
    <w:rsid w:val="00EB303D"/>
    <w:rsid w:val="00EB3A1E"/>
    <w:rsid w:val="00EB3CDB"/>
    <w:rsid w:val="00EB489D"/>
    <w:rsid w:val="00EB51C7"/>
    <w:rsid w:val="00EB5431"/>
    <w:rsid w:val="00EB5664"/>
    <w:rsid w:val="00EB5FD3"/>
    <w:rsid w:val="00EB6BE3"/>
    <w:rsid w:val="00EC07F4"/>
    <w:rsid w:val="00EC0D58"/>
    <w:rsid w:val="00EC0EA9"/>
    <w:rsid w:val="00EC12A6"/>
    <w:rsid w:val="00EC1F40"/>
    <w:rsid w:val="00EC36B7"/>
    <w:rsid w:val="00EC3A24"/>
    <w:rsid w:val="00EC3BEA"/>
    <w:rsid w:val="00EC3E72"/>
    <w:rsid w:val="00EC485E"/>
    <w:rsid w:val="00EC4FAC"/>
    <w:rsid w:val="00EC52B3"/>
    <w:rsid w:val="00EC5810"/>
    <w:rsid w:val="00EC63C7"/>
    <w:rsid w:val="00EC6458"/>
    <w:rsid w:val="00EC6561"/>
    <w:rsid w:val="00EC7305"/>
    <w:rsid w:val="00EC7307"/>
    <w:rsid w:val="00EC7CAC"/>
    <w:rsid w:val="00EC7E49"/>
    <w:rsid w:val="00EC7F0B"/>
    <w:rsid w:val="00ED0E79"/>
    <w:rsid w:val="00ED0ED3"/>
    <w:rsid w:val="00ED1FC6"/>
    <w:rsid w:val="00ED210D"/>
    <w:rsid w:val="00ED2711"/>
    <w:rsid w:val="00ED3E2A"/>
    <w:rsid w:val="00ED3F70"/>
    <w:rsid w:val="00ED455A"/>
    <w:rsid w:val="00ED48DC"/>
    <w:rsid w:val="00ED56BF"/>
    <w:rsid w:val="00ED58CF"/>
    <w:rsid w:val="00ED60E5"/>
    <w:rsid w:val="00ED6700"/>
    <w:rsid w:val="00ED670D"/>
    <w:rsid w:val="00ED67AC"/>
    <w:rsid w:val="00ED77DB"/>
    <w:rsid w:val="00ED7C76"/>
    <w:rsid w:val="00EE0C9F"/>
    <w:rsid w:val="00EE1C3C"/>
    <w:rsid w:val="00EE1C6D"/>
    <w:rsid w:val="00EE2360"/>
    <w:rsid w:val="00EE3068"/>
    <w:rsid w:val="00EE3437"/>
    <w:rsid w:val="00EE3D8F"/>
    <w:rsid w:val="00EE40AC"/>
    <w:rsid w:val="00EE52F4"/>
    <w:rsid w:val="00EE54CC"/>
    <w:rsid w:val="00EE624F"/>
    <w:rsid w:val="00EE70D3"/>
    <w:rsid w:val="00EE7663"/>
    <w:rsid w:val="00EE78A8"/>
    <w:rsid w:val="00EE7AD9"/>
    <w:rsid w:val="00EE7AF5"/>
    <w:rsid w:val="00EF019E"/>
    <w:rsid w:val="00EF1124"/>
    <w:rsid w:val="00EF11D8"/>
    <w:rsid w:val="00EF2C8C"/>
    <w:rsid w:val="00EF348D"/>
    <w:rsid w:val="00EF37EC"/>
    <w:rsid w:val="00EF3FC9"/>
    <w:rsid w:val="00EF4101"/>
    <w:rsid w:val="00EF42C4"/>
    <w:rsid w:val="00EF482A"/>
    <w:rsid w:val="00EF4B48"/>
    <w:rsid w:val="00EF4EAD"/>
    <w:rsid w:val="00EF56F6"/>
    <w:rsid w:val="00EF66E1"/>
    <w:rsid w:val="00EF69B2"/>
    <w:rsid w:val="00EF7387"/>
    <w:rsid w:val="00EF79DC"/>
    <w:rsid w:val="00F005CC"/>
    <w:rsid w:val="00F00666"/>
    <w:rsid w:val="00F009AD"/>
    <w:rsid w:val="00F017CA"/>
    <w:rsid w:val="00F02F24"/>
    <w:rsid w:val="00F03FF0"/>
    <w:rsid w:val="00F0475B"/>
    <w:rsid w:val="00F04A08"/>
    <w:rsid w:val="00F05AD5"/>
    <w:rsid w:val="00F05FE6"/>
    <w:rsid w:val="00F119D8"/>
    <w:rsid w:val="00F11A68"/>
    <w:rsid w:val="00F1306C"/>
    <w:rsid w:val="00F13782"/>
    <w:rsid w:val="00F13854"/>
    <w:rsid w:val="00F13C38"/>
    <w:rsid w:val="00F14567"/>
    <w:rsid w:val="00F1463B"/>
    <w:rsid w:val="00F15010"/>
    <w:rsid w:val="00F153E3"/>
    <w:rsid w:val="00F15D38"/>
    <w:rsid w:val="00F16717"/>
    <w:rsid w:val="00F16CB1"/>
    <w:rsid w:val="00F16FF0"/>
    <w:rsid w:val="00F1725F"/>
    <w:rsid w:val="00F17D54"/>
    <w:rsid w:val="00F17DA8"/>
    <w:rsid w:val="00F208B3"/>
    <w:rsid w:val="00F20A68"/>
    <w:rsid w:val="00F20AE4"/>
    <w:rsid w:val="00F22B26"/>
    <w:rsid w:val="00F22B89"/>
    <w:rsid w:val="00F23475"/>
    <w:rsid w:val="00F23C96"/>
    <w:rsid w:val="00F23F71"/>
    <w:rsid w:val="00F25ABA"/>
    <w:rsid w:val="00F26063"/>
    <w:rsid w:val="00F266BF"/>
    <w:rsid w:val="00F274AF"/>
    <w:rsid w:val="00F2779F"/>
    <w:rsid w:val="00F27C72"/>
    <w:rsid w:val="00F302E3"/>
    <w:rsid w:val="00F3050C"/>
    <w:rsid w:val="00F31136"/>
    <w:rsid w:val="00F3114A"/>
    <w:rsid w:val="00F31746"/>
    <w:rsid w:val="00F31F97"/>
    <w:rsid w:val="00F32943"/>
    <w:rsid w:val="00F32EC3"/>
    <w:rsid w:val="00F3363D"/>
    <w:rsid w:val="00F33DB8"/>
    <w:rsid w:val="00F34BBF"/>
    <w:rsid w:val="00F3543D"/>
    <w:rsid w:val="00F359D3"/>
    <w:rsid w:val="00F35F8E"/>
    <w:rsid w:val="00F36E42"/>
    <w:rsid w:val="00F372B5"/>
    <w:rsid w:val="00F37467"/>
    <w:rsid w:val="00F40153"/>
    <w:rsid w:val="00F40859"/>
    <w:rsid w:val="00F40A57"/>
    <w:rsid w:val="00F40E1A"/>
    <w:rsid w:val="00F410AF"/>
    <w:rsid w:val="00F411FB"/>
    <w:rsid w:val="00F41A24"/>
    <w:rsid w:val="00F4209C"/>
    <w:rsid w:val="00F4231E"/>
    <w:rsid w:val="00F42BBF"/>
    <w:rsid w:val="00F4427E"/>
    <w:rsid w:val="00F446DE"/>
    <w:rsid w:val="00F459B1"/>
    <w:rsid w:val="00F4617E"/>
    <w:rsid w:val="00F46A36"/>
    <w:rsid w:val="00F4713D"/>
    <w:rsid w:val="00F473AD"/>
    <w:rsid w:val="00F477D7"/>
    <w:rsid w:val="00F47813"/>
    <w:rsid w:val="00F47CB8"/>
    <w:rsid w:val="00F50205"/>
    <w:rsid w:val="00F50474"/>
    <w:rsid w:val="00F51175"/>
    <w:rsid w:val="00F511C4"/>
    <w:rsid w:val="00F5130A"/>
    <w:rsid w:val="00F521A4"/>
    <w:rsid w:val="00F52F65"/>
    <w:rsid w:val="00F531FE"/>
    <w:rsid w:val="00F537A8"/>
    <w:rsid w:val="00F53DCF"/>
    <w:rsid w:val="00F54E06"/>
    <w:rsid w:val="00F554EC"/>
    <w:rsid w:val="00F5583F"/>
    <w:rsid w:val="00F55F37"/>
    <w:rsid w:val="00F56007"/>
    <w:rsid w:val="00F56094"/>
    <w:rsid w:val="00F56145"/>
    <w:rsid w:val="00F56A43"/>
    <w:rsid w:val="00F56C52"/>
    <w:rsid w:val="00F56DA1"/>
    <w:rsid w:val="00F574D4"/>
    <w:rsid w:val="00F60AA9"/>
    <w:rsid w:val="00F61048"/>
    <w:rsid w:val="00F6111B"/>
    <w:rsid w:val="00F61358"/>
    <w:rsid w:val="00F6154A"/>
    <w:rsid w:val="00F61B4A"/>
    <w:rsid w:val="00F61D27"/>
    <w:rsid w:val="00F62058"/>
    <w:rsid w:val="00F62171"/>
    <w:rsid w:val="00F62DB1"/>
    <w:rsid w:val="00F63768"/>
    <w:rsid w:val="00F64684"/>
    <w:rsid w:val="00F64CDB"/>
    <w:rsid w:val="00F64EF5"/>
    <w:rsid w:val="00F655CE"/>
    <w:rsid w:val="00F66E7A"/>
    <w:rsid w:val="00F67656"/>
    <w:rsid w:val="00F700B0"/>
    <w:rsid w:val="00F701B0"/>
    <w:rsid w:val="00F703C4"/>
    <w:rsid w:val="00F71145"/>
    <w:rsid w:val="00F711F5"/>
    <w:rsid w:val="00F71971"/>
    <w:rsid w:val="00F7214D"/>
    <w:rsid w:val="00F73F8B"/>
    <w:rsid w:val="00F74408"/>
    <w:rsid w:val="00F74575"/>
    <w:rsid w:val="00F7513D"/>
    <w:rsid w:val="00F751F1"/>
    <w:rsid w:val="00F75EBE"/>
    <w:rsid w:val="00F760EF"/>
    <w:rsid w:val="00F76914"/>
    <w:rsid w:val="00F76A4A"/>
    <w:rsid w:val="00F76C77"/>
    <w:rsid w:val="00F76F57"/>
    <w:rsid w:val="00F76FFF"/>
    <w:rsid w:val="00F77DDD"/>
    <w:rsid w:val="00F80398"/>
    <w:rsid w:val="00F8057D"/>
    <w:rsid w:val="00F80D13"/>
    <w:rsid w:val="00F80F45"/>
    <w:rsid w:val="00F81216"/>
    <w:rsid w:val="00F81449"/>
    <w:rsid w:val="00F81ACB"/>
    <w:rsid w:val="00F81D10"/>
    <w:rsid w:val="00F82602"/>
    <w:rsid w:val="00F82A20"/>
    <w:rsid w:val="00F83140"/>
    <w:rsid w:val="00F831E9"/>
    <w:rsid w:val="00F835CA"/>
    <w:rsid w:val="00F836D0"/>
    <w:rsid w:val="00F83E64"/>
    <w:rsid w:val="00F844F4"/>
    <w:rsid w:val="00F845DF"/>
    <w:rsid w:val="00F84D8D"/>
    <w:rsid w:val="00F85535"/>
    <w:rsid w:val="00F8564E"/>
    <w:rsid w:val="00F863F4"/>
    <w:rsid w:val="00F90B45"/>
    <w:rsid w:val="00F9159A"/>
    <w:rsid w:val="00F935F2"/>
    <w:rsid w:val="00F937F6"/>
    <w:rsid w:val="00F9393C"/>
    <w:rsid w:val="00F94B1D"/>
    <w:rsid w:val="00F952A6"/>
    <w:rsid w:val="00F95C96"/>
    <w:rsid w:val="00F95DAA"/>
    <w:rsid w:val="00F95F05"/>
    <w:rsid w:val="00F96064"/>
    <w:rsid w:val="00F96A49"/>
    <w:rsid w:val="00F96B1A"/>
    <w:rsid w:val="00F96DB5"/>
    <w:rsid w:val="00F96E9E"/>
    <w:rsid w:val="00F97316"/>
    <w:rsid w:val="00F97CA0"/>
    <w:rsid w:val="00FA06D7"/>
    <w:rsid w:val="00FA0B28"/>
    <w:rsid w:val="00FA0CD8"/>
    <w:rsid w:val="00FA1858"/>
    <w:rsid w:val="00FA2BB8"/>
    <w:rsid w:val="00FA3DC3"/>
    <w:rsid w:val="00FA3EDC"/>
    <w:rsid w:val="00FA4213"/>
    <w:rsid w:val="00FA56BB"/>
    <w:rsid w:val="00FA58B4"/>
    <w:rsid w:val="00FA5FBA"/>
    <w:rsid w:val="00FA6563"/>
    <w:rsid w:val="00FB05DB"/>
    <w:rsid w:val="00FB2655"/>
    <w:rsid w:val="00FB283E"/>
    <w:rsid w:val="00FB2D0C"/>
    <w:rsid w:val="00FB33A1"/>
    <w:rsid w:val="00FB3C0E"/>
    <w:rsid w:val="00FB488A"/>
    <w:rsid w:val="00FB4B9A"/>
    <w:rsid w:val="00FB4C0C"/>
    <w:rsid w:val="00FB57A3"/>
    <w:rsid w:val="00FB6649"/>
    <w:rsid w:val="00FB7272"/>
    <w:rsid w:val="00FC07AB"/>
    <w:rsid w:val="00FC0A42"/>
    <w:rsid w:val="00FC16A5"/>
    <w:rsid w:val="00FC1EA0"/>
    <w:rsid w:val="00FC24F8"/>
    <w:rsid w:val="00FC2617"/>
    <w:rsid w:val="00FC29EB"/>
    <w:rsid w:val="00FC34D1"/>
    <w:rsid w:val="00FC3617"/>
    <w:rsid w:val="00FC542E"/>
    <w:rsid w:val="00FC54C1"/>
    <w:rsid w:val="00FC61C1"/>
    <w:rsid w:val="00FC6DCD"/>
    <w:rsid w:val="00FC7091"/>
    <w:rsid w:val="00FC7200"/>
    <w:rsid w:val="00FC7295"/>
    <w:rsid w:val="00FC79BE"/>
    <w:rsid w:val="00FC7C4F"/>
    <w:rsid w:val="00FD0622"/>
    <w:rsid w:val="00FD0F34"/>
    <w:rsid w:val="00FD1273"/>
    <w:rsid w:val="00FD1463"/>
    <w:rsid w:val="00FD154D"/>
    <w:rsid w:val="00FD1F23"/>
    <w:rsid w:val="00FD2331"/>
    <w:rsid w:val="00FD2B46"/>
    <w:rsid w:val="00FD392D"/>
    <w:rsid w:val="00FD4952"/>
    <w:rsid w:val="00FD496A"/>
    <w:rsid w:val="00FD4F9C"/>
    <w:rsid w:val="00FD5C6D"/>
    <w:rsid w:val="00FD7878"/>
    <w:rsid w:val="00FD7DD1"/>
    <w:rsid w:val="00FE0C39"/>
    <w:rsid w:val="00FE1337"/>
    <w:rsid w:val="00FE179F"/>
    <w:rsid w:val="00FE1FA3"/>
    <w:rsid w:val="00FE1FF5"/>
    <w:rsid w:val="00FE28AF"/>
    <w:rsid w:val="00FE2C25"/>
    <w:rsid w:val="00FE2D5A"/>
    <w:rsid w:val="00FE451E"/>
    <w:rsid w:val="00FE50B3"/>
    <w:rsid w:val="00FE5842"/>
    <w:rsid w:val="00FE5D52"/>
    <w:rsid w:val="00FE616B"/>
    <w:rsid w:val="00FE6A99"/>
    <w:rsid w:val="00FF0147"/>
    <w:rsid w:val="00FF0961"/>
    <w:rsid w:val="00FF0D39"/>
    <w:rsid w:val="00FF1C1D"/>
    <w:rsid w:val="00FF1C4E"/>
    <w:rsid w:val="00FF1F22"/>
    <w:rsid w:val="00FF20F5"/>
    <w:rsid w:val="00FF2382"/>
    <w:rsid w:val="00FF27CD"/>
    <w:rsid w:val="00FF2EF4"/>
    <w:rsid w:val="00FF3867"/>
    <w:rsid w:val="00FF3BD5"/>
    <w:rsid w:val="00FF4598"/>
    <w:rsid w:val="00FF4750"/>
    <w:rsid w:val="00FF4833"/>
    <w:rsid w:val="00FF4A2B"/>
    <w:rsid w:val="00FF5291"/>
    <w:rsid w:val="00FF5BAE"/>
    <w:rsid w:val="00FF67A3"/>
    <w:rsid w:val="00FF6AE1"/>
    <w:rsid w:val="00FF77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style="mso-width-relative:margin;mso-height-relative:margin" fillcolor="white" stroke="f">
      <v:fill color="white"/>
      <v:stroke on="f"/>
    </o:shapedefaults>
    <o:shapelayout v:ext="edit">
      <o:idmap v:ext="edit" data="1"/>
    </o:shapelayout>
  </w:shapeDefaults>
  <w:decimalSymbol w:val="."/>
  <w:listSeparator w:val=","/>
  <w15:docId w15:val="{B1851973-7DD2-429A-8911-A192680B2C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B487F"/>
    <w:pPr>
      <w:spacing w:after="200"/>
    </w:pPr>
    <w:rPr>
      <w:sz w:val="22"/>
      <w:szCs w:val="22"/>
    </w:rPr>
  </w:style>
  <w:style w:type="paragraph" w:styleId="Heading1">
    <w:name w:val="heading 1"/>
    <w:basedOn w:val="Normal"/>
    <w:link w:val="Heading1Char"/>
    <w:uiPriority w:val="9"/>
    <w:qFormat/>
    <w:rsid w:val="00C25EAA"/>
    <w:pPr>
      <w:spacing w:before="100" w:beforeAutospacing="1" w:after="100" w:afterAutospacing="1"/>
      <w:outlineLvl w:val="0"/>
    </w:pPr>
    <w:rPr>
      <w:rFonts w:ascii="Times New Roman" w:eastAsia="Times New Roman" w:hAnsi="Times New Roman"/>
      <w:b/>
      <w:bCs/>
      <w:kern w:val="36"/>
      <w:sz w:val="48"/>
      <w:szCs w:val="48"/>
    </w:rPr>
  </w:style>
  <w:style w:type="paragraph" w:styleId="Heading3">
    <w:name w:val="heading 3"/>
    <w:basedOn w:val="Normal"/>
    <w:next w:val="Normal"/>
    <w:link w:val="Heading3Char"/>
    <w:uiPriority w:val="9"/>
    <w:semiHidden/>
    <w:unhideWhenUsed/>
    <w:qFormat/>
    <w:rsid w:val="00A501C3"/>
    <w:pPr>
      <w:keepNext/>
      <w:keepLines/>
      <w:spacing w:before="200" w:after="0"/>
      <w:outlineLvl w:val="2"/>
    </w:pPr>
    <w:rPr>
      <w:rFonts w:ascii="Cambria" w:eastAsia="Times New Roman" w:hAnsi="Cambria"/>
      <w:b/>
      <w:b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rsid w:val="00D85D44"/>
    <w:rPr>
      <w:color w:val="0000FF"/>
      <w:u w:val="single"/>
    </w:rPr>
  </w:style>
  <w:style w:type="table" w:styleId="TableGrid">
    <w:name w:val="Table Grid"/>
    <w:basedOn w:val="TableNormal"/>
    <w:uiPriority w:val="59"/>
    <w:rsid w:val="00D85D4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
    <w:name w:val="st"/>
    <w:basedOn w:val="DefaultParagraphFont"/>
    <w:rsid w:val="004832CF"/>
  </w:style>
  <w:style w:type="character" w:styleId="Emphasis">
    <w:name w:val="Emphasis"/>
    <w:basedOn w:val="DefaultParagraphFont"/>
    <w:uiPriority w:val="20"/>
    <w:qFormat/>
    <w:rsid w:val="004832CF"/>
    <w:rPr>
      <w:i/>
      <w:iCs/>
    </w:rPr>
  </w:style>
  <w:style w:type="paragraph" w:styleId="BalloonText">
    <w:name w:val="Balloon Text"/>
    <w:basedOn w:val="Normal"/>
    <w:link w:val="BalloonTextChar"/>
    <w:uiPriority w:val="99"/>
    <w:semiHidden/>
    <w:unhideWhenUsed/>
    <w:rsid w:val="007F2B4B"/>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7F2B4B"/>
    <w:rPr>
      <w:rFonts w:ascii="Tahoma" w:hAnsi="Tahoma" w:cs="Tahoma"/>
      <w:sz w:val="16"/>
      <w:szCs w:val="16"/>
    </w:rPr>
  </w:style>
  <w:style w:type="paragraph" w:styleId="Caption">
    <w:name w:val="caption"/>
    <w:basedOn w:val="Normal"/>
    <w:next w:val="Normal"/>
    <w:uiPriority w:val="35"/>
    <w:unhideWhenUsed/>
    <w:qFormat/>
    <w:rsid w:val="00491053"/>
    <w:rPr>
      <w:b/>
      <w:bCs/>
      <w:color w:val="4F81BD"/>
      <w:sz w:val="18"/>
      <w:szCs w:val="18"/>
    </w:rPr>
  </w:style>
  <w:style w:type="paragraph" w:customStyle="1" w:styleId="ecocomment">
    <w:name w:val="ecocomment"/>
    <w:basedOn w:val="Normal"/>
    <w:rsid w:val="00A53522"/>
    <w:pPr>
      <w:spacing w:before="100" w:beforeAutospacing="1" w:after="100" w:afterAutospacing="1"/>
    </w:pPr>
    <w:rPr>
      <w:rFonts w:ascii="Times New Roman" w:eastAsia="Times New Roman" w:hAnsi="Times New Roman"/>
      <w:sz w:val="24"/>
      <w:szCs w:val="24"/>
    </w:rPr>
  </w:style>
  <w:style w:type="character" w:customStyle="1" w:styleId="bi76379">
    <w:name w:val="bi76379"/>
    <w:basedOn w:val="DefaultParagraphFont"/>
    <w:rsid w:val="00705FD9"/>
  </w:style>
  <w:style w:type="paragraph" w:styleId="NormalWeb">
    <w:name w:val="Normal (Web)"/>
    <w:basedOn w:val="Normal"/>
    <w:uiPriority w:val="99"/>
    <w:semiHidden/>
    <w:unhideWhenUsed/>
    <w:rsid w:val="008E1614"/>
    <w:pPr>
      <w:spacing w:before="100" w:beforeAutospacing="1" w:after="100" w:afterAutospacing="1"/>
    </w:pPr>
    <w:rPr>
      <w:rFonts w:ascii="Times New Roman" w:eastAsia="Times New Roman" w:hAnsi="Times New Roman"/>
      <w:sz w:val="24"/>
      <w:szCs w:val="24"/>
    </w:rPr>
  </w:style>
  <w:style w:type="character" w:customStyle="1" w:styleId="Heading1Char">
    <w:name w:val="Heading 1 Char"/>
    <w:basedOn w:val="DefaultParagraphFont"/>
    <w:link w:val="Heading1"/>
    <w:uiPriority w:val="9"/>
    <w:rsid w:val="00C25EAA"/>
    <w:rPr>
      <w:rFonts w:ascii="Times New Roman" w:eastAsia="Times New Roman" w:hAnsi="Times New Roman" w:cs="Times New Roman"/>
      <w:b/>
      <w:bCs/>
      <w:kern w:val="36"/>
      <w:sz w:val="48"/>
      <w:szCs w:val="48"/>
    </w:rPr>
  </w:style>
  <w:style w:type="character" w:customStyle="1" w:styleId="highlight">
    <w:name w:val="highlight"/>
    <w:basedOn w:val="DefaultParagraphFont"/>
    <w:rsid w:val="00C25EAA"/>
  </w:style>
  <w:style w:type="character" w:customStyle="1" w:styleId="h3">
    <w:name w:val="h3"/>
    <w:basedOn w:val="DefaultParagraphFont"/>
    <w:rsid w:val="006218EA"/>
  </w:style>
  <w:style w:type="paragraph" w:styleId="HTMLPreformatted">
    <w:name w:val="HTML Preformatted"/>
    <w:basedOn w:val="Normal"/>
    <w:link w:val="HTMLPreformattedChar"/>
    <w:unhideWhenUsed/>
    <w:rsid w:val="00CB7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CB7327"/>
    <w:rPr>
      <w:rFonts w:ascii="Courier New" w:eastAsia="Times New Roman" w:hAnsi="Courier New" w:cs="Courier New"/>
    </w:rPr>
  </w:style>
  <w:style w:type="character" w:customStyle="1" w:styleId="notaa">
    <w:name w:val="notaa"/>
    <w:basedOn w:val="DefaultParagraphFont"/>
    <w:rsid w:val="00CB7327"/>
  </w:style>
  <w:style w:type="character" w:customStyle="1" w:styleId="Heading3Char">
    <w:name w:val="Heading 3 Char"/>
    <w:basedOn w:val="DefaultParagraphFont"/>
    <w:link w:val="Heading3"/>
    <w:uiPriority w:val="9"/>
    <w:semiHidden/>
    <w:rsid w:val="00A501C3"/>
    <w:rPr>
      <w:rFonts w:ascii="Cambria" w:eastAsia="Times New Roman" w:hAnsi="Cambria" w:cs="Times New Roman"/>
      <w:b/>
      <w:bCs/>
      <w:color w:val="4F81BD"/>
      <w:sz w:val="22"/>
      <w:szCs w:val="22"/>
    </w:rPr>
  </w:style>
  <w:style w:type="paragraph" w:customStyle="1" w:styleId="EndNoteBibliographyTitle">
    <w:name w:val="EndNote Bibliography Title"/>
    <w:basedOn w:val="Normal"/>
    <w:link w:val="EndNoteBibliographyTitleChar"/>
    <w:rsid w:val="004F3D74"/>
    <w:pPr>
      <w:spacing w:after="0"/>
      <w:jc w:val="center"/>
    </w:pPr>
    <w:rPr>
      <w:rFonts w:ascii="Times New Roman" w:hAnsi="Times New Roman"/>
      <w:noProof/>
      <w:sz w:val="24"/>
    </w:rPr>
  </w:style>
  <w:style w:type="character" w:customStyle="1" w:styleId="EndNoteBibliographyTitleChar">
    <w:name w:val="EndNote Bibliography Title Char"/>
    <w:basedOn w:val="DefaultParagraphFont"/>
    <w:link w:val="EndNoteBibliographyTitle"/>
    <w:rsid w:val="004F3D74"/>
    <w:rPr>
      <w:rFonts w:ascii="Times New Roman" w:hAnsi="Times New Roman"/>
      <w:noProof/>
      <w:sz w:val="24"/>
      <w:szCs w:val="22"/>
    </w:rPr>
  </w:style>
  <w:style w:type="paragraph" w:customStyle="1" w:styleId="EndNoteBibliography">
    <w:name w:val="EndNote Bibliography"/>
    <w:basedOn w:val="Normal"/>
    <w:link w:val="EndNoteBibliographyChar"/>
    <w:rsid w:val="004F3D74"/>
    <w:pPr>
      <w:jc w:val="both"/>
    </w:pPr>
    <w:rPr>
      <w:rFonts w:ascii="Times New Roman" w:hAnsi="Times New Roman"/>
      <w:noProof/>
      <w:sz w:val="24"/>
    </w:rPr>
  </w:style>
  <w:style w:type="character" w:customStyle="1" w:styleId="EndNoteBibliographyChar">
    <w:name w:val="EndNote Bibliography Char"/>
    <w:basedOn w:val="DefaultParagraphFont"/>
    <w:link w:val="EndNoteBibliography"/>
    <w:rsid w:val="004F3D74"/>
    <w:rPr>
      <w:rFonts w:ascii="Times New Roman" w:hAnsi="Times New Roman"/>
      <w:noProof/>
      <w:sz w:val="24"/>
      <w:szCs w:val="22"/>
    </w:rPr>
  </w:style>
  <w:style w:type="character" w:styleId="PlaceholderText">
    <w:name w:val="Placeholder Text"/>
    <w:basedOn w:val="DefaultParagraphFont"/>
    <w:uiPriority w:val="99"/>
    <w:semiHidden/>
    <w:rsid w:val="00A04624"/>
    <w:rPr>
      <w:color w:val="808080"/>
    </w:rPr>
  </w:style>
  <w:style w:type="paragraph" w:styleId="Header">
    <w:name w:val="header"/>
    <w:basedOn w:val="Normal"/>
    <w:link w:val="HeaderChar"/>
    <w:uiPriority w:val="99"/>
    <w:unhideWhenUsed/>
    <w:rsid w:val="00A002C9"/>
    <w:pPr>
      <w:tabs>
        <w:tab w:val="center" w:pos="4680"/>
        <w:tab w:val="right" w:pos="9360"/>
      </w:tabs>
      <w:spacing w:after="0"/>
    </w:pPr>
  </w:style>
  <w:style w:type="character" w:customStyle="1" w:styleId="HeaderChar">
    <w:name w:val="Header Char"/>
    <w:basedOn w:val="DefaultParagraphFont"/>
    <w:link w:val="Header"/>
    <w:uiPriority w:val="99"/>
    <w:rsid w:val="00A002C9"/>
    <w:rPr>
      <w:sz w:val="22"/>
      <w:szCs w:val="22"/>
    </w:rPr>
  </w:style>
  <w:style w:type="paragraph" w:styleId="Footer">
    <w:name w:val="footer"/>
    <w:basedOn w:val="Normal"/>
    <w:link w:val="FooterChar"/>
    <w:uiPriority w:val="99"/>
    <w:unhideWhenUsed/>
    <w:rsid w:val="00A002C9"/>
    <w:pPr>
      <w:tabs>
        <w:tab w:val="center" w:pos="4680"/>
        <w:tab w:val="right" w:pos="9360"/>
      </w:tabs>
      <w:spacing w:after="0"/>
    </w:pPr>
  </w:style>
  <w:style w:type="character" w:customStyle="1" w:styleId="FooterChar">
    <w:name w:val="Footer Char"/>
    <w:basedOn w:val="DefaultParagraphFont"/>
    <w:link w:val="Footer"/>
    <w:uiPriority w:val="99"/>
    <w:rsid w:val="00A002C9"/>
    <w:rPr>
      <w:sz w:val="22"/>
      <w:szCs w:val="22"/>
    </w:rPr>
  </w:style>
  <w:style w:type="character" w:styleId="CommentReference">
    <w:name w:val="annotation reference"/>
    <w:uiPriority w:val="99"/>
    <w:semiHidden/>
    <w:unhideWhenUsed/>
    <w:rsid w:val="000F5CE4"/>
    <w:rPr>
      <w:sz w:val="18"/>
      <w:szCs w:val="18"/>
    </w:rPr>
  </w:style>
  <w:style w:type="paragraph" w:styleId="CommentText">
    <w:name w:val="annotation text"/>
    <w:basedOn w:val="Normal"/>
    <w:link w:val="CommentTextChar"/>
    <w:uiPriority w:val="99"/>
    <w:semiHidden/>
    <w:unhideWhenUsed/>
    <w:rsid w:val="000F5CE4"/>
    <w:rPr>
      <w:sz w:val="24"/>
      <w:szCs w:val="24"/>
    </w:rPr>
  </w:style>
  <w:style w:type="character" w:customStyle="1" w:styleId="CommentTextChar">
    <w:name w:val="Comment Text Char"/>
    <w:basedOn w:val="DefaultParagraphFont"/>
    <w:link w:val="CommentText"/>
    <w:uiPriority w:val="99"/>
    <w:semiHidden/>
    <w:rsid w:val="000F5CE4"/>
    <w:rPr>
      <w:sz w:val="24"/>
      <w:szCs w:val="24"/>
    </w:rPr>
  </w:style>
  <w:style w:type="paragraph" w:styleId="Revision">
    <w:name w:val="Revision"/>
    <w:hidden/>
    <w:uiPriority w:val="99"/>
    <w:semiHidden/>
    <w:rsid w:val="0045107C"/>
    <w:rPr>
      <w:sz w:val="22"/>
      <w:szCs w:val="22"/>
    </w:rPr>
  </w:style>
  <w:style w:type="paragraph" w:styleId="ListParagraph">
    <w:name w:val="List Paragraph"/>
    <w:basedOn w:val="Normal"/>
    <w:uiPriority w:val="34"/>
    <w:qFormat/>
    <w:rsid w:val="00364D29"/>
    <w:pPr>
      <w:ind w:left="720"/>
      <w:contextualSpacing/>
    </w:pPr>
  </w:style>
  <w:style w:type="character" w:customStyle="1" w:styleId="reference-title">
    <w:name w:val="reference-title"/>
    <w:basedOn w:val="DefaultParagraphFont"/>
    <w:rsid w:val="00F02F24"/>
  </w:style>
  <w:style w:type="character" w:customStyle="1" w:styleId="citation">
    <w:name w:val="citation"/>
    <w:basedOn w:val="DefaultParagraphFont"/>
    <w:rsid w:val="00F02F2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026275">
      <w:bodyDiv w:val="1"/>
      <w:marLeft w:val="0"/>
      <w:marRight w:val="0"/>
      <w:marTop w:val="0"/>
      <w:marBottom w:val="0"/>
      <w:divBdr>
        <w:top w:val="none" w:sz="0" w:space="0" w:color="auto"/>
        <w:left w:val="none" w:sz="0" w:space="0" w:color="auto"/>
        <w:bottom w:val="none" w:sz="0" w:space="0" w:color="auto"/>
        <w:right w:val="none" w:sz="0" w:space="0" w:color="auto"/>
      </w:divBdr>
    </w:div>
    <w:div w:id="164823501">
      <w:bodyDiv w:val="1"/>
      <w:marLeft w:val="0"/>
      <w:marRight w:val="0"/>
      <w:marTop w:val="0"/>
      <w:marBottom w:val="0"/>
      <w:divBdr>
        <w:top w:val="none" w:sz="0" w:space="0" w:color="auto"/>
        <w:left w:val="none" w:sz="0" w:space="0" w:color="auto"/>
        <w:bottom w:val="none" w:sz="0" w:space="0" w:color="auto"/>
        <w:right w:val="none" w:sz="0" w:space="0" w:color="auto"/>
      </w:divBdr>
      <w:divsChild>
        <w:div w:id="1064257718">
          <w:marLeft w:val="0"/>
          <w:marRight w:val="0"/>
          <w:marTop w:val="0"/>
          <w:marBottom w:val="0"/>
          <w:divBdr>
            <w:top w:val="none" w:sz="0" w:space="0" w:color="auto"/>
            <w:left w:val="none" w:sz="0" w:space="0" w:color="auto"/>
            <w:bottom w:val="none" w:sz="0" w:space="0" w:color="auto"/>
            <w:right w:val="none" w:sz="0" w:space="0" w:color="auto"/>
          </w:divBdr>
        </w:div>
        <w:div w:id="1870336241">
          <w:marLeft w:val="0"/>
          <w:marRight w:val="0"/>
          <w:marTop w:val="0"/>
          <w:marBottom w:val="0"/>
          <w:divBdr>
            <w:top w:val="none" w:sz="0" w:space="0" w:color="auto"/>
            <w:left w:val="none" w:sz="0" w:space="0" w:color="auto"/>
            <w:bottom w:val="none" w:sz="0" w:space="0" w:color="auto"/>
            <w:right w:val="none" w:sz="0" w:space="0" w:color="auto"/>
          </w:divBdr>
        </w:div>
        <w:div w:id="2129732805">
          <w:marLeft w:val="0"/>
          <w:marRight w:val="0"/>
          <w:marTop w:val="0"/>
          <w:marBottom w:val="0"/>
          <w:divBdr>
            <w:top w:val="none" w:sz="0" w:space="0" w:color="auto"/>
            <w:left w:val="none" w:sz="0" w:space="0" w:color="auto"/>
            <w:bottom w:val="none" w:sz="0" w:space="0" w:color="auto"/>
            <w:right w:val="none" w:sz="0" w:space="0" w:color="auto"/>
          </w:divBdr>
        </w:div>
      </w:divsChild>
    </w:div>
    <w:div w:id="344596367">
      <w:bodyDiv w:val="1"/>
      <w:marLeft w:val="0"/>
      <w:marRight w:val="0"/>
      <w:marTop w:val="0"/>
      <w:marBottom w:val="0"/>
      <w:divBdr>
        <w:top w:val="none" w:sz="0" w:space="0" w:color="auto"/>
        <w:left w:val="none" w:sz="0" w:space="0" w:color="auto"/>
        <w:bottom w:val="none" w:sz="0" w:space="0" w:color="auto"/>
        <w:right w:val="none" w:sz="0" w:space="0" w:color="auto"/>
      </w:divBdr>
      <w:divsChild>
        <w:div w:id="439568971">
          <w:marLeft w:val="0"/>
          <w:marRight w:val="0"/>
          <w:marTop w:val="0"/>
          <w:marBottom w:val="0"/>
          <w:divBdr>
            <w:top w:val="none" w:sz="0" w:space="0" w:color="auto"/>
            <w:left w:val="none" w:sz="0" w:space="0" w:color="auto"/>
            <w:bottom w:val="none" w:sz="0" w:space="0" w:color="auto"/>
            <w:right w:val="none" w:sz="0" w:space="0" w:color="auto"/>
          </w:divBdr>
        </w:div>
        <w:div w:id="1101100716">
          <w:marLeft w:val="0"/>
          <w:marRight w:val="0"/>
          <w:marTop w:val="0"/>
          <w:marBottom w:val="0"/>
          <w:divBdr>
            <w:top w:val="none" w:sz="0" w:space="0" w:color="auto"/>
            <w:left w:val="none" w:sz="0" w:space="0" w:color="auto"/>
            <w:bottom w:val="none" w:sz="0" w:space="0" w:color="auto"/>
            <w:right w:val="none" w:sz="0" w:space="0" w:color="auto"/>
          </w:divBdr>
        </w:div>
        <w:div w:id="1428843327">
          <w:marLeft w:val="0"/>
          <w:marRight w:val="0"/>
          <w:marTop w:val="0"/>
          <w:marBottom w:val="0"/>
          <w:divBdr>
            <w:top w:val="none" w:sz="0" w:space="0" w:color="auto"/>
            <w:left w:val="none" w:sz="0" w:space="0" w:color="auto"/>
            <w:bottom w:val="none" w:sz="0" w:space="0" w:color="auto"/>
            <w:right w:val="none" w:sz="0" w:space="0" w:color="auto"/>
          </w:divBdr>
        </w:div>
        <w:div w:id="1736313050">
          <w:marLeft w:val="0"/>
          <w:marRight w:val="0"/>
          <w:marTop w:val="0"/>
          <w:marBottom w:val="0"/>
          <w:divBdr>
            <w:top w:val="none" w:sz="0" w:space="0" w:color="auto"/>
            <w:left w:val="none" w:sz="0" w:space="0" w:color="auto"/>
            <w:bottom w:val="none" w:sz="0" w:space="0" w:color="auto"/>
            <w:right w:val="none" w:sz="0" w:space="0" w:color="auto"/>
          </w:divBdr>
        </w:div>
        <w:div w:id="1791052652">
          <w:marLeft w:val="0"/>
          <w:marRight w:val="0"/>
          <w:marTop w:val="0"/>
          <w:marBottom w:val="0"/>
          <w:divBdr>
            <w:top w:val="none" w:sz="0" w:space="0" w:color="auto"/>
            <w:left w:val="none" w:sz="0" w:space="0" w:color="auto"/>
            <w:bottom w:val="none" w:sz="0" w:space="0" w:color="auto"/>
            <w:right w:val="none" w:sz="0" w:space="0" w:color="auto"/>
          </w:divBdr>
        </w:div>
        <w:div w:id="1922179587">
          <w:marLeft w:val="0"/>
          <w:marRight w:val="0"/>
          <w:marTop w:val="0"/>
          <w:marBottom w:val="0"/>
          <w:divBdr>
            <w:top w:val="none" w:sz="0" w:space="0" w:color="auto"/>
            <w:left w:val="none" w:sz="0" w:space="0" w:color="auto"/>
            <w:bottom w:val="none" w:sz="0" w:space="0" w:color="auto"/>
            <w:right w:val="none" w:sz="0" w:space="0" w:color="auto"/>
          </w:divBdr>
        </w:div>
      </w:divsChild>
    </w:div>
    <w:div w:id="372072619">
      <w:bodyDiv w:val="1"/>
      <w:marLeft w:val="0"/>
      <w:marRight w:val="0"/>
      <w:marTop w:val="0"/>
      <w:marBottom w:val="0"/>
      <w:divBdr>
        <w:top w:val="none" w:sz="0" w:space="0" w:color="auto"/>
        <w:left w:val="none" w:sz="0" w:space="0" w:color="auto"/>
        <w:bottom w:val="none" w:sz="0" w:space="0" w:color="auto"/>
        <w:right w:val="none" w:sz="0" w:space="0" w:color="auto"/>
      </w:divBdr>
      <w:divsChild>
        <w:div w:id="1656102201">
          <w:marLeft w:val="0"/>
          <w:marRight w:val="0"/>
          <w:marTop w:val="0"/>
          <w:marBottom w:val="0"/>
          <w:divBdr>
            <w:top w:val="none" w:sz="0" w:space="0" w:color="auto"/>
            <w:left w:val="none" w:sz="0" w:space="0" w:color="auto"/>
            <w:bottom w:val="none" w:sz="0" w:space="0" w:color="auto"/>
            <w:right w:val="none" w:sz="0" w:space="0" w:color="auto"/>
          </w:divBdr>
        </w:div>
      </w:divsChild>
    </w:div>
    <w:div w:id="421029529">
      <w:bodyDiv w:val="1"/>
      <w:marLeft w:val="0"/>
      <w:marRight w:val="0"/>
      <w:marTop w:val="0"/>
      <w:marBottom w:val="0"/>
      <w:divBdr>
        <w:top w:val="none" w:sz="0" w:space="0" w:color="auto"/>
        <w:left w:val="none" w:sz="0" w:space="0" w:color="auto"/>
        <w:bottom w:val="none" w:sz="0" w:space="0" w:color="auto"/>
        <w:right w:val="none" w:sz="0" w:space="0" w:color="auto"/>
      </w:divBdr>
      <w:divsChild>
        <w:div w:id="21320778">
          <w:marLeft w:val="0"/>
          <w:marRight w:val="0"/>
          <w:marTop w:val="0"/>
          <w:marBottom w:val="0"/>
          <w:divBdr>
            <w:top w:val="none" w:sz="0" w:space="0" w:color="auto"/>
            <w:left w:val="none" w:sz="0" w:space="0" w:color="auto"/>
            <w:bottom w:val="none" w:sz="0" w:space="0" w:color="auto"/>
            <w:right w:val="none" w:sz="0" w:space="0" w:color="auto"/>
          </w:divBdr>
        </w:div>
        <w:div w:id="328607587">
          <w:marLeft w:val="0"/>
          <w:marRight w:val="0"/>
          <w:marTop w:val="0"/>
          <w:marBottom w:val="0"/>
          <w:divBdr>
            <w:top w:val="none" w:sz="0" w:space="0" w:color="auto"/>
            <w:left w:val="none" w:sz="0" w:space="0" w:color="auto"/>
            <w:bottom w:val="none" w:sz="0" w:space="0" w:color="auto"/>
            <w:right w:val="none" w:sz="0" w:space="0" w:color="auto"/>
          </w:divBdr>
        </w:div>
        <w:div w:id="614142539">
          <w:marLeft w:val="0"/>
          <w:marRight w:val="0"/>
          <w:marTop w:val="0"/>
          <w:marBottom w:val="0"/>
          <w:divBdr>
            <w:top w:val="none" w:sz="0" w:space="0" w:color="auto"/>
            <w:left w:val="none" w:sz="0" w:space="0" w:color="auto"/>
            <w:bottom w:val="none" w:sz="0" w:space="0" w:color="auto"/>
            <w:right w:val="none" w:sz="0" w:space="0" w:color="auto"/>
          </w:divBdr>
        </w:div>
        <w:div w:id="759331482">
          <w:marLeft w:val="0"/>
          <w:marRight w:val="0"/>
          <w:marTop w:val="0"/>
          <w:marBottom w:val="0"/>
          <w:divBdr>
            <w:top w:val="none" w:sz="0" w:space="0" w:color="auto"/>
            <w:left w:val="none" w:sz="0" w:space="0" w:color="auto"/>
            <w:bottom w:val="none" w:sz="0" w:space="0" w:color="auto"/>
            <w:right w:val="none" w:sz="0" w:space="0" w:color="auto"/>
          </w:divBdr>
        </w:div>
        <w:div w:id="810946739">
          <w:marLeft w:val="0"/>
          <w:marRight w:val="0"/>
          <w:marTop w:val="0"/>
          <w:marBottom w:val="0"/>
          <w:divBdr>
            <w:top w:val="none" w:sz="0" w:space="0" w:color="auto"/>
            <w:left w:val="none" w:sz="0" w:space="0" w:color="auto"/>
            <w:bottom w:val="none" w:sz="0" w:space="0" w:color="auto"/>
            <w:right w:val="none" w:sz="0" w:space="0" w:color="auto"/>
          </w:divBdr>
        </w:div>
        <w:div w:id="1640500326">
          <w:marLeft w:val="0"/>
          <w:marRight w:val="0"/>
          <w:marTop w:val="0"/>
          <w:marBottom w:val="0"/>
          <w:divBdr>
            <w:top w:val="none" w:sz="0" w:space="0" w:color="auto"/>
            <w:left w:val="none" w:sz="0" w:space="0" w:color="auto"/>
            <w:bottom w:val="none" w:sz="0" w:space="0" w:color="auto"/>
            <w:right w:val="none" w:sz="0" w:space="0" w:color="auto"/>
          </w:divBdr>
        </w:div>
      </w:divsChild>
    </w:div>
    <w:div w:id="423763416">
      <w:bodyDiv w:val="1"/>
      <w:marLeft w:val="0"/>
      <w:marRight w:val="0"/>
      <w:marTop w:val="0"/>
      <w:marBottom w:val="0"/>
      <w:divBdr>
        <w:top w:val="none" w:sz="0" w:space="0" w:color="auto"/>
        <w:left w:val="none" w:sz="0" w:space="0" w:color="auto"/>
        <w:bottom w:val="none" w:sz="0" w:space="0" w:color="auto"/>
        <w:right w:val="none" w:sz="0" w:space="0" w:color="auto"/>
      </w:divBdr>
    </w:div>
    <w:div w:id="424306804">
      <w:bodyDiv w:val="1"/>
      <w:marLeft w:val="0"/>
      <w:marRight w:val="0"/>
      <w:marTop w:val="0"/>
      <w:marBottom w:val="0"/>
      <w:divBdr>
        <w:top w:val="none" w:sz="0" w:space="0" w:color="auto"/>
        <w:left w:val="none" w:sz="0" w:space="0" w:color="auto"/>
        <w:bottom w:val="none" w:sz="0" w:space="0" w:color="auto"/>
        <w:right w:val="none" w:sz="0" w:space="0" w:color="auto"/>
      </w:divBdr>
    </w:div>
    <w:div w:id="524245540">
      <w:bodyDiv w:val="1"/>
      <w:marLeft w:val="0"/>
      <w:marRight w:val="0"/>
      <w:marTop w:val="0"/>
      <w:marBottom w:val="0"/>
      <w:divBdr>
        <w:top w:val="none" w:sz="0" w:space="0" w:color="auto"/>
        <w:left w:val="none" w:sz="0" w:space="0" w:color="auto"/>
        <w:bottom w:val="none" w:sz="0" w:space="0" w:color="auto"/>
        <w:right w:val="none" w:sz="0" w:space="0" w:color="auto"/>
      </w:divBdr>
      <w:divsChild>
        <w:div w:id="119230444">
          <w:marLeft w:val="0"/>
          <w:marRight w:val="0"/>
          <w:marTop w:val="0"/>
          <w:marBottom w:val="0"/>
          <w:divBdr>
            <w:top w:val="none" w:sz="0" w:space="0" w:color="auto"/>
            <w:left w:val="none" w:sz="0" w:space="0" w:color="auto"/>
            <w:bottom w:val="none" w:sz="0" w:space="0" w:color="auto"/>
            <w:right w:val="none" w:sz="0" w:space="0" w:color="auto"/>
          </w:divBdr>
        </w:div>
        <w:div w:id="233976312">
          <w:marLeft w:val="0"/>
          <w:marRight w:val="0"/>
          <w:marTop w:val="0"/>
          <w:marBottom w:val="0"/>
          <w:divBdr>
            <w:top w:val="none" w:sz="0" w:space="0" w:color="auto"/>
            <w:left w:val="none" w:sz="0" w:space="0" w:color="auto"/>
            <w:bottom w:val="none" w:sz="0" w:space="0" w:color="auto"/>
            <w:right w:val="none" w:sz="0" w:space="0" w:color="auto"/>
          </w:divBdr>
        </w:div>
        <w:div w:id="443231192">
          <w:marLeft w:val="0"/>
          <w:marRight w:val="0"/>
          <w:marTop w:val="0"/>
          <w:marBottom w:val="0"/>
          <w:divBdr>
            <w:top w:val="none" w:sz="0" w:space="0" w:color="auto"/>
            <w:left w:val="none" w:sz="0" w:space="0" w:color="auto"/>
            <w:bottom w:val="none" w:sz="0" w:space="0" w:color="auto"/>
            <w:right w:val="none" w:sz="0" w:space="0" w:color="auto"/>
          </w:divBdr>
        </w:div>
      </w:divsChild>
    </w:div>
    <w:div w:id="575675031">
      <w:bodyDiv w:val="1"/>
      <w:marLeft w:val="0"/>
      <w:marRight w:val="0"/>
      <w:marTop w:val="0"/>
      <w:marBottom w:val="0"/>
      <w:divBdr>
        <w:top w:val="none" w:sz="0" w:space="0" w:color="auto"/>
        <w:left w:val="none" w:sz="0" w:space="0" w:color="auto"/>
        <w:bottom w:val="none" w:sz="0" w:space="0" w:color="auto"/>
        <w:right w:val="none" w:sz="0" w:space="0" w:color="auto"/>
      </w:divBdr>
    </w:div>
    <w:div w:id="663700025">
      <w:bodyDiv w:val="1"/>
      <w:marLeft w:val="0"/>
      <w:marRight w:val="0"/>
      <w:marTop w:val="0"/>
      <w:marBottom w:val="0"/>
      <w:divBdr>
        <w:top w:val="none" w:sz="0" w:space="0" w:color="auto"/>
        <w:left w:val="none" w:sz="0" w:space="0" w:color="auto"/>
        <w:bottom w:val="none" w:sz="0" w:space="0" w:color="auto"/>
        <w:right w:val="none" w:sz="0" w:space="0" w:color="auto"/>
      </w:divBdr>
    </w:div>
    <w:div w:id="678654145">
      <w:bodyDiv w:val="1"/>
      <w:marLeft w:val="0"/>
      <w:marRight w:val="0"/>
      <w:marTop w:val="0"/>
      <w:marBottom w:val="0"/>
      <w:divBdr>
        <w:top w:val="none" w:sz="0" w:space="0" w:color="auto"/>
        <w:left w:val="none" w:sz="0" w:space="0" w:color="auto"/>
        <w:bottom w:val="none" w:sz="0" w:space="0" w:color="auto"/>
        <w:right w:val="none" w:sz="0" w:space="0" w:color="auto"/>
      </w:divBdr>
      <w:divsChild>
        <w:div w:id="305626343">
          <w:marLeft w:val="0"/>
          <w:marRight w:val="0"/>
          <w:marTop w:val="0"/>
          <w:marBottom w:val="0"/>
          <w:divBdr>
            <w:top w:val="none" w:sz="0" w:space="0" w:color="auto"/>
            <w:left w:val="none" w:sz="0" w:space="0" w:color="auto"/>
            <w:bottom w:val="none" w:sz="0" w:space="0" w:color="auto"/>
            <w:right w:val="none" w:sz="0" w:space="0" w:color="auto"/>
          </w:divBdr>
        </w:div>
        <w:div w:id="472647852">
          <w:marLeft w:val="0"/>
          <w:marRight w:val="0"/>
          <w:marTop w:val="0"/>
          <w:marBottom w:val="0"/>
          <w:divBdr>
            <w:top w:val="none" w:sz="0" w:space="0" w:color="auto"/>
            <w:left w:val="none" w:sz="0" w:space="0" w:color="auto"/>
            <w:bottom w:val="none" w:sz="0" w:space="0" w:color="auto"/>
            <w:right w:val="none" w:sz="0" w:space="0" w:color="auto"/>
          </w:divBdr>
        </w:div>
        <w:div w:id="1385834566">
          <w:marLeft w:val="0"/>
          <w:marRight w:val="0"/>
          <w:marTop w:val="0"/>
          <w:marBottom w:val="0"/>
          <w:divBdr>
            <w:top w:val="none" w:sz="0" w:space="0" w:color="auto"/>
            <w:left w:val="none" w:sz="0" w:space="0" w:color="auto"/>
            <w:bottom w:val="none" w:sz="0" w:space="0" w:color="auto"/>
            <w:right w:val="none" w:sz="0" w:space="0" w:color="auto"/>
          </w:divBdr>
        </w:div>
      </w:divsChild>
    </w:div>
    <w:div w:id="735056559">
      <w:bodyDiv w:val="1"/>
      <w:marLeft w:val="0"/>
      <w:marRight w:val="0"/>
      <w:marTop w:val="0"/>
      <w:marBottom w:val="0"/>
      <w:divBdr>
        <w:top w:val="none" w:sz="0" w:space="0" w:color="auto"/>
        <w:left w:val="none" w:sz="0" w:space="0" w:color="auto"/>
        <w:bottom w:val="none" w:sz="0" w:space="0" w:color="auto"/>
        <w:right w:val="none" w:sz="0" w:space="0" w:color="auto"/>
      </w:divBdr>
    </w:div>
    <w:div w:id="788667683">
      <w:bodyDiv w:val="1"/>
      <w:marLeft w:val="0"/>
      <w:marRight w:val="0"/>
      <w:marTop w:val="0"/>
      <w:marBottom w:val="0"/>
      <w:divBdr>
        <w:top w:val="none" w:sz="0" w:space="0" w:color="auto"/>
        <w:left w:val="none" w:sz="0" w:space="0" w:color="auto"/>
        <w:bottom w:val="none" w:sz="0" w:space="0" w:color="auto"/>
        <w:right w:val="none" w:sz="0" w:space="0" w:color="auto"/>
      </w:divBdr>
    </w:div>
    <w:div w:id="892891939">
      <w:bodyDiv w:val="1"/>
      <w:marLeft w:val="0"/>
      <w:marRight w:val="0"/>
      <w:marTop w:val="0"/>
      <w:marBottom w:val="0"/>
      <w:divBdr>
        <w:top w:val="none" w:sz="0" w:space="0" w:color="auto"/>
        <w:left w:val="none" w:sz="0" w:space="0" w:color="auto"/>
        <w:bottom w:val="none" w:sz="0" w:space="0" w:color="auto"/>
        <w:right w:val="none" w:sz="0" w:space="0" w:color="auto"/>
      </w:divBdr>
    </w:div>
    <w:div w:id="893925996">
      <w:bodyDiv w:val="1"/>
      <w:marLeft w:val="0"/>
      <w:marRight w:val="0"/>
      <w:marTop w:val="0"/>
      <w:marBottom w:val="0"/>
      <w:divBdr>
        <w:top w:val="none" w:sz="0" w:space="0" w:color="auto"/>
        <w:left w:val="none" w:sz="0" w:space="0" w:color="auto"/>
        <w:bottom w:val="none" w:sz="0" w:space="0" w:color="auto"/>
        <w:right w:val="none" w:sz="0" w:space="0" w:color="auto"/>
      </w:divBdr>
      <w:divsChild>
        <w:div w:id="701595487">
          <w:marLeft w:val="0"/>
          <w:marRight w:val="0"/>
          <w:marTop w:val="0"/>
          <w:marBottom w:val="0"/>
          <w:divBdr>
            <w:top w:val="none" w:sz="0" w:space="0" w:color="auto"/>
            <w:left w:val="none" w:sz="0" w:space="0" w:color="auto"/>
            <w:bottom w:val="none" w:sz="0" w:space="0" w:color="auto"/>
            <w:right w:val="none" w:sz="0" w:space="0" w:color="auto"/>
          </w:divBdr>
        </w:div>
        <w:div w:id="1861619758">
          <w:marLeft w:val="0"/>
          <w:marRight w:val="0"/>
          <w:marTop w:val="0"/>
          <w:marBottom w:val="0"/>
          <w:divBdr>
            <w:top w:val="none" w:sz="0" w:space="0" w:color="auto"/>
            <w:left w:val="none" w:sz="0" w:space="0" w:color="auto"/>
            <w:bottom w:val="none" w:sz="0" w:space="0" w:color="auto"/>
            <w:right w:val="none" w:sz="0" w:space="0" w:color="auto"/>
          </w:divBdr>
        </w:div>
        <w:div w:id="2123067326">
          <w:marLeft w:val="0"/>
          <w:marRight w:val="0"/>
          <w:marTop w:val="0"/>
          <w:marBottom w:val="0"/>
          <w:divBdr>
            <w:top w:val="none" w:sz="0" w:space="0" w:color="auto"/>
            <w:left w:val="none" w:sz="0" w:space="0" w:color="auto"/>
            <w:bottom w:val="none" w:sz="0" w:space="0" w:color="auto"/>
            <w:right w:val="none" w:sz="0" w:space="0" w:color="auto"/>
          </w:divBdr>
        </w:div>
      </w:divsChild>
    </w:div>
    <w:div w:id="912470630">
      <w:bodyDiv w:val="1"/>
      <w:marLeft w:val="0"/>
      <w:marRight w:val="0"/>
      <w:marTop w:val="0"/>
      <w:marBottom w:val="0"/>
      <w:divBdr>
        <w:top w:val="none" w:sz="0" w:space="0" w:color="auto"/>
        <w:left w:val="none" w:sz="0" w:space="0" w:color="auto"/>
        <w:bottom w:val="none" w:sz="0" w:space="0" w:color="auto"/>
        <w:right w:val="none" w:sz="0" w:space="0" w:color="auto"/>
      </w:divBdr>
    </w:div>
    <w:div w:id="936790183">
      <w:bodyDiv w:val="1"/>
      <w:marLeft w:val="0"/>
      <w:marRight w:val="0"/>
      <w:marTop w:val="0"/>
      <w:marBottom w:val="0"/>
      <w:divBdr>
        <w:top w:val="none" w:sz="0" w:space="0" w:color="auto"/>
        <w:left w:val="none" w:sz="0" w:space="0" w:color="auto"/>
        <w:bottom w:val="none" w:sz="0" w:space="0" w:color="auto"/>
        <w:right w:val="none" w:sz="0" w:space="0" w:color="auto"/>
      </w:divBdr>
    </w:div>
    <w:div w:id="967517369">
      <w:bodyDiv w:val="1"/>
      <w:marLeft w:val="0"/>
      <w:marRight w:val="0"/>
      <w:marTop w:val="0"/>
      <w:marBottom w:val="0"/>
      <w:divBdr>
        <w:top w:val="none" w:sz="0" w:space="0" w:color="auto"/>
        <w:left w:val="none" w:sz="0" w:space="0" w:color="auto"/>
        <w:bottom w:val="none" w:sz="0" w:space="0" w:color="auto"/>
        <w:right w:val="none" w:sz="0" w:space="0" w:color="auto"/>
      </w:divBdr>
      <w:divsChild>
        <w:div w:id="165479192">
          <w:marLeft w:val="0"/>
          <w:marRight w:val="0"/>
          <w:marTop w:val="0"/>
          <w:marBottom w:val="0"/>
          <w:divBdr>
            <w:top w:val="none" w:sz="0" w:space="0" w:color="auto"/>
            <w:left w:val="none" w:sz="0" w:space="0" w:color="auto"/>
            <w:bottom w:val="none" w:sz="0" w:space="0" w:color="auto"/>
            <w:right w:val="none" w:sz="0" w:space="0" w:color="auto"/>
          </w:divBdr>
        </w:div>
        <w:div w:id="1803384070">
          <w:marLeft w:val="0"/>
          <w:marRight w:val="0"/>
          <w:marTop w:val="0"/>
          <w:marBottom w:val="0"/>
          <w:divBdr>
            <w:top w:val="none" w:sz="0" w:space="0" w:color="auto"/>
            <w:left w:val="none" w:sz="0" w:space="0" w:color="auto"/>
            <w:bottom w:val="none" w:sz="0" w:space="0" w:color="auto"/>
            <w:right w:val="none" w:sz="0" w:space="0" w:color="auto"/>
          </w:divBdr>
        </w:div>
      </w:divsChild>
    </w:div>
    <w:div w:id="1167937255">
      <w:bodyDiv w:val="1"/>
      <w:marLeft w:val="0"/>
      <w:marRight w:val="0"/>
      <w:marTop w:val="0"/>
      <w:marBottom w:val="0"/>
      <w:divBdr>
        <w:top w:val="none" w:sz="0" w:space="0" w:color="auto"/>
        <w:left w:val="none" w:sz="0" w:space="0" w:color="auto"/>
        <w:bottom w:val="none" w:sz="0" w:space="0" w:color="auto"/>
        <w:right w:val="none" w:sz="0" w:space="0" w:color="auto"/>
      </w:divBdr>
      <w:divsChild>
        <w:div w:id="20280092">
          <w:marLeft w:val="0"/>
          <w:marRight w:val="0"/>
          <w:marTop w:val="0"/>
          <w:marBottom w:val="0"/>
          <w:divBdr>
            <w:top w:val="none" w:sz="0" w:space="0" w:color="auto"/>
            <w:left w:val="none" w:sz="0" w:space="0" w:color="auto"/>
            <w:bottom w:val="none" w:sz="0" w:space="0" w:color="auto"/>
            <w:right w:val="none" w:sz="0" w:space="0" w:color="auto"/>
          </w:divBdr>
        </w:div>
        <w:div w:id="190001652">
          <w:marLeft w:val="0"/>
          <w:marRight w:val="0"/>
          <w:marTop w:val="0"/>
          <w:marBottom w:val="0"/>
          <w:divBdr>
            <w:top w:val="none" w:sz="0" w:space="0" w:color="auto"/>
            <w:left w:val="none" w:sz="0" w:space="0" w:color="auto"/>
            <w:bottom w:val="none" w:sz="0" w:space="0" w:color="auto"/>
            <w:right w:val="none" w:sz="0" w:space="0" w:color="auto"/>
          </w:divBdr>
        </w:div>
        <w:div w:id="234242333">
          <w:marLeft w:val="0"/>
          <w:marRight w:val="0"/>
          <w:marTop w:val="0"/>
          <w:marBottom w:val="0"/>
          <w:divBdr>
            <w:top w:val="none" w:sz="0" w:space="0" w:color="auto"/>
            <w:left w:val="none" w:sz="0" w:space="0" w:color="auto"/>
            <w:bottom w:val="none" w:sz="0" w:space="0" w:color="auto"/>
            <w:right w:val="none" w:sz="0" w:space="0" w:color="auto"/>
          </w:divBdr>
        </w:div>
        <w:div w:id="337003978">
          <w:marLeft w:val="0"/>
          <w:marRight w:val="0"/>
          <w:marTop w:val="0"/>
          <w:marBottom w:val="0"/>
          <w:divBdr>
            <w:top w:val="none" w:sz="0" w:space="0" w:color="auto"/>
            <w:left w:val="none" w:sz="0" w:space="0" w:color="auto"/>
            <w:bottom w:val="none" w:sz="0" w:space="0" w:color="auto"/>
            <w:right w:val="none" w:sz="0" w:space="0" w:color="auto"/>
          </w:divBdr>
        </w:div>
        <w:div w:id="365183832">
          <w:marLeft w:val="0"/>
          <w:marRight w:val="0"/>
          <w:marTop w:val="0"/>
          <w:marBottom w:val="0"/>
          <w:divBdr>
            <w:top w:val="none" w:sz="0" w:space="0" w:color="auto"/>
            <w:left w:val="none" w:sz="0" w:space="0" w:color="auto"/>
            <w:bottom w:val="none" w:sz="0" w:space="0" w:color="auto"/>
            <w:right w:val="none" w:sz="0" w:space="0" w:color="auto"/>
          </w:divBdr>
        </w:div>
        <w:div w:id="415395671">
          <w:marLeft w:val="0"/>
          <w:marRight w:val="0"/>
          <w:marTop w:val="0"/>
          <w:marBottom w:val="0"/>
          <w:divBdr>
            <w:top w:val="none" w:sz="0" w:space="0" w:color="auto"/>
            <w:left w:val="none" w:sz="0" w:space="0" w:color="auto"/>
            <w:bottom w:val="none" w:sz="0" w:space="0" w:color="auto"/>
            <w:right w:val="none" w:sz="0" w:space="0" w:color="auto"/>
          </w:divBdr>
        </w:div>
        <w:div w:id="867453082">
          <w:marLeft w:val="0"/>
          <w:marRight w:val="0"/>
          <w:marTop w:val="0"/>
          <w:marBottom w:val="0"/>
          <w:divBdr>
            <w:top w:val="none" w:sz="0" w:space="0" w:color="auto"/>
            <w:left w:val="none" w:sz="0" w:space="0" w:color="auto"/>
            <w:bottom w:val="none" w:sz="0" w:space="0" w:color="auto"/>
            <w:right w:val="none" w:sz="0" w:space="0" w:color="auto"/>
          </w:divBdr>
        </w:div>
        <w:div w:id="1013919669">
          <w:marLeft w:val="0"/>
          <w:marRight w:val="0"/>
          <w:marTop w:val="0"/>
          <w:marBottom w:val="0"/>
          <w:divBdr>
            <w:top w:val="none" w:sz="0" w:space="0" w:color="auto"/>
            <w:left w:val="none" w:sz="0" w:space="0" w:color="auto"/>
            <w:bottom w:val="none" w:sz="0" w:space="0" w:color="auto"/>
            <w:right w:val="none" w:sz="0" w:space="0" w:color="auto"/>
          </w:divBdr>
        </w:div>
        <w:div w:id="1045832903">
          <w:marLeft w:val="0"/>
          <w:marRight w:val="0"/>
          <w:marTop w:val="0"/>
          <w:marBottom w:val="0"/>
          <w:divBdr>
            <w:top w:val="none" w:sz="0" w:space="0" w:color="auto"/>
            <w:left w:val="none" w:sz="0" w:space="0" w:color="auto"/>
            <w:bottom w:val="none" w:sz="0" w:space="0" w:color="auto"/>
            <w:right w:val="none" w:sz="0" w:space="0" w:color="auto"/>
          </w:divBdr>
        </w:div>
        <w:div w:id="1145051353">
          <w:marLeft w:val="0"/>
          <w:marRight w:val="0"/>
          <w:marTop w:val="0"/>
          <w:marBottom w:val="0"/>
          <w:divBdr>
            <w:top w:val="none" w:sz="0" w:space="0" w:color="auto"/>
            <w:left w:val="none" w:sz="0" w:space="0" w:color="auto"/>
            <w:bottom w:val="none" w:sz="0" w:space="0" w:color="auto"/>
            <w:right w:val="none" w:sz="0" w:space="0" w:color="auto"/>
          </w:divBdr>
        </w:div>
        <w:div w:id="1164316718">
          <w:marLeft w:val="0"/>
          <w:marRight w:val="0"/>
          <w:marTop w:val="0"/>
          <w:marBottom w:val="0"/>
          <w:divBdr>
            <w:top w:val="none" w:sz="0" w:space="0" w:color="auto"/>
            <w:left w:val="none" w:sz="0" w:space="0" w:color="auto"/>
            <w:bottom w:val="none" w:sz="0" w:space="0" w:color="auto"/>
            <w:right w:val="none" w:sz="0" w:space="0" w:color="auto"/>
          </w:divBdr>
        </w:div>
        <w:div w:id="1242641152">
          <w:marLeft w:val="0"/>
          <w:marRight w:val="0"/>
          <w:marTop w:val="0"/>
          <w:marBottom w:val="0"/>
          <w:divBdr>
            <w:top w:val="none" w:sz="0" w:space="0" w:color="auto"/>
            <w:left w:val="none" w:sz="0" w:space="0" w:color="auto"/>
            <w:bottom w:val="none" w:sz="0" w:space="0" w:color="auto"/>
            <w:right w:val="none" w:sz="0" w:space="0" w:color="auto"/>
          </w:divBdr>
        </w:div>
        <w:div w:id="1266813992">
          <w:marLeft w:val="0"/>
          <w:marRight w:val="0"/>
          <w:marTop w:val="0"/>
          <w:marBottom w:val="0"/>
          <w:divBdr>
            <w:top w:val="none" w:sz="0" w:space="0" w:color="auto"/>
            <w:left w:val="none" w:sz="0" w:space="0" w:color="auto"/>
            <w:bottom w:val="none" w:sz="0" w:space="0" w:color="auto"/>
            <w:right w:val="none" w:sz="0" w:space="0" w:color="auto"/>
          </w:divBdr>
        </w:div>
        <w:div w:id="1292596061">
          <w:marLeft w:val="0"/>
          <w:marRight w:val="0"/>
          <w:marTop w:val="0"/>
          <w:marBottom w:val="0"/>
          <w:divBdr>
            <w:top w:val="none" w:sz="0" w:space="0" w:color="auto"/>
            <w:left w:val="none" w:sz="0" w:space="0" w:color="auto"/>
            <w:bottom w:val="none" w:sz="0" w:space="0" w:color="auto"/>
            <w:right w:val="none" w:sz="0" w:space="0" w:color="auto"/>
          </w:divBdr>
        </w:div>
        <w:div w:id="1375696475">
          <w:marLeft w:val="0"/>
          <w:marRight w:val="0"/>
          <w:marTop w:val="0"/>
          <w:marBottom w:val="0"/>
          <w:divBdr>
            <w:top w:val="none" w:sz="0" w:space="0" w:color="auto"/>
            <w:left w:val="none" w:sz="0" w:space="0" w:color="auto"/>
            <w:bottom w:val="none" w:sz="0" w:space="0" w:color="auto"/>
            <w:right w:val="none" w:sz="0" w:space="0" w:color="auto"/>
          </w:divBdr>
        </w:div>
        <w:div w:id="1379210123">
          <w:marLeft w:val="0"/>
          <w:marRight w:val="0"/>
          <w:marTop w:val="0"/>
          <w:marBottom w:val="0"/>
          <w:divBdr>
            <w:top w:val="none" w:sz="0" w:space="0" w:color="auto"/>
            <w:left w:val="none" w:sz="0" w:space="0" w:color="auto"/>
            <w:bottom w:val="none" w:sz="0" w:space="0" w:color="auto"/>
            <w:right w:val="none" w:sz="0" w:space="0" w:color="auto"/>
          </w:divBdr>
        </w:div>
        <w:div w:id="1482844063">
          <w:marLeft w:val="0"/>
          <w:marRight w:val="0"/>
          <w:marTop w:val="0"/>
          <w:marBottom w:val="0"/>
          <w:divBdr>
            <w:top w:val="none" w:sz="0" w:space="0" w:color="auto"/>
            <w:left w:val="none" w:sz="0" w:space="0" w:color="auto"/>
            <w:bottom w:val="none" w:sz="0" w:space="0" w:color="auto"/>
            <w:right w:val="none" w:sz="0" w:space="0" w:color="auto"/>
          </w:divBdr>
        </w:div>
        <w:div w:id="1721438663">
          <w:marLeft w:val="0"/>
          <w:marRight w:val="0"/>
          <w:marTop w:val="0"/>
          <w:marBottom w:val="0"/>
          <w:divBdr>
            <w:top w:val="none" w:sz="0" w:space="0" w:color="auto"/>
            <w:left w:val="none" w:sz="0" w:space="0" w:color="auto"/>
            <w:bottom w:val="none" w:sz="0" w:space="0" w:color="auto"/>
            <w:right w:val="none" w:sz="0" w:space="0" w:color="auto"/>
          </w:divBdr>
        </w:div>
        <w:div w:id="1800563114">
          <w:marLeft w:val="0"/>
          <w:marRight w:val="0"/>
          <w:marTop w:val="0"/>
          <w:marBottom w:val="0"/>
          <w:divBdr>
            <w:top w:val="none" w:sz="0" w:space="0" w:color="auto"/>
            <w:left w:val="none" w:sz="0" w:space="0" w:color="auto"/>
            <w:bottom w:val="none" w:sz="0" w:space="0" w:color="auto"/>
            <w:right w:val="none" w:sz="0" w:space="0" w:color="auto"/>
          </w:divBdr>
        </w:div>
        <w:div w:id="1830710600">
          <w:marLeft w:val="0"/>
          <w:marRight w:val="0"/>
          <w:marTop w:val="0"/>
          <w:marBottom w:val="0"/>
          <w:divBdr>
            <w:top w:val="none" w:sz="0" w:space="0" w:color="auto"/>
            <w:left w:val="none" w:sz="0" w:space="0" w:color="auto"/>
            <w:bottom w:val="none" w:sz="0" w:space="0" w:color="auto"/>
            <w:right w:val="none" w:sz="0" w:space="0" w:color="auto"/>
          </w:divBdr>
        </w:div>
        <w:div w:id="1830748562">
          <w:marLeft w:val="0"/>
          <w:marRight w:val="0"/>
          <w:marTop w:val="0"/>
          <w:marBottom w:val="0"/>
          <w:divBdr>
            <w:top w:val="none" w:sz="0" w:space="0" w:color="auto"/>
            <w:left w:val="none" w:sz="0" w:space="0" w:color="auto"/>
            <w:bottom w:val="none" w:sz="0" w:space="0" w:color="auto"/>
            <w:right w:val="none" w:sz="0" w:space="0" w:color="auto"/>
          </w:divBdr>
        </w:div>
        <w:div w:id="1893927829">
          <w:marLeft w:val="0"/>
          <w:marRight w:val="0"/>
          <w:marTop w:val="0"/>
          <w:marBottom w:val="0"/>
          <w:divBdr>
            <w:top w:val="none" w:sz="0" w:space="0" w:color="auto"/>
            <w:left w:val="none" w:sz="0" w:space="0" w:color="auto"/>
            <w:bottom w:val="none" w:sz="0" w:space="0" w:color="auto"/>
            <w:right w:val="none" w:sz="0" w:space="0" w:color="auto"/>
          </w:divBdr>
        </w:div>
      </w:divsChild>
    </w:div>
    <w:div w:id="1325620788">
      <w:bodyDiv w:val="1"/>
      <w:marLeft w:val="0"/>
      <w:marRight w:val="0"/>
      <w:marTop w:val="0"/>
      <w:marBottom w:val="0"/>
      <w:divBdr>
        <w:top w:val="none" w:sz="0" w:space="0" w:color="auto"/>
        <w:left w:val="none" w:sz="0" w:space="0" w:color="auto"/>
        <w:bottom w:val="none" w:sz="0" w:space="0" w:color="auto"/>
        <w:right w:val="none" w:sz="0" w:space="0" w:color="auto"/>
      </w:divBdr>
    </w:div>
    <w:div w:id="1358316049">
      <w:bodyDiv w:val="1"/>
      <w:marLeft w:val="0"/>
      <w:marRight w:val="0"/>
      <w:marTop w:val="0"/>
      <w:marBottom w:val="0"/>
      <w:divBdr>
        <w:top w:val="none" w:sz="0" w:space="0" w:color="auto"/>
        <w:left w:val="none" w:sz="0" w:space="0" w:color="auto"/>
        <w:bottom w:val="none" w:sz="0" w:space="0" w:color="auto"/>
        <w:right w:val="none" w:sz="0" w:space="0" w:color="auto"/>
      </w:divBdr>
    </w:div>
    <w:div w:id="1383794761">
      <w:bodyDiv w:val="1"/>
      <w:marLeft w:val="0"/>
      <w:marRight w:val="0"/>
      <w:marTop w:val="0"/>
      <w:marBottom w:val="0"/>
      <w:divBdr>
        <w:top w:val="none" w:sz="0" w:space="0" w:color="auto"/>
        <w:left w:val="none" w:sz="0" w:space="0" w:color="auto"/>
        <w:bottom w:val="none" w:sz="0" w:space="0" w:color="auto"/>
        <w:right w:val="none" w:sz="0" w:space="0" w:color="auto"/>
      </w:divBdr>
    </w:div>
    <w:div w:id="1425489030">
      <w:bodyDiv w:val="1"/>
      <w:marLeft w:val="0"/>
      <w:marRight w:val="0"/>
      <w:marTop w:val="0"/>
      <w:marBottom w:val="0"/>
      <w:divBdr>
        <w:top w:val="none" w:sz="0" w:space="0" w:color="auto"/>
        <w:left w:val="none" w:sz="0" w:space="0" w:color="auto"/>
        <w:bottom w:val="none" w:sz="0" w:space="0" w:color="auto"/>
        <w:right w:val="none" w:sz="0" w:space="0" w:color="auto"/>
      </w:divBdr>
    </w:div>
    <w:div w:id="1509446818">
      <w:bodyDiv w:val="1"/>
      <w:marLeft w:val="0"/>
      <w:marRight w:val="0"/>
      <w:marTop w:val="0"/>
      <w:marBottom w:val="0"/>
      <w:divBdr>
        <w:top w:val="none" w:sz="0" w:space="0" w:color="auto"/>
        <w:left w:val="none" w:sz="0" w:space="0" w:color="auto"/>
        <w:bottom w:val="none" w:sz="0" w:space="0" w:color="auto"/>
        <w:right w:val="none" w:sz="0" w:space="0" w:color="auto"/>
      </w:divBdr>
    </w:div>
    <w:div w:id="1592734547">
      <w:bodyDiv w:val="1"/>
      <w:marLeft w:val="0"/>
      <w:marRight w:val="0"/>
      <w:marTop w:val="0"/>
      <w:marBottom w:val="0"/>
      <w:divBdr>
        <w:top w:val="none" w:sz="0" w:space="0" w:color="auto"/>
        <w:left w:val="none" w:sz="0" w:space="0" w:color="auto"/>
        <w:bottom w:val="none" w:sz="0" w:space="0" w:color="auto"/>
        <w:right w:val="none" w:sz="0" w:space="0" w:color="auto"/>
      </w:divBdr>
    </w:div>
    <w:div w:id="1836723423">
      <w:bodyDiv w:val="1"/>
      <w:marLeft w:val="0"/>
      <w:marRight w:val="0"/>
      <w:marTop w:val="0"/>
      <w:marBottom w:val="0"/>
      <w:divBdr>
        <w:top w:val="none" w:sz="0" w:space="0" w:color="auto"/>
        <w:left w:val="none" w:sz="0" w:space="0" w:color="auto"/>
        <w:bottom w:val="none" w:sz="0" w:space="0" w:color="auto"/>
        <w:right w:val="none" w:sz="0" w:space="0" w:color="auto"/>
      </w:divBdr>
      <w:divsChild>
        <w:div w:id="999189541">
          <w:marLeft w:val="0"/>
          <w:marRight w:val="0"/>
          <w:marTop w:val="0"/>
          <w:marBottom w:val="0"/>
          <w:divBdr>
            <w:top w:val="none" w:sz="0" w:space="0" w:color="auto"/>
            <w:left w:val="none" w:sz="0" w:space="0" w:color="auto"/>
            <w:bottom w:val="none" w:sz="0" w:space="0" w:color="auto"/>
            <w:right w:val="none" w:sz="0" w:space="0" w:color="auto"/>
          </w:divBdr>
        </w:div>
        <w:div w:id="1172797737">
          <w:marLeft w:val="0"/>
          <w:marRight w:val="0"/>
          <w:marTop w:val="0"/>
          <w:marBottom w:val="0"/>
          <w:divBdr>
            <w:top w:val="none" w:sz="0" w:space="0" w:color="auto"/>
            <w:left w:val="none" w:sz="0" w:space="0" w:color="auto"/>
            <w:bottom w:val="none" w:sz="0" w:space="0" w:color="auto"/>
            <w:right w:val="none" w:sz="0" w:space="0" w:color="auto"/>
          </w:divBdr>
        </w:div>
        <w:div w:id="1919485617">
          <w:marLeft w:val="0"/>
          <w:marRight w:val="0"/>
          <w:marTop w:val="0"/>
          <w:marBottom w:val="0"/>
          <w:divBdr>
            <w:top w:val="none" w:sz="0" w:space="0" w:color="auto"/>
            <w:left w:val="none" w:sz="0" w:space="0" w:color="auto"/>
            <w:bottom w:val="none" w:sz="0" w:space="0" w:color="auto"/>
            <w:right w:val="none" w:sz="0" w:space="0" w:color="auto"/>
          </w:divBdr>
        </w:div>
      </w:divsChild>
    </w:div>
    <w:div w:id="1915042305">
      <w:bodyDiv w:val="1"/>
      <w:marLeft w:val="0"/>
      <w:marRight w:val="0"/>
      <w:marTop w:val="0"/>
      <w:marBottom w:val="0"/>
      <w:divBdr>
        <w:top w:val="none" w:sz="0" w:space="0" w:color="auto"/>
        <w:left w:val="none" w:sz="0" w:space="0" w:color="auto"/>
        <w:bottom w:val="none" w:sz="0" w:space="0" w:color="auto"/>
        <w:right w:val="none" w:sz="0" w:space="0" w:color="auto"/>
      </w:divBdr>
      <w:divsChild>
        <w:div w:id="29425997">
          <w:marLeft w:val="0"/>
          <w:marRight w:val="0"/>
          <w:marTop w:val="0"/>
          <w:marBottom w:val="0"/>
          <w:divBdr>
            <w:top w:val="none" w:sz="0" w:space="0" w:color="auto"/>
            <w:left w:val="none" w:sz="0" w:space="0" w:color="auto"/>
            <w:bottom w:val="none" w:sz="0" w:space="0" w:color="auto"/>
            <w:right w:val="none" w:sz="0" w:space="0" w:color="auto"/>
          </w:divBdr>
        </w:div>
        <w:div w:id="704986526">
          <w:marLeft w:val="0"/>
          <w:marRight w:val="0"/>
          <w:marTop w:val="0"/>
          <w:marBottom w:val="0"/>
          <w:divBdr>
            <w:top w:val="none" w:sz="0" w:space="0" w:color="auto"/>
            <w:left w:val="none" w:sz="0" w:space="0" w:color="auto"/>
            <w:bottom w:val="none" w:sz="0" w:space="0" w:color="auto"/>
            <w:right w:val="none" w:sz="0" w:space="0" w:color="auto"/>
          </w:divBdr>
        </w:div>
        <w:div w:id="1957710120">
          <w:marLeft w:val="0"/>
          <w:marRight w:val="0"/>
          <w:marTop w:val="0"/>
          <w:marBottom w:val="0"/>
          <w:divBdr>
            <w:top w:val="none" w:sz="0" w:space="0" w:color="auto"/>
            <w:left w:val="none" w:sz="0" w:space="0" w:color="auto"/>
            <w:bottom w:val="none" w:sz="0" w:space="0" w:color="auto"/>
            <w:right w:val="none" w:sz="0" w:space="0" w:color="auto"/>
          </w:divBdr>
        </w:div>
        <w:div w:id="2018919749">
          <w:marLeft w:val="0"/>
          <w:marRight w:val="0"/>
          <w:marTop w:val="0"/>
          <w:marBottom w:val="0"/>
          <w:divBdr>
            <w:top w:val="none" w:sz="0" w:space="0" w:color="auto"/>
            <w:left w:val="none" w:sz="0" w:space="0" w:color="auto"/>
            <w:bottom w:val="none" w:sz="0" w:space="0" w:color="auto"/>
            <w:right w:val="none" w:sz="0" w:space="0" w:color="auto"/>
          </w:divBdr>
        </w:div>
      </w:divsChild>
    </w:div>
    <w:div w:id="1945309512">
      <w:bodyDiv w:val="1"/>
      <w:marLeft w:val="0"/>
      <w:marRight w:val="0"/>
      <w:marTop w:val="0"/>
      <w:marBottom w:val="0"/>
      <w:divBdr>
        <w:top w:val="none" w:sz="0" w:space="0" w:color="auto"/>
        <w:left w:val="none" w:sz="0" w:space="0" w:color="auto"/>
        <w:bottom w:val="none" w:sz="0" w:space="0" w:color="auto"/>
        <w:right w:val="none" w:sz="0" w:space="0" w:color="auto"/>
      </w:divBdr>
      <w:divsChild>
        <w:div w:id="71435944">
          <w:marLeft w:val="0"/>
          <w:marRight w:val="0"/>
          <w:marTop w:val="0"/>
          <w:marBottom w:val="0"/>
          <w:divBdr>
            <w:top w:val="none" w:sz="0" w:space="0" w:color="auto"/>
            <w:left w:val="none" w:sz="0" w:space="0" w:color="auto"/>
            <w:bottom w:val="none" w:sz="0" w:space="0" w:color="auto"/>
            <w:right w:val="none" w:sz="0" w:space="0" w:color="auto"/>
          </w:divBdr>
          <w:divsChild>
            <w:div w:id="2057116580">
              <w:marLeft w:val="0"/>
              <w:marRight w:val="0"/>
              <w:marTop w:val="0"/>
              <w:marBottom w:val="0"/>
              <w:divBdr>
                <w:top w:val="none" w:sz="0" w:space="0" w:color="auto"/>
                <w:left w:val="none" w:sz="0" w:space="0" w:color="auto"/>
                <w:bottom w:val="none" w:sz="0" w:space="0" w:color="auto"/>
                <w:right w:val="none" w:sz="0" w:space="0" w:color="auto"/>
              </w:divBdr>
              <w:divsChild>
                <w:div w:id="86654769">
                  <w:marLeft w:val="0"/>
                  <w:marRight w:val="0"/>
                  <w:marTop w:val="0"/>
                  <w:marBottom w:val="0"/>
                  <w:divBdr>
                    <w:top w:val="none" w:sz="0" w:space="0" w:color="auto"/>
                    <w:left w:val="none" w:sz="0" w:space="0" w:color="auto"/>
                    <w:bottom w:val="none" w:sz="0" w:space="0" w:color="auto"/>
                    <w:right w:val="none" w:sz="0" w:space="0" w:color="auto"/>
                  </w:divBdr>
                </w:div>
                <w:div w:id="103309171">
                  <w:marLeft w:val="0"/>
                  <w:marRight w:val="0"/>
                  <w:marTop w:val="0"/>
                  <w:marBottom w:val="0"/>
                  <w:divBdr>
                    <w:top w:val="none" w:sz="0" w:space="0" w:color="auto"/>
                    <w:left w:val="none" w:sz="0" w:space="0" w:color="auto"/>
                    <w:bottom w:val="none" w:sz="0" w:space="0" w:color="auto"/>
                    <w:right w:val="none" w:sz="0" w:space="0" w:color="auto"/>
                  </w:divBdr>
                </w:div>
                <w:div w:id="108742935">
                  <w:marLeft w:val="0"/>
                  <w:marRight w:val="0"/>
                  <w:marTop w:val="0"/>
                  <w:marBottom w:val="0"/>
                  <w:divBdr>
                    <w:top w:val="none" w:sz="0" w:space="0" w:color="auto"/>
                    <w:left w:val="none" w:sz="0" w:space="0" w:color="auto"/>
                    <w:bottom w:val="none" w:sz="0" w:space="0" w:color="auto"/>
                    <w:right w:val="none" w:sz="0" w:space="0" w:color="auto"/>
                  </w:divBdr>
                </w:div>
                <w:div w:id="340090535">
                  <w:marLeft w:val="0"/>
                  <w:marRight w:val="0"/>
                  <w:marTop w:val="0"/>
                  <w:marBottom w:val="0"/>
                  <w:divBdr>
                    <w:top w:val="none" w:sz="0" w:space="0" w:color="auto"/>
                    <w:left w:val="none" w:sz="0" w:space="0" w:color="auto"/>
                    <w:bottom w:val="none" w:sz="0" w:space="0" w:color="auto"/>
                    <w:right w:val="none" w:sz="0" w:space="0" w:color="auto"/>
                  </w:divBdr>
                </w:div>
                <w:div w:id="596210421">
                  <w:marLeft w:val="0"/>
                  <w:marRight w:val="0"/>
                  <w:marTop w:val="0"/>
                  <w:marBottom w:val="0"/>
                  <w:divBdr>
                    <w:top w:val="none" w:sz="0" w:space="0" w:color="auto"/>
                    <w:left w:val="none" w:sz="0" w:space="0" w:color="auto"/>
                    <w:bottom w:val="none" w:sz="0" w:space="0" w:color="auto"/>
                    <w:right w:val="none" w:sz="0" w:space="0" w:color="auto"/>
                  </w:divBdr>
                </w:div>
                <w:div w:id="633949712">
                  <w:marLeft w:val="0"/>
                  <w:marRight w:val="0"/>
                  <w:marTop w:val="0"/>
                  <w:marBottom w:val="0"/>
                  <w:divBdr>
                    <w:top w:val="none" w:sz="0" w:space="0" w:color="auto"/>
                    <w:left w:val="none" w:sz="0" w:space="0" w:color="auto"/>
                    <w:bottom w:val="none" w:sz="0" w:space="0" w:color="auto"/>
                    <w:right w:val="none" w:sz="0" w:space="0" w:color="auto"/>
                  </w:divBdr>
                </w:div>
                <w:div w:id="673000690">
                  <w:marLeft w:val="0"/>
                  <w:marRight w:val="0"/>
                  <w:marTop w:val="0"/>
                  <w:marBottom w:val="0"/>
                  <w:divBdr>
                    <w:top w:val="none" w:sz="0" w:space="0" w:color="auto"/>
                    <w:left w:val="none" w:sz="0" w:space="0" w:color="auto"/>
                    <w:bottom w:val="none" w:sz="0" w:space="0" w:color="auto"/>
                    <w:right w:val="none" w:sz="0" w:space="0" w:color="auto"/>
                  </w:divBdr>
                </w:div>
                <w:div w:id="794912169">
                  <w:marLeft w:val="0"/>
                  <w:marRight w:val="0"/>
                  <w:marTop w:val="0"/>
                  <w:marBottom w:val="0"/>
                  <w:divBdr>
                    <w:top w:val="none" w:sz="0" w:space="0" w:color="auto"/>
                    <w:left w:val="none" w:sz="0" w:space="0" w:color="auto"/>
                    <w:bottom w:val="none" w:sz="0" w:space="0" w:color="auto"/>
                    <w:right w:val="none" w:sz="0" w:space="0" w:color="auto"/>
                  </w:divBdr>
                </w:div>
                <w:div w:id="806122219">
                  <w:marLeft w:val="0"/>
                  <w:marRight w:val="0"/>
                  <w:marTop w:val="0"/>
                  <w:marBottom w:val="0"/>
                  <w:divBdr>
                    <w:top w:val="none" w:sz="0" w:space="0" w:color="auto"/>
                    <w:left w:val="none" w:sz="0" w:space="0" w:color="auto"/>
                    <w:bottom w:val="none" w:sz="0" w:space="0" w:color="auto"/>
                    <w:right w:val="none" w:sz="0" w:space="0" w:color="auto"/>
                  </w:divBdr>
                </w:div>
                <w:div w:id="854610565">
                  <w:marLeft w:val="0"/>
                  <w:marRight w:val="0"/>
                  <w:marTop w:val="0"/>
                  <w:marBottom w:val="0"/>
                  <w:divBdr>
                    <w:top w:val="none" w:sz="0" w:space="0" w:color="auto"/>
                    <w:left w:val="none" w:sz="0" w:space="0" w:color="auto"/>
                    <w:bottom w:val="none" w:sz="0" w:space="0" w:color="auto"/>
                    <w:right w:val="none" w:sz="0" w:space="0" w:color="auto"/>
                  </w:divBdr>
                </w:div>
                <w:div w:id="1169950955">
                  <w:marLeft w:val="0"/>
                  <w:marRight w:val="0"/>
                  <w:marTop w:val="0"/>
                  <w:marBottom w:val="0"/>
                  <w:divBdr>
                    <w:top w:val="none" w:sz="0" w:space="0" w:color="auto"/>
                    <w:left w:val="none" w:sz="0" w:space="0" w:color="auto"/>
                    <w:bottom w:val="none" w:sz="0" w:space="0" w:color="auto"/>
                    <w:right w:val="none" w:sz="0" w:space="0" w:color="auto"/>
                  </w:divBdr>
                </w:div>
                <w:div w:id="1180581655">
                  <w:marLeft w:val="0"/>
                  <w:marRight w:val="0"/>
                  <w:marTop w:val="0"/>
                  <w:marBottom w:val="0"/>
                  <w:divBdr>
                    <w:top w:val="none" w:sz="0" w:space="0" w:color="auto"/>
                    <w:left w:val="none" w:sz="0" w:space="0" w:color="auto"/>
                    <w:bottom w:val="none" w:sz="0" w:space="0" w:color="auto"/>
                    <w:right w:val="none" w:sz="0" w:space="0" w:color="auto"/>
                  </w:divBdr>
                </w:div>
                <w:div w:id="1219704879">
                  <w:marLeft w:val="0"/>
                  <w:marRight w:val="0"/>
                  <w:marTop w:val="0"/>
                  <w:marBottom w:val="0"/>
                  <w:divBdr>
                    <w:top w:val="none" w:sz="0" w:space="0" w:color="auto"/>
                    <w:left w:val="none" w:sz="0" w:space="0" w:color="auto"/>
                    <w:bottom w:val="none" w:sz="0" w:space="0" w:color="auto"/>
                    <w:right w:val="none" w:sz="0" w:space="0" w:color="auto"/>
                  </w:divBdr>
                </w:div>
                <w:div w:id="1230461262">
                  <w:marLeft w:val="0"/>
                  <w:marRight w:val="0"/>
                  <w:marTop w:val="0"/>
                  <w:marBottom w:val="0"/>
                  <w:divBdr>
                    <w:top w:val="none" w:sz="0" w:space="0" w:color="auto"/>
                    <w:left w:val="none" w:sz="0" w:space="0" w:color="auto"/>
                    <w:bottom w:val="none" w:sz="0" w:space="0" w:color="auto"/>
                    <w:right w:val="none" w:sz="0" w:space="0" w:color="auto"/>
                  </w:divBdr>
                </w:div>
                <w:div w:id="1275988294">
                  <w:marLeft w:val="0"/>
                  <w:marRight w:val="0"/>
                  <w:marTop w:val="0"/>
                  <w:marBottom w:val="0"/>
                  <w:divBdr>
                    <w:top w:val="none" w:sz="0" w:space="0" w:color="auto"/>
                    <w:left w:val="none" w:sz="0" w:space="0" w:color="auto"/>
                    <w:bottom w:val="none" w:sz="0" w:space="0" w:color="auto"/>
                    <w:right w:val="none" w:sz="0" w:space="0" w:color="auto"/>
                  </w:divBdr>
                </w:div>
                <w:div w:id="1295214300">
                  <w:marLeft w:val="0"/>
                  <w:marRight w:val="0"/>
                  <w:marTop w:val="0"/>
                  <w:marBottom w:val="0"/>
                  <w:divBdr>
                    <w:top w:val="none" w:sz="0" w:space="0" w:color="auto"/>
                    <w:left w:val="none" w:sz="0" w:space="0" w:color="auto"/>
                    <w:bottom w:val="none" w:sz="0" w:space="0" w:color="auto"/>
                    <w:right w:val="none" w:sz="0" w:space="0" w:color="auto"/>
                  </w:divBdr>
                </w:div>
                <w:div w:id="1359619087">
                  <w:marLeft w:val="0"/>
                  <w:marRight w:val="0"/>
                  <w:marTop w:val="0"/>
                  <w:marBottom w:val="0"/>
                  <w:divBdr>
                    <w:top w:val="none" w:sz="0" w:space="0" w:color="auto"/>
                    <w:left w:val="none" w:sz="0" w:space="0" w:color="auto"/>
                    <w:bottom w:val="none" w:sz="0" w:space="0" w:color="auto"/>
                    <w:right w:val="none" w:sz="0" w:space="0" w:color="auto"/>
                  </w:divBdr>
                </w:div>
                <w:div w:id="1453474724">
                  <w:marLeft w:val="0"/>
                  <w:marRight w:val="0"/>
                  <w:marTop w:val="0"/>
                  <w:marBottom w:val="0"/>
                  <w:divBdr>
                    <w:top w:val="none" w:sz="0" w:space="0" w:color="auto"/>
                    <w:left w:val="none" w:sz="0" w:space="0" w:color="auto"/>
                    <w:bottom w:val="none" w:sz="0" w:space="0" w:color="auto"/>
                    <w:right w:val="none" w:sz="0" w:space="0" w:color="auto"/>
                  </w:divBdr>
                </w:div>
                <w:div w:id="1455753162">
                  <w:marLeft w:val="0"/>
                  <w:marRight w:val="0"/>
                  <w:marTop w:val="0"/>
                  <w:marBottom w:val="0"/>
                  <w:divBdr>
                    <w:top w:val="none" w:sz="0" w:space="0" w:color="auto"/>
                    <w:left w:val="none" w:sz="0" w:space="0" w:color="auto"/>
                    <w:bottom w:val="none" w:sz="0" w:space="0" w:color="auto"/>
                    <w:right w:val="none" w:sz="0" w:space="0" w:color="auto"/>
                  </w:divBdr>
                </w:div>
                <w:div w:id="1475293496">
                  <w:marLeft w:val="0"/>
                  <w:marRight w:val="0"/>
                  <w:marTop w:val="0"/>
                  <w:marBottom w:val="0"/>
                  <w:divBdr>
                    <w:top w:val="none" w:sz="0" w:space="0" w:color="auto"/>
                    <w:left w:val="none" w:sz="0" w:space="0" w:color="auto"/>
                    <w:bottom w:val="none" w:sz="0" w:space="0" w:color="auto"/>
                    <w:right w:val="none" w:sz="0" w:space="0" w:color="auto"/>
                  </w:divBdr>
                </w:div>
                <w:div w:id="1610618948">
                  <w:marLeft w:val="0"/>
                  <w:marRight w:val="0"/>
                  <w:marTop w:val="0"/>
                  <w:marBottom w:val="0"/>
                  <w:divBdr>
                    <w:top w:val="none" w:sz="0" w:space="0" w:color="auto"/>
                    <w:left w:val="none" w:sz="0" w:space="0" w:color="auto"/>
                    <w:bottom w:val="none" w:sz="0" w:space="0" w:color="auto"/>
                    <w:right w:val="none" w:sz="0" w:space="0" w:color="auto"/>
                  </w:divBdr>
                </w:div>
                <w:div w:id="1678967742">
                  <w:marLeft w:val="0"/>
                  <w:marRight w:val="0"/>
                  <w:marTop w:val="0"/>
                  <w:marBottom w:val="0"/>
                  <w:divBdr>
                    <w:top w:val="none" w:sz="0" w:space="0" w:color="auto"/>
                    <w:left w:val="none" w:sz="0" w:space="0" w:color="auto"/>
                    <w:bottom w:val="none" w:sz="0" w:space="0" w:color="auto"/>
                    <w:right w:val="none" w:sz="0" w:space="0" w:color="auto"/>
                  </w:divBdr>
                </w:div>
                <w:div w:id="1868248342">
                  <w:marLeft w:val="0"/>
                  <w:marRight w:val="0"/>
                  <w:marTop w:val="0"/>
                  <w:marBottom w:val="0"/>
                  <w:divBdr>
                    <w:top w:val="none" w:sz="0" w:space="0" w:color="auto"/>
                    <w:left w:val="none" w:sz="0" w:space="0" w:color="auto"/>
                    <w:bottom w:val="none" w:sz="0" w:space="0" w:color="auto"/>
                    <w:right w:val="none" w:sz="0" w:space="0" w:color="auto"/>
                  </w:divBdr>
                </w:div>
                <w:div w:id="1914313436">
                  <w:marLeft w:val="0"/>
                  <w:marRight w:val="0"/>
                  <w:marTop w:val="0"/>
                  <w:marBottom w:val="0"/>
                  <w:divBdr>
                    <w:top w:val="none" w:sz="0" w:space="0" w:color="auto"/>
                    <w:left w:val="none" w:sz="0" w:space="0" w:color="auto"/>
                    <w:bottom w:val="none" w:sz="0" w:space="0" w:color="auto"/>
                    <w:right w:val="none" w:sz="0" w:space="0" w:color="auto"/>
                  </w:divBdr>
                </w:div>
                <w:div w:id="1955595860">
                  <w:marLeft w:val="0"/>
                  <w:marRight w:val="0"/>
                  <w:marTop w:val="0"/>
                  <w:marBottom w:val="0"/>
                  <w:divBdr>
                    <w:top w:val="none" w:sz="0" w:space="0" w:color="auto"/>
                    <w:left w:val="none" w:sz="0" w:space="0" w:color="auto"/>
                    <w:bottom w:val="none" w:sz="0" w:space="0" w:color="auto"/>
                    <w:right w:val="none" w:sz="0" w:space="0" w:color="auto"/>
                  </w:divBdr>
                </w:div>
                <w:div w:id="1975600270">
                  <w:marLeft w:val="0"/>
                  <w:marRight w:val="0"/>
                  <w:marTop w:val="0"/>
                  <w:marBottom w:val="0"/>
                  <w:divBdr>
                    <w:top w:val="none" w:sz="0" w:space="0" w:color="auto"/>
                    <w:left w:val="none" w:sz="0" w:space="0" w:color="auto"/>
                    <w:bottom w:val="none" w:sz="0" w:space="0" w:color="auto"/>
                    <w:right w:val="none" w:sz="0" w:space="0" w:color="auto"/>
                  </w:divBdr>
                </w:div>
                <w:div w:id="2136557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50086">
          <w:marLeft w:val="0"/>
          <w:marRight w:val="0"/>
          <w:marTop w:val="0"/>
          <w:marBottom w:val="0"/>
          <w:divBdr>
            <w:top w:val="none" w:sz="0" w:space="0" w:color="auto"/>
            <w:left w:val="none" w:sz="0" w:space="0" w:color="auto"/>
            <w:bottom w:val="none" w:sz="0" w:space="0" w:color="auto"/>
            <w:right w:val="none" w:sz="0" w:space="0" w:color="auto"/>
          </w:divBdr>
          <w:divsChild>
            <w:div w:id="434054377">
              <w:marLeft w:val="0"/>
              <w:marRight w:val="0"/>
              <w:marTop w:val="0"/>
              <w:marBottom w:val="0"/>
              <w:divBdr>
                <w:top w:val="none" w:sz="0" w:space="0" w:color="auto"/>
                <w:left w:val="none" w:sz="0" w:space="0" w:color="auto"/>
                <w:bottom w:val="none" w:sz="0" w:space="0" w:color="auto"/>
                <w:right w:val="none" w:sz="0" w:space="0" w:color="auto"/>
              </w:divBdr>
              <w:divsChild>
                <w:div w:id="17974523">
                  <w:marLeft w:val="0"/>
                  <w:marRight w:val="0"/>
                  <w:marTop w:val="0"/>
                  <w:marBottom w:val="0"/>
                  <w:divBdr>
                    <w:top w:val="none" w:sz="0" w:space="0" w:color="auto"/>
                    <w:left w:val="none" w:sz="0" w:space="0" w:color="auto"/>
                    <w:bottom w:val="none" w:sz="0" w:space="0" w:color="auto"/>
                    <w:right w:val="none" w:sz="0" w:space="0" w:color="auto"/>
                  </w:divBdr>
                </w:div>
                <w:div w:id="107552333">
                  <w:marLeft w:val="0"/>
                  <w:marRight w:val="0"/>
                  <w:marTop w:val="0"/>
                  <w:marBottom w:val="0"/>
                  <w:divBdr>
                    <w:top w:val="none" w:sz="0" w:space="0" w:color="auto"/>
                    <w:left w:val="none" w:sz="0" w:space="0" w:color="auto"/>
                    <w:bottom w:val="none" w:sz="0" w:space="0" w:color="auto"/>
                    <w:right w:val="none" w:sz="0" w:space="0" w:color="auto"/>
                  </w:divBdr>
                </w:div>
                <w:div w:id="112402750">
                  <w:marLeft w:val="0"/>
                  <w:marRight w:val="0"/>
                  <w:marTop w:val="0"/>
                  <w:marBottom w:val="0"/>
                  <w:divBdr>
                    <w:top w:val="none" w:sz="0" w:space="0" w:color="auto"/>
                    <w:left w:val="none" w:sz="0" w:space="0" w:color="auto"/>
                    <w:bottom w:val="none" w:sz="0" w:space="0" w:color="auto"/>
                    <w:right w:val="none" w:sz="0" w:space="0" w:color="auto"/>
                  </w:divBdr>
                </w:div>
                <w:div w:id="237129194">
                  <w:marLeft w:val="0"/>
                  <w:marRight w:val="0"/>
                  <w:marTop w:val="0"/>
                  <w:marBottom w:val="0"/>
                  <w:divBdr>
                    <w:top w:val="none" w:sz="0" w:space="0" w:color="auto"/>
                    <w:left w:val="none" w:sz="0" w:space="0" w:color="auto"/>
                    <w:bottom w:val="none" w:sz="0" w:space="0" w:color="auto"/>
                    <w:right w:val="none" w:sz="0" w:space="0" w:color="auto"/>
                  </w:divBdr>
                </w:div>
                <w:div w:id="279993513">
                  <w:marLeft w:val="0"/>
                  <w:marRight w:val="0"/>
                  <w:marTop w:val="0"/>
                  <w:marBottom w:val="0"/>
                  <w:divBdr>
                    <w:top w:val="none" w:sz="0" w:space="0" w:color="auto"/>
                    <w:left w:val="none" w:sz="0" w:space="0" w:color="auto"/>
                    <w:bottom w:val="none" w:sz="0" w:space="0" w:color="auto"/>
                    <w:right w:val="none" w:sz="0" w:space="0" w:color="auto"/>
                  </w:divBdr>
                </w:div>
                <w:div w:id="295988454">
                  <w:marLeft w:val="0"/>
                  <w:marRight w:val="0"/>
                  <w:marTop w:val="0"/>
                  <w:marBottom w:val="0"/>
                  <w:divBdr>
                    <w:top w:val="none" w:sz="0" w:space="0" w:color="auto"/>
                    <w:left w:val="none" w:sz="0" w:space="0" w:color="auto"/>
                    <w:bottom w:val="none" w:sz="0" w:space="0" w:color="auto"/>
                    <w:right w:val="none" w:sz="0" w:space="0" w:color="auto"/>
                  </w:divBdr>
                </w:div>
                <w:div w:id="380130579">
                  <w:marLeft w:val="0"/>
                  <w:marRight w:val="0"/>
                  <w:marTop w:val="0"/>
                  <w:marBottom w:val="0"/>
                  <w:divBdr>
                    <w:top w:val="none" w:sz="0" w:space="0" w:color="auto"/>
                    <w:left w:val="none" w:sz="0" w:space="0" w:color="auto"/>
                    <w:bottom w:val="none" w:sz="0" w:space="0" w:color="auto"/>
                    <w:right w:val="none" w:sz="0" w:space="0" w:color="auto"/>
                  </w:divBdr>
                </w:div>
                <w:div w:id="401635231">
                  <w:marLeft w:val="0"/>
                  <w:marRight w:val="0"/>
                  <w:marTop w:val="0"/>
                  <w:marBottom w:val="0"/>
                  <w:divBdr>
                    <w:top w:val="none" w:sz="0" w:space="0" w:color="auto"/>
                    <w:left w:val="none" w:sz="0" w:space="0" w:color="auto"/>
                    <w:bottom w:val="none" w:sz="0" w:space="0" w:color="auto"/>
                    <w:right w:val="none" w:sz="0" w:space="0" w:color="auto"/>
                  </w:divBdr>
                </w:div>
                <w:div w:id="461387914">
                  <w:marLeft w:val="0"/>
                  <w:marRight w:val="0"/>
                  <w:marTop w:val="0"/>
                  <w:marBottom w:val="0"/>
                  <w:divBdr>
                    <w:top w:val="none" w:sz="0" w:space="0" w:color="auto"/>
                    <w:left w:val="none" w:sz="0" w:space="0" w:color="auto"/>
                    <w:bottom w:val="none" w:sz="0" w:space="0" w:color="auto"/>
                    <w:right w:val="none" w:sz="0" w:space="0" w:color="auto"/>
                  </w:divBdr>
                </w:div>
                <w:div w:id="491024731">
                  <w:marLeft w:val="0"/>
                  <w:marRight w:val="0"/>
                  <w:marTop w:val="0"/>
                  <w:marBottom w:val="0"/>
                  <w:divBdr>
                    <w:top w:val="none" w:sz="0" w:space="0" w:color="auto"/>
                    <w:left w:val="none" w:sz="0" w:space="0" w:color="auto"/>
                    <w:bottom w:val="none" w:sz="0" w:space="0" w:color="auto"/>
                    <w:right w:val="none" w:sz="0" w:space="0" w:color="auto"/>
                  </w:divBdr>
                </w:div>
                <w:div w:id="571621676">
                  <w:marLeft w:val="0"/>
                  <w:marRight w:val="0"/>
                  <w:marTop w:val="0"/>
                  <w:marBottom w:val="0"/>
                  <w:divBdr>
                    <w:top w:val="none" w:sz="0" w:space="0" w:color="auto"/>
                    <w:left w:val="none" w:sz="0" w:space="0" w:color="auto"/>
                    <w:bottom w:val="none" w:sz="0" w:space="0" w:color="auto"/>
                    <w:right w:val="none" w:sz="0" w:space="0" w:color="auto"/>
                  </w:divBdr>
                </w:div>
                <w:div w:id="578448867">
                  <w:marLeft w:val="0"/>
                  <w:marRight w:val="0"/>
                  <w:marTop w:val="0"/>
                  <w:marBottom w:val="0"/>
                  <w:divBdr>
                    <w:top w:val="none" w:sz="0" w:space="0" w:color="auto"/>
                    <w:left w:val="none" w:sz="0" w:space="0" w:color="auto"/>
                    <w:bottom w:val="none" w:sz="0" w:space="0" w:color="auto"/>
                    <w:right w:val="none" w:sz="0" w:space="0" w:color="auto"/>
                  </w:divBdr>
                </w:div>
                <w:div w:id="593708438">
                  <w:marLeft w:val="0"/>
                  <w:marRight w:val="0"/>
                  <w:marTop w:val="0"/>
                  <w:marBottom w:val="0"/>
                  <w:divBdr>
                    <w:top w:val="none" w:sz="0" w:space="0" w:color="auto"/>
                    <w:left w:val="none" w:sz="0" w:space="0" w:color="auto"/>
                    <w:bottom w:val="none" w:sz="0" w:space="0" w:color="auto"/>
                    <w:right w:val="none" w:sz="0" w:space="0" w:color="auto"/>
                  </w:divBdr>
                </w:div>
                <w:div w:id="623117940">
                  <w:marLeft w:val="0"/>
                  <w:marRight w:val="0"/>
                  <w:marTop w:val="0"/>
                  <w:marBottom w:val="0"/>
                  <w:divBdr>
                    <w:top w:val="none" w:sz="0" w:space="0" w:color="auto"/>
                    <w:left w:val="none" w:sz="0" w:space="0" w:color="auto"/>
                    <w:bottom w:val="none" w:sz="0" w:space="0" w:color="auto"/>
                    <w:right w:val="none" w:sz="0" w:space="0" w:color="auto"/>
                  </w:divBdr>
                </w:div>
                <w:div w:id="668023366">
                  <w:marLeft w:val="0"/>
                  <w:marRight w:val="0"/>
                  <w:marTop w:val="0"/>
                  <w:marBottom w:val="0"/>
                  <w:divBdr>
                    <w:top w:val="none" w:sz="0" w:space="0" w:color="auto"/>
                    <w:left w:val="none" w:sz="0" w:space="0" w:color="auto"/>
                    <w:bottom w:val="none" w:sz="0" w:space="0" w:color="auto"/>
                    <w:right w:val="none" w:sz="0" w:space="0" w:color="auto"/>
                  </w:divBdr>
                </w:div>
                <w:div w:id="749811232">
                  <w:marLeft w:val="0"/>
                  <w:marRight w:val="0"/>
                  <w:marTop w:val="0"/>
                  <w:marBottom w:val="0"/>
                  <w:divBdr>
                    <w:top w:val="none" w:sz="0" w:space="0" w:color="auto"/>
                    <w:left w:val="none" w:sz="0" w:space="0" w:color="auto"/>
                    <w:bottom w:val="none" w:sz="0" w:space="0" w:color="auto"/>
                    <w:right w:val="none" w:sz="0" w:space="0" w:color="auto"/>
                  </w:divBdr>
                </w:div>
                <w:div w:id="777019443">
                  <w:marLeft w:val="0"/>
                  <w:marRight w:val="0"/>
                  <w:marTop w:val="0"/>
                  <w:marBottom w:val="0"/>
                  <w:divBdr>
                    <w:top w:val="none" w:sz="0" w:space="0" w:color="auto"/>
                    <w:left w:val="none" w:sz="0" w:space="0" w:color="auto"/>
                    <w:bottom w:val="none" w:sz="0" w:space="0" w:color="auto"/>
                    <w:right w:val="none" w:sz="0" w:space="0" w:color="auto"/>
                  </w:divBdr>
                </w:div>
                <w:div w:id="831221545">
                  <w:marLeft w:val="0"/>
                  <w:marRight w:val="0"/>
                  <w:marTop w:val="0"/>
                  <w:marBottom w:val="0"/>
                  <w:divBdr>
                    <w:top w:val="none" w:sz="0" w:space="0" w:color="auto"/>
                    <w:left w:val="none" w:sz="0" w:space="0" w:color="auto"/>
                    <w:bottom w:val="none" w:sz="0" w:space="0" w:color="auto"/>
                    <w:right w:val="none" w:sz="0" w:space="0" w:color="auto"/>
                  </w:divBdr>
                </w:div>
                <w:div w:id="837962438">
                  <w:marLeft w:val="0"/>
                  <w:marRight w:val="0"/>
                  <w:marTop w:val="0"/>
                  <w:marBottom w:val="0"/>
                  <w:divBdr>
                    <w:top w:val="none" w:sz="0" w:space="0" w:color="auto"/>
                    <w:left w:val="none" w:sz="0" w:space="0" w:color="auto"/>
                    <w:bottom w:val="none" w:sz="0" w:space="0" w:color="auto"/>
                    <w:right w:val="none" w:sz="0" w:space="0" w:color="auto"/>
                  </w:divBdr>
                </w:div>
                <w:div w:id="974408130">
                  <w:marLeft w:val="0"/>
                  <w:marRight w:val="0"/>
                  <w:marTop w:val="0"/>
                  <w:marBottom w:val="0"/>
                  <w:divBdr>
                    <w:top w:val="none" w:sz="0" w:space="0" w:color="auto"/>
                    <w:left w:val="none" w:sz="0" w:space="0" w:color="auto"/>
                    <w:bottom w:val="none" w:sz="0" w:space="0" w:color="auto"/>
                    <w:right w:val="none" w:sz="0" w:space="0" w:color="auto"/>
                  </w:divBdr>
                </w:div>
                <w:div w:id="977807422">
                  <w:marLeft w:val="0"/>
                  <w:marRight w:val="0"/>
                  <w:marTop w:val="0"/>
                  <w:marBottom w:val="0"/>
                  <w:divBdr>
                    <w:top w:val="none" w:sz="0" w:space="0" w:color="auto"/>
                    <w:left w:val="none" w:sz="0" w:space="0" w:color="auto"/>
                    <w:bottom w:val="none" w:sz="0" w:space="0" w:color="auto"/>
                    <w:right w:val="none" w:sz="0" w:space="0" w:color="auto"/>
                  </w:divBdr>
                </w:div>
                <w:div w:id="994601550">
                  <w:marLeft w:val="0"/>
                  <w:marRight w:val="0"/>
                  <w:marTop w:val="0"/>
                  <w:marBottom w:val="0"/>
                  <w:divBdr>
                    <w:top w:val="none" w:sz="0" w:space="0" w:color="auto"/>
                    <w:left w:val="none" w:sz="0" w:space="0" w:color="auto"/>
                    <w:bottom w:val="none" w:sz="0" w:space="0" w:color="auto"/>
                    <w:right w:val="none" w:sz="0" w:space="0" w:color="auto"/>
                  </w:divBdr>
                </w:div>
                <w:div w:id="1142044214">
                  <w:marLeft w:val="0"/>
                  <w:marRight w:val="0"/>
                  <w:marTop w:val="0"/>
                  <w:marBottom w:val="0"/>
                  <w:divBdr>
                    <w:top w:val="none" w:sz="0" w:space="0" w:color="auto"/>
                    <w:left w:val="none" w:sz="0" w:space="0" w:color="auto"/>
                    <w:bottom w:val="none" w:sz="0" w:space="0" w:color="auto"/>
                    <w:right w:val="none" w:sz="0" w:space="0" w:color="auto"/>
                  </w:divBdr>
                </w:div>
                <w:div w:id="1174959221">
                  <w:marLeft w:val="0"/>
                  <w:marRight w:val="0"/>
                  <w:marTop w:val="0"/>
                  <w:marBottom w:val="0"/>
                  <w:divBdr>
                    <w:top w:val="none" w:sz="0" w:space="0" w:color="auto"/>
                    <w:left w:val="none" w:sz="0" w:space="0" w:color="auto"/>
                    <w:bottom w:val="none" w:sz="0" w:space="0" w:color="auto"/>
                    <w:right w:val="none" w:sz="0" w:space="0" w:color="auto"/>
                  </w:divBdr>
                </w:div>
                <w:div w:id="1203706677">
                  <w:marLeft w:val="0"/>
                  <w:marRight w:val="0"/>
                  <w:marTop w:val="0"/>
                  <w:marBottom w:val="0"/>
                  <w:divBdr>
                    <w:top w:val="none" w:sz="0" w:space="0" w:color="auto"/>
                    <w:left w:val="none" w:sz="0" w:space="0" w:color="auto"/>
                    <w:bottom w:val="none" w:sz="0" w:space="0" w:color="auto"/>
                    <w:right w:val="none" w:sz="0" w:space="0" w:color="auto"/>
                  </w:divBdr>
                </w:div>
                <w:div w:id="1206798449">
                  <w:marLeft w:val="0"/>
                  <w:marRight w:val="0"/>
                  <w:marTop w:val="0"/>
                  <w:marBottom w:val="0"/>
                  <w:divBdr>
                    <w:top w:val="none" w:sz="0" w:space="0" w:color="auto"/>
                    <w:left w:val="none" w:sz="0" w:space="0" w:color="auto"/>
                    <w:bottom w:val="none" w:sz="0" w:space="0" w:color="auto"/>
                    <w:right w:val="none" w:sz="0" w:space="0" w:color="auto"/>
                  </w:divBdr>
                </w:div>
                <w:div w:id="1212956610">
                  <w:marLeft w:val="0"/>
                  <w:marRight w:val="0"/>
                  <w:marTop w:val="0"/>
                  <w:marBottom w:val="0"/>
                  <w:divBdr>
                    <w:top w:val="none" w:sz="0" w:space="0" w:color="auto"/>
                    <w:left w:val="none" w:sz="0" w:space="0" w:color="auto"/>
                    <w:bottom w:val="none" w:sz="0" w:space="0" w:color="auto"/>
                    <w:right w:val="none" w:sz="0" w:space="0" w:color="auto"/>
                  </w:divBdr>
                </w:div>
                <w:div w:id="1303150455">
                  <w:marLeft w:val="0"/>
                  <w:marRight w:val="0"/>
                  <w:marTop w:val="0"/>
                  <w:marBottom w:val="0"/>
                  <w:divBdr>
                    <w:top w:val="none" w:sz="0" w:space="0" w:color="auto"/>
                    <w:left w:val="none" w:sz="0" w:space="0" w:color="auto"/>
                    <w:bottom w:val="none" w:sz="0" w:space="0" w:color="auto"/>
                    <w:right w:val="none" w:sz="0" w:space="0" w:color="auto"/>
                  </w:divBdr>
                </w:div>
                <w:div w:id="1426918726">
                  <w:marLeft w:val="0"/>
                  <w:marRight w:val="0"/>
                  <w:marTop w:val="0"/>
                  <w:marBottom w:val="0"/>
                  <w:divBdr>
                    <w:top w:val="none" w:sz="0" w:space="0" w:color="auto"/>
                    <w:left w:val="none" w:sz="0" w:space="0" w:color="auto"/>
                    <w:bottom w:val="none" w:sz="0" w:space="0" w:color="auto"/>
                    <w:right w:val="none" w:sz="0" w:space="0" w:color="auto"/>
                  </w:divBdr>
                </w:div>
                <w:div w:id="1454204977">
                  <w:marLeft w:val="0"/>
                  <w:marRight w:val="0"/>
                  <w:marTop w:val="0"/>
                  <w:marBottom w:val="0"/>
                  <w:divBdr>
                    <w:top w:val="none" w:sz="0" w:space="0" w:color="auto"/>
                    <w:left w:val="none" w:sz="0" w:space="0" w:color="auto"/>
                    <w:bottom w:val="none" w:sz="0" w:space="0" w:color="auto"/>
                    <w:right w:val="none" w:sz="0" w:space="0" w:color="auto"/>
                  </w:divBdr>
                </w:div>
                <w:div w:id="1473400198">
                  <w:marLeft w:val="0"/>
                  <w:marRight w:val="0"/>
                  <w:marTop w:val="0"/>
                  <w:marBottom w:val="0"/>
                  <w:divBdr>
                    <w:top w:val="none" w:sz="0" w:space="0" w:color="auto"/>
                    <w:left w:val="none" w:sz="0" w:space="0" w:color="auto"/>
                    <w:bottom w:val="none" w:sz="0" w:space="0" w:color="auto"/>
                    <w:right w:val="none" w:sz="0" w:space="0" w:color="auto"/>
                  </w:divBdr>
                </w:div>
                <w:div w:id="1476334004">
                  <w:marLeft w:val="0"/>
                  <w:marRight w:val="0"/>
                  <w:marTop w:val="0"/>
                  <w:marBottom w:val="0"/>
                  <w:divBdr>
                    <w:top w:val="none" w:sz="0" w:space="0" w:color="auto"/>
                    <w:left w:val="none" w:sz="0" w:space="0" w:color="auto"/>
                    <w:bottom w:val="none" w:sz="0" w:space="0" w:color="auto"/>
                    <w:right w:val="none" w:sz="0" w:space="0" w:color="auto"/>
                  </w:divBdr>
                </w:div>
                <w:div w:id="1492982145">
                  <w:marLeft w:val="0"/>
                  <w:marRight w:val="0"/>
                  <w:marTop w:val="0"/>
                  <w:marBottom w:val="0"/>
                  <w:divBdr>
                    <w:top w:val="none" w:sz="0" w:space="0" w:color="auto"/>
                    <w:left w:val="none" w:sz="0" w:space="0" w:color="auto"/>
                    <w:bottom w:val="none" w:sz="0" w:space="0" w:color="auto"/>
                    <w:right w:val="none" w:sz="0" w:space="0" w:color="auto"/>
                  </w:divBdr>
                </w:div>
                <w:div w:id="1546677186">
                  <w:marLeft w:val="0"/>
                  <w:marRight w:val="0"/>
                  <w:marTop w:val="0"/>
                  <w:marBottom w:val="0"/>
                  <w:divBdr>
                    <w:top w:val="none" w:sz="0" w:space="0" w:color="auto"/>
                    <w:left w:val="none" w:sz="0" w:space="0" w:color="auto"/>
                    <w:bottom w:val="none" w:sz="0" w:space="0" w:color="auto"/>
                    <w:right w:val="none" w:sz="0" w:space="0" w:color="auto"/>
                  </w:divBdr>
                </w:div>
                <w:div w:id="1604414822">
                  <w:marLeft w:val="0"/>
                  <w:marRight w:val="0"/>
                  <w:marTop w:val="0"/>
                  <w:marBottom w:val="0"/>
                  <w:divBdr>
                    <w:top w:val="none" w:sz="0" w:space="0" w:color="auto"/>
                    <w:left w:val="none" w:sz="0" w:space="0" w:color="auto"/>
                    <w:bottom w:val="none" w:sz="0" w:space="0" w:color="auto"/>
                    <w:right w:val="none" w:sz="0" w:space="0" w:color="auto"/>
                  </w:divBdr>
                </w:div>
                <w:div w:id="1704087793">
                  <w:marLeft w:val="0"/>
                  <w:marRight w:val="0"/>
                  <w:marTop w:val="0"/>
                  <w:marBottom w:val="0"/>
                  <w:divBdr>
                    <w:top w:val="none" w:sz="0" w:space="0" w:color="auto"/>
                    <w:left w:val="none" w:sz="0" w:space="0" w:color="auto"/>
                    <w:bottom w:val="none" w:sz="0" w:space="0" w:color="auto"/>
                    <w:right w:val="none" w:sz="0" w:space="0" w:color="auto"/>
                  </w:divBdr>
                </w:div>
                <w:div w:id="1741900459">
                  <w:marLeft w:val="0"/>
                  <w:marRight w:val="0"/>
                  <w:marTop w:val="0"/>
                  <w:marBottom w:val="0"/>
                  <w:divBdr>
                    <w:top w:val="none" w:sz="0" w:space="0" w:color="auto"/>
                    <w:left w:val="none" w:sz="0" w:space="0" w:color="auto"/>
                    <w:bottom w:val="none" w:sz="0" w:space="0" w:color="auto"/>
                    <w:right w:val="none" w:sz="0" w:space="0" w:color="auto"/>
                  </w:divBdr>
                </w:div>
                <w:div w:id="1820726346">
                  <w:marLeft w:val="0"/>
                  <w:marRight w:val="0"/>
                  <w:marTop w:val="0"/>
                  <w:marBottom w:val="0"/>
                  <w:divBdr>
                    <w:top w:val="none" w:sz="0" w:space="0" w:color="auto"/>
                    <w:left w:val="none" w:sz="0" w:space="0" w:color="auto"/>
                    <w:bottom w:val="none" w:sz="0" w:space="0" w:color="auto"/>
                    <w:right w:val="none" w:sz="0" w:space="0" w:color="auto"/>
                  </w:divBdr>
                </w:div>
                <w:div w:id="1872570911">
                  <w:marLeft w:val="0"/>
                  <w:marRight w:val="0"/>
                  <w:marTop w:val="0"/>
                  <w:marBottom w:val="0"/>
                  <w:divBdr>
                    <w:top w:val="none" w:sz="0" w:space="0" w:color="auto"/>
                    <w:left w:val="none" w:sz="0" w:space="0" w:color="auto"/>
                    <w:bottom w:val="none" w:sz="0" w:space="0" w:color="auto"/>
                    <w:right w:val="none" w:sz="0" w:space="0" w:color="auto"/>
                  </w:divBdr>
                </w:div>
                <w:div w:id="1874230243">
                  <w:marLeft w:val="0"/>
                  <w:marRight w:val="0"/>
                  <w:marTop w:val="0"/>
                  <w:marBottom w:val="0"/>
                  <w:divBdr>
                    <w:top w:val="none" w:sz="0" w:space="0" w:color="auto"/>
                    <w:left w:val="none" w:sz="0" w:space="0" w:color="auto"/>
                    <w:bottom w:val="none" w:sz="0" w:space="0" w:color="auto"/>
                    <w:right w:val="none" w:sz="0" w:space="0" w:color="auto"/>
                  </w:divBdr>
                </w:div>
                <w:div w:id="1931616236">
                  <w:marLeft w:val="0"/>
                  <w:marRight w:val="0"/>
                  <w:marTop w:val="0"/>
                  <w:marBottom w:val="0"/>
                  <w:divBdr>
                    <w:top w:val="none" w:sz="0" w:space="0" w:color="auto"/>
                    <w:left w:val="none" w:sz="0" w:space="0" w:color="auto"/>
                    <w:bottom w:val="none" w:sz="0" w:space="0" w:color="auto"/>
                    <w:right w:val="none" w:sz="0" w:space="0" w:color="auto"/>
                  </w:divBdr>
                </w:div>
                <w:div w:id="1938754415">
                  <w:marLeft w:val="0"/>
                  <w:marRight w:val="0"/>
                  <w:marTop w:val="0"/>
                  <w:marBottom w:val="0"/>
                  <w:divBdr>
                    <w:top w:val="none" w:sz="0" w:space="0" w:color="auto"/>
                    <w:left w:val="none" w:sz="0" w:space="0" w:color="auto"/>
                    <w:bottom w:val="none" w:sz="0" w:space="0" w:color="auto"/>
                    <w:right w:val="none" w:sz="0" w:space="0" w:color="auto"/>
                  </w:divBdr>
                </w:div>
                <w:div w:id="2063744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6980203">
      <w:bodyDiv w:val="1"/>
      <w:marLeft w:val="0"/>
      <w:marRight w:val="0"/>
      <w:marTop w:val="0"/>
      <w:marBottom w:val="0"/>
      <w:divBdr>
        <w:top w:val="none" w:sz="0" w:space="0" w:color="auto"/>
        <w:left w:val="none" w:sz="0" w:space="0" w:color="auto"/>
        <w:bottom w:val="none" w:sz="0" w:space="0" w:color="auto"/>
        <w:right w:val="none" w:sz="0" w:space="0" w:color="auto"/>
      </w:divBdr>
      <w:divsChild>
        <w:div w:id="67272008">
          <w:marLeft w:val="0"/>
          <w:marRight w:val="0"/>
          <w:marTop w:val="0"/>
          <w:marBottom w:val="0"/>
          <w:divBdr>
            <w:top w:val="none" w:sz="0" w:space="0" w:color="auto"/>
            <w:left w:val="none" w:sz="0" w:space="0" w:color="auto"/>
            <w:bottom w:val="none" w:sz="0" w:space="0" w:color="auto"/>
            <w:right w:val="none" w:sz="0" w:space="0" w:color="auto"/>
          </w:divBdr>
        </w:div>
        <w:div w:id="131413418">
          <w:marLeft w:val="0"/>
          <w:marRight w:val="0"/>
          <w:marTop w:val="0"/>
          <w:marBottom w:val="0"/>
          <w:divBdr>
            <w:top w:val="none" w:sz="0" w:space="0" w:color="auto"/>
            <w:left w:val="none" w:sz="0" w:space="0" w:color="auto"/>
            <w:bottom w:val="none" w:sz="0" w:space="0" w:color="auto"/>
            <w:right w:val="none" w:sz="0" w:space="0" w:color="auto"/>
          </w:divBdr>
        </w:div>
        <w:div w:id="539558855">
          <w:marLeft w:val="0"/>
          <w:marRight w:val="0"/>
          <w:marTop w:val="0"/>
          <w:marBottom w:val="0"/>
          <w:divBdr>
            <w:top w:val="none" w:sz="0" w:space="0" w:color="auto"/>
            <w:left w:val="none" w:sz="0" w:space="0" w:color="auto"/>
            <w:bottom w:val="none" w:sz="0" w:space="0" w:color="auto"/>
            <w:right w:val="none" w:sz="0" w:space="0" w:color="auto"/>
          </w:divBdr>
        </w:div>
        <w:div w:id="603850161">
          <w:marLeft w:val="0"/>
          <w:marRight w:val="0"/>
          <w:marTop w:val="0"/>
          <w:marBottom w:val="0"/>
          <w:divBdr>
            <w:top w:val="none" w:sz="0" w:space="0" w:color="auto"/>
            <w:left w:val="none" w:sz="0" w:space="0" w:color="auto"/>
            <w:bottom w:val="none" w:sz="0" w:space="0" w:color="auto"/>
            <w:right w:val="none" w:sz="0" w:space="0" w:color="auto"/>
          </w:divBdr>
        </w:div>
        <w:div w:id="1032456263">
          <w:marLeft w:val="0"/>
          <w:marRight w:val="0"/>
          <w:marTop w:val="0"/>
          <w:marBottom w:val="0"/>
          <w:divBdr>
            <w:top w:val="none" w:sz="0" w:space="0" w:color="auto"/>
            <w:left w:val="none" w:sz="0" w:space="0" w:color="auto"/>
            <w:bottom w:val="none" w:sz="0" w:space="0" w:color="auto"/>
            <w:right w:val="none" w:sz="0" w:space="0" w:color="auto"/>
          </w:divBdr>
        </w:div>
        <w:div w:id="1115101470">
          <w:marLeft w:val="0"/>
          <w:marRight w:val="0"/>
          <w:marTop w:val="0"/>
          <w:marBottom w:val="0"/>
          <w:divBdr>
            <w:top w:val="none" w:sz="0" w:space="0" w:color="auto"/>
            <w:left w:val="none" w:sz="0" w:space="0" w:color="auto"/>
            <w:bottom w:val="none" w:sz="0" w:space="0" w:color="auto"/>
            <w:right w:val="none" w:sz="0" w:space="0" w:color="auto"/>
          </w:divBdr>
        </w:div>
        <w:div w:id="1366445188">
          <w:marLeft w:val="0"/>
          <w:marRight w:val="0"/>
          <w:marTop w:val="0"/>
          <w:marBottom w:val="0"/>
          <w:divBdr>
            <w:top w:val="none" w:sz="0" w:space="0" w:color="auto"/>
            <w:left w:val="none" w:sz="0" w:space="0" w:color="auto"/>
            <w:bottom w:val="none" w:sz="0" w:space="0" w:color="auto"/>
            <w:right w:val="none" w:sz="0" w:space="0" w:color="auto"/>
          </w:divBdr>
        </w:div>
        <w:div w:id="1611358697">
          <w:marLeft w:val="0"/>
          <w:marRight w:val="0"/>
          <w:marTop w:val="0"/>
          <w:marBottom w:val="0"/>
          <w:divBdr>
            <w:top w:val="none" w:sz="0" w:space="0" w:color="auto"/>
            <w:left w:val="none" w:sz="0" w:space="0" w:color="auto"/>
            <w:bottom w:val="none" w:sz="0" w:space="0" w:color="auto"/>
            <w:right w:val="none" w:sz="0" w:space="0" w:color="auto"/>
          </w:divBdr>
        </w:div>
        <w:div w:id="1637567016">
          <w:marLeft w:val="0"/>
          <w:marRight w:val="0"/>
          <w:marTop w:val="0"/>
          <w:marBottom w:val="0"/>
          <w:divBdr>
            <w:top w:val="none" w:sz="0" w:space="0" w:color="auto"/>
            <w:left w:val="none" w:sz="0" w:space="0" w:color="auto"/>
            <w:bottom w:val="none" w:sz="0" w:space="0" w:color="auto"/>
            <w:right w:val="none" w:sz="0" w:space="0" w:color="auto"/>
          </w:divBdr>
        </w:div>
        <w:div w:id="1765151383">
          <w:marLeft w:val="0"/>
          <w:marRight w:val="0"/>
          <w:marTop w:val="0"/>
          <w:marBottom w:val="0"/>
          <w:divBdr>
            <w:top w:val="none" w:sz="0" w:space="0" w:color="auto"/>
            <w:left w:val="none" w:sz="0" w:space="0" w:color="auto"/>
            <w:bottom w:val="none" w:sz="0" w:space="0" w:color="auto"/>
            <w:right w:val="none" w:sz="0" w:space="0" w:color="auto"/>
          </w:divBdr>
        </w:div>
        <w:div w:id="1885632801">
          <w:marLeft w:val="0"/>
          <w:marRight w:val="0"/>
          <w:marTop w:val="0"/>
          <w:marBottom w:val="0"/>
          <w:divBdr>
            <w:top w:val="none" w:sz="0" w:space="0" w:color="auto"/>
            <w:left w:val="none" w:sz="0" w:space="0" w:color="auto"/>
            <w:bottom w:val="none" w:sz="0" w:space="0" w:color="auto"/>
            <w:right w:val="none" w:sz="0" w:space="0" w:color="auto"/>
          </w:divBdr>
        </w:div>
        <w:div w:id="1960721975">
          <w:marLeft w:val="0"/>
          <w:marRight w:val="0"/>
          <w:marTop w:val="0"/>
          <w:marBottom w:val="0"/>
          <w:divBdr>
            <w:top w:val="none" w:sz="0" w:space="0" w:color="auto"/>
            <w:left w:val="none" w:sz="0" w:space="0" w:color="auto"/>
            <w:bottom w:val="none" w:sz="0" w:space="0" w:color="auto"/>
            <w:right w:val="none" w:sz="0" w:space="0" w:color="auto"/>
          </w:divBdr>
        </w:div>
      </w:divsChild>
    </w:div>
    <w:div w:id="2019502158">
      <w:bodyDiv w:val="1"/>
      <w:marLeft w:val="0"/>
      <w:marRight w:val="0"/>
      <w:marTop w:val="0"/>
      <w:marBottom w:val="0"/>
      <w:divBdr>
        <w:top w:val="none" w:sz="0" w:space="0" w:color="auto"/>
        <w:left w:val="none" w:sz="0" w:space="0" w:color="auto"/>
        <w:bottom w:val="none" w:sz="0" w:space="0" w:color="auto"/>
        <w:right w:val="none" w:sz="0" w:space="0" w:color="auto"/>
      </w:divBdr>
    </w:div>
    <w:div w:id="2036612400">
      <w:bodyDiv w:val="1"/>
      <w:marLeft w:val="0"/>
      <w:marRight w:val="0"/>
      <w:marTop w:val="0"/>
      <w:marBottom w:val="0"/>
      <w:divBdr>
        <w:top w:val="none" w:sz="0" w:space="0" w:color="auto"/>
        <w:left w:val="none" w:sz="0" w:space="0" w:color="auto"/>
        <w:bottom w:val="none" w:sz="0" w:space="0" w:color="auto"/>
        <w:right w:val="none" w:sz="0" w:space="0" w:color="auto"/>
      </w:divBdr>
    </w:div>
    <w:div w:id="2068529863">
      <w:bodyDiv w:val="1"/>
      <w:marLeft w:val="0"/>
      <w:marRight w:val="0"/>
      <w:marTop w:val="0"/>
      <w:marBottom w:val="0"/>
      <w:divBdr>
        <w:top w:val="none" w:sz="0" w:space="0" w:color="auto"/>
        <w:left w:val="none" w:sz="0" w:space="0" w:color="auto"/>
        <w:bottom w:val="none" w:sz="0" w:space="0" w:color="auto"/>
        <w:right w:val="none" w:sz="0" w:space="0" w:color="auto"/>
      </w:divBdr>
    </w:div>
    <w:div w:id="2117752265">
      <w:bodyDiv w:val="1"/>
      <w:marLeft w:val="0"/>
      <w:marRight w:val="0"/>
      <w:marTop w:val="0"/>
      <w:marBottom w:val="0"/>
      <w:divBdr>
        <w:top w:val="none" w:sz="0" w:space="0" w:color="auto"/>
        <w:left w:val="none" w:sz="0" w:space="0" w:color="auto"/>
        <w:bottom w:val="none" w:sz="0" w:space="0" w:color="auto"/>
        <w:right w:val="none" w:sz="0" w:space="0" w:color="auto"/>
      </w:divBdr>
      <w:divsChild>
        <w:div w:id="274606142">
          <w:marLeft w:val="0"/>
          <w:marRight w:val="0"/>
          <w:marTop w:val="0"/>
          <w:marBottom w:val="0"/>
          <w:divBdr>
            <w:top w:val="none" w:sz="0" w:space="0" w:color="auto"/>
            <w:left w:val="none" w:sz="0" w:space="0" w:color="auto"/>
            <w:bottom w:val="none" w:sz="0" w:space="0" w:color="auto"/>
            <w:right w:val="none" w:sz="0" w:space="0" w:color="auto"/>
          </w:divBdr>
        </w:div>
        <w:div w:id="1683311561">
          <w:marLeft w:val="0"/>
          <w:marRight w:val="0"/>
          <w:marTop w:val="0"/>
          <w:marBottom w:val="0"/>
          <w:divBdr>
            <w:top w:val="none" w:sz="0" w:space="0" w:color="auto"/>
            <w:left w:val="none" w:sz="0" w:space="0" w:color="auto"/>
            <w:bottom w:val="none" w:sz="0" w:space="0" w:color="auto"/>
            <w:right w:val="none" w:sz="0" w:space="0" w:color="auto"/>
          </w:divBdr>
        </w:div>
        <w:div w:id="209866718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4.tiff"/><Relationship Id="rId26" Type="http://schemas.openxmlformats.org/officeDocument/2006/relationships/image" Target="media/image9.png"/><Relationship Id="rId39" Type="http://schemas.openxmlformats.org/officeDocument/2006/relationships/image" Target="media/image13.png"/><Relationship Id="rId21" Type="http://schemas.openxmlformats.org/officeDocument/2006/relationships/image" Target="media/image6.tiff"/><Relationship Id="rId34" Type="http://schemas.openxmlformats.org/officeDocument/2006/relationships/header" Target="header5.xml"/><Relationship Id="rId42" Type="http://schemas.openxmlformats.org/officeDocument/2006/relationships/image" Target="media/image16.png"/><Relationship Id="rId47" Type="http://schemas.openxmlformats.org/officeDocument/2006/relationships/image" Target="media/image21.png"/><Relationship Id="rId50" Type="http://schemas.openxmlformats.org/officeDocument/2006/relationships/header" Target="header7.xml"/><Relationship Id="rId55" Type="http://schemas.openxmlformats.org/officeDocument/2006/relationships/hyperlink" Target="http://www.ebi.ac.uk/pdbsum/" TargetMode="External"/><Relationship Id="rId63" Type="http://schemas.openxmlformats.org/officeDocument/2006/relationships/hyperlink" Target="http://www.ncbi.nlm.nih.gov/homologene" TargetMode="External"/><Relationship Id="rId68" Type="http://schemas.openxmlformats.org/officeDocument/2006/relationships/image" Target="media/image31.tiff"/><Relationship Id="rId76" Type="http://schemas.openxmlformats.org/officeDocument/2006/relationships/header" Target="header10.xml"/><Relationship Id="rId84" Type="http://schemas.openxmlformats.org/officeDocument/2006/relationships/footer" Target="footer16.xml"/><Relationship Id="rId7" Type="http://schemas.openxmlformats.org/officeDocument/2006/relationships/endnotes" Target="endnotes.xml"/><Relationship Id="rId71"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footer" Target="footer6.xml"/><Relationship Id="rId11" Type="http://schemas.openxmlformats.org/officeDocument/2006/relationships/image" Target="media/image1.tiff"/><Relationship Id="rId24" Type="http://schemas.openxmlformats.org/officeDocument/2006/relationships/image" Target="media/image7.png"/><Relationship Id="rId32" Type="http://schemas.openxmlformats.org/officeDocument/2006/relationships/header" Target="header4.xml"/><Relationship Id="rId37" Type="http://schemas.openxmlformats.org/officeDocument/2006/relationships/image" Target="media/image11.png"/><Relationship Id="rId40" Type="http://schemas.openxmlformats.org/officeDocument/2006/relationships/image" Target="media/image14.png"/><Relationship Id="rId45" Type="http://schemas.openxmlformats.org/officeDocument/2006/relationships/image" Target="media/image19.png"/><Relationship Id="rId53" Type="http://schemas.openxmlformats.org/officeDocument/2006/relationships/image" Target="media/image23.tiff"/><Relationship Id="rId58" Type="http://schemas.openxmlformats.org/officeDocument/2006/relationships/image" Target="media/image26.tiff"/><Relationship Id="rId66" Type="http://schemas.openxmlformats.org/officeDocument/2006/relationships/image" Target="media/image29.png"/><Relationship Id="rId74" Type="http://schemas.openxmlformats.org/officeDocument/2006/relationships/header" Target="header9.xml"/><Relationship Id="rId79" Type="http://schemas.openxmlformats.org/officeDocument/2006/relationships/header" Target="header11.xml"/><Relationship Id="rId5" Type="http://schemas.openxmlformats.org/officeDocument/2006/relationships/webSettings" Target="webSettings.xml"/><Relationship Id="rId61" Type="http://schemas.openxmlformats.org/officeDocument/2006/relationships/hyperlink" Target="http://swissmodel.expasy.org/" TargetMode="External"/><Relationship Id="rId82" Type="http://schemas.openxmlformats.org/officeDocument/2006/relationships/footer" Target="footer15.xml"/><Relationship Id="rId19" Type="http://schemas.openxmlformats.org/officeDocument/2006/relationships/hyperlink" Target="http://en.wikipedia.org/wiki/Saccharomyces_cerevisiae"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tiff"/><Relationship Id="rId22" Type="http://schemas.openxmlformats.org/officeDocument/2006/relationships/hyperlink" Target="http://www.ebi.ac.uk/Tools/msa/clustalw2/" TargetMode="External"/><Relationship Id="rId27" Type="http://schemas.openxmlformats.org/officeDocument/2006/relationships/footer" Target="footer5.xml"/><Relationship Id="rId30" Type="http://schemas.openxmlformats.org/officeDocument/2006/relationships/hyperlink" Target="http://www.sgd.org" TargetMode="External"/><Relationship Id="rId35" Type="http://schemas.openxmlformats.org/officeDocument/2006/relationships/footer" Target="footer8.xml"/><Relationship Id="rId43" Type="http://schemas.openxmlformats.org/officeDocument/2006/relationships/image" Target="media/image17.png"/><Relationship Id="rId48" Type="http://schemas.openxmlformats.org/officeDocument/2006/relationships/header" Target="header6.xml"/><Relationship Id="rId56" Type="http://schemas.openxmlformats.org/officeDocument/2006/relationships/image" Target="media/image25.png"/><Relationship Id="rId64" Type="http://schemas.openxmlformats.org/officeDocument/2006/relationships/image" Target="media/image27.png"/><Relationship Id="rId69" Type="http://schemas.openxmlformats.org/officeDocument/2006/relationships/image" Target="media/image32.png"/><Relationship Id="rId77" Type="http://schemas.openxmlformats.org/officeDocument/2006/relationships/footer" Target="footer13.xml"/><Relationship Id="rId8" Type="http://schemas.openxmlformats.org/officeDocument/2006/relationships/footer" Target="footer1.xml"/><Relationship Id="rId51" Type="http://schemas.openxmlformats.org/officeDocument/2006/relationships/footer" Target="footer10.xml"/><Relationship Id="rId72" Type="http://schemas.openxmlformats.org/officeDocument/2006/relationships/header" Target="header8.xml"/><Relationship Id="rId80" Type="http://schemas.openxmlformats.org/officeDocument/2006/relationships/footer" Target="footer14.xm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en.wikipedia.org/wiki/Saccharomyces_cerevisiae" TargetMode="External"/><Relationship Id="rId17" Type="http://schemas.openxmlformats.org/officeDocument/2006/relationships/footer" Target="footer4.xml"/><Relationship Id="rId25" Type="http://schemas.openxmlformats.org/officeDocument/2006/relationships/image" Target="media/image8.png"/><Relationship Id="rId33" Type="http://schemas.openxmlformats.org/officeDocument/2006/relationships/footer" Target="footer7.xml"/><Relationship Id="rId38" Type="http://schemas.openxmlformats.org/officeDocument/2006/relationships/image" Target="media/image12.png"/><Relationship Id="rId46" Type="http://schemas.openxmlformats.org/officeDocument/2006/relationships/image" Target="media/image20.png"/><Relationship Id="rId59" Type="http://schemas.openxmlformats.org/officeDocument/2006/relationships/hyperlink" Target="http://www.ebi.ac.uk/pdbsum/" TargetMode="External"/><Relationship Id="rId67" Type="http://schemas.openxmlformats.org/officeDocument/2006/relationships/image" Target="media/image30.tiff"/><Relationship Id="rId20" Type="http://schemas.openxmlformats.org/officeDocument/2006/relationships/image" Target="media/image5.png"/><Relationship Id="rId41" Type="http://schemas.openxmlformats.org/officeDocument/2006/relationships/image" Target="media/image15.png"/><Relationship Id="rId54" Type="http://schemas.openxmlformats.org/officeDocument/2006/relationships/image" Target="media/image24.png"/><Relationship Id="rId62" Type="http://schemas.openxmlformats.org/officeDocument/2006/relationships/hyperlink" Target="http://consurf.tau.ac.il/" TargetMode="External"/><Relationship Id="rId70" Type="http://schemas.openxmlformats.org/officeDocument/2006/relationships/image" Target="media/image33.png"/><Relationship Id="rId75" Type="http://schemas.openxmlformats.org/officeDocument/2006/relationships/footer" Target="footer12.xml"/><Relationship Id="rId83" Type="http://schemas.openxmlformats.org/officeDocument/2006/relationships/header" Target="header1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yperlink" Target="http://www.ncbi.nlm.nih.gov/homologene/" TargetMode="External"/><Relationship Id="rId28" Type="http://schemas.openxmlformats.org/officeDocument/2006/relationships/header" Target="header3.xml"/><Relationship Id="rId36" Type="http://schemas.openxmlformats.org/officeDocument/2006/relationships/image" Target="media/image10.tiff"/><Relationship Id="rId49" Type="http://schemas.openxmlformats.org/officeDocument/2006/relationships/footer" Target="footer9.xml"/><Relationship Id="rId57" Type="http://schemas.openxmlformats.org/officeDocument/2006/relationships/hyperlink" Target="http://www.ebi.ac.uk/pdbsum/" TargetMode="External"/><Relationship Id="rId10" Type="http://schemas.openxmlformats.org/officeDocument/2006/relationships/footer" Target="footer2.xml"/><Relationship Id="rId31" Type="http://schemas.openxmlformats.org/officeDocument/2006/relationships/hyperlink" Target="http://imagej.nih.gov/ij/index.html" TargetMode="External"/><Relationship Id="rId44" Type="http://schemas.openxmlformats.org/officeDocument/2006/relationships/image" Target="media/image18.png"/><Relationship Id="rId52" Type="http://schemas.openxmlformats.org/officeDocument/2006/relationships/image" Target="media/image22.png"/><Relationship Id="rId60" Type="http://schemas.openxmlformats.org/officeDocument/2006/relationships/hyperlink" Target="http://en.wikipedia.org/wiki/%C3%85" TargetMode="External"/><Relationship Id="rId65" Type="http://schemas.openxmlformats.org/officeDocument/2006/relationships/image" Target="media/image28.png"/><Relationship Id="rId73" Type="http://schemas.openxmlformats.org/officeDocument/2006/relationships/footer" Target="footer11.xml"/><Relationship Id="rId78" Type="http://schemas.openxmlformats.org/officeDocument/2006/relationships/hyperlink" Target="http://www.els.net" TargetMode="External"/><Relationship Id="rId81" Type="http://schemas.openxmlformats.org/officeDocument/2006/relationships/header" Target="header12.xml"/><Relationship Id="rId8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35F5BDB-C101-47EF-A96F-D5F708F47C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236</Pages>
  <Words>88635</Words>
  <Characters>505222</Characters>
  <Application>Microsoft Office Word</Application>
  <DocSecurity>0</DocSecurity>
  <Lines>4210</Lines>
  <Paragraphs>1185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592672</CharactersWithSpaces>
  <SharedDoc>false</SharedDoc>
  <HLinks>
    <vt:vector size="5784" baseType="variant">
      <vt:variant>
        <vt:i4>2424868</vt:i4>
      </vt:variant>
      <vt:variant>
        <vt:i4>4988</vt:i4>
      </vt:variant>
      <vt:variant>
        <vt:i4>0</vt:i4>
      </vt:variant>
      <vt:variant>
        <vt:i4>5</vt:i4>
      </vt:variant>
      <vt:variant>
        <vt:lpwstr>mailto:daniel_finley@hms.edu</vt:lpwstr>
      </vt:variant>
      <vt:variant>
        <vt:lpwstr/>
      </vt:variant>
      <vt:variant>
        <vt:i4>8126542</vt:i4>
      </vt:variant>
      <vt:variant>
        <vt:i4>4985</vt:i4>
      </vt:variant>
      <vt:variant>
        <vt:i4>0</vt:i4>
      </vt:variant>
      <vt:variant>
        <vt:i4>5</vt:i4>
      </vt:variant>
      <vt:variant>
        <vt:lpwstr>mailto:aeggler@uic.edu</vt:lpwstr>
      </vt:variant>
      <vt:variant>
        <vt:lpwstr/>
      </vt:variant>
      <vt:variant>
        <vt:i4>7864407</vt:i4>
      </vt:variant>
      <vt:variant>
        <vt:i4>4982</vt:i4>
      </vt:variant>
      <vt:variant>
        <vt:i4>0</vt:i4>
      </vt:variant>
      <vt:variant>
        <vt:i4>5</vt:i4>
      </vt:variant>
      <vt:variant>
        <vt:lpwstr>mailto:wwalden@uic.edu</vt:lpwstr>
      </vt:variant>
      <vt:variant>
        <vt:lpwstr/>
      </vt:variant>
      <vt:variant>
        <vt:i4>2556023</vt:i4>
      </vt:variant>
      <vt:variant>
        <vt:i4>4978</vt:i4>
      </vt:variant>
      <vt:variant>
        <vt:i4>0</vt:i4>
      </vt:variant>
      <vt:variant>
        <vt:i4>5</vt:i4>
      </vt:variant>
      <vt:variant>
        <vt:lpwstr>http://www.els.net/</vt:lpwstr>
      </vt:variant>
      <vt:variant>
        <vt:lpwstr/>
      </vt:variant>
      <vt:variant>
        <vt:i4>4915295</vt:i4>
      </vt:variant>
      <vt:variant>
        <vt:i4>4973</vt:i4>
      </vt:variant>
      <vt:variant>
        <vt:i4>0</vt:i4>
      </vt:variant>
      <vt:variant>
        <vt:i4>5</vt:i4>
      </vt:variant>
      <vt:variant>
        <vt:lpwstr>http://www.ebi.ac.uk/pdbsum/</vt:lpwstr>
      </vt:variant>
      <vt:variant>
        <vt:lpwstr/>
      </vt:variant>
      <vt:variant>
        <vt:i4>4915295</vt:i4>
      </vt:variant>
      <vt:variant>
        <vt:i4>4970</vt:i4>
      </vt:variant>
      <vt:variant>
        <vt:i4>0</vt:i4>
      </vt:variant>
      <vt:variant>
        <vt:i4>5</vt:i4>
      </vt:variant>
      <vt:variant>
        <vt:lpwstr>http://www.ebi.ac.uk/pdbsum/</vt:lpwstr>
      </vt:variant>
      <vt:variant>
        <vt:lpwstr/>
      </vt:variant>
      <vt:variant>
        <vt:i4>4915295</vt:i4>
      </vt:variant>
      <vt:variant>
        <vt:i4>4967</vt:i4>
      </vt:variant>
      <vt:variant>
        <vt:i4>0</vt:i4>
      </vt:variant>
      <vt:variant>
        <vt:i4>5</vt:i4>
      </vt:variant>
      <vt:variant>
        <vt:lpwstr>http://www.ebi.ac.uk/pdbsum/</vt:lpwstr>
      </vt:variant>
      <vt:variant>
        <vt:lpwstr/>
      </vt:variant>
      <vt:variant>
        <vt:i4>2293806</vt:i4>
      </vt:variant>
      <vt:variant>
        <vt:i4>4964</vt:i4>
      </vt:variant>
      <vt:variant>
        <vt:i4>0</vt:i4>
      </vt:variant>
      <vt:variant>
        <vt:i4>5</vt:i4>
      </vt:variant>
      <vt:variant>
        <vt:lpwstr>http://www.ncbi.nlm.nih.gov/homologene/</vt:lpwstr>
      </vt:variant>
      <vt:variant>
        <vt:lpwstr/>
      </vt:variant>
      <vt:variant>
        <vt:i4>5963868</vt:i4>
      </vt:variant>
      <vt:variant>
        <vt:i4>4961</vt:i4>
      </vt:variant>
      <vt:variant>
        <vt:i4>0</vt:i4>
      </vt:variant>
      <vt:variant>
        <vt:i4>5</vt:i4>
      </vt:variant>
      <vt:variant>
        <vt:lpwstr>http://www.ebi.ac.uk/Tools/msa/clustalw2/</vt:lpwstr>
      </vt:variant>
      <vt:variant>
        <vt:lpwstr/>
      </vt:variant>
      <vt:variant>
        <vt:i4>7798841</vt:i4>
      </vt:variant>
      <vt:variant>
        <vt:i4>4957</vt:i4>
      </vt:variant>
      <vt:variant>
        <vt:i4>0</vt:i4>
      </vt:variant>
      <vt:variant>
        <vt:i4>5</vt:i4>
      </vt:variant>
      <vt:variant>
        <vt:lpwstr/>
      </vt:variant>
      <vt:variant>
        <vt:lpwstr>_ENREF_523</vt:lpwstr>
      </vt:variant>
      <vt:variant>
        <vt:i4>7667771</vt:i4>
      </vt:variant>
      <vt:variant>
        <vt:i4>4949</vt:i4>
      </vt:variant>
      <vt:variant>
        <vt:i4>0</vt:i4>
      </vt:variant>
      <vt:variant>
        <vt:i4>5</vt:i4>
      </vt:variant>
      <vt:variant>
        <vt:lpwstr/>
      </vt:variant>
      <vt:variant>
        <vt:lpwstr>_ENREF_501</vt:lpwstr>
      </vt:variant>
      <vt:variant>
        <vt:i4>8060979</vt:i4>
      </vt:variant>
      <vt:variant>
        <vt:i4>4941</vt:i4>
      </vt:variant>
      <vt:variant>
        <vt:i4>0</vt:i4>
      </vt:variant>
      <vt:variant>
        <vt:i4>5</vt:i4>
      </vt:variant>
      <vt:variant>
        <vt:lpwstr/>
      </vt:variant>
      <vt:variant>
        <vt:lpwstr>_ENREF_288</vt:lpwstr>
      </vt:variant>
      <vt:variant>
        <vt:i4>7405630</vt:i4>
      </vt:variant>
      <vt:variant>
        <vt:i4>4938</vt:i4>
      </vt:variant>
      <vt:variant>
        <vt:i4>0</vt:i4>
      </vt:variant>
      <vt:variant>
        <vt:i4>5</vt:i4>
      </vt:variant>
      <vt:variant>
        <vt:lpwstr/>
      </vt:variant>
      <vt:variant>
        <vt:lpwstr>_ENREF_151</vt:lpwstr>
      </vt:variant>
      <vt:variant>
        <vt:i4>7340083</vt:i4>
      </vt:variant>
      <vt:variant>
        <vt:i4>4930</vt:i4>
      </vt:variant>
      <vt:variant>
        <vt:i4>0</vt:i4>
      </vt:variant>
      <vt:variant>
        <vt:i4>5</vt:i4>
      </vt:variant>
      <vt:variant>
        <vt:lpwstr/>
      </vt:variant>
      <vt:variant>
        <vt:lpwstr>_ENREF_485</vt:lpwstr>
      </vt:variant>
      <vt:variant>
        <vt:i4>7536697</vt:i4>
      </vt:variant>
      <vt:variant>
        <vt:i4>4927</vt:i4>
      </vt:variant>
      <vt:variant>
        <vt:i4>0</vt:i4>
      </vt:variant>
      <vt:variant>
        <vt:i4>5</vt:i4>
      </vt:variant>
      <vt:variant>
        <vt:lpwstr/>
      </vt:variant>
      <vt:variant>
        <vt:lpwstr>_ENREF_426</vt:lpwstr>
      </vt:variant>
      <vt:variant>
        <vt:i4>8060979</vt:i4>
      </vt:variant>
      <vt:variant>
        <vt:i4>4919</vt:i4>
      </vt:variant>
      <vt:variant>
        <vt:i4>0</vt:i4>
      </vt:variant>
      <vt:variant>
        <vt:i4>5</vt:i4>
      </vt:variant>
      <vt:variant>
        <vt:lpwstr/>
      </vt:variant>
      <vt:variant>
        <vt:lpwstr>_ENREF_288</vt:lpwstr>
      </vt:variant>
      <vt:variant>
        <vt:i4>7405630</vt:i4>
      </vt:variant>
      <vt:variant>
        <vt:i4>4916</vt:i4>
      </vt:variant>
      <vt:variant>
        <vt:i4>0</vt:i4>
      </vt:variant>
      <vt:variant>
        <vt:i4>5</vt:i4>
      </vt:variant>
      <vt:variant>
        <vt:lpwstr/>
      </vt:variant>
      <vt:variant>
        <vt:lpwstr>_ENREF_252</vt:lpwstr>
      </vt:variant>
      <vt:variant>
        <vt:i4>7405630</vt:i4>
      </vt:variant>
      <vt:variant>
        <vt:i4>4913</vt:i4>
      </vt:variant>
      <vt:variant>
        <vt:i4>0</vt:i4>
      </vt:variant>
      <vt:variant>
        <vt:i4>5</vt:i4>
      </vt:variant>
      <vt:variant>
        <vt:lpwstr/>
      </vt:variant>
      <vt:variant>
        <vt:lpwstr>_ENREF_151</vt:lpwstr>
      </vt:variant>
      <vt:variant>
        <vt:i4>7405630</vt:i4>
      </vt:variant>
      <vt:variant>
        <vt:i4>4905</vt:i4>
      </vt:variant>
      <vt:variant>
        <vt:i4>0</vt:i4>
      </vt:variant>
      <vt:variant>
        <vt:i4>5</vt:i4>
      </vt:variant>
      <vt:variant>
        <vt:lpwstr/>
      </vt:variant>
      <vt:variant>
        <vt:lpwstr>_ENREF_252</vt:lpwstr>
      </vt:variant>
      <vt:variant>
        <vt:i4>4390923</vt:i4>
      </vt:variant>
      <vt:variant>
        <vt:i4>4902</vt:i4>
      </vt:variant>
      <vt:variant>
        <vt:i4>0</vt:i4>
      </vt:variant>
      <vt:variant>
        <vt:i4>5</vt:i4>
      </vt:variant>
      <vt:variant>
        <vt:lpwstr/>
      </vt:variant>
      <vt:variant>
        <vt:lpwstr>_ENREF_29</vt:lpwstr>
      </vt:variant>
      <vt:variant>
        <vt:i4>2293806</vt:i4>
      </vt:variant>
      <vt:variant>
        <vt:i4>4895</vt:i4>
      </vt:variant>
      <vt:variant>
        <vt:i4>0</vt:i4>
      </vt:variant>
      <vt:variant>
        <vt:i4>5</vt:i4>
      </vt:variant>
      <vt:variant>
        <vt:lpwstr>http://www.ncbi.nlm.nih.gov/homologene</vt:lpwstr>
      </vt:variant>
      <vt:variant>
        <vt:lpwstr/>
      </vt:variant>
      <vt:variant>
        <vt:i4>1507340</vt:i4>
      </vt:variant>
      <vt:variant>
        <vt:i4>4892</vt:i4>
      </vt:variant>
      <vt:variant>
        <vt:i4>0</vt:i4>
      </vt:variant>
      <vt:variant>
        <vt:i4>5</vt:i4>
      </vt:variant>
      <vt:variant>
        <vt:lpwstr>http://consurf.tau.ac.il/</vt:lpwstr>
      </vt:variant>
      <vt:variant>
        <vt:lpwstr/>
      </vt:variant>
      <vt:variant>
        <vt:i4>917586</vt:i4>
      </vt:variant>
      <vt:variant>
        <vt:i4>4889</vt:i4>
      </vt:variant>
      <vt:variant>
        <vt:i4>0</vt:i4>
      </vt:variant>
      <vt:variant>
        <vt:i4>5</vt:i4>
      </vt:variant>
      <vt:variant>
        <vt:lpwstr>http://swissmodel.expasy.org/</vt:lpwstr>
      </vt:variant>
      <vt:variant>
        <vt:lpwstr/>
      </vt:variant>
      <vt:variant>
        <vt:i4>7667768</vt:i4>
      </vt:variant>
      <vt:variant>
        <vt:i4>4885</vt:i4>
      </vt:variant>
      <vt:variant>
        <vt:i4>0</vt:i4>
      </vt:variant>
      <vt:variant>
        <vt:i4>5</vt:i4>
      </vt:variant>
      <vt:variant>
        <vt:lpwstr/>
      </vt:variant>
      <vt:variant>
        <vt:lpwstr>_ENREF_430</vt:lpwstr>
      </vt:variant>
      <vt:variant>
        <vt:i4>7995449</vt:i4>
      </vt:variant>
      <vt:variant>
        <vt:i4>4882</vt:i4>
      </vt:variant>
      <vt:variant>
        <vt:i4>0</vt:i4>
      </vt:variant>
      <vt:variant>
        <vt:i4>5</vt:i4>
      </vt:variant>
      <vt:variant>
        <vt:lpwstr/>
      </vt:variant>
      <vt:variant>
        <vt:lpwstr>_ENREF_328</vt:lpwstr>
      </vt:variant>
      <vt:variant>
        <vt:i4>7405630</vt:i4>
      </vt:variant>
      <vt:variant>
        <vt:i4>4879</vt:i4>
      </vt:variant>
      <vt:variant>
        <vt:i4>0</vt:i4>
      </vt:variant>
      <vt:variant>
        <vt:i4>5</vt:i4>
      </vt:variant>
      <vt:variant>
        <vt:lpwstr/>
      </vt:variant>
      <vt:variant>
        <vt:lpwstr>_ENREF_252</vt:lpwstr>
      </vt:variant>
      <vt:variant>
        <vt:i4>7733298</vt:i4>
      </vt:variant>
      <vt:variant>
        <vt:i4>4876</vt:i4>
      </vt:variant>
      <vt:variant>
        <vt:i4>0</vt:i4>
      </vt:variant>
      <vt:variant>
        <vt:i4>5</vt:i4>
      </vt:variant>
      <vt:variant>
        <vt:lpwstr/>
      </vt:variant>
      <vt:variant>
        <vt:lpwstr>_ENREF_196</vt:lpwstr>
      </vt:variant>
      <vt:variant>
        <vt:i4>4325387</vt:i4>
      </vt:variant>
      <vt:variant>
        <vt:i4>4873</vt:i4>
      </vt:variant>
      <vt:variant>
        <vt:i4>0</vt:i4>
      </vt:variant>
      <vt:variant>
        <vt:i4>5</vt:i4>
      </vt:variant>
      <vt:variant>
        <vt:lpwstr/>
      </vt:variant>
      <vt:variant>
        <vt:lpwstr>_ENREF_30</vt:lpwstr>
      </vt:variant>
      <vt:variant>
        <vt:i4>7733305</vt:i4>
      </vt:variant>
      <vt:variant>
        <vt:i4>4865</vt:i4>
      </vt:variant>
      <vt:variant>
        <vt:i4>0</vt:i4>
      </vt:variant>
      <vt:variant>
        <vt:i4>5</vt:i4>
      </vt:variant>
      <vt:variant>
        <vt:lpwstr/>
      </vt:variant>
      <vt:variant>
        <vt:lpwstr>_ENREF_522</vt:lpwstr>
      </vt:variant>
      <vt:variant>
        <vt:i4>7667769</vt:i4>
      </vt:variant>
      <vt:variant>
        <vt:i4>4862</vt:i4>
      </vt:variant>
      <vt:variant>
        <vt:i4>0</vt:i4>
      </vt:variant>
      <vt:variant>
        <vt:i4>5</vt:i4>
      </vt:variant>
      <vt:variant>
        <vt:lpwstr/>
      </vt:variant>
      <vt:variant>
        <vt:lpwstr>_ENREF_521</vt:lpwstr>
      </vt:variant>
      <vt:variant>
        <vt:i4>7667769</vt:i4>
      </vt:variant>
      <vt:variant>
        <vt:i4>4854</vt:i4>
      </vt:variant>
      <vt:variant>
        <vt:i4>0</vt:i4>
      </vt:variant>
      <vt:variant>
        <vt:i4>5</vt:i4>
      </vt:variant>
      <vt:variant>
        <vt:lpwstr/>
      </vt:variant>
      <vt:variant>
        <vt:lpwstr>_ENREF_521</vt:lpwstr>
      </vt:variant>
      <vt:variant>
        <vt:i4>7405626</vt:i4>
      </vt:variant>
      <vt:variant>
        <vt:i4>4851</vt:i4>
      </vt:variant>
      <vt:variant>
        <vt:i4>0</vt:i4>
      </vt:variant>
      <vt:variant>
        <vt:i4>5</vt:i4>
      </vt:variant>
      <vt:variant>
        <vt:lpwstr/>
      </vt:variant>
      <vt:variant>
        <vt:lpwstr>_ENREF_515</vt:lpwstr>
      </vt:variant>
      <vt:variant>
        <vt:i4>7602226</vt:i4>
      </vt:variant>
      <vt:variant>
        <vt:i4>4848</vt:i4>
      </vt:variant>
      <vt:variant>
        <vt:i4>0</vt:i4>
      </vt:variant>
      <vt:variant>
        <vt:i4>5</vt:i4>
      </vt:variant>
      <vt:variant>
        <vt:lpwstr/>
      </vt:variant>
      <vt:variant>
        <vt:lpwstr>_ENREF_491</vt:lpwstr>
      </vt:variant>
      <vt:variant>
        <vt:i4>7602226</vt:i4>
      </vt:variant>
      <vt:variant>
        <vt:i4>4840</vt:i4>
      </vt:variant>
      <vt:variant>
        <vt:i4>0</vt:i4>
      </vt:variant>
      <vt:variant>
        <vt:i4>5</vt:i4>
      </vt:variant>
      <vt:variant>
        <vt:lpwstr/>
      </vt:variant>
      <vt:variant>
        <vt:lpwstr>_ENREF_491</vt:lpwstr>
      </vt:variant>
      <vt:variant>
        <vt:i4>7340089</vt:i4>
      </vt:variant>
      <vt:variant>
        <vt:i4>4837</vt:i4>
      </vt:variant>
      <vt:variant>
        <vt:i4>0</vt:i4>
      </vt:variant>
      <vt:variant>
        <vt:i4>5</vt:i4>
      </vt:variant>
      <vt:variant>
        <vt:lpwstr/>
      </vt:variant>
      <vt:variant>
        <vt:lpwstr>_ENREF_425</vt:lpwstr>
      </vt:variant>
      <vt:variant>
        <vt:i4>7471162</vt:i4>
      </vt:variant>
      <vt:variant>
        <vt:i4>4829</vt:i4>
      </vt:variant>
      <vt:variant>
        <vt:i4>0</vt:i4>
      </vt:variant>
      <vt:variant>
        <vt:i4>5</vt:i4>
      </vt:variant>
      <vt:variant>
        <vt:lpwstr/>
      </vt:variant>
      <vt:variant>
        <vt:lpwstr>_ENREF_516</vt:lpwstr>
      </vt:variant>
      <vt:variant>
        <vt:i4>7405626</vt:i4>
      </vt:variant>
      <vt:variant>
        <vt:i4>4826</vt:i4>
      </vt:variant>
      <vt:variant>
        <vt:i4>0</vt:i4>
      </vt:variant>
      <vt:variant>
        <vt:i4>5</vt:i4>
      </vt:variant>
      <vt:variant>
        <vt:lpwstr/>
      </vt:variant>
      <vt:variant>
        <vt:lpwstr>_ENREF_515</vt:lpwstr>
      </vt:variant>
      <vt:variant>
        <vt:i4>7602233</vt:i4>
      </vt:variant>
      <vt:variant>
        <vt:i4>4818</vt:i4>
      </vt:variant>
      <vt:variant>
        <vt:i4>0</vt:i4>
      </vt:variant>
      <vt:variant>
        <vt:i4>5</vt:i4>
      </vt:variant>
      <vt:variant>
        <vt:lpwstr/>
      </vt:variant>
      <vt:variant>
        <vt:lpwstr>_ENREF_520</vt:lpwstr>
      </vt:variant>
      <vt:variant>
        <vt:i4>3211379</vt:i4>
      </vt:variant>
      <vt:variant>
        <vt:i4>4813</vt:i4>
      </vt:variant>
      <vt:variant>
        <vt:i4>0</vt:i4>
      </vt:variant>
      <vt:variant>
        <vt:i4>5</vt:i4>
      </vt:variant>
      <vt:variant>
        <vt:lpwstr>http://en.wikipedia.org/wiki/%C3%85</vt:lpwstr>
      </vt:variant>
      <vt:variant>
        <vt:lpwstr/>
      </vt:variant>
      <vt:variant>
        <vt:i4>7602233</vt:i4>
      </vt:variant>
      <vt:variant>
        <vt:i4>4809</vt:i4>
      </vt:variant>
      <vt:variant>
        <vt:i4>0</vt:i4>
      </vt:variant>
      <vt:variant>
        <vt:i4>5</vt:i4>
      </vt:variant>
      <vt:variant>
        <vt:lpwstr/>
      </vt:variant>
      <vt:variant>
        <vt:lpwstr>_ENREF_520</vt:lpwstr>
      </vt:variant>
      <vt:variant>
        <vt:i4>7405626</vt:i4>
      </vt:variant>
      <vt:variant>
        <vt:i4>4806</vt:i4>
      </vt:variant>
      <vt:variant>
        <vt:i4>0</vt:i4>
      </vt:variant>
      <vt:variant>
        <vt:i4>5</vt:i4>
      </vt:variant>
      <vt:variant>
        <vt:lpwstr/>
      </vt:variant>
      <vt:variant>
        <vt:lpwstr>_ENREF_515</vt:lpwstr>
      </vt:variant>
      <vt:variant>
        <vt:i4>7405625</vt:i4>
      </vt:variant>
      <vt:variant>
        <vt:i4>4803</vt:i4>
      </vt:variant>
      <vt:variant>
        <vt:i4>0</vt:i4>
      </vt:variant>
      <vt:variant>
        <vt:i4>5</vt:i4>
      </vt:variant>
      <vt:variant>
        <vt:lpwstr/>
      </vt:variant>
      <vt:variant>
        <vt:lpwstr>_ENREF_424</vt:lpwstr>
      </vt:variant>
      <vt:variant>
        <vt:i4>7536699</vt:i4>
      </vt:variant>
      <vt:variant>
        <vt:i4>4795</vt:i4>
      </vt:variant>
      <vt:variant>
        <vt:i4>0</vt:i4>
      </vt:variant>
      <vt:variant>
        <vt:i4>5</vt:i4>
      </vt:variant>
      <vt:variant>
        <vt:lpwstr/>
      </vt:variant>
      <vt:variant>
        <vt:lpwstr>_ENREF_507</vt:lpwstr>
      </vt:variant>
      <vt:variant>
        <vt:i4>7602226</vt:i4>
      </vt:variant>
      <vt:variant>
        <vt:i4>4792</vt:i4>
      </vt:variant>
      <vt:variant>
        <vt:i4>0</vt:i4>
      </vt:variant>
      <vt:variant>
        <vt:i4>5</vt:i4>
      </vt:variant>
      <vt:variant>
        <vt:lpwstr/>
      </vt:variant>
      <vt:variant>
        <vt:lpwstr>_ENREF_491</vt:lpwstr>
      </vt:variant>
      <vt:variant>
        <vt:i4>7340092</vt:i4>
      </vt:variant>
      <vt:variant>
        <vt:i4>4789</vt:i4>
      </vt:variant>
      <vt:variant>
        <vt:i4>0</vt:i4>
      </vt:variant>
      <vt:variant>
        <vt:i4>5</vt:i4>
      </vt:variant>
      <vt:variant>
        <vt:lpwstr/>
      </vt:variant>
      <vt:variant>
        <vt:lpwstr>_ENREF_475</vt:lpwstr>
      </vt:variant>
      <vt:variant>
        <vt:i4>7733305</vt:i4>
      </vt:variant>
      <vt:variant>
        <vt:i4>4786</vt:i4>
      </vt:variant>
      <vt:variant>
        <vt:i4>0</vt:i4>
      </vt:variant>
      <vt:variant>
        <vt:i4>5</vt:i4>
      </vt:variant>
      <vt:variant>
        <vt:lpwstr/>
      </vt:variant>
      <vt:variant>
        <vt:lpwstr>_ENREF_423</vt:lpwstr>
      </vt:variant>
      <vt:variant>
        <vt:i4>7405627</vt:i4>
      </vt:variant>
      <vt:variant>
        <vt:i4>4783</vt:i4>
      </vt:variant>
      <vt:variant>
        <vt:i4>0</vt:i4>
      </vt:variant>
      <vt:variant>
        <vt:i4>5</vt:i4>
      </vt:variant>
      <vt:variant>
        <vt:lpwstr/>
      </vt:variant>
      <vt:variant>
        <vt:lpwstr>_ENREF_303</vt:lpwstr>
      </vt:variant>
      <vt:variant>
        <vt:i4>7340082</vt:i4>
      </vt:variant>
      <vt:variant>
        <vt:i4>4780</vt:i4>
      </vt:variant>
      <vt:variant>
        <vt:i4>0</vt:i4>
      </vt:variant>
      <vt:variant>
        <vt:i4>5</vt:i4>
      </vt:variant>
      <vt:variant>
        <vt:lpwstr/>
      </vt:variant>
      <vt:variant>
        <vt:lpwstr>_ENREF_293</vt:lpwstr>
      </vt:variant>
      <vt:variant>
        <vt:i4>7667771</vt:i4>
      </vt:variant>
      <vt:variant>
        <vt:i4>4770</vt:i4>
      </vt:variant>
      <vt:variant>
        <vt:i4>0</vt:i4>
      </vt:variant>
      <vt:variant>
        <vt:i4>5</vt:i4>
      </vt:variant>
      <vt:variant>
        <vt:lpwstr/>
      </vt:variant>
      <vt:variant>
        <vt:lpwstr>_ENREF_307</vt:lpwstr>
      </vt:variant>
      <vt:variant>
        <vt:i4>7405627</vt:i4>
      </vt:variant>
      <vt:variant>
        <vt:i4>4767</vt:i4>
      </vt:variant>
      <vt:variant>
        <vt:i4>0</vt:i4>
      </vt:variant>
      <vt:variant>
        <vt:i4>5</vt:i4>
      </vt:variant>
      <vt:variant>
        <vt:lpwstr/>
      </vt:variant>
      <vt:variant>
        <vt:lpwstr>_ENREF_303</vt:lpwstr>
      </vt:variant>
      <vt:variant>
        <vt:i4>7405627</vt:i4>
      </vt:variant>
      <vt:variant>
        <vt:i4>4759</vt:i4>
      </vt:variant>
      <vt:variant>
        <vt:i4>0</vt:i4>
      </vt:variant>
      <vt:variant>
        <vt:i4>5</vt:i4>
      </vt:variant>
      <vt:variant>
        <vt:lpwstr/>
      </vt:variant>
      <vt:variant>
        <vt:lpwstr>_ENREF_505</vt:lpwstr>
      </vt:variant>
      <vt:variant>
        <vt:i4>7340091</vt:i4>
      </vt:variant>
      <vt:variant>
        <vt:i4>4756</vt:i4>
      </vt:variant>
      <vt:variant>
        <vt:i4>0</vt:i4>
      </vt:variant>
      <vt:variant>
        <vt:i4>5</vt:i4>
      </vt:variant>
      <vt:variant>
        <vt:lpwstr/>
      </vt:variant>
      <vt:variant>
        <vt:lpwstr>_ENREF_504</vt:lpwstr>
      </vt:variant>
      <vt:variant>
        <vt:i4>7667771</vt:i4>
      </vt:variant>
      <vt:variant>
        <vt:i4>4753</vt:i4>
      </vt:variant>
      <vt:variant>
        <vt:i4>0</vt:i4>
      </vt:variant>
      <vt:variant>
        <vt:i4>5</vt:i4>
      </vt:variant>
      <vt:variant>
        <vt:lpwstr/>
      </vt:variant>
      <vt:variant>
        <vt:lpwstr>_ENREF_501</vt:lpwstr>
      </vt:variant>
      <vt:variant>
        <vt:i4>7667771</vt:i4>
      </vt:variant>
      <vt:variant>
        <vt:i4>4745</vt:i4>
      </vt:variant>
      <vt:variant>
        <vt:i4>0</vt:i4>
      </vt:variant>
      <vt:variant>
        <vt:i4>5</vt:i4>
      </vt:variant>
      <vt:variant>
        <vt:lpwstr/>
      </vt:variant>
      <vt:variant>
        <vt:lpwstr>_ENREF_501</vt:lpwstr>
      </vt:variant>
      <vt:variant>
        <vt:i4>7536697</vt:i4>
      </vt:variant>
      <vt:variant>
        <vt:i4>4742</vt:i4>
      </vt:variant>
      <vt:variant>
        <vt:i4>0</vt:i4>
      </vt:variant>
      <vt:variant>
        <vt:i4>5</vt:i4>
      </vt:variant>
      <vt:variant>
        <vt:lpwstr/>
      </vt:variant>
      <vt:variant>
        <vt:lpwstr>_ENREF_426</vt:lpwstr>
      </vt:variant>
      <vt:variant>
        <vt:i4>7667771</vt:i4>
      </vt:variant>
      <vt:variant>
        <vt:i4>4734</vt:i4>
      </vt:variant>
      <vt:variant>
        <vt:i4>0</vt:i4>
      </vt:variant>
      <vt:variant>
        <vt:i4>5</vt:i4>
      </vt:variant>
      <vt:variant>
        <vt:lpwstr/>
      </vt:variant>
      <vt:variant>
        <vt:lpwstr>_ENREF_501</vt:lpwstr>
      </vt:variant>
      <vt:variant>
        <vt:i4>7798843</vt:i4>
      </vt:variant>
      <vt:variant>
        <vt:i4>4726</vt:i4>
      </vt:variant>
      <vt:variant>
        <vt:i4>0</vt:i4>
      </vt:variant>
      <vt:variant>
        <vt:i4>5</vt:i4>
      </vt:variant>
      <vt:variant>
        <vt:lpwstr/>
      </vt:variant>
      <vt:variant>
        <vt:lpwstr>_ENREF_503</vt:lpwstr>
      </vt:variant>
      <vt:variant>
        <vt:i4>7667771</vt:i4>
      </vt:variant>
      <vt:variant>
        <vt:i4>4723</vt:i4>
      </vt:variant>
      <vt:variant>
        <vt:i4>0</vt:i4>
      </vt:variant>
      <vt:variant>
        <vt:i4>5</vt:i4>
      </vt:variant>
      <vt:variant>
        <vt:lpwstr/>
      </vt:variant>
      <vt:variant>
        <vt:lpwstr>_ENREF_501</vt:lpwstr>
      </vt:variant>
      <vt:variant>
        <vt:i4>7405619</vt:i4>
      </vt:variant>
      <vt:variant>
        <vt:i4>4720</vt:i4>
      </vt:variant>
      <vt:variant>
        <vt:i4>0</vt:i4>
      </vt:variant>
      <vt:variant>
        <vt:i4>5</vt:i4>
      </vt:variant>
      <vt:variant>
        <vt:lpwstr/>
      </vt:variant>
      <vt:variant>
        <vt:lpwstr>_ENREF_484</vt:lpwstr>
      </vt:variant>
      <vt:variant>
        <vt:i4>7405619</vt:i4>
      </vt:variant>
      <vt:variant>
        <vt:i4>4712</vt:i4>
      </vt:variant>
      <vt:variant>
        <vt:i4>0</vt:i4>
      </vt:variant>
      <vt:variant>
        <vt:i4>5</vt:i4>
      </vt:variant>
      <vt:variant>
        <vt:lpwstr/>
      </vt:variant>
      <vt:variant>
        <vt:lpwstr>_ENREF_484</vt:lpwstr>
      </vt:variant>
      <vt:variant>
        <vt:i4>7536697</vt:i4>
      </vt:variant>
      <vt:variant>
        <vt:i4>4704</vt:i4>
      </vt:variant>
      <vt:variant>
        <vt:i4>0</vt:i4>
      </vt:variant>
      <vt:variant>
        <vt:i4>5</vt:i4>
      </vt:variant>
      <vt:variant>
        <vt:lpwstr/>
      </vt:variant>
      <vt:variant>
        <vt:lpwstr>_ENREF_426</vt:lpwstr>
      </vt:variant>
      <vt:variant>
        <vt:i4>7405619</vt:i4>
      </vt:variant>
      <vt:variant>
        <vt:i4>4696</vt:i4>
      </vt:variant>
      <vt:variant>
        <vt:i4>0</vt:i4>
      </vt:variant>
      <vt:variant>
        <vt:i4>5</vt:i4>
      </vt:variant>
      <vt:variant>
        <vt:lpwstr/>
      </vt:variant>
      <vt:variant>
        <vt:lpwstr>_ENREF_484</vt:lpwstr>
      </vt:variant>
      <vt:variant>
        <vt:i4>7602235</vt:i4>
      </vt:variant>
      <vt:variant>
        <vt:i4>4688</vt:i4>
      </vt:variant>
      <vt:variant>
        <vt:i4>0</vt:i4>
      </vt:variant>
      <vt:variant>
        <vt:i4>5</vt:i4>
      </vt:variant>
      <vt:variant>
        <vt:lpwstr/>
      </vt:variant>
      <vt:variant>
        <vt:lpwstr>_ENREF_500</vt:lpwstr>
      </vt:variant>
      <vt:variant>
        <vt:i4>7405618</vt:i4>
      </vt:variant>
      <vt:variant>
        <vt:i4>4685</vt:i4>
      </vt:variant>
      <vt:variant>
        <vt:i4>0</vt:i4>
      </vt:variant>
      <vt:variant>
        <vt:i4>5</vt:i4>
      </vt:variant>
      <vt:variant>
        <vt:lpwstr/>
      </vt:variant>
      <vt:variant>
        <vt:lpwstr>_ENREF_494</vt:lpwstr>
      </vt:variant>
      <vt:variant>
        <vt:i4>7471155</vt:i4>
      </vt:variant>
      <vt:variant>
        <vt:i4>4682</vt:i4>
      </vt:variant>
      <vt:variant>
        <vt:i4>0</vt:i4>
      </vt:variant>
      <vt:variant>
        <vt:i4>5</vt:i4>
      </vt:variant>
      <vt:variant>
        <vt:lpwstr/>
      </vt:variant>
      <vt:variant>
        <vt:lpwstr>_ENREF_487</vt:lpwstr>
      </vt:variant>
      <vt:variant>
        <vt:i4>7536691</vt:i4>
      </vt:variant>
      <vt:variant>
        <vt:i4>4679</vt:i4>
      </vt:variant>
      <vt:variant>
        <vt:i4>0</vt:i4>
      </vt:variant>
      <vt:variant>
        <vt:i4>5</vt:i4>
      </vt:variant>
      <vt:variant>
        <vt:lpwstr/>
      </vt:variant>
      <vt:variant>
        <vt:lpwstr>_ENREF_486</vt:lpwstr>
      </vt:variant>
      <vt:variant>
        <vt:i4>7405619</vt:i4>
      </vt:variant>
      <vt:variant>
        <vt:i4>4676</vt:i4>
      </vt:variant>
      <vt:variant>
        <vt:i4>0</vt:i4>
      </vt:variant>
      <vt:variant>
        <vt:i4>5</vt:i4>
      </vt:variant>
      <vt:variant>
        <vt:lpwstr/>
      </vt:variant>
      <vt:variant>
        <vt:lpwstr>_ENREF_484</vt:lpwstr>
      </vt:variant>
      <vt:variant>
        <vt:i4>7471160</vt:i4>
      </vt:variant>
      <vt:variant>
        <vt:i4>4673</vt:i4>
      </vt:variant>
      <vt:variant>
        <vt:i4>0</vt:i4>
      </vt:variant>
      <vt:variant>
        <vt:i4>5</vt:i4>
      </vt:variant>
      <vt:variant>
        <vt:lpwstr/>
      </vt:variant>
      <vt:variant>
        <vt:lpwstr>_ENREF_437</vt:lpwstr>
      </vt:variant>
      <vt:variant>
        <vt:i4>7471161</vt:i4>
      </vt:variant>
      <vt:variant>
        <vt:i4>4670</vt:i4>
      </vt:variant>
      <vt:variant>
        <vt:i4>0</vt:i4>
      </vt:variant>
      <vt:variant>
        <vt:i4>5</vt:i4>
      </vt:variant>
      <vt:variant>
        <vt:lpwstr/>
      </vt:variant>
      <vt:variant>
        <vt:lpwstr>_ENREF_427</vt:lpwstr>
      </vt:variant>
      <vt:variant>
        <vt:i4>7536697</vt:i4>
      </vt:variant>
      <vt:variant>
        <vt:i4>4667</vt:i4>
      </vt:variant>
      <vt:variant>
        <vt:i4>0</vt:i4>
      </vt:variant>
      <vt:variant>
        <vt:i4>5</vt:i4>
      </vt:variant>
      <vt:variant>
        <vt:lpwstr/>
      </vt:variant>
      <vt:variant>
        <vt:lpwstr>_ENREF_426</vt:lpwstr>
      </vt:variant>
      <vt:variant>
        <vt:i4>7667771</vt:i4>
      </vt:variant>
      <vt:variant>
        <vt:i4>4659</vt:i4>
      </vt:variant>
      <vt:variant>
        <vt:i4>0</vt:i4>
      </vt:variant>
      <vt:variant>
        <vt:i4>5</vt:i4>
      </vt:variant>
      <vt:variant>
        <vt:lpwstr/>
      </vt:variant>
      <vt:variant>
        <vt:lpwstr>_ENREF_501</vt:lpwstr>
      </vt:variant>
      <vt:variant>
        <vt:i4>7602235</vt:i4>
      </vt:variant>
      <vt:variant>
        <vt:i4>4656</vt:i4>
      </vt:variant>
      <vt:variant>
        <vt:i4>0</vt:i4>
      </vt:variant>
      <vt:variant>
        <vt:i4>5</vt:i4>
      </vt:variant>
      <vt:variant>
        <vt:lpwstr/>
      </vt:variant>
      <vt:variant>
        <vt:lpwstr>_ENREF_500</vt:lpwstr>
      </vt:variant>
      <vt:variant>
        <vt:i4>7602226</vt:i4>
      </vt:variant>
      <vt:variant>
        <vt:i4>4653</vt:i4>
      </vt:variant>
      <vt:variant>
        <vt:i4>0</vt:i4>
      </vt:variant>
      <vt:variant>
        <vt:i4>5</vt:i4>
      </vt:variant>
      <vt:variant>
        <vt:lpwstr/>
      </vt:variant>
      <vt:variant>
        <vt:lpwstr>_ENREF_491</vt:lpwstr>
      </vt:variant>
      <vt:variant>
        <vt:i4>7340083</vt:i4>
      </vt:variant>
      <vt:variant>
        <vt:i4>4650</vt:i4>
      </vt:variant>
      <vt:variant>
        <vt:i4>0</vt:i4>
      </vt:variant>
      <vt:variant>
        <vt:i4>5</vt:i4>
      </vt:variant>
      <vt:variant>
        <vt:lpwstr/>
      </vt:variant>
      <vt:variant>
        <vt:lpwstr>_ENREF_485</vt:lpwstr>
      </vt:variant>
      <vt:variant>
        <vt:i4>8126514</vt:i4>
      </vt:variant>
      <vt:variant>
        <vt:i4>4642</vt:i4>
      </vt:variant>
      <vt:variant>
        <vt:i4>0</vt:i4>
      </vt:variant>
      <vt:variant>
        <vt:i4>5</vt:i4>
      </vt:variant>
      <vt:variant>
        <vt:lpwstr/>
      </vt:variant>
      <vt:variant>
        <vt:lpwstr>_ENREF_499</vt:lpwstr>
      </vt:variant>
      <vt:variant>
        <vt:i4>7602232</vt:i4>
      </vt:variant>
      <vt:variant>
        <vt:i4>4639</vt:i4>
      </vt:variant>
      <vt:variant>
        <vt:i4>0</vt:i4>
      </vt:variant>
      <vt:variant>
        <vt:i4>5</vt:i4>
      </vt:variant>
      <vt:variant>
        <vt:lpwstr/>
      </vt:variant>
      <vt:variant>
        <vt:lpwstr>_ENREF_336</vt:lpwstr>
      </vt:variant>
      <vt:variant>
        <vt:i4>7798840</vt:i4>
      </vt:variant>
      <vt:variant>
        <vt:i4>4636</vt:i4>
      </vt:variant>
      <vt:variant>
        <vt:i4>0</vt:i4>
      </vt:variant>
      <vt:variant>
        <vt:i4>5</vt:i4>
      </vt:variant>
      <vt:variant>
        <vt:lpwstr/>
      </vt:variant>
      <vt:variant>
        <vt:lpwstr>_ENREF_335</vt:lpwstr>
      </vt:variant>
      <vt:variant>
        <vt:i4>7405624</vt:i4>
      </vt:variant>
      <vt:variant>
        <vt:i4>4633</vt:i4>
      </vt:variant>
      <vt:variant>
        <vt:i4>0</vt:i4>
      </vt:variant>
      <vt:variant>
        <vt:i4>5</vt:i4>
      </vt:variant>
      <vt:variant>
        <vt:lpwstr/>
      </vt:variant>
      <vt:variant>
        <vt:lpwstr>_ENREF_333</vt:lpwstr>
      </vt:variant>
      <vt:variant>
        <vt:i4>8192050</vt:i4>
      </vt:variant>
      <vt:variant>
        <vt:i4>4625</vt:i4>
      </vt:variant>
      <vt:variant>
        <vt:i4>0</vt:i4>
      </vt:variant>
      <vt:variant>
        <vt:i4>5</vt:i4>
      </vt:variant>
      <vt:variant>
        <vt:lpwstr/>
      </vt:variant>
      <vt:variant>
        <vt:lpwstr>_ENREF_498</vt:lpwstr>
      </vt:variant>
      <vt:variant>
        <vt:i4>7602226</vt:i4>
      </vt:variant>
      <vt:variant>
        <vt:i4>4622</vt:i4>
      </vt:variant>
      <vt:variant>
        <vt:i4>0</vt:i4>
      </vt:variant>
      <vt:variant>
        <vt:i4>5</vt:i4>
      </vt:variant>
      <vt:variant>
        <vt:lpwstr/>
      </vt:variant>
      <vt:variant>
        <vt:lpwstr>_ENREF_491</vt:lpwstr>
      </vt:variant>
      <vt:variant>
        <vt:i4>7471155</vt:i4>
      </vt:variant>
      <vt:variant>
        <vt:i4>4619</vt:i4>
      </vt:variant>
      <vt:variant>
        <vt:i4>0</vt:i4>
      </vt:variant>
      <vt:variant>
        <vt:i4>5</vt:i4>
      </vt:variant>
      <vt:variant>
        <vt:lpwstr/>
      </vt:variant>
      <vt:variant>
        <vt:lpwstr>_ENREF_487</vt:lpwstr>
      </vt:variant>
      <vt:variant>
        <vt:i4>7340083</vt:i4>
      </vt:variant>
      <vt:variant>
        <vt:i4>4616</vt:i4>
      </vt:variant>
      <vt:variant>
        <vt:i4>0</vt:i4>
      </vt:variant>
      <vt:variant>
        <vt:i4>5</vt:i4>
      </vt:variant>
      <vt:variant>
        <vt:lpwstr/>
      </vt:variant>
      <vt:variant>
        <vt:lpwstr>_ENREF_485</vt:lpwstr>
      </vt:variant>
      <vt:variant>
        <vt:i4>7536697</vt:i4>
      </vt:variant>
      <vt:variant>
        <vt:i4>4608</vt:i4>
      </vt:variant>
      <vt:variant>
        <vt:i4>0</vt:i4>
      </vt:variant>
      <vt:variant>
        <vt:i4>5</vt:i4>
      </vt:variant>
      <vt:variant>
        <vt:lpwstr/>
      </vt:variant>
      <vt:variant>
        <vt:lpwstr>_ENREF_426</vt:lpwstr>
      </vt:variant>
      <vt:variant>
        <vt:i4>7536697</vt:i4>
      </vt:variant>
      <vt:variant>
        <vt:i4>4605</vt:i4>
      </vt:variant>
      <vt:variant>
        <vt:i4>0</vt:i4>
      </vt:variant>
      <vt:variant>
        <vt:i4>5</vt:i4>
      </vt:variant>
      <vt:variant>
        <vt:lpwstr/>
      </vt:variant>
      <vt:variant>
        <vt:lpwstr>_ENREF_321</vt:lpwstr>
      </vt:variant>
      <vt:variant>
        <vt:i4>7602232</vt:i4>
      </vt:variant>
      <vt:variant>
        <vt:i4>4597</vt:i4>
      </vt:variant>
      <vt:variant>
        <vt:i4>0</vt:i4>
      </vt:variant>
      <vt:variant>
        <vt:i4>5</vt:i4>
      </vt:variant>
      <vt:variant>
        <vt:lpwstr/>
      </vt:variant>
      <vt:variant>
        <vt:lpwstr>_ENREF_336</vt:lpwstr>
      </vt:variant>
      <vt:variant>
        <vt:i4>7405624</vt:i4>
      </vt:variant>
      <vt:variant>
        <vt:i4>4594</vt:i4>
      </vt:variant>
      <vt:variant>
        <vt:i4>0</vt:i4>
      </vt:variant>
      <vt:variant>
        <vt:i4>5</vt:i4>
      </vt:variant>
      <vt:variant>
        <vt:lpwstr/>
      </vt:variant>
      <vt:variant>
        <vt:lpwstr>_ENREF_333</vt:lpwstr>
      </vt:variant>
      <vt:variant>
        <vt:i4>7471154</vt:i4>
      </vt:variant>
      <vt:variant>
        <vt:i4>4586</vt:i4>
      </vt:variant>
      <vt:variant>
        <vt:i4>0</vt:i4>
      </vt:variant>
      <vt:variant>
        <vt:i4>5</vt:i4>
      </vt:variant>
      <vt:variant>
        <vt:lpwstr/>
      </vt:variant>
      <vt:variant>
        <vt:lpwstr>_ENREF_497</vt:lpwstr>
      </vt:variant>
      <vt:variant>
        <vt:i4>7536690</vt:i4>
      </vt:variant>
      <vt:variant>
        <vt:i4>4583</vt:i4>
      </vt:variant>
      <vt:variant>
        <vt:i4>0</vt:i4>
      </vt:variant>
      <vt:variant>
        <vt:i4>5</vt:i4>
      </vt:variant>
      <vt:variant>
        <vt:lpwstr/>
      </vt:variant>
      <vt:variant>
        <vt:lpwstr>_ENREF_496</vt:lpwstr>
      </vt:variant>
      <vt:variant>
        <vt:i4>7798834</vt:i4>
      </vt:variant>
      <vt:variant>
        <vt:i4>4580</vt:i4>
      </vt:variant>
      <vt:variant>
        <vt:i4>0</vt:i4>
      </vt:variant>
      <vt:variant>
        <vt:i4>5</vt:i4>
      </vt:variant>
      <vt:variant>
        <vt:lpwstr/>
      </vt:variant>
      <vt:variant>
        <vt:lpwstr>_ENREF_492</vt:lpwstr>
      </vt:variant>
      <vt:variant>
        <vt:i4>7340082</vt:i4>
      </vt:variant>
      <vt:variant>
        <vt:i4>4572</vt:i4>
      </vt:variant>
      <vt:variant>
        <vt:i4>0</vt:i4>
      </vt:variant>
      <vt:variant>
        <vt:i4>5</vt:i4>
      </vt:variant>
      <vt:variant>
        <vt:lpwstr/>
      </vt:variant>
      <vt:variant>
        <vt:lpwstr>_ENREF_495</vt:lpwstr>
      </vt:variant>
      <vt:variant>
        <vt:i4>7536697</vt:i4>
      </vt:variant>
      <vt:variant>
        <vt:i4>4569</vt:i4>
      </vt:variant>
      <vt:variant>
        <vt:i4>0</vt:i4>
      </vt:variant>
      <vt:variant>
        <vt:i4>5</vt:i4>
      </vt:variant>
      <vt:variant>
        <vt:lpwstr/>
      </vt:variant>
      <vt:variant>
        <vt:lpwstr>_ENREF_321</vt:lpwstr>
      </vt:variant>
      <vt:variant>
        <vt:i4>7405618</vt:i4>
      </vt:variant>
      <vt:variant>
        <vt:i4>4561</vt:i4>
      </vt:variant>
      <vt:variant>
        <vt:i4>0</vt:i4>
      </vt:variant>
      <vt:variant>
        <vt:i4>5</vt:i4>
      </vt:variant>
      <vt:variant>
        <vt:lpwstr/>
      </vt:variant>
      <vt:variant>
        <vt:lpwstr>_ENREF_494</vt:lpwstr>
      </vt:variant>
      <vt:variant>
        <vt:i4>7405619</vt:i4>
      </vt:variant>
      <vt:variant>
        <vt:i4>4558</vt:i4>
      </vt:variant>
      <vt:variant>
        <vt:i4>0</vt:i4>
      </vt:variant>
      <vt:variant>
        <vt:i4>5</vt:i4>
      </vt:variant>
      <vt:variant>
        <vt:lpwstr/>
      </vt:variant>
      <vt:variant>
        <vt:lpwstr>_ENREF_484</vt:lpwstr>
      </vt:variant>
      <vt:variant>
        <vt:i4>7405624</vt:i4>
      </vt:variant>
      <vt:variant>
        <vt:i4>4550</vt:i4>
      </vt:variant>
      <vt:variant>
        <vt:i4>0</vt:i4>
      </vt:variant>
      <vt:variant>
        <vt:i4>5</vt:i4>
      </vt:variant>
      <vt:variant>
        <vt:lpwstr/>
      </vt:variant>
      <vt:variant>
        <vt:lpwstr>_ENREF_333</vt:lpwstr>
      </vt:variant>
      <vt:variant>
        <vt:i4>7340088</vt:i4>
      </vt:variant>
      <vt:variant>
        <vt:i4>4547</vt:i4>
      </vt:variant>
      <vt:variant>
        <vt:i4>0</vt:i4>
      </vt:variant>
      <vt:variant>
        <vt:i4>5</vt:i4>
      </vt:variant>
      <vt:variant>
        <vt:lpwstr/>
      </vt:variant>
      <vt:variant>
        <vt:lpwstr>_ENREF_332</vt:lpwstr>
      </vt:variant>
      <vt:variant>
        <vt:i4>7733306</vt:i4>
      </vt:variant>
      <vt:variant>
        <vt:i4>4544</vt:i4>
      </vt:variant>
      <vt:variant>
        <vt:i4>0</vt:i4>
      </vt:variant>
      <vt:variant>
        <vt:i4>5</vt:i4>
      </vt:variant>
      <vt:variant>
        <vt:lpwstr/>
      </vt:variant>
      <vt:variant>
        <vt:lpwstr>_ENREF_314</vt:lpwstr>
      </vt:variant>
      <vt:variant>
        <vt:i4>7405630</vt:i4>
      </vt:variant>
      <vt:variant>
        <vt:i4>4541</vt:i4>
      </vt:variant>
      <vt:variant>
        <vt:i4>0</vt:i4>
      </vt:variant>
      <vt:variant>
        <vt:i4>5</vt:i4>
      </vt:variant>
      <vt:variant>
        <vt:lpwstr/>
      </vt:variant>
      <vt:variant>
        <vt:lpwstr>_ENREF_151</vt:lpwstr>
      </vt:variant>
      <vt:variant>
        <vt:i4>7405630</vt:i4>
      </vt:variant>
      <vt:variant>
        <vt:i4>4533</vt:i4>
      </vt:variant>
      <vt:variant>
        <vt:i4>0</vt:i4>
      </vt:variant>
      <vt:variant>
        <vt:i4>5</vt:i4>
      </vt:variant>
      <vt:variant>
        <vt:lpwstr/>
      </vt:variant>
      <vt:variant>
        <vt:lpwstr>_ENREF_252</vt:lpwstr>
      </vt:variant>
      <vt:variant>
        <vt:i4>7405630</vt:i4>
      </vt:variant>
      <vt:variant>
        <vt:i4>4525</vt:i4>
      </vt:variant>
      <vt:variant>
        <vt:i4>0</vt:i4>
      </vt:variant>
      <vt:variant>
        <vt:i4>5</vt:i4>
      </vt:variant>
      <vt:variant>
        <vt:lpwstr/>
      </vt:variant>
      <vt:variant>
        <vt:lpwstr>_ENREF_252</vt:lpwstr>
      </vt:variant>
      <vt:variant>
        <vt:i4>7667774</vt:i4>
      </vt:variant>
      <vt:variant>
        <vt:i4>4517</vt:i4>
      </vt:variant>
      <vt:variant>
        <vt:i4>0</vt:i4>
      </vt:variant>
      <vt:variant>
        <vt:i4>5</vt:i4>
      </vt:variant>
      <vt:variant>
        <vt:lpwstr/>
      </vt:variant>
      <vt:variant>
        <vt:lpwstr>_ENREF_155</vt:lpwstr>
      </vt:variant>
      <vt:variant>
        <vt:i4>8126520</vt:i4>
      </vt:variant>
      <vt:variant>
        <vt:i4>4509</vt:i4>
      </vt:variant>
      <vt:variant>
        <vt:i4>0</vt:i4>
      </vt:variant>
      <vt:variant>
        <vt:i4>5</vt:i4>
      </vt:variant>
      <vt:variant>
        <vt:lpwstr/>
      </vt:variant>
      <vt:variant>
        <vt:lpwstr>_ENREF_439</vt:lpwstr>
      </vt:variant>
      <vt:variant>
        <vt:i4>7667762</vt:i4>
      </vt:variant>
      <vt:variant>
        <vt:i4>4501</vt:i4>
      </vt:variant>
      <vt:variant>
        <vt:i4>0</vt:i4>
      </vt:variant>
      <vt:variant>
        <vt:i4>5</vt:i4>
      </vt:variant>
      <vt:variant>
        <vt:lpwstr/>
      </vt:variant>
      <vt:variant>
        <vt:lpwstr>_ENREF_490</vt:lpwstr>
      </vt:variant>
      <vt:variant>
        <vt:i4>7340083</vt:i4>
      </vt:variant>
      <vt:variant>
        <vt:i4>4498</vt:i4>
      </vt:variant>
      <vt:variant>
        <vt:i4>0</vt:i4>
      </vt:variant>
      <vt:variant>
        <vt:i4>5</vt:i4>
      </vt:variant>
      <vt:variant>
        <vt:lpwstr/>
      </vt:variant>
      <vt:variant>
        <vt:lpwstr>_ENREF_485</vt:lpwstr>
      </vt:variant>
      <vt:variant>
        <vt:i4>7340092</vt:i4>
      </vt:variant>
      <vt:variant>
        <vt:i4>4495</vt:i4>
      </vt:variant>
      <vt:variant>
        <vt:i4>0</vt:i4>
      </vt:variant>
      <vt:variant>
        <vt:i4>5</vt:i4>
      </vt:variant>
      <vt:variant>
        <vt:lpwstr/>
      </vt:variant>
      <vt:variant>
        <vt:lpwstr>_ENREF_475</vt:lpwstr>
      </vt:variant>
      <vt:variant>
        <vt:i4>7536697</vt:i4>
      </vt:variant>
      <vt:variant>
        <vt:i4>4492</vt:i4>
      </vt:variant>
      <vt:variant>
        <vt:i4>0</vt:i4>
      </vt:variant>
      <vt:variant>
        <vt:i4>5</vt:i4>
      </vt:variant>
      <vt:variant>
        <vt:lpwstr/>
      </vt:variant>
      <vt:variant>
        <vt:lpwstr>_ENREF_426</vt:lpwstr>
      </vt:variant>
      <vt:variant>
        <vt:i4>7405624</vt:i4>
      </vt:variant>
      <vt:variant>
        <vt:i4>4484</vt:i4>
      </vt:variant>
      <vt:variant>
        <vt:i4>0</vt:i4>
      </vt:variant>
      <vt:variant>
        <vt:i4>5</vt:i4>
      </vt:variant>
      <vt:variant>
        <vt:lpwstr/>
      </vt:variant>
      <vt:variant>
        <vt:lpwstr>_ENREF_333</vt:lpwstr>
      </vt:variant>
      <vt:variant>
        <vt:i4>7340092</vt:i4>
      </vt:variant>
      <vt:variant>
        <vt:i4>4478</vt:i4>
      </vt:variant>
      <vt:variant>
        <vt:i4>0</vt:i4>
      </vt:variant>
      <vt:variant>
        <vt:i4>5</vt:i4>
      </vt:variant>
      <vt:variant>
        <vt:lpwstr/>
      </vt:variant>
      <vt:variant>
        <vt:lpwstr>_ENREF_475</vt:lpwstr>
      </vt:variant>
      <vt:variant>
        <vt:i4>7536697</vt:i4>
      </vt:variant>
      <vt:variant>
        <vt:i4>4475</vt:i4>
      </vt:variant>
      <vt:variant>
        <vt:i4>0</vt:i4>
      </vt:variant>
      <vt:variant>
        <vt:i4>5</vt:i4>
      </vt:variant>
      <vt:variant>
        <vt:lpwstr/>
      </vt:variant>
      <vt:variant>
        <vt:lpwstr>_ENREF_426</vt:lpwstr>
      </vt:variant>
      <vt:variant>
        <vt:i4>7405624</vt:i4>
      </vt:variant>
      <vt:variant>
        <vt:i4>4472</vt:i4>
      </vt:variant>
      <vt:variant>
        <vt:i4>0</vt:i4>
      </vt:variant>
      <vt:variant>
        <vt:i4>5</vt:i4>
      </vt:variant>
      <vt:variant>
        <vt:lpwstr/>
      </vt:variant>
      <vt:variant>
        <vt:lpwstr>_ENREF_333</vt:lpwstr>
      </vt:variant>
      <vt:variant>
        <vt:i4>7733298</vt:i4>
      </vt:variant>
      <vt:variant>
        <vt:i4>4464</vt:i4>
      </vt:variant>
      <vt:variant>
        <vt:i4>0</vt:i4>
      </vt:variant>
      <vt:variant>
        <vt:i4>5</vt:i4>
      </vt:variant>
      <vt:variant>
        <vt:lpwstr/>
      </vt:variant>
      <vt:variant>
        <vt:lpwstr>_ENREF_493</vt:lpwstr>
      </vt:variant>
      <vt:variant>
        <vt:i4>7733299</vt:i4>
      </vt:variant>
      <vt:variant>
        <vt:i4>4461</vt:i4>
      </vt:variant>
      <vt:variant>
        <vt:i4>0</vt:i4>
      </vt:variant>
      <vt:variant>
        <vt:i4>5</vt:i4>
      </vt:variant>
      <vt:variant>
        <vt:lpwstr/>
      </vt:variant>
      <vt:variant>
        <vt:lpwstr>_ENREF_483</vt:lpwstr>
      </vt:variant>
      <vt:variant>
        <vt:i4>7733306</vt:i4>
      </vt:variant>
      <vt:variant>
        <vt:i4>4458</vt:i4>
      </vt:variant>
      <vt:variant>
        <vt:i4>0</vt:i4>
      </vt:variant>
      <vt:variant>
        <vt:i4>5</vt:i4>
      </vt:variant>
      <vt:variant>
        <vt:lpwstr/>
      </vt:variant>
      <vt:variant>
        <vt:lpwstr>_ENREF_314</vt:lpwstr>
      </vt:variant>
      <vt:variant>
        <vt:i4>7405624</vt:i4>
      </vt:variant>
      <vt:variant>
        <vt:i4>4450</vt:i4>
      </vt:variant>
      <vt:variant>
        <vt:i4>0</vt:i4>
      </vt:variant>
      <vt:variant>
        <vt:i4>5</vt:i4>
      </vt:variant>
      <vt:variant>
        <vt:lpwstr/>
      </vt:variant>
      <vt:variant>
        <vt:lpwstr>_ENREF_333</vt:lpwstr>
      </vt:variant>
      <vt:variant>
        <vt:i4>7733306</vt:i4>
      </vt:variant>
      <vt:variant>
        <vt:i4>4447</vt:i4>
      </vt:variant>
      <vt:variant>
        <vt:i4>0</vt:i4>
      </vt:variant>
      <vt:variant>
        <vt:i4>5</vt:i4>
      </vt:variant>
      <vt:variant>
        <vt:lpwstr/>
      </vt:variant>
      <vt:variant>
        <vt:lpwstr>_ENREF_314</vt:lpwstr>
      </vt:variant>
      <vt:variant>
        <vt:i4>8060979</vt:i4>
      </vt:variant>
      <vt:variant>
        <vt:i4>4439</vt:i4>
      </vt:variant>
      <vt:variant>
        <vt:i4>0</vt:i4>
      </vt:variant>
      <vt:variant>
        <vt:i4>5</vt:i4>
      </vt:variant>
      <vt:variant>
        <vt:lpwstr/>
      </vt:variant>
      <vt:variant>
        <vt:lpwstr>_ENREF_288</vt:lpwstr>
      </vt:variant>
      <vt:variant>
        <vt:i4>4325387</vt:i4>
      </vt:variant>
      <vt:variant>
        <vt:i4>4436</vt:i4>
      </vt:variant>
      <vt:variant>
        <vt:i4>0</vt:i4>
      </vt:variant>
      <vt:variant>
        <vt:i4>5</vt:i4>
      </vt:variant>
      <vt:variant>
        <vt:lpwstr/>
      </vt:variant>
      <vt:variant>
        <vt:lpwstr>_ENREF_30</vt:lpwstr>
      </vt:variant>
      <vt:variant>
        <vt:i4>7536699</vt:i4>
      </vt:variant>
      <vt:variant>
        <vt:i4>4428</vt:i4>
      </vt:variant>
      <vt:variant>
        <vt:i4>0</vt:i4>
      </vt:variant>
      <vt:variant>
        <vt:i4>5</vt:i4>
      </vt:variant>
      <vt:variant>
        <vt:lpwstr/>
      </vt:variant>
      <vt:variant>
        <vt:lpwstr>_ENREF_301</vt:lpwstr>
      </vt:variant>
      <vt:variant>
        <vt:i4>8060978</vt:i4>
      </vt:variant>
      <vt:variant>
        <vt:i4>4425</vt:i4>
      </vt:variant>
      <vt:variant>
        <vt:i4>0</vt:i4>
      </vt:variant>
      <vt:variant>
        <vt:i4>5</vt:i4>
      </vt:variant>
      <vt:variant>
        <vt:lpwstr/>
      </vt:variant>
      <vt:variant>
        <vt:lpwstr>_ENREF_298</vt:lpwstr>
      </vt:variant>
      <vt:variant>
        <vt:i4>7733298</vt:i4>
      </vt:variant>
      <vt:variant>
        <vt:i4>4422</vt:i4>
      </vt:variant>
      <vt:variant>
        <vt:i4>0</vt:i4>
      </vt:variant>
      <vt:variant>
        <vt:i4>5</vt:i4>
      </vt:variant>
      <vt:variant>
        <vt:lpwstr/>
      </vt:variant>
      <vt:variant>
        <vt:lpwstr>_ENREF_295</vt:lpwstr>
      </vt:variant>
      <vt:variant>
        <vt:i4>7405619</vt:i4>
      </vt:variant>
      <vt:variant>
        <vt:i4>4419</vt:i4>
      </vt:variant>
      <vt:variant>
        <vt:i4>0</vt:i4>
      </vt:variant>
      <vt:variant>
        <vt:i4>5</vt:i4>
      </vt:variant>
      <vt:variant>
        <vt:lpwstr/>
      </vt:variant>
      <vt:variant>
        <vt:lpwstr>_ENREF_282</vt:lpwstr>
      </vt:variant>
      <vt:variant>
        <vt:i4>8060979</vt:i4>
      </vt:variant>
      <vt:variant>
        <vt:i4>4411</vt:i4>
      </vt:variant>
      <vt:variant>
        <vt:i4>0</vt:i4>
      </vt:variant>
      <vt:variant>
        <vt:i4>5</vt:i4>
      </vt:variant>
      <vt:variant>
        <vt:lpwstr/>
      </vt:variant>
      <vt:variant>
        <vt:lpwstr>_ENREF_288</vt:lpwstr>
      </vt:variant>
      <vt:variant>
        <vt:i4>7405630</vt:i4>
      </vt:variant>
      <vt:variant>
        <vt:i4>4408</vt:i4>
      </vt:variant>
      <vt:variant>
        <vt:i4>0</vt:i4>
      </vt:variant>
      <vt:variant>
        <vt:i4>5</vt:i4>
      </vt:variant>
      <vt:variant>
        <vt:lpwstr/>
      </vt:variant>
      <vt:variant>
        <vt:lpwstr>_ENREF_151</vt:lpwstr>
      </vt:variant>
      <vt:variant>
        <vt:i4>7733298</vt:i4>
      </vt:variant>
      <vt:variant>
        <vt:i4>4400</vt:i4>
      </vt:variant>
      <vt:variant>
        <vt:i4>0</vt:i4>
      </vt:variant>
      <vt:variant>
        <vt:i4>5</vt:i4>
      </vt:variant>
      <vt:variant>
        <vt:lpwstr/>
      </vt:variant>
      <vt:variant>
        <vt:lpwstr>_ENREF_493</vt:lpwstr>
      </vt:variant>
      <vt:variant>
        <vt:i4>7733299</vt:i4>
      </vt:variant>
      <vt:variant>
        <vt:i4>4397</vt:i4>
      </vt:variant>
      <vt:variant>
        <vt:i4>0</vt:i4>
      </vt:variant>
      <vt:variant>
        <vt:i4>5</vt:i4>
      </vt:variant>
      <vt:variant>
        <vt:lpwstr/>
      </vt:variant>
      <vt:variant>
        <vt:lpwstr>_ENREF_483</vt:lpwstr>
      </vt:variant>
      <vt:variant>
        <vt:i4>7798834</vt:i4>
      </vt:variant>
      <vt:variant>
        <vt:i4>4389</vt:i4>
      </vt:variant>
      <vt:variant>
        <vt:i4>0</vt:i4>
      </vt:variant>
      <vt:variant>
        <vt:i4>5</vt:i4>
      </vt:variant>
      <vt:variant>
        <vt:lpwstr/>
      </vt:variant>
      <vt:variant>
        <vt:lpwstr>_ENREF_492</vt:lpwstr>
      </vt:variant>
      <vt:variant>
        <vt:i4>7602226</vt:i4>
      </vt:variant>
      <vt:variant>
        <vt:i4>4386</vt:i4>
      </vt:variant>
      <vt:variant>
        <vt:i4>0</vt:i4>
      </vt:variant>
      <vt:variant>
        <vt:i4>5</vt:i4>
      </vt:variant>
      <vt:variant>
        <vt:lpwstr/>
      </vt:variant>
      <vt:variant>
        <vt:lpwstr>_ENREF_491</vt:lpwstr>
      </vt:variant>
      <vt:variant>
        <vt:i4>8126520</vt:i4>
      </vt:variant>
      <vt:variant>
        <vt:i4>4383</vt:i4>
      </vt:variant>
      <vt:variant>
        <vt:i4>0</vt:i4>
      </vt:variant>
      <vt:variant>
        <vt:i4>5</vt:i4>
      </vt:variant>
      <vt:variant>
        <vt:lpwstr/>
      </vt:variant>
      <vt:variant>
        <vt:lpwstr>_ENREF_439</vt:lpwstr>
      </vt:variant>
      <vt:variant>
        <vt:i4>7798841</vt:i4>
      </vt:variant>
      <vt:variant>
        <vt:i4>4375</vt:i4>
      </vt:variant>
      <vt:variant>
        <vt:i4>0</vt:i4>
      </vt:variant>
      <vt:variant>
        <vt:i4>5</vt:i4>
      </vt:variant>
      <vt:variant>
        <vt:lpwstr/>
      </vt:variant>
      <vt:variant>
        <vt:lpwstr>_ENREF_422</vt:lpwstr>
      </vt:variant>
      <vt:variant>
        <vt:i4>4784139</vt:i4>
      </vt:variant>
      <vt:variant>
        <vt:i4>4372</vt:i4>
      </vt:variant>
      <vt:variant>
        <vt:i4>0</vt:i4>
      </vt:variant>
      <vt:variant>
        <vt:i4>5</vt:i4>
      </vt:variant>
      <vt:variant>
        <vt:lpwstr/>
      </vt:variant>
      <vt:variant>
        <vt:lpwstr>_ENREF_82</vt:lpwstr>
      </vt:variant>
      <vt:variant>
        <vt:i4>8060979</vt:i4>
      </vt:variant>
      <vt:variant>
        <vt:i4>4364</vt:i4>
      </vt:variant>
      <vt:variant>
        <vt:i4>0</vt:i4>
      </vt:variant>
      <vt:variant>
        <vt:i4>5</vt:i4>
      </vt:variant>
      <vt:variant>
        <vt:lpwstr/>
      </vt:variant>
      <vt:variant>
        <vt:lpwstr>_ENREF_288</vt:lpwstr>
      </vt:variant>
      <vt:variant>
        <vt:i4>7929919</vt:i4>
      </vt:variant>
      <vt:variant>
        <vt:i4>4358</vt:i4>
      </vt:variant>
      <vt:variant>
        <vt:i4>0</vt:i4>
      </vt:variant>
      <vt:variant>
        <vt:i4>5</vt:i4>
      </vt:variant>
      <vt:variant>
        <vt:lpwstr/>
      </vt:variant>
      <vt:variant>
        <vt:lpwstr>_ENREF_149</vt:lpwstr>
      </vt:variant>
      <vt:variant>
        <vt:i4>7405630</vt:i4>
      </vt:variant>
      <vt:variant>
        <vt:i4>4350</vt:i4>
      </vt:variant>
      <vt:variant>
        <vt:i4>0</vt:i4>
      </vt:variant>
      <vt:variant>
        <vt:i4>5</vt:i4>
      </vt:variant>
      <vt:variant>
        <vt:lpwstr/>
      </vt:variant>
      <vt:variant>
        <vt:lpwstr>_ENREF_252</vt:lpwstr>
      </vt:variant>
      <vt:variant>
        <vt:i4>7798842</vt:i4>
      </vt:variant>
      <vt:variant>
        <vt:i4>4342</vt:i4>
      </vt:variant>
      <vt:variant>
        <vt:i4>0</vt:i4>
      </vt:variant>
      <vt:variant>
        <vt:i4>5</vt:i4>
      </vt:variant>
      <vt:variant>
        <vt:lpwstr/>
      </vt:variant>
      <vt:variant>
        <vt:lpwstr>_ENREF_214</vt:lpwstr>
      </vt:variant>
      <vt:variant>
        <vt:i4>7405630</vt:i4>
      </vt:variant>
      <vt:variant>
        <vt:i4>4336</vt:i4>
      </vt:variant>
      <vt:variant>
        <vt:i4>0</vt:i4>
      </vt:variant>
      <vt:variant>
        <vt:i4>5</vt:i4>
      </vt:variant>
      <vt:variant>
        <vt:lpwstr/>
      </vt:variant>
      <vt:variant>
        <vt:lpwstr>_ENREF_151</vt:lpwstr>
      </vt:variant>
      <vt:variant>
        <vt:i4>8060979</vt:i4>
      </vt:variant>
      <vt:variant>
        <vt:i4>4328</vt:i4>
      </vt:variant>
      <vt:variant>
        <vt:i4>0</vt:i4>
      </vt:variant>
      <vt:variant>
        <vt:i4>5</vt:i4>
      </vt:variant>
      <vt:variant>
        <vt:lpwstr/>
      </vt:variant>
      <vt:variant>
        <vt:lpwstr>_ENREF_288</vt:lpwstr>
      </vt:variant>
      <vt:variant>
        <vt:i4>7405630</vt:i4>
      </vt:variant>
      <vt:variant>
        <vt:i4>4325</vt:i4>
      </vt:variant>
      <vt:variant>
        <vt:i4>0</vt:i4>
      </vt:variant>
      <vt:variant>
        <vt:i4>5</vt:i4>
      </vt:variant>
      <vt:variant>
        <vt:lpwstr/>
      </vt:variant>
      <vt:variant>
        <vt:lpwstr>_ENREF_252</vt:lpwstr>
      </vt:variant>
      <vt:variant>
        <vt:i4>7667762</vt:i4>
      </vt:variant>
      <vt:variant>
        <vt:i4>4317</vt:i4>
      </vt:variant>
      <vt:variant>
        <vt:i4>0</vt:i4>
      </vt:variant>
      <vt:variant>
        <vt:i4>5</vt:i4>
      </vt:variant>
      <vt:variant>
        <vt:lpwstr/>
      </vt:variant>
      <vt:variant>
        <vt:lpwstr>_ENREF_490</vt:lpwstr>
      </vt:variant>
      <vt:variant>
        <vt:i4>7340083</vt:i4>
      </vt:variant>
      <vt:variant>
        <vt:i4>4314</vt:i4>
      </vt:variant>
      <vt:variant>
        <vt:i4>0</vt:i4>
      </vt:variant>
      <vt:variant>
        <vt:i4>5</vt:i4>
      </vt:variant>
      <vt:variant>
        <vt:lpwstr/>
      </vt:variant>
      <vt:variant>
        <vt:lpwstr>_ENREF_485</vt:lpwstr>
      </vt:variant>
      <vt:variant>
        <vt:i4>7340092</vt:i4>
      </vt:variant>
      <vt:variant>
        <vt:i4>4311</vt:i4>
      </vt:variant>
      <vt:variant>
        <vt:i4>0</vt:i4>
      </vt:variant>
      <vt:variant>
        <vt:i4>5</vt:i4>
      </vt:variant>
      <vt:variant>
        <vt:lpwstr/>
      </vt:variant>
      <vt:variant>
        <vt:lpwstr>_ENREF_475</vt:lpwstr>
      </vt:variant>
      <vt:variant>
        <vt:i4>7536697</vt:i4>
      </vt:variant>
      <vt:variant>
        <vt:i4>4308</vt:i4>
      </vt:variant>
      <vt:variant>
        <vt:i4>0</vt:i4>
      </vt:variant>
      <vt:variant>
        <vt:i4>5</vt:i4>
      </vt:variant>
      <vt:variant>
        <vt:lpwstr/>
      </vt:variant>
      <vt:variant>
        <vt:lpwstr>_ENREF_426</vt:lpwstr>
      </vt:variant>
      <vt:variant>
        <vt:i4>8060979</vt:i4>
      </vt:variant>
      <vt:variant>
        <vt:i4>4300</vt:i4>
      </vt:variant>
      <vt:variant>
        <vt:i4>0</vt:i4>
      </vt:variant>
      <vt:variant>
        <vt:i4>5</vt:i4>
      </vt:variant>
      <vt:variant>
        <vt:lpwstr/>
      </vt:variant>
      <vt:variant>
        <vt:lpwstr>_ENREF_288</vt:lpwstr>
      </vt:variant>
      <vt:variant>
        <vt:i4>7536699</vt:i4>
      </vt:variant>
      <vt:variant>
        <vt:i4>4294</vt:i4>
      </vt:variant>
      <vt:variant>
        <vt:i4>0</vt:i4>
      </vt:variant>
      <vt:variant>
        <vt:i4>5</vt:i4>
      </vt:variant>
      <vt:variant>
        <vt:lpwstr/>
      </vt:variant>
      <vt:variant>
        <vt:lpwstr>_ENREF_301</vt:lpwstr>
      </vt:variant>
      <vt:variant>
        <vt:i4>8060978</vt:i4>
      </vt:variant>
      <vt:variant>
        <vt:i4>4291</vt:i4>
      </vt:variant>
      <vt:variant>
        <vt:i4>0</vt:i4>
      </vt:variant>
      <vt:variant>
        <vt:i4>5</vt:i4>
      </vt:variant>
      <vt:variant>
        <vt:lpwstr/>
      </vt:variant>
      <vt:variant>
        <vt:lpwstr>_ENREF_298</vt:lpwstr>
      </vt:variant>
      <vt:variant>
        <vt:i4>7733298</vt:i4>
      </vt:variant>
      <vt:variant>
        <vt:i4>4288</vt:i4>
      </vt:variant>
      <vt:variant>
        <vt:i4>0</vt:i4>
      </vt:variant>
      <vt:variant>
        <vt:i4>5</vt:i4>
      </vt:variant>
      <vt:variant>
        <vt:lpwstr/>
      </vt:variant>
      <vt:variant>
        <vt:lpwstr>_ENREF_295</vt:lpwstr>
      </vt:variant>
      <vt:variant>
        <vt:i4>7405619</vt:i4>
      </vt:variant>
      <vt:variant>
        <vt:i4>4285</vt:i4>
      </vt:variant>
      <vt:variant>
        <vt:i4>0</vt:i4>
      </vt:variant>
      <vt:variant>
        <vt:i4>5</vt:i4>
      </vt:variant>
      <vt:variant>
        <vt:lpwstr/>
      </vt:variant>
      <vt:variant>
        <vt:lpwstr>_ENREF_282</vt:lpwstr>
      </vt:variant>
      <vt:variant>
        <vt:i4>8126515</vt:i4>
      </vt:variant>
      <vt:variant>
        <vt:i4>4277</vt:i4>
      </vt:variant>
      <vt:variant>
        <vt:i4>0</vt:i4>
      </vt:variant>
      <vt:variant>
        <vt:i4>5</vt:i4>
      </vt:variant>
      <vt:variant>
        <vt:lpwstr/>
      </vt:variant>
      <vt:variant>
        <vt:lpwstr>_ENREF_489</vt:lpwstr>
      </vt:variant>
      <vt:variant>
        <vt:i4>8192051</vt:i4>
      </vt:variant>
      <vt:variant>
        <vt:i4>4274</vt:i4>
      </vt:variant>
      <vt:variant>
        <vt:i4>0</vt:i4>
      </vt:variant>
      <vt:variant>
        <vt:i4>5</vt:i4>
      </vt:variant>
      <vt:variant>
        <vt:lpwstr/>
      </vt:variant>
      <vt:variant>
        <vt:lpwstr>_ENREF_488</vt:lpwstr>
      </vt:variant>
      <vt:variant>
        <vt:i4>7471161</vt:i4>
      </vt:variant>
      <vt:variant>
        <vt:i4>4271</vt:i4>
      </vt:variant>
      <vt:variant>
        <vt:i4>0</vt:i4>
      </vt:variant>
      <vt:variant>
        <vt:i4>5</vt:i4>
      </vt:variant>
      <vt:variant>
        <vt:lpwstr/>
      </vt:variant>
      <vt:variant>
        <vt:lpwstr>_ENREF_320</vt:lpwstr>
      </vt:variant>
      <vt:variant>
        <vt:i4>7798842</vt:i4>
      </vt:variant>
      <vt:variant>
        <vt:i4>4268</vt:i4>
      </vt:variant>
      <vt:variant>
        <vt:i4>0</vt:i4>
      </vt:variant>
      <vt:variant>
        <vt:i4>5</vt:i4>
      </vt:variant>
      <vt:variant>
        <vt:lpwstr/>
      </vt:variant>
      <vt:variant>
        <vt:lpwstr>_ENREF_315</vt:lpwstr>
      </vt:variant>
      <vt:variant>
        <vt:i4>8060979</vt:i4>
      </vt:variant>
      <vt:variant>
        <vt:i4>4260</vt:i4>
      </vt:variant>
      <vt:variant>
        <vt:i4>0</vt:i4>
      </vt:variant>
      <vt:variant>
        <vt:i4>5</vt:i4>
      </vt:variant>
      <vt:variant>
        <vt:lpwstr/>
      </vt:variant>
      <vt:variant>
        <vt:lpwstr>_ENREF_288</vt:lpwstr>
      </vt:variant>
      <vt:variant>
        <vt:i4>7340083</vt:i4>
      </vt:variant>
      <vt:variant>
        <vt:i4>4254</vt:i4>
      </vt:variant>
      <vt:variant>
        <vt:i4>0</vt:i4>
      </vt:variant>
      <vt:variant>
        <vt:i4>5</vt:i4>
      </vt:variant>
      <vt:variant>
        <vt:lpwstr/>
      </vt:variant>
      <vt:variant>
        <vt:lpwstr>_ENREF_485</vt:lpwstr>
      </vt:variant>
      <vt:variant>
        <vt:i4>7536697</vt:i4>
      </vt:variant>
      <vt:variant>
        <vt:i4>4251</vt:i4>
      </vt:variant>
      <vt:variant>
        <vt:i4>0</vt:i4>
      </vt:variant>
      <vt:variant>
        <vt:i4>5</vt:i4>
      </vt:variant>
      <vt:variant>
        <vt:lpwstr/>
      </vt:variant>
      <vt:variant>
        <vt:lpwstr>_ENREF_426</vt:lpwstr>
      </vt:variant>
      <vt:variant>
        <vt:i4>8060979</vt:i4>
      </vt:variant>
      <vt:variant>
        <vt:i4>4243</vt:i4>
      </vt:variant>
      <vt:variant>
        <vt:i4>0</vt:i4>
      </vt:variant>
      <vt:variant>
        <vt:i4>5</vt:i4>
      </vt:variant>
      <vt:variant>
        <vt:lpwstr/>
      </vt:variant>
      <vt:variant>
        <vt:lpwstr>_ENREF_288</vt:lpwstr>
      </vt:variant>
      <vt:variant>
        <vt:i4>7405630</vt:i4>
      </vt:variant>
      <vt:variant>
        <vt:i4>4240</vt:i4>
      </vt:variant>
      <vt:variant>
        <vt:i4>0</vt:i4>
      </vt:variant>
      <vt:variant>
        <vt:i4>5</vt:i4>
      </vt:variant>
      <vt:variant>
        <vt:lpwstr/>
      </vt:variant>
      <vt:variant>
        <vt:lpwstr>_ENREF_252</vt:lpwstr>
      </vt:variant>
      <vt:variant>
        <vt:i4>7405630</vt:i4>
      </vt:variant>
      <vt:variant>
        <vt:i4>4237</vt:i4>
      </vt:variant>
      <vt:variant>
        <vt:i4>0</vt:i4>
      </vt:variant>
      <vt:variant>
        <vt:i4>5</vt:i4>
      </vt:variant>
      <vt:variant>
        <vt:lpwstr/>
      </vt:variant>
      <vt:variant>
        <vt:lpwstr>_ENREF_151</vt:lpwstr>
      </vt:variant>
      <vt:variant>
        <vt:i4>8060979</vt:i4>
      </vt:variant>
      <vt:variant>
        <vt:i4>4229</vt:i4>
      </vt:variant>
      <vt:variant>
        <vt:i4>0</vt:i4>
      </vt:variant>
      <vt:variant>
        <vt:i4>5</vt:i4>
      </vt:variant>
      <vt:variant>
        <vt:lpwstr/>
      </vt:variant>
      <vt:variant>
        <vt:lpwstr>_ENREF_288</vt:lpwstr>
      </vt:variant>
      <vt:variant>
        <vt:i4>7995452</vt:i4>
      </vt:variant>
      <vt:variant>
        <vt:i4>4223</vt:i4>
      </vt:variant>
      <vt:variant>
        <vt:i4>0</vt:i4>
      </vt:variant>
      <vt:variant>
        <vt:i4>5</vt:i4>
      </vt:variant>
      <vt:variant>
        <vt:lpwstr/>
      </vt:variant>
      <vt:variant>
        <vt:lpwstr>_ENREF_378</vt:lpwstr>
      </vt:variant>
      <vt:variant>
        <vt:i4>7667763</vt:i4>
      </vt:variant>
      <vt:variant>
        <vt:i4>4215</vt:i4>
      </vt:variant>
      <vt:variant>
        <vt:i4>0</vt:i4>
      </vt:variant>
      <vt:variant>
        <vt:i4>5</vt:i4>
      </vt:variant>
      <vt:variant>
        <vt:lpwstr/>
      </vt:variant>
      <vt:variant>
        <vt:lpwstr>_ENREF_480</vt:lpwstr>
      </vt:variant>
      <vt:variant>
        <vt:i4>8126524</vt:i4>
      </vt:variant>
      <vt:variant>
        <vt:i4>4212</vt:i4>
      </vt:variant>
      <vt:variant>
        <vt:i4>0</vt:i4>
      </vt:variant>
      <vt:variant>
        <vt:i4>5</vt:i4>
      </vt:variant>
      <vt:variant>
        <vt:lpwstr/>
      </vt:variant>
      <vt:variant>
        <vt:lpwstr>_ENREF_479</vt:lpwstr>
      </vt:variant>
      <vt:variant>
        <vt:i4>7405619</vt:i4>
      </vt:variant>
      <vt:variant>
        <vt:i4>4204</vt:i4>
      </vt:variant>
      <vt:variant>
        <vt:i4>0</vt:i4>
      </vt:variant>
      <vt:variant>
        <vt:i4>5</vt:i4>
      </vt:variant>
      <vt:variant>
        <vt:lpwstr/>
      </vt:variant>
      <vt:variant>
        <vt:lpwstr>_ENREF_484</vt:lpwstr>
      </vt:variant>
      <vt:variant>
        <vt:i4>7340092</vt:i4>
      </vt:variant>
      <vt:variant>
        <vt:i4>4201</vt:i4>
      </vt:variant>
      <vt:variant>
        <vt:i4>0</vt:i4>
      </vt:variant>
      <vt:variant>
        <vt:i4>5</vt:i4>
      </vt:variant>
      <vt:variant>
        <vt:lpwstr/>
      </vt:variant>
      <vt:variant>
        <vt:lpwstr>_ENREF_475</vt:lpwstr>
      </vt:variant>
      <vt:variant>
        <vt:i4>7405625</vt:i4>
      </vt:variant>
      <vt:variant>
        <vt:i4>4198</vt:i4>
      </vt:variant>
      <vt:variant>
        <vt:i4>0</vt:i4>
      </vt:variant>
      <vt:variant>
        <vt:i4>5</vt:i4>
      </vt:variant>
      <vt:variant>
        <vt:lpwstr/>
      </vt:variant>
      <vt:variant>
        <vt:lpwstr>_ENREF_424</vt:lpwstr>
      </vt:variant>
      <vt:variant>
        <vt:i4>7536697</vt:i4>
      </vt:variant>
      <vt:variant>
        <vt:i4>4195</vt:i4>
      </vt:variant>
      <vt:variant>
        <vt:i4>0</vt:i4>
      </vt:variant>
      <vt:variant>
        <vt:i4>5</vt:i4>
      </vt:variant>
      <vt:variant>
        <vt:lpwstr/>
      </vt:variant>
      <vt:variant>
        <vt:lpwstr>_ENREF_321</vt:lpwstr>
      </vt:variant>
      <vt:variant>
        <vt:i4>8060986</vt:i4>
      </vt:variant>
      <vt:variant>
        <vt:i4>4192</vt:i4>
      </vt:variant>
      <vt:variant>
        <vt:i4>0</vt:i4>
      </vt:variant>
      <vt:variant>
        <vt:i4>5</vt:i4>
      </vt:variant>
      <vt:variant>
        <vt:lpwstr/>
      </vt:variant>
      <vt:variant>
        <vt:lpwstr>_ENREF_319</vt:lpwstr>
      </vt:variant>
      <vt:variant>
        <vt:i4>7405630</vt:i4>
      </vt:variant>
      <vt:variant>
        <vt:i4>4184</vt:i4>
      </vt:variant>
      <vt:variant>
        <vt:i4>0</vt:i4>
      </vt:variant>
      <vt:variant>
        <vt:i4>5</vt:i4>
      </vt:variant>
      <vt:variant>
        <vt:lpwstr/>
      </vt:variant>
      <vt:variant>
        <vt:lpwstr>_ENREF_151</vt:lpwstr>
      </vt:variant>
      <vt:variant>
        <vt:i4>7667768</vt:i4>
      </vt:variant>
      <vt:variant>
        <vt:i4>4176</vt:i4>
      </vt:variant>
      <vt:variant>
        <vt:i4>0</vt:i4>
      </vt:variant>
      <vt:variant>
        <vt:i4>5</vt:i4>
      </vt:variant>
      <vt:variant>
        <vt:lpwstr/>
      </vt:variant>
      <vt:variant>
        <vt:lpwstr>_ENREF_430</vt:lpwstr>
      </vt:variant>
      <vt:variant>
        <vt:i4>7995449</vt:i4>
      </vt:variant>
      <vt:variant>
        <vt:i4>4173</vt:i4>
      </vt:variant>
      <vt:variant>
        <vt:i4>0</vt:i4>
      </vt:variant>
      <vt:variant>
        <vt:i4>5</vt:i4>
      </vt:variant>
      <vt:variant>
        <vt:lpwstr/>
      </vt:variant>
      <vt:variant>
        <vt:lpwstr>_ENREF_328</vt:lpwstr>
      </vt:variant>
      <vt:variant>
        <vt:i4>7733298</vt:i4>
      </vt:variant>
      <vt:variant>
        <vt:i4>4170</vt:i4>
      </vt:variant>
      <vt:variant>
        <vt:i4>0</vt:i4>
      </vt:variant>
      <vt:variant>
        <vt:i4>5</vt:i4>
      </vt:variant>
      <vt:variant>
        <vt:lpwstr/>
      </vt:variant>
      <vt:variant>
        <vt:lpwstr>_ENREF_196</vt:lpwstr>
      </vt:variant>
      <vt:variant>
        <vt:i4>7405630</vt:i4>
      </vt:variant>
      <vt:variant>
        <vt:i4>4162</vt:i4>
      </vt:variant>
      <vt:variant>
        <vt:i4>0</vt:i4>
      </vt:variant>
      <vt:variant>
        <vt:i4>5</vt:i4>
      </vt:variant>
      <vt:variant>
        <vt:lpwstr/>
      </vt:variant>
      <vt:variant>
        <vt:lpwstr>_ENREF_151</vt:lpwstr>
      </vt:variant>
      <vt:variant>
        <vt:i4>7733305</vt:i4>
      </vt:variant>
      <vt:variant>
        <vt:i4>4154</vt:i4>
      </vt:variant>
      <vt:variant>
        <vt:i4>0</vt:i4>
      </vt:variant>
      <vt:variant>
        <vt:i4>5</vt:i4>
      </vt:variant>
      <vt:variant>
        <vt:lpwstr/>
      </vt:variant>
      <vt:variant>
        <vt:lpwstr>_ENREF_423</vt:lpwstr>
      </vt:variant>
      <vt:variant>
        <vt:i4>7602232</vt:i4>
      </vt:variant>
      <vt:variant>
        <vt:i4>4151</vt:i4>
      </vt:variant>
      <vt:variant>
        <vt:i4>0</vt:i4>
      </vt:variant>
      <vt:variant>
        <vt:i4>5</vt:i4>
      </vt:variant>
      <vt:variant>
        <vt:lpwstr/>
      </vt:variant>
      <vt:variant>
        <vt:lpwstr>_ENREF_336</vt:lpwstr>
      </vt:variant>
      <vt:variant>
        <vt:i4>7733304</vt:i4>
      </vt:variant>
      <vt:variant>
        <vt:i4>4148</vt:i4>
      </vt:variant>
      <vt:variant>
        <vt:i4>0</vt:i4>
      </vt:variant>
      <vt:variant>
        <vt:i4>5</vt:i4>
      </vt:variant>
      <vt:variant>
        <vt:lpwstr/>
      </vt:variant>
      <vt:variant>
        <vt:lpwstr>_ENREF_334</vt:lpwstr>
      </vt:variant>
      <vt:variant>
        <vt:i4>7405624</vt:i4>
      </vt:variant>
      <vt:variant>
        <vt:i4>4145</vt:i4>
      </vt:variant>
      <vt:variant>
        <vt:i4>0</vt:i4>
      </vt:variant>
      <vt:variant>
        <vt:i4>5</vt:i4>
      </vt:variant>
      <vt:variant>
        <vt:lpwstr/>
      </vt:variant>
      <vt:variant>
        <vt:lpwstr>_ENREF_333</vt:lpwstr>
      </vt:variant>
      <vt:variant>
        <vt:i4>7471161</vt:i4>
      </vt:variant>
      <vt:variant>
        <vt:i4>4142</vt:i4>
      </vt:variant>
      <vt:variant>
        <vt:i4>0</vt:i4>
      </vt:variant>
      <vt:variant>
        <vt:i4>5</vt:i4>
      </vt:variant>
      <vt:variant>
        <vt:lpwstr/>
      </vt:variant>
      <vt:variant>
        <vt:lpwstr>_ENREF_320</vt:lpwstr>
      </vt:variant>
      <vt:variant>
        <vt:i4>7798842</vt:i4>
      </vt:variant>
      <vt:variant>
        <vt:i4>4139</vt:i4>
      </vt:variant>
      <vt:variant>
        <vt:i4>0</vt:i4>
      </vt:variant>
      <vt:variant>
        <vt:i4>5</vt:i4>
      </vt:variant>
      <vt:variant>
        <vt:lpwstr/>
      </vt:variant>
      <vt:variant>
        <vt:lpwstr>_ENREF_315</vt:lpwstr>
      </vt:variant>
      <vt:variant>
        <vt:i4>7536697</vt:i4>
      </vt:variant>
      <vt:variant>
        <vt:i4>4131</vt:i4>
      </vt:variant>
      <vt:variant>
        <vt:i4>0</vt:i4>
      </vt:variant>
      <vt:variant>
        <vt:i4>5</vt:i4>
      </vt:variant>
      <vt:variant>
        <vt:lpwstr/>
      </vt:variant>
      <vt:variant>
        <vt:lpwstr>_ENREF_426</vt:lpwstr>
      </vt:variant>
      <vt:variant>
        <vt:i4>7536697</vt:i4>
      </vt:variant>
      <vt:variant>
        <vt:i4>4128</vt:i4>
      </vt:variant>
      <vt:variant>
        <vt:i4>0</vt:i4>
      </vt:variant>
      <vt:variant>
        <vt:i4>5</vt:i4>
      </vt:variant>
      <vt:variant>
        <vt:lpwstr/>
      </vt:variant>
      <vt:variant>
        <vt:lpwstr>_ENREF_321</vt:lpwstr>
      </vt:variant>
      <vt:variant>
        <vt:i4>7405624</vt:i4>
      </vt:variant>
      <vt:variant>
        <vt:i4>4120</vt:i4>
      </vt:variant>
      <vt:variant>
        <vt:i4>0</vt:i4>
      </vt:variant>
      <vt:variant>
        <vt:i4>5</vt:i4>
      </vt:variant>
      <vt:variant>
        <vt:lpwstr/>
      </vt:variant>
      <vt:variant>
        <vt:lpwstr>_ENREF_333</vt:lpwstr>
      </vt:variant>
      <vt:variant>
        <vt:i4>7733306</vt:i4>
      </vt:variant>
      <vt:variant>
        <vt:i4>4117</vt:i4>
      </vt:variant>
      <vt:variant>
        <vt:i4>0</vt:i4>
      </vt:variant>
      <vt:variant>
        <vt:i4>5</vt:i4>
      </vt:variant>
      <vt:variant>
        <vt:lpwstr/>
      </vt:variant>
      <vt:variant>
        <vt:lpwstr>_ENREF_314</vt:lpwstr>
      </vt:variant>
      <vt:variant>
        <vt:i4>7733299</vt:i4>
      </vt:variant>
      <vt:variant>
        <vt:i4>4109</vt:i4>
      </vt:variant>
      <vt:variant>
        <vt:i4>0</vt:i4>
      </vt:variant>
      <vt:variant>
        <vt:i4>5</vt:i4>
      </vt:variant>
      <vt:variant>
        <vt:lpwstr/>
      </vt:variant>
      <vt:variant>
        <vt:lpwstr>_ENREF_483</vt:lpwstr>
      </vt:variant>
      <vt:variant>
        <vt:i4>7733306</vt:i4>
      </vt:variant>
      <vt:variant>
        <vt:i4>4106</vt:i4>
      </vt:variant>
      <vt:variant>
        <vt:i4>0</vt:i4>
      </vt:variant>
      <vt:variant>
        <vt:i4>5</vt:i4>
      </vt:variant>
      <vt:variant>
        <vt:lpwstr/>
      </vt:variant>
      <vt:variant>
        <vt:lpwstr>_ENREF_314</vt:lpwstr>
      </vt:variant>
      <vt:variant>
        <vt:i4>7798841</vt:i4>
      </vt:variant>
      <vt:variant>
        <vt:i4>4098</vt:i4>
      </vt:variant>
      <vt:variant>
        <vt:i4>0</vt:i4>
      </vt:variant>
      <vt:variant>
        <vt:i4>5</vt:i4>
      </vt:variant>
      <vt:variant>
        <vt:lpwstr/>
      </vt:variant>
      <vt:variant>
        <vt:lpwstr>_ENREF_422</vt:lpwstr>
      </vt:variant>
      <vt:variant>
        <vt:i4>7405618</vt:i4>
      </vt:variant>
      <vt:variant>
        <vt:i4>4090</vt:i4>
      </vt:variant>
      <vt:variant>
        <vt:i4>0</vt:i4>
      </vt:variant>
      <vt:variant>
        <vt:i4>5</vt:i4>
      </vt:variant>
      <vt:variant>
        <vt:lpwstr/>
      </vt:variant>
      <vt:variant>
        <vt:lpwstr>_ENREF_191</vt:lpwstr>
      </vt:variant>
      <vt:variant>
        <vt:i4>7667774</vt:i4>
      </vt:variant>
      <vt:variant>
        <vt:i4>4087</vt:i4>
      </vt:variant>
      <vt:variant>
        <vt:i4>0</vt:i4>
      </vt:variant>
      <vt:variant>
        <vt:i4>5</vt:i4>
      </vt:variant>
      <vt:variant>
        <vt:lpwstr/>
      </vt:variant>
      <vt:variant>
        <vt:lpwstr>_ENREF_155</vt:lpwstr>
      </vt:variant>
      <vt:variant>
        <vt:i4>7602239</vt:i4>
      </vt:variant>
      <vt:variant>
        <vt:i4>4079</vt:i4>
      </vt:variant>
      <vt:variant>
        <vt:i4>0</vt:i4>
      </vt:variant>
      <vt:variant>
        <vt:i4>5</vt:i4>
      </vt:variant>
      <vt:variant>
        <vt:lpwstr/>
      </vt:variant>
      <vt:variant>
        <vt:lpwstr>_ENREF_346</vt:lpwstr>
      </vt:variant>
      <vt:variant>
        <vt:i4>7733306</vt:i4>
      </vt:variant>
      <vt:variant>
        <vt:i4>4076</vt:i4>
      </vt:variant>
      <vt:variant>
        <vt:i4>0</vt:i4>
      </vt:variant>
      <vt:variant>
        <vt:i4>5</vt:i4>
      </vt:variant>
      <vt:variant>
        <vt:lpwstr/>
      </vt:variant>
      <vt:variant>
        <vt:lpwstr>_ENREF_215</vt:lpwstr>
      </vt:variant>
      <vt:variant>
        <vt:i4>7536690</vt:i4>
      </vt:variant>
      <vt:variant>
        <vt:i4>4073</vt:i4>
      </vt:variant>
      <vt:variant>
        <vt:i4>0</vt:i4>
      </vt:variant>
      <vt:variant>
        <vt:i4>5</vt:i4>
      </vt:variant>
      <vt:variant>
        <vt:lpwstr/>
      </vt:variant>
      <vt:variant>
        <vt:lpwstr>_ENREF_193</vt:lpwstr>
      </vt:variant>
      <vt:variant>
        <vt:i4>7929919</vt:i4>
      </vt:variant>
      <vt:variant>
        <vt:i4>4070</vt:i4>
      </vt:variant>
      <vt:variant>
        <vt:i4>0</vt:i4>
      </vt:variant>
      <vt:variant>
        <vt:i4>5</vt:i4>
      </vt:variant>
      <vt:variant>
        <vt:lpwstr/>
      </vt:variant>
      <vt:variant>
        <vt:lpwstr>_ENREF_149</vt:lpwstr>
      </vt:variant>
      <vt:variant>
        <vt:i4>4194315</vt:i4>
      </vt:variant>
      <vt:variant>
        <vt:i4>4067</vt:i4>
      </vt:variant>
      <vt:variant>
        <vt:i4>0</vt:i4>
      </vt:variant>
      <vt:variant>
        <vt:i4>5</vt:i4>
      </vt:variant>
      <vt:variant>
        <vt:lpwstr/>
      </vt:variant>
      <vt:variant>
        <vt:lpwstr>_ENREF_13</vt:lpwstr>
      </vt:variant>
      <vt:variant>
        <vt:i4>8060979</vt:i4>
      </vt:variant>
      <vt:variant>
        <vt:i4>4059</vt:i4>
      </vt:variant>
      <vt:variant>
        <vt:i4>0</vt:i4>
      </vt:variant>
      <vt:variant>
        <vt:i4>5</vt:i4>
      </vt:variant>
      <vt:variant>
        <vt:lpwstr/>
      </vt:variant>
      <vt:variant>
        <vt:lpwstr>_ENREF_288</vt:lpwstr>
      </vt:variant>
      <vt:variant>
        <vt:i4>7405630</vt:i4>
      </vt:variant>
      <vt:variant>
        <vt:i4>4053</vt:i4>
      </vt:variant>
      <vt:variant>
        <vt:i4>0</vt:i4>
      </vt:variant>
      <vt:variant>
        <vt:i4>5</vt:i4>
      </vt:variant>
      <vt:variant>
        <vt:lpwstr/>
      </vt:variant>
      <vt:variant>
        <vt:lpwstr>_ENREF_252</vt:lpwstr>
      </vt:variant>
      <vt:variant>
        <vt:i4>7340090</vt:i4>
      </vt:variant>
      <vt:variant>
        <vt:i4>4050</vt:i4>
      </vt:variant>
      <vt:variant>
        <vt:i4>0</vt:i4>
      </vt:variant>
      <vt:variant>
        <vt:i4>5</vt:i4>
      </vt:variant>
      <vt:variant>
        <vt:lpwstr/>
      </vt:variant>
      <vt:variant>
        <vt:lpwstr>_ENREF_213</vt:lpwstr>
      </vt:variant>
      <vt:variant>
        <vt:i4>7733298</vt:i4>
      </vt:variant>
      <vt:variant>
        <vt:i4>4047</vt:i4>
      </vt:variant>
      <vt:variant>
        <vt:i4>0</vt:i4>
      </vt:variant>
      <vt:variant>
        <vt:i4>5</vt:i4>
      </vt:variant>
      <vt:variant>
        <vt:lpwstr/>
      </vt:variant>
      <vt:variant>
        <vt:lpwstr>_ENREF_196</vt:lpwstr>
      </vt:variant>
      <vt:variant>
        <vt:i4>7405618</vt:i4>
      </vt:variant>
      <vt:variant>
        <vt:i4>4044</vt:i4>
      </vt:variant>
      <vt:variant>
        <vt:i4>0</vt:i4>
      </vt:variant>
      <vt:variant>
        <vt:i4>5</vt:i4>
      </vt:variant>
      <vt:variant>
        <vt:lpwstr/>
      </vt:variant>
      <vt:variant>
        <vt:lpwstr>_ENREF_191</vt:lpwstr>
      </vt:variant>
      <vt:variant>
        <vt:i4>8060979</vt:i4>
      </vt:variant>
      <vt:variant>
        <vt:i4>4036</vt:i4>
      </vt:variant>
      <vt:variant>
        <vt:i4>0</vt:i4>
      </vt:variant>
      <vt:variant>
        <vt:i4>5</vt:i4>
      </vt:variant>
      <vt:variant>
        <vt:lpwstr/>
      </vt:variant>
      <vt:variant>
        <vt:lpwstr>_ENREF_288</vt:lpwstr>
      </vt:variant>
      <vt:variant>
        <vt:i4>7405630</vt:i4>
      </vt:variant>
      <vt:variant>
        <vt:i4>4030</vt:i4>
      </vt:variant>
      <vt:variant>
        <vt:i4>0</vt:i4>
      </vt:variant>
      <vt:variant>
        <vt:i4>5</vt:i4>
      </vt:variant>
      <vt:variant>
        <vt:lpwstr/>
      </vt:variant>
      <vt:variant>
        <vt:lpwstr>_ENREF_151</vt:lpwstr>
      </vt:variant>
      <vt:variant>
        <vt:i4>8060985</vt:i4>
      </vt:variant>
      <vt:variant>
        <vt:i4>4022</vt:i4>
      </vt:variant>
      <vt:variant>
        <vt:i4>0</vt:i4>
      </vt:variant>
      <vt:variant>
        <vt:i4>5</vt:i4>
      </vt:variant>
      <vt:variant>
        <vt:lpwstr/>
      </vt:variant>
      <vt:variant>
        <vt:lpwstr>_ENREF_329</vt:lpwstr>
      </vt:variant>
      <vt:variant>
        <vt:i4>4325387</vt:i4>
      </vt:variant>
      <vt:variant>
        <vt:i4>4019</vt:i4>
      </vt:variant>
      <vt:variant>
        <vt:i4>0</vt:i4>
      </vt:variant>
      <vt:variant>
        <vt:i4>5</vt:i4>
      </vt:variant>
      <vt:variant>
        <vt:lpwstr/>
      </vt:variant>
      <vt:variant>
        <vt:lpwstr>_ENREF_30</vt:lpwstr>
      </vt:variant>
      <vt:variant>
        <vt:i4>7733298</vt:i4>
      </vt:variant>
      <vt:variant>
        <vt:i4>4011</vt:i4>
      </vt:variant>
      <vt:variant>
        <vt:i4>0</vt:i4>
      </vt:variant>
      <vt:variant>
        <vt:i4>5</vt:i4>
      </vt:variant>
      <vt:variant>
        <vt:lpwstr/>
      </vt:variant>
      <vt:variant>
        <vt:lpwstr>_ENREF_196</vt:lpwstr>
      </vt:variant>
      <vt:variant>
        <vt:i4>8060979</vt:i4>
      </vt:variant>
      <vt:variant>
        <vt:i4>4003</vt:i4>
      </vt:variant>
      <vt:variant>
        <vt:i4>0</vt:i4>
      </vt:variant>
      <vt:variant>
        <vt:i4>5</vt:i4>
      </vt:variant>
      <vt:variant>
        <vt:lpwstr/>
      </vt:variant>
      <vt:variant>
        <vt:lpwstr>_ENREF_288</vt:lpwstr>
      </vt:variant>
      <vt:variant>
        <vt:i4>8060979</vt:i4>
      </vt:variant>
      <vt:variant>
        <vt:i4>3997</vt:i4>
      </vt:variant>
      <vt:variant>
        <vt:i4>0</vt:i4>
      </vt:variant>
      <vt:variant>
        <vt:i4>5</vt:i4>
      </vt:variant>
      <vt:variant>
        <vt:lpwstr/>
      </vt:variant>
      <vt:variant>
        <vt:lpwstr>_ENREF_288</vt:lpwstr>
      </vt:variant>
      <vt:variant>
        <vt:i4>7405630</vt:i4>
      </vt:variant>
      <vt:variant>
        <vt:i4>3994</vt:i4>
      </vt:variant>
      <vt:variant>
        <vt:i4>0</vt:i4>
      </vt:variant>
      <vt:variant>
        <vt:i4>5</vt:i4>
      </vt:variant>
      <vt:variant>
        <vt:lpwstr/>
      </vt:variant>
      <vt:variant>
        <vt:lpwstr>_ENREF_252</vt:lpwstr>
      </vt:variant>
      <vt:variant>
        <vt:i4>7667817</vt:i4>
      </vt:variant>
      <vt:variant>
        <vt:i4>3987</vt:i4>
      </vt:variant>
      <vt:variant>
        <vt:i4>0</vt:i4>
      </vt:variant>
      <vt:variant>
        <vt:i4>5</vt:i4>
      </vt:variant>
      <vt:variant>
        <vt:lpwstr>http://imagej.nih.gov/ij/index.html</vt:lpwstr>
      </vt:variant>
      <vt:variant>
        <vt:lpwstr/>
      </vt:variant>
      <vt:variant>
        <vt:i4>7798835</vt:i4>
      </vt:variant>
      <vt:variant>
        <vt:i4>3983</vt:i4>
      </vt:variant>
      <vt:variant>
        <vt:i4>0</vt:i4>
      </vt:variant>
      <vt:variant>
        <vt:i4>5</vt:i4>
      </vt:variant>
      <vt:variant>
        <vt:lpwstr/>
      </vt:variant>
      <vt:variant>
        <vt:lpwstr>_ENREF_482</vt:lpwstr>
      </vt:variant>
      <vt:variant>
        <vt:i4>8060979</vt:i4>
      </vt:variant>
      <vt:variant>
        <vt:i4>3977</vt:i4>
      </vt:variant>
      <vt:variant>
        <vt:i4>0</vt:i4>
      </vt:variant>
      <vt:variant>
        <vt:i4>5</vt:i4>
      </vt:variant>
      <vt:variant>
        <vt:lpwstr/>
      </vt:variant>
      <vt:variant>
        <vt:lpwstr>_ENREF_288</vt:lpwstr>
      </vt:variant>
      <vt:variant>
        <vt:i4>7798834</vt:i4>
      </vt:variant>
      <vt:variant>
        <vt:i4>3971</vt:i4>
      </vt:variant>
      <vt:variant>
        <vt:i4>0</vt:i4>
      </vt:variant>
      <vt:variant>
        <vt:i4>5</vt:i4>
      </vt:variant>
      <vt:variant>
        <vt:lpwstr/>
      </vt:variant>
      <vt:variant>
        <vt:lpwstr>_ENREF_395</vt:lpwstr>
      </vt:variant>
      <vt:variant>
        <vt:i4>7602227</vt:i4>
      </vt:variant>
      <vt:variant>
        <vt:i4>3963</vt:i4>
      </vt:variant>
      <vt:variant>
        <vt:i4>0</vt:i4>
      </vt:variant>
      <vt:variant>
        <vt:i4>5</vt:i4>
      </vt:variant>
      <vt:variant>
        <vt:lpwstr/>
      </vt:variant>
      <vt:variant>
        <vt:lpwstr>_ENREF_481</vt:lpwstr>
      </vt:variant>
      <vt:variant>
        <vt:i4>8060979</vt:i4>
      </vt:variant>
      <vt:variant>
        <vt:i4>3957</vt:i4>
      </vt:variant>
      <vt:variant>
        <vt:i4>0</vt:i4>
      </vt:variant>
      <vt:variant>
        <vt:i4>5</vt:i4>
      </vt:variant>
      <vt:variant>
        <vt:lpwstr/>
      </vt:variant>
      <vt:variant>
        <vt:lpwstr>_ENREF_288</vt:lpwstr>
      </vt:variant>
      <vt:variant>
        <vt:i4>7995452</vt:i4>
      </vt:variant>
      <vt:variant>
        <vt:i4>3951</vt:i4>
      </vt:variant>
      <vt:variant>
        <vt:i4>0</vt:i4>
      </vt:variant>
      <vt:variant>
        <vt:i4>5</vt:i4>
      </vt:variant>
      <vt:variant>
        <vt:lpwstr/>
      </vt:variant>
      <vt:variant>
        <vt:lpwstr>_ENREF_378</vt:lpwstr>
      </vt:variant>
      <vt:variant>
        <vt:i4>8060979</vt:i4>
      </vt:variant>
      <vt:variant>
        <vt:i4>3943</vt:i4>
      </vt:variant>
      <vt:variant>
        <vt:i4>0</vt:i4>
      </vt:variant>
      <vt:variant>
        <vt:i4>5</vt:i4>
      </vt:variant>
      <vt:variant>
        <vt:lpwstr/>
      </vt:variant>
      <vt:variant>
        <vt:lpwstr>_ENREF_288</vt:lpwstr>
      </vt:variant>
      <vt:variant>
        <vt:i4>7995452</vt:i4>
      </vt:variant>
      <vt:variant>
        <vt:i4>3937</vt:i4>
      </vt:variant>
      <vt:variant>
        <vt:i4>0</vt:i4>
      </vt:variant>
      <vt:variant>
        <vt:i4>5</vt:i4>
      </vt:variant>
      <vt:variant>
        <vt:lpwstr/>
      </vt:variant>
      <vt:variant>
        <vt:lpwstr>_ENREF_378</vt:lpwstr>
      </vt:variant>
      <vt:variant>
        <vt:i4>7667763</vt:i4>
      </vt:variant>
      <vt:variant>
        <vt:i4>3929</vt:i4>
      </vt:variant>
      <vt:variant>
        <vt:i4>0</vt:i4>
      </vt:variant>
      <vt:variant>
        <vt:i4>5</vt:i4>
      </vt:variant>
      <vt:variant>
        <vt:lpwstr/>
      </vt:variant>
      <vt:variant>
        <vt:lpwstr>_ENREF_480</vt:lpwstr>
      </vt:variant>
      <vt:variant>
        <vt:i4>8126524</vt:i4>
      </vt:variant>
      <vt:variant>
        <vt:i4>3926</vt:i4>
      </vt:variant>
      <vt:variant>
        <vt:i4>0</vt:i4>
      </vt:variant>
      <vt:variant>
        <vt:i4>5</vt:i4>
      </vt:variant>
      <vt:variant>
        <vt:lpwstr/>
      </vt:variant>
      <vt:variant>
        <vt:lpwstr>_ENREF_479</vt:lpwstr>
      </vt:variant>
      <vt:variant>
        <vt:i4>8192060</vt:i4>
      </vt:variant>
      <vt:variant>
        <vt:i4>3918</vt:i4>
      </vt:variant>
      <vt:variant>
        <vt:i4>0</vt:i4>
      </vt:variant>
      <vt:variant>
        <vt:i4>5</vt:i4>
      </vt:variant>
      <vt:variant>
        <vt:lpwstr/>
      </vt:variant>
      <vt:variant>
        <vt:lpwstr>_ENREF_478</vt:lpwstr>
      </vt:variant>
      <vt:variant>
        <vt:i4>7471164</vt:i4>
      </vt:variant>
      <vt:variant>
        <vt:i4>3912</vt:i4>
      </vt:variant>
      <vt:variant>
        <vt:i4>0</vt:i4>
      </vt:variant>
      <vt:variant>
        <vt:i4>5</vt:i4>
      </vt:variant>
      <vt:variant>
        <vt:lpwstr/>
      </vt:variant>
      <vt:variant>
        <vt:lpwstr>_ENREF_477</vt:lpwstr>
      </vt:variant>
      <vt:variant>
        <vt:i4>7405628</vt:i4>
      </vt:variant>
      <vt:variant>
        <vt:i4>3904</vt:i4>
      </vt:variant>
      <vt:variant>
        <vt:i4>0</vt:i4>
      </vt:variant>
      <vt:variant>
        <vt:i4>5</vt:i4>
      </vt:variant>
      <vt:variant>
        <vt:lpwstr/>
      </vt:variant>
      <vt:variant>
        <vt:lpwstr>_ENREF_474</vt:lpwstr>
      </vt:variant>
      <vt:variant>
        <vt:i4>7536697</vt:i4>
      </vt:variant>
      <vt:variant>
        <vt:i4>3901</vt:i4>
      </vt:variant>
      <vt:variant>
        <vt:i4>0</vt:i4>
      </vt:variant>
      <vt:variant>
        <vt:i4>5</vt:i4>
      </vt:variant>
      <vt:variant>
        <vt:lpwstr/>
      </vt:variant>
      <vt:variant>
        <vt:lpwstr>_ENREF_426</vt:lpwstr>
      </vt:variant>
      <vt:variant>
        <vt:i4>3407979</vt:i4>
      </vt:variant>
      <vt:variant>
        <vt:i4>3894</vt:i4>
      </vt:variant>
      <vt:variant>
        <vt:i4>0</vt:i4>
      </vt:variant>
      <vt:variant>
        <vt:i4>5</vt:i4>
      </vt:variant>
      <vt:variant>
        <vt:lpwstr>http://www.sgd.org/</vt:lpwstr>
      </vt:variant>
      <vt:variant>
        <vt:lpwstr/>
      </vt:variant>
      <vt:variant>
        <vt:i4>7733308</vt:i4>
      </vt:variant>
      <vt:variant>
        <vt:i4>3890</vt:i4>
      </vt:variant>
      <vt:variant>
        <vt:i4>0</vt:i4>
      </vt:variant>
      <vt:variant>
        <vt:i4>5</vt:i4>
      </vt:variant>
      <vt:variant>
        <vt:lpwstr/>
      </vt:variant>
      <vt:variant>
        <vt:lpwstr>_ENREF_473</vt:lpwstr>
      </vt:variant>
      <vt:variant>
        <vt:i4>7798844</vt:i4>
      </vt:variant>
      <vt:variant>
        <vt:i4>3884</vt:i4>
      </vt:variant>
      <vt:variant>
        <vt:i4>0</vt:i4>
      </vt:variant>
      <vt:variant>
        <vt:i4>5</vt:i4>
      </vt:variant>
      <vt:variant>
        <vt:lpwstr/>
      </vt:variant>
      <vt:variant>
        <vt:lpwstr>_ENREF_472</vt:lpwstr>
      </vt:variant>
      <vt:variant>
        <vt:i4>8060979</vt:i4>
      </vt:variant>
      <vt:variant>
        <vt:i4>3878</vt:i4>
      </vt:variant>
      <vt:variant>
        <vt:i4>0</vt:i4>
      </vt:variant>
      <vt:variant>
        <vt:i4>5</vt:i4>
      </vt:variant>
      <vt:variant>
        <vt:lpwstr/>
      </vt:variant>
      <vt:variant>
        <vt:lpwstr>_ENREF_288</vt:lpwstr>
      </vt:variant>
      <vt:variant>
        <vt:i4>7602236</vt:i4>
      </vt:variant>
      <vt:variant>
        <vt:i4>3872</vt:i4>
      </vt:variant>
      <vt:variant>
        <vt:i4>0</vt:i4>
      </vt:variant>
      <vt:variant>
        <vt:i4>5</vt:i4>
      </vt:variant>
      <vt:variant>
        <vt:lpwstr/>
      </vt:variant>
      <vt:variant>
        <vt:lpwstr>_ENREF_471</vt:lpwstr>
      </vt:variant>
      <vt:variant>
        <vt:i4>8060979</vt:i4>
      </vt:variant>
      <vt:variant>
        <vt:i4>3866</vt:i4>
      </vt:variant>
      <vt:variant>
        <vt:i4>0</vt:i4>
      </vt:variant>
      <vt:variant>
        <vt:i4>5</vt:i4>
      </vt:variant>
      <vt:variant>
        <vt:lpwstr/>
      </vt:variant>
      <vt:variant>
        <vt:lpwstr>_ENREF_288</vt:lpwstr>
      </vt:variant>
      <vt:variant>
        <vt:i4>7995452</vt:i4>
      </vt:variant>
      <vt:variant>
        <vt:i4>3860</vt:i4>
      </vt:variant>
      <vt:variant>
        <vt:i4>0</vt:i4>
      </vt:variant>
      <vt:variant>
        <vt:i4>5</vt:i4>
      </vt:variant>
      <vt:variant>
        <vt:lpwstr/>
      </vt:variant>
      <vt:variant>
        <vt:lpwstr>_ENREF_378</vt:lpwstr>
      </vt:variant>
      <vt:variant>
        <vt:i4>7602239</vt:i4>
      </vt:variant>
      <vt:variant>
        <vt:i4>3852</vt:i4>
      </vt:variant>
      <vt:variant>
        <vt:i4>0</vt:i4>
      </vt:variant>
      <vt:variant>
        <vt:i4>5</vt:i4>
      </vt:variant>
      <vt:variant>
        <vt:lpwstr/>
      </vt:variant>
      <vt:variant>
        <vt:lpwstr>_ENREF_346</vt:lpwstr>
      </vt:variant>
      <vt:variant>
        <vt:i4>7733306</vt:i4>
      </vt:variant>
      <vt:variant>
        <vt:i4>3849</vt:i4>
      </vt:variant>
      <vt:variant>
        <vt:i4>0</vt:i4>
      </vt:variant>
      <vt:variant>
        <vt:i4>5</vt:i4>
      </vt:variant>
      <vt:variant>
        <vt:lpwstr/>
      </vt:variant>
      <vt:variant>
        <vt:lpwstr>_ENREF_215</vt:lpwstr>
      </vt:variant>
      <vt:variant>
        <vt:i4>7536690</vt:i4>
      </vt:variant>
      <vt:variant>
        <vt:i4>3846</vt:i4>
      </vt:variant>
      <vt:variant>
        <vt:i4>0</vt:i4>
      </vt:variant>
      <vt:variant>
        <vt:i4>5</vt:i4>
      </vt:variant>
      <vt:variant>
        <vt:lpwstr/>
      </vt:variant>
      <vt:variant>
        <vt:lpwstr>_ENREF_193</vt:lpwstr>
      </vt:variant>
      <vt:variant>
        <vt:i4>7929919</vt:i4>
      </vt:variant>
      <vt:variant>
        <vt:i4>3843</vt:i4>
      </vt:variant>
      <vt:variant>
        <vt:i4>0</vt:i4>
      </vt:variant>
      <vt:variant>
        <vt:i4>5</vt:i4>
      </vt:variant>
      <vt:variant>
        <vt:lpwstr/>
      </vt:variant>
      <vt:variant>
        <vt:lpwstr>_ENREF_149</vt:lpwstr>
      </vt:variant>
      <vt:variant>
        <vt:i4>4194315</vt:i4>
      </vt:variant>
      <vt:variant>
        <vt:i4>3840</vt:i4>
      </vt:variant>
      <vt:variant>
        <vt:i4>0</vt:i4>
      </vt:variant>
      <vt:variant>
        <vt:i4>5</vt:i4>
      </vt:variant>
      <vt:variant>
        <vt:lpwstr/>
      </vt:variant>
      <vt:variant>
        <vt:lpwstr>_ENREF_13</vt:lpwstr>
      </vt:variant>
      <vt:variant>
        <vt:i4>7602239</vt:i4>
      </vt:variant>
      <vt:variant>
        <vt:i4>3832</vt:i4>
      </vt:variant>
      <vt:variant>
        <vt:i4>0</vt:i4>
      </vt:variant>
      <vt:variant>
        <vt:i4>5</vt:i4>
      </vt:variant>
      <vt:variant>
        <vt:lpwstr/>
      </vt:variant>
      <vt:variant>
        <vt:lpwstr>_ENREF_441</vt:lpwstr>
      </vt:variant>
      <vt:variant>
        <vt:i4>7471164</vt:i4>
      </vt:variant>
      <vt:variant>
        <vt:i4>3829</vt:i4>
      </vt:variant>
      <vt:variant>
        <vt:i4>0</vt:i4>
      </vt:variant>
      <vt:variant>
        <vt:i4>5</vt:i4>
      </vt:variant>
      <vt:variant>
        <vt:lpwstr/>
      </vt:variant>
      <vt:variant>
        <vt:lpwstr>_ENREF_172</vt:lpwstr>
      </vt:variant>
      <vt:variant>
        <vt:i4>7405628</vt:i4>
      </vt:variant>
      <vt:variant>
        <vt:i4>3826</vt:i4>
      </vt:variant>
      <vt:variant>
        <vt:i4>0</vt:i4>
      </vt:variant>
      <vt:variant>
        <vt:i4>5</vt:i4>
      </vt:variant>
      <vt:variant>
        <vt:lpwstr/>
      </vt:variant>
      <vt:variant>
        <vt:lpwstr>_ENREF_171</vt:lpwstr>
      </vt:variant>
      <vt:variant>
        <vt:i4>7405624</vt:i4>
      </vt:variant>
      <vt:variant>
        <vt:i4>3823</vt:i4>
      </vt:variant>
      <vt:variant>
        <vt:i4>0</vt:i4>
      </vt:variant>
      <vt:variant>
        <vt:i4>5</vt:i4>
      </vt:variant>
      <vt:variant>
        <vt:lpwstr/>
      </vt:variant>
      <vt:variant>
        <vt:lpwstr>_ENREF_131</vt:lpwstr>
      </vt:variant>
      <vt:variant>
        <vt:i4>7405630</vt:i4>
      </vt:variant>
      <vt:variant>
        <vt:i4>3815</vt:i4>
      </vt:variant>
      <vt:variant>
        <vt:i4>0</vt:i4>
      </vt:variant>
      <vt:variant>
        <vt:i4>5</vt:i4>
      </vt:variant>
      <vt:variant>
        <vt:lpwstr/>
      </vt:variant>
      <vt:variant>
        <vt:lpwstr>_ENREF_252</vt:lpwstr>
      </vt:variant>
      <vt:variant>
        <vt:i4>8060979</vt:i4>
      </vt:variant>
      <vt:variant>
        <vt:i4>3807</vt:i4>
      </vt:variant>
      <vt:variant>
        <vt:i4>0</vt:i4>
      </vt:variant>
      <vt:variant>
        <vt:i4>5</vt:i4>
      </vt:variant>
      <vt:variant>
        <vt:lpwstr/>
      </vt:variant>
      <vt:variant>
        <vt:lpwstr>_ENREF_288</vt:lpwstr>
      </vt:variant>
      <vt:variant>
        <vt:i4>4390923</vt:i4>
      </vt:variant>
      <vt:variant>
        <vt:i4>3801</vt:i4>
      </vt:variant>
      <vt:variant>
        <vt:i4>0</vt:i4>
      </vt:variant>
      <vt:variant>
        <vt:i4>5</vt:i4>
      </vt:variant>
      <vt:variant>
        <vt:lpwstr/>
      </vt:variant>
      <vt:variant>
        <vt:lpwstr>_ENREF_29</vt:lpwstr>
      </vt:variant>
      <vt:variant>
        <vt:i4>8060979</vt:i4>
      </vt:variant>
      <vt:variant>
        <vt:i4>3795</vt:i4>
      </vt:variant>
      <vt:variant>
        <vt:i4>0</vt:i4>
      </vt:variant>
      <vt:variant>
        <vt:i4>5</vt:i4>
      </vt:variant>
      <vt:variant>
        <vt:lpwstr/>
      </vt:variant>
      <vt:variant>
        <vt:lpwstr>_ENREF_288</vt:lpwstr>
      </vt:variant>
      <vt:variant>
        <vt:i4>7405630</vt:i4>
      </vt:variant>
      <vt:variant>
        <vt:i4>3792</vt:i4>
      </vt:variant>
      <vt:variant>
        <vt:i4>0</vt:i4>
      </vt:variant>
      <vt:variant>
        <vt:i4>5</vt:i4>
      </vt:variant>
      <vt:variant>
        <vt:lpwstr/>
      </vt:variant>
      <vt:variant>
        <vt:lpwstr>_ENREF_252</vt:lpwstr>
      </vt:variant>
      <vt:variant>
        <vt:i4>7405630</vt:i4>
      </vt:variant>
      <vt:variant>
        <vt:i4>3789</vt:i4>
      </vt:variant>
      <vt:variant>
        <vt:i4>0</vt:i4>
      </vt:variant>
      <vt:variant>
        <vt:i4>5</vt:i4>
      </vt:variant>
      <vt:variant>
        <vt:lpwstr/>
      </vt:variant>
      <vt:variant>
        <vt:lpwstr>_ENREF_151</vt:lpwstr>
      </vt:variant>
      <vt:variant>
        <vt:i4>8060979</vt:i4>
      </vt:variant>
      <vt:variant>
        <vt:i4>3781</vt:i4>
      </vt:variant>
      <vt:variant>
        <vt:i4>0</vt:i4>
      </vt:variant>
      <vt:variant>
        <vt:i4>5</vt:i4>
      </vt:variant>
      <vt:variant>
        <vt:lpwstr/>
      </vt:variant>
      <vt:variant>
        <vt:lpwstr>_ENREF_288</vt:lpwstr>
      </vt:variant>
      <vt:variant>
        <vt:i4>7405630</vt:i4>
      </vt:variant>
      <vt:variant>
        <vt:i4>3775</vt:i4>
      </vt:variant>
      <vt:variant>
        <vt:i4>0</vt:i4>
      </vt:variant>
      <vt:variant>
        <vt:i4>5</vt:i4>
      </vt:variant>
      <vt:variant>
        <vt:lpwstr/>
      </vt:variant>
      <vt:variant>
        <vt:lpwstr>_ENREF_252</vt:lpwstr>
      </vt:variant>
      <vt:variant>
        <vt:i4>7667770</vt:i4>
      </vt:variant>
      <vt:variant>
        <vt:i4>3767</vt:i4>
      </vt:variant>
      <vt:variant>
        <vt:i4>0</vt:i4>
      </vt:variant>
      <vt:variant>
        <vt:i4>5</vt:i4>
      </vt:variant>
      <vt:variant>
        <vt:lpwstr/>
      </vt:variant>
      <vt:variant>
        <vt:lpwstr>_ENREF_410</vt:lpwstr>
      </vt:variant>
      <vt:variant>
        <vt:i4>7471163</vt:i4>
      </vt:variant>
      <vt:variant>
        <vt:i4>3764</vt:i4>
      </vt:variant>
      <vt:variant>
        <vt:i4>0</vt:i4>
      </vt:variant>
      <vt:variant>
        <vt:i4>5</vt:i4>
      </vt:variant>
      <vt:variant>
        <vt:lpwstr/>
      </vt:variant>
      <vt:variant>
        <vt:lpwstr>_ENREF_407</vt:lpwstr>
      </vt:variant>
      <vt:variant>
        <vt:i4>7602239</vt:i4>
      </vt:variant>
      <vt:variant>
        <vt:i4>3761</vt:i4>
      </vt:variant>
      <vt:variant>
        <vt:i4>0</vt:i4>
      </vt:variant>
      <vt:variant>
        <vt:i4>5</vt:i4>
      </vt:variant>
      <vt:variant>
        <vt:lpwstr/>
      </vt:variant>
      <vt:variant>
        <vt:lpwstr>_ENREF_346</vt:lpwstr>
      </vt:variant>
      <vt:variant>
        <vt:i4>7798847</vt:i4>
      </vt:variant>
      <vt:variant>
        <vt:i4>3758</vt:i4>
      </vt:variant>
      <vt:variant>
        <vt:i4>0</vt:i4>
      </vt:variant>
      <vt:variant>
        <vt:i4>5</vt:i4>
      </vt:variant>
      <vt:variant>
        <vt:lpwstr/>
      </vt:variant>
      <vt:variant>
        <vt:lpwstr>_ENREF_345</vt:lpwstr>
      </vt:variant>
      <vt:variant>
        <vt:i4>7995454</vt:i4>
      </vt:variant>
      <vt:variant>
        <vt:i4>3755</vt:i4>
      </vt:variant>
      <vt:variant>
        <vt:i4>0</vt:i4>
      </vt:variant>
      <vt:variant>
        <vt:i4>5</vt:i4>
      </vt:variant>
      <vt:variant>
        <vt:lpwstr/>
      </vt:variant>
      <vt:variant>
        <vt:lpwstr>_ENREF_259</vt:lpwstr>
      </vt:variant>
      <vt:variant>
        <vt:i4>7471167</vt:i4>
      </vt:variant>
      <vt:variant>
        <vt:i4>3752</vt:i4>
      </vt:variant>
      <vt:variant>
        <vt:i4>0</vt:i4>
      </vt:variant>
      <vt:variant>
        <vt:i4>5</vt:i4>
      </vt:variant>
      <vt:variant>
        <vt:lpwstr/>
      </vt:variant>
      <vt:variant>
        <vt:lpwstr>_ENREF_241</vt:lpwstr>
      </vt:variant>
      <vt:variant>
        <vt:i4>7536703</vt:i4>
      </vt:variant>
      <vt:variant>
        <vt:i4>3749</vt:i4>
      </vt:variant>
      <vt:variant>
        <vt:i4>0</vt:i4>
      </vt:variant>
      <vt:variant>
        <vt:i4>5</vt:i4>
      </vt:variant>
      <vt:variant>
        <vt:lpwstr/>
      </vt:variant>
      <vt:variant>
        <vt:lpwstr>_ENREF_240</vt:lpwstr>
      </vt:variant>
      <vt:variant>
        <vt:i4>7929919</vt:i4>
      </vt:variant>
      <vt:variant>
        <vt:i4>3746</vt:i4>
      </vt:variant>
      <vt:variant>
        <vt:i4>0</vt:i4>
      </vt:variant>
      <vt:variant>
        <vt:i4>5</vt:i4>
      </vt:variant>
      <vt:variant>
        <vt:lpwstr/>
      </vt:variant>
      <vt:variant>
        <vt:lpwstr>_ENREF_149</vt:lpwstr>
      </vt:variant>
      <vt:variant>
        <vt:i4>7864383</vt:i4>
      </vt:variant>
      <vt:variant>
        <vt:i4>3743</vt:i4>
      </vt:variant>
      <vt:variant>
        <vt:i4>0</vt:i4>
      </vt:variant>
      <vt:variant>
        <vt:i4>5</vt:i4>
      </vt:variant>
      <vt:variant>
        <vt:lpwstr/>
      </vt:variant>
      <vt:variant>
        <vt:lpwstr>_ENREF_148</vt:lpwstr>
      </vt:variant>
      <vt:variant>
        <vt:i4>7471163</vt:i4>
      </vt:variant>
      <vt:variant>
        <vt:i4>3735</vt:i4>
      </vt:variant>
      <vt:variant>
        <vt:i4>0</vt:i4>
      </vt:variant>
      <vt:variant>
        <vt:i4>5</vt:i4>
      </vt:variant>
      <vt:variant>
        <vt:lpwstr/>
      </vt:variant>
      <vt:variant>
        <vt:lpwstr>_ENREF_407</vt:lpwstr>
      </vt:variant>
      <vt:variant>
        <vt:i4>7602234</vt:i4>
      </vt:variant>
      <vt:variant>
        <vt:i4>3727</vt:i4>
      </vt:variant>
      <vt:variant>
        <vt:i4>0</vt:i4>
      </vt:variant>
      <vt:variant>
        <vt:i4>5</vt:i4>
      </vt:variant>
      <vt:variant>
        <vt:lpwstr/>
      </vt:variant>
      <vt:variant>
        <vt:lpwstr>_ENREF_411</vt:lpwstr>
      </vt:variant>
      <vt:variant>
        <vt:i4>7602239</vt:i4>
      </vt:variant>
      <vt:variant>
        <vt:i4>3719</vt:i4>
      </vt:variant>
      <vt:variant>
        <vt:i4>0</vt:i4>
      </vt:variant>
      <vt:variant>
        <vt:i4>5</vt:i4>
      </vt:variant>
      <vt:variant>
        <vt:lpwstr/>
      </vt:variant>
      <vt:variant>
        <vt:lpwstr>_ENREF_346</vt:lpwstr>
      </vt:variant>
      <vt:variant>
        <vt:i4>7798847</vt:i4>
      </vt:variant>
      <vt:variant>
        <vt:i4>3716</vt:i4>
      </vt:variant>
      <vt:variant>
        <vt:i4>0</vt:i4>
      </vt:variant>
      <vt:variant>
        <vt:i4>5</vt:i4>
      </vt:variant>
      <vt:variant>
        <vt:lpwstr/>
      </vt:variant>
      <vt:variant>
        <vt:lpwstr>_ENREF_345</vt:lpwstr>
      </vt:variant>
      <vt:variant>
        <vt:i4>7471163</vt:i4>
      </vt:variant>
      <vt:variant>
        <vt:i4>3708</vt:i4>
      </vt:variant>
      <vt:variant>
        <vt:i4>0</vt:i4>
      </vt:variant>
      <vt:variant>
        <vt:i4>5</vt:i4>
      </vt:variant>
      <vt:variant>
        <vt:lpwstr/>
      </vt:variant>
      <vt:variant>
        <vt:lpwstr>_ENREF_407</vt:lpwstr>
      </vt:variant>
      <vt:variant>
        <vt:i4>7929919</vt:i4>
      </vt:variant>
      <vt:variant>
        <vt:i4>3700</vt:i4>
      </vt:variant>
      <vt:variant>
        <vt:i4>0</vt:i4>
      </vt:variant>
      <vt:variant>
        <vt:i4>5</vt:i4>
      </vt:variant>
      <vt:variant>
        <vt:lpwstr/>
      </vt:variant>
      <vt:variant>
        <vt:lpwstr>_ENREF_149</vt:lpwstr>
      </vt:variant>
      <vt:variant>
        <vt:i4>7995454</vt:i4>
      </vt:variant>
      <vt:variant>
        <vt:i4>3692</vt:i4>
      </vt:variant>
      <vt:variant>
        <vt:i4>0</vt:i4>
      </vt:variant>
      <vt:variant>
        <vt:i4>5</vt:i4>
      </vt:variant>
      <vt:variant>
        <vt:lpwstr/>
      </vt:variant>
      <vt:variant>
        <vt:lpwstr>_ENREF_259</vt:lpwstr>
      </vt:variant>
      <vt:variant>
        <vt:i4>8060990</vt:i4>
      </vt:variant>
      <vt:variant>
        <vt:i4>3689</vt:i4>
      </vt:variant>
      <vt:variant>
        <vt:i4>0</vt:i4>
      </vt:variant>
      <vt:variant>
        <vt:i4>5</vt:i4>
      </vt:variant>
      <vt:variant>
        <vt:lpwstr/>
      </vt:variant>
      <vt:variant>
        <vt:lpwstr>_ENREF_258</vt:lpwstr>
      </vt:variant>
      <vt:variant>
        <vt:i4>7471167</vt:i4>
      </vt:variant>
      <vt:variant>
        <vt:i4>3686</vt:i4>
      </vt:variant>
      <vt:variant>
        <vt:i4>0</vt:i4>
      </vt:variant>
      <vt:variant>
        <vt:i4>5</vt:i4>
      </vt:variant>
      <vt:variant>
        <vt:lpwstr/>
      </vt:variant>
      <vt:variant>
        <vt:lpwstr>_ENREF_241</vt:lpwstr>
      </vt:variant>
      <vt:variant>
        <vt:i4>7536703</vt:i4>
      </vt:variant>
      <vt:variant>
        <vt:i4>3683</vt:i4>
      </vt:variant>
      <vt:variant>
        <vt:i4>0</vt:i4>
      </vt:variant>
      <vt:variant>
        <vt:i4>5</vt:i4>
      </vt:variant>
      <vt:variant>
        <vt:lpwstr/>
      </vt:variant>
      <vt:variant>
        <vt:lpwstr>_ENREF_240</vt:lpwstr>
      </vt:variant>
      <vt:variant>
        <vt:i4>7667772</vt:i4>
      </vt:variant>
      <vt:variant>
        <vt:i4>3675</vt:i4>
      </vt:variant>
      <vt:variant>
        <vt:i4>0</vt:i4>
      </vt:variant>
      <vt:variant>
        <vt:i4>5</vt:i4>
      </vt:variant>
      <vt:variant>
        <vt:lpwstr/>
      </vt:variant>
      <vt:variant>
        <vt:lpwstr>_ENREF_470</vt:lpwstr>
      </vt:variant>
      <vt:variant>
        <vt:i4>7929919</vt:i4>
      </vt:variant>
      <vt:variant>
        <vt:i4>3672</vt:i4>
      </vt:variant>
      <vt:variant>
        <vt:i4>0</vt:i4>
      </vt:variant>
      <vt:variant>
        <vt:i4>5</vt:i4>
      </vt:variant>
      <vt:variant>
        <vt:lpwstr/>
      </vt:variant>
      <vt:variant>
        <vt:lpwstr>_ENREF_149</vt:lpwstr>
      </vt:variant>
      <vt:variant>
        <vt:i4>7733307</vt:i4>
      </vt:variant>
      <vt:variant>
        <vt:i4>3664</vt:i4>
      </vt:variant>
      <vt:variant>
        <vt:i4>0</vt:i4>
      </vt:variant>
      <vt:variant>
        <vt:i4>5</vt:i4>
      </vt:variant>
      <vt:variant>
        <vt:lpwstr/>
      </vt:variant>
      <vt:variant>
        <vt:lpwstr>_ENREF_403</vt:lpwstr>
      </vt:variant>
      <vt:variant>
        <vt:i4>7798843</vt:i4>
      </vt:variant>
      <vt:variant>
        <vt:i4>3656</vt:i4>
      </vt:variant>
      <vt:variant>
        <vt:i4>0</vt:i4>
      </vt:variant>
      <vt:variant>
        <vt:i4>5</vt:i4>
      </vt:variant>
      <vt:variant>
        <vt:lpwstr/>
      </vt:variant>
      <vt:variant>
        <vt:lpwstr>_ENREF_402</vt:lpwstr>
      </vt:variant>
      <vt:variant>
        <vt:i4>7667770</vt:i4>
      </vt:variant>
      <vt:variant>
        <vt:i4>3648</vt:i4>
      </vt:variant>
      <vt:variant>
        <vt:i4>0</vt:i4>
      </vt:variant>
      <vt:variant>
        <vt:i4>5</vt:i4>
      </vt:variant>
      <vt:variant>
        <vt:lpwstr/>
      </vt:variant>
      <vt:variant>
        <vt:lpwstr>_ENREF_216</vt:lpwstr>
      </vt:variant>
      <vt:variant>
        <vt:i4>7667771</vt:i4>
      </vt:variant>
      <vt:variant>
        <vt:i4>3640</vt:i4>
      </vt:variant>
      <vt:variant>
        <vt:i4>0</vt:i4>
      </vt:variant>
      <vt:variant>
        <vt:i4>5</vt:i4>
      </vt:variant>
      <vt:variant>
        <vt:lpwstr/>
      </vt:variant>
      <vt:variant>
        <vt:lpwstr>_ENREF_400</vt:lpwstr>
      </vt:variant>
      <vt:variant>
        <vt:i4>8060991</vt:i4>
      </vt:variant>
      <vt:variant>
        <vt:i4>3637</vt:i4>
      </vt:variant>
      <vt:variant>
        <vt:i4>0</vt:i4>
      </vt:variant>
      <vt:variant>
        <vt:i4>5</vt:i4>
      </vt:variant>
      <vt:variant>
        <vt:lpwstr/>
      </vt:variant>
      <vt:variant>
        <vt:lpwstr>_ENREF_248</vt:lpwstr>
      </vt:variant>
      <vt:variant>
        <vt:i4>7340093</vt:i4>
      </vt:variant>
      <vt:variant>
        <vt:i4>3629</vt:i4>
      </vt:variant>
      <vt:variant>
        <vt:i4>0</vt:i4>
      </vt:variant>
      <vt:variant>
        <vt:i4>5</vt:i4>
      </vt:variant>
      <vt:variant>
        <vt:lpwstr/>
      </vt:variant>
      <vt:variant>
        <vt:lpwstr>_ENREF_362</vt:lpwstr>
      </vt:variant>
      <vt:variant>
        <vt:i4>7733306</vt:i4>
      </vt:variant>
      <vt:variant>
        <vt:i4>3621</vt:i4>
      </vt:variant>
      <vt:variant>
        <vt:i4>0</vt:i4>
      </vt:variant>
      <vt:variant>
        <vt:i4>5</vt:i4>
      </vt:variant>
      <vt:variant>
        <vt:lpwstr/>
      </vt:variant>
      <vt:variant>
        <vt:lpwstr>_ENREF_215</vt:lpwstr>
      </vt:variant>
      <vt:variant>
        <vt:i4>7536690</vt:i4>
      </vt:variant>
      <vt:variant>
        <vt:i4>3618</vt:i4>
      </vt:variant>
      <vt:variant>
        <vt:i4>0</vt:i4>
      </vt:variant>
      <vt:variant>
        <vt:i4>5</vt:i4>
      </vt:variant>
      <vt:variant>
        <vt:lpwstr/>
      </vt:variant>
      <vt:variant>
        <vt:lpwstr>_ENREF_193</vt:lpwstr>
      </vt:variant>
      <vt:variant>
        <vt:i4>7602233</vt:i4>
      </vt:variant>
      <vt:variant>
        <vt:i4>3610</vt:i4>
      </vt:variant>
      <vt:variant>
        <vt:i4>0</vt:i4>
      </vt:variant>
      <vt:variant>
        <vt:i4>5</vt:i4>
      </vt:variant>
      <vt:variant>
        <vt:lpwstr/>
      </vt:variant>
      <vt:variant>
        <vt:lpwstr>_ENREF_421</vt:lpwstr>
      </vt:variant>
      <vt:variant>
        <vt:i4>8126525</vt:i4>
      </vt:variant>
      <vt:variant>
        <vt:i4>3602</vt:i4>
      </vt:variant>
      <vt:variant>
        <vt:i4>0</vt:i4>
      </vt:variant>
      <vt:variant>
        <vt:i4>5</vt:i4>
      </vt:variant>
      <vt:variant>
        <vt:lpwstr/>
      </vt:variant>
      <vt:variant>
        <vt:lpwstr>_ENREF_469</vt:lpwstr>
      </vt:variant>
      <vt:variant>
        <vt:i4>7536702</vt:i4>
      </vt:variant>
      <vt:variant>
        <vt:i4>3596</vt:i4>
      </vt:variant>
      <vt:variant>
        <vt:i4>0</vt:i4>
      </vt:variant>
      <vt:variant>
        <vt:i4>5</vt:i4>
      </vt:variant>
      <vt:variant>
        <vt:lpwstr/>
      </vt:variant>
      <vt:variant>
        <vt:lpwstr>_ENREF_456</vt:lpwstr>
      </vt:variant>
      <vt:variant>
        <vt:i4>8126525</vt:i4>
      </vt:variant>
      <vt:variant>
        <vt:i4>3590</vt:i4>
      </vt:variant>
      <vt:variant>
        <vt:i4>0</vt:i4>
      </vt:variant>
      <vt:variant>
        <vt:i4>5</vt:i4>
      </vt:variant>
      <vt:variant>
        <vt:lpwstr/>
      </vt:variant>
      <vt:variant>
        <vt:lpwstr>_ENREF_469</vt:lpwstr>
      </vt:variant>
      <vt:variant>
        <vt:i4>8192061</vt:i4>
      </vt:variant>
      <vt:variant>
        <vt:i4>3584</vt:i4>
      </vt:variant>
      <vt:variant>
        <vt:i4>0</vt:i4>
      </vt:variant>
      <vt:variant>
        <vt:i4>5</vt:i4>
      </vt:variant>
      <vt:variant>
        <vt:lpwstr/>
      </vt:variant>
      <vt:variant>
        <vt:lpwstr>_ENREF_468</vt:lpwstr>
      </vt:variant>
      <vt:variant>
        <vt:i4>7471165</vt:i4>
      </vt:variant>
      <vt:variant>
        <vt:i4>3581</vt:i4>
      </vt:variant>
      <vt:variant>
        <vt:i4>0</vt:i4>
      </vt:variant>
      <vt:variant>
        <vt:i4>5</vt:i4>
      </vt:variant>
      <vt:variant>
        <vt:lpwstr/>
      </vt:variant>
      <vt:variant>
        <vt:lpwstr>_ENREF_467</vt:lpwstr>
      </vt:variant>
      <vt:variant>
        <vt:i4>7536702</vt:i4>
      </vt:variant>
      <vt:variant>
        <vt:i4>3573</vt:i4>
      </vt:variant>
      <vt:variant>
        <vt:i4>0</vt:i4>
      </vt:variant>
      <vt:variant>
        <vt:i4>5</vt:i4>
      </vt:variant>
      <vt:variant>
        <vt:lpwstr/>
      </vt:variant>
      <vt:variant>
        <vt:lpwstr>_ENREF_456</vt:lpwstr>
      </vt:variant>
      <vt:variant>
        <vt:i4>7405629</vt:i4>
      </vt:variant>
      <vt:variant>
        <vt:i4>3567</vt:i4>
      </vt:variant>
      <vt:variant>
        <vt:i4>0</vt:i4>
      </vt:variant>
      <vt:variant>
        <vt:i4>5</vt:i4>
      </vt:variant>
      <vt:variant>
        <vt:lpwstr/>
      </vt:variant>
      <vt:variant>
        <vt:lpwstr>_ENREF_464</vt:lpwstr>
      </vt:variant>
      <vt:variant>
        <vt:i4>7667773</vt:i4>
      </vt:variant>
      <vt:variant>
        <vt:i4>3564</vt:i4>
      </vt:variant>
      <vt:variant>
        <vt:i4>0</vt:i4>
      </vt:variant>
      <vt:variant>
        <vt:i4>5</vt:i4>
      </vt:variant>
      <vt:variant>
        <vt:lpwstr/>
      </vt:variant>
      <vt:variant>
        <vt:lpwstr>_ENREF_460</vt:lpwstr>
      </vt:variant>
      <vt:variant>
        <vt:i4>7602239</vt:i4>
      </vt:variant>
      <vt:variant>
        <vt:i4>3561</vt:i4>
      </vt:variant>
      <vt:variant>
        <vt:i4>0</vt:i4>
      </vt:variant>
      <vt:variant>
        <vt:i4>5</vt:i4>
      </vt:variant>
      <vt:variant>
        <vt:lpwstr/>
      </vt:variant>
      <vt:variant>
        <vt:lpwstr>_ENREF_441</vt:lpwstr>
      </vt:variant>
      <vt:variant>
        <vt:i4>7471165</vt:i4>
      </vt:variant>
      <vt:variant>
        <vt:i4>3558</vt:i4>
      </vt:variant>
      <vt:variant>
        <vt:i4>0</vt:i4>
      </vt:variant>
      <vt:variant>
        <vt:i4>5</vt:i4>
      </vt:variant>
      <vt:variant>
        <vt:lpwstr/>
      </vt:variant>
      <vt:variant>
        <vt:lpwstr>_ENREF_360</vt:lpwstr>
      </vt:variant>
      <vt:variant>
        <vt:i4>7798844</vt:i4>
      </vt:variant>
      <vt:variant>
        <vt:i4>3555</vt:i4>
      </vt:variant>
      <vt:variant>
        <vt:i4>0</vt:i4>
      </vt:variant>
      <vt:variant>
        <vt:i4>5</vt:i4>
      </vt:variant>
      <vt:variant>
        <vt:lpwstr/>
      </vt:variant>
      <vt:variant>
        <vt:lpwstr>_ENREF_177</vt:lpwstr>
      </vt:variant>
      <vt:variant>
        <vt:i4>7405624</vt:i4>
      </vt:variant>
      <vt:variant>
        <vt:i4>3552</vt:i4>
      </vt:variant>
      <vt:variant>
        <vt:i4>0</vt:i4>
      </vt:variant>
      <vt:variant>
        <vt:i4>5</vt:i4>
      </vt:variant>
      <vt:variant>
        <vt:lpwstr/>
      </vt:variant>
      <vt:variant>
        <vt:lpwstr>_ENREF_131</vt:lpwstr>
      </vt:variant>
      <vt:variant>
        <vt:i4>4653067</vt:i4>
      </vt:variant>
      <vt:variant>
        <vt:i4>3549</vt:i4>
      </vt:variant>
      <vt:variant>
        <vt:i4>0</vt:i4>
      </vt:variant>
      <vt:variant>
        <vt:i4>5</vt:i4>
      </vt:variant>
      <vt:variant>
        <vt:lpwstr/>
      </vt:variant>
      <vt:variant>
        <vt:lpwstr>_ENREF_62</vt:lpwstr>
      </vt:variant>
      <vt:variant>
        <vt:i4>4456459</vt:i4>
      </vt:variant>
      <vt:variant>
        <vt:i4>3546</vt:i4>
      </vt:variant>
      <vt:variant>
        <vt:i4>0</vt:i4>
      </vt:variant>
      <vt:variant>
        <vt:i4>5</vt:i4>
      </vt:variant>
      <vt:variant>
        <vt:lpwstr/>
      </vt:variant>
      <vt:variant>
        <vt:lpwstr>_ENREF_59</vt:lpwstr>
      </vt:variant>
      <vt:variant>
        <vt:i4>4521995</vt:i4>
      </vt:variant>
      <vt:variant>
        <vt:i4>3543</vt:i4>
      </vt:variant>
      <vt:variant>
        <vt:i4>0</vt:i4>
      </vt:variant>
      <vt:variant>
        <vt:i4>5</vt:i4>
      </vt:variant>
      <vt:variant>
        <vt:lpwstr/>
      </vt:variant>
      <vt:variant>
        <vt:lpwstr>_ENREF_47</vt:lpwstr>
      </vt:variant>
      <vt:variant>
        <vt:i4>7405629</vt:i4>
      </vt:variant>
      <vt:variant>
        <vt:i4>3535</vt:i4>
      </vt:variant>
      <vt:variant>
        <vt:i4>0</vt:i4>
      </vt:variant>
      <vt:variant>
        <vt:i4>5</vt:i4>
      </vt:variant>
      <vt:variant>
        <vt:lpwstr/>
      </vt:variant>
      <vt:variant>
        <vt:lpwstr>_ENREF_464</vt:lpwstr>
      </vt:variant>
      <vt:variant>
        <vt:i4>7733309</vt:i4>
      </vt:variant>
      <vt:variant>
        <vt:i4>3527</vt:i4>
      </vt:variant>
      <vt:variant>
        <vt:i4>0</vt:i4>
      </vt:variant>
      <vt:variant>
        <vt:i4>5</vt:i4>
      </vt:variant>
      <vt:variant>
        <vt:lpwstr/>
      </vt:variant>
      <vt:variant>
        <vt:lpwstr>_ENREF_463</vt:lpwstr>
      </vt:variant>
      <vt:variant>
        <vt:i4>8126526</vt:i4>
      </vt:variant>
      <vt:variant>
        <vt:i4>3524</vt:i4>
      </vt:variant>
      <vt:variant>
        <vt:i4>0</vt:i4>
      </vt:variant>
      <vt:variant>
        <vt:i4>5</vt:i4>
      </vt:variant>
      <vt:variant>
        <vt:lpwstr/>
      </vt:variant>
      <vt:variant>
        <vt:lpwstr>_ENREF_459</vt:lpwstr>
      </vt:variant>
      <vt:variant>
        <vt:i4>7798845</vt:i4>
      </vt:variant>
      <vt:variant>
        <vt:i4>3516</vt:i4>
      </vt:variant>
      <vt:variant>
        <vt:i4>0</vt:i4>
      </vt:variant>
      <vt:variant>
        <vt:i4>5</vt:i4>
      </vt:variant>
      <vt:variant>
        <vt:lpwstr/>
      </vt:variant>
      <vt:variant>
        <vt:lpwstr>_ENREF_462</vt:lpwstr>
      </vt:variant>
      <vt:variant>
        <vt:i4>8126526</vt:i4>
      </vt:variant>
      <vt:variant>
        <vt:i4>3510</vt:i4>
      </vt:variant>
      <vt:variant>
        <vt:i4>0</vt:i4>
      </vt:variant>
      <vt:variant>
        <vt:i4>5</vt:i4>
      </vt:variant>
      <vt:variant>
        <vt:lpwstr/>
      </vt:variant>
      <vt:variant>
        <vt:lpwstr>_ENREF_459</vt:lpwstr>
      </vt:variant>
      <vt:variant>
        <vt:i4>7602239</vt:i4>
      </vt:variant>
      <vt:variant>
        <vt:i4>3507</vt:i4>
      </vt:variant>
      <vt:variant>
        <vt:i4>0</vt:i4>
      </vt:variant>
      <vt:variant>
        <vt:i4>5</vt:i4>
      </vt:variant>
      <vt:variant>
        <vt:lpwstr/>
      </vt:variant>
      <vt:variant>
        <vt:lpwstr>_ENREF_441</vt:lpwstr>
      </vt:variant>
      <vt:variant>
        <vt:i4>7405628</vt:i4>
      </vt:variant>
      <vt:variant>
        <vt:i4>3504</vt:i4>
      </vt:variant>
      <vt:variant>
        <vt:i4>0</vt:i4>
      </vt:variant>
      <vt:variant>
        <vt:i4>5</vt:i4>
      </vt:variant>
      <vt:variant>
        <vt:lpwstr/>
      </vt:variant>
      <vt:variant>
        <vt:lpwstr>_ENREF_171</vt:lpwstr>
      </vt:variant>
      <vt:variant>
        <vt:i4>7405624</vt:i4>
      </vt:variant>
      <vt:variant>
        <vt:i4>3501</vt:i4>
      </vt:variant>
      <vt:variant>
        <vt:i4>0</vt:i4>
      </vt:variant>
      <vt:variant>
        <vt:i4>5</vt:i4>
      </vt:variant>
      <vt:variant>
        <vt:lpwstr/>
      </vt:variant>
      <vt:variant>
        <vt:lpwstr>_ENREF_131</vt:lpwstr>
      </vt:variant>
      <vt:variant>
        <vt:i4>8192062</vt:i4>
      </vt:variant>
      <vt:variant>
        <vt:i4>3493</vt:i4>
      </vt:variant>
      <vt:variant>
        <vt:i4>0</vt:i4>
      </vt:variant>
      <vt:variant>
        <vt:i4>5</vt:i4>
      </vt:variant>
      <vt:variant>
        <vt:lpwstr/>
      </vt:variant>
      <vt:variant>
        <vt:lpwstr>_ENREF_458</vt:lpwstr>
      </vt:variant>
      <vt:variant>
        <vt:i4>7602226</vt:i4>
      </vt:variant>
      <vt:variant>
        <vt:i4>3485</vt:i4>
      </vt:variant>
      <vt:variant>
        <vt:i4>0</vt:i4>
      </vt:variant>
      <vt:variant>
        <vt:i4>5</vt:i4>
      </vt:variant>
      <vt:variant>
        <vt:lpwstr/>
      </vt:variant>
      <vt:variant>
        <vt:lpwstr>_ENREF_396</vt:lpwstr>
      </vt:variant>
      <vt:variant>
        <vt:i4>7471166</vt:i4>
      </vt:variant>
      <vt:variant>
        <vt:i4>3477</vt:i4>
      </vt:variant>
      <vt:variant>
        <vt:i4>0</vt:i4>
      </vt:variant>
      <vt:variant>
        <vt:i4>5</vt:i4>
      </vt:variant>
      <vt:variant>
        <vt:lpwstr/>
      </vt:variant>
      <vt:variant>
        <vt:lpwstr>_ENREF_457</vt:lpwstr>
      </vt:variant>
      <vt:variant>
        <vt:i4>7602226</vt:i4>
      </vt:variant>
      <vt:variant>
        <vt:i4>3474</vt:i4>
      </vt:variant>
      <vt:variant>
        <vt:i4>0</vt:i4>
      </vt:variant>
      <vt:variant>
        <vt:i4>5</vt:i4>
      </vt:variant>
      <vt:variant>
        <vt:lpwstr/>
      </vt:variant>
      <vt:variant>
        <vt:lpwstr>_ENREF_396</vt:lpwstr>
      </vt:variant>
      <vt:variant>
        <vt:i4>7536702</vt:i4>
      </vt:variant>
      <vt:variant>
        <vt:i4>3466</vt:i4>
      </vt:variant>
      <vt:variant>
        <vt:i4>0</vt:i4>
      </vt:variant>
      <vt:variant>
        <vt:i4>5</vt:i4>
      </vt:variant>
      <vt:variant>
        <vt:lpwstr/>
      </vt:variant>
      <vt:variant>
        <vt:lpwstr>_ENREF_456</vt:lpwstr>
      </vt:variant>
      <vt:variant>
        <vt:i4>7602239</vt:i4>
      </vt:variant>
      <vt:variant>
        <vt:i4>3463</vt:i4>
      </vt:variant>
      <vt:variant>
        <vt:i4>0</vt:i4>
      </vt:variant>
      <vt:variant>
        <vt:i4>5</vt:i4>
      </vt:variant>
      <vt:variant>
        <vt:lpwstr/>
      </vt:variant>
      <vt:variant>
        <vt:lpwstr>_ENREF_441</vt:lpwstr>
      </vt:variant>
      <vt:variant>
        <vt:i4>7471164</vt:i4>
      </vt:variant>
      <vt:variant>
        <vt:i4>3460</vt:i4>
      </vt:variant>
      <vt:variant>
        <vt:i4>0</vt:i4>
      </vt:variant>
      <vt:variant>
        <vt:i4>5</vt:i4>
      </vt:variant>
      <vt:variant>
        <vt:lpwstr/>
      </vt:variant>
      <vt:variant>
        <vt:lpwstr>_ENREF_172</vt:lpwstr>
      </vt:variant>
      <vt:variant>
        <vt:i4>7405628</vt:i4>
      </vt:variant>
      <vt:variant>
        <vt:i4>3457</vt:i4>
      </vt:variant>
      <vt:variant>
        <vt:i4>0</vt:i4>
      </vt:variant>
      <vt:variant>
        <vt:i4>5</vt:i4>
      </vt:variant>
      <vt:variant>
        <vt:lpwstr/>
      </vt:variant>
      <vt:variant>
        <vt:lpwstr>_ENREF_171</vt:lpwstr>
      </vt:variant>
      <vt:variant>
        <vt:i4>7405624</vt:i4>
      </vt:variant>
      <vt:variant>
        <vt:i4>3454</vt:i4>
      </vt:variant>
      <vt:variant>
        <vt:i4>0</vt:i4>
      </vt:variant>
      <vt:variant>
        <vt:i4>5</vt:i4>
      </vt:variant>
      <vt:variant>
        <vt:lpwstr/>
      </vt:variant>
      <vt:variant>
        <vt:lpwstr>_ENREF_131</vt:lpwstr>
      </vt:variant>
      <vt:variant>
        <vt:i4>7340094</vt:i4>
      </vt:variant>
      <vt:variant>
        <vt:i4>3446</vt:i4>
      </vt:variant>
      <vt:variant>
        <vt:i4>0</vt:i4>
      </vt:variant>
      <vt:variant>
        <vt:i4>5</vt:i4>
      </vt:variant>
      <vt:variant>
        <vt:lpwstr/>
      </vt:variant>
      <vt:variant>
        <vt:lpwstr>_ENREF_455</vt:lpwstr>
      </vt:variant>
      <vt:variant>
        <vt:i4>7733311</vt:i4>
      </vt:variant>
      <vt:variant>
        <vt:i4>3438</vt:i4>
      </vt:variant>
      <vt:variant>
        <vt:i4>0</vt:i4>
      </vt:variant>
      <vt:variant>
        <vt:i4>5</vt:i4>
      </vt:variant>
      <vt:variant>
        <vt:lpwstr/>
      </vt:variant>
      <vt:variant>
        <vt:lpwstr>_ENREF_443</vt:lpwstr>
      </vt:variant>
      <vt:variant>
        <vt:i4>7602238</vt:i4>
      </vt:variant>
      <vt:variant>
        <vt:i4>3430</vt:i4>
      </vt:variant>
      <vt:variant>
        <vt:i4>0</vt:i4>
      </vt:variant>
      <vt:variant>
        <vt:i4>5</vt:i4>
      </vt:variant>
      <vt:variant>
        <vt:lpwstr/>
      </vt:variant>
      <vt:variant>
        <vt:lpwstr>_ENREF_451</vt:lpwstr>
      </vt:variant>
      <vt:variant>
        <vt:i4>7536703</vt:i4>
      </vt:variant>
      <vt:variant>
        <vt:i4>3422</vt:i4>
      </vt:variant>
      <vt:variant>
        <vt:i4>0</vt:i4>
      </vt:variant>
      <vt:variant>
        <vt:i4>5</vt:i4>
      </vt:variant>
      <vt:variant>
        <vt:lpwstr/>
      </vt:variant>
      <vt:variant>
        <vt:lpwstr>_ENREF_446</vt:lpwstr>
      </vt:variant>
      <vt:variant>
        <vt:i4>7405631</vt:i4>
      </vt:variant>
      <vt:variant>
        <vt:i4>3414</vt:i4>
      </vt:variant>
      <vt:variant>
        <vt:i4>0</vt:i4>
      </vt:variant>
      <vt:variant>
        <vt:i4>5</vt:i4>
      </vt:variant>
      <vt:variant>
        <vt:lpwstr/>
      </vt:variant>
      <vt:variant>
        <vt:lpwstr>_ENREF_444</vt:lpwstr>
      </vt:variant>
      <vt:variant>
        <vt:i4>7733311</vt:i4>
      </vt:variant>
      <vt:variant>
        <vt:i4>3406</vt:i4>
      </vt:variant>
      <vt:variant>
        <vt:i4>0</vt:i4>
      </vt:variant>
      <vt:variant>
        <vt:i4>5</vt:i4>
      </vt:variant>
      <vt:variant>
        <vt:lpwstr/>
      </vt:variant>
      <vt:variant>
        <vt:lpwstr>_ENREF_443</vt:lpwstr>
      </vt:variant>
      <vt:variant>
        <vt:i4>7798847</vt:i4>
      </vt:variant>
      <vt:variant>
        <vt:i4>3398</vt:i4>
      </vt:variant>
      <vt:variant>
        <vt:i4>0</vt:i4>
      </vt:variant>
      <vt:variant>
        <vt:i4>5</vt:i4>
      </vt:variant>
      <vt:variant>
        <vt:lpwstr/>
      </vt:variant>
      <vt:variant>
        <vt:lpwstr>_ENREF_442</vt:lpwstr>
      </vt:variant>
      <vt:variant>
        <vt:i4>7798842</vt:i4>
      </vt:variant>
      <vt:variant>
        <vt:i4>3392</vt:i4>
      </vt:variant>
      <vt:variant>
        <vt:i4>0</vt:i4>
      </vt:variant>
      <vt:variant>
        <vt:i4>5</vt:i4>
      </vt:variant>
      <vt:variant>
        <vt:lpwstr/>
      </vt:variant>
      <vt:variant>
        <vt:lpwstr>_ENREF_214</vt:lpwstr>
      </vt:variant>
      <vt:variant>
        <vt:i4>7667774</vt:i4>
      </vt:variant>
      <vt:variant>
        <vt:i4>3386</vt:i4>
      </vt:variant>
      <vt:variant>
        <vt:i4>0</vt:i4>
      </vt:variant>
      <vt:variant>
        <vt:i4>5</vt:i4>
      </vt:variant>
      <vt:variant>
        <vt:lpwstr/>
      </vt:variant>
      <vt:variant>
        <vt:lpwstr>_ENREF_155</vt:lpwstr>
      </vt:variant>
      <vt:variant>
        <vt:i4>7602239</vt:i4>
      </vt:variant>
      <vt:variant>
        <vt:i4>3378</vt:i4>
      </vt:variant>
      <vt:variant>
        <vt:i4>0</vt:i4>
      </vt:variant>
      <vt:variant>
        <vt:i4>5</vt:i4>
      </vt:variant>
      <vt:variant>
        <vt:lpwstr/>
      </vt:variant>
      <vt:variant>
        <vt:lpwstr>_ENREF_441</vt:lpwstr>
      </vt:variant>
      <vt:variant>
        <vt:i4>7471164</vt:i4>
      </vt:variant>
      <vt:variant>
        <vt:i4>3375</vt:i4>
      </vt:variant>
      <vt:variant>
        <vt:i4>0</vt:i4>
      </vt:variant>
      <vt:variant>
        <vt:i4>5</vt:i4>
      </vt:variant>
      <vt:variant>
        <vt:lpwstr/>
      </vt:variant>
      <vt:variant>
        <vt:lpwstr>_ENREF_172</vt:lpwstr>
      </vt:variant>
      <vt:variant>
        <vt:i4>7405628</vt:i4>
      </vt:variant>
      <vt:variant>
        <vt:i4>3372</vt:i4>
      </vt:variant>
      <vt:variant>
        <vt:i4>0</vt:i4>
      </vt:variant>
      <vt:variant>
        <vt:i4>5</vt:i4>
      </vt:variant>
      <vt:variant>
        <vt:lpwstr/>
      </vt:variant>
      <vt:variant>
        <vt:lpwstr>_ENREF_171</vt:lpwstr>
      </vt:variant>
      <vt:variant>
        <vt:i4>7405624</vt:i4>
      </vt:variant>
      <vt:variant>
        <vt:i4>3369</vt:i4>
      </vt:variant>
      <vt:variant>
        <vt:i4>0</vt:i4>
      </vt:variant>
      <vt:variant>
        <vt:i4>5</vt:i4>
      </vt:variant>
      <vt:variant>
        <vt:lpwstr/>
      </vt:variant>
      <vt:variant>
        <vt:lpwstr>_ENREF_131</vt:lpwstr>
      </vt:variant>
      <vt:variant>
        <vt:i4>7602226</vt:i4>
      </vt:variant>
      <vt:variant>
        <vt:i4>3361</vt:i4>
      </vt:variant>
      <vt:variant>
        <vt:i4>0</vt:i4>
      </vt:variant>
      <vt:variant>
        <vt:i4>5</vt:i4>
      </vt:variant>
      <vt:variant>
        <vt:lpwstr/>
      </vt:variant>
      <vt:variant>
        <vt:lpwstr>_ENREF_396</vt:lpwstr>
      </vt:variant>
      <vt:variant>
        <vt:i4>7602239</vt:i4>
      </vt:variant>
      <vt:variant>
        <vt:i4>3353</vt:i4>
      </vt:variant>
      <vt:variant>
        <vt:i4>0</vt:i4>
      </vt:variant>
      <vt:variant>
        <vt:i4>5</vt:i4>
      </vt:variant>
      <vt:variant>
        <vt:lpwstr/>
      </vt:variant>
      <vt:variant>
        <vt:lpwstr>_ENREF_346</vt:lpwstr>
      </vt:variant>
      <vt:variant>
        <vt:i4>7405630</vt:i4>
      </vt:variant>
      <vt:variant>
        <vt:i4>3350</vt:i4>
      </vt:variant>
      <vt:variant>
        <vt:i4>0</vt:i4>
      </vt:variant>
      <vt:variant>
        <vt:i4>5</vt:i4>
      </vt:variant>
      <vt:variant>
        <vt:lpwstr/>
      </vt:variant>
      <vt:variant>
        <vt:lpwstr>_ENREF_252</vt:lpwstr>
      </vt:variant>
      <vt:variant>
        <vt:i4>7667774</vt:i4>
      </vt:variant>
      <vt:variant>
        <vt:i4>3342</vt:i4>
      </vt:variant>
      <vt:variant>
        <vt:i4>0</vt:i4>
      </vt:variant>
      <vt:variant>
        <vt:i4>5</vt:i4>
      </vt:variant>
      <vt:variant>
        <vt:lpwstr/>
      </vt:variant>
      <vt:variant>
        <vt:lpwstr>_ENREF_155</vt:lpwstr>
      </vt:variant>
      <vt:variant>
        <vt:i4>7667775</vt:i4>
      </vt:variant>
      <vt:variant>
        <vt:i4>3334</vt:i4>
      </vt:variant>
      <vt:variant>
        <vt:i4>0</vt:i4>
      </vt:variant>
      <vt:variant>
        <vt:i4>5</vt:i4>
      </vt:variant>
      <vt:variant>
        <vt:lpwstr/>
      </vt:variant>
      <vt:variant>
        <vt:lpwstr>_ENREF_440</vt:lpwstr>
      </vt:variant>
      <vt:variant>
        <vt:i4>7667762</vt:i4>
      </vt:variant>
      <vt:variant>
        <vt:i4>3331</vt:i4>
      </vt:variant>
      <vt:variant>
        <vt:i4>0</vt:i4>
      </vt:variant>
      <vt:variant>
        <vt:i4>5</vt:i4>
      </vt:variant>
      <vt:variant>
        <vt:lpwstr/>
      </vt:variant>
      <vt:variant>
        <vt:lpwstr>_ENREF_397</vt:lpwstr>
      </vt:variant>
      <vt:variant>
        <vt:i4>7405630</vt:i4>
      </vt:variant>
      <vt:variant>
        <vt:i4>3328</vt:i4>
      </vt:variant>
      <vt:variant>
        <vt:i4>0</vt:i4>
      </vt:variant>
      <vt:variant>
        <vt:i4>5</vt:i4>
      </vt:variant>
      <vt:variant>
        <vt:lpwstr/>
      </vt:variant>
      <vt:variant>
        <vt:lpwstr>_ENREF_353</vt:lpwstr>
      </vt:variant>
      <vt:variant>
        <vt:i4>7667768</vt:i4>
      </vt:variant>
      <vt:variant>
        <vt:i4>3325</vt:i4>
      </vt:variant>
      <vt:variant>
        <vt:i4>0</vt:i4>
      </vt:variant>
      <vt:variant>
        <vt:i4>5</vt:i4>
      </vt:variant>
      <vt:variant>
        <vt:lpwstr/>
      </vt:variant>
      <vt:variant>
        <vt:lpwstr>_ENREF_337</vt:lpwstr>
      </vt:variant>
      <vt:variant>
        <vt:i4>7667768</vt:i4>
      </vt:variant>
      <vt:variant>
        <vt:i4>3317</vt:i4>
      </vt:variant>
      <vt:variant>
        <vt:i4>0</vt:i4>
      </vt:variant>
      <vt:variant>
        <vt:i4>5</vt:i4>
      </vt:variant>
      <vt:variant>
        <vt:lpwstr/>
      </vt:variant>
      <vt:variant>
        <vt:lpwstr>_ENREF_337</vt:lpwstr>
      </vt:variant>
      <vt:variant>
        <vt:i4>7602232</vt:i4>
      </vt:variant>
      <vt:variant>
        <vt:i4>3309</vt:i4>
      </vt:variant>
      <vt:variant>
        <vt:i4>0</vt:i4>
      </vt:variant>
      <vt:variant>
        <vt:i4>5</vt:i4>
      </vt:variant>
      <vt:variant>
        <vt:lpwstr/>
      </vt:variant>
      <vt:variant>
        <vt:lpwstr>_ENREF_431</vt:lpwstr>
      </vt:variant>
      <vt:variant>
        <vt:i4>7798841</vt:i4>
      </vt:variant>
      <vt:variant>
        <vt:i4>3306</vt:i4>
      </vt:variant>
      <vt:variant>
        <vt:i4>0</vt:i4>
      </vt:variant>
      <vt:variant>
        <vt:i4>5</vt:i4>
      </vt:variant>
      <vt:variant>
        <vt:lpwstr/>
      </vt:variant>
      <vt:variant>
        <vt:lpwstr>_ENREF_422</vt:lpwstr>
      </vt:variant>
      <vt:variant>
        <vt:i4>4784139</vt:i4>
      </vt:variant>
      <vt:variant>
        <vt:i4>3303</vt:i4>
      </vt:variant>
      <vt:variant>
        <vt:i4>0</vt:i4>
      </vt:variant>
      <vt:variant>
        <vt:i4>5</vt:i4>
      </vt:variant>
      <vt:variant>
        <vt:lpwstr/>
      </vt:variant>
      <vt:variant>
        <vt:lpwstr>_ENREF_82</vt:lpwstr>
      </vt:variant>
      <vt:variant>
        <vt:i4>7536696</vt:i4>
      </vt:variant>
      <vt:variant>
        <vt:i4>3295</vt:i4>
      </vt:variant>
      <vt:variant>
        <vt:i4>0</vt:i4>
      </vt:variant>
      <vt:variant>
        <vt:i4>5</vt:i4>
      </vt:variant>
      <vt:variant>
        <vt:lpwstr/>
      </vt:variant>
      <vt:variant>
        <vt:lpwstr>_ENREF_331</vt:lpwstr>
      </vt:variant>
      <vt:variant>
        <vt:i4>7405630</vt:i4>
      </vt:variant>
      <vt:variant>
        <vt:i4>3292</vt:i4>
      </vt:variant>
      <vt:variant>
        <vt:i4>0</vt:i4>
      </vt:variant>
      <vt:variant>
        <vt:i4>5</vt:i4>
      </vt:variant>
      <vt:variant>
        <vt:lpwstr/>
      </vt:variant>
      <vt:variant>
        <vt:lpwstr>_ENREF_252</vt:lpwstr>
      </vt:variant>
      <vt:variant>
        <vt:i4>7405618</vt:i4>
      </vt:variant>
      <vt:variant>
        <vt:i4>3289</vt:i4>
      </vt:variant>
      <vt:variant>
        <vt:i4>0</vt:i4>
      </vt:variant>
      <vt:variant>
        <vt:i4>5</vt:i4>
      </vt:variant>
      <vt:variant>
        <vt:lpwstr/>
      </vt:variant>
      <vt:variant>
        <vt:lpwstr>_ENREF_191</vt:lpwstr>
      </vt:variant>
      <vt:variant>
        <vt:i4>7471160</vt:i4>
      </vt:variant>
      <vt:variant>
        <vt:i4>3281</vt:i4>
      </vt:variant>
      <vt:variant>
        <vt:i4>0</vt:i4>
      </vt:variant>
      <vt:variant>
        <vt:i4>5</vt:i4>
      </vt:variant>
      <vt:variant>
        <vt:lpwstr/>
      </vt:variant>
      <vt:variant>
        <vt:lpwstr>_ENREF_437</vt:lpwstr>
      </vt:variant>
      <vt:variant>
        <vt:i4>7405626</vt:i4>
      </vt:variant>
      <vt:variant>
        <vt:i4>3278</vt:i4>
      </vt:variant>
      <vt:variant>
        <vt:i4>0</vt:i4>
      </vt:variant>
      <vt:variant>
        <vt:i4>5</vt:i4>
      </vt:variant>
      <vt:variant>
        <vt:lpwstr/>
      </vt:variant>
      <vt:variant>
        <vt:lpwstr>_ENREF_313</vt:lpwstr>
      </vt:variant>
      <vt:variant>
        <vt:i4>7602235</vt:i4>
      </vt:variant>
      <vt:variant>
        <vt:i4>3275</vt:i4>
      </vt:variant>
      <vt:variant>
        <vt:i4>0</vt:i4>
      </vt:variant>
      <vt:variant>
        <vt:i4>5</vt:i4>
      </vt:variant>
      <vt:variant>
        <vt:lpwstr/>
      </vt:variant>
      <vt:variant>
        <vt:lpwstr>_ENREF_306</vt:lpwstr>
      </vt:variant>
      <vt:variant>
        <vt:i4>7405618</vt:i4>
      </vt:variant>
      <vt:variant>
        <vt:i4>3272</vt:i4>
      </vt:variant>
      <vt:variant>
        <vt:i4>0</vt:i4>
      </vt:variant>
      <vt:variant>
        <vt:i4>5</vt:i4>
      </vt:variant>
      <vt:variant>
        <vt:lpwstr/>
      </vt:variant>
      <vt:variant>
        <vt:lpwstr>_ENREF_292</vt:lpwstr>
      </vt:variant>
      <vt:variant>
        <vt:i4>7536696</vt:i4>
      </vt:variant>
      <vt:variant>
        <vt:i4>3264</vt:i4>
      </vt:variant>
      <vt:variant>
        <vt:i4>0</vt:i4>
      </vt:variant>
      <vt:variant>
        <vt:i4>5</vt:i4>
      </vt:variant>
      <vt:variant>
        <vt:lpwstr/>
      </vt:variant>
      <vt:variant>
        <vt:lpwstr>_ENREF_436</vt:lpwstr>
      </vt:variant>
      <vt:variant>
        <vt:i4>7798846</vt:i4>
      </vt:variant>
      <vt:variant>
        <vt:i4>3258</vt:i4>
      </vt:variant>
      <vt:variant>
        <vt:i4>0</vt:i4>
      </vt:variant>
      <vt:variant>
        <vt:i4>5</vt:i4>
      </vt:variant>
      <vt:variant>
        <vt:lpwstr/>
      </vt:variant>
      <vt:variant>
        <vt:lpwstr>_ENREF_254</vt:lpwstr>
      </vt:variant>
      <vt:variant>
        <vt:i4>7340094</vt:i4>
      </vt:variant>
      <vt:variant>
        <vt:i4>3255</vt:i4>
      </vt:variant>
      <vt:variant>
        <vt:i4>0</vt:i4>
      </vt:variant>
      <vt:variant>
        <vt:i4>5</vt:i4>
      </vt:variant>
      <vt:variant>
        <vt:lpwstr/>
      </vt:variant>
      <vt:variant>
        <vt:lpwstr>_ENREF_253</vt:lpwstr>
      </vt:variant>
      <vt:variant>
        <vt:i4>7536691</vt:i4>
      </vt:variant>
      <vt:variant>
        <vt:i4>3247</vt:i4>
      </vt:variant>
      <vt:variant>
        <vt:i4>0</vt:i4>
      </vt:variant>
      <vt:variant>
        <vt:i4>5</vt:i4>
      </vt:variant>
      <vt:variant>
        <vt:lpwstr/>
      </vt:variant>
      <vt:variant>
        <vt:lpwstr>_ENREF_381</vt:lpwstr>
      </vt:variant>
      <vt:variant>
        <vt:i4>7667772</vt:i4>
      </vt:variant>
      <vt:variant>
        <vt:i4>3244</vt:i4>
      </vt:variant>
      <vt:variant>
        <vt:i4>0</vt:i4>
      </vt:variant>
      <vt:variant>
        <vt:i4>5</vt:i4>
      </vt:variant>
      <vt:variant>
        <vt:lpwstr/>
      </vt:variant>
      <vt:variant>
        <vt:lpwstr>_ENREF_377</vt:lpwstr>
      </vt:variant>
      <vt:variant>
        <vt:i4>7602236</vt:i4>
      </vt:variant>
      <vt:variant>
        <vt:i4>3241</vt:i4>
      </vt:variant>
      <vt:variant>
        <vt:i4>0</vt:i4>
      </vt:variant>
      <vt:variant>
        <vt:i4>5</vt:i4>
      </vt:variant>
      <vt:variant>
        <vt:lpwstr/>
      </vt:variant>
      <vt:variant>
        <vt:lpwstr>_ENREF_376</vt:lpwstr>
      </vt:variant>
      <vt:variant>
        <vt:i4>7733304</vt:i4>
      </vt:variant>
      <vt:variant>
        <vt:i4>3233</vt:i4>
      </vt:variant>
      <vt:variant>
        <vt:i4>0</vt:i4>
      </vt:variant>
      <vt:variant>
        <vt:i4>5</vt:i4>
      </vt:variant>
      <vt:variant>
        <vt:lpwstr/>
      </vt:variant>
      <vt:variant>
        <vt:lpwstr>_ENREF_433</vt:lpwstr>
      </vt:variant>
      <vt:variant>
        <vt:i4>4784139</vt:i4>
      </vt:variant>
      <vt:variant>
        <vt:i4>3225</vt:i4>
      </vt:variant>
      <vt:variant>
        <vt:i4>0</vt:i4>
      </vt:variant>
      <vt:variant>
        <vt:i4>5</vt:i4>
      </vt:variant>
      <vt:variant>
        <vt:lpwstr/>
      </vt:variant>
      <vt:variant>
        <vt:lpwstr>_ENREF_84</vt:lpwstr>
      </vt:variant>
      <vt:variant>
        <vt:i4>4784139</vt:i4>
      </vt:variant>
      <vt:variant>
        <vt:i4>3217</vt:i4>
      </vt:variant>
      <vt:variant>
        <vt:i4>0</vt:i4>
      </vt:variant>
      <vt:variant>
        <vt:i4>5</vt:i4>
      </vt:variant>
      <vt:variant>
        <vt:lpwstr/>
      </vt:variant>
      <vt:variant>
        <vt:lpwstr>_ENREF_82</vt:lpwstr>
      </vt:variant>
      <vt:variant>
        <vt:i4>7602232</vt:i4>
      </vt:variant>
      <vt:variant>
        <vt:i4>3211</vt:i4>
      </vt:variant>
      <vt:variant>
        <vt:i4>0</vt:i4>
      </vt:variant>
      <vt:variant>
        <vt:i4>5</vt:i4>
      </vt:variant>
      <vt:variant>
        <vt:lpwstr/>
      </vt:variant>
      <vt:variant>
        <vt:lpwstr>_ENREF_431</vt:lpwstr>
      </vt:variant>
      <vt:variant>
        <vt:i4>4784139</vt:i4>
      </vt:variant>
      <vt:variant>
        <vt:i4>3208</vt:i4>
      </vt:variant>
      <vt:variant>
        <vt:i4>0</vt:i4>
      </vt:variant>
      <vt:variant>
        <vt:i4>5</vt:i4>
      </vt:variant>
      <vt:variant>
        <vt:lpwstr/>
      </vt:variant>
      <vt:variant>
        <vt:lpwstr>_ENREF_82</vt:lpwstr>
      </vt:variant>
      <vt:variant>
        <vt:i4>7798840</vt:i4>
      </vt:variant>
      <vt:variant>
        <vt:i4>3200</vt:i4>
      </vt:variant>
      <vt:variant>
        <vt:i4>0</vt:i4>
      </vt:variant>
      <vt:variant>
        <vt:i4>5</vt:i4>
      </vt:variant>
      <vt:variant>
        <vt:lpwstr/>
      </vt:variant>
      <vt:variant>
        <vt:lpwstr>_ENREF_432</vt:lpwstr>
      </vt:variant>
      <vt:variant>
        <vt:i4>7602232</vt:i4>
      </vt:variant>
      <vt:variant>
        <vt:i4>3194</vt:i4>
      </vt:variant>
      <vt:variant>
        <vt:i4>0</vt:i4>
      </vt:variant>
      <vt:variant>
        <vt:i4>5</vt:i4>
      </vt:variant>
      <vt:variant>
        <vt:lpwstr/>
      </vt:variant>
      <vt:variant>
        <vt:lpwstr>_ENREF_431</vt:lpwstr>
      </vt:variant>
      <vt:variant>
        <vt:i4>4784139</vt:i4>
      </vt:variant>
      <vt:variant>
        <vt:i4>3191</vt:i4>
      </vt:variant>
      <vt:variant>
        <vt:i4>0</vt:i4>
      </vt:variant>
      <vt:variant>
        <vt:i4>5</vt:i4>
      </vt:variant>
      <vt:variant>
        <vt:lpwstr/>
      </vt:variant>
      <vt:variant>
        <vt:lpwstr>_ENREF_83</vt:lpwstr>
      </vt:variant>
      <vt:variant>
        <vt:i4>4784139</vt:i4>
      </vt:variant>
      <vt:variant>
        <vt:i4>3188</vt:i4>
      </vt:variant>
      <vt:variant>
        <vt:i4>0</vt:i4>
      </vt:variant>
      <vt:variant>
        <vt:i4>5</vt:i4>
      </vt:variant>
      <vt:variant>
        <vt:lpwstr/>
      </vt:variant>
      <vt:variant>
        <vt:lpwstr>_ENREF_82</vt:lpwstr>
      </vt:variant>
      <vt:variant>
        <vt:i4>7798842</vt:i4>
      </vt:variant>
      <vt:variant>
        <vt:i4>3180</vt:i4>
      </vt:variant>
      <vt:variant>
        <vt:i4>0</vt:i4>
      </vt:variant>
      <vt:variant>
        <vt:i4>5</vt:i4>
      </vt:variant>
      <vt:variant>
        <vt:lpwstr/>
      </vt:variant>
      <vt:variant>
        <vt:lpwstr>_ENREF_214</vt:lpwstr>
      </vt:variant>
      <vt:variant>
        <vt:i4>7536699</vt:i4>
      </vt:variant>
      <vt:variant>
        <vt:i4>3174</vt:i4>
      </vt:variant>
      <vt:variant>
        <vt:i4>0</vt:i4>
      </vt:variant>
      <vt:variant>
        <vt:i4>5</vt:i4>
      </vt:variant>
      <vt:variant>
        <vt:lpwstr/>
      </vt:variant>
      <vt:variant>
        <vt:lpwstr>_ENREF_301</vt:lpwstr>
      </vt:variant>
      <vt:variant>
        <vt:i4>8060978</vt:i4>
      </vt:variant>
      <vt:variant>
        <vt:i4>3171</vt:i4>
      </vt:variant>
      <vt:variant>
        <vt:i4>0</vt:i4>
      </vt:variant>
      <vt:variant>
        <vt:i4>5</vt:i4>
      </vt:variant>
      <vt:variant>
        <vt:lpwstr/>
      </vt:variant>
      <vt:variant>
        <vt:lpwstr>_ENREF_298</vt:lpwstr>
      </vt:variant>
      <vt:variant>
        <vt:i4>7733298</vt:i4>
      </vt:variant>
      <vt:variant>
        <vt:i4>3168</vt:i4>
      </vt:variant>
      <vt:variant>
        <vt:i4>0</vt:i4>
      </vt:variant>
      <vt:variant>
        <vt:i4>5</vt:i4>
      </vt:variant>
      <vt:variant>
        <vt:lpwstr/>
      </vt:variant>
      <vt:variant>
        <vt:lpwstr>_ENREF_295</vt:lpwstr>
      </vt:variant>
      <vt:variant>
        <vt:i4>7405619</vt:i4>
      </vt:variant>
      <vt:variant>
        <vt:i4>3165</vt:i4>
      </vt:variant>
      <vt:variant>
        <vt:i4>0</vt:i4>
      </vt:variant>
      <vt:variant>
        <vt:i4>5</vt:i4>
      </vt:variant>
      <vt:variant>
        <vt:lpwstr/>
      </vt:variant>
      <vt:variant>
        <vt:lpwstr>_ENREF_282</vt:lpwstr>
      </vt:variant>
      <vt:variant>
        <vt:i4>7667768</vt:i4>
      </vt:variant>
      <vt:variant>
        <vt:i4>3157</vt:i4>
      </vt:variant>
      <vt:variant>
        <vt:i4>0</vt:i4>
      </vt:variant>
      <vt:variant>
        <vt:i4>5</vt:i4>
      </vt:variant>
      <vt:variant>
        <vt:lpwstr/>
      </vt:variant>
      <vt:variant>
        <vt:lpwstr>_ENREF_430</vt:lpwstr>
      </vt:variant>
      <vt:variant>
        <vt:i4>7995449</vt:i4>
      </vt:variant>
      <vt:variant>
        <vt:i4>3154</vt:i4>
      </vt:variant>
      <vt:variant>
        <vt:i4>0</vt:i4>
      </vt:variant>
      <vt:variant>
        <vt:i4>5</vt:i4>
      </vt:variant>
      <vt:variant>
        <vt:lpwstr/>
      </vt:variant>
      <vt:variant>
        <vt:lpwstr>_ENREF_328</vt:lpwstr>
      </vt:variant>
      <vt:variant>
        <vt:i4>7733298</vt:i4>
      </vt:variant>
      <vt:variant>
        <vt:i4>3151</vt:i4>
      </vt:variant>
      <vt:variant>
        <vt:i4>0</vt:i4>
      </vt:variant>
      <vt:variant>
        <vt:i4>5</vt:i4>
      </vt:variant>
      <vt:variant>
        <vt:lpwstr/>
      </vt:variant>
      <vt:variant>
        <vt:lpwstr>_ENREF_196</vt:lpwstr>
      </vt:variant>
      <vt:variant>
        <vt:i4>7405630</vt:i4>
      </vt:variant>
      <vt:variant>
        <vt:i4>3143</vt:i4>
      </vt:variant>
      <vt:variant>
        <vt:i4>0</vt:i4>
      </vt:variant>
      <vt:variant>
        <vt:i4>5</vt:i4>
      </vt:variant>
      <vt:variant>
        <vt:lpwstr/>
      </vt:variant>
      <vt:variant>
        <vt:lpwstr>_ENREF_151</vt:lpwstr>
      </vt:variant>
      <vt:variant>
        <vt:i4>7340088</vt:i4>
      </vt:variant>
      <vt:variant>
        <vt:i4>3135</vt:i4>
      </vt:variant>
      <vt:variant>
        <vt:i4>0</vt:i4>
      </vt:variant>
      <vt:variant>
        <vt:i4>5</vt:i4>
      </vt:variant>
      <vt:variant>
        <vt:lpwstr/>
      </vt:variant>
      <vt:variant>
        <vt:lpwstr>_ENREF_332</vt:lpwstr>
      </vt:variant>
      <vt:variant>
        <vt:i4>7733305</vt:i4>
      </vt:variant>
      <vt:variant>
        <vt:i4>3127</vt:i4>
      </vt:variant>
      <vt:variant>
        <vt:i4>0</vt:i4>
      </vt:variant>
      <vt:variant>
        <vt:i4>5</vt:i4>
      </vt:variant>
      <vt:variant>
        <vt:lpwstr/>
      </vt:variant>
      <vt:variant>
        <vt:lpwstr>_ENREF_423</vt:lpwstr>
      </vt:variant>
      <vt:variant>
        <vt:i4>7602232</vt:i4>
      </vt:variant>
      <vt:variant>
        <vt:i4>3124</vt:i4>
      </vt:variant>
      <vt:variant>
        <vt:i4>0</vt:i4>
      </vt:variant>
      <vt:variant>
        <vt:i4>5</vt:i4>
      </vt:variant>
      <vt:variant>
        <vt:lpwstr/>
      </vt:variant>
      <vt:variant>
        <vt:lpwstr>_ENREF_336</vt:lpwstr>
      </vt:variant>
      <vt:variant>
        <vt:i4>7733304</vt:i4>
      </vt:variant>
      <vt:variant>
        <vt:i4>3121</vt:i4>
      </vt:variant>
      <vt:variant>
        <vt:i4>0</vt:i4>
      </vt:variant>
      <vt:variant>
        <vt:i4>5</vt:i4>
      </vt:variant>
      <vt:variant>
        <vt:lpwstr/>
      </vt:variant>
      <vt:variant>
        <vt:lpwstr>_ENREF_334</vt:lpwstr>
      </vt:variant>
      <vt:variant>
        <vt:i4>7405624</vt:i4>
      </vt:variant>
      <vt:variant>
        <vt:i4>3118</vt:i4>
      </vt:variant>
      <vt:variant>
        <vt:i4>0</vt:i4>
      </vt:variant>
      <vt:variant>
        <vt:i4>5</vt:i4>
      </vt:variant>
      <vt:variant>
        <vt:lpwstr/>
      </vt:variant>
      <vt:variant>
        <vt:lpwstr>_ENREF_333</vt:lpwstr>
      </vt:variant>
      <vt:variant>
        <vt:i4>7471161</vt:i4>
      </vt:variant>
      <vt:variant>
        <vt:i4>3115</vt:i4>
      </vt:variant>
      <vt:variant>
        <vt:i4>0</vt:i4>
      </vt:variant>
      <vt:variant>
        <vt:i4>5</vt:i4>
      </vt:variant>
      <vt:variant>
        <vt:lpwstr/>
      </vt:variant>
      <vt:variant>
        <vt:lpwstr>_ENREF_320</vt:lpwstr>
      </vt:variant>
      <vt:variant>
        <vt:i4>7798842</vt:i4>
      </vt:variant>
      <vt:variant>
        <vt:i4>3112</vt:i4>
      </vt:variant>
      <vt:variant>
        <vt:i4>0</vt:i4>
      </vt:variant>
      <vt:variant>
        <vt:i4>5</vt:i4>
      </vt:variant>
      <vt:variant>
        <vt:lpwstr/>
      </vt:variant>
      <vt:variant>
        <vt:lpwstr>_ENREF_315</vt:lpwstr>
      </vt:variant>
      <vt:variant>
        <vt:i4>7733306</vt:i4>
      </vt:variant>
      <vt:variant>
        <vt:i4>3104</vt:i4>
      </vt:variant>
      <vt:variant>
        <vt:i4>0</vt:i4>
      </vt:variant>
      <vt:variant>
        <vt:i4>5</vt:i4>
      </vt:variant>
      <vt:variant>
        <vt:lpwstr/>
      </vt:variant>
      <vt:variant>
        <vt:lpwstr>_ENREF_314</vt:lpwstr>
      </vt:variant>
      <vt:variant>
        <vt:i4>7798841</vt:i4>
      </vt:variant>
      <vt:variant>
        <vt:i4>3096</vt:i4>
      </vt:variant>
      <vt:variant>
        <vt:i4>0</vt:i4>
      </vt:variant>
      <vt:variant>
        <vt:i4>5</vt:i4>
      </vt:variant>
      <vt:variant>
        <vt:lpwstr/>
      </vt:variant>
      <vt:variant>
        <vt:lpwstr>_ENREF_422</vt:lpwstr>
      </vt:variant>
      <vt:variant>
        <vt:i4>8060979</vt:i4>
      </vt:variant>
      <vt:variant>
        <vt:i4>3088</vt:i4>
      </vt:variant>
      <vt:variant>
        <vt:i4>0</vt:i4>
      </vt:variant>
      <vt:variant>
        <vt:i4>5</vt:i4>
      </vt:variant>
      <vt:variant>
        <vt:lpwstr/>
      </vt:variant>
      <vt:variant>
        <vt:lpwstr>_ENREF_288</vt:lpwstr>
      </vt:variant>
      <vt:variant>
        <vt:i4>8060985</vt:i4>
      </vt:variant>
      <vt:variant>
        <vt:i4>3082</vt:i4>
      </vt:variant>
      <vt:variant>
        <vt:i4>0</vt:i4>
      </vt:variant>
      <vt:variant>
        <vt:i4>5</vt:i4>
      </vt:variant>
      <vt:variant>
        <vt:lpwstr/>
      </vt:variant>
      <vt:variant>
        <vt:lpwstr>_ENREF_329</vt:lpwstr>
      </vt:variant>
      <vt:variant>
        <vt:i4>4325387</vt:i4>
      </vt:variant>
      <vt:variant>
        <vt:i4>3079</vt:i4>
      </vt:variant>
      <vt:variant>
        <vt:i4>0</vt:i4>
      </vt:variant>
      <vt:variant>
        <vt:i4>5</vt:i4>
      </vt:variant>
      <vt:variant>
        <vt:lpwstr/>
      </vt:variant>
      <vt:variant>
        <vt:lpwstr>_ENREF_30</vt:lpwstr>
      </vt:variant>
      <vt:variant>
        <vt:i4>7733298</vt:i4>
      </vt:variant>
      <vt:variant>
        <vt:i4>3071</vt:i4>
      </vt:variant>
      <vt:variant>
        <vt:i4>0</vt:i4>
      </vt:variant>
      <vt:variant>
        <vt:i4>5</vt:i4>
      </vt:variant>
      <vt:variant>
        <vt:lpwstr/>
      </vt:variant>
      <vt:variant>
        <vt:lpwstr>_ENREF_196</vt:lpwstr>
      </vt:variant>
      <vt:variant>
        <vt:i4>4325387</vt:i4>
      </vt:variant>
      <vt:variant>
        <vt:i4>3063</vt:i4>
      </vt:variant>
      <vt:variant>
        <vt:i4>0</vt:i4>
      </vt:variant>
      <vt:variant>
        <vt:i4>5</vt:i4>
      </vt:variant>
      <vt:variant>
        <vt:lpwstr/>
      </vt:variant>
      <vt:variant>
        <vt:lpwstr>_ENREF_30</vt:lpwstr>
      </vt:variant>
      <vt:variant>
        <vt:i4>7405618</vt:i4>
      </vt:variant>
      <vt:variant>
        <vt:i4>3057</vt:i4>
      </vt:variant>
      <vt:variant>
        <vt:i4>0</vt:i4>
      </vt:variant>
      <vt:variant>
        <vt:i4>5</vt:i4>
      </vt:variant>
      <vt:variant>
        <vt:lpwstr/>
      </vt:variant>
      <vt:variant>
        <vt:lpwstr>_ENREF_191</vt:lpwstr>
      </vt:variant>
      <vt:variant>
        <vt:i4>7667774</vt:i4>
      </vt:variant>
      <vt:variant>
        <vt:i4>3054</vt:i4>
      </vt:variant>
      <vt:variant>
        <vt:i4>0</vt:i4>
      </vt:variant>
      <vt:variant>
        <vt:i4>5</vt:i4>
      </vt:variant>
      <vt:variant>
        <vt:lpwstr/>
      </vt:variant>
      <vt:variant>
        <vt:lpwstr>_ENREF_155</vt:lpwstr>
      </vt:variant>
      <vt:variant>
        <vt:i4>7602239</vt:i4>
      </vt:variant>
      <vt:variant>
        <vt:i4>3046</vt:i4>
      </vt:variant>
      <vt:variant>
        <vt:i4>0</vt:i4>
      </vt:variant>
      <vt:variant>
        <vt:i4>5</vt:i4>
      </vt:variant>
      <vt:variant>
        <vt:lpwstr/>
      </vt:variant>
      <vt:variant>
        <vt:lpwstr>_ENREF_346</vt:lpwstr>
      </vt:variant>
      <vt:variant>
        <vt:i4>7733306</vt:i4>
      </vt:variant>
      <vt:variant>
        <vt:i4>3043</vt:i4>
      </vt:variant>
      <vt:variant>
        <vt:i4>0</vt:i4>
      </vt:variant>
      <vt:variant>
        <vt:i4>5</vt:i4>
      </vt:variant>
      <vt:variant>
        <vt:lpwstr/>
      </vt:variant>
      <vt:variant>
        <vt:lpwstr>_ENREF_215</vt:lpwstr>
      </vt:variant>
      <vt:variant>
        <vt:i4>7536690</vt:i4>
      </vt:variant>
      <vt:variant>
        <vt:i4>3040</vt:i4>
      </vt:variant>
      <vt:variant>
        <vt:i4>0</vt:i4>
      </vt:variant>
      <vt:variant>
        <vt:i4>5</vt:i4>
      </vt:variant>
      <vt:variant>
        <vt:lpwstr/>
      </vt:variant>
      <vt:variant>
        <vt:lpwstr>_ENREF_193</vt:lpwstr>
      </vt:variant>
      <vt:variant>
        <vt:i4>7929919</vt:i4>
      </vt:variant>
      <vt:variant>
        <vt:i4>3037</vt:i4>
      </vt:variant>
      <vt:variant>
        <vt:i4>0</vt:i4>
      </vt:variant>
      <vt:variant>
        <vt:i4>5</vt:i4>
      </vt:variant>
      <vt:variant>
        <vt:lpwstr/>
      </vt:variant>
      <vt:variant>
        <vt:lpwstr>_ENREF_149</vt:lpwstr>
      </vt:variant>
      <vt:variant>
        <vt:i4>4194315</vt:i4>
      </vt:variant>
      <vt:variant>
        <vt:i4>3034</vt:i4>
      </vt:variant>
      <vt:variant>
        <vt:i4>0</vt:i4>
      </vt:variant>
      <vt:variant>
        <vt:i4>5</vt:i4>
      </vt:variant>
      <vt:variant>
        <vt:lpwstr/>
      </vt:variant>
      <vt:variant>
        <vt:lpwstr>_ENREF_13</vt:lpwstr>
      </vt:variant>
      <vt:variant>
        <vt:i4>8060979</vt:i4>
      </vt:variant>
      <vt:variant>
        <vt:i4>3026</vt:i4>
      </vt:variant>
      <vt:variant>
        <vt:i4>0</vt:i4>
      </vt:variant>
      <vt:variant>
        <vt:i4>5</vt:i4>
      </vt:variant>
      <vt:variant>
        <vt:lpwstr/>
      </vt:variant>
      <vt:variant>
        <vt:lpwstr>_ENREF_288</vt:lpwstr>
      </vt:variant>
      <vt:variant>
        <vt:i4>7405630</vt:i4>
      </vt:variant>
      <vt:variant>
        <vt:i4>3020</vt:i4>
      </vt:variant>
      <vt:variant>
        <vt:i4>0</vt:i4>
      </vt:variant>
      <vt:variant>
        <vt:i4>5</vt:i4>
      </vt:variant>
      <vt:variant>
        <vt:lpwstr/>
      </vt:variant>
      <vt:variant>
        <vt:lpwstr>_ENREF_252</vt:lpwstr>
      </vt:variant>
      <vt:variant>
        <vt:i4>7340090</vt:i4>
      </vt:variant>
      <vt:variant>
        <vt:i4>3017</vt:i4>
      </vt:variant>
      <vt:variant>
        <vt:i4>0</vt:i4>
      </vt:variant>
      <vt:variant>
        <vt:i4>5</vt:i4>
      </vt:variant>
      <vt:variant>
        <vt:lpwstr/>
      </vt:variant>
      <vt:variant>
        <vt:lpwstr>_ENREF_213</vt:lpwstr>
      </vt:variant>
      <vt:variant>
        <vt:i4>7733298</vt:i4>
      </vt:variant>
      <vt:variant>
        <vt:i4>3014</vt:i4>
      </vt:variant>
      <vt:variant>
        <vt:i4>0</vt:i4>
      </vt:variant>
      <vt:variant>
        <vt:i4>5</vt:i4>
      </vt:variant>
      <vt:variant>
        <vt:lpwstr/>
      </vt:variant>
      <vt:variant>
        <vt:lpwstr>_ENREF_196</vt:lpwstr>
      </vt:variant>
      <vt:variant>
        <vt:i4>7405618</vt:i4>
      </vt:variant>
      <vt:variant>
        <vt:i4>3011</vt:i4>
      </vt:variant>
      <vt:variant>
        <vt:i4>0</vt:i4>
      </vt:variant>
      <vt:variant>
        <vt:i4>5</vt:i4>
      </vt:variant>
      <vt:variant>
        <vt:lpwstr/>
      </vt:variant>
      <vt:variant>
        <vt:lpwstr>_ENREF_191</vt:lpwstr>
      </vt:variant>
      <vt:variant>
        <vt:i4>7602233</vt:i4>
      </vt:variant>
      <vt:variant>
        <vt:i4>3003</vt:i4>
      </vt:variant>
      <vt:variant>
        <vt:i4>0</vt:i4>
      </vt:variant>
      <vt:variant>
        <vt:i4>5</vt:i4>
      </vt:variant>
      <vt:variant>
        <vt:lpwstr/>
      </vt:variant>
      <vt:variant>
        <vt:lpwstr>_ENREF_421</vt:lpwstr>
      </vt:variant>
      <vt:variant>
        <vt:i4>7340090</vt:i4>
      </vt:variant>
      <vt:variant>
        <vt:i4>2995</vt:i4>
      </vt:variant>
      <vt:variant>
        <vt:i4>0</vt:i4>
      </vt:variant>
      <vt:variant>
        <vt:i4>5</vt:i4>
      </vt:variant>
      <vt:variant>
        <vt:lpwstr/>
      </vt:variant>
      <vt:variant>
        <vt:lpwstr>_ENREF_415</vt:lpwstr>
      </vt:variant>
      <vt:variant>
        <vt:i4>8060979</vt:i4>
      </vt:variant>
      <vt:variant>
        <vt:i4>2987</vt:i4>
      </vt:variant>
      <vt:variant>
        <vt:i4>0</vt:i4>
      </vt:variant>
      <vt:variant>
        <vt:i4>5</vt:i4>
      </vt:variant>
      <vt:variant>
        <vt:lpwstr/>
      </vt:variant>
      <vt:variant>
        <vt:lpwstr>_ENREF_288</vt:lpwstr>
      </vt:variant>
      <vt:variant>
        <vt:i4>7405618</vt:i4>
      </vt:variant>
      <vt:variant>
        <vt:i4>2984</vt:i4>
      </vt:variant>
      <vt:variant>
        <vt:i4>0</vt:i4>
      </vt:variant>
      <vt:variant>
        <vt:i4>5</vt:i4>
      </vt:variant>
      <vt:variant>
        <vt:lpwstr/>
      </vt:variant>
      <vt:variant>
        <vt:lpwstr>_ENREF_191</vt:lpwstr>
      </vt:variant>
      <vt:variant>
        <vt:i4>7733306</vt:i4>
      </vt:variant>
      <vt:variant>
        <vt:i4>2976</vt:i4>
      </vt:variant>
      <vt:variant>
        <vt:i4>0</vt:i4>
      </vt:variant>
      <vt:variant>
        <vt:i4>5</vt:i4>
      </vt:variant>
      <vt:variant>
        <vt:lpwstr/>
      </vt:variant>
      <vt:variant>
        <vt:lpwstr>_ENREF_413</vt:lpwstr>
      </vt:variant>
      <vt:variant>
        <vt:i4>7340088</vt:i4>
      </vt:variant>
      <vt:variant>
        <vt:i4>2973</vt:i4>
      </vt:variant>
      <vt:variant>
        <vt:i4>0</vt:i4>
      </vt:variant>
      <vt:variant>
        <vt:i4>5</vt:i4>
      </vt:variant>
      <vt:variant>
        <vt:lpwstr/>
      </vt:variant>
      <vt:variant>
        <vt:lpwstr>_ENREF_332</vt:lpwstr>
      </vt:variant>
      <vt:variant>
        <vt:i4>7536696</vt:i4>
      </vt:variant>
      <vt:variant>
        <vt:i4>2970</vt:i4>
      </vt:variant>
      <vt:variant>
        <vt:i4>0</vt:i4>
      </vt:variant>
      <vt:variant>
        <vt:i4>5</vt:i4>
      </vt:variant>
      <vt:variant>
        <vt:lpwstr/>
      </vt:variant>
      <vt:variant>
        <vt:lpwstr>_ENREF_331</vt:lpwstr>
      </vt:variant>
      <vt:variant>
        <vt:i4>8060985</vt:i4>
      </vt:variant>
      <vt:variant>
        <vt:i4>2967</vt:i4>
      </vt:variant>
      <vt:variant>
        <vt:i4>0</vt:i4>
      </vt:variant>
      <vt:variant>
        <vt:i4>5</vt:i4>
      </vt:variant>
      <vt:variant>
        <vt:lpwstr/>
      </vt:variant>
      <vt:variant>
        <vt:lpwstr>_ENREF_329</vt:lpwstr>
      </vt:variant>
      <vt:variant>
        <vt:i4>7995449</vt:i4>
      </vt:variant>
      <vt:variant>
        <vt:i4>2964</vt:i4>
      </vt:variant>
      <vt:variant>
        <vt:i4>0</vt:i4>
      </vt:variant>
      <vt:variant>
        <vt:i4>5</vt:i4>
      </vt:variant>
      <vt:variant>
        <vt:lpwstr/>
      </vt:variant>
      <vt:variant>
        <vt:lpwstr>_ENREF_328</vt:lpwstr>
      </vt:variant>
      <vt:variant>
        <vt:i4>7405630</vt:i4>
      </vt:variant>
      <vt:variant>
        <vt:i4>2961</vt:i4>
      </vt:variant>
      <vt:variant>
        <vt:i4>0</vt:i4>
      </vt:variant>
      <vt:variant>
        <vt:i4>5</vt:i4>
      </vt:variant>
      <vt:variant>
        <vt:lpwstr/>
      </vt:variant>
      <vt:variant>
        <vt:lpwstr>_ENREF_252</vt:lpwstr>
      </vt:variant>
      <vt:variant>
        <vt:i4>7733298</vt:i4>
      </vt:variant>
      <vt:variant>
        <vt:i4>2958</vt:i4>
      </vt:variant>
      <vt:variant>
        <vt:i4>0</vt:i4>
      </vt:variant>
      <vt:variant>
        <vt:i4>5</vt:i4>
      </vt:variant>
      <vt:variant>
        <vt:lpwstr/>
      </vt:variant>
      <vt:variant>
        <vt:lpwstr>_ENREF_196</vt:lpwstr>
      </vt:variant>
      <vt:variant>
        <vt:i4>7405630</vt:i4>
      </vt:variant>
      <vt:variant>
        <vt:i4>2955</vt:i4>
      </vt:variant>
      <vt:variant>
        <vt:i4>0</vt:i4>
      </vt:variant>
      <vt:variant>
        <vt:i4>5</vt:i4>
      </vt:variant>
      <vt:variant>
        <vt:lpwstr/>
      </vt:variant>
      <vt:variant>
        <vt:lpwstr>_ENREF_151</vt:lpwstr>
      </vt:variant>
      <vt:variant>
        <vt:i4>7405630</vt:i4>
      </vt:variant>
      <vt:variant>
        <vt:i4>2947</vt:i4>
      </vt:variant>
      <vt:variant>
        <vt:i4>0</vt:i4>
      </vt:variant>
      <vt:variant>
        <vt:i4>5</vt:i4>
      </vt:variant>
      <vt:variant>
        <vt:lpwstr/>
      </vt:variant>
      <vt:variant>
        <vt:lpwstr>_ENREF_151</vt:lpwstr>
      </vt:variant>
      <vt:variant>
        <vt:i4>7340088</vt:i4>
      </vt:variant>
      <vt:variant>
        <vt:i4>2939</vt:i4>
      </vt:variant>
      <vt:variant>
        <vt:i4>0</vt:i4>
      </vt:variant>
      <vt:variant>
        <vt:i4>5</vt:i4>
      </vt:variant>
      <vt:variant>
        <vt:lpwstr/>
      </vt:variant>
      <vt:variant>
        <vt:lpwstr>_ENREF_332</vt:lpwstr>
      </vt:variant>
      <vt:variant>
        <vt:i4>7405630</vt:i4>
      </vt:variant>
      <vt:variant>
        <vt:i4>2936</vt:i4>
      </vt:variant>
      <vt:variant>
        <vt:i4>0</vt:i4>
      </vt:variant>
      <vt:variant>
        <vt:i4>5</vt:i4>
      </vt:variant>
      <vt:variant>
        <vt:lpwstr/>
      </vt:variant>
      <vt:variant>
        <vt:lpwstr>_ENREF_151</vt:lpwstr>
      </vt:variant>
      <vt:variant>
        <vt:i4>7536696</vt:i4>
      </vt:variant>
      <vt:variant>
        <vt:i4>2928</vt:i4>
      </vt:variant>
      <vt:variant>
        <vt:i4>0</vt:i4>
      </vt:variant>
      <vt:variant>
        <vt:i4>5</vt:i4>
      </vt:variant>
      <vt:variant>
        <vt:lpwstr/>
      </vt:variant>
      <vt:variant>
        <vt:lpwstr>_ENREF_331</vt:lpwstr>
      </vt:variant>
      <vt:variant>
        <vt:i4>8060979</vt:i4>
      </vt:variant>
      <vt:variant>
        <vt:i4>2925</vt:i4>
      </vt:variant>
      <vt:variant>
        <vt:i4>0</vt:i4>
      </vt:variant>
      <vt:variant>
        <vt:i4>5</vt:i4>
      </vt:variant>
      <vt:variant>
        <vt:lpwstr/>
      </vt:variant>
      <vt:variant>
        <vt:lpwstr>_ENREF_288</vt:lpwstr>
      </vt:variant>
      <vt:variant>
        <vt:i4>7405630</vt:i4>
      </vt:variant>
      <vt:variant>
        <vt:i4>2922</vt:i4>
      </vt:variant>
      <vt:variant>
        <vt:i4>0</vt:i4>
      </vt:variant>
      <vt:variant>
        <vt:i4>5</vt:i4>
      </vt:variant>
      <vt:variant>
        <vt:lpwstr/>
      </vt:variant>
      <vt:variant>
        <vt:lpwstr>_ENREF_252</vt:lpwstr>
      </vt:variant>
      <vt:variant>
        <vt:i4>7405618</vt:i4>
      </vt:variant>
      <vt:variant>
        <vt:i4>2919</vt:i4>
      </vt:variant>
      <vt:variant>
        <vt:i4>0</vt:i4>
      </vt:variant>
      <vt:variant>
        <vt:i4>5</vt:i4>
      </vt:variant>
      <vt:variant>
        <vt:lpwstr/>
      </vt:variant>
      <vt:variant>
        <vt:lpwstr>_ENREF_191</vt:lpwstr>
      </vt:variant>
      <vt:variant>
        <vt:i4>7405630</vt:i4>
      </vt:variant>
      <vt:variant>
        <vt:i4>2916</vt:i4>
      </vt:variant>
      <vt:variant>
        <vt:i4>0</vt:i4>
      </vt:variant>
      <vt:variant>
        <vt:i4>5</vt:i4>
      </vt:variant>
      <vt:variant>
        <vt:lpwstr/>
      </vt:variant>
      <vt:variant>
        <vt:lpwstr>_ENREF_151</vt:lpwstr>
      </vt:variant>
      <vt:variant>
        <vt:i4>7405626</vt:i4>
      </vt:variant>
      <vt:variant>
        <vt:i4>2908</vt:i4>
      </vt:variant>
      <vt:variant>
        <vt:i4>0</vt:i4>
      </vt:variant>
      <vt:variant>
        <vt:i4>5</vt:i4>
      </vt:variant>
      <vt:variant>
        <vt:lpwstr/>
      </vt:variant>
      <vt:variant>
        <vt:lpwstr>_ENREF_414</vt:lpwstr>
      </vt:variant>
      <vt:variant>
        <vt:i4>7733306</vt:i4>
      </vt:variant>
      <vt:variant>
        <vt:i4>2902</vt:i4>
      </vt:variant>
      <vt:variant>
        <vt:i4>0</vt:i4>
      </vt:variant>
      <vt:variant>
        <vt:i4>5</vt:i4>
      </vt:variant>
      <vt:variant>
        <vt:lpwstr/>
      </vt:variant>
      <vt:variant>
        <vt:lpwstr>_ENREF_413</vt:lpwstr>
      </vt:variant>
      <vt:variant>
        <vt:i4>7536696</vt:i4>
      </vt:variant>
      <vt:variant>
        <vt:i4>2899</vt:i4>
      </vt:variant>
      <vt:variant>
        <vt:i4>0</vt:i4>
      </vt:variant>
      <vt:variant>
        <vt:i4>5</vt:i4>
      </vt:variant>
      <vt:variant>
        <vt:lpwstr/>
      </vt:variant>
      <vt:variant>
        <vt:lpwstr>_ENREF_331</vt:lpwstr>
      </vt:variant>
      <vt:variant>
        <vt:i4>7471160</vt:i4>
      </vt:variant>
      <vt:variant>
        <vt:i4>2896</vt:i4>
      </vt:variant>
      <vt:variant>
        <vt:i4>0</vt:i4>
      </vt:variant>
      <vt:variant>
        <vt:i4>5</vt:i4>
      </vt:variant>
      <vt:variant>
        <vt:lpwstr/>
      </vt:variant>
      <vt:variant>
        <vt:lpwstr>_ENREF_330</vt:lpwstr>
      </vt:variant>
      <vt:variant>
        <vt:i4>7798846</vt:i4>
      </vt:variant>
      <vt:variant>
        <vt:i4>2893</vt:i4>
      </vt:variant>
      <vt:variant>
        <vt:i4>0</vt:i4>
      </vt:variant>
      <vt:variant>
        <vt:i4>5</vt:i4>
      </vt:variant>
      <vt:variant>
        <vt:lpwstr/>
      </vt:variant>
      <vt:variant>
        <vt:lpwstr>_ENREF_254</vt:lpwstr>
      </vt:variant>
      <vt:variant>
        <vt:i4>7405630</vt:i4>
      </vt:variant>
      <vt:variant>
        <vt:i4>2890</vt:i4>
      </vt:variant>
      <vt:variant>
        <vt:i4>0</vt:i4>
      </vt:variant>
      <vt:variant>
        <vt:i4>5</vt:i4>
      </vt:variant>
      <vt:variant>
        <vt:lpwstr/>
      </vt:variant>
      <vt:variant>
        <vt:lpwstr>_ENREF_252</vt:lpwstr>
      </vt:variant>
      <vt:variant>
        <vt:i4>7733298</vt:i4>
      </vt:variant>
      <vt:variant>
        <vt:i4>2887</vt:i4>
      </vt:variant>
      <vt:variant>
        <vt:i4>0</vt:i4>
      </vt:variant>
      <vt:variant>
        <vt:i4>5</vt:i4>
      </vt:variant>
      <vt:variant>
        <vt:lpwstr/>
      </vt:variant>
      <vt:variant>
        <vt:lpwstr>_ENREF_196</vt:lpwstr>
      </vt:variant>
      <vt:variant>
        <vt:i4>8060979</vt:i4>
      </vt:variant>
      <vt:variant>
        <vt:i4>2879</vt:i4>
      </vt:variant>
      <vt:variant>
        <vt:i4>0</vt:i4>
      </vt:variant>
      <vt:variant>
        <vt:i4>5</vt:i4>
      </vt:variant>
      <vt:variant>
        <vt:lpwstr/>
      </vt:variant>
      <vt:variant>
        <vt:lpwstr>_ENREF_288</vt:lpwstr>
      </vt:variant>
      <vt:variant>
        <vt:i4>7405630</vt:i4>
      </vt:variant>
      <vt:variant>
        <vt:i4>2876</vt:i4>
      </vt:variant>
      <vt:variant>
        <vt:i4>0</vt:i4>
      </vt:variant>
      <vt:variant>
        <vt:i4>5</vt:i4>
      </vt:variant>
      <vt:variant>
        <vt:lpwstr/>
      </vt:variant>
      <vt:variant>
        <vt:lpwstr>_ENREF_252</vt:lpwstr>
      </vt:variant>
      <vt:variant>
        <vt:i4>7405630</vt:i4>
      </vt:variant>
      <vt:variant>
        <vt:i4>2873</vt:i4>
      </vt:variant>
      <vt:variant>
        <vt:i4>0</vt:i4>
      </vt:variant>
      <vt:variant>
        <vt:i4>5</vt:i4>
      </vt:variant>
      <vt:variant>
        <vt:lpwstr/>
      </vt:variant>
      <vt:variant>
        <vt:lpwstr>_ENREF_151</vt:lpwstr>
      </vt:variant>
      <vt:variant>
        <vt:i4>7536696</vt:i4>
      </vt:variant>
      <vt:variant>
        <vt:i4>2865</vt:i4>
      </vt:variant>
      <vt:variant>
        <vt:i4>0</vt:i4>
      </vt:variant>
      <vt:variant>
        <vt:i4>5</vt:i4>
      </vt:variant>
      <vt:variant>
        <vt:lpwstr/>
      </vt:variant>
      <vt:variant>
        <vt:lpwstr>_ENREF_331</vt:lpwstr>
      </vt:variant>
      <vt:variant>
        <vt:i4>7405618</vt:i4>
      </vt:variant>
      <vt:variant>
        <vt:i4>2862</vt:i4>
      </vt:variant>
      <vt:variant>
        <vt:i4>0</vt:i4>
      </vt:variant>
      <vt:variant>
        <vt:i4>5</vt:i4>
      </vt:variant>
      <vt:variant>
        <vt:lpwstr/>
      </vt:variant>
      <vt:variant>
        <vt:lpwstr>_ENREF_191</vt:lpwstr>
      </vt:variant>
      <vt:variant>
        <vt:i4>4784139</vt:i4>
      </vt:variant>
      <vt:variant>
        <vt:i4>2859</vt:i4>
      </vt:variant>
      <vt:variant>
        <vt:i4>0</vt:i4>
      </vt:variant>
      <vt:variant>
        <vt:i4>5</vt:i4>
      </vt:variant>
      <vt:variant>
        <vt:lpwstr/>
      </vt:variant>
      <vt:variant>
        <vt:lpwstr>_ENREF_84</vt:lpwstr>
      </vt:variant>
      <vt:variant>
        <vt:i4>7798844</vt:i4>
      </vt:variant>
      <vt:variant>
        <vt:i4>2851</vt:i4>
      </vt:variant>
      <vt:variant>
        <vt:i4>0</vt:i4>
      </vt:variant>
      <vt:variant>
        <vt:i4>5</vt:i4>
      </vt:variant>
      <vt:variant>
        <vt:lpwstr/>
      </vt:variant>
      <vt:variant>
        <vt:lpwstr>_ENREF_375</vt:lpwstr>
      </vt:variant>
      <vt:variant>
        <vt:i4>7667763</vt:i4>
      </vt:variant>
      <vt:variant>
        <vt:i4>2848</vt:i4>
      </vt:variant>
      <vt:variant>
        <vt:i4>0</vt:i4>
      </vt:variant>
      <vt:variant>
        <vt:i4>5</vt:i4>
      </vt:variant>
      <vt:variant>
        <vt:lpwstr/>
      </vt:variant>
      <vt:variant>
        <vt:lpwstr>_ENREF_286</vt:lpwstr>
      </vt:variant>
      <vt:variant>
        <vt:i4>8060991</vt:i4>
      </vt:variant>
      <vt:variant>
        <vt:i4>2840</vt:i4>
      </vt:variant>
      <vt:variant>
        <vt:i4>0</vt:i4>
      </vt:variant>
      <vt:variant>
        <vt:i4>5</vt:i4>
      </vt:variant>
      <vt:variant>
        <vt:lpwstr/>
      </vt:variant>
      <vt:variant>
        <vt:lpwstr>_ENREF_349</vt:lpwstr>
      </vt:variant>
      <vt:variant>
        <vt:i4>7798847</vt:i4>
      </vt:variant>
      <vt:variant>
        <vt:i4>2834</vt:i4>
      </vt:variant>
      <vt:variant>
        <vt:i4>0</vt:i4>
      </vt:variant>
      <vt:variant>
        <vt:i4>5</vt:i4>
      </vt:variant>
      <vt:variant>
        <vt:lpwstr/>
      </vt:variant>
      <vt:variant>
        <vt:lpwstr>_ENREF_345</vt:lpwstr>
      </vt:variant>
      <vt:variant>
        <vt:i4>7602239</vt:i4>
      </vt:variant>
      <vt:variant>
        <vt:i4>2826</vt:i4>
      </vt:variant>
      <vt:variant>
        <vt:i4>0</vt:i4>
      </vt:variant>
      <vt:variant>
        <vt:i4>5</vt:i4>
      </vt:variant>
      <vt:variant>
        <vt:lpwstr/>
      </vt:variant>
      <vt:variant>
        <vt:lpwstr>_ENREF_346</vt:lpwstr>
      </vt:variant>
      <vt:variant>
        <vt:i4>7798842</vt:i4>
      </vt:variant>
      <vt:variant>
        <vt:i4>2818</vt:i4>
      </vt:variant>
      <vt:variant>
        <vt:i4>0</vt:i4>
      </vt:variant>
      <vt:variant>
        <vt:i4>5</vt:i4>
      </vt:variant>
      <vt:variant>
        <vt:lpwstr/>
      </vt:variant>
      <vt:variant>
        <vt:lpwstr>_ENREF_412</vt:lpwstr>
      </vt:variant>
      <vt:variant>
        <vt:i4>7471163</vt:i4>
      </vt:variant>
      <vt:variant>
        <vt:i4>2810</vt:i4>
      </vt:variant>
      <vt:variant>
        <vt:i4>0</vt:i4>
      </vt:variant>
      <vt:variant>
        <vt:i4>5</vt:i4>
      </vt:variant>
      <vt:variant>
        <vt:lpwstr/>
      </vt:variant>
      <vt:variant>
        <vt:lpwstr>_ENREF_407</vt:lpwstr>
      </vt:variant>
      <vt:variant>
        <vt:i4>7602239</vt:i4>
      </vt:variant>
      <vt:variant>
        <vt:i4>2802</vt:i4>
      </vt:variant>
      <vt:variant>
        <vt:i4>0</vt:i4>
      </vt:variant>
      <vt:variant>
        <vt:i4>5</vt:i4>
      </vt:variant>
      <vt:variant>
        <vt:lpwstr/>
      </vt:variant>
      <vt:variant>
        <vt:lpwstr>_ENREF_346</vt:lpwstr>
      </vt:variant>
      <vt:variant>
        <vt:i4>7602234</vt:i4>
      </vt:variant>
      <vt:variant>
        <vt:i4>2794</vt:i4>
      </vt:variant>
      <vt:variant>
        <vt:i4>0</vt:i4>
      </vt:variant>
      <vt:variant>
        <vt:i4>5</vt:i4>
      </vt:variant>
      <vt:variant>
        <vt:lpwstr/>
      </vt:variant>
      <vt:variant>
        <vt:lpwstr>_ENREF_411</vt:lpwstr>
      </vt:variant>
      <vt:variant>
        <vt:i4>7602239</vt:i4>
      </vt:variant>
      <vt:variant>
        <vt:i4>2786</vt:i4>
      </vt:variant>
      <vt:variant>
        <vt:i4>0</vt:i4>
      </vt:variant>
      <vt:variant>
        <vt:i4>5</vt:i4>
      </vt:variant>
      <vt:variant>
        <vt:lpwstr/>
      </vt:variant>
      <vt:variant>
        <vt:lpwstr>_ENREF_346</vt:lpwstr>
      </vt:variant>
      <vt:variant>
        <vt:i4>7798847</vt:i4>
      </vt:variant>
      <vt:variant>
        <vt:i4>2778</vt:i4>
      </vt:variant>
      <vt:variant>
        <vt:i4>0</vt:i4>
      </vt:variant>
      <vt:variant>
        <vt:i4>5</vt:i4>
      </vt:variant>
      <vt:variant>
        <vt:lpwstr/>
      </vt:variant>
      <vt:variant>
        <vt:lpwstr>_ENREF_345</vt:lpwstr>
      </vt:variant>
      <vt:variant>
        <vt:i4>8060978</vt:i4>
      </vt:variant>
      <vt:variant>
        <vt:i4>2770</vt:i4>
      </vt:variant>
      <vt:variant>
        <vt:i4>0</vt:i4>
      </vt:variant>
      <vt:variant>
        <vt:i4>5</vt:i4>
      </vt:variant>
      <vt:variant>
        <vt:lpwstr/>
      </vt:variant>
      <vt:variant>
        <vt:lpwstr>_ENREF_399</vt:lpwstr>
      </vt:variant>
      <vt:variant>
        <vt:i4>7995451</vt:i4>
      </vt:variant>
      <vt:variant>
        <vt:i4>2767</vt:i4>
      </vt:variant>
      <vt:variant>
        <vt:i4>0</vt:i4>
      </vt:variant>
      <vt:variant>
        <vt:i4>5</vt:i4>
      </vt:variant>
      <vt:variant>
        <vt:lpwstr/>
      </vt:variant>
      <vt:variant>
        <vt:lpwstr>_ENREF_308</vt:lpwstr>
      </vt:variant>
      <vt:variant>
        <vt:i4>7798834</vt:i4>
      </vt:variant>
      <vt:variant>
        <vt:i4>2764</vt:i4>
      </vt:variant>
      <vt:variant>
        <vt:i4>0</vt:i4>
      </vt:variant>
      <vt:variant>
        <vt:i4>5</vt:i4>
      </vt:variant>
      <vt:variant>
        <vt:lpwstr/>
      </vt:variant>
      <vt:variant>
        <vt:lpwstr>_ENREF_294</vt:lpwstr>
      </vt:variant>
      <vt:variant>
        <vt:i4>7995454</vt:i4>
      </vt:variant>
      <vt:variant>
        <vt:i4>2761</vt:i4>
      </vt:variant>
      <vt:variant>
        <vt:i4>0</vt:i4>
      </vt:variant>
      <vt:variant>
        <vt:i4>5</vt:i4>
      </vt:variant>
      <vt:variant>
        <vt:lpwstr/>
      </vt:variant>
      <vt:variant>
        <vt:lpwstr>_ENREF_259</vt:lpwstr>
      </vt:variant>
      <vt:variant>
        <vt:i4>7798842</vt:i4>
      </vt:variant>
      <vt:variant>
        <vt:i4>2758</vt:i4>
      </vt:variant>
      <vt:variant>
        <vt:i4>0</vt:i4>
      </vt:variant>
      <vt:variant>
        <vt:i4>5</vt:i4>
      </vt:variant>
      <vt:variant>
        <vt:lpwstr/>
      </vt:variant>
      <vt:variant>
        <vt:lpwstr>_ENREF_214</vt:lpwstr>
      </vt:variant>
      <vt:variant>
        <vt:i4>7405624</vt:i4>
      </vt:variant>
      <vt:variant>
        <vt:i4>2750</vt:i4>
      </vt:variant>
      <vt:variant>
        <vt:i4>0</vt:i4>
      </vt:variant>
      <vt:variant>
        <vt:i4>5</vt:i4>
      </vt:variant>
      <vt:variant>
        <vt:lpwstr/>
      </vt:variant>
      <vt:variant>
        <vt:lpwstr>_ENREF_333</vt:lpwstr>
      </vt:variant>
      <vt:variant>
        <vt:i4>7536697</vt:i4>
      </vt:variant>
      <vt:variant>
        <vt:i4>2747</vt:i4>
      </vt:variant>
      <vt:variant>
        <vt:i4>0</vt:i4>
      </vt:variant>
      <vt:variant>
        <vt:i4>5</vt:i4>
      </vt:variant>
      <vt:variant>
        <vt:lpwstr/>
      </vt:variant>
      <vt:variant>
        <vt:lpwstr>_ENREF_321</vt:lpwstr>
      </vt:variant>
      <vt:variant>
        <vt:i4>7471161</vt:i4>
      </vt:variant>
      <vt:variant>
        <vt:i4>2744</vt:i4>
      </vt:variant>
      <vt:variant>
        <vt:i4>0</vt:i4>
      </vt:variant>
      <vt:variant>
        <vt:i4>5</vt:i4>
      </vt:variant>
      <vt:variant>
        <vt:lpwstr/>
      </vt:variant>
      <vt:variant>
        <vt:lpwstr>_ENREF_320</vt:lpwstr>
      </vt:variant>
      <vt:variant>
        <vt:i4>7798842</vt:i4>
      </vt:variant>
      <vt:variant>
        <vt:i4>2741</vt:i4>
      </vt:variant>
      <vt:variant>
        <vt:i4>0</vt:i4>
      </vt:variant>
      <vt:variant>
        <vt:i4>5</vt:i4>
      </vt:variant>
      <vt:variant>
        <vt:lpwstr/>
      </vt:variant>
      <vt:variant>
        <vt:lpwstr>_ENREF_315</vt:lpwstr>
      </vt:variant>
      <vt:variant>
        <vt:i4>7667763</vt:i4>
      </vt:variant>
      <vt:variant>
        <vt:i4>2733</vt:i4>
      </vt:variant>
      <vt:variant>
        <vt:i4>0</vt:i4>
      </vt:variant>
      <vt:variant>
        <vt:i4>5</vt:i4>
      </vt:variant>
      <vt:variant>
        <vt:lpwstr/>
      </vt:variant>
      <vt:variant>
        <vt:lpwstr>_ENREF_286</vt:lpwstr>
      </vt:variant>
      <vt:variant>
        <vt:i4>7602227</vt:i4>
      </vt:variant>
      <vt:variant>
        <vt:i4>2725</vt:i4>
      </vt:variant>
      <vt:variant>
        <vt:i4>0</vt:i4>
      </vt:variant>
      <vt:variant>
        <vt:i4>5</vt:i4>
      </vt:variant>
      <vt:variant>
        <vt:lpwstr/>
      </vt:variant>
      <vt:variant>
        <vt:lpwstr>_ENREF_287</vt:lpwstr>
      </vt:variant>
      <vt:variant>
        <vt:i4>7667770</vt:i4>
      </vt:variant>
      <vt:variant>
        <vt:i4>2719</vt:i4>
      </vt:variant>
      <vt:variant>
        <vt:i4>0</vt:i4>
      </vt:variant>
      <vt:variant>
        <vt:i4>5</vt:i4>
      </vt:variant>
      <vt:variant>
        <vt:lpwstr/>
      </vt:variant>
      <vt:variant>
        <vt:lpwstr>_ENREF_410</vt:lpwstr>
      </vt:variant>
      <vt:variant>
        <vt:i4>7667763</vt:i4>
      </vt:variant>
      <vt:variant>
        <vt:i4>2716</vt:i4>
      </vt:variant>
      <vt:variant>
        <vt:i4>0</vt:i4>
      </vt:variant>
      <vt:variant>
        <vt:i4>5</vt:i4>
      </vt:variant>
      <vt:variant>
        <vt:lpwstr/>
      </vt:variant>
      <vt:variant>
        <vt:lpwstr>_ENREF_286</vt:lpwstr>
      </vt:variant>
      <vt:variant>
        <vt:i4>7995454</vt:i4>
      </vt:variant>
      <vt:variant>
        <vt:i4>2713</vt:i4>
      </vt:variant>
      <vt:variant>
        <vt:i4>0</vt:i4>
      </vt:variant>
      <vt:variant>
        <vt:i4>5</vt:i4>
      </vt:variant>
      <vt:variant>
        <vt:lpwstr/>
      </vt:variant>
      <vt:variant>
        <vt:lpwstr>_ENREF_259</vt:lpwstr>
      </vt:variant>
      <vt:variant>
        <vt:i4>7471167</vt:i4>
      </vt:variant>
      <vt:variant>
        <vt:i4>2710</vt:i4>
      </vt:variant>
      <vt:variant>
        <vt:i4>0</vt:i4>
      </vt:variant>
      <vt:variant>
        <vt:i4>5</vt:i4>
      </vt:variant>
      <vt:variant>
        <vt:lpwstr/>
      </vt:variant>
      <vt:variant>
        <vt:lpwstr>_ENREF_241</vt:lpwstr>
      </vt:variant>
      <vt:variant>
        <vt:i4>7536703</vt:i4>
      </vt:variant>
      <vt:variant>
        <vt:i4>2707</vt:i4>
      </vt:variant>
      <vt:variant>
        <vt:i4>0</vt:i4>
      </vt:variant>
      <vt:variant>
        <vt:i4>5</vt:i4>
      </vt:variant>
      <vt:variant>
        <vt:lpwstr/>
      </vt:variant>
      <vt:variant>
        <vt:lpwstr>_ENREF_240</vt:lpwstr>
      </vt:variant>
      <vt:variant>
        <vt:i4>7929919</vt:i4>
      </vt:variant>
      <vt:variant>
        <vt:i4>2704</vt:i4>
      </vt:variant>
      <vt:variant>
        <vt:i4>0</vt:i4>
      </vt:variant>
      <vt:variant>
        <vt:i4>5</vt:i4>
      </vt:variant>
      <vt:variant>
        <vt:lpwstr/>
      </vt:variant>
      <vt:variant>
        <vt:lpwstr>_ENREF_149</vt:lpwstr>
      </vt:variant>
      <vt:variant>
        <vt:i4>8060978</vt:i4>
      </vt:variant>
      <vt:variant>
        <vt:i4>2696</vt:i4>
      </vt:variant>
      <vt:variant>
        <vt:i4>0</vt:i4>
      </vt:variant>
      <vt:variant>
        <vt:i4>5</vt:i4>
      </vt:variant>
      <vt:variant>
        <vt:lpwstr/>
      </vt:variant>
      <vt:variant>
        <vt:lpwstr>_ENREF_399</vt:lpwstr>
      </vt:variant>
      <vt:variant>
        <vt:i4>8060990</vt:i4>
      </vt:variant>
      <vt:variant>
        <vt:i4>2688</vt:i4>
      </vt:variant>
      <vt:variant>
        <vt:i4>0</vt:i4>
      </vt:variant>
      <vt:variant>
        <vt:i4>5</vt:i4>
      </vt:variant>
      <vt:variant>
        <vt:lpwstr/>
      </vt:variant>
      <vt:variant>
        <vt:lpwstr>_ENREF_258</vt:lpwstr>
      </vt:variant>
      <vt:variant>
        <vt:i4>8126523</vt:i4>
      </vt:variant>
      <vt:variant>
        <vt:i4>2680</vt:i4>
      </vt:variant>
      <vt:variant>
        <vt:i4>0</vt:i4>
      </vt:variant>
      <vt:variant>
        <vt:i4>5</vt:i4>
      </vt:variant>
      <vt:variant>
        <vt:lpwstr/>
      </vt:variant>
      <vt:variant>
        <vt:lpwstr>_ENREF_409</vt:lpwstr>
      </vt:variant>
      <vt:variant>
        <vt:i4>8192059</vt:i4>
      </vt:variant>
      <vt:variant>
        <vt:i4>2672</vt:i4>
      </vt:variant>
      <vt:variant>
        <vt:i4>0</vt:i4>
      </vt:variant>
      <vt:variant>
        <vt:i4>5</vt:i4>
      </vt:variant>
      <vt:variant>
        <vt:lpwstr/>
      </vt:variant>
      <vt:variant>
        <vt:lpwstr>_ENREF_408</vt:lpwstr>
      </vt:variant>
      <vt:variant>
        <vt:i4>7471163</vt:i4>
      </vt:variant>
      <vt:variant>
        <vt:i4>2664</vt:i4>
      </vt:variant>
      <vt:variant>
        <vt:i4>0</vt:i4>
      </vt:variant>
      <vt:variant>
        <vt:i4>5</vt:i4>
      </vt:variant>
      <vt:variant>
        <vt:lpwstr/>
      </vt:variant>
      <vt:variant>
        <vt:lpwstr>_ENREF_407</vt:lpwstr>
      </vt:variant>
      <vt:variant>
        <vt:i4>7536699</vt:i4>
      </vt:variant>
      <vt:variant>
        <vt:i4>2656</vt:i4>
      </vt:variant>
      <vt:variant>
        <vt:i4>0</vt:i4>
      </vt:variant>
      <vt:variant>
        <vt:i4>5</vt:i4>
      </vt:variant>
      <vt:variant>
        <vt:lpwstr/>
      </vt:variant>
      <vt:variant>
        <vt:lpwstr>_ENREF_406</vt:lpwstr>
      </vt:variant>
      <vt:variant>
        <vt:i4>7929919</vt:i4>
      </vt:variant>
      <vt:variant>
        <vt:i4>2653</vt:i4>
      </vt:variant>
      <vt:variant>
        <vt:i4>0</vt:i4>
      </vt:variant>
      <vt:variant>
        <vt:i4>5</vt:i4>
      </vt:variant>
      <vt:variant>
        <vt:lpwstr/>
      </vt:variant>
      <vt:variant>
        <vt:lpwstr>_ENREF_149</vt:lpwstr>
      </vt:variant>
      <vt:variant>
        <vt:i4>7929919</vt:i4>
      </vt:variant>
      <vt:variant>
        <vt:i4>2645</vt:i4>
      </vt:variant>
      <vt:variant>
        <vt:i4>0</vt:i4>
      </vt:variant>
      <vt:variant>
        <vt:i4>5</vt:i4>
      </vt:variant>
      <vt:variant>
        <vt:lpwstr/>
      </vt:variant>
      <vt:variant>
        <vt:lpwstr>_ENREF_149</vt:lpwstr>
      </vt:variant>
      <vt:variant>
        <vt:i4>7864383</vt:i4>
      </vt:variant>
      <vt:variant>
        <vt:i4>2637</vt:i4>
      </vt:variant>
      <vt:variant>
        <vt:i4>0</vt:i4>
      </vt:variant>
      <vt:variant>
        <vt:i4>5</vt:i4>
      </vt:variant>
      <vt:variant>
        <vt:lpwstr/>
      </vt:variant>
      <vt:variant>
        <vt:lpwstr>_ENREF_148</vt:lpwstr>
      </vt:variant>
      <vt:variant>
        <vt:i4>7798847</vt:i4>
      </vt:variant>
      <vt:variant>
        <vt:i4>2629</vt:i4>
      </vt:variant>
      <vt:variant>
        <vt:i4>0</vt:i4>
      </vt:variant>
      <vt:variant>
        <vt:i4>5</vt:i4>
      </vt:variant>
      <vt:variant>
        <vt:lpwstr/>
      </vt:variant>
      <vt:variant>
        <vt:lpwstr>_ENREF_147</vt:lpwstr>
      </vt:variant>
      <vt:variant>
        <vt:i4>7340091</vt:i4>
      </vt:variant>
      <vt:variant>
        <vt:i4>2621</vt:i4>
      </vt:variant>
      <vt:variant>
        <vt:i4>0</vt:i4>
      </vt:variant>
      <vt:variant>
        <vt:i4>5</vt:i4>
      </vt:variant>
      <vt:variant>
        <vt:lpwstr/>
      </vt:variant>
      <vt:variant>
        <vt:lpwstr>_ENREF_405</vt:lpwstr>
      </vt:variant>
      <vt:variant>
        <vt:i4>7405627</vt:i4>
      </vt:variant>
      <vt:variant>
        <vt:i4>2618</vt:i4>
      </vt:variant>
      <vt:variant>
        <vt:i4>0</vt:i4>
      </vt:variant>
      <vt:variant>
        <vt:i4>5</vt:i4>
      </vt:variant>
      <vt:variant>
        <vt:lpwstr/>
      </vt:variant>
      <vt:variant>
        <vt:lpwstr>_ENREF_404</vt:lpwstr>
      </vt:variant>
      <vt:variant>
        <vt:i4>7733307</vt:i4>
      </vt:variant>
      <vt:variant>
        <vt:i4>2610</vt:i4>
      </vt:variant>
      <vt:variant>
        <vt:i4>0</vt:i4>
      </vt:variant>
      <vt:variant>
        <vt:i4>5</vt:i4>
      </vt:variant>
      <vt:variant>
        <vt:lpwstr/>
      </vt:variant>
      <vt:variant>
        <vt:lpwstr>_ENREF_403</vt:lpwstr>
      </vt:variant>
      <vt:variant>
        <vt:i4>7798843</vt:i4>
      </vt:variant>
      <vt:variant>
        <vt:i4>2602</vt:i4>
      </vt:variant>
      <vt:variant>
        <vt:i4>0</vt:i4>
      </vt:variant>
      <vt:variant>
        <vt:i4>5</vt:i4>
      </vt:variant>
      <vt:variant>
        <vt:lpwstr/>
      </vt:variant>
      <vt:variant>
        <vt:lpwstr>_ENREF_402</vt:lpwstr>
      </vt:variant>
      <vt:variant>
        <vt:i4>7602235</vt:i4>
      </vt:variant>
      <vt:variant>
        <vt:i4>2594</vt:i4>
      </vt:variant>
      <vt:variant>
        <vt:i4>0</vt:i4>
      </vt:variant>
      <vt:variant>
        <vt:i4>5</vt:i4>
      </vt:variant>
      <vt:variant>
        <vt:lpwstr/>
      </vt:variant>
      <vt:variant>
        <vt:lpwstr>_ENREF_401</vt:lpwstr>
      </vt:variant>
      <vt:variant>
        <vt:i4>7667770</vt:i4>
      </vt:variant>
      <vt:variant>
        <vt:i4>2588</vt:i4>
      </vt:variant>
      <vt:variant>
        <vt:i4>0</vt:i4>
      </vt:variant>
      <vt:variant>
        <vt:i4>5</vt:i4>
      </vt:variant>
      <vt:variant>
        <vt:lpwstr/>
      </vt:variant>
      <vt:variant>
        <vt:lpwstr>_ENREF_216</vt:lpwstr>
      </vt:variant>
      <vt:variant>
        <vt:i4>7667771</vt:i4>
      </vt:variant>
      <vt:variant>
        <vt:i4>2580</vt:i4>
      </vt:variant>
      <vt:variant>
        <vt:i4>0</vt:i4>
      </vt:variant>
      <vt:variant>
        <vt:i4>5</vt:i4>
      </vt:variant>
      <vt:variant>
        <vt:lpwstr/>
      </vt:variant>
      <vt:variant>
        <vt:lpwstr>_ENREF_400</vt:lpwstr>
      </vt:variant>
      <vt:variant>
        <vt:i4>7995455</vt:i4>
      </vt:variant>
      <vt:variant>
        <vt:i4>2577</vt:i4>
      </vt:variant>
      <vt:variant>
        <vt:i4>0</vt:i4>
      </vt:variant>
      <vt:variant>
        <vt:i4>5</vt:i4>
      </vt:variant>
      <vt:variant>
        <vt:lpwstr/>
      </vt:variant>
      <vt:variant>
        <vt:lpwstr>_ENREF_249</vt:lpwstr>
      </vt:variant>
      <vt:variant>
        <vt:i4>8060991</vt:i4>
      </vt:variant>
      <vt:variant>
        <vt:i4>2569</vt:i4>
      </vt:variant>
      <vt:variant>
        <vt:i4>0</vt:i4>
      </vt:variant>
      <vt:variant>
        <vt:i4>5</vt:i4>
      </vt:variant>
      <vt:variant>
        <vt:lpwstr/>
      </vt:variant>
      <vt:variant>
        <vt:lpwstr>_ENREF_248</vt:lpwstr>
      </vt:variant>
      <vt:variant>
        <vt:i4>7340093</vt:i4>
      </vt:variant>
      <vt:variant>
        <vt:i4>2561</vt:i4>
      </vt:variant>
      <vt:variant>
        <vt:i4>0</vt:i4>
      </vt:variant>
      <vt:variant>
        <vt:i4>5</vt:i4>
      </vt:variant>
      <vt:variant>
        <vt:lpwstr/>
      </vt:variant>
      <vt:variant>
        <vt:lpwstr>_ENREF_362</vt:lpwstr>
      </vt:variant>
      <vt:variant>
        <vt:i4>8060978</vt:i4>
      </vt:variant>
      <vt:variant>
        <vt:i4>2553</vt:i4>
      </vt:variant>
      <vt:variant>
        <vt:i4>0</vt:i4>
      </vt:variant>
      <vt:variant>
        <vt:i4>5</vt:i4>
      </vt:variant>
      <vt:variant>
        <vt:lpwstr/>
      </vt:variant>
      <vt:variant>
        <vt:lpwstr>_ENREF_399</vt:lpwstr>
      </vt:variant>
      <vt:variant>
        <vt:i4>7733306</vt:i4>
      </vt:variant>
      <vt:variant>
        <vt:i4>2545</vt:i4>
      </vt:variant>
      <vt:variant>
        <vt:i4>0</vt:i4>
      </vt:variant>
      <vt:variant>
        <vt:i4>5</vt:i4>
      </vt:variant>
      <vt:variant>
        <vt:lpwstr/>
      </vt:variant>
      <vt:variant>
        <vt:lpwstr>_ENREF_215</vt:lpwstr>
      </vt:variant>
      <vt:variant>
        <vt:i4>7536690</vt:i4>
      </vt:variant>
      <vt:variant>
        <vt:i4>2542</vt:i4>
      </vt:variant>
      <vt:variant>
        <vt:i4>0</vt:i4>
      </vt:variant>
      <vt:variant>
        <vt:i4>5</vt:i4>
      </vt:variant>
      <vt:variant>
        <vt:lpwstr/>
      </vt:variant>
      <vt:variant>
        <vt:lpwstr>_ENREF_193</vt:lpwstr>
      </vt:variant>
      <vt:variant>
        <vt:i4>7667770</vt:i4>
      </vt:variant>
      <vt:variant>
        <vt:i4>2534</vt:i4>
      </vt:variant>
      <vt:variant>
        <vt:i4>0</vt:i4>
      </vt:variant>
      <vt:variant>
        <vt:i4>5</vt:i4>
      </vt:variant>
      <vt:variant>
        <vt:lpwstr/>
      </vt:variant>
      <vt:variant>
        <vt:lpwstr>_ENREF_216</vt:lpwstr>
      </vt:variant>
      <vt:variant>
        <vt:i4>7733306</vt:i4>
      </vt:variant>
      <vt:variant>
        <vt:i4>2531</vt:i4>
      </vt:variant>
      <vt:variant>
        <vt:i4>0</vt:i4>
      </vt:variant>
      <vt:variant>
        <vt:i4>5</vt:i4>
      </vt:variant>
      <vt:variant>
        <vt:lpwstr/>
      </vt:variant>
      <vt:variant>
        <vt:lpwstr>_ENREF_215</vt:lpwstr>
      </vt:variant>
      <vt:variant>
        <vt:i4>1900666</vt:i4>
      </vt:variant>
      <vt:variant>
        <vt:i4>2524</vt:i4>
      </vt:variant>
      <vt:variant>
        <vt:i4>0</vt:i4>
      </vt:variant>
      <vt:variant>
        <vt:i4>5</vt:i4>
      </vt:variant>
      <vt:variant>
        <vt:lpwstr>http://en.wikipedia.org/wiki/Saccharomyces_cerevisiae</vt:lpwstr>
      </vt:variant>
      <vt:variant>
        <vt:lpwstr/>
      </vt:variant>
      <vt:variant>
        <vt:i4>7798846</vt:i4>
      </vt:variant>
      <vt:variant>
        <vt:i4>2520</vt:i4>
      </vt:variant>
      <vt:variant>
        <vt:i4>0</vt:i4>
      </vt:variant>
      <vt:variant>
        <vt:i4>5</vt:i4>
      </vt:variant>
      <vt:variant>
        <vt:lpwstr/>
      </vt:variant>
      <vt:variant>
        <vt:lpwstr>_ENREF_254</vt:lpwstr>
      </vt:variant>
      <vt:variant>
        <vt:i4>7340094</vt:i4>
      </vt:variant>
      <vt:variant>
        <vt:i4>2517</vt:i4>
      </vt:variant>
      <vt:variant>
        <vt:i4>0</vt:i4>
      </vt:variant>
      <vt:variant>
        <vt:i4>5</vt:i4>
      </vt:variant>
      <vt:variant>
        <vt:lpwstr/>
      </vt:variant>
      <vt:variant>
        <vt:lpwstr>_ENREF_253</vt:lpwstr>
      </vt:variant>
      <vt:variant>
        <vt:i4>4325387</vt:i4>
      </vt:variant>
      <vt:variant>
        <vt:i4>2509</vt:i4>
      </vt:variant>
      <vt:variant>
        <vt:i4>0</vt:i4>
      </vt:variant>
      <vt:variant>
        <vt:i4>5</vt:i4>
      </vt:variant>
      <vt:variant>
        <vt:lpwstr/>
      </vt:variant>
      <vt:variant>
        <vt:lpwstr>_ENREF_30</vt:lpwstr>
      </vt:variant>
      <vt:variant>
        <vt:i4>7995442</vt:i4>
      </vt:variant>
      <vt:variant>
        <vt:i4>2503</vt:i4>
      </vt:variant>
      <vt:variant>
        <vt:i4>0</vt:i4>
      </vt:variant>
      <vt:variant>
        <vt:i4>5</vt:i4>
      </vt:variant>
      <vt:variant>
        <vt:lpwstr/>
      </vt:variant>
      <vt:variant>
        <vt:lpwstr>_ENREF_398</vt:lpwstr>
      </vt:variant>
      <vt:variant>
        <vt:i4>7667762</vt:i4>
      </vt:variant>
      <vt:variant>
        <vt:i4>2500</vt:i4>
      </vt:variant>
      <vt:variant>
        <vt:i4>0</vt:i4>
      </vt:variant>
      <vt:variant>
        <vt:i4>5</vt:i4>
      </vt:variant>
      <vt:variant>
        <vt:lpwstr/>
      </vt:variant>
      <vt:variant>
        <vt:lpwstr>_ENREF_397</vt:lpwstr>
      </vt:variant>
      <vt:variant>
        <vt:i4>7536696</vt:i4>
      </vt:variant>
      <vt:variant>
        <vt:i4>2497</vt:i4>
      </vt:variant>
      <vt:variant>
        <vt:i4>0</vt:i4>
      </vt:variant>
      <vt:variant>
        <vt:i4>5</vt:i4>
      </vt:variant>
      <vt:variant>
        <vt:lpwstr/>
      </vt:variant>
      <vt:variant>
        <vt:lpwstr>_ENREF_331</vt:lpwstr>
      </vt:variant>
      <vt:variant>
        <vt:i4>7405628</vt:i4>
      </vt:variant>
      <vt:variant>
        <vt:i4>2494</vt:i4>
      </vt:variant>
      <vt:variant>
        <vt:i4>0</vt:i4>
      </vt:variant>
      <vt:variant>
        <vt:i4>5</vt:i4>
      </vt:variant>
      <vt:variant>
        <vt:lpwstr/>
      </vt:variant>
      <vt:variant>
        <vt:lpwstr>_ENREF_171</vt:lpwstr>
      </vt:variant>
      <vt:variant>
        <vt:i4>4784139</vt:i4>
      </vt:variant>
      <vt:variant>
        <vt:i4>2491</vt:i4>
      </vt:variant>
      <vt:variant>
        <vt:i4>0</vt:i4>
      </vt:variant>
      <vt:variant>
        <vt:i4>5</vt:i4>
      </vt:variant>
      <vt:variant>
        <vt:lpwstr/>
      </vt:variant>
      <vt:variant>
        <vt:lpwstr>_ENREF_84</vt:lpwstr>
      </vt:variant>
      <vt:variant>
        <vt:i4>4784139</vt:i4>
      </vt:variant>
      <vt:variant>
        <vt:i4>2488</vt:i4>
      </vt:variant>
      <vt:variant>
        <vt:i4>0</vt:i4>
      </vt:variant>
      <vt:variant>
        <vt:i4>5</vt:i4>
      </vt:variant>
      <vt:variant>
        <vt:lpwstr/>
      </vt:variant>
      <vt:variant>
        <vt:lpwstr>_ENREF_82</vt:lpwstr>
      </vt:variant>
      <vt:variant>
        <vt:i4>7798842</vt:i4>
      </vt:variant>
      <vt:variant>
        <vt:i4>2480</vt:i4>
      </vt:variant>
      <vt:variant>
        <vt:i4>0</vt:i4>
      </vt:variant>
      <vt:variant>
        <vt:i4>5</vt:i4>
      </vt:variant>
      <vt:variant>
        <vt:lpwstr/>
      </vt:variant>
      <vt:variant>
        <vt:lpwstr>_ENREF_214</vt:lpwstr>
      </vt:variant>
      <vt:variant>
        <vt:i4>4390923</vt:i4>
      </vt:variant>
      <vt:variant>
        <vt:i4>2477</vt:i4>
      </vt:variant>
      <vt:variant>
        <vt:i4>0</vt:i4>
      </vt:variant>
      <vt:variant>
        <vt:i4>5</vt:i4>
      </vt:variant>
      <vt:variant>
        <vt:lpwstr/>
      </vt:variant>
      <vt:variant>
        <vt:lpwstr>_ENREF_29</vt:lpwstr>
      </vt:variant>
      <vt:variant>
        <vt:i4>7602226</vt:i4>
      </vt:variant>
      <vt:variant>
        <vt:i4>2469</vt:i4>
      </vt:variant>
      <vt:variant>
        <vt:i4>0</vt:i4>
      </vt:variant>
      <vt:variant>
        <vt:i4>5</vt:i4>
      </vt:variant>
      <vt:variant>
        <vt:lpwstr/>
      </vt:variant>
      <vt:variant>
        <vt:lpwstr>_ENREF_396</vt:lpwstr>
      </vt:variant>
      <vt:variant>
        <vt:i4>7667768</vt:i4>
      </vt:variant>
      <vt:variant>
        <vt:i4>2461</vt:i4>
      </vt:variant>
      <vt:variant>
        <vt:i4>0</vt:i4>
      </vt:variant>
      <vt:variant>
        <vt:i4>5</vt:i4>
      </vt:variant>
      <vt:variant>
        <vt:lpwstr/>
      </vt:variant>
      <vt:variant>
        <vt:lpwstr>_ENREF_337</vt:lpwstr>
      </vt:variant>
      <vt:variant>
        <vt:i4>7405618</vt:i4>
      </vt:variant>
      <vt:variant>
        <vt:i4>2453</vt:i4>
      </vt:variant>
      <vt:variant>
        <vt:i4>0</vt:i4>
      </vt:variant>
      <vt:variant>
        <vt:i4>5</vt:i4>
      </vt:variant>
      <vt:variant>
        <vt:lpwstr/>
      </vt:variant>
      <vt:variant>
        <vt:lpwstr>_ENREF_191</vt:lpwstr>
      </vt:variant>
      <vt:variant>
        <vt:i4>7798834</vt:i4>
      </vt:variant>
      <vt:variant>
        <vt:i4>2445</vt:i4>
      </vt:variant>
      <vt:variant>
        <vt:i4>0</vt:i4>
      </vt:variant>
      <vt:variant>
        <vt:i4>5</vt:i4>
      </vt:variant>
      <vt:variant>
        <vt:lpwstr/>
      </vt:variant>
      <vt:variant>
        <vt:lpwstr>_ENREF_395</vt:lpwstr>
      </vt:variant>
      <vt:variant>
        <vt:i4>7995452</vt:i4>
      </vt:variant>
      <vt:variant>
        <vt:i4>2442</vt:i4>
      </vt:variant>
      <vt:variant>
        <vt:i4>0</vt:i4>
      </vt:variant>
      <vt:variant>
        <vt:i4>5</vt:i4>
      </vt:variant>
      <vt:variant>
        <vt:lpwstr/>
      </vt:variant>
      <vt:variant>
        <vt:lpwstr>_ENREF_378</vt:lpwstr>
      </vt:variant>
      <vt:variant>
        <vt:i4>7340090</vt:i4>
      </vt:variant>
      <vt:variant>
        <vt:i4>2434</vt:i4>
      </vt:variant>
      <vt:variant>
        <vt:i4>0</vt:i4>
      </vt:variant>
      <vt:variant>
        <vt:i4>5</vt:i4>
      </vt:variant>
      <vt:variant>
        <vt:lpwstr/>
      </vt:variant>
      <vt:variant>
        <vt:lpwstr>_ENREF_213</vt:lpwstr>
      </vt:variant>
      <vt:variant>
        <vt:i4>4390923</vt:i4>
      </vt:variant>
      <vt:variant>
        <vt:i4>2426</vt:i4>
      </vt:variant>
      <vt:variant>
        <vt:i4>0</vt:i4>
      </vt:variant>
      <vt:variant>
        <vt:i4>5</vt:i4>
      </vt:variant>
      <vt:variant>
        <vt:lpwstr/>
      </vt:variant>
      <vt:variant>
        <vt:lpwstr>_ENREF_28</vt:lpwstr>
      </vt:variant>
      <vt:variant>
        <vt:i4>4390923</vt:i4>
      </vt:variant>
      <vt:variant>
        <vt:i4>2423</vt:i4>
      </vt:variant>
      <vt:variant>
        <vt:i4>0</vt:i4>
      </vt:variant>
      <vt:variant>
        <vt:i4>5</vt:i4>
      </vt:variant>
      <vt:variant>
        <vt:lpwstr/>
      </vt:variant>
      <vt:variant>
        <vt:lpwstr>_ENREF_26</vt:lpwstr>
      </vt:variant>
      <vt:variant>
        <vt:i4>4194315</vt:i4>
      </vt:variant>
      <vt:variant>
        <vt:i4>2420</vt:i4>
      </vt:variant>
      <vt:variant>
        <vt:i4>0</vt:i4>
      </vt:variant>
      <vt:variant>
        <vt:i4>5</vt:i4>
      </vt:variant>
      <vt:variant>
        <vt:lpwstr/>
      </vt:variant>
      <vt:variant>
        <vt:lpwstr>_ENREF_17</vt:lpwstr>
      </vt:variant>
      <vt:variant>
        <vt:i4>4194315</vt:i4>
      </vt:variant>
      <vt:variant>
        <vt:i4>2417</vt:i4>
      </vt:variant>
      <vt:variant>
        <vt:i4>0</vt:i4>
      </vt:variant>
      <vt:variant>
        <vt:i4>5</vt:i4>
      </vt:variant>
      <vt:variant>
        <vt:lpwstr/>
      </vt:variant>
      <vt:variant>
        <vt:lpwstr>_ENREF_16</vt:lpwstr>
      </vt:variant>
      <vt:variant>
        <vt:i4>4325387</vt:i4>
      </vt:variant>
      <vt:variant>
        <vt:i4>2409</vt:i4>
      </vt:variant>
      <vt:variant>
        <vt:i4>0</vt:i4>
      </vt:variant>
      <vt:variant>
        <vt:i4>5</vt:i4>
      </vt:variant>
      <vt:variant>
        <vt:lpwstr/>
      </vt:variant>
      <vt:variant>
        <vt:lpwstr>_ENREF_39</vt:lpwstr>
      </vt:variant>
      <vt:variant>
        <vt:i4>7733298</vt:i4>
      </vt:variant>
      <vt:variant>
        <vt:i4>2403</vt:i4>
      </vt:variant>
      <vt:variant>
        <vt:i4>0</vt:i4>
      </vt:variant>
      <vt:variant>
        <vt:i4>5</vt:i4>
      </vt:variant>
      <vt:variant>
        <vt:lpwstr/>
      </vt:variant>
      <vt:variant>
        <vt:lpwstr>_ENREF_394</vt:lpwstr>
      </vt:variant>
      <vt:variant>
        <vt:i4>4521995</vt:i4>
      </vt:variant>
      <vt:variant>
        <vt:i4>2397</vt:i4>
      </vt:variant>
      <vt:variant>
        <vt:i4>0</vt:i4>
      </vt:variant>
      <vt:variant>
        <vt:i4>5</vt:i4>
      </vt:variant>
      <vt:variant>
        <vt:lpwstr/>
      </vt:variant>
      <vt:variant>
        <vt:lpwstr>_ENREF_43</vt:lpwstr>
      </vt:variant>
      <vt:variant>
        <vt:i4>4521995</vt:i4>
      </vt:variant>
      <vt:variant>
        <vt:i4>2389</vt:i4>
      </vt:variant>
      <vt:variant>
        <vt:i4>0</vt:i4>
      </vt:variant>
      <vt:variant>
        <vt:i4>5</vt:i4>
      </vt:variant>
      <vt:variant>
        <vt:lpwstr/>
      </vt:variant>
      <vt:variant>
        <vt:lpwstr>_ENREF_41</vt:lpwstr>
      </vt:variant>
      <vt:variant>
        <vt:i4>4653067</vt:i4>
      </vt:variant>
      <vt:variant>
        <vt:i4>2381</vt:i4>
      </vt:variant>
      <vt:variant>
        <vt:i4>0</vt:i4>
      </vt:variant>
      <vt:variant>
        <vt:i4>5</vt:i4>
      </vt:variant>
      <vt:variant>
        <vt:lpwstr/>
      </vt:variant>
      <vt:variant>
        <vt:lpwstr>_ENREF_69</vt:lpwstr>
      </vt:variant>
      <vt:variant>
        <vt:i4>4653067</vt:i4>
      </vt:variant>
      <vt:variant>
        <vt:i4>2375</vt:i4>
      </vt:variant>
      <vt:variant>
        <vt:i4>0</vt:i4>
      </vt:variant>
      <vt:variant>
        <vt:i4>5</vt:i4>
      </vt:variant>
      <vt:variant>
        <vt:lpwstr/>
      </vt:variant>
      <vt:variant>
        <vt:lpwstr>_ENREF_66</vt:lpwstr>
      </vt:variant>
      <vt:variant>
        <vt:i4>4325387</vt:i4>
      </vt:variant>
      <vt:variant>
        <vt:i4>2367</vt:i4>
      </vt:variant>
      <vt:variant>
        <vt:i4>0</vt:i4>
      </vt:variant>
      <vt:variant>
        <vt:i4>5</vt:i4>
      </vt:variant>
      <vt:variant>
        <vt:lpwstr/>
      </vt:variant>
      <vt:variant>
        <vt:lpwstr>_ENREF_35</vt:lpwstr>
      </vt:variant>
      <vt:variant>
        <vt:i4>7405618</vt:i4>
      </vt:variant>
      <vt:variant>
        <vt:i4>2361</vt:i4>
      </vt:variant>
      <vt:variant>
        <vt:i4>0</vt:i4>
      </vt:variant>
      <vt:variant>
        <vt:i4>5</vt:i4>
      </vt:variant>
      <vt:variant>
        <vt:lpwstr/>
      </vt:variant>
      <vt:variant>
        <vt:lpwstr>_ENREF_393</vt:lpwstr>
      </vt:variant>
      <vt:variant>
        <vt:i4>7864380</vt:i4>
      </vt:variant>
      <vt:variant>
        <vt:i4>2358</vt:i4>
      </vt:variant>
      <vt:variant>
        <vt:i4>0</vt:i4>
      </vt:variant>
      <vt:variant>
        <vt:i4>5</vt:i4>
      </vt:variant>
      <vt:variant>
        <vt:lpwstr/>
      </vt:variant>
      <vt:variant>
        <vt:lpwstr>_ENREF_178</vt:lpwstr>
      </vt:variant>
      <vt:variant>
        <vt:i4>4521995</vt:i4>
      </vt:variant>
      <vt:variant>
        <vt:i4>2355</vt:i4>
      </vt:variant>
      <vt:variant>
        <vt:i4>0</vt:i4>
      </vt:variant>
      <vt:variant>
        <vt:i4>5</vt:i4>
      </vt:variant>
      <vt:variant>
        <vt:lpwstr/>
      </vt:variant>
      <vt:variant>
        <vt:lpwstr>_ENREF_41</vt:lpwstr>
      </vt:variant>
      <vt:variant>
        <vt:i4>4521995</vt:i4>
      </vt:variant>
      <vt:variant>
        <vt:i4>2352</vt:i4>
      </vt:variant>
      <vt:variant>
        <vt:i4>0</vt:i4>
      </vt:variant>
      <vt:variant>
        <vt:i4>5</vt:i4>
      </vt:variant>
      <vt:variant>
        <vt:lpwstr/>
      </vt:variant>
      <vt:variant>
        <vt:lpwstr>_ENREF_40</vt:lpwstr>
      </vt:variant>
      <vt:variant>
        <vt:i4>7733305</vt:i4>
      </vt:variant>
      <vt:variant>
        <vt:i4>2344</vt:i4>
      </vt:variant>
      <vt:variant>
        <vt:i4>0</vt:i4>
      </vt:variant>
      <vt:variant>
        <vt:i4>5</vt:i4>
      </vt:variant>
      <vt:variant>
        <vt:lpwstr/>
      </vt:variant>
      <vt:variant>
        <vt:lpwstr>_ENREF_126</vt:lpwstr>
      </vt:variant>
      <vt:variant>
        <vt:i4>7340082</vt:i4>
      </vt:variant>
      <vt:variant>
        <vt:i4>2338</vt:i4>
      </vt:variant>
      <vt:variant>
        <vt:i4>0</vt:i4>
      </vt:variant>
      <vt:variant>
        <vt:i4>5</vt:i4>
      </vt:variant>
      <vt:variant>
        <vt:lpwstr/>
      </vt:variant>
      <vt:variant>
        <vt:lpwstr>_ENREF_392</vt:lpwstr>
      </vt:variant>
      <vt:variant>
        <vt:i4>8060979</vt:i4>
      </vt:variant>
      <vt:variant>
        <vt:i4>2330</vt:i4>
      </vt:variant>
      <vt:variant>
        <vt:i4>0</vt:i4>
      </vt:variant>
      <vt:variant>
        <vt:i4>5</vt:i4>
      </vt:variant>
      <vt:variant>
        <vt:lpwstr/>
      </vt:variant>
      <vt:variant>
        <vt:lpwstr>_ENREF_389</vt:lpwstr>
      </vt:variant>
      <vt:variant>
        <vt:i4>7340089</vt:i4>
      </vt:variant>
      <vt:variant>
        <vt:i4>2327</vt:i4>
      </vt:variant>
      <vt:variant>
        <vt:i4>0</vt:i4>
      </vt:variant>
      <vt:variant>
        <vt:i4>5</vt:i4>
      </vt:variant>
      <vt:variant>
        <vt:lpwstr/>
      </vt:variant>
      <vt:variant>
        <vt:lpwstr>_ENREF_120</vt:lpwstr>
      </vt:variant>
      <vt:variant>
        <vt:i4>7864379</vt:i4>
      </vt:variant>
      <vt:variant>
        <vt:i4>2324</vt:i4>
      </vt:variant>
      <vt:variant>
        <vt:i4>0</vt:i4>
      </vt:variant>
      <vt:variant>
        <vt:i4>5</vt:i4>
      </vt:variant>
      <vt:variant>
        <vt:lpwstr/>
      </vt:variant>
      <vt:variant>
        <vt:lpwstr>_ENREF_108</vt:lpwstr>
      </vt:variant>
      <vt:variant>
        <vt:i4>4587531</vt:i4>
      </vt:variant>
      <vt:variant>
        <vt:i4>2321</vt:i4>
      </vt:variant>
      <vt:variant>
        <vt:i4>0</vt:i4>
      </vt:variant>
      <vt:variant>
        <vt:i4>5</vt:i4>
      </vt:variant>
      <vt:variant>
        <vt:lpwstr/>
      </vt:variant>
      <vt:variant>
        <vt:lpwstr>_ENREF_78</vt:lpwstr>
      </vt:variant>
      <vt:variant>
        <vt:i4>4325387</vt:i4>
      </vt:variant>
      <vt:variant>
        <vt:i4>2313</vt:i4>
      </vt:variant>
      <vt:variant>
        <vt:i4>0</vt:i4>
      </vt:variant>
      <vt:variant>
        <vt:i4>5</vt:i4>
      </vt:variant>
      <vt:variant>
        <vt:lpwstr/>
      </vt:variant>
      <vt:variant>
        <vt:lpwstr>_ENREF_37</vt:lpwstr>
      </vt:variant>
      <vt:variant>
        <vt:i4>4325387</vt:i4>
      </vt:variant>
      <vt:variant>
        <vt:i4>2310</vt:i4>
      </vt:variant>
      <vt:variant>
        <vt:i4>0</vt:i4>
      </vt:variant>
      <vt:variant>
        <vt:i4>5</vt:i4>
      </vt:variant>
      <vt:variant>
        <vt:lpwstr/>
      </vt:variant>
      <vt:variant>
        <vt:lpwstr>_ENREF_36</vt:lpwstr>
      </vt:variant>
      <vt:variant>
        <vt:i4>7995443</vt:i4>
      </vt:variant>
      <vt:variant>
        <vt:i4>2302</vt:i4>
      </vt:variant>
      <vt:variant>
        <vt:i4>0</vt:i4>
      </vt:variant>
      <vt:variant>
        <vt:i4>5</vt:i4>
      </vt:variant>
      <vt:variant>
        <vt:lpwstr/>
      </vt:variant>
      <vt:variant>
        <vt:lpwstr>_ENREF_388</vt:lpwstr>
      </vt:variant>
      <vt:variant>
        <vt:i4>7667763</vt:i4>
      </vt:variant>
      <vt:variant>
        <vt:i4>2299</vt:i4>
      </vt:variant>
      <vt:variant>
        <vt:i4>0</vt:i4>
      </vt:variant>
      <vt:variant>
        <vt:i4>5</vt:i4>
      </vt:variant>
      <vt:variant>
        <vt:lpwstr/>
      </vt:variant>
      <vt:variant>
        <vt:lpwstr>_ENREF_387</vt:lpwstr>
      </vt:variant>
      <vt:variant>
        <vt:i4>4456459</vt:i4>
      </vt:variant>
      <vt:variant>
        <vt:i4>2296</vt:i4>
      </vt:variant>
      <vt:variant>
        <vt:i4>0</vt:i4>
      </vt:variant>
      <vt:variant>
        <vt:i4>5</vt:i4>
      </vt:variant>
      <vt:variant>
        <vt:lpwstr/>
      </vt:variant>
      <vt:variant>
        <vt:lpwstr>_ENREF_50</vt:lpwstr>
      </vt:variant>
      <vt:variant>
        <vt:i4>4521995</vt:i4>
      </vt:variant>
      <vt:variant>
        <vt:i4>2293</vt:i4>
      </vt:variant>
      <vt:variant>
        <vt:i4>0</vt:i4>
      </vt:variant>
      <vt:variant>
        <vt:i4>5</vt:i4>
      </vt:variant>
      <vt:variant>
        <vt:lpwstr/>
      </vt:variant>
      <vt:variant>
        <vt:lpwstr>_ENREF_44</vt:lpwstr>
      </vt:variant>
      <vt:variant>
        <vt:i4>7602227</vt:i4>
      </vt:variant>
      <vt:variant>
        <vt:i4>2285</vt:i4>
      </vt:variant>
      <vt:variant>
        <vt:i4>0</vt:i4>
      </vt:variant>
      <vt:variant>
        <vt:i4>5</vt:i4>
      </vt:variant>
      <vt:variant>
        <vt:lpwstr/>
      </vt:variant>
      <vt:variant>
        <vt:lpwstr>_ENREF_386</vt:lpwstr>
      </vt:variant>
      <vt:variant>
        <vt:i4>7798835</vt:i4>
      </vt:variant>
      <vt:variant>
        <vt:i4>2277</vt:i4>
      </vt:variant>
      <vt:variant>
        <vt:i4>0</vt:i4>
      </vt:variant>
      <vt:variant>
        <vt:i4>5</vt:i4>
      </vt:variant>
      <vt:variant>
        <vt:lpwstr/>
      </vt:variant>
      <vt:variant>
        <vt:lpwstr>_ENREF_385</vt:lpwstr>
      </vt:variant>
      <vt:variant>
        <vt:i4>7733299</vt:i4>
      </vt:variant>
      <vt:variant>
        <vt:i4>2274</vt:i4>
      </vt:variant>
      <vt:variant>
        <vt:i4>0</vt:i4>
      </vt:variant>
      <vt:variant>
        <vt:i4>5</vt:i4>
      </vt:variant>
      <vt:variant>
        <vt:lpwstr/>
      </vt:variant>
      <vt:variant>
        <vt:lpwstr>_ENREF_384</vt:lpwstr>
      </vt:variant>
      <vt:variant>
        <vt:i4>7340083</vt:i4>
      </vt:variant>
      <vt:variant>
        <vt:i4>2271</vt:i4>
      </vt:variant>
      <vt:variant>
        <vt:i4>0</vt:i4>
      </vt:variant>
      <vt:variant>
        <vt:i4>5</vt:i4>
      </vt:variant>
      <vt:variant>
        <vt:lpwstr/>
      </vt:variant>
      <vt:variant>
        <vt:lpwstr>_ENREF_382</vt:lpwstr>
      </vt:variant>
      <vt:variant>
        <vt:i4>7340083</vt:i4>
      </vt:variant>
      <vt:variant>
        <vt:i4>2263</vt:i4>
      </vt:variant>
      <vt:variant>
        <vt:i4>0</vt:i4>
      </vt:variant>
      <vt:variant>
        <vt:i4>5</vt:i4>
      </vt:variant>
      <vt:variant>
        <vt:lpwstr/>
      </vt:variant>
      <vt:variant>
        <vt:lpwstr>_ENREF_382</vt:lpwstr>
      </vt:variant>
      <vt:variant>
        <vt:i4>7536691</vt:i4>
      </vt:variant>
      <vt:variant>
        <vt:i4>2255</vt:i4>
      </vt:variant>
      <vt:variant>
        <vt:i4>0</vt:i4>
      </vt:variant>
      <vt:variant>
        <vt:i4>5</vt:i4>
      </vt:variant>
      <vt:variant>
        <vt:lpwstr/>
      </vt:variant>
      <vt:variant>
        <vt:lpwstr>_ENREF_381</vt:lpwstr>
      </vt:variant>
      <vt:variant>
        <vt:i4>7471155</vt:i4>
      </vt:variant>
      <vt:variant>
        <vt:i4>2252</vt:i4>
      </vt:variant>
      <vt:variant>
        <vt:i4>0</vt:i4>
      </vt:variant>
      <vt:variant>
        <vt:i4>5</vt:i4>
      </vt:variant>
      <vt:variant>
        <vt:lpwstr/>
      </vt:variant>
      <vt:variant>
        <vt:lpwstr>_ENREF_380</vt:lpwstr>
      </vt:variant>
      <vt:variant>
        <vt:i4>7340090</vt:i4>
      </vt:variant>
      <vt:variant>
        <vt:i4>2249</vt:i4>
      </vt:variant>
      <vt:variant>
        <vt:i4>0</vt:i4>
      </vt:variant>
      <vt:variant>
        <vt:i4>5</vt:i4>
      </vt:variant>
      <vt:variant>
        <vt:lpwstr/>
      </vt:variant>
      <vt:variant>
        <vt:lpwstr>_ENREF_213</vt:lpwstr>
      </vt:variant>
      <vt:variant>
        <vt:i4>4718603</vt:i4>
      </vt:variant>
      <vt:variant>
        <vt:i4>2246</vt:i4>
      </vt:variant>
      <vt:variant>
        <vt:i4>0</vt:i4>
      </vt:variant>
      <vt:variant>
        <vt:i4>5</vt:i4>
      </vt:variant>
      <vt:variant>
        <vt:lpwstr/>
      </vt:variant>
      <vt:variant>
        <vt:lpwstr>_ENREF_95</vt:lpwstr>
      </vt:variant>
      <vt:variant>
        <vt:i4>4718603</vt:i4>
      </vt:variant>
      <vt:variant>
        <vt:i4>2243</vt:i4>
      </vt:variant>
      <vt:variant>
        <vt:i4>0</vt:i4>
      </vt:variant>
      <vt:variant>
        <vt:i4>5</vt:i4>
      </vt:variant>
      <vt:variant>
        <vt:lpwstr/>
      </vt:variant>
      <vt:variant>
        <vt:lpwstr>_ENREF_93</vt:lpwstr>
      </vt:variant>
      <vt:variant>
        <vt:i4>7602236</vt:i4>
      </vt:variant>
      <vt:variant>
        <vt:i4>2235</vt:i4>
      </vt:variant>
      <vt:variant>
        <vt:i4>0</vt:i4>
      </vt:variant>
      <vt:variant>
        <vt:i4>5</vt:i4>
      </vt:variant>
      <vt:variant>
        <vt:lpwstr/>
      </vt:variant>
      <vt:variant>
        <vt:lpwstr>_ENREF_376</vt:lpwstr>
      </vt:variant>
      <vt:variant>
        <vt:i4>7602236</vt:i4>
      </vt:variant>
      <vt:variant>
        <vt:i4>2227</vt:i4>
      </vt:variant>
      <vt:variant>
        <vt:i4>0</vt:i4>
      </vt:variant>
      <vt:variant>
        <vt:i4>5</vt:i4>
      </vt:variant>
      <vt:variant>
        <vt:lpwstr/>
      </vt:variant>
      <vt:variant>
        <vt:lpwstr>_ENREF_376</vt:lpwstr>
      </vt:variant>
      <vt:variant>
        <vt:i4>8060979</vt:i4>
      </vt:variant>
      <vt:variant>
        <vt:i4>2224</vt:i4>
      </vt:variant>
      <vt:variant>
        <vt:i4>0</vt:i4>
      </vt:variant>
      <vt:variant>
        <vt:i4>5</vt:i4>
      </vt:variant>
      <vt:variant>
        <vt:lpwstr/>
      </vt:variant>
      <vt:variant>
        <vt:lpwstr>_ENREF_288</vt:lpwstr>
      </vt:variant>
      <vt:variant>
        <vt:i4>4390923</vt:i4>
      </vt:variant>
      <vt:variant>
        <vt:i4>2221</vt:i4>
      </vt:variant>
      <vt:variant>
        <vt:i4>0</vt:i4>
      </vt:variant>
      <vt:variant>
        <vt:i4>5</vt:i4>
      </vt:variant>
      <vt:variant>
        <vt:lpwstr/>
      </vt:variant>
      <vt:variant>
        <vt:lpwstr>_ENREF_29</vt:lpwstr>
      </vt:variant>
      <vt:variant>
        <vt:i4>7405628</vt:i4>
      </vt:variant>
      <vt:variant>
        <vt:i4>2213</vt:i4>
      </vt:variant>
      <vt:variant>
        <vt:i4>0</vt:i4>
      </vt:variant>
      <vt:variant>
        <vt:i4>5</vt:i4>
      </vt:variant>
      <vt:variant>
        <vt:lpwstr/>
      </vt:variant>
      <vt:variant>
        <vt:lpwstr>_ENREF_373</vt:lpwstr>
      </vt:variant>
      <vt:variant>
        <vt:i4>4587531</vt:i4>
      </vt:variant>
      <vt:variant>
        <vt:i4>2210</vt:i4>
      </vt:variant>
      <vt:variant>
        <vt:i4>0</vt:i4>
      </vt:variant>
      <vt:variant>
        <vt:i4>5</vt:i4>
      </vt:variant>
      <vt:variant>
        <vt:lpwstr/>
      </vt:variant>
      <vt:variant>
        <vt:lpwstr>_ENREF_71</vt:lpwstr>
      </vt:variant>
      <vt:variant>
        <vt:i4>4587531</vt:i4>
      </vt:variant>
      <vt:variant>
        <vt:i4>2207</vt:i4>
      </vt:variant>
      <vt:variant>
        <vt:i4>0</vt:i4>
      </vt:variant>
      <vt:variant>
        <vt:i4>5</vt:i4>
      </vt:variant>
      <vt:variant>
        <vt:lpwstr/>
      </vt:variant>
      <vt:variant>
        <vt:lpwstr>_ENREF_70</vt:lpwstr>
      </vt:variant>
      <vt:variant>
        <vt:i4>7340092</vt:i4>
      </vt:variant>
      <vt:variant>
        <vt:i4>2199</vt:i4>
      </vt:variant>
      <vt:variant>
        <vt:i4>0</vt:i4>
      </vt:variant>
      <vt:variant>
        <vt:i4>5</vt:i4>
      </vt:variant>
      <vt:variant>
        <vt:lpwstr/>
      </vt:variant>
      <vt:variant>
        <vt:lpwstr>_ENREF_372</vt:lpwstr>
      </vt:variant>
      <vt:variant>
        <vt:i4>7536700</vt:i4>
      </vt:variant>
      <vt:variant>
        <vt:i4>2196</vt:i4>
      </vt:variant>
      <vt:variant>
        <vt:i4>0</vt:i4>
      </vt:variant>
      <vt:variant>
        <vt:i4>5</vt:i4>
      </vt:variant>
      <vt:variant>
        <vt:lpwstr/>
      </vt:variant>
      <vt:variant>
        <vt:lpwstr>_ENREF_371</vt:lpwstr>
      </vt:variant>
      <vt:variant>
        <vt:i4>7471164</vt:i4>
      </vt:variant>
      <vt:variant>
        <vt:i4>2188</vt:i4>
      </vt:variant>
      <vt:variant>
        <vt:i4>0</vt:i4>
      </vt:variant>
      <vt:variant>
        <vt:i4>5</vt:i4>
      </vt:variant>
      <vt:variant>
        <vt:lpwstr/>
      </vt:variant>
      <vt:variant>
        <vt:lpwstr>_ENREF_370</vt:lpwstr>
      </vt:variant>
      <vt:variant>
        <vt:i4>4718603</vt:i4>
      </vt:variant>
      <vt:variant>
        <vt:i4>2180</vt:i4>
      </vt:variant>
      <vt:variant>
        <vt:i4>0</vt:i4>
      </vt:variant>
      <vt:variant>
        <vt:i4>5</vt:i4>
      </vt:variant>
      <vt:variant>
        <vt:lpwstr/>
      </vt:variant>
      <vt:variant>
        <vt:lpwstr>_ENREF_94</vt:lpwstr>
      </vt:variant>
      <vt:variant>
        <vt:i4>7667773</vt:i4>
      </vt:variant>
      <vt:variant>
        <vt:i4>2172</vt:i4>
      </vt:variant>
      <vt:variant>
        <vt:i4>0</vt:i4>
      </vt:variant>
      <vt:variant>
        <vt:i4>5</vt:i4>
      </vt:variant>
      <vt:variant>
        <vt:lpwstr/>
      </vt:variant>
      <vt:variant>
        <vt:lpwstr>_ENREF_367</vt:lpwstr>
      </vt:variant>
      <vt:variant>
        <vt:i4>7602237</vt:i4>
      </vt:variant>
      <vt:variant>
        <vt:i4>2164</vt:i4>
      </vt:variant>
      <vt:variant>
        <vt:i4>0</vt:i4>
      </vt:variant>
      <vt:variant>
        <vt:i4>5</vt:i4>
      </vt:variant>
      <vt:variant>
        <vt:lpwstr/>
      </vt:variant>
      <vt:variant>
        <vt:lpwstr>_ENREF_366</vt:lpwstr>
      </vt:variant>
      <vt:variant>
        <vt:i4>7340093</vt:i4>
      </vt:variant>
      <vt:variant>
        <vt:i4>2156</vt:i4>
      </vt:variant>
      <vt:variant>
        <vt:i4>0</vt:i4>
      </vt:variant>
      <vt:variant>
        <vt:i4>5</vt:i4>
      </vt:variant>
      <vt:variant>
        <vt:lpwstr/>
      </vt:variant>
      <vt:variant>
        <vt:lpwstr>_ENREF_362</vt:lpwstr>
      </vt:variant>
      <vt:variant>
        <vt:i4>7536702</vt:i4>
      </vt:variant>
      <vt:variant>
        <vt:i4>2153</vt:i4>
      </vt:variant>
      <vt:variant>
        <vt:i4>0</vt:i4>
      </vt:variant>
      <vt:variant>
        <vt:i4>5</vt:i4>
      </vt:variant>
      <vt:variant>
        <vt:lpwstr/>
      </vt:variant>
      <vt:variant>
        <vt:lpwstr>_ENREF_351</vt:lpwstr>
      </vt:variant>
      <vt:variant>
        <vt:i4>7340093</vt:i4>
      </vt:variant>
      <vt:variant>
        <vt:i4>2145</vt:i4>
      </vt:variant>
      <vt:variant>
        <vt:i4>0</vt:i4>
      </vt:variant>
      <vt:variant>
        <vt:i4>5</vt:i4>
      </vt:variant>
      <vt:variant>
        <vt:lpwstr/>
      </vt:variant>
      <vt:variant>
        <vt:lpwstr>_ENREF_362</vt:lpwstr>
      </vt:variant>
      <vt:variant>
        <vt:i4>7536701</vt:i4>
      </vt:variant>
      <vt:variant>
        <vt:i4>2142</vt:i4>
      </vt:variant>
      <vt:variant>
        <vt:i4>0</vt:i4>
      </vt:variant>
      <vt:variant>
        <vt:i4>5</vt:i4>
      </vt:variant>
      <vt:variant>
        <vt:lpwstr/>
      </vt:variant>
      <vt:variant>
        <vt:lpwstr>_ENREF_361</vt:lpwstr>
      </vt:variant>
      <vt:variant>
        <vt:i4>7536702</vt:i4>
      </vt:variant>
      <vt:variant>
        <vt:i4>2134</vt:i4>
      </vt:variant>
      <vt:variant>
        <vt:i4>0</vt:i4>
      </vt:variant>
      <vt:variant>
        <vt:i4>5</vt:i4>
      </vt:variant>
      <vt:variant>
        <vt:lpwstr/>
      </vt:variant>
      <vt:variant>
        <vt:lpwstr>_ENREF_351</vt:lpwstr>
      </vt:variant>
      <vt:variant>
        <vt:i4>7602239</vt:i4>
      </vt:variant>
      <vt:variant>
        <vt:i4>2126</vt:i4>
      </vt:variant>
      <vt:variant>
        <vt:i4>0</vt:i4>
      </vt:variant>
      <vt:variant>
        <vt:i4>5</vt:i4>
      </vt:variant>
      <vt:variant>
        <vt:lpwstr/>
      </vt:variant>
      <vt:variant>
        <vt:lpwstr>_ENREF_144</vt:lpwstr>
      </vt:variant>
      <vt:variant>
        <vt:i4>7471160</vt:i4>
      </vt:variant>
      <vt:variant>
        <vt:i4>2123</vt:i4>
      </vt:variant>
      <vt:variant>
        <vt:i4>0</vt:i4>
      </vt:variant>
      <vt:variant>
        <vt:i4>5</vt:i4>
      </vt:variant>
      <vt:variant>
        <vt:lpwstr/>
      </vt:variant>
      <vt:variant>
        <vt:lpwstr>_ENREF_132</vt:lpwstr>
      </vt:variant>
      <vt:variant>
        <vt:i4>4587531</vt:i4>
      </vt:variant>
      <vt:variant>
        <vt:i4>2120</vt:i4>
      </vt:variant>
      <vt:variant>
        <vt:i4>0</vt:i4>
      </vt:variant>
      <vt:variant>
        <vt:i4>5</vt:i4>
      </vt:variant>
      <vt:variant>
        <vt:lpwstr/>
      </vt:variant>
      <vt:variant>
        <vt:lpwstr>_ENREF_75</vt:lpwstr>
      </vt:variant>
      <vt:variant>
        <vt:i4>4653067</vt:i4>
      </vt:variant>
      <vt:variant>
        <vt:i4>2117</vt:i4>
      </vt:variant>
      <vt:variant>
        <vt:i4>0</vt:i4>
      </vt:variant>
      <vt:variant>
        <vt:i4>5</vt:i4>
      </vt:variant>
      <vt:variant>
        <vt:lpwstr/>
      </vt:variant>
      <vt:variant>
        <vt:lpwstr>_ENREF_68</vt:lpwstr>
      </vt:variant>
      <vt:variant>
        <vt:i4>4653067</vt:i4>
      </vt:variant>
      <vt:variant>
        <vt:i4>2114</vt:i4>
      </vt:variant>
      <vt:variant>
        <vt:i4>0</vt:i4>
      </vt:variant>
      <vt:variant>
        <vt:i4>5</vt:i4>
      </vt:variant>
      <vt:variant>
        <vt:lpwstr/>
      </vt:variant>
      <vt:variant>
        <vt:lpwstr>_ENREF_67</vt:lpwstr>
      </vt:variant>
      <vt:variant>
        <vt:i4>7602232</vt:i4>
      </vt:variant>
      <vt:variant>
        <vt:i4>2106</vt:i4>
      </vt:variant>
      <vt:variant>
        <vt:i4>0</vt:i4>
      </vt:variant>
      <vt:variant>
        <vt:i4>5</vt:i4>
      </vt:variant>
      <vt:variant>
        <vt:lpwstr/>
      </vt:variant>
      <vt:variant>
        <vt:lpwstr>_ENREF_134</vt:lpwstr>
      </vt:variant>
      <vt:variant>
        <vt:i4>7471160</vt:i4>
      </vt:variant>
      <vt:variant>
        <vt:i4>2103</vt:i4>
      </vt:variant>
      <vt:variant>
        <vt:i4>0</vt:i4>
      </vt:variant>
      <vt:variant>
        <vt:i4>5</vt:i4>
      </vt:variant>
      <vt:variant>
        <vt:lpwstr/>
      </vt:variant>
      <vt:variant>
        <vt:lpwstr>_ENREF_132</vt:lpwstr>
      </vt:variant>
      <vt:variant>
        <vt:i4>4653067</vt:i4>
      </vt:variant>
      <vt:variant>
        <vt:i4>2100</vt:i4>
      </vt:variant>
      <vt:variant>
        <vt:i4>0</vt:i4>
      </vt:variant>
      <vt:variant>
        <vt:i4>5</vt:i4>
      </vt:variant>
      <vt:variant>
        <vt:lpwstr/>
      </vt:variant>
      <vt:variant>
        <vt:lpwstr>_ENREF_67</vt:lpwstr>
      </vt:variant>
      <vt:variant>
        <vt:i4>7471165</vt:i4>
      </vt:variant>
      <vt:variant>
        <vt:i4>2092</vt:i4>
      </vt:variant>
      <vt:variant>
        <vt:i4>0</vt:i4>
      </vt:variant>
      <vt:variant>
        <vt:i4>5</vt:i4>
      </vt:variant>
      <vt:variant>
        <vt:lpwstr/>
      </vt:variant>
      <vt:variant>
        <vt:lpwstr>_ENREF_360</vt:lpwstr>
      </vt:variant>
      <vt:variant>
        <vt:i4>8060990</vt:i4>
      </vt:variant>
      <vt:variant>
        <vt:i4>2089</vt:i4>
      </vt:variant>
      <vt:variant>
        <vt:i4>0</vt:i4>
      </vt:variant>
      <vt:variant>
        <vt:i4>5</vt:i4>
      </vt:variant>
      <vt:variant>
        <vt:lpwstr/>
      </vt:variant>
      <vt:variant>
        <vt:lpwstr>_ENREF_359</vt:lpwstr>
      </vt:variant>
      <vt:variant>
        <vt:i4>4456459</vt:i4>
      </vt:variant>
      <vt:variant>
        <vt:i4>2086</vt:i4>
      </vt:variant>
      <vt:variant>
        <vt:i4>0</vt:i4>
      </vt:variant>
      <vt:variant>
        <vt:i4>5</vt:i4>
      </vt:variant>
      <vt:variant>
        <vt:lpwstr/>
      </vt:variant>
      <vt:variant>
        <vt:lpwstr>_ENREF_58</vt:lpwstr>
      </vt:variant>
      <vt:variant>
        <vt:i4>4521995</vt:i4>
      </vt:variant>
      <vt:variant>
        <vt:i4>2083</vt:i4>
      </vt:variant>
      <vt:variant>
        <vt:i4>0</vt:i4>
      </vt:variant>
      <vt:variant>
        <vt:i4>5</vt:i4>
      </vt:variant>
      <vt:variant>
        <vt:lpwstr/>
      </vt:variant>
      <vt:variant>
        <vt:lpwstr>_ENREF_47</vt:lpwstr>
      </vt:variant>
      <vt:variant>
        <vt:i4>4521995</vt:i4>
      </vt:variant>
      <vt:variant>
        <vt:i4>2080</vt:i4>
      </vt:variant>
      <vt:variant>
        <vt:i4>0</vt:i4>
      </vt:variant>
      <vt:variant>
        <vt:i4>5</vt:i4>
      </vt:variant>
      <vt:variant>
        <vt:lpwstr/>
      </vt:variant>
      <vt:variant>
        <vt:lpwstr>_ENREF_45</vt:lpwstr>
      </vt:variant>
      <vt:variant>
        <vt:i4>7602239</vt:i4>
      </vt:variant>
      <vt:variant>
        <vt:i4>2072</vt:i4>
      </vt:variant>
      <vt:variant>
        <vt:i4>0</vt:i4>
      </vt:variant>
      <vt:variant>
        <vt:i4>5</vt:i4>
      </vt:variant>
      <vt:variant>
        <vt:lpwstr/>
      </vt:variant>
      <vt:variant>
        <vt:lpwstr>_ENREF_144</vt:lpwstr>
      </vt:variant>
      <vt:variant>
        <vt:i4>4456459</vt:i4>
      </vt:variant>
      <vt:variant>
        <vt:i4>2069</vt:i4>
      </vt:variant>
      <vt:variant>
        <vt:i4>0</vt:i4>
      </vt:variant>
      <vt:variant>
        <vt:i4>5</vt:i4>
      </vt:variant>
      <vt:variant>
        <vt:lpwstr/>
      </vt:variant>
      <vt:variant>
        <vt:lpwstr>_ENREF_59</vt:lpwstr>
      </vt:variant>
      <vt:variant>
        <vt:i4>7667775</vt:i4>
      </vt:variant>
      <vt:variant>
        <vt:i4>2061</vt:i4>
      </vt:variant>
      <vt:variant>
        <vt:i4>0</vt:i4>
      </vt:variant>
      <vt:variant>
        <vt:i4>5</vt:i4>
      </vt:variant>
      <vt:variant>
        <vt:lpwstr/>
      </vt:variant>
      <vt:variant>
        <vt:lpwstr>_ENREF_145</vt:lpwstr>
      </vt:variant>
      <vt:variant>
        <vt:i4>7864376</vt:i4>
      </vt:variant>
      <vt:variant>
        <vt:i4>2058</vt:i4>
      </vt:variant>
      <vt:variant>
        <vt:i4>0</vt:i4>
      </vt:variant>
      <vt:variant>
        <vt:i4>5</vt:i4>
      </vt:variant>
      <vt:variant>
        <vt:lpwstr/>
      </vt:variant>
      <vt:variant>
        <vt:lpwstr>_ENREF_138</vt:lpwstr>
      </vt:variant>
      <vt:variant>
        <vt:i4>7471160</vt:i4>
      </vt:variant>
      <vt:variant>
        <vt:i4>2055</vt:i4>
      </vt:variant>
      <vt:variant>
        <vt:i4>0</vt:i4>
      </vt:variant>
      <vt:variant>
        <vt:i4>5</vt:i4>
      </vt:variant>
      <vt:variant>
        <vt:lpwstr/>
      </vt:variant>
      <vt:variant>
        <vt:lpwstr>_ENREF_132</vt:lpwstr>
      </vt:variant>
      <vt:variant>
        <vt:i4>7995454</vt:i4>
      </vt:variant>
      <vt:variant>
        <vt:i4>2047</vt:i4>
      </vt:variant>
      <vt:variant>
        <vt:i4>0</vt:i4>
      </vt:variant>
      <vt:variant>
        <vt:i4>5</vt:i4>
      </vt:variant>
      <vt:variant>
        <vt:lpwstr/>
      </vt:variant>
      <vt:variant>
        <vt:lpwstr>_ENREF_358</vt:lpwstr>
      </vt:variant>
      <vt:variant>
        <vt:i4>7733310</vt:i4>
      </vt:variant>
      <vt:variant>
        <vt:i4>2044</vt:i4>
      </vt:variant>
      <vt:variant>
        <vt:i4>0</vt:i4>
      </vt:variant>
      <vt:variant>
        <vt:i4>5</vt:i4>
      </vt:variant>
      <vt:variant>
        <vt:lpwstr/>
      </vt:variant>
      <vt:variant>
        <vt:lpwstr>_ENREF_354</vt:lpwstr>
      </vt:variant>
      <vt:variant>
        <vt:i4>7340088</vt:i4>
      </vt:variant>
      <vt:variant>
        <vt:i4>2036</vt:i4>
      </vt:variant>
      <vt:variant>
        <vt:i4>0</vt:i4>
      </vt:variant>
      <vt:variant>
        <vt:i4>5</vt:i4>
      </vt:variant>
      <vt:variant>
        <vt:lpwstr/>
      </vt:variant>
      <vt:variant>
        <vt:lpwstr>_ENREF_130</vt:lpwstr>
      </vt:variant>
      <vt:variant>
        <vt:i4>7667774</vt:i4>
      </vt:variant>
      <vt:variant>
        <vt:i4>2030</vt:i4>
      </vt:variant>
      <vt:variant>
        <vt:i4>0</vt:i4>
      </vt:variant>
      <vt:variant>
        <vt:i4>5</vt:i4>
      </vt:variant>
      <vt:variant>
        <vt:lpwstr/>
      </vt:variant>
      <vt:variant>
        <vt:lpwstr>_ENREF_357</vt:lpwstr>
      </vt:variant>
      <vt:variant>
        <vt:i4>7929912</vt:i4>
      </vt:variant>
      <vt:variant>
        <vt:i4>2027</vt:i4>
      </vt:variant>
      <vt:variant>
        <vt:i4>0</vt:i4>
      </vt:variant>
      <vt:variant>
        <vt:i4>5</vt:i4>
      </vt:variant>
      <vt:variant>
        <vt:lpwstr/>
      </vt:variant>
      <vt:variant>
        <vt:lpwstr>_ENREF_139</vt:lpwstr>
      </vt:variant>
      <vt:variant>
        <vt:i4>7602232</vt:i4>
      </vt:variant>
      <vt:variant>
        <vt:i4>2024</vt:i4>
      </vt:variant>
      <vt:variant>
        <vt:i4>0</vt:i4>
      </vt:variant>
      <vt:variant>
        <vt:i4>5</vt:i4>
      </vt:variant>
      <vt:variant>
        <vt:lpwstr/>
      </vt:variant>
      <vt:variant>
        <vt:lpwstr>_ENREF_134</vt:lpwstr>
      </vt:variant>
      <vt:variant>
        <vt:i4>7471160</vt:i4>
      </vt:variant>
      <vt:variant>
        <vt:i4>2021</vt:i4>
      </vt:variant>
      <vt:variant>
        <vt:i4>0</vt:i4>
      </vt:variant>
      <vt:variant>
        <vt:i4>5</vt:i4>
      </vt:variant>
      <vt:variant>
        <vt:lpwstr/>
      </vt:variant>
      <vt:variant>
        <vt:lpwstr>_ENREF_132</vt:lpwstr>
      </vt:variant>
      <vt:variant>
        <vt:i4>4653067</vt:i4>
      </vt:variant>
      <vt:variant>
        <vt:i4>2018</vt:i4>
      </vt:variant>
      <vt:variant>
        <vt:i4>0</vt:i4>
      </vt:variant>
      <vt:variant>
        <vt:i4>5</vt:i4>
      </vt:variant>
      <vt:variant>
        <vt:lpwstr/>
      </vt:variant>
      <vt:variant>
        <vt:lpwstr>_ENREF_67</vt:lpwstr>
      </vt:variant>
      <vt:variant>
        <vt:i4>7602238</vt:i4>
      </vt:variant>
      <vt:variant>
        <vt:i4>2010</vt:i4>
      </vt:variant>
      <vt:variant>
        <vt:i4>0</vt:i4>
      </vt:variant>
      <vt:variant>
        <vt:i4>5</vt:i4>
      </vt:variant>
      <vt:variant>
        <vt:lpwstr/>
      </vt:variant>
      <vt:variant>
        <vt:lpwstr>_ENREF_356</vt:lpwstr>
      </vt:variant>
      <vt:variant>
        <vt:i4>7798846</vt:i4>
      </vt:variant>
      <vt:variant>
        <vt:i4>2007</vt:i4>
      </vt:variant>
      <vt:variant>
        <vt:i4>0</vt:i4>
      </vt:variant>
      <vt:variant>
        <vt:i4>5</vt:i4>
      </vt:variant>
      <vt:variant>
        <vt:lpwstr/>
      </vt:variant>
      <vt:variant>
        <vt:lpwstr>_ENREF_355</vt:lpwstr>
      </vt:variant>
      <vt:variant>
        <vt:i4>7340088</vt:i4>
      </vt:variant>
      <vt:variant>
        <vt:i4>2004</vt:i4>
      </vt:variant>
      <vt:variant>
        <vt:i4>0</vt:i4>
      </vt:variant>
      <vt:variant>
        <vt:i4>5</vt:i4>
      </vt:variant>
      <vt:variant>
        <vt:lpwstr/>
      </vt:variant>
      <vt:variant>
        <vt:lpwstr>_ENREF_130</vt:lpwstr>
      </vt:variant>
      <vt:variant>
        <vt:i4>7733310</vt:i4>
      </vt:variant>
      <vt:variant>
        <vt:i4>1996</vt:i4>
      </vt:variant>
      <vt:variant>
        <vt:i4>0</vt:i4>
      </vt:variant>
      <vt:variant>
        <vt:i4>5</vt:i4>
      </vt:variant>
      <vt:variant>
        <vt:lpwstr/>
      </vt:variant>
      <vt:variant>
        <vt:lpwstr>_ENREF_354</vt:lpwstr>
      </vt:variant>
      <vt:variant>
        <vt:i4>7340089</vt:i4>
      </vt:variant>
      <vt:variant>
        <vt:i4>1988</vt:i4>
      </vt:variant>
      <vt:variant>
        <vt:i4>0</vt:i4>
      </vt:variant>
      <vt:variant>
        <vt:i4>5</vt:i4>
      </vt:variant>
      <vt:variant>
        <vt:lpwstr/>
      </vt:variant>
      <vt:variant>
        <vt:lpwstr>_ENREF_120</vt:lpwstr>
      </vt:variant>
      <vt:variant>
        <vt:i4>7864379</vt:i4>
      </vt:variant>
      <vt:variant>
        <vt:i4>1985</vt:i4>
      </vt:variant>
      <vt:variant>
        <vt:i4>0</vt:i4>
      </vt:variant>
      <vt:variant>
        <vt:i4>5</vt:i4>
      </vt:variant>
      <vt:variant>
        <vt:lpwstr/>
      </vt:variant>
      <vt:variant>
        <vt:lpwstr>_ENREF_108</vt:lpwstr>
      </vt:variant>
      <vt:variant>
        <vt:i4>4587531</vt:i4>
      </vt:variant>
      <vt:variant>
        <vt:i4>1982</vt:i4>
      </vt:variant>
      <vt:variant>
        <vt:i4>0</vt:i4>
      </vt:variant>
      <vt:variant>
        <vt:i4>5</vt:i4>
      </vt:variant>
      <vt:variant>
        <vt:lpwstr/>
      </vt:variant>
      <vt:variant>
        <vt:lpwstr>_ENREF_78</vt:lpwstr>
      </vt:variant>
      <vt:variant>
        <vt:i4>7340088</vt:i4>
      </vt:variant>
      <vt:variant>
        <vt:i4>1974</vt:i4>
      </vt:variant>
      <vt:variant>
        <vt:i4>0</vt:i4>
      </vt:variant>
      <vt:variant>
        <vt:i4>5</vt:i4>
      </vt:variant>
      <vt:variant>
        <vt:lpwstr/>
      </vt:variant>
      <vt:variant>
        <vt:lpwstr>_ENREF_130</vt:lpwstr>
      </vt:variant>
      <vt:variant>
        <vt:i4>4653067</vt:i4>
      </vt:variant>
      <vt:variant>
        <vt:i4>1971</vt:i4>
      </vt:variant>
      <vt:variant>
        <vt:i4>0</vt:i4>
      </vt:variant>
      <vt:variant>
        <vt:i4>5</vt:i4>
      </vt:variant>
      <vt:variant>
        <vt:lpwstr/>
      </vt:variant>
      <vt:variant>
        <vt:lpwstr>_ENREF_67</vt:lpwstr>
      </vt:variant>
      <vt:variant>
        <vt:i4>7405630</vt:i4>
      </vt:variant>
      <vt:variant>
        <vt:i4>1963</vt:i4>
      </vt:variant>
      <vt:variant>
        <vt:i4>0</vt:i4>
      </vt:variant>
      <vt:variant>
        <vt:i4>5</vt:i4>
      </vt:variant>
      <vt:variant>
        <vt:lpwstr/>
      </vt:variant>
      <vt:variant>
        <vt:lpwstr>_ENREF_353</vt:lpwstr>
      </vt:variant>
      <vt:variant>
        <vt:i4>7340094</vt:i4>
      </vt:variant>
      <vt:variant>
        <vt:i4>1960</vt:i4>
      </vt:variant>
      <vt:variant>
        <vt:i4>0</vt:i4>
      </vt:variant>
      <vt:variant>
        <vt:i4>5</vt:i4>
      </vt:variant>
      <vt:variant>
        <vt:lpwstr/>
      </vt:variant>
      <vt:variant>
        <vt:lpwstr>_ENREF_352</vt:lpwstr>
      </vt:variant>
      <vt:variant>
        <vt:i4>7340090</vt:i4>
      </vt:variant>
      <vt:variant>
        <vt:i4>1957</vt:i4>
      </vt:variant>
      <vt:variant>
        <vt:i4>0</vt:i4>
      </vt:variant>
      <vt:variant>
        <vt:i4>5</vt:i4>
      </vt:variant>
      <vt:variant>
        <vt:lpwstr/>
      </vt:variant>
      <vt:variant>
        <vt:lpwstr>_ENREF_213</vt:lpwstr>
      </vt:variant>
      <vt:variant>
        <vt:i4>7733305</vt:i4>
      </vt:variant>
      <vt:variant>
        <vt:i4>1954</vt:i4>
      </vt:variant>
      <vt:variant>
        <vt:i4>0</vt:i4>
      </vt:variant>
      <vt:variant>
        <vt:i4>5</vt:i4>
      </vt:variant>
      <vt:variant>
        <vt:lpwstr/>
      </vt:variant>
      <vt:variant>
        <vt:lpwstr>_ENREF_126</vt:lpwstr>
      </vt:variant>
      <vt:variant>
        <vt:i4>7536702</vt:i4>
      </vt:variant>
      <vt:variant>
        <vt:i4>1946</vt:i4>
      </vt:variant>
      <vt:variant>
        <vt:i4>0</vt:i4>
      </vt:variant>
      <vt:variant>
        <vt:i4>5</vt:i4>
      </vt:variant>
      <vt:variant>
        <vt:lpwstr/>
      </vt:variant>
      <vt:variant>
        <vt:lpwstr>_ENREF_351</vt:lpwstr>
      </vt:variant>
      <vt:variant>
        <vt:i4>7733306</vt:i4>
      </vt:variant>
      <vt:variant>
        <vt:i4>1938</vt:i4>
      </vt:variant>
      <vt:variant>
        <vt:i4>0</vt:i4>
      </vt:variant>
      <vt:variant>
        <vt:i4>5</vt:i4>
      </vt:variant>
      <vt:variant>
        <vt:lpwstr/>
      </vt:variant>
      <vt:variant>
        <vt:lpwstr>_ENREF_215</vt:lpwstr>
      </vt:variant>
      <vt:variant>
        <vt:i4>7471154</vt:i4>
      </vt:variant>
      <vt:variant>
        <vt:i4>1935</vt:i4>
      </vt:variant>
      <vt:variant>
        <vt:i4>0</vt:i4>
      </vt:variant>
      <vt:variant>
        <vt:i4>5</vt:i4>
      </vt:variant>
      <vt:variant>
        <vt:lpwstr/>
      </vt:variant>
      <vt:variant>
        <vt:lpwstr>_ENREF_192</vt:lpwstr>
      </vt:variant>
      <vt:variant>
        <vt:i4>7798842</vt:i4>
      </vt:variant>
      <vt:variant>
        <vt:i4>1927</vt:i4>
      </vt:variant>
      <vt:variant>
        <vt:i4>0</vt:i4>
      </vt:variant>
      <vt:variant>
        <vt:i4>5</vt:i4>
      </vt:variant>
      <vt:variant>
        <vt:lpwstr/>
      </vt:variant>
      <vt:variant>
        <vt:lpwstr>_ENREF_214</vt:lpwstr>
      </vt:variant>
      <vt:variant>
        <vt:i4>7798843</vt:i4>
      </vt:variant>
      <vt:variant>
        <vt:i4>1921</vt:i4>
      </vt:variant>
      <vt:variant>
        <vt:i4>0</vt:i4>
      </vt:variant>
      <vt:variant>
        <vt:i4>5</vt:i4>
      </vt:variant>
      <vt:variant>
        <vt:lpwstr/>
      </vt:variant>
      <vt:variant>
        <vt:lpwstr>_ENREF_204</vt:lpwstr>
      </vt:variant>
      <vt:variant>
        <vt:i4>4194315</vt:i4>
      </vt:variant>
      <vt:variant>
        <vt:i4>1918</vt:i4>
      </vt:variant>
      <vt:variant>
        <vt:i4>0</vt:i4>
      </vt:variant>
      <vt:variant>
        <vt:i4>5</vt:i4>
      </vt:variant>
      <vt:variant>
        <vt:lpwstr/>
      </vt:variant>
      <vt:variant>
        <vt:lpwstr>_ENREF_19</vt:lpwstr>
      </vt:variant>
      <vt:variant>
        <vt:i4>7798842</vt:i4>
      </vt:variant>
      <vt:variant>
        <vt:i4>1910</vt:i4>
      </vt:variant>
      <vt:variant>
        <vt:i4>0</vt:i4>
      </vt:variant>
      <vt:variant>
        <vt:i4>5</vt:i4>
      </vt:variant>
      <vt:variant>
        <vt:lpwstr/>
      </vt:variant>
      <vt:variant>
        <vt:lpwstr>_ENREF_214</vt:lpwstr>
      </vt:variant>
      <vt:variant>
        <vt:i4>7798846</vt:i4>
      </vt:variant>
      <vt:variant>
        <vt:i4>1907</vt:i4>
      </vt:variant>
      <vt:variant>
        <vt:i4>0</vt:i4>
      </vt:variant>
      <vt:variant>
        <vt:i4>5</vt:i4>
      </vt:variant>
      <vt:variant>
        <vt:lpwstr/>
      </vt:variant>
      <vt:variant>
        <vt:lpwstr>_ENREF_157</vt:lpwstr>
      </vt:variant>
      <vt:variant>
        <vt:i4>4390923</vt:i4>
      </vt:variant>
      <vt:variant>
        <vt:i4>1904</vt:i4>
      </vt:variant>
      <vt:variant>
        <vt:i4>0</vt:i4>
      </vt:variant>
      <vt:variant>
        <vt:i4>5</vt:i4>
      </vt:variant>
      <vt:variant>
        <vt:lpwstr/>
      </vt:variant>
      <vt:variant>
        <vt:lpwstr>_ENREF_25</vt:lpwstr>
      </vt:variant>
      <vt:variant>
        <vt:i4>4194315</vt:i4>
      </vt:variant>
      <vt:variant>
        <vt:i4>1901</vt:i4>
      </vt:variant>
      <vt:variant>
        <vt:i4>0</vt:i4>
      </vt:variant>
      <vt:variant>
        <vt:i4>5</vt:i4>
      </vt:variant>
      <vt:variant>
        <vt:lpwstr/>
      </vt:variant>
      <vt:variant>
        <vt:lpwstr>_ENREF_18</vt:lpwstr>
      </vt:variant>
      <vt:variant>
        <vt:i4>7602239</vt:i4>
      </vt:variant>
      <vt:variant>
        <vt:i4>1893</vt:i4>
      </vt:variant>
      <vt:variant>
        <vt:i4>0</vt:i4>
      </vt:variant>
      <vt:variant>
        <vt:i4>5</vt:i4>
      </vt:variant>
      <vt:variant>
        <vt:lpwstr/>
      </vt:variant>
      <vt:variant>
        <vt:lpwstr>_ENREF_346</vt:lpwstr>
      </vt:variant>
      <vt:variant>
        <vt:i4>7405618</vt:i4>
      </vt:variant>
      <vt:variant>
        <vt:i4>1890</vt:i4>
      </vt:variant>
      <vt:variant>
        <vt:i4>0</vt:i4>
      </vt:variant>
      <vt:variant>
        <vt:i4>5</vt:i4>
      </vt:variant>
      <vt:variant>
        <vt:lpwstr/>
      </vt:variant>
      <vt:variant>
        <vt:lpwstr>_ENREF_191</vt:lpwstr>
      </vt:variant>
      <vt:variant>
        <vt:i4>7405630</vt:i4>
      </vt:variant>
      <vt:variant>
        <vt:i4>1882</vt:i4>
      </vt:variant>
      <vt:variant>
        <vt:i4>0</vt:i4>
      </vt:variant>
      <vt:variant>
        <vt:i4>5</vt:i4>
      </vt:variant>
      <vt:variant>
        <vt:lpwstr/>
      </vt:variant>
      <vt:variant>
        <vt:lpwstr>_ENREF_151</vt:lpwstr>
      </vt:variant>
      <vt:variant>
        <vt:i4>8060979</vt:i4>
      </vt:variant>
      <vt:variant>
        <vt:i4>1874</vt:i4>
      </vt:variant>
      <vt:variant>
        <vt:i4>0</vt:i4>
      </vt:variant>
      <vt:variant>
        <vt:i4>5</vt:i4>
      </vt:variant>
      <vt:variant>
        <vt:lpwstr/>
      </vt:variant>
      <vt:variant>
        <vt:lpwstr>_ENREF_288</vt:lpwstr>
      </vt:variant>
      <vt:variant>
        <vt:i4>7471160</vt:i4>
      </vt:variant>
      <vt:variant>
        <vt:i4>1868</vt:i4>
      </vt:variant>
      <vt:variant>
        <vt:i4>0</vt:i4>
      </vt:variant>
      <vt:variant>
        <vt:i4>5</vt:i4>
      </vt:variant>
      <vt:variant>
        <vt:lpwstr/>
      </vt:variant>
      <vt:variant>
        <vt:lpwstr>_ENREF_330</vt:lpwstr>
      </vt:variant>
      <vt:variant>
        <vt:i4>8060979</vt:i4>
      </vt:variant>
      <vt:variant>
        <vt:i4>1865</vt:i4>
      </vt:variant>
      <vt:variant>
        <vt:i4>0</vt:i4>
      </vt:variant>
      <vt:variant>
        <vt:i4>5</vt:i4>
      </vt:variant>
      <vt:variant>
        <vt:lpwstr/>
      </vt:variant>
      <vt:variant>
        <vt:lpwstr>_ENREF_288</vt:lpwstr>
      </vt:variant>
      <vt:variant>
        <vt:i4>7405630</vt:i4>
      </vt:variant>
      <vt:variant>
        <vt:i4>1862</vt:i4>
      </vt:variant>
      <vt:variant>
        <vt:i4>0</vt:i4>
      </vt:variant>
      <vt:variant>
        <vt:i4>5</vt:i4>
      </vt:variant>
      <vt:variant>
        <vt:lpwstr/>
      </vt:variant>
      <vt:variant>
        <vt:lpwstr>_ENREF_252</vt:lpwstr>
      </vt:variant>
      <vt:variant>
        <vt:i4>7405618</vt:i4>
      </vt:variant>
      <vt:variant>
        <vt:i4>1859</vt:i4>
      </vt:variant>
      <vt:variant>
        <vt:i4>0</vt:i4>
      </vt:variant>
      <vt:variant>
        <vt:i4>5</vt:i4>
      </vt:variant>
      <vt:variant>
        <vt:lpwstr/>
      </vt:variant>
      <vt:variant>
        <vt:lpwstr>_ENREF_191</vt:lpwstr>
      </vt:variant>
      <vt:variant>
        <vt:i4>7405630</vt:i4>
      </vt:variant>
      <vt:variant>
        <vt:i4>1856</vt:i4>
      </vt:variant>
      <vt:variant>
        <vt:i4>0</vt:i4>
      </vt:variant>
      <vt:variant>
        <vt:i4>5</vt:i4>
      </vt:variant>
      <vt:variant>
        <vt:lpwstr/>
      </vt:variant>
      <vt:variant>
        <vt:lpwstr>_ENREF_151</vt:lpwstr>
      </vt:variant>
      <vt:variant>
        <vt:i4>7667774</vt:i4>
      </vt:variant>
      <vt:variant>
        <vt:i4>1848</vt:i4>
      </vt:variant>
      <vt:variant>
        <vt:i4>0</vt:i4>
      </vt:variant>
      <vt:variant>
        <vt:i4>5</vt:i4>
      </vt:variant>
      <vt:variant>
        <vt:lpwstr/>
      </vt:variant>
      <vt:variant>
        <vt:lpwstr>_ENREF_155</vt:lpwstr>
      </vt:variant>
      <vt:variant>
        <vt:i4>4194315</vt:i4>
      </vt:variant>
      <vt:variant>
        <vt:i4>1845</vt:i4>
      </vt:variant>
      <vt:variant>
        <vt:i4>0</vt:i4>
      </vt:variant>
      <vt:variant>
        <vt:i4>5</vt:i4>
      </vt:variant>
      <vt:variant>
        <vt:lpwstr/>
      </vt:variant>
      <vt:variant>
        <vt:lpwstr>_ENREF_19</vt:lpwstr>
      </vt:variant>
      <vt:variant>
        <vt:i4>7667768</vt:i4>
      </vt:variant>
      <vt:variant>
        <vt:i4>1837</vt:i4>
      </vt:variant>
      <vt:variant>
        <vt:i4>0</vt:i4>
      </vt:variant>
      <vt:variant>
        <vt:i4>5</vt:i4>
      </vt:variant>
      <vt:variant>
        <vt:lpwstr/>
      </vt:variant>
      <vt:variant>
        <vt:lpwstr>_ENREF_337</vt:lpwstr>
      </vt:variant>
      <vt:variant>
        <vt:i4>7667774</vt:i4>
      </vt:variant>
      <vt:variant>
        <vt:i4>1834</vt:i4>
      </vt:variant>
      <vt:variant>
        <vt:i4>0</vt:i4>
      </vt:variant>
      <vt:variant>
        <vt:i4>5</vt:i4>
      </vt:variant>
      <vt:variant>
        <vt:lpwstr/>
      </vt:variant>
      <vt:variant>
        <vt:lpwstr>_ENREF_155</vt:lpwstr>
      </vt:variant>
      <vt:variant>
        <vt:i4>7405626</vt:i4>
      </vt:variant>
      <vt:variant>
        <vt:i4>1826</vt:i4>
      </vt:variant>
      <vt:variant>
        <vt:i4>0</vt:i4>
      </vt:variant>
      <vt:variant>
        <vt:i4>5</vt:i4>
      </vt:variant>
      <vt:variant>
        <vt:lpwstr/>
      </vt:variant>
      <vt:variant>
        <vt:lpwstr>_ENREF_212</vt:lpwstr>
      </vt:variant>
      <vt:variant>
        <vt:i4>7798847</vt:i4>
      </vt:variant>
      <vt:variant>
        <vt:i4>1820</vt:i4>
      </vt:variant>
      <vt:variant>
        <vt:i4>0</vt:i4>
      </vt:variant>
      <vt:variant>
        <vt:i4>5</vt:i4>
      </vt:variant>
      <vt:variant>
        <vt:lpwstr/>
      </vt:variant>
      <vt:variant>
        <vt:lpwstr>_ENREF_345</vt:lpwstr>
      </vt:variant>
      <vt:variant>
        <vt:i4>8060979</vt:i4>
      </vt:variant>
      <vt:variant>
        <vt:i4>1817</vt:i4>
      </vt:variant>
      <vt:variant>
        <vt:i4>0</vt:i4>
      </vt:variant>
      <vt:variant>
        <vt:i4>5</vt:i4>
      </vt:variant>
      <vt:variant>
        <vt:lpwstr/>
      </vt:variant>
      <vt:variant>
        <vt:lpwstr>_ENREF_288</vt:lpwstr>
      </vt:variant>
      <vt:variant>
        <vt:i4>7405630</vt:i4>
      </vt:variant>
      <vt:variant>
        <vt:i4>1814</vt:i4>
      </vt:variant>
      <vt:variant>
        <vt:i4>0</vt:i4>
      </vt:variant>
      <vt:variant>
        <vt:i4>5</vt:i4>
      </vt:variant>
      <vt:variant>
        <vt:lpwstr/>
      </vt:variant>
      <vt:variant>
        <vt:lpwstr>_ENREF_252</vt:lpwstr>
      </vt:variant>
      <vt:variant>
        <vt:i4>7471166</vt:i4>
      </vt:variant>
      <vt:variant>
        <vt:i4>1806</vt:i4>
      </vt:variant>
      <vt:variant>
        <vt:i4>0</vt:i4>
      </vt:variant>
      <vt:variant>
        <vt:i4>5</vt:i4>
      </vt:variant>
      <vt:variant>
        <vt:lpwstr/>
      </vt:variant>
      <vt:variant>
        <vt:lpwstr>_ENREF_350</vt:lpwstr>
      </vt:variant>
      <vt:variant>
        <vt:i4>7929919</vt:i4>
      </vt:variant>
      <vt:variant>
        <vt:i4>1800</vt:i4>
      </vt:variant>
      <vt:variant>
        <vt:i4>0</vt:i4>
      </vt:variant>
      <vt:variant>
        <vt:i4>5</vt:i4>
      </vt:variant>
      <vt:variant>
        <vt:lpwstr/>
      </vt:variant>
      <vt:variant>
        <vt:lpwstr>_ENREF_149</vt:lpwstr>
      </vt:variant>
      <vt:variant>
        <vt:i4>7798847</vt:i4>
      </vt:variant>
      <vt:variant>
        <vt:i4>1792</vt:i4>
      </vt:variant>
      <vt:variant>
        <vt:i4>0</vt:i4>
      </vt:variant>
      <vt:variant>
        <vt:i4>5</vt:i4>
      </vt:variant>
      <vt:variant>
        <vt:lpwstr/>
      </vt:variant>
      <vt:variant>
        <vt:lpwstr>_ENREF_345</vt:lpwstr>
      </vt:variant>
      <vt:variant>
        <vt:i4>8060991</vt:i4>
      </vt:variant>
      <vt:variant>
        <vt:i4>1784</vt:i4>
      </vt:variant>
      <vt:variant>
        <vt:i4>0</vt:i4>
      </vt:variant>
      <vt:variant>
        <vt:i4>5</vt:i4>
      </vt:variant>
      <vt:variant>
        <vt:lpwstr/>
      </vt:variant>
      <vt:variant>
        <vt:lpwstr>_ENREF_349</vt:lpwstr>
      </vt:variant>
      <vt:variant>
        <vt:i4>7602239</vt:i4>
      </vt:variant>
      <vt:variant>
        <vt:i4>1781</vt:i4>
      </vt:variant>
      <vt:variant>
        <vt:i4>0</vt:i4>
      </vt:variant>
      <vt:variant>
        <vt:i4>5</vt:i4>
      </vt:variant>
      <vt:variant>
        <vt:lpwstr/>
      </vt:variant>
      <vt:variant>
        <vt:lpwstr>_ENREF_346</vt:lpwstr>
      </vt:variant>
      <vt:variant>
        <vt:i4>7798847</vt:i4>
      </vt:variant>
      <vt:variant>
        <vt:i4>1778</vt:i4>
      </vt:variant>
      <vt:variant>
        <vt:i4>0</vt:i4>
      </vt:variant>
      <vt:variant>
        <vt:i4>5</vt:i4>
      </vt:variant>
      <vt:variant>
        <vt:lpwstr/>
      </vt:variant>
      <vt:variant>
        <vt:lpwstr>_ENREF_345</vt:lpwstr>
      </vt:variant>
      <vt:variant>
        <vt:i4>7798842</vt:i4>
      </vt:variant>
      <vt:variant>
        <vt:i4>1770</vt:i4>
      </vt:variant>
      <vt:variant>
        <vt:i4>0</vt:i4>
      </vt:variant>
      <vt:variant>
        <vt:i4>5</vt:i4>
      </vt:variant>
      <vt:variant>
        <vt:lpwstr/>
      </vt:variant>
      <vt:variant>
        <vt:lpwstr>_ENREF_214</vt:lpwstr>
      </vt:variant>
      <vt:variant>
        <vt:i4>7995454</vt:i4>
      </vt:variant>
      <vt:variant>
        <vt:i4>1764</vt:i4>
      </vt:variant>
      <vt:variant>
        <vt:i4>0</vt:i4>
      </vt:variant>
      <vt:variant>
        <vt:i4>5</vt:i4>
      </vt:variant>
      <vt:variant>
        <vt:lpwstr/>
      </vt:variant>
      <vt:variant>
        <vt:lpwstr>_ENREF_259</vt:lpwstr>
      </vt:variant>
      <vt:variant>
        <vt:i4>7929919</vt:i4>
      </vt:variant>
      <vt:variant>
        <vt:i4>1761</vt:i4>
      </vt:variant>
      <vt:variant>
        <vt:i4>0</vt:i4>
      </vt:variant>
      <vt:variant>
        <vt:i4>5</vt:i4>
      </vt:variant>
      <vt:variant>
        <vt:lpwstr/>
      </vt:variant>
      <vt:variant>
        <vt:lpwstr>_ENREF_149</vt:lpwstr>
      </vt:variant>
      <vt:variant>
        <vt:i4>7995455</vt:i4>
      </vt:variant>
      <vt:variant>
        <vt:i4>1753</vt:i4>
      </vt:variant>
      <vt:variant>
        <vt:i4>0</vt:i4>
      </vt:variant>
      <vt:variant>
        <vt:i4>5</vt:i4>
      </vt:variant>
      <vt:variant>
        <vt:lpwstr/>
      </vt:variant>
      <vt:variant>
        <vt:lpwstr>_ENREF_348</vt:lpwstr>
      </vt:variant>
      <vt:variant>
        <vt:i4>7667775</vt:i4>
      </vt:variant>
      <vt:variant>
        <vt:i4>1750</vt:i4>
      </vt:variant>
      <vt:variant>
        <vt:i4>0</vt:i4>
      </vt:variant>
      <vt:variant>
        <vt:i4>5</vt:i4>
      </vt:variant>
      <vt:variant>
        <vt:lpwstr/>
      </vt:variant>
      <vt:variant>
        <vt:lpwstr>_ENREF_347</vt:lpwstr>
      </vt:variant>
      <vt:variant>
        <vt:i4>7340094</vt:i4>
      </vt:variant>
      <vt:variant>
        <vt:i4>1742</vt:i4>
      </vt:variant>
      <vt:variant>
        <vt:i4>0</vt:i4>
      </vt:variant>
      <vt:variant>
        <vt:i4>5</vt:i4>
      </vt:variant>
      <vt:variant>
        <vt:lpwstr/>
      </vt:variant>
      <vt:variant>
        <vt:lpwstr>_ENREF_150</vt:lpwstr>
      </vt:variant>
      <vt:variant>
        <vt:i4>7929919</vt:i4>
      </vt:variant>
      <vt:variant>
        <vt:i4>1739</vt:i4>
      </vt:variant>
      <vt:variant>
        <vt:i4>0</vt:i4>
      </vt:variant>
      <vt:variant>
        <vt:i4>5</vt:i4>
      </vt:variant>
      <vt:variant>
        <vt:lpwstr/>
      </vt:variant>
      <vt:variant>
        <vt:lpwstr>_ENREF_149</vt:lpwstr>
      </vt:variant>
      <vt:variant>
        <vt:i4>7602239</vt:i4>
      </vt:variant>
      <vt:variant>
        <vt:i4>1731</vt:i4>
      </vt:variant>
      <vt:variant>
        <vt:i4>0</vt:i4>
      </vt:variant>
      <vt:variant>
        <vt:i4>5</vt:i4>
      </vt:variant>
      <vt:variant>
        <vt:lpwstr/>
      </vt:variant>
      <vt:variant>
        <vt:lpwstr>_ENREF_346</vt:lpwstr>
      </vt:variant>
      <vt:variant>
        <vt:i4>7798847</vt:i4>
      </vt:variant>
      <vt:variant>
        <vt:i4>1728</vt:i4>
      </vt:variant>
      <vt:variant>
        <vt:i4>0</vt:i4>
      </vt:variant>
      <vt:variant>
        <vt:i4>5</vt:i4>
      </vt:variant>
      <vt:variant>
        <vt:lpwstr/>
      </vt:variant>
      <vt:variant>
        <vt:lpwstr>_ENREF_345</vt:lpwstr>
      </vt:variant>
      <vt:variant>
        <vt:i4>7667768</vt:i4>
      </vt:variant>
      <vt:variant>
        <vt:i4>1725</vt:i4>
      </vt:variant>
      <vt:variant>
        <vt:i4>0</vt:i4>
      </vt:variant>
      <vt:variant>
        <vt:i4>5</vt:i4>
      </vt:variant>
      <vt:variant>
        <vt:lpwstr/>
      </vt:variant>
      <vt:variant>
        <vt:lpwstr>_ENREF_337</vt:lpwstr>
      </vt:variant>
      <vt:variant>
        <vt:i4>8060979</vt:i4>
      </vt:variant>
      <vt:variant>
        <vt:i4>1722</vt:i4>
      </vt:variant>
      <vt:variant>
        <vt:i4>0</vt:i4>
      </vt:variant>
      <vt:variant>
        <vt:i4>5</vt:i4>
      </vt:variant>
      <vt:variant>
        <vt:lpwstr/>
      </vt:variant>
      <vt:variant>
        <vt:lpwstr>_ENREF_288</vt:lpwstr>
      </vt:variant>
      <vt:variant>
        <vt:i4>7405630</vt:i4>
      </vt:variant>
      <vt:variant>
        <vt:i4>1719</vt:i4>
      </vt:variant>
      <vt:variant>
        <vt:i4>0</vt:i4>
      </vt:variant>
      <vt:variant>
        <vt:i4>5</vt:i4>
      </vt:variant>
      <vt:variant>
        <vt:lpwstr/>
      </vt:variant>
      <vt:variant>
        <vt:lpwstr>_ENREF_252</vt:lpwstr>
      </vt:variant>
      <vt:variant>
        <vt:i4>7405626</vt:i4>
      </vt:variant>
      <vt:variant>
        <vt:i4>1716</vt:i4>
      </vt:variant>
      <vt:variant>
        <vt:i4>0</vt:i4>
      </vt:variant>
      <vt:variant>
        <vt:i4>5</vt:i4>
      </vt:variant>
      <vt:variant>
        <vt:lpwstr/>
      </vt:variant>
      <vt:variant>
        <vt:lpwstr>_ENREF_212</vt:lpwstr>
      </vt:variant>
      <vt:variant>
        <vt:i4>7405618</vt:i4>
      </vt:variant>
      <vt:variant>
        <vt:i4>1713</vt:i4>
      </vt:variant>
      <vt:variant>
        <vt:i4>0</vt:i4>
      </vt:variant>
      <vt:variant>
        <vt:i4>5</vt:i4>
      </vt:variant>
      <vt:variant>
        <vt:lpwstr/>
      </vt:variant>
      <vt:variant>
        <vt:lpwstr>_ENREF_191</vt:lpwstr>
      </vt:variant>
      <vt:variant>
        <vt:i4>7667774</vt:i4>
      </vt:variant>
      <vt:variant>
        <vt:i4>1710</vt:i4>
      </vt:variant>
      <vt:variant>
        <vt:i4>0</vt:i4>
      </vt:variant>
      <vt:variant>
        <vt:i4>5</vt:i4>
      </vt:variant>
      <vt:variant>
        <vt:lpwstr/>
      </vt:variant>
      <vt:variant>
        <vt:lpwstr>_ENREF_155</vt:lpwstr>
      </vt:variant>
      <vt:variant>
        <vt:i4>7667769</vt:i4>
      </vt:variant>
      <vt:variant>
        <vt:i4>1702</vt:i4>
      </vt:variant>
      <vt:variant>
        <vt:i4>0</vt:i4>
      </vt:variant>
      <vt:variant>
        <vt:i4>5</vt:i4>
      </vt:variant>
      <vt:variant>
        <vt:lpwstr/>
      </vt:variant>
      <vt:variant>
        <vt:lpwstr>_ENREF_125</vt:lpwstr>
      </vt:variant>
      <vt:variant>
        <vt:i4>7602233</vt:i4>
      </vt:variant>
      <vt:variant>
        <vt:i4>1699</vt:i4>
      </vt:variant>
      <vt:variant>
        <vt:i4>0</vt:i4>
      </vt:variant>
      <vt:variant>
        <vt:i4>5</vt:i4>
      </vt:variant>
      <vt:variant>
        <vt:lpwstr/>
      </vt:variant>
      <vt:variant>
        <vt:lpwstr>_ENREF_124</vt:lpwstr>
      </vt:variant>
      <vt:variant>
        <vt:i4>7536697</vt:i4>
      </vt:variant>
      <vt:variant>
        <vt:i4>1691</vt:i4>
      </vt:variant>
      <vt:variant>
        <vt:i4>0</vt:i4>
      </vt:variant>
      <vt:variant>
        <vt:i4>5</vt:i4>
      </vt:variant>
      <vt:variant>
        <vt:lpwstr/>
      </vt:variant>
      <vt:variant>
        <vt:lpwstr>_ENREF_123</vt:lpwstr>
      </vt:variant>
      <vt:variant>
        <vt:i4>7733311</vt:i4>
      </vt:variant>
      <vt:variant>
        <vt:i4>1683</vt:i4>
      </vt:variant>
      <vt:variant>
        <vt:i4>0</vt:i4>
      </vt:variant>
      <vt:variant>
        <vt:i4>5</vt:i4>
      </vt:variant>
      <vt:variant>
        <vt:lpwstr/>
      </vt:variant>
      <vt:variant>
        <vt:lpwstr>_ENREF_344</vt:lpwstr>
      </vt:variant>
      <vt:variant>
        <vt:i4>7405631</vt:i4>
      </vt:variant>
      <vt:variant>
        <vt:i4>1680</vt:i4>
      </vt:variant>
      <vt:variant>
        <vt:i4>0</vt:i4>
      </vt:variant>
      <vt:variant>
        <vt:i4>5</vt:i4>
      </vt:variant>
      <vt:variant>
        <vt:lpwstr/>
      </vt:variant>
      <vt:variant>
        <vt:lpwstr>_ENREF_343</vt:lpwstr>
      </vt:variant>
      <vt:variant>
        <vt:i4>7471167</vt:i4>
      </vt:variant>
      <vt:variant>
        <vt:i4>1674</vt:i4>
      </vt:variant>
      <vt:variant>
        <vt:i4>0</vt:i4>
      </vt:variant>
      <vt:variant>
        <vt:i4>5</vt:i4>
      </vt:variant>
      <vt:variant>
        <vt:lpwstr/>
      </vt:variant>
      <vt:variant>
        <vt:lpwstr>_ENREF_340</vt:lpwstr>
      </vt:variant>
      <vt:variant>
        <vt:i4>7995448</vt:i4>
      </vt:variant>
      <vt:variant>
        <vt:i4>1666</vt:i4>
      </vt:variant>
      <vt:variant>
        <vt:i4>0</vt:i4>
      </vt:variant>
      <vt:variant>
        <vt:i4>5</vt:i4>
      </vt:variant>
      <vt:variant>
        <vt:lpwstr/>
      </vt:variant>
      <vt:variant>
        <vt:lpwstr>_ENREF_338</vt:lpwstr>
      </vt:variant>
      <vt:variant>
        <vt:i4>7798840</vt:i4>
      </vt:variant>
      <vt:variant>
        <vt:i4>1658</vt:i4>
      </vt:variant>
      <vt:variant>
        <vt:i4>0</vt:i4>
      </vt:variant>
      <vt:variant>
        <vt:i4>5</vt:i4>
      </vt:variant>
      <vt:variant>
        <vt:lpwstr/>
      </vt:variant>
      <vt:variant>
        <vt:lpwstr>_ENREF_234</vt:lpwstr>
      </vt:variant>
      <vt:variant>
        <vt:i4>4390923</vt:i4>
      </vt:variant>
      <vt:variant>
        <vt:i4>1652</vt:i4>
      </vt:variant>
      <vt:variant>
        <vt:i4>0</vt:i4>
      </vt:variant>
      <vt:variant>
        <vt:i4>5</vt:i4>
      </vt:variant>
      <vt:variant>
        <vt:lpwstr/>
      </vt:variant>
      <vt:variant>
        <vt:lpwstr>_ENREF_22</vt:lpwstr>
      </vt:variant>
      <vt:variant>
        <vt:i4>7995448</vt:i4>
      </vt:variant>
      <vt:variant>
        <vt:i4>1646</vt:i4>
      </vt:variant>
      <vt:variant>
        <vt:i4>0</vt:i4>
      </vt:variant>
      <vt:variant>
        <vt:i4>5</vt:i4>
      </vt:variant>
      <vt:variant>
        <vt:lpwstr/>
      </vt:variant>
      <vt:variant>
        <vt:lpwstr>_ENREF_338</vt:lpwstr>
      </vt:variant>
      <vt:variant>
        <vt:i4>8060984</vt:i4>
      </vt:variant>
      <vt:variant>
        <vt:i4>1643</vt:i4>
      </vt:variant>
      <vt:variant>
        <vt:i4>0</vt:i4>
      </vt:variant>
      <vt:variant>
        <vt:i4>5</vt:i4>
      </vt:variant>
      <vt:variant>
        <vt:lpwstr/>
      </vt:variant>
      <vt:variant>
        <vt:lpwstr>_ENREF_238</vt:lpwstr>
      </vt:variant>
      <vt:variant>
        <vt:i4>7798840</vt:i4>
      </vt:variant>
      <vt:variant>
        <vt:i4>1640</vt:i4>
      </vt:variant>
      <vt:variant>
        <vt:i4>0</vt:i4>
      </vt:variant>
      <vt:variant>
        <vt:i4>5</vt:i4>
      </vt:variant>
      <vt:variant>
        <vt:lpwstr/>
      </vt:variant>
      <vt:variant>
        <vt:lpwstr>_ENREF_234</vt:lpwstr>
      </vt:variant>
      <vt:variant>
        <vt:i4>7667768</vt:i4>
      </vt:variant>
      <vt:variant>
        <vt:i4>1632</vt:i4>
      </vt:variant>
      <vt:variant>
        <vt:i4>0</vt:i4>
      </vt:variant>
      <vt:variant>
        <vt:i4>5</vt:i4>
      </vt:variant>
      <vt:variant>
        <vt:lpwstr/>
      </vt:variant>
      <vt:variant>
        <vt:lpwstr>_ENREF_337</vt:lpwstr>
      </vt:variant>
      <vt:variant>
        <vt:i4>7405630</vt:i4>
      </vt:variant>
      <vt:variant>
        <vt:i4>1629</vt:i4>
      </vt:variant>
      <vt:variant>
        <vt:i4>0</vt:i4>
      </vt:variant>
      <vt:variant>
        <vt:i4>5</vt:i4>
      </vt:variant>
      <vt:variant>
        <vt:lpwstr/>
      </vt:variant>
      <vt:variant>
        <vt:lpwstr>_ENREF_252</vt:lpwstr>
      </vt:variant>
      <vt:variant>
        <vt:i4>7471167</vt:i4>
      </vt:variant>
      <vt:variant>
        <vt:i4>1626</vt:i4>
      </vt:variant>
      <vt:variant>
        <vt:i4>0</vt:i4>
      </vt:variant>
      <vt:variant>
        <vt:i4>5</vt:i4>
      </vt:variant>
      <vt:variant>
        <vt:lpwstr/>
      </vt:variant>
      <vt:variant>
        <vt:lpwstr>_ENREF_241</vt:lpwstr>
      </vt:variant>
      <vt:variant>
        <vt:i4>7798840</vt:i4>
      </vt:variant>
      <vt:variant>
        <vt:i4>1623</vt:i4>
      </vt:variant>
      <vt:variant>
        <vt:i4>0</vt:i4>
      </vt:variant>
      <vt:variant>
        <vt:i4>5</vt:i4>
      </vt:variant>
      <vt:variant>
        <vt:lpwstr/>
      </vt:variant>
      <vt:variant>
        <vt:lpwstr>_ENREF_234</vt:lpwstr>
      </vt:variant>
      <vt:variant>
        <vt:i4>7602227</vt:i4>
      </vt:variant>
      <vt:variant>
        <vt:i4>1620</vt:i4>
      </vt:variant>
      <vt:variant>
        <vt:i4>0</vt:i4>
      </vt:variant>
      <vt:variant>
        <vt:i4>5</vt:i4>
      </vt:variant>
      <vt:variant>
        <vt:lpwstr/>
      </vt:variant>
      <vt:variant>
        <vt:lpwstr>_ENREF_184</vt:lpwstr>
      </vt:variant>
      <vt:variant>
        <vt:i4>7667774</vt:i4>
      </vt:variant>
      <vt:variant>
        <vt:i4>1617</vt:i4>
      </vt:variant>
      <vt:variant>
        <vt:i4>0</vt:i4>
      </vt:variant>
      <vt:variant>
        <vt:i4>5</vt:i4>
      </vt:variant>
      <vt:variant>
        <vt:lpwstr/>
      </vt:variant>
      <vt:variant>
        <vt:lpwstr>_ENREF_155</vt:lpwstr>
      </vt:variant>
      <vt:variant>
        <vt:i4>7405630</vt:i4>
      </vt:variant>
      <vt:variant>
        <vt:i4>1614</vt:i4>
      </vt:variant>
      <vt:variant>
        <vt:i4>0</vt:i4>
      </vt:variant>
      <vt:variant>
        <vt:i4>5</vt:i4>
      </vt:variant>
      <vt:variant>
        <vt:lpwstr/>
      </vt:variant>
      <vt:variant>
        <vt:lpwstr>_ENREF_151</vt:lpwstr>
      </vt:variant>
      <vt:variant>
        <vt:i4>7405624</vt:i4>
      </vt:variant>
      <vt:variant>
        <vt:i4>1606</vt:i4>
      </vt:variant>
      <vt:variant>
        <vt:i4>0</vt:i4>
      </vt:variant>
      <vt:variant>
        <vt:i4>5</vt:i4>
      </vt:variant>
      <vt:variant>
        <vt:lpwstr/>
      </vt:variant>
      <vt:variant>
        <vt:lpwstr>_ENREF_333</vt:lpwstr>
      </vt:variant>
      <vt:variant>
        <vt:i4>7536697</vt:i4>
      </vt:variant>
      <vt:variant>
        <vt:i4>1603</vt:i4>
      </vt:variant>
      <vt:variant>
        <vt:i4>0</vt:i4>
      </vt:variant>
      <vt:variant>
        <vt:i4>5</vt:i4>
      </vt:variant>
      <vt:variant>
        <vt:lpwstr/>
      </vt:variant>
      <vt:variant>
        <vt:lpwstr>_ENREF_321</vt:lpwstr>
      </vt:variant>
      <vt:variant>
        <vt:i4>7471161</vt:i4>
      </vt:variant>
      <vt:variant>
        <vt:i4>1600</vt:i4>
      </vt:variant>
      <vt:variant>
        <vt:i4>0</vt:i4>
      </vt:variant>
      <vt:variant>
        <vt:i4>5</vt:i4>
      </vt:variant>
      <vt:variant>
        <vt:lpwstr/>
      </vt:variant>
      <vt:variant>
        <vt:lpwstr>_ENREF_320</vt:lpwstr>
      </vt:variant>
      <vt:variant>
        <vt:i4>7798842</vt:i4>
      </vt:variant>
      <vt:variant>
        <vt:i4>1597</vt:i4>
      </vt:variant>
      <vt:variant>
        <vt:i4>0</vt:i4>
      </vt:variant>
      <vt:variant>
        <vt:i4>5</vt:i4>
      </vt:variant>
      <vt:variant>
        <vt:lpwstr/>
      </vt:variant>
      <vt:variant>
        <vt:lpwstr>_ENREF_315</vt:lpwstr>
      </vt:variant>
      <vt:variant>
        <vt:i4>7405630</vt:i4>
      </vt:variant>
      <vt:variant>
        <vt:i4>1589</vt:i4>
      </vt:variant>
      <vt:variant>
        <vt:i4>0</vt:i4>
      </vt:variant>
      <vt:variant>
        <vt:i4>5</vt:i4>
      </vt:variant>
      <vt:variant>
        <vt:lpwstr/>
      </vt:variant>
      <vt:variant>
        <vt:lpwstr>_ENREF_151</vt:lpwstr>
      </vt:variant>
      <vt:variant>
        <vt:i4>7667769</vt:i4>
      </vt:variant>
      <vt:variant>
        <vt:i4>1581</vt:i4>
      </vt:variant>
      <vt:variant>
        <vt:i4>0</vt:i4>
      </vt:variant>
      <vt:variant>
        <vt:i4>5</vt:i4>
      </vt:variant>
      <vt:variant>
        <vt:lpwstr/>
      </vt:variant>
      <vt:variant>
        <vt:lpwstr>_ENREF_327</vt:lpwstr>
      </vt:variant>
      <vt:variant>
        <vt:i4>7405630</vt:i4>
      </vt:variant>
      <vt:variant>
        <vt:i4>1578</vt:i4>
      </vt:variant>
      <vt:variant>
        <vt:i4>0</vt:i4>
      </vt:variant>
      <vt:variant>
        <vt:i4>5</vt:i4>
      </vt:variant>
      <vt:variant>
        <vt:lpwstr/>
      </vt:variant>
      <vt:variant>
        <vt:lpwstr>_ENREF_252</vt:lpwstr>
      </vt:variant>
      <vt:variant>
        <vt:i4>7733298</vt:i4>
      </vt:variant>
      <vt:variant>
        <vt:i4>1575</vt:i4>
      </vt:variant>
      <vt:variant>
        <vt:i4>0</vt:i4>
      </vt:variant>
      <vt:variant>
        <vt:i4>5</vt:i4>
      </vt:variant>
      <vt:variant>
        <vt:lpwstr/>
      </vt:variant>
      <vt:variant>
        <vt:lpwstr>_ENREF_196</vt:lpwstr>
      </vt:variant>
      <vt:variant>
        <vt:i4>4325387</vt:i4>
      </vt:variant>
      <vt:variant>
        <vt:i4>1572</vt:i4>
      </vt:variant>
      <vt:variant>
        <vt:i4>0</vt:i4>
      </vt:variant>
      <vt:variant>
        <vt:i4>5</vt:i4>
      </vt:variant>
      <vt:variant>
        <vt:lpwstr/>
      </vt:variant>
      <vt:variant>
        <vt:lpwstr>_ENREF_30</vt:lpwstr>
      </vt:variant>
      <vt:variant>
        <vt:i4>7733305</vt:i4>
      </vt:variant>
      <vt:variant>
        <vt:i4>1564</vt:i4>
      </vt:variant>
      <vt:variant>
        <vt:i4>0</vt:i4>
      </vt:variant>
      <vt:variant>
        <vt:i4>5</vt:i4>
      </vt:variant>
      <vt:variant>
        <vt:lpwstr/>
      </vt:variant>
      <vt:variant>
        <vt:lpwstr>_ENREF_324</vt:lpwstr>
      </vt:variant>
      <vt:variant>
        <vt:i4>7536697</vt:i4>
      </vt:variant>
      <vt:variant>
        <vt:i4>1556</vt:i4>
      </vt:variant>
      <vt:variant>
        <vt:i4>0</vt:i4>
      </vt:variant>
      <vt:variant>
        <vt:i4>5</vt:i4>
      </vt:variant>
      <vt:variant>
        <vt:lpwstr/>
      </vt:variant>
      <vt:variant>
        <vt:lpwstr>_ENREF_321</vt:lpwstr>
      </vt:variant>
      <vt:variant>
        <vt:i4>7471161</vt:i4>
      </vt:variant>
      <vt:variant>
        <vt:i4>1548</vt:i4>
      </vt:variant>
      <vt:variant>
        <vt:i4>0</vt:i4>
      </vt:variant>
      <vt:variant>
        <vt:i4>5</vt:i4>
      </vt:variant>
      <vt:variant>
        <vt:lpwstr/>
      </vt:variant>
      <vt:variant>
        <vt:lpwstr>_ENREF_320</vt:lpwstr>
      </vt:variant>
      <vt:variant>
        <vt:i4>8060986</vt:i4>
      </vt:variant>
      <vt:variant>
        <vt:i4>1545</vt:i4>
      </vt:variant>
      <vt:variant>
        <vt:i4>0</vt:i4>
      </vt:variant>
      <vt:variant>
        <vt:i4>5</vt:i4>
      </vt:variant>
      <vt:variant>
        <vt:lpwstr/>
      </vt:variant>
      <vt:variant>
        <vt:lpwstr>_ENREF_319</vt:lpwstr>
      </vt:variant>
      <vt:variant>
        <vt:i4>7798842</vt:i4>
      </vt:variant>
      <vt:variant>
        <vt:i4>1537</vt:i4>
      </vt:variant>
      <vt:variant>
        <vt:i4>0</vt:i4>
      </vt:variant>
      <vt:variant>
        <vt:i4>5</vt:i4>
      </vt:variant>
      <vt:variant>
        <vt:lpwstr/>
      </vt:variant>
      <vt:variant>
        <vt:lpwstr>_ENREF_315</vt:lpwstr>
      </vt:variant>
      <vt:variant>
        <vt:i4>7733306</vt:i4>
      </vt:variant>
      <vt:variant>
        <vt:i4>1529</vt:i4>
      </vt:variant>
      <vt:variant>
        <vt:i4>0</vt:i4>
      </vt:variant>
      <vt:variant>
        <vt:i4>5</vt:i4>
      </vt:variant>
      <vt:variant>
        <vt:lpwstr/>
      </vt:variant>
      <vt:variant>
        <vt:lpwstr>_ENREF_314</vt:lpwstr>
      </vt:variant>
      <vt:variant>
        <vt:i4>7405626</vt:i4>
      </vt:variant>
      <vt:variant>
        <vt:i4>1521</vt:i4>
      </vt:variant>
      <vt:variant>
        <vt:i4>0</vt:i4>
      </vt:variant>
      <vt:variant>
        <vt:i4>5</vt:i4>
      </vt:variant>
      <vt:variant>
        <vt:lpwstr/>
      </vt:variant>
      <vt:variant>
        <vt:lpwstr>_ENREF_313</vt:lpwstr>
      </vt:variant>
      <vt:variant>
        <vt:i4>7340090</vt:i4>
      </vt:variant>
      <vt:variant>
        <vt:i4>1513</vt:i4>
      </vt:variant>
      <vt:variant>
        <vt:i4>0</vt:i4>
      </vt:variant>
      <vt:variant>
        <vt:i4>5</vt:i4>
      </vt:variant>
      <vt:variant>
        <vt:lpwstr/>
      </vt:variant>
      <vt:variant>
        <vt:lpwstr>_ENREF_312</vt:lpwstr>
      </vt:variant>
      <vt:variant>
        <vt:i4>8060987</vt:i4>
      </vt:variant>
      <vt:variant>
        <vt:i4>1505</vt:i4>
      </vt:variant>
      <vt:variant>
        <vt:i4>0</vt:i4>
      </vt:variant>
      <vt:variant>
        <vt:i4>5</vt:i4>
      </vt:variant>
      <vt:variant>
        <vt:lpwstr/>
      </vt:variant>
      <vt:variant>
        <vt:lpwstr>_ENREF_309</vt:lpwstr>
      </vt:variant>
      <vt:variant>
        <vt:i4>7733307</vt:i4>
      </vt:variant>
      <vt:variant>
        <vt:i4>1497</vt:i4>
      </vt:variant>
      <vt:variant>
        <vt:i4>0</vt:i4>
      </vt:variant>
      <vt:variant>
        <vt:i4>5</vt:i4>
      </vt:variant>
      <vt:variant>
        <vt:lpwstr/>
      </vt:variant>
      <vt:variant>
        <vt:lpwstr>_ENREF_304</vt:lpwstr>
      </vt:variant>
      <vt:variant>
        <vt:i4>7995451</vt:i4>
      </vt:variant>
      <vt:variant>
        <vt:i4>1491</vt:i4>
      </vt:variant>
      <vt:variant>
        <vt:i4>0</vt:i4>
      </vt:variant>
      <vt:variant>
        <vt:i4>5</vt:i4>
      </vt:variant>
      <vt:variant>
        <vt:lpwstr/>
      </vt:variant>
      <vt:variant>
        <vt:lpwstr>_ENREF_308</vt:lpwstr>
      </vt:variant>
      <vt:variant>
        <vt:i4>7798834</vt:i4>
      </vt:variant>
      <vt:variant>
        <vt:i4>1488</vt:i4>
      </vt:variant>
      <vt:variant>
        <vt:i4>0</vt:i4>
      </vt:variant>
      <vt:variant>
        <vt:i4>5</vt:i4>
      </vt:variant>
      <vt:variant>
        <vt:lpwstr/>
      </vt:variant>
      <vt:variant>
        <vt:lpwstr>_ENREF_294</vt:lpwstr>
      </vt:variant>
      <vt:variant>
        <vt:i4>7995454</vt:i4>
      </vt:variant>
      <vt:variant>
        <vt:i4>1485</vt:i4>
      </vt:variant>
      <vt:variant>
        <vt:i4>0</vt:i4>
      </vt:variant>
      <vt:variant>
        <vt:i4>5</vt:i4>
      </vt:variant>
      <vt:variant>
        <vt:lpwstr/>
      </vt:variant>
      <vt:variant>
        <vt:lpwstr>_ENREF_259</vt:lpwstr>
      </vt:variant>
      <vt:variant>
        <vt:i4>7405627</vt:i4>
      </vt:variant>
      <vt:variant>
        <vt:i4>1477</vt:i4>
      </vt:variant>
      <vt:variant>
        <vt:i4>0</vt:i4>
      </vt:variant>
      <vt:variant>
        <vt:i4>5</vt:i4>
      </vt:variant>
      <vt:variant>
        <vt:lpwstr/>
      </vt:variant>
      <vt:variant>
        <vt:lpwstr>_ENREF_303</vt:lpwstr>
      </vt:variant>
      <vt:variant>
        <vt:i4>7798834</vt:i4>
      </vt:variant>
      <vt:variant>
        <vt:i4>1474</vt:i4>
      </vt:variant>
      <vt:variant>
        <vt:i4>0</vt:i4>
      </vt:variant>
      <vt:variant>
        <vt:i4>5</vt:i4>
      </vt:variant>
      <vt:variant>
        <vt:lpwstr/>
      </vt:variant>
      <vt:variant>
        <vt:lpwstr>_ENREF_294</vt:lpwstr>
      </vt:variant>
      <vt:variant>
        <vt:i4>7340091</vt:i4>
      </vt:variant>
      <vt:variant>
        <vt:i4>1466</vt:i4>
      </vt:variant>
      <vt:variant>
        <vt:i4>0</vt:i4>
      </vt:variant>
      <vt:variant>
        <vt:i4>5</vt:i4>
      </vt:variant>
      <vt:variant>
        <vt:lpwstr/>
      </vt:variant>
      <vt:variant>
        <vt:lpwstr>_ENREF_302</vt:lpwstr>
      </vt:variant>
      <vt:variant>
        <vt:i4>7536699</vt:i4>
      </vt:variant>
      <vt:variant>
        <vt:i4>1463</vt:i4>
      </vt:variant>
      <vt:variant>
        <vt:i4>0</vt:i4>
      </vt:variant>
      <vt:variant>
        <vt:i4>5</vt:i4>
      </vt:variant>
      <vt:variant>
        <vt:lpwstr/>
      </vt:variant>
      <vt:variant>
        <vt:lpwstr>_ENREF_301</vt:lpwstr>
      </vt:variant>
      <vt:variant>
        <vt:i4>7471162</vt:i4>
      </vt:variant>
      <vt:variant>
        <vt:i4>1460</vt:i4>
      </vt:variant>
      <vt:variant>
        <vt:i4>0</vt:i4>
      </vt:variant>
      <vt:variant>
        <vt:i4>5</vt:i4>
      </vt:variant>
      <vt:variant>
        <vt:lpwstr/>
      </vt:variant>
      <vt:variant>
        <vt:lpwstr>_ENREF_211</vt:lpwstr>
      </vt:variant>
      <vt:variant>
        <vt:i4>7471163</vt:i4>
      </vt:variant>
      <vt:variant>
        <vt:i4>1452</vt:i4>
      </vt:variant>
      <vt:variant>
        <vt:i4>0</vt:i4>
      </vt:variant>
      <vt:variant>
        <vt:i4>5</vt:i4>
      </vt:variant>
      <vt:variant>
        <vt:lpwstr/>
      </vt:variant>
      <vt:variant>
        <vt:lpwstr>_ENREF_300</vt:lpwstr>
      </vt:variant>
      <vt:variant>
        <vt:i4>7995442</vt:i4>
      </vt:variant>
      <vt:variant>
        <vt:i4>1446</vt:i4>
      </vt:variant>
      <vt:variant>
        <vt:i4>0</vt:i4>
      </vt:variant>
      <vt:variant>
        <vt:i4>5</vt:i4>
      </vt:variant>
      <vt:variant>
        <vt:lpwstr/>
      </vt:variant>
      <vt:variant>
        <vt:lpwstr>_ENREF_299</vt:lpwstr>
      </vt:variant>
      <vt:variant>
        <vt:i4>8060978</vt:i4>
      </vt:variant>
      <vt:variant>
        <vt:i4>1443</vt:i4>
      </vt:variant>
      <vt:variant>
        <vt:i4>0</vt:i4>
      </vt:variant>
      <vt:variant>
        <vt:i4>5</vt:i4>
      </vt:variant>
      <vt:variant>
        <vt:lpwstr/>
      </vt:variant>
      <vt:variant>
        <vt:lpwstr>_ENREF_298</vt:lpwstr>
      </vt:variant>
      <vt:variant>
        <vt:i4>7602226</vt:i4>
      </vt:variant>
      <vt:variant>
        <vt:i4>1435</vt:i4>
      </vt:variant>
      <vt:variant>
        <vt:i4>0</vt:i4>
      </vt:variant>
      <vt:variant>
        <vt:i4>5</vt:i4>
      </vt:variant>
      <vt:variant>
        <vt:lpwstr/>
      </vt:variant>
      <vt:variant>
        <vt:lpwstr>_ENREF_297</vt:lpwstr>
      </vt:variant>
      <vt:variant>
        <vt:i4>7667762</vt:i4>
      </vt:variant>
      <vt:variant>
        <vt:i4>1432</vt:i4>
      </vt:variant>
      <vt:variant>
        <vt:i4>0</vt:i4>
      </vt:variant>
      <vt:variant>
        <vt:i4>5</vt:i4>
      </vt:variant>
      <vt:variant>
        <vt:lpwstr/>
      </vt:variant>
      <vt:variant>
        <vt:lpwstr>_ENREF_296</vt:lpwstr>
      </vt:variant>
      <vt:variant>
        <vt:i4>7733308</vt:i4>
      </vt:variant>
      <vt:variant>
        <vt:i4>1429</vt:i4>
      </vt:variant>
      <vt:variant>
        <vt:i4>0</vt:i4>
      </vt:variant>
      <vt:variant>
        <vt:i4>5</vt:i4>
      </vt:variant>
      <vt:variant>
        <vt:lpwstr/>
      </vt:variant>
      <vt:variant>
        <vt:lpwstr>_ENREF_275</vt:lpwstr>
      </vt:variant>
      <vt:variant>
        <vt:i4>7733298</vt:i4>
      </vt:variant>
      <vt:variant>
        <vt:i4>1421</vt:i4>
      </vt:variant>
      <vt:variant>
        <vt:i4>0</vt:i4>
      </vt:variant>
      <vt:variant>
        <vt:i4>5</vt:i4>
      </vt:variant>
      <vt:variant>
        <vt:lpwstr/>
      </vt:variant>
      <vt:variant>
        <vt:lpwstr>_ENREF_295</vt:lpwstr>
      </vt:variant>
      <vt:variant>
        <vt:i4>7995452</vt:i4>
      </vt:variant>
      <vt:variant>
        <vt:i4>1418</vt:i4>
      </vt:variant>
      <vt:variant>
        <vt:i4>0</vt:i4>
      </vt:variant>
      <vt:variant>
        <vt:i4>5</vt:i4>
      </vt:variant>
      <vt:variant>
        <vt:lpwstr/>
      </vt:variant>
      <vt:variant>
        <vt:lpwstr>_ENREF_279</vt:lpwstr>
      </vt:variant>
      <vt:variant>
        <vt:i4>7995443</vt:i4>
      </vt:variant>
      <vt:variant>
        <vt:i4>1410</vt:i4>
      </vt:variant>
      <vt:variant>
        <vt:i4>0</vt:i4>
      </vt:variant>
      <vt:variant>
        <vt:i4>5</vt:i4>
      </vt:variant>
      <vt:variant>
        <vt:lpwstr/>
      </vt:variant>
      <vt:variant>
        <vt:lpwstr>_ENREF_289</vt:lpwstr>
      </vt:variant>
      <vt:variant>
        <vt:i4>4390923</vt:i4>
      </vt:variant>
      <vt:variant>
        <vt:i4>1407</vt:i4>
      </vt:variant>
      <vt:variant>
        <vt:i4>0</vt:i4>
      </vt:variant>
      <vt:variant>
        <vt:i4>5</vt:i4>
      </vt:variant>
      <vt:variant>
        <vt:lpwstr/>
      </vt:variant>
      <vt:variant>
        <vt:lpwstr>_ENREF_23</vt:lpwstr>
      </vt:variant>
      <vt:variant>
        <vt:i4>8060979</vt:i4>
      </vt:variant>
      <vt:variant>
        <vt:i4>1399</vt:i4>
      </vt:variant>
      <vt:variant>
        <vt:i4>0</vt:i4>
      </vt:variant>
      <vt:variant>
        <vt:i4>5</vt:i4>
      </vt:variant>
      <vt:variant>
        <vt:lpwstr/>
      </vt:variant>
      <vt:variant>
        <vt:lpwstr>_ENREF_288</vt:lpwstr>
      </vt:variant>
      <vt:variant>
        <vt:i4>7405630</vt:i4>
      </vt:variant>
      <vt:variant>
        <vt:i4>1396</vt:i4>
      </vt:variant>
      <vt:variant>
        <vt:i4>0</vt:i4>
      </vt:variant>
      <vt:variant>
        <vt:i4>5</vt:i4>
      </vt:variant>
      <vt:variant>
        <vt:lpwstr/>
      </vt:variant>
      <vt:variant>
        <vt:lpwstr>_ENREF_252</vt:lpwstr>
      </vt:variant>
      <vt:variant>
        <vt:i4>7405630</vt:i4>
      </vt:variant>
      <vt:variant>
        <vt:i4>1393</vt:i4>
      </vt:variant>
      <vt:variant>
        <vt:i4>0</vt:i4>
      </vt:variant>
      <vt:variant>
        <vt:i4>5</vt:i4>
      </vt:variant>
      <vt:variant>
        <vt:lpwstr/>
      </vt:variant>
      <vt:variant>
        <vt:lpwstr>_ENREF_151</vt:lpwstr>
      </vt:variant>
      <vt:variant>
        <vt:i4>7733299</vt:i4>
      </vt:variant>
      <vt:variant>
        <vt:i4>1385</vt:i4>
      </vt:variant>
      <vt:variant>
        <vt:i4>0</vt:i4>
      </vt:variant>
      <vt:variant>
        <vt:i4>5</vt:i4>
      </vt:variant>
      <vt:variant>
        <vt:lpwstr/>
      </vt:variant>
      <vt:variant>
        <vt:lpwstr>_ENREF_285</vt:lpwstr>
      </vt:variant>
      <vt:variant>
        <vt:i4>7536701</vt:i4>
      </vt:variant>
      <vt:variant>
        <vt:i4>1382</vt:i4>
      </vt:variant>
      <vt:variant>
        <vt:i4>0</vt:i4>
      </vt:variant>
      <vt:variant>
        <vt:i4>5</vt:i4>
      </vt:variant>
      <vt:variant>
        <vt:lpwstr/>
      </vt:variant>
      <vt:variant>
        <vt:lpwstr>_ENREF_260</vt:lpwstr>
      </vt:variant>
      <vt:variant>
        <vt:i4>7995454</vt:i4>
      </vt:variant>
      <vt:variant>
        <vt:i4>1379</vt:i4>
      </vt:variant>
      <vt:variant>
        <vt:i4>0</vt:i4>
      </vt:variant>
      <vt:variant>
        <vt:i4>5</vt:i4>
      </vt:variant>
      <vt:variant>
        <vt:lpwstr/>
      </vt:variant>
      <vt:variant>
        <vt:lpwstr>_ENREF_259</vt:lpwstr>
      </vt:variant>
      <vt:variant>
        <vt:i4>7536703</vt:i4>
      </vt:variant>
      <vt:variant>
        <vt:i4>1376</vt:i4>
      </vt:variant>
      <vt:variant>
        <vt:i4>0</vt:i4>
      </vt:variant>
      <vt:variant>
        <vt:i4>5</vt:i4>
      </vt:variant>
      <vt:variant>
        <vt:lpwstr/>
      </vt:variant>
      <vt:variant>
        <vt:lpwstr>_ENREF_240</vt:lpwstr>
      </vt:variant>
      <vt:variant>
        <vt:i4>7798835</vt:i4>
      </vt:variant>
      <vt:variant>
        <vt:i4>1368</vt:i4>
      </vt:variant>
      <vt:variant>
        <vt:i4>0</vt:i4>
      </vt:variant>
      <vt:variant>
        <vt:i4>5</vt:i4>
      </vt:variant>
      <vt:variant>
        <vt:lpwstr/>
      </vt:variant>
      <vt:variant>
        <vt:lpwstr>_ENREF_284</vt:lpwstr>
      </vt:variant>
      <vt:variant>
        <vt:i4>7602237</vt:i4>
      </vt:variant>
      <vt:variant>
        <vt:i4>1365</vt:i4>
      </vt:variant>
      <vt:variant>
        <vt:i4>0</vt:i4>
      </vt:variant>
      <vt:variant>
        <vt:i4>5</vt:i4>
      </vt:variant>
      <vt:variant>
        <vt:lpwstr/>
      </vt:variant>
      <vt:variant>
        <vt:lpwstr>_ENREF_267</vt:lpwstr>
      </vt:variant>
      <vt:variant>
        <vt:i4>7340083</vt:i4>
      </vt:variant>
      <vt:variant>
        <vt:i4>1357</vt:i4>
      </vt:variant>
      <vt:variant>
        <vt:i4>0</vt:i4>
      </vt:variant>
      <vt:variant>
        <vt:i4>5</vt:i4>
      </vt:variant>
      <vt:variant>
        <vt:lpwstr/>
      </vt:variant>
      <vt:variant>
        <vt:lpwstr>_ENREF_283</vt:lpwstr>
      </vt:variant>
      <vt:variant>
        <vt:i4>7733309</vt:i4>
      </vt:variant>
      <vt:variant>
        <vt:i4>1354</vt:i4>
      </vt:variant>
      <vt:variant>
        <vt:i4>0</vt:i4>
      </vt:variant>
      <vt:variant>
        <vt:i4>5</vt:i4>
      </vt:variant>
      <vt:variant>
        <vt:lpwstr/>
      </vt:variant>
      <vt:variant>
        <vt:lpwstr>_ENREF_265</vt:lpwstr>
      </vt:variant>
      <vt:variant>
        <vt:i4>7798845</vt:i4>
      </vt:variant>
      <vt:variant>
        <vt:i4>1351</vt:i4>
      </vt:variant>
      <vt:variant>
        <vt:i4>0</vt:i4>
      </vt:variant>
      <vt:variant>
        <vt:i4>5</vt:i4>
      </vt:variant>
      <vt:variant>
        <vt:lpwstr/>
      </vt:variant>
      <vt:variant>
        <vt:lpwstr>_ENREF_264</vt:lpwstr>
      </vt:variant>
      <vt:variant>
        <vt:i4>7733310</vt:i4>
      </vt:variant>
      <vt:variant>
        <vt:i4>1348</vt:i4>
      </vt:variant>
      <vt:variant>
        <vt:i4>0</vt:i4>
      </vt:variant>
      <vt:variant>
        <vt:i4>5</vt:i4>
      </vt:variant>
      <vt:variant>
        <vt:lpwstr/>
      </vt:variant>
      <vt:variant>
        <vt:lpwstr>_ENREF_156</vt:lpwstr>
      </vt:variant>
      <vt:variant>
        <vt:i4>8060988</vt:i4>
      </vt:variant>
      <vt:variant>
        <vt:i4>1340</vt:i4>
      </vt:variant>
      <vt:variant>
        <vt:i4>0</vt:i4>
      </vt:variant>
      <vt:variant>
        <vt:i4>5</vt:i4>
      </vt:variant>
      <vt:variant>
        <vt:lpwstr/>
      </vt:variant>
      <vt:variant>
        <vt:lpwstr>_ENREF_278</vt:lpwstr>
      </vt:variant>
      <vt:variant>
        <vt:i4>7733308</vt:i4>
      </vt:variant>
      <vt:variant>
        <vt:i4>1337</vt:i4>
      </vt:variant>
      <vt:variant>
        <vt:i4>0</vt:i4>
      </vt:variant>
      <vt:variant>
        <vt:i4>5</vt:i4>
      </vt:variant>
      <vt:variant>
        <vt:lpwstr/>
      </vt:variant>
      <vt:variant>
        <vt:lpwstr>_ENREF_275</vt:lpwstr>
      </vt:variant>
      <vt:variant>
        <vt:i4>7667770</vt:i4>
      </vt:variant>
      <vt:variant>
        <vt:i4>1334</vt:i4>
      </vt:variant>
      <vt:variant>
        <vt:i4>0</vt:i4>
      </vt:variant>
      <vt:variant>
        <vt:i4>5</vt:i4>
      </vt:variant>
      <vt:variant>
        <vt:lpwstr/>
      </vt:variant>
      <vt:variant>
        <vt:lpwstr>_ENREF_115</vt:lpwstr>
      </vt:variant>
      <vt:variant>
        <vt:i4>7536698</vt:i4>
      </vt:variant>
      <vt:variant>
        <vt:i4>1331</vt:i4>
      </vt:variant>
      <vt:variant>
        <vt:i4>0</vt:i4>
      </vt:variant>
      <vt:variant>
        <vt:i4>5</vt:i4>
      </vt:variant>
      <vt:variant>
        <vt:lpwstr/>
      </vt:variant>
      <vt:variant>
        <vt:lpwstr>_ENREF_113</vt:lpwstr>
      </vt:variant>
      <vt:variant>
        <vt:i4>8060988</vt:i4>
      </vt:variant>
      <vt:variant>
        <vt:i4>1323</vt:i4>
      </vt:variant>
      <vt:variant>
        <vt:i4>0</vt:i4>
      </vt:variant>
      <vt:variant>
        <vt:i4>5</vt:i4>
      </vt:variant>
      <vt:variant>
        <vt:lpwstr/>
      </vt:variant>
      <vt:variant>
        <vt:lpwstr>_ENREF_278</vt:lpwstr>
      </vt:variant>
      <vt:variant>
        <vt:i4>7733308</vt:i4>
      </vt:variant>
      <vt:variant>
        <vt:i4>1315</vt:i4>
      </vt:variant>
      <vt:variant>
        <vt:i4>0</vt:i4>
      </vt:variant>
      <vt:variant>
        <vt:i4>5</vt:i4>
      </vt:variant>
      <vt:variant>
        <vt:lpwstr/>
      </vt:variant>
      <vt:variant>
        <vt:lpwstr>_ENREF_275</vt:lpwstr>
      </vt:variant>
      <vt:variant>
        <vt:i4>7405624</vt:i4>
      </vt:variant>
      <vt:variant>
        <vt:i4>1312</vt:i4>
      </vt:variant>
      <vt:variant>
        <vt:i4>0</vt:i4>
      </vt:variant>
      <vt:variant>
        <vt:i4>5</vt:i4>
      </vt:variant>
      <vt:variant>
        <vt:lpwstr/>
      </vt:variant>
      <vt:variant>
        <vt:lpwstr>_ENREF_232</vt:lpwstr>
      </vt:variant>
      <vt:variant>
        <vt:i4>7405628</vt:i4>
      </vt:variant>
      <vt:variant>
        <vt:i4>1304</vt:i4>
      </vt:variant>
      <vt:variant>
        <vt:i4>0</vt:i4>
      </vt:variant>
      <vt:variant>
        <vt:i4>5</vt:i4>
      </vt:variant>
      <vt:variant>
        <vt:lpwstr/>
      </vt:variant>
      <vt:variant>
        <vt:lpwstr>_ENREF_272</vt:lpwstr>
      </vt:variant>
      <vt:variant>
        <vt:i4>7667773</vt:i4>
      </vt:variant>
      <vt:variant>
        <vt:i4>1296</vt:i4>
      </vt:variant>
      <vt:variant>
        <vt:i4>0</vt:i4>
      </vt:variant>
      <vt:variant>
        <vt:i4>5</vt:i4>
      </vt:variant>
      <vt:variant>
        <vt:lpwstr/>
      </vt:variant>
      <vt:variant>
        <vt:lpwstr>_ENREF_266</vt:lpwstr>
      </vt:variant>
      <vt:variant>
        <vt:i4>7405624</vt:i4>
      </vt:variant>
      <vt:variant>
        <vt:i4>1293</vt:i4>
      </vt:variant>
      <vt:variant>
        <vt:i4>0</vt:i4>
      </vt:variant>
      <vt:variant>
        <vt:i4>5</vt:i4>
      </vt:variant>
      <vt:variant>
        <vt:lpwstr/>
      </vt:variant>
      <vt:variant>
        <vt:lpwstr>_ENREF_232</vt:lpwstr>
      </vt:variant>
      <vt:variant>
        <vt:i4>7798846</vt:i4>
      </vt:variant>
      <vt:variant>
        <vt:i4>1290</vt:i4>
      </vt:variant>
      <vt:variant>
        <vt:i4>0</vt:i4>
      </vt:variant>
      <vt:variant>
        <vt:i4>5</vt:i4>
      </vt:variant>
      <vt:variant>
        <vt:lpwstr/>
      </vt:variant>
      <vt:variant>
        <vt:lpwstr>_ENREF_157</vt:lpwstr>
      </vt:variant>
      <vt:variant>
        <vt:i4>7536698</vt:i4>
      </vt:variant>
      <vt:variant>
        <vt:i4>1287</vt:i4>
      </vt:variant>
      <vt:variant>
        <vt:i4>0</vt:i4>
      </vt:variant>
      <vt:variant>
        <vt:i4>5</vt:i4>
      </vt:variant>
      <vt:variant>
        <vt:lpwstr/>
      </vt:variant>
      <vt:variant>
        <vt:lpwstr>_ENREF_113</vt:lpwstr>
      </vt:variant>
      <vt:variant>
        <vt:i4>7798845</vt:i4>
      </vt:variant>
      <vt:variant>
        <vt:i4>1279</vt:i4>
      </vt:variant>
      <vt:variant>
        <vt:i4>0</vt:i4>
      </vt:variant>
      <vt:variant>
        <vt:i4>5</vt:i4>
      </vt:variant>
      <vt:variant>
        <vt:lpwstr/>
      </vt:variant>
      <vt:variant>
        <vt:lpwstr>_ENREF_264</vt:lpwstr>
      </vt:variant>
      <vt:variant>
        <vt:i4>7340093</vt:i4>
      </vt:variant>
      <vt:variant>
        <vt:i4>1271</vt:i4>
      </vt:variant>
      <vt:variant>
        <vt:i4>0</vt:i4>
      </vt:variant>
      <vt:variant>
        <vt:i4>5</vt:i4>
      </vt:variant>
      <vt:variant>
        <vt:lpwstr/>
      </vt:variant>
      <vt:variant>
        <vt:lpwstr>_ENREF_263</vt:lpwstr>
      </vt:variant>
      <vt:variant>
        <vt:i4>7405629</vt:i4>
      </vt:variant>
      <vt:variant>
        <vt:i4>1268</vt:i4>
      </vt:variant>
      <vt:variant>
        <vt:i4>0</vt:i4>
      </vt:variant>
      <vt:variant>
        <vt:i4>5</vt:i4>
      </vt:variant>
      <vt:variant>
        <vt:lpwstr/>
      </vt:variant>
      <vt:variant>
        <vt:lpwstr>_ENREF_262</vt:lpwstr>
      </vt:variant>
      <vt:variant>
        <vt:i4>7667774</vt:i4>
      </vt:variant>
      <vt:variant>
        <vt:i4>1260</vt:i4>
      </vt:variant>
      <vt:variant>
        <vt:i4>0</vt:i4>
      </vt:variant>
      <vt:variant>
        <vt:i4>5</vt:i4>
      </vt:variant>
      <vt:variant>
        <vt:lpwstr/>
      </vt:variant>
      <vt:variant>
        <vt:lpwstr>_ENREF_256</vt:lpwstr>
      </vt:variant>
      <vt:variant>
        <vt:i4>7733310</vt:i4>
      </vt:variant>
      <vt:variant>
        <vt:i4>1252</vt:i4>
      </vt:variant>
      <vt:variant>
        <vt:i4>0</vt:i4>
      </vt:variant>
      <vt:variant>
        <vt:i4>5</vt:i4>
      </vt:variant>
      <vt:variant>
        <vt:lpwstr/>
      </vt:variant>
      <vt:variant>
        <vt:lpwstr>_ENREF_255</vt:lpwstr>
      </vt:variant>
      <vt:variant>
        <vt:i4>4390923</vt:i4>
      </vt:variant>
      <vt:variant>
        <vt:i4>1249</vt:i4>
      </vt:variant>
      <vt:variant>
        <vt:i4>0</vt:i4>
      </vt:variant>
      <vt:variant>
        <vt:i4>5</vt:i4>
      </vt:variant>
      <vt:variant>
        <vt:lpwstr/>
      </vt:variant>
      <vt:variant>
        <vt:lpwstr>_ENREF_20</vt:lpwstr>
      </vt:variant>
      <vt:variant>
        <vt:i4>4390923</vt:i4>
      </vt:variant>
      <vt:variant>
        <vt:i4>1246</vt:i4>
      </vt:variant>
      <vt:variant>
        <vt:i4>0</vt:i4>
      </vt:variant>
      <vt:variant>
        <vt:i4>5</vt:i4>
      </vt:variant>
      <vt:variant>
        <vt:lpwstr/>
      </vt:variant>
      <vt:variant>
        <vt:lpwstr>_ENREF_2</vt:lpwstr>
      </vt:variant>
      <vt:variant>
        <vt:i4>7798846</vt:i4>
      </vt:variant>
      <vt:variant>
        <vt:i4>1238</vt:i4>
      </vt:variant>
      <vt:variant>
        <vt:i4>0</vt:i4>
      </vt:variant>
      <vt:variant>
        <vt:i4>5</vt:i4>
      </vt:variant>
      <vt:variant>
        <vt:lpwstr/>
      </vt:variant>
      <vt:variant>
        <vt:lpwstr>_ENREF_254</vt:lpwstr>
      </vt:variant>
      <vt:variant>
        <vt:i4>7340094</vt:i4>
      </vt:variant>
      <vt:variant>
        <vt:i4>1235</vt:i4>
      </vt:variant>
      <vt:variant>
        <vt:i4>0</vt:i4>
      </vt:variant>
      <vt:variant>
        <vt:i4>5</vt:i4>
      </vt:variant>
      <vt:variant>
        <vt:lpwstr/>
      </vt:variant>
      <vt:variant>
        <vt:lpwstr>_ENREF_253</vt:lpwstr>
      </vt:variant>
      <vt:variant>
        <vt:i4>7405630</vt:i4>
      </vt:variant>
      <vt:variant>
        <vt:i4>1227</vt:i4>
      </vt:variant>
      <vt:variant>
        <vt:i4>0</vt:i4>
      </vt:variant>
      <vt:variant>
        <vt:i4>5</vt:i4>
      </vt:variant>
      <vt:variant>
        <vt:lpwstr/>
      </vt:variant>
      <vt:variant>
        <vt:lpwstr>_ENREF_252</vt:lpwstr>
      </vt:variant>
      <vt:variant>
        <vt:i4>7405630</vt:i4>
      </vt:variant>
      <vt:variant>
        <vt:i4>1224</vt:i4>
      </vt:variant>
      <vt:variant>
        <vt:i4>0</vt:i4>
      </vt:variant>
      <vt:variant>
        <vt:i4>5</vt:i4>
      </vt:variant>
      <vt:variant>
        <vt:lpwstr/>
      </vt:variant>
      <vt:variant>
        <vt:lpwstr>_ENREF_151</vt:lpwstr>
      </vt:variant>
      <vt:variant>
        <vt:i4>4390923</vt:i4>
      </vt:variant>
      <vt:variant>
        <vt:i4>1216</vt:i4>
      </vt:variant>
      <vt:variant>
        <vt:i4>0</vt:i4>
      </vt:variant>
      <vt:variant>
        <vt:i4>5</vt:i4>
      </vt:variant>
      <vt:variant>
        <vt:lpwstr/>
      </vt:variant>
      <vt:variant>
        <vt:lpwstr>_ENREF_2</vt:lpwstr>
      </vt:variant>
      <vt:variant>
        <vt:i4>8060991</vt:i4>
      </vt:variant>
      <vt:variant>
        <vt:i4>1210</vt:i4>
      </vt:variant>
      <vt:variant>
        <vt:i4>0</vt:i4>
      </vt:variant>
      <vt:variant>
        <vt:i4>5</vt:i4>
      </vt:variant>
      <vt:variant>
        <vt:lpwstr/>
      </vt:variant>
      <vt:variant>
        <vt:lpwstr>_ENREF_248</vt:lpwstr>
      </vt:variant>
      <vt:variant>
        <vt:i4>8060984</vt:i4>
      </vt:variant>
      <vt:variant>
        <vt:i4>1202</vt:i4>
      </vt:variant>
      <vt:variant>
        <vt:i4>0</vt:i4>
      </vt:variant>
      <vt:variant>
        <vt:i4>5</vt:i4>
      </vt:variant>
      <vt:variant>
        <vt:lpwstr/>
      </vt:variant>
      <vt:variant>
        <vt:lpwstr>_ENREF_238</vt:lpwstr>
      </vt:variant>
      <vt:variant>
        <vt:i4>7733304</vt:i4>
      </vt:variant>
      <vt:variant>
        <vt:i4>1199</vt:i4>
      </vt:variant>
      <vt:variant>
        <vt:i4>0</vt:i4>
      </vt:variant>
      <vt:variant>
        <vt:i4>5</vt:i4>
      </vt:variant>
      <vt:variant>
        <vt:lpwstr/>
      </vt:variant>
      <vt:variant>
        <vt:lpwstr>_ENREF_235</vt:lpwstr>
      </vt:variant>
      <vt:variant>
        <vt:i4>7471160</vt:i4>
      </vt:variant>
      <vt:variant>
        <vt:i4>1196</vt:i4>
      </vt:variant>
      <vt:variant>
        <vt:i4>0</vt:i4>
      </vt:variant>
      <vt:variant>
        <vt:i4>5</vt:i4>
      </vt:variant>
      <vt:variant>
        <vt:lpwstr/>
      </vt:variant>
      <vt:variant>
        <vt:lpwstr>_ENREF_231</vt:lpwstr>
      </vt:variant>
      <vt:variant>
        <vt:i4>7340095</vt:i4>
      </vt:variant>
      <vt:variant>
        <vt:i4>1188</vt:i4>
      </vt:variant>
      <vt:variant>
        <vt:i4>0</vt:i4>
      </vt:variant>
      <vt:variant>
        <vt:i4>5</vt:i4>
      </vt:variant>
      <vt:variant>
        <vt:lpwstr/>
      </vt:variant>
      <vt:variant>
        <vt:lpwstr>_ENREF_243</vt:lpwstr>
      </vt:variant>
      <vt:variant>
        <vt:i4>7536703</vt:i4>
      </vt:variant>
      <vt:variant>
        <vt:i4>1180</vt:i4>
      </vt:variant>
      <vt:variant>
        <vt:i4>0</vt:i4>
      </vt:variant>
      <vt:variant>
        <vt:i4>5</vt:i4>
      </vt:variant>
      <vt:variant>
        <vt:lpwstr/>
      </vt:variant>
      <vt:variant>
        <vt:lpwstr>_ENREF_240</vt:lpwstr>
      </vt:variant>
      <vt:variant>
        <vt:i4>7798841</vt:i4>
      </vt:variant>
      <vt:variant>
        <vt:i4>1177</vt:i4>
      </vt:variant>
      <vt:variant>
        <vt:i4>0</vt:i4>
      </vt:variant>
      <vt:variant>
        <vt:i4>5</vt:i4>
      </vt:variant>
      <vt:variant>
        <vt:lpwstr/>
      </vt:variant>
      <vt:variant>
        <vt:lpwstr>_ENREF_224</vt:lpwstr>
      </vt:variant>
      <vt:variant>
        <vt:i4>7929919</vt:i4>
      </vt:variant>
      <vt:variant>
        <vt:i4>1174</vt:i4>
      </vt:variant>
      <vt:variant>
        <vt:i4>0</vt:i4>
      </vt:variant>
      <vt:variant>
        <vt:i4>5</vt:i4>
      </vt:variant>
      <vt:variant>
        <vt:lpwstr/>
      </vt:variant>
      <vt:variant>
        <vt:lpwstr>_ENREF_149</vt:lpwstr>
      </vt:variant>
      <vt:variant>
        <vt:i4>7995448</vt:i4>
      </vt:variant>
      <vt:variant>
        <vt:i4>1166</vt:i4>
      </vt:variant>
      <vt:variant>
        <vt:i4>0</vt:i4>
      </vt:variant>
      <vt:variant>
        <vt:i4>5</vt:i4>
      </vt:variant>
      <vt:variant>
        <vt:lpwstr/>
      </vt:variant>
      <vt:variant>
        <vt:lpwstr>_ENREF_239</vt:lpwstr>
      </vt:variant>
      <vt:variant>
        <vt:i4>7471160</vt:i4>
      </vt:variant>
      <vt:variant>
        <vt:i4>1160</vt:i4>
      </vt:variant>
      <vt:variant>
        <vt:i4>0</vt:i4>
      </vt:variant>
      <vt:variant>
        <vt:i4>5</vt:i4>
      </vt:variant>
      <vt:variant>
        <vt:lpwstr/>
      </vt:variant>
      <vt:variant>
        <vt:lpwstr>_ENREF_231</vt:lpwstr>
      </vt:variant>
      <vt:variant>
        <vt:i4>7667769</vt:i4>
      </vt:variant>
      <vt:variant>
        <vt:i4>1157</vt:i4>
      </vt:variant>
      <vt:variant>
        <vt:i4>0</vt:i4>
      </vt:variant>
      <vt:variant>
        <vt:i4>5</vt:i4>
      </vt:variant>
      <vt:variant>
        <vt:lpwstr/>
      </vt:variant>
      <vt:variant>
        <vt:lpwstr>_ENREF_226</vt:lpwstr>
      </vt:variant>
      <vt:variant>
        <vt:i4>7536696</vt:i4>
      </vt:variant>
      <vt:variant>
        <vt:i4>1149</vt:i4>
      </vt:variant>
      <vt:variant>
        <vt:i4>0</vt:i4>
      </vt:variant>
      <vt:variant>
        <vt:i4>5</vt:i4>
      </vt:variant>
      <vt:variant>
        <vt:lpwstr/>
      </vt:variant>
      <vt:variant>
        <vt:lpwstr>_ENREF_230</vt:lpwstr>
      </vt:variant>
      <vt:variant>
        <vt:i4>7995449</vt:i4>
      </vt:variant>
      <vt:variant>
        <vt:i4>1146</vt:i4>
      </vt:variant>
      <vt:variant>
        <vt:i4>0</vt:i4>
      </vt:variant>
      <vt:variant>
        <vt:i4>5</vt:i4>
      </vt:variant>
      <vt:variant>
        <vt:lpwstr/>
      </vt:variant>
      <vt:variant>
        <vt:lpwstr>_ENREF_229</vt:lpwstr>
      </vt:variant>
      <vt:variant>
        <vt:i4>7864382</vt:i4>
      </vt:variant>
      <vt:variant>
        <vt:i4>1143</vt:i4>
      </vt:variant>
      <vt:variant>
        <vt:i4>0</vt:i4>
      </vt:variant>
      <vt:variant>
        <vt:i4>5</vt:i4>
      </vt:variant>
      <vt:variant>
        <vt:lpwstr/>
      </vt:variant>
      <vt:variant>
        <vt:lpwstr>_ENREF_158</vt:lpwstr>
      </vt:variant>
      <vt:variant>
        <vt:i4>7733305</vt:i4>
      </vt:variant>
      <vt:variant>
        <vt:i4>1135</vt:i4>
      </vt:variant>
      <vt:variant>
        <vt:i4>0</vt:i4>
      </vt:variant>
      <vt:variant>
        <vt:i4>5</vt:i4>
      </vt:variant>
      <vt:variant>
        <vt:lpwstr/>
      </vt:variant>
      <vt:variant>
        <vt:lpwstr>_ENREF_225</vt:lpwstr>
      </vt:variant>
      <vt:variant>
        <vt:i4>7536697</vt:i4>
      </vt:variant>
      <vt:variant>
        <vt:i4>1127</vt:i4>
      </vt:variant>
      <vt:variant>
        <vt:i4>0</vt:i4>
      </vt:variant>
      <vt:variant>
        <vt:i4>5</vt:i4>
      </vt:variant>
      <vt:variant>
        <vt:lpwstr/>
      </vt:variant>
      <vt:variant>
        <vt:lpwstr>_ENREF_220</vt:lpwstr>
      </vt:variant>
      <vt:variant>
        <vt:i4>7798843</vt:i4>
      </vt:variant>
      <vt:variant>
        <vt:i4>1119</vt:i4>
      </vt:variant>
      <vt:variant>
        <vt:i4>0</vt:i4>
      </vt:variant>
      <vt:variant>
        <vt:i4>5</vt:i4>
      </vt:variant>
      <vt:variant>
        <vt:lpwstr/>
      </vt:variant>
      <vt:variant>
        <vt:lpwstr>_ENREF_204</vt:lpwstr>
      </vt:variant>
      <vt:variant>
        <vt:i4>4390923</vt:i4>
      </vt:variant>
      <vt:variant>
        <vt:i4>1116</vt:i4>
      </vt:variant>
      <vt:variant>
        <vt:i4>0</vt:i4>
      </vt:variant>
      <vt:variant>
        <vt:i4>5</vt:i4>
      </vt:variant>
      <vt:variant>
        <vt:lpwstr/>
      </vt:variant>
      <vt:variant>
        <vt:lpwstr>_ENREF_21</vt:lpwstr>
      </vt:variant>
      <vt:variant>
        <vt:i4>4390923</vt:i4>
      </vt:variant>
      <vt:variant>
        <vt:i4>1113</vt:i4>
      </vt:variant>
      <vt:variant>
        <vt:i4>0</vt:i4>
      </vt:variant>
      <vt:variant>
        <vt:i4>5</vt:i4>
      </vt:variant>
      <vt:variant>
        <vt:lpwstr/>
      </vt:variant>
      <vt:variant>
        <vt:lpwstr>_ENREF_20</vt:lpwstr>
      </vt:variant>
      <vt:variant>
        <vt:i4>4390923</vt:i4>
      </vt:variant>
      <vt:variant>
        <vt:i4>1110</vt:i4>
      </vt:variant>
      <vt:variant>
        <vt:i4>0</vt:i4>
      </vt:variant>
      <vt:variant>
        <vt:i4>5</vt:i4>
      </vt:variant>
      <vt:variant>
        <vt:lpwstr/>
      </vt:variant>
      <vt:variant>
        <vt:lpwstr>_ENREF_2</vt:lpwstr>
      </vt:variant>
      <vt:variant>
        <vt:i4>1900666</vt:i4>
      </vt:variant>
      <vt:variant>
        <vt:i4>1103</vt:i4>
      </vt:variant>
      <vt:variant>
        <vt:i4>0</vt:i4>
      </vt:variant>
      <vt:variant>
        <vt:i4>5</vt:i4>
      </vt:variant>
      <vt:variant>
        <vt:lpwstr>http://en.wikipedia.org/wiki/Saccharomyces_cerevisiae</vt:lpwstr>
      </vt:variant>
      <vt:variant>
        <vt:lpwstr/>
      </vt:variant>
      <vt:variant>
        <vt:i4>7405628</vt:i4>
      </vt:variant>
      <vt:variant>
        <vt:i4>1099</vt:i4>
      </vt:variant>
      <vt:variant>
        <vt:i4>0</vt:i4>
      </vt:variant>
      <vt:variant>
        <vt:i4>5</vt:i4>
      </vt:variant>
      <vt:variant>
        <vt:lpwstr/>
      </vt:variant>
      <vt:variant>
        <vt:lpwstr>_ENREF_171</vt:lpwstr>
      </vt:variant>
      <vt:variant>
        <vt:i4>7602232</vt:i4>
      </vt:variant>
      <vt:variant>
        <vt:i4>1096</vt:i4>
      </vt:variant>
      <vt:variant>
        <vt:i4>0</vt:i4>
      </vt:variant>
      <vt:variant>
        <vt:i4>5</vt:i4>
      </vt:variant>
      <vt:variant>
        <vt:lpwstr/>
      </vt:variant>
      <vt:variant>
        <vt:lpwstr>_ENREF_134</vt:lpwstr>
      </vt:variant>
      <vt:variant>
        <vt:i4>7536696</vt:i4>
      </vt:variant>
      <vt:variant>
        <vt:i4>1093</vt:i4>
      </vt:variant>
      <vt:variant>
        <vt:i4>0</vt:i4>
      </vt:variant>
      <vt:variant>
        <vt:i4>5</vt:i4>
      </vt:variant>
      <vt:variant>
        <vt:lpwstr/>
      </vt:variant>
      <vt:variant>
        <vt:lpwstr>_ENREF_133</vt:lpwstr>
      </vt:variant>
      <vt:variant>
        <vt:i4>7405624</vt:i4>
      </vt:variant>
      <vt:variant>
        <vt:i4>1090</vt:i4>
      </vt:variant>
      <vt:variant>
        <vt:i4>0</vt:i4>
      </vt:variant>
      <vt:variant>
        <vt:i4>5</vt:i4>
      </vt:variant>
      <vt:variant>
        <vt:lpwstr/>
      </vt:variant>
      <vt:variant>
        <vt:lpwstr>_ENREF_131</vt:lpwstr>
      </vt:variant>
      <vt:variant>
        <vt:i4>7340088</vt:i4>
      </vt:variant>
      <vt:variant>
        <vt:i4>1087</vt:i4>
      </vt:variant>
      <vt:variant>
        <vt:i4>0</vt:i4>
      </vt:variant>
      <vt:variant>
        <vt:i4>5</vt:i4>
      </vt:variant>
      <vt:variant>
        <vt:lpwstr/>
      </vt:variant>
      <vt:variant>
        <vt:lpwstr>_ENREF_130</vt:lpwstr>
      </vt:variant>
      <vt:variant>
        <vt:i4>4653067</vt:i4>
      </vt:variant>
      <vt:variant>
        <vt:i4>1084</vt:i4>
      </vt:variant>
      <vt:variant>
        <vt:i4>0</vt:i4>
      </vt:variant>
      <vt:variant>
        <vt:i4>5</vt:i4>
      </vt:variant>
      <vt:variant>
        <vt:lpwstr/>
      </vt:variant>
      <vt:variant>
        <vt:lpwstr>_ENREF_67</vt:lpwstr>
      </vt:variant>
      <vt:variant>
        <vt:i4>7995450</vt:i4>
      </vt:variant>
      <vt:variant>
        <vt:i4>1076</vt:i4>
      </vt:variant>
      <vt:variant>
        <vt:i4>0</vt:i4>
      </vt:variant>
      <vt:variant>
        <vt:i4>5</vt:i4>
      </vt:variant>
      <vt:variant>
        <vt:lpwstr/>
      </vt:variant>
      <vt:variant>
        <vt:lpwstr>_ENREF_219</vt:lpwstr>
      </vt:variant>
      <vt:variant>
        <vt:i4>8060986</vt:i4>
      </vt:variant>
      <vt:variant>
        <vt:i4>1073</vt:i4>
      </vt:variant>
      <vt:variant>
        <vt:i4>0</vt:i4>
      </vt:variant>
      <vt:variant>
        <vt:i4>5</vt:i4>
      </vt:variant>
      <vt:variant>
        <vt:lpwstr/>
      </vt:variant>
      <vt:variant>
        <vt:lpwstr>_ENREF_218</vt:lpwstr>
      </vt:variant>
      <vt:variant>
        <vt:i4>7536698</vt:i4>
      </vt:variant>
      <vt:variant>
        <vt:i4>1070</vt:i4>
      </vt:variant>
      <vt:variant>
        <vt:i4>0</vt:i4>
      </vt:variant>
      <vt:variant>
        <vt:i4>5</vt:i4>
      </vt:variant>
      <vt:variant>
        <vt:lpwstr/>
      </vt:variant>
      <vt:variant>
        <vt:lpwstr>_ENREF_210</vt:lpwstr>
      </vt:variant>
      <vt:variant>
        <vt:i4>7733306</vt:i4>
      </vt:variant>
      <vt:variant>
        <vt:i4>1062</vt:i4>
      </vt:variant>
      <vt:variant>
        <vt:i4>0</vt:i4>
      </vt:variant>
      <vt:variant>
        <vt:i4>5</vt:i4>
      </vt:variant>
      <vt:variant>
        <vt:lpwstr/>
      </vt:variant>
      <vt:variant>
        <vt:lpwstr>_ENREF_215</vt:lpwstr>
      </vt:variant>
      <vt:variant>
        <vt:i4>7471154</vt:i4>
      </vt:variant>
      <vt:variant>
        <vt:i4>1059</vt:i4>
      </vt:variant>
      <vt:variant>
        <vt:i4>0</vt:i4>
      </vt:variant>
      <vt:variant>
        <vt:i4>5</vt:i4>
      </vt:variant>
      <vt:variant>
        <vt:lpwstr/>
      </vt:variant>
      <vt:variant>
        <vt:lpwstr>_ENREF_192</vt:lpwstr>
      </vt:variant>
      <vt:variant>
        <vt:i4>7405626</vt:i4>
      </vt:variant>
      <vt:variant>
        <vt:i4>1051</vt:i4>
      </vt:variant>
      <vt:variant>
        <vt:i4>0</vt:i4>
      </vt:variant>
      <vt:variant>
        <vt:i4>5</vt:i4>
      </vt:variant>
      <vt:variant>
        <vt:lpwstr/>
      </vt:variant>
      <vt:variant>
        <vt:lpwstr>_ENREF_212</vt:lpwstr>
      </vt:variant>
      <vt:variant>
        <vt:i4>7405618</vt:i4>
      </vt:variant>
      <vt:variant>
        <vt:i4>1048</vt:i4>
      </vt:variant>
      <vt:variant>
        <vt:i4>0</vt:i4>
      </vt:variant>
      <vt:variant>
        <vt:i4>5</vt:i4>
      </vt:variant>
      <vt:variant>
        <vt:lpwstr/>
      </vt:variant>
      <vt:variant>
        <vt:lpwstr>_ENREF_191</vt:lpwstr>
      </vt:variant>
      <vt:variant>
        <vt:i4>4325387</vt:i4>
      </vt:variant>
      <vt:variant>
        <vt:i4>1045</vt:i4>
      </vt:variant>
      <vt:variant>
        <vt:i4>0</vt:i4>
      </vt:variant>
      <vt:variant>
        <vt:i4>5</vt:i4>
      </vt:variant>
      <vt:variant>
        <vt:lpwstr/>
      </vt:variant>
      <vt:variant>
        <vt:lpwstr>_ENREF_31</vt:lpwstr>
      </vt:variant>
      <vt:variant>
        <vt:i4>4390923</vt:i4>
      </vt:variant>
      <vt:variant>
        <vt:i4>1042</vt:i4>
      </vt:variant>
      <vt:variant>
        <vt:i4>0</vt:i4>
      </vt:variant>
      <vt:variant>
        <vt:i4>5</vt:i4>
      </vt:variant>
      <vt:variant>
        <vt:lpwstr/>
      </vt:variant>
      <vt:variant>
        <vt:lpwstr>_ENREF_29</vt:lpwstr>
      </vt:variant>
      <vt:variant>
        <vt:i4>7798843</vt:i4>
      </vt:variant>
      <vt:variant>
        <vt:i4>1034</vt:i4>
      </vt:variant>
      <vt:variant>
        <vt:i4>0</vt:i4>
      </vt:variant>
      <vt:variant>
        <vt:i4>5</vt:i4>
      </vt:variant>
      <vt:variant>
        <vt:lpwstr/>
      </vt:variant>
      <vt:variant>
        <vt:lpwstr>_ENREF_204</vt:lpwstr>
      </vt:variant>
      <vt:variant>
        <vt:i4>7536690</vt:i4>
      </vt:variant>
      <vt:variant>
        <vt:i4>1031</vt:i4>
      </vt:variant>
      <vt:variant>
        <vt:i4>0</vt:i4>
      </vt:variant>
      <vt:variant>
        <vt:i4>5</vt:i4>
      </vt:variant>
      <vt:variant>
        <vt:lpwstr/>
      </vt:variant>
      <vt:variant>
        <vt:lpwstr>_ENREF_193</vt:lpwstr>
      </vt:variant>
      <vt:variant>
        <vt:i4>4194315</vt:i4>
      </vt:variant>
      <vt:variant>
        <vt:i4>1028</vt:i4>
      </vt:variant>
      <vt:variant>
        <vt:i4>0</vt:i4>
      </vt:variant>
      <vt:variant>
        <vt:i4>5</vt:i4>
      </vt:variant>
      <vt:variant>
        <vt:lpwstr/>
      </vt:variant>
      <vt:variant>
        <vt:lpwstr>_ENREF_16</vt:lpwstr>
      </vt:variant>
      <vt:variant>
        <vt:i4>4194315</vt:i4>
      </vt:variant>
      <vt:variant>
        <vt:i4>1025</vt:i4>
      </vt:variant>
      <vt:variant>
        <vt:i4>0</vt:i4>
      </vt:variant>
      <vt:variant>
        <vt:i4>5</vt:i4>
      </vt:variant>
      <vt:variant>
        <vt:lpwstr/>
      </vt:variant>
      <vt:variant>
        <vt:lpwstr>_ENREF_14</vt:lpwstr>
      </vt:variant>
      <vt:variant>
        <vt:i4>7340091</vt:i4>
      </vt:variant>
      <vt:variant>
        <vt:i4>1017</vt:i4>
      </vt:variant>
      <vt:variant>
        <vt:i4>0</vt:i4>
      </vt:variant>
      <vt:variant>
        <vt:i4>5</vt:i4>
      </vt:variant>
      <vt:variant>
        <vt:lpwstr/>
      </vt:variant>
      <vt:variant>
        <vt:lpwstr>_ENREF_203</vt:lpwstr>
      </vt:variant>
      <vt:variant>
        <vt:i4>7340082</vt:i4>
      </vt:variant>
      <vt:variant>
        <vt:i4>1014</vt:i4>
      </vt:variant>
      <vt:variant>
        <vt:i4>0</vt:i4>
      </vt:variant>
      <vt:variant>
        <vt:i4>5</vt:i4>
      </vt:variant>
      <vt:variant>
        <vt:lpwstr/>
      </vt:variant>
      <vt:variant>
        <vt:lpwstr>_ENREF_190</vt:lpwstr>
      </vt:variant>
      <vt:variant>
        <vt:i4>4390923</vt:i4>
      </vt:variant>
      <vt:variant>
        <vt:i4>1011</vt:i4>
      </vt:variant>
      <vt:variant>
        <vt:i4>0</vt:i4>
      </vt:variant>
      <vt:variant>
        <vt:i4>5</vt:i4>
      </vt:variant>
      <vt:variant>
        <vt:lpwstr/>
      </vt:variant>
      <vt:variant>
        <vt:lpwstr>_ENREF_21</vt:lpwstr>
      </vt:variant>
      <vt:variant>
        <vt:i4>7667773</vt:i4>
      </vt:variant>
      <vt:variant>
        <vt:i4>1003</vt:i4>
      </vt:variant>
      <vt:variant>
        <vt:i4>0</vt:i4>
      </vt:variant>
      <vt:variant>
        <vt:i4>5</vt:i4>
      </vt:variant>
      <vt:variant>
        <vt:lpwstr/>
      </vt:variant>
      <vt:variant>
        <vt:lpwstr>_ENREF_165</vt:lpwstr>
      </vt:variant>
      <vt:variant>
        <vt:i4>7536701</vt:i4>
      </vt:variant>
      <vt:variant>
        <vt:i4>1000</vt:i4>
      </vt:variant>
      <vt:variant>
        <vt:i4>0</vt:i4>
      </vt:variant>
      <vt:variant>
        <vt:i4>5</vt:i4>
      </vt:variant>
      <vt:variant>
        <vt:lpwstr/>
      </vt:variant>
      <vt:variant>
        <vt:lpwstr>_ENREF_163</vt:lpwstr>
      </vt:variant>
      <vt:variant>
        <vt:i4>7471165</vt:i4>
      </vt:variant>
      <vt:variant>
        <vt:i4>997</vt:i4>
      </vt:variant>
      <vt:variant>
        <vt:i4>0</vt:i4>
      </vt:variant>
      <vt:variant>
        <vt:i4>5</vt:i4>
      </vt:variant>
      <vt:variant>
        <vt:lpwstr/>
      </vt:variant>
      <vt:variant>
        <vt:lpwstr>_ENREF_162</vt:lpwstr>
      </vt:variant>
      <vt:variant>
        <vt:i4>4390923</vt:i4>
      </vt:variant>
      <vt:variant>
        <vt:i4>994</vt:i4>
      </vt:variant>
      <vt:variant>
        <vt:i4>0</vt:i4>
      </vt:variant>
      <vt:variant>
        <vt:i4>5</vt:i4>
      </vt:variant>
      <vt:variant>
        <vt:lpwstr/>
      </vt:variant>
      <vt:variant>
        <vt:lpwstr>_ENREF_26</vt:lpwstr>
      </vt:variant>
      <vt:variant>
        <vt:i4>4390923</vt:i4>
      </vt:variant>
      <vt:variant>
        <vt:i4>991</vt:i4>
      </vt:variant>
      <vt:variant>
        <vt:i4>0</vt:i4>
      </vt:variant>
      <vt:variant>
        <vt:i4>5</vt:i4>
      </vt:variant>
      <vt:variant>
        <vt:lpwstr/>
      </vt:variant>
      <vt:variant>
        <vt:lpwstr>_ENREF_24</vt:lpwstr>
      </vt:variant>
      <vt:variant>
        <vt:i4>7536701</vt:i4>
      </vt:variant>
      <vt:variant>
        <vt:i4>983</vt:i4>
      </vt:variant>
      <vt:variant>
        <vt:i4>0</vt:i4>
      </vt:variant>
      <vt:variant>
        <vt:i4>5</vt:i4>
      </vt:variant>
      <vt:variant>
        <vt:lpwstr/>
      </vt:variant>
      <vt:variant>
        <vt:lpwstr>_ENREF_163</vt:lpwstr>
      </vt:variant>
      <vt:variant>
        <vt:i4>7471165</vt:i4>
      </vt:variant>
      <vt:variant>
        <vt:i4>980</vt:i4>
      </vt:variant>
      <vt:variant>
        <vt:i4>0</vt:i4>
      </vt:variant>
      <vt:variant>
        <vt:i4>5</vt:i4>
      </vt:variant>
      <vt:variant>
        <vt:lpwstr/>
      </vt:variant>
      <vt:variant>
        <vt:lpwstr>_ENREF_162</vt:lpwstr>
      </vt:variant>
      <vt:variant>
        <vt:i4>7471162</vt:i4>
      </vt:variant>
      <vt:variant>
        <vt:i4>972</vt:i4>
      </vt:variant>
      <vt:variant>
        <vt:i4>0</vt:i4>
      </vt:variant>
      <vt:variant>
        <vt:i4>5</vt:i4>
      </vt:variant>
      <vt:variant>
        <vt:lpwstr/>
      </vt:variant>
      <vt:variant>
        <vt:lpwstr>_ENREF_211</vt:lpwstr>
      </vt:variant>
      <vt:variant>
        <vt:i4>4390923</vt:i4>
      </vt:variant>
      <vt:variant>
        <vt:i4>969</vt:i4>
      </vt:variant>
      <vt:variant>
        <vt:i4>0</vt:i4>
      </vt:variant>
      <vt:variant>
        <vt:i4>5</vt:i4>
      </vt:variant>
      <vt:variant>
        <vt:lpwstr/>
      </vt:variant>
      <vt:variant>
        <vt:lpwstr>_ENREF_26</vt:lpwstr>
      </vt:variant>
      <vt:variant>
        <vt:i4>4390923</vt:i4>
      </vt:variant>
      <vt:variant>
        <vt:i4>966</vt:i4>
      </vt:variant>
      <vt:variant>
        <vt:i4>0</vt:i4>
      </vt:variant>
      <vt:variant>
        <vt:i4>5</vt:i4>
      </vt:variant>
      <vt:variant>
        <vt:lpwstr/>
      </vt:variant>
      <vt:variant>
        <vt:lpwstr>_ENREF_24</vt:lpwstr>
      </vt:variant>
      <vt:variant>
        <vt:i4>7340091</vt:i4>
      </vt:variant>
      <vt:variant>
        <vt:i4>958</vt:i4>
      </vt:variant>
      <vt:variant>
        <vt:i4>0</vt:i4>
      </vt:variant>
      <vt:variant>
        <vt:i4>5</vt:i4>
      </vt:variant>
      <vt:variant>
        <vt:lpwstr/>
      </vt:variant>
      <vt:variant>
        <vt:lpwstr>_ENREF_203</vt:lpwstr>
      </vt:variant>
      <vt:variant>
        <vt:i4>7340082</vt:i4>
      </vt:variant>
      <vt:variant>
        <vt:i4>955</vt:i4>
      </vt:variant>
      <vt:variant>
        <vt:i4>0</vt:i4>
      </vt:variant>
      <vt:variant>
        <vt:i4>5</vt:i4>
      </vt:variant>
      <vt:variant>
        <vt:lpwstr/>
      </vt:variant>
      <vt:variant>
        <vt:lpwstr>_ENREF_190</vt:lpwstr>
      </vt:variant>
      <vt:variant>
        <vt:i4>4390923</vt:i4>
      </vt:variant>
      <vt:variant>
        <vt:i4>952</vt:i4>
      </vt:variant>
      <vt:variant>
        <vt:i4>0</vt:i4>
      </vt:variant>
      <vt:variant>
        <vt:i4>5</vt:i4>
      </vt:variant>
      <vt:variant>
        <vt:lpwstr/>
      </vt:variant>
      <vt:variant>
        <vt:lpwstr>_ENREF_21</vt:lpwstr>
      </vt:variant>
      <vt:variant>
        <vt:i4>7602235</vt:i4>
      </vt:variant>
      <vt:variant>
        <vt:i4>944</vt:i4>
      </vt:variant>
      <vt:variant>
        <vt:i4>0</vt:i4>
      </vt:variant>
      <vt:variant>
        <vt:i4>5</vt:i4>
      </vt:variant>
      <vt:variant>
        <vt:lpwstr/>
      </vt:variant>
      <vt:variant>
        <vt:lpwstr>_ENREF_207</vt:lpwstr>
      </vt:variant>
      <vt:variant>
        <vt:i4>4390923</vt:i4>
      </vt:variant>
      <vt:variant>
        <vt:i4>936</vt:i4>
      </vt:variant>
      <vt:variant>
        <vt:i4>0</vt:i4>
      </vt:variant>
      <vt:variant>
        <vt:i4>5</vt:i4>
      </vt:variant>
      <vt:variant>
        <vt:lpwstr/>
      </vt:variant>
      <vt:variant>
        <vt:lpwstr>_ENREF_28</vt:lpwstr>
      </vt:variant>
      <vt:variant>
        <vt:i4>4390923</vt:i4>
      </vt:variant>
      <vt:variant>
        <vt:i4>933</vt:i4>
      </vt:variant>
      <vt:variant>
        <vt:i4>0</vt:i4>
      </vt:variant>
      <vt:variant>
        <vt:i4>5</vt:i4>
      </vt:variant>
      <vt:variant>
        <vt:lpwstr/>
      </vt:variant>
      <vt:variant>
        <vt:lpwstr>_ENREF_26</vt:lpwstr>
      </vt:variant>
      <vt:variant>
        <vt:i4>4194315</vt:i4>
      </vt:variant>
      <vt:variant>
        <vt:i4>930</vt:i4>
      </vt:variant>
      <vt:variant>
        <vt:i4>0</vt:i4>
      </vt:variant>
      <vt:variant>
        <vt:i4>5</vt:i4>
      </vt:variant>
      <vt:variant>
        <vt:lpwstr/>
      </vt:variant>
      <vt:variant>
        <vt:lpwstr>_ENREF_17</vt:lpwstr>
      </vt:variant>
      <vt:variant>
        <vt:i4>4194315</vt:i4>
      </vt:variant>
      <vt:variant>
        <vt:i4>927</vt:i4>
      </vt:variant>
      <vt:variant>
        <vt:i4>0</vt:i4>
      </vt:variant>
      <vt:variant>
        <vt:i4>5</vt:i4>
      </vt:variant>
      <vt:variant>
        <vt:lpwstr/>
      </vt:variant>
      <vt:variant>
        <vt:lpwstr>_ENREF_16</vt:lpwstr>
      </vt:variant>
      <vt:variant>
        <vt:i4>7667771</vt:i4>
      </vt:variant>
      <vt:variant>
        <vt:i4>919</vt:i4>
      </vt:variant>
      <vt:variant>
        <vt:i4>0</vt:i4>
      </vt:variant>
      <vt:variant>
        <vt:i4>5</vt:i4>
      </vt:variant>
      <vt:variant>
        <vt:lpwstr/>
      </vt:variant>
      <vt:variant>
        <vt:lpwstr>_ENREF_206</vt:lpwstr>
      </vt:variant>
      <vt:variant>
        <vt:i4>7733307</vt:i4>
      </vt:variant>
      <vt:variant>
        <vt:i4>911</vt:i4>
      </vt:variant>
      <vt:variant>
        <vt:i4>0</vt:i4>
      </vt:variant>
      <vt:variant>
        <vt:i4>5</vt:i4>
      </vt:variant>
      <vt:variant>
        <vt:lpwstr/>
      </vt:variant>
      <vt:variant>
        <vt:lpwstr>_ENREF_205</vt:lpwstr>
      </vt:variant>
      <vt:variant>
        <vt:i4>7798843</vt:i4>
      </vt:variant>
      <vt:variant>
        <vt:i4>908</vt:i4>
      </vt:variant>
      <vt:variant>
        <vt:i4>0</vt:i4>
      </vt:variant>
      <vt:variant>
        <vt:i4>5</vt:i4>
      </vt:variant>
      <vt:variant>
        <vt:lpwstr/>
      </vt:variant>
      <vt:variant>
        <vt:lpwstr>_ENREF_204</vt:lpwstr>
      </vt:variant>
      <vt:variant>
        <vt:i4>7798846</vt:i4>
      </vt:variant>
      <vt:variant>
        <vt:i4>905</vt:i4>
      </vt:variant>
      <vt:variant>
        <vt:i4>0</vt:i4>
      </vt:variant>
      <vt:variant>
        <vt:i4>5</vt:i4>
      </vt:variant>
      <vt:variant>
        <vt:lpwstr/>
      </vt:variant>
      <vt:variant>
        <vt:lpwstr>_ENREF_157</vt:lpwstr>
      </vt:variant>
      <vt:variant>
        <vt:i4>4653067</vt:i4>
      </vt:variant>
      <vt:variant>
        <vt:i4>902</vt:i4>
      </vt:variant>
      <vt:variant>
        <vt:i4>0</vt:i4>
      </vt:variant>
      <vt:variant>
        <vt:i4>5</vt:i4>
      </vt:variant>
      <vt:variant>
        <vt:lpwstr/>
      </vt:variant>
      <vt:variant>
        <vt:lpwstr>_ENREF_63</vt:lpwstr>
      </vt:variant>
      <vt:variant>
        <vt:i4>4653067</vt:i4>
      </vt:variant>
      <vt:variant>
        <vt:i4>899</vt:i4>
      </vt:variant>
      <vt:variant>
        <vt:i4>0</vt:i4>
      </vt:variant>
      <vt:variant>
        <vt:i4>5</vt:i4>
      </vt:variant>
      <vt:variant>
        <vt:lpwstr/>
      </vt:variant>
      <vt:variant>
        <vt:lpwstr>_ENREF_61</vt:lpwstr>
      </vt:variant>
      <vt:variant>
        <vt:i4>4325387</vt:i4>
      </vt:variant>
      <vt:variant>
        <vt:i4>896</vt:i4>
      </vt:variant>
      <vt:variant>
        <vt:i4>0</vt:i4>
      </vt:variant>
      <vt:variant>
        <vt:i4>5</vt:i4>
      </vt:variant>
      <vt:variant>
        <vt:lpwstr/>
      </vt:variant>
      <vt:variant>
        <vt:lpwstr>_ENREF_38</vt:lpwstr>
      </vt:variant>
      <vt:variant>
        <vt:i4>4390923</vt:i4>
      </vt:variant>
      <vt:variant>
        <vt:i4>893</vt:i4>
      </vt:variant>
      <vt:variant>
        <vt:i4>0</vt:i4>
      </vt:variant>
      <vt:variant>
        <vt:i4>5</vt:i4>
      </vt:variant>
      <vt:variant>
        <vt:lpwstr/>
      </vt:variant>
      <vt:variant>
        <vt:lpwstr>_ENREF_20</vt:lpwstr>
      </vt:variant>
      <vt:variant>
        <vt:i4>4194315</vt:i4>
      </vt:variant>
      <vt:variant>
        <vt:i4>890</vt:i4>
      </vt:variant>
      <vt:variant>
        <vt:i4>0</vt:i4>
      </vt:variant>
      <vt:variant>
        <vt:i4>5</vt:i4>
      </vt:variant>
      <vt:variant>
        <vt:lpwstr/>
      </vt:variant>
      <vt:variant>
        <vt:lpwstr>_ENREF_17</vt:lpwstr>
      </vt:variant>
      <vt:variant>
        <vt:i4>4456459</vt:i4>
      </vt:variant>
      <vt:variant>
        <vt:i4>887</vt:i4>
      </vt:variant>
      <vt:variant>
        <vt:i4>0</vt:i4>
      </vt:variant>
      <vt:variant>
        <vt:i4>5</vt:i4>
      </vt:variant>
      <vt:variant>
        <vt:lpwstr/>
      </vt:variant>
      <vt:variant>
        <vt:lpwstr>_ENREF_5</vt:lpwstr>
      </vt:variant>
      <vt:variant>
        <vt:i4>4390923</vt:i4>
      </vt:variant>
      <vt:variant>
        <vt:i4>879</vt:i4>
      </vt:variant>
      <vt:variant>
        <vt:i4>0</vt:i4>
      </vt:variant>
      <vt:variant>
        <vt:i4>5</vt:i4>
      </vt:variant>
      <vt:variant>
        <vt:lpwstr/>
      </vt:variant>
      <vt:variant>
        <vt:lpwstr>_ENREF_28</vt:lpwstr>
      </vt:variant>
      <vt:variant>
        <vt:i4>4390923</vt:i4>
      </vt:variant>
      <vt:variant>
        <vt:i4>876</vt:i4>
      </vt:variant>
      <vt:variant>
        <vt:i4>0</vt:i4>
      </vt:variant>
      <vt:variant>
        <vt:i4>5</vt:i4>
      </vt:variant>
      <vt:variant>
        <vt:lpwstr/>
      </vt:variant>
      <vt:variant>
        <vt:lpwstr>_ENREF_26</vt:lpwstr>
      </vt:variant>
      <vt:variant>
        <vt:i4>7798843</vt:i4>
      </vt:variant>
      <vt:variant>
        <vt:i4>868</vt:i4>
      </vt:variant>
      <vt:variant>
        <vt:i4>0</vt:i4>
      </vt:variant>
      <vt:variant>
        <vt:i4>5</vt:i4>
      </vt:variant>
      <vt:variant>
        <vt:lpwstr/>
      </vt:variant>
      <vt:variant>
        <vt:lpwstr>_ENREF_204</vt:lpwstr>
      </vt:variant>
      <vt:variant>
        <vt:i4>7471154</vt:i4>
      </vt:variant>
      <vt:variant>
        <vt:i4>865</vt:i4>
      </vt:variant>
      <vt:variant>
        <vt:i4>0</vt:i4>
      </vt:variant>
      <vt:variant>
        <vt:i4>5</vt:i4>
      </vt:variant>
      <vt:variant>
        <vt:lpwstr/>
      </vt:variant>
      <vt:variant>
        <vt:lpwstr>_ENREF_192</vt:lpwstr>
      </vt:variant>
      <vt:variant>
        <vt:i4>7340091</vt:i4>
      </vt:variant>
      <vt:variant>
        <vt:i4>857</vt:i4>
      </vt:variant>
      <vt:variant>
        <vt:i4>0</vt:i4>
      </vt:variant>
      <vt:variant>
        <vt:i4>5</vt:i4>
      </vt:variant>
      <vt:variant>
        <vt:lpwstr/>
      </vt:variant>
      <vt:variant>
        <vt:lpwstr>_ENREF_203</vt:lpwstr>
      </vt:variant>
      <vt:variant>
        <vt:i4>4390923</vt:i4>
      </vt:variant>
      <vt:variant>
        <vt:i4>854</vt:i4>
      </vt:variant>
      <vt:variant>
        <vt:i4>0</vt:i4>
      </vt:variant>
      <vt:variant>
        <vt:i4>5</vt:i4>
      </vt:variant>
      <vt:variant>
        <vt:lpwstr/>
      </vt:variant>
      <vt:variant>
        <vt:lpwstr>_ENREF_23</vt:lpwstr>
      </vt:variant>
      <vt:variant>
        <vt:i4>4390923</vt:i4>
      </vt:variant>
      <vt:variant>
        <vt:i4>851</vt:i4>
      </vt:variant>
      <vt:variant>
        <vt:i4>0</vt:i4>
      </vt:variant>
      <vt:variant>
        <vt:i4>5</vt:i4>
      </vt:variant>
      <vt:variant>
        <vt:lpwstr/>
      </vt:variant>
      <vt:variant>
        <vt:lpwstr>_ENREF_21</vt:lpwstr>
      </vt:variant>
      <vt:variant>
        <vt:i4>7405627</vt:i4>
      </vt:variant>
      <vt:variant>
        <vt:i4>843</vt:i4>
      </vt:variant>
      <vt:variant>
        <vt:i4>0</vt:i4>
      </vt:variant>
      <vt:variant>
        <vt:i4>5</vt:i4>
      </vt:variant>
      <vt:variant>
        <vt:lpwstr/>
      </vt:variant>
      <vt:variant>
        <vt:lpwstr>_ENREF_202</vt:lpwstr>
      </vt:variant>
      <vt:variant>
        <vt:i4>4390923</vt:i4>
      </vt:variant>
      <vt:variant>
        <vt:i4>840</vt:i4>
      </vt:variant>
      <vt:variant>
        <vt:i4>0</vt:i4>
      </vt:variant>
      <vt:variant>
        <vt:i4>5</vt:i4>
      </vt:variant>
      <vt:variant>
        <vt:lpwstr/>
      </vt:variant>
      <vt:variant>
        <vt:lpwstr>_ENREF_26</vt:lpwstr>
      </vt:variant>
      <vt:variant>
        <vt:i4>4390923</vt:i4>
      </vt:variant>
      <vt:variant>
        <vt:i4>837</vt:i4>
      </vt:variant>
      <vt:variant>
        <vt:i4>0</vt:i4>
      </vt:variant>
      <vt:variant>
        <vt:i4>5</vt:i4>
      </vt:variant>
      <vt:variant>
        <vt:lpwstr/>
      </vt:variant>
      <vt:variant>
        <vt:lpwstr>_ENREF_24</vt:lpwstr>
      </vt:variant>
      <vt:variant>
        <vt:i4>7471163</vt:i4>
      </vt:variant>
      <vt:variant>
        <vt:i4>829</vt:i4>
      </vt:variant>
      <vt:variant>
        <vt:i4>0</vt:i4>
      </vt:variant>
      <vt:variant>
        <vt:i4>5</vt:i4>
      </vt:variant>
      <vt:variant>
        <vt:lpwstr/>
      </vt:variant>
      <vt:variant>
        <vt:lpwstr>_ENREF_201</vt:lpwstr>
      </vt:variant>
      <vt:variant>
        <vt:i4>7536699</vt:i4>
      </vt:variant>
      <vt:variant>
        <vt:i4>826</vt:i4>
      </vt:variant>
      <vt:variant>
        <vt:i4>0</vt:i4>
      </vt:variant>
      <vt:variant>
        <vt:i4>5</vt:i4>
      </vt:variant>
      <vt:variant>
        <vt:lpwstr/>
      </vt:variant>
      <vt:variant>
        <vt:lpwstr>_ENREF_200</vt:lpwstr>
      </vt:variant>
      <vt:variant>
        <vt:i4>4390923</vt:i4>
      </vt:variant>
      <vt:variant>
        <vt:i4>823</vt:i4>
      </vt:variant>
      <vt:variant>
        <vt:i4>0</vt:i4>
      </vt:variant>
      <vt:variant>
        <vt:i4>5</vt:i4>
      </vt:variant>
      <vt:variant>
        <vt:lpwstr/>
      </vt:variant>
      <vt:variant>
        <vt:lpwstr>_ENREF_26</vt:lpwstr>
      </vt:variant>
      <vt:variant>
        <vt:i4>7929907</vt:i4>
      </vt:variant>
      <vt:variant>
        <vt:i4>815</vt:i4>
      </vt:variant>
      <vt:variant>
        <vt:i4>0</vt:i4>
      </vt:variant>
      <vt:variant>
        <vt:i4>5</vt:i4>
      </vt:variant>
      <vt:variant>
        <vt:lpwstr/>
      </vt:variant>
      <vt:variant>
        <vt:lpwstr>_ENREF_189</vt:lpwstr>
      </vt:variant>
      <vt:variant>
        <vt:i4>7864371</vt:i4>
      </vt:variant>
      <vt:variant>
        <vt:i4>812</vt:i4>
      </vt:variant>
      <vt:variant>
        <vt:i4>0</vt:i4>
      </vt:variant>
      <vt:variant>
        <vt:i4>5</vt:i4>
      </vt:variant>
      <vt:variant>
        <vt:lpwstr/>
      </vt:variant>
      <vt:variant>
        <vt:lpwstr>_ENREF_188</vt:lpwstr>
      </vt:variant>
      <vt:variant>
        <vt:i4>4390923</vt:i4>
      </vt:variant>
      <vt:variant>
        <vt:i4>809</vt:i4>
      </vt:variant>
      <vt:variant>
        <vt:i4>0</vt:i4>
      </vt:variant>
      <vt:variant>
        <vt:i4>5</vt:i4>
      </vt:variant>
      <vt:variant>
        <vt:lpwstr/>
      </vt:variant>
      <vt:variant>
        <vt:lpwstr>_ENREF_2</vt:lpwstr>
      </vt:variant>
      <vt:variant>
        <vt:i4>4587531</vt:i4>
      </vt:variant>
      <vt:variant>
        <vt:i4>801</vt:i4>
      </vt:variant>
      <vt:variant>
        <vt:i4>0</vt:i4>
      </vt:variant>
      <vt:variant>
        <vt:i4>5</vt:i4>
      </vt:variant>
      <vt:variant>
        <vt:lpwstr/>
      </vt:variant>
      <vt:variant>
        <vt:lpwstr>_ENREF_7</vt:lpwstr>
      </vt:variant>
      <vt:variant>
        <vt:i4>7929906</vt:i4>
      </vt:variant>
      <vt:variant>
        <vt:i4>795</vt:i4>
      </vt:variant>
      <vt:variant>
        <vt:i4>0</vt:i4>
      </vt:variant>
      <vt:variant>
        <vt:i4>5</vt:i4>
      </vt:variant>
      <vt:variant>
        <vt:lpwstr/>
      </vt:variant>
      <vt:variant>
        <vt:lpwstr>_ENREF_199</vt:lpwstr>
      </vt:variant>
      <vt:variant>
        <vt:i4>7864370</vt:i4>
      </vt:variant>
      <vt:variant>
        <vt:i4>792</vt:i4>
      </vt:variant>
      <vt:variant>
        <vt:i4>0</vt:i4>
      </vt:variant>
      <vt:variant>
        <vt:i4>5</vt:i4>
      </vt:variant>
      <vt:variant>
        <vt:lpwstr/>
      </vt:variant>
      <vt:variant>
        <vt:lpwstr>_ENREF_198</vt:lpwstr>
      </vt:variant>
      <vt:variant>
        <vt:i4>7929907</vt:i4>
      </vt:variant>
      <vt:variant>
        <vt:i4>784</vt:i4>
      </vt:variant>
      <vt:variant>
        <vt:i4>0</vt:i4>
      </vt:variant>
      <vt:variant>
        <vt:i4>5</vt:i4>
      </vt:variant>
      <vt:variant>
        <vt:lpwstr/>
      </vt:variant>
      <vt:variant>
        <vt:lpwstr>_ENREF_189</vt:lpwstr>
      </vt:variant>
      <vt:variant>
        <vt:i4>7864371</vt:i4>
      </vt:variant>
      <vt:variant>
        <vt:i4>781</vt:i4>
      </vt:variant>
      <vt:variant>
        <vt:i4>0</vt:i4>
      </vt:variant>
      <vt:variant>
        <vt:i4>5</vt:i4>
      </vt:variant>
      <vt:variant>
        <vt:lpwstr/>
      </vt:variant>
      <vt:variant>
        <vt:lpwstr>_ENREF_188</vt:lpwstr>
      </vt:variant>
      <vt:variant>
        <vt:i4>7798834</vt:i4>
      </vt:variant>
      <vt:variant>
        <vt:i4>773</vt:i4>
      </vt:variant>
      <vt:variant>
        <vt:i4>0</vt:i4>
      </vt:variant>
      <vt:variant>
        <vt:i4>5</vt:i4>
      </vt:variant>
      <vt:variant>
        <vt:lpwstr/>
      </vt:variant>
      <vt:variant>
        <vt:lpwstr>_ENREF_197</vt:lpwstr>
      </vt:variant>
      <vt:variant>
        <vt:i4>7733298</vt:i4>
      </vt:variant>
      <vt:variant>
        <vt:i4>770</vt:i4>
      </vt:variant>
      <vt:variant>
        <vt:i4>0</vt:i4>
      </vt:variant>
      <vt:variant>
        <vt:i4>5</vt:i4>
      </vt:variant>
      <vt:variant>
        <vt:lpwstr/>
      </vt:variant>
      <vt:variant>
        <vt:lpwstr>_ENREF_196</vt:lpwstr>
      </vt:variant>
      <vt:variant>
        <vt:i4>7667762</vt:i4>
      </vt:variant>
      <vt:variant>
        <vt:i4>762</vt:i4>
      </vt:variant>
      <vt:variant>
        <vt:i4>0</vt:i4>
      </vt:variant>
      <vt:variant>
        <vt:i4>5</vt:i4>
      </vt:variant>
      <vt:variant>
        <vt:lpwstr/>
      </vt:variant>
      <vt:variant>
        <vt:lpwstr>_ENREF_195</vt:lpwstr>
      </vt:variant>
      <vt:variant>
        <vt:i4>7471154</vt:i4>
      </vt:variant>
      <vt:variant>
        <vt:i4>754</vt:i4>
      </vt:variant>
      <vt:variant>
        <vt:i4>0</vt:i4>
      </vt:variant>
      <vt:variant>
        <vt:i4>5</vt:i4>
      </vt:variant>
      <vt:variant>
        <vt:lpwstr/>
      </vt:variant>
      <vt:variant>
        <vt:lpwstr>_ENREF_192</vt:lpwstr>
      </vt:variant>
      <vt:variant>
        <vt:i4>7340082</vt:i4>
      </vt:variant>
      <vt:variant>
        <vt:i4>751</vt:i4>
      </vt:variant>
      <vt:variant>
        <vt:i4>0</vt:i4>
      </vt:variant>
      <vt:variant>
        <vt:i4>5</vt:i4>
      </vt:variant>
      <vt:variant>
        <vt:lpwstr/>
      </vt:variant>
      <vt:variant>
        <vt:lpwstr>_ENREF_190</vt:lpwstr>
      </vt:variant>
      <vt:variant>
        <vt:i4>4390923</vt:i4>
      </vt:variant>
      <vt:variant>
        <vt:i4>748</vt:i4>
      </vt:variant>
      <vt:variant>
        <vt:i4>0</vt:i4>
      </vt:variant>
      <vt:variant>
        <vt:i4>5</vt:i4>
      </vt:variant>
      <vt:variant>
        <vt:lpwstr/>
      </vt:variant>
      <vt:variant>
        <vt:lpwstr>_ENREF_21</vt:lpwstr>
      </vt:variant>
      <vt:variant>
        <vt:i4>7405618</vt:i4>
      </vt:variant>
      <vt:variant>
        <vt:i4>740</vt:i4>
      </vt:variant>
      <vt:variant>
        <vt:i4>0</vt:i4>
      </vt:variant>
      <vt:variant>
        <vt:i4>5</vt:i4>
      </vt:variant>
      <vt:variant>
        <vt:lpwstr/>
      </vt:variant>
      <vt:variant>
        <vt:lpwstr>_ENREF_191</vt:lpwstr>
      </vt:variant>
      <vt:variant>
        <vt:i4>7340082</vt:i4>
      </vt:variant>
      <vt:variant>
        <vt:i4>732</vt:i4>
      </vt:variant>
      <vt:variant>
        <vt:i4>0</vt:i4>
      </vt:variant>
      <vt:variant>
        <vt:i4>5</vt:i4>
      </vt:variant>
      <vt:variant>
        <vt:lpwstr/>
      </vt:variant>
      <vt:variant>
        <vt:lpwstr>_ENREF_190</vt:lpwstr>
      </vt:variant>
      <vt:variant>
        <vt:i4>4390923</vt:i4>
      </vt:variant>
      <vt:variant>
        <vt:i4>726</vt:i4>
      </vt:variant>
      <vt:variant>
        <vt:i4>0</vt:i4>
      </vt:variant>
      <vt:variant>
        <vt:i4>5</vt:i4>
      </vt:variant>
      <vt:variant>
        <vt:lpwstr/>
      </vt:variant>
      <vt:variant>
        <vt:lpwstr>_ENREF_23</vt:lpwstr>
      </vt:variant>
      <vt:variant>
        <vt:i4>7929907</vt:i4>
      </vt:variant>
      <vt:variant>
        <vt:i4>718</vt:i4>
      </vt:variant>
      <vt:variant>
        <vt:i4>0</vt:i4>
      </vt:variant>
      <vt:variant>
        <vt:i4>5</vt:i4>
      </vt:variant>
      <vt:variant>
        <vt:lpwstr/>
      </vt:variant>
      <vt:variant>
        <vt:lpwstr>_ENREF_189</vt:lpwstr>
      </vt:variant>
      <vt:variant>
        <vt:i4>7864371</vt:i4>
      </vt:variant>
      <vt:variant>
        <vt:i4>715</vt:i4>
      </vt:variant>
      <vt:variant>
        <vt:i4>0</vt:i4>
      </vt:variant>
      <vt:variant>
        <vt:i4>5</vt:i4>
      </vt:variant>
      <vt:variant>
        <vt:lpwstr/>
      </vt:variant>
      <vt:variant>
        <vt:lpwstr>_ENREF_188</vt:lpwstr>
      </vt:variant>
      <vt:variant>
        <vt:i4>7798835</vt:i4>
      </vt:variant>
      <vt:variant>
        <vt:i4>707</vt:i4>
      </vt:variant>
      <vt:variant>
        <vt:i4>0</vt:i4>
      </vt:variant>
      <vt:variant>
        <vt:i4>5</vt:i4>
      </vt:variant>
      <vt:variant>
        <vt:lpwstr/>
      </vt:variant>
      <vt:variant>
        <vt:lpwstr>_ENREF_187</vt:lpwstr>
      </vt:variant>
      <vt:variant>
        <vt:i4>7733299</vt:i4>
      </vt:variant>
      <vt:variant>
        <vt:i4>699</vt:i4>
      </vt:variant>
      <vt:variant>
        <vt:i4>0</vt:i4>
      </vt:variant>
      <vt:variant>
        <vt:i4>5</vt:i4>
      </vt:variant>
      <vt:variant>
        <vt:lpwstr/>
      </vt:variant>
      <vt:variant>
        <vt:lpwstr>_ENREF_186</vt:lpwstr>
      </vt:variant>
      <vt:variant>
        <vt:i4>4194315</vt:i4>
      </vt:variant>
      <vt:variant>
        <vt:i4>696</vt:i4>
      </vt:variant>
      <vt:variant>
        <vt:i4>0</vt:i4>
      </vt:variant>
      <vt:variant>
        <vt:i4>5</vt:i4>
      </vt:variant>
      <vt:variant>
        <vt:lpwstr/>
      </vt:variant>
      <vt:variant>
        <vt:lpwstr>_ENREF_12</vt:lpwstr>
      </vt:variant>
      <vt:variant>
        <vt:i4>4194315</vt:i4>
      </vt:variant>
      <vt:variant>
        <vt:i4>693</vt:i4>
      </vt:variant>
      <vt:variant>
        <vt:i4>0</vt:i4>
      </vt:variant>
      <vt:variant>
        <vt:i4>5</vt:i4>
      </vt:variant>
      <vt:variant>
        <vt:lpwstr/>
      </vt:variant>
      <vt:variant>
        <vt:lpwstr>_ENREF_11</vt:lpwstr>
      </vt:variant>
      <vt:variant>
        <vt:i4>7667763</vt:i4>
      </vt:variant>
      <vt:variant>
        <vt:i4>685</vt:i4>
      </vt:variant>
      <vt:variant>
        <vt:i4>0</vt:i4>
      </vt:variant>
      <vt:variant>
        <vt:i4>5</vt:i4>
      </vt:variant>
      <vt:variant>
        <vt:lpwstr/>
      </vt:variant>
      <vt:variant>
        <vt:lpwstr>_ENREF_185</vt:lpwstr>
      </vt:variant>
      <vt:variant>
        <vt:i4>7602227</vt:i4>
      </vt:variant>
      <vt:variant>
        <vt:i4>682</vt:i4>
      </vt:variant>
      <vt:variant>
        <vt:i4>0</vt:i4>
      </vt:variant>
      <vt:variant>
        <vt:i4>5</vt:i4>
      </vt:variant>
      <vt:variant>
        <vt:lpwstr/>
      </vt:variant>
      <vt:variant>
        <vt:lpwstr>_ENREF_184</vt:lpwstr>
      </vt:variant>
      <vt:variant>
        <vt:i4>7536691</vt:i4>
      </vt:variant>
      <vt:variant>
        <vt:i4>674</vt:i4>
      </vt:variant>
      <vt:variant>
        <vt:i4>0</vt:i4>
      </vt:variant>
      <vt:variant>
        <vt:i4>5</vt:i4>
      </vt:variant>
      <vt:variant>
        <vt:lpwstr/>
      </vt:variant>
      <vt:variant>
        <vt:lpwstr>_ENREF_183</vt:lpwstr>
      </vt:variant>
      <vt:variant>
        <vt:i4>7471155</vt:i4>
      </vt:variant>
      <vt:variant>
        <vt:i4>671</vt:i4>
      </vt:variant>
      <vt:variant>
        <vt:i4>0</vt:i4>
      </vt:variant>
      <vt:variant>
        <vt:i4>5</vt:i4>
      </vt:variant>
      <vt:variant>
        <vt:lpwstr/>
      </vt:variant>
      <vt:variant>
        <vt:lpwstr>_ENREF_182</vt:lpwstr>
      </vt:variant>
      <vt:variant>
        <vt:i4>4784139</vt:i4>
      </vt:variant>
      <vt:variant>
        <vt:i4>668</vt:i4>
      </vt:variant>
      <vt:variant>
        <vt:i4>0</vt:i4>
      </vt:variant>
      <vt:variant>
        <vt:i4>5</vt:i4>
      </vt:variant>
      <vt:variant>
        <vt:lpwstr/>
      </vt:variant>
      <vt:variant>
        <vt:lpwstr>_ENREF_82</vt:lpwstr>
      </vt:variant>
      <vt:variant>
        <vt:i4>4587531</vt:i4>
      </vt:variant>
      <vt:variant>
        <vt:i4>665</vt:i4>
      </vt:variant>
      <vt:variant>
        <vt:i4>0</vt:i4>
      </vt:variant>
      <vt:variant>
        <vt:i4>5</vt:i4>
      </vt:variant>
      <vt:variant>
        <vt:lpwstr/>
      </vt:variant>
      <vt:variant>
        <vt:lpwstr>_ENREF_79</vt:lpwstr>
      </vt:variant>
      <vt:variant>
        <vt:i4>7929916</vt:i4>
      </vt:variant>
      <vt:variant>
        <vt:i4>657</vt:i4>
      </vt:variant>
      <vt:variant>
        <vt:i4>0</vt:i4>
      </vt:variant>
      <vt:variant>
        <vt:i4>5</vt:i4>
      </vt:variant>
      <vt:variant>
        <vt:lpwstr/>
      </vt:variant>
      <vt:variant>
        <vt:lpwstr>_ENREF_179</vt:lpwstr>
      </vt:variant>
      <vt:variant>
        <vt:i4>4587531</vt:i4>
      </vt:variant>
      <vt:variant>
        <vt:i4>654</vt:i4>
      </vt:variant>
      <vt:variant>
        <vt:i4>0</vt:i4>
      </vt:variant>
      <vt:variant>
        <vt:i4>5</vt:i4>
      </vt:variant>
      <vt:variant>
        <vt:lpwstr/>
      </vt:variant>
      <vt:variant>
        <vt:lpwstr>_ENREF_72</vt:lpwstr>
      </vt:variant>
      <vt:variant>
        <vt:i4>4653067</vt:i4>
      </vt:variant>
      <vt:variant>
        <vt:i4>651</vt:i4>
      </vt:variant>
      <vt:variant>
        <vt:i4>0</vt:i4>
      </vt:variant>
      <vt:variant>
        <vt:i4>5</vt:i4>
      </vt:variant>
      <vt:variant>
        <vt:lpwstr/>
      </vt:variant>
      <vt:variant>
        <vt:lpwstr>_ENREF_66</vt:lpwstr>
      </vt:variant>
      <vt:variant>
        <vt:i4>4456459</vt:i4>
      </vt:variant>
      <vt:variant>
        <vt:i4>648</vt:i4>
      </vt:variant>
      <vt:variant>
        <vt:i4>0</vt:i4>
      </vt:variant>
      <vt:variant>
        <vt:i4>5</vt:i4>
      </vt:variant>
      <vt:variant>
        <vt:lpwstr/>
      </vt:variant>
      <vt:variant>
        <vt:lpwstr>_ENREF_57</vt:lpwstr>
      </vt:variant>
      <vt:variant>
        <vt:i4>4521995</vt:i4>
      </vt:variant>
      <vt:variant>
        <vt:i4>645</vt:i4>
      </vt:variant>
      <vt:variant>
        <vt:i4>0</vt:i4>
      </vt:variant>
      <vt:variant>
        <vt:i4>5</vt:i4>
      </vt:variant>
      <vt:variant>
        <vt:lpwstr/>
      </vt:variant>
      <vt:variant>
        <vt:lpwstr>_ENREF_48</vt:lpwstr>
      </vt:variant>
      <vt:variant>
        <vt:i4>4521995</vt:i4>
      </vt:variant>
      <vt:variant>
        <vt:i4>642</vt:i4>
      </vt:variant>
      <vt:variant>
        <vt:i4>0</vt:i4>
      </vt:variant>
      <vt:variant>
        <vt:i4>5</vt:i4>
      </vt:variant>
      <vt:variant>
        <vt:lpwstr/>
      </vt:variant>
      <vt:variant>
        <vt:lpwstr>_ENREF_47</vt:lpwstr>
      </vt:variant>
      <vt:variant>
        <vt:i4>4521995</vt:i4>
      </vt:variant>
      <vt:variant>
        <vt:i4>639</vt:i4>
      </vt:variant>
      <vt:variant>
        <vt:i4>0</vt:i4>
      </vt:variant>
      <vt:variant>
        <vt:i4>5</vt:i4>
      </vt:variant>
      <vt:variant>
        <vt:lpwstr/>
      </vt:variant>
      <vt:variant>
        <vt:lpwstr>_ENREF_45</vt:lpwstr>
      </vt:variant>
      <vt:variant>
        <vt:i4>7864380</vt:i4>
      </vt:variant>
      <vt:variant>
        <vt:i4>631</vt:i4>
      </vt:variant>
      <vt:variant>
        <vt:i4>0</vt:i4>
      </vt:variant>
      <vt:variant>
        <vt:i4>5</vt:i4>
      </vt:variant>
      <vt:variant>
        <vt:lpwstr/>
      </vt:variant>
      <vt:variant>
        <vt:lpwstr>_ENREF_178</vt:lpwstr>
      </vt:variant>
      <vt:variant>
        <vt:i4>7798844</vt:i4>
      </vt:variant>
      <vt:variant>
        <vt:i4>628</vt:i4>
      </vt:variant>
      <vt:variant>
        <vt:i4>0</vt:i4>
      </vt:variant>
      <vt:variant>
        <vt:i4>5</vt:i4>
      </vt:variant>
      <vt:variant>
        <vt:lpwstr/>
      </vt:variant>
      <vt:variant>
        <vt:lpwstr>_ENREF_177</vt:lpwstr>
      </vt:variant>
      <vt:variant>
        <vt:i4>7602236</vt:i4>
      </vt:variant>
      <vt:variant>
        <vt:i4>625</vt:i4>
      </vt:variant>
      <vt:variant>
        <vt:i4>0</vt:i4>
      </vt:variant>
      <vt:variant>
        <vt:i4>5</vt:i4>
      </vt:variant>
      <vt:variant>
        <vt:lpwstr/>
      </vt:variant>
      <vt:variant>
        <vt:lpwstr>_ENREF_174</vt:lpwstr>
      </vt:variant>
      <vt:variant>
        <vt:i4>4587531</vt:i4>
      </vt:variant>
      <vt:variant>
        <vt:i4>622</vt:i4>
      </vt:variant>
      <vt:variant>
        <vt:i4>0</vt:i4>
      </vt:variant>
      <vt:variant>
        <vt:i4>5</vt:i4>
      </vt:variant>
      <vt:variant>
        <vt:lpwstr/>
      </vt:variant>
      <vt:variant>
        <vt:lpwstr>_ENREF_75</vt:lpwstr>
      </vt:variant>
      <vt:variant>
        <vt:i4>4653067</vt:i4>
      </vt:variant>
      <vt:variant>
        <vt:i4>619</vt:i4>
      </vt:variant>
      <vt:variant>
        <vt:i4>0</vt:i4>
      </vt:variant>
      <vt:variant>
        <vt:i4>5</vt:i4>
      </vt:variant>
      <vt:variant>
        <vt:lpwstr/>
      </vt:variant>
      <vt:variant>
        <vt:lpwstr>_ENREF_67</vt:lpwstr>
      </vt:variant>
      <vt:variant>
        <vt:i4>4653067</vt:i4>
      </vt:variant>
      <vt:variant>
        <vt:i4>616</vt:i4>
      </vt:variant>
      <vt:variant>
        <vt:i4>0</vt:i4>
      </vt:variant>
      <vt:variant>
        <vt:i4>5</vt:i4>
      </vt:variant>
      <vt:variant>
        <vt:lpwstr/>
      </vt:variant>
      <vt:variant>
        <vt:lpwstr>_ENREF_62</vt:lpwstr>
      </vt:variant>
      <vt:variant>
        <vt:i4>4456459</vt:i4>
      </vt:variant>
      <vt:variant>
        <vt:i4>613</vt:i4>
      </vt:variant>
      <vt:variant>
        <vt:i4>0</vt:i4>
      </vt:variant>
      <vt:variant>
        <vt:i4>5</vt:i4>
      </vt:variant>
      <vt:variant>
        <vt:lpwstr/>
      </vt:variant>
      <vt:variant>
        <vt:lpwstr>_ENREF_57</vt:lpwstr>
      </vt:variant>
      <vt:variant>
        <vt:i4>4521995</vt:i4>
      </vt:variant>
      <vt:variant>
        <vt:i4>610</vt:i4>
      </vt:variant>
      <vt:variant>
        <vt:i4>0</vt:i4>
      </vt:variant>
      <vt:variant>
        <vt:i4>5</vt:i4>
      </vt:variant>
      <vt:variant>
        <vt:lpwstr/>
      </vt:variant>
      <vt:variant>
        <vt:lpwstr>_ENREF_47</vt:lpwstr>
      </vt:variant>
      <vt:variant>
        <vt:i4>4521995</vt:i4>
      </vt:variant>
      <vt:variant>
        <vt:i4>607</vt:i4>
      </vt:variant>
      <vt:variant>
        <vt:i4>0</vt:i4>
      </vt:variant>
      <vt:variant>
        <vt:i4>5</vt:i4>
      </vt:variant>
      <vt:variant>
        <vt:lpwstr/>
      </vt:variant>
      <vt:variant>
        <vt:lpwstr>_ENREF_45</vt:lpwstr>
      </vt:variant>
      <vt:variant>
        <vt:i4>4521995</vt:i4>
      </vt:variant>
      <vt:variant>
        <vt:i4>604</vt:i4>
      </vt:variant>
      <vt:variant>
        <vt:i4>0</vt:i4>
      </vt:variant>
      <vt:variant>
        <vt:i4>5</vt:i4>
      </vt:variant>
      <vt:variant>
        <vt:lpwstr/>
      </vt:variant>
      <vt:variant>
        <vt:lpwstr>_ENREF_40</vt:lpwstr>
      </vt:variant>
      <vt:variant>
        <vt:i4>4521995</vt:i4>
      </vt:variant>
      <vt:variant>
        <vt:i4>596</vt:i4>
      </vt:variant>
      <vt:variant>
        <vt:i4>0</vt:i4>
      </vt:variant>
      <vt:variant>
        <vt:i4>5</vt:i4>
      </vt:variant>
      <vt:variant>
        <vt:lpwstr/>
      </vt:variant>
      <vt:variant>
        <vt:lpwstr>_ENREF_46</vt:lpwstr>
      </vt:variant>
      <vt:variant>
        <vt:i4>7733308</vt:i4>
      </vt:variant>
      <vt:variant>
        <vt:i4>590</vt:i4>
      </vt:variant>
      <vt:variant>
        <vt:i4>0</vt:i4>
      </vt:variant>
      <vt:variant>
        <vt:i4>5</vt:i4>
      </vt:variant>
      <vt:variant>
        <vt:lpwstr/>
      </vt:variant>
      <vt:variant>
        <vt:lpwstr>_ENREF_176</vt:lpwstr>
      </vt:variant>
      <vt:variant>
        <vt:i4>7667772</vt:i4>
      </vt:variant>
      <vt:variant>
        <vt:i4>587</vt:i4>
      </vt:variant>
      <vt:variant>
        <vt:i4>0</vt:i4>
      </vt:variant>
      <vt:variant>
        <vt:i4>5</vt:i4>
      </vt:variant>
      <vt:variant>
        <vt:lpwstr/>
      </vt:variant>
      <vt:variant>
        <vt:lpwstr>_ENREF_175</vt:lpwstr>
      </vt:variant>
      <vt:variant>
        <vt:i4>4325387</vt:i4>
      </vt:variant>
      <vt:variant>
        <vt:i4>584</vt:i4>
      </vt:variant>
      <vt:variant>
        <vt:i4>0</vt:i4>
      </vt:variant>
      <vt:variant>
        <vt:i4>5</vt:i4>
      </vt:variant>
      <vt:variant>
        <vt:lpwstr/>
      </vt:variant>
      <vt:variant>
        <vt:lpwstr>_ENREF_34</vt:lpwstr>
      </vt:variant>
      <vt:variant>
        <vt:i4>4653067</vt:i4>
      </vt:variant>
      <vt:variant>
        <vt:i4>576</vt:i4>
      </vt:variant>
      <vt:variant>
        <vt:i4>0</vt:i4>
      </vt:variant>
      <vt:variant>
        <vt:i4>5</vt:i4>
      </vt:variant>
      <vt:variant>
        <vt:lpwstr/>
      </vt:variant>
      <vt:variant>
        <vt:lpwstr>_ENREF_69</vt:lpwstr>
      </vt:variant>
      <vt:variant>
        <vt:i4>4521995</vt:i4>
      </vt:variant>
      <vt:variant>
        <vt:i4>573</vt:i4>
      </vt:variant>
      <vt:variant>
        <vt:i4>0</vt:i4>
      </vt:variant>
      <vt:variant>
        <vt:i4>5</vt:i4>
      </vt:variant>
      <vt:variant>
        <vt:lpwstr/>
      </vt:variant>
      <vt:variant>
        <vt:lpwstr>_ENREF_43</vt:lpwstr>
      </vt:variant>
      <vt:variant>
        <vt:i4>7602236</vt:i4>
      </vt:variant>
      <vt:variant>
        <vt:i4>565</vt:i4>
      </vt:variant>
      <vt:variant>
        <vt:i4>0</vt:i4>
      </vt:variant>
      <vt:variant>
        <vt:i4>5</vt:i4>
      </vt:variant>
      <vt:variant>
        <vt:lpwstr/>
      </vt:variant>
      <vt:variant>
        <vt:lpwstr>_ENREF_174</vt:lpwstr>
      </vt:variant>
      <vt:variant>
        <vt:i4>7536700</vt:i4>
      </vt:variant>
      <vt:variant>
        <vt:i4>562</vt:i4>
      </vt:variant>
      <vt:variant>
        <vt:i4>0</vt:i4>
      </vt:variant>
      <vt:variant>
        <vt:i4>5</vt:i4>
      </vt:variant>
      <vt:variant>
        <vt:lpwstr/>
      </vt:variant>
      <vt:variant>
        <vt:lpwstr>_ENREF_173</vt:lpwstr>
      </vt:variant>
      <vt:variant>
        <vt:i4>4456459</vt:i4>
      </vt:variant>
      <vt:variant>
        <vt:i4>559</vt:i4>
      </vt:variant>
      <vt:variant>
        <vt:i4>0</vt:i4>
      </vt:variant>
      <vt:variant>
        <vt:i4>5</vt:i4>
      </vt:variant>
      <vt:variant>
        <vt:lpwstr/>
      </vt:variant>
      <vt:variant>
        <vt:lpwstr>_ENREF_54</vt:lpwstr>
      </vt:variant>
      <vt:variant>
        <vt:i4>4521995</vt:i4>
      </vt:variant>
      <vt:variant>
        <vt:i4>556</vt:i4>
      </vt:variant>
      <vt:variant>
        <vt:i4>0</vt:i4>
      </vt:variant>
      <vt:variant>
        <vt:i4>5</vt:i4>
      </vt:variant>
      <vt:variant>
        <vt:lpwstr/>
      </vt:variant>
      <vt:variant>
        <vt:lpwstr>_ENREF_42</vt:lpwstr>
      </vt:variant>
      <vt:variant>
        <vt:i4>7471164</vt:i4>
      </vt:variant>
      <vt:variant>
        <vt:i4>548</vt:i4>
      </vt:variant>
      <vt:variant>
        <vt:i4>0</vt:i4>
      </vt:variant>
      <vt:variant>
        <vt:i4>5</vt:i4>
      </vt:variant>
      <vt:variant>
        <vt:lpwstr/>
      </vt:variant>
      <vt:variant>
        <vt:lpwstr>_ENREF_172</vt:lpwstr>
      </vt:variant>
      <vt:variant>
        <vt:i4>7405628</vt:i4>
      </vt:variant>
      <vt:variant>
        <vt:i4>545</vt:i4>
      </vt:variant>
      <vt:variant>
        <vt:i4>0</vt:i4>
      </vt:variant>
      <vt:variant>
        <vt:i4>5</vt:i4>
      </vt:variant>
      <vt:variant>
        <vt:lpwstr/>
      </vt:variant>
      <vt:variant>
        <vt:lpwstr>_ENREF_171</vt:lpwstr>
      </vt:variant>
      <vt:variant>
        <vt:i4>7405624</vt:i4>
      </vt:variant>
      <vt:variant>
        <vt:i4>542</vt:i4>
      </vt:variant>
      <vt:variant>
        <vt:i4>0</vt:i4>
      </vt:variant>
      <vt:variant>
        <vt:i4>5</vt:i4>
      </vt:variant>
      <vt:variant>
        <vt:lpwstr/>
      </vt:variant>
      <vt:variant>
        <vt:lpwstr>_ENREF_131</vt:lpwstr>
      </vt:variant>
      <vt:variant>
        <vt:i4>7340089</vt:i4>
      </vt:variant>
      <vt:variant>
        <vt:i4>534</vt:i4>
      </vt:variant>
      <vt:variant>
        <vt:i4>0</vt:i4>
      </vt:variant>
      <vt:variant>
        <vt:i4>5</vt:i4>
      </vt:variant>
      <vt:variant>
        <vt:lpwstr/>
      </vt:variant>
      <vt:variant>
        <vt:lpwstr>_ENREF_120</vt:lpwstr>
      </vt:variant>
      <vt:variant>
        <vt:i4>4587531</vt:i4>
      </vt:variant>
      <vt:variant>
        <vt:i4>531</vt:i4>
      </vt:variant>
      <vt:variant>
        <vt:i4>0</vt:i4>
      </vt:variant>
      <vt:variant>
        <vt:i4>5</vt:i4>
      </vt:variant>
      <vt:variant>
        <vt:lpwstr/>
      </vt:variant>
      <vt:variant>
        <vt:lpwstr>_ENREF_78</vt:lpwstr>
      </vt:variant>
      <vt:variant>
        <vt:i4>7340092</vt:i4>
      </vt:variant>
      <vt:variant>
        <vt:i4>523</vt:i4>
      </vt:variant>
      <vt:variant>
        <vt:i4>0</vt:i4>
      </vt:variant>
      <vt:variant>
        <vt:i4>5</vt:i4>
      </vt:variant>
      <vt:variant>
        <vt:lpwstr/>
      </vt:variant>
      <vt:variant>
        <vt:lpwstr>_ENREF_170</vt:lpwstr>
      </vt:variant>
      <vt:variant>
        <vt:i4>7929917</vt:i4>
      </vt:variant>
      <vt:variant>
        <vt:i4>520</vt:i4>
      </vt:variant>
      <vt:variant>
        <vt:i4>0</vt:i4>
      </vt:variant>
      <vt:variant>
        <vt:i4>5</vt:i4>
      </vt:variant>
      <vt:variant>
        <vt:lpwstr/>
      </vt:variant>
      <vt:variant>
        <vt:lpwstr>_ENREF_169</vt:lpwstr>
      </vt:variant>
      <vt:variant>
        <vt:i4>7733309</vt:i4>
      </vt:variant>
      <vt:variant>
        <vt:i4>514</vt:i4>
      </vt:variant>
      <vt:variant>
        <vt:i4>0</vt:i4>
      </vt:variant>
      <vt:variant>
        <vt:i4>5</vt:i4>
      </vt:variant>
      <vt:variant>
        <vt:lpwstr/>
      </vt:variant>
      <vt:variant>
        <vt:lpwstr>_ENREF_166</vt:lpwstr>
      </vt:variant>
      <vt:variant>
        <vt:i4>7471163</vt:i4>
      </vt:variant>
      <vt:variant>
        <vt:i4>506</vt:i4>
      </vt:variant>
      <vt:variant>
        <vt:i4>0</vt:i4>
      </vt:variant>
      <vt:variant>
        <vt:i4>5</vt:i4>
      </vt:variant>
      <vt:variant>
        <vt:lpwstr/>
      </vt:variant>
      <vt:variant>
        <vt:lpwstr>_ENREF_102</vt:lpwstr>
      </vt:variant>
      <vt:variant>
        <vt:i4>7340091</vt:i4>
      </vt:variant>
      <vt:variant>
        <vt:i4>503</vt:i4>
      </vt:variant>
      <vt:variant>
        <vt:i4>0</vt:i4>
      </vt:variant>
      <vt:variant>
        <vt:i4>5</vt:i4>
      </vt:variant>
      <vt:variant>
        <vt:lpwstr/>
      </vt:variant>
      <vt:variant>
        <vt:lpwstr>_ENREF_100</vt:lpwstr>
      </vt:variant>
      <vt:variant>
        <vt:i4>7667773</vt:i4>
      </vt:variant>
      <vt:variant>
        <vt:i4>495</vt:i4>
      </vt:variant>
      <vt:variant>
        <vt:i4>0</vt:i4>
      </vt:variant>
      <vt:variant>
        <vt:i4>5</vt:i4>
      </vt:variant>
      <vt:variant>
        <vt:lpwstr/>
      </vt:variant>
      <vt:variant>
        <vt:lpwstr>_ENREF_165</vt:lpwstr>
      </vt:variant>
      <vt:variant>
        <vt:i4>4718603</vt:i4>
      </vt:variant>
      <vt:variant>
        <vt:i4>492</vt:i4>
      </vt:variant>
      <vt:variant>
        <vt:i4>0</vt:i4>
      </vt:variant>
      <vt:variant>
        <vt:i4>5</vt:i4>
      </vt:variant>
      <vt:variant>
        <vt:lpwstr/>
      </vt:variant>
      <vt:variant>
        <vt:lpwstr>_ENREF_98</vt:lpwstr>
      </vt:variant>
      <vt:variant>
        <vt:i4>4718603</vt:i4>
      </vt:variant>
      <vt:variant>
        <vt:i4>489</vt:i4>
      </vt:variant>
      <vt:variant>
        <vt:i4>0</vt:i4>
      </vt:variant>
      <vt:variant>
        <vt:i4>5</vt:i4>
      </vt:variant>
      <vt:variant>
        <vt:lpwstr/>
      </vt:variant>
      <vt:variant>
        <vt:lpwstr>_ENREF_94</vt:lpwstr>
      </vt:variant>
      <vt:variant>
        <vt:i4>7471165</vt:i4>
      </vt:variant>
      <vt:variant>
        <vt:i4>481</vt:i4>
      </vt:variant>
      <vt:variant>
        <vt:i4>0</vt:i4>
      </vt:variant>
      <vt:variant>
        <vt:i4>5</vt:i4>
      </vt:variant>
      <vt:variant>
        <vt:lpwstr/>
      </vt:variant>
      <vt:variant>
        <vt:lpwstr>_ENREF_162</vt:lpwstr>
      </vt:variant>
      <vt:variant>
        <vt:i4>7405629</vt:i4>
      </vt:variant>
      <vt:variant>
        <vt:i4>473</vt:i4>
      </vt:variant>
      <vt:variant>
        <vt:i4>0</vt:i4>
      </vt:variant>
      <vt:variant>
        <vt:i4>5</vt:i4>
      </vt:variant>
      <vt:variant>
        <vt:lpwstr/>
      </vt:variant>
      <vt:variant>
        <vt:lpwstr>_ENREF_161</vt:lpwstr>
      </vt:variant>
      <vt:variant>
        <vt:i4>7340093</vt:i4>
      </vt:variant>
      <vt:variant>
        <vt:i4>470</vt:i4>
      </vt:variant>
      <vt:variant>
        <vt:i4>0</vt:i4>
      </vt:variant>
      <vt:variant>
        <vt:i4>5</vt:i4>
      </vt:variant>
      <vt:variant>
        <vt:lpwstr/>
      </vt:variant>
      <vt:variant>
        <vt:lpwstr>_ENREF_160</vt:lpwstr>
      </vt:variant>
      <vt:variant>
        <vt:i4>7929918</vt:i4>
      </vt:variant>
      <vt:variant>
        <vt:i4>462</vt:i4>
      </vt:variant>
      <vt:variant>
        <vt:i4>0</vt:i4>
      </vt:variant>
      <vt:variant>
        <vt:i4>5</vt:i4>
      </vt:variant>
      <vt:variant>
        <vt:lpwstr/>
      </vt:variant>
      <vt:variant>
        <vt:lpwstr>_ENREF_159</vt:lpwstr>
      </vt:variant>
      <vt:variant>
        <vt:i4>4718603</vt:i4>
      </vt:variant>
      <vt:variant>
        <vt:i4>459</vt:i4>
      </vt:variant>
      <vt:variant>
        <vt:i4>0</vt:i4>
      </vt:variant>
      <vt:variant>
        <vt:i4>5</vt:i4>
      </vt:variant>
      <vt:variant>
        <vt:lpwstr/>
      </vt:variant>
      <vt:variant>
        <vt:lpwstr>_ENREF_97</vt:lpwstr>
      </vt:variant>
      <vt:variant>
        <vt:i4>7864382</vt:i4>
      </vt:variant>
      <vt:variant>
        <vt:i4>451</vt:i4>
      </vt:variant>
      <vt:variant>
        <vt:i4>0</vt:i4>
      </vt:variant>
      <vt:variant>
        <vt:i4>5</vt:i4>
      </vt:variant>
      <vt:variant>
        <vt:lpwstr/>
      </vt:variant>
      <vt:variant>
        <vt:lpwstr>_ENREF_158</vt:lpwstr>
      </vt:variant>
      <vt:variant>
        <vt:i4>7798846</vt:i4>
      </vt:variant>
      <vt:variant>
        <vt:i4>448</vt:i4>
      </vt:variant>
      <vt:variant>
        <vt:i4>0</vt:i4>
      </vt:variant>
      <vt:variant>
        <vt:i4>5</vt:i4>
      </vt:variant>
      <vt:variant>
        <vt:lpwstr/>
      </vt:variant>
      <vt:variant>
        <vt:lpwstr>_ENREF_157</vt:lpwstr>
      </vt:variant>
      <vt:variant>
        <vt:i4>4653067</vt:i4>
      </vt:variant>
      <vt:variant>
        <vt:i4>445</vt:i4>
      </vt:variant>
      <vt:variant>
        <vt:i4>0</vt:i4>
      </vt:variant>
      <vt:variant>
        <vt:i4>5</vt:i4>
      </vt:variant>
      <vt:variant>
        <vt:lpwstr/>
      </vt:variant>
      <vt:variant>
        <vt:lpwstr>_ENREF_68</vt:lpwstr>
      </vt:variant>
      <vt:variant>
        <vt:i4>4653067</vt:i4>
      </vt:variant>
      <vt:variant>
        <vt:i4>442</vt:i4>
      </vt:variant>
      <vt:variant>
        <vt:i4>0</vt:i4>
      </vt:variant>
      <vt:variant>
        <vt:i4>5</vt:i4>
      </vt:variant>
      <vt:variant>
        <vt:lpwstr/>
      </vt:variant>
      <vt:variant>
        <vt:lpwstr>_ENREF_65</vt:lpwstr>
      </vt:variant>
      <vt:variant>
        <vt:i4>4653067</vt:i4>
      </vt:variant>
      <vt:variant>
        <vt:i4>439</vt:i4>
      </vt:variant>
      <vt:variant>
        <vt:i4>0</vt:i4>
      </vt:variant>
      <vt:variant>
        <vt:i4>5</vt:i4>
      </vt:variant>
      <vt:variant>
        <vt:lpwstr/>
      </vt:variant>
      <vt:variant>
        <vt:lpwstr>_ENREF_61</vt:lpwstr>
      </vt:variant>
      <vt:variant>
        <vt:i4>4390923</vt:i4>
      </vt:variant>
      <vt:variant>
        <vt:i4>436</vt:i4>
      </vt:variant>
      <vt:variant>
        <vt:i4>0</vt:i4>
      </vt:variant>
      <vt:variant>
        <vt:i4>5</vt:i4>
      </vt:variant>
      <vt:variant>
        <vt:lpwstr/>
      </vt:variant>
      <vt:variant>
        <vt:lpwstr>_ENREF_27</vt:lpwstr>
      </vt:variant>
      <vt:variant>
        <vt:i4>4456459</vt:i4>
      </vt:variant>
      <vt:variant>
        <vt:i4>433</vt:i4>
      </vt:variant>
      <vt:variant>
        <vt:i4>0</vt:i4>
      </vt:variant>
      <vt:variant>
        <vt:i4>5</vt:i4>
      </vt:variant>
      <vt:variant>
        <vt:lpwstr/>
      </vt:variant>
      <vt:variant>
        <vt:lpwstr>_ENREF_5</vt:lpwstr>
      </vt:variant>
      <vt:variant>
        <vt:i4>4521995</vt:i4>
      </vt:variant>
      <vt:variant>
        <vt:i4>430</vt:i4>
      </vt:variant>
      <vt:variant>
        <vt:i4>0</vt:i4>
      </vt:variant>
      <vt:variant>
        <vt:i4>5</vt:i4>
      </vt:variant>
      <vt:variant>
        <vt:lpwstr/>
      </vt:variant>
      <vt:variant>
        <vt:lpwstr>_ENREF_4</vt:lpwstr>
      </vt:variant>
      <vt:variant>
        <vt:i4>7340088</vt:i4>
      </vt:variant>
      <vt:variant>
        <vt:i4>422</vt:i4>
      </vt:variant>
      <vt:variant>
        <vt:i4>0</vt:i4>
      </vt:variant>
      <vt:variant>
        <vt:i4>5</vt:i4>
      </vt:variant>
      <vt:variant>
        <vt:lpwstr/>
      </vt:variant>
      <vt:variant>
        <vt:lpwstr>_ENREF_130</vt:lpwstr>
      </vt:variant>
      <vt:variant>
        <vt:i4>7602238</vt:i4>
      </vt:variant>
      <vt:variant>
        <vt:i4>416</vt:i4>
      </vt:variant>
      <vt:variant>
        <vt:i4>0</vt:i4>
      </vt:variant>
      <vt:variant>
        <vt:i4>5</vt:i4>
      </vt:variant>
      <vt:variant>
        <vt:lpwstr/>
      </vt:variant>
      <vt:variant>
        <vt:lpwstr>_ENREF_154</vt:lpwstr>
      </vt:variant>
      <vt:variant>
        <vt:i4>7536702</vt:i4>
      </vt:variant>
      <vt:variant>
        <vt:i4>408</vt:i4>
      </vt:variant>
      <vt:variant>
        <vt:i4>0</vt:i4>
      </vt:variant>
      <vt:variant>
        <vt:i4>5</vt:i4>
      </vt:variant>
      <vt:variant>
        <vt:lpwstr/>
      </vt:variant>
      <vt:variant>
        <vt:lpwstr>_ENREF_153</vt:lpwstr>
      </vt:variant>
      <vt:variant>
        <vt:i4>7471161</vt:i4>
      </vt:variant>
      <vt:variant>
        <vt:i4>402</vt:i4>
      </vt:variant>
      <vt:variant>
        <vt:i4>0</vt:i4>
      </vt:variant>
      <vt:variant>
        <vt:i4>5</vt:i4>
      </vt:variant>
      <vt:variant>
        <vt:lpwstr/>
      </vt:variant>
      <vt:variant>
        <vt:lpwstr>_ENREF_122</vt:lpwstr>
      </vt:variant>
      <vt:variant>
        <vt:i4>7471166</vt:i4>
      </vt:variant>
      <vt:variant>
        <vt:i4>396</vt:i4>
      </vt:variant>
      <vt:variant>
        <vt:i4>0</vt:i4>
      </vt:variant>
      <vt:variant>
        <vt:i4>5</vt:i4>
      </vt:variant>
      <vt:variant>
        <vt:lpwstr/>
      </vt:variant>
      <vt:variant>
        <vt:lpwstr>_ENREF_152</vt:lpwstr>
      </vt:variant>
      <vt:variant>
        <vt:i4>7405625</vt:i4>
      </vt:variant>
      <vt:variant>
        <vt:i4>393</vt:i4>
      </vt:variant>
      <vt:variant>
        <vt:i4>0</vt:i4>
      </vt:variant>
      <vt:variant>
        <vt:i4>5</vt:i4>
      </vt:variant>
      <vt:variant>
        <vt:lpwstr/>
      </vt:variant>
      <vt:variant>
        <vt:lpwstr>_ENREF_121</vt:lpwstr>
      </vt:variant>
      <vt:variant>
        <vt:i4>7405630</vt:i4>
      </vt:variant>
      <vt:variant>
        <vt:i4>385</vt:i4>
      </vt:variant>
      <vt:variant>
        <vt:i4>0</vt:i4>
      </vt:variant>
      <vt:variant>
        <vt:i4>5</vt:i4>
      </vt:variant>
      <vt:variant>
        <vt:lpwstr/>
      </vt:variant>
      <vt:variant>
        <vt:lpwstr>_ENREF_151</vt:lpwstr>
      </vt:variant>
      <vt:variant>
        <vt:i4>7340094</vt:i4>
      </vt:variant>
      <vt:variant>
        <vt:i4>377</vt:i4>
      </vt:variant>
      <vt:variant>
        <vt:i4>0</vt:i4>
      </vt:variant>
      <vt:variant>
        <vt:i4>5</vt:i4>
      </vt:variant>
      <vt:variant>
        <vt:lpwstr/>
      </vt:variant>
      <vt:variant>
        <vt:lpwstr>_ENREF_150</vt:lpwstr>
      </vt:variant>
      <vt:variant>
        <vt:i4>7864383</vt:i4>
      </vt:variant>
      <vt:variant>
        <vt:i4>374</vt:i4>
      </vt:variant>
      <vt:variant>
        <vt:i4>0</vt:i4>
      </vt:variant>
      <vt:variant>
        <vt:i4>5</vt:i4>
      </vt:variant>
      <vt:variant>
        <vt:lpwstr/>
      </vt:variant>
      <vt:variant>
        <vt:lpwstr>_ENREF_148</vt:lpwstr>
      </vt:variant>
      <vt:variant>
        <vt:i4>7798847</vt:i4>
      </vt:variant>
      <vt:variant>
        <vt:i4>366</vt:i4>
      </vt:variant>
      <vt:variant>
        <vt:i4>0</vt:i4>
      </vt:variant>
      <vt:variant>
        <vt:i4>5</vt:i4>
      </vt:variant>
      <vt:variant>
        <vt:lpwstr/>
      </vt:variant>
      <vt:variant>
        <vt:lpwstr>_ENREF_147</vt:lpwstr>
      </vt:variant>
      <vt:variant>
        <vt:i4>7602239</vt:i4>
      </vt:variant>
      <vt:variant>
        <vt:i4>358</vt:i4>
      </vt:variant>
      <vt:variant>
        <vt:i4>0</vt:i4>
      </vt:variant>
      <vt:variant>
        <vt:i4>5</vt:i4>
      </vt:variant>
      <vt:variant>
        <vt:lpwstr/>
      </vt:variant>
      <vt:variant>
        <vt:lpwstr>_ENREF_144</vt:lpwstr>
      </vt:variant>
      <vt:variant>
        <vt:i4>7471160</vt:i4>
      </vt:variant>
      <vt:variant>
        <vt:i4>355</vt:i4>
      </vt:variant>
      <vt:variant>
        <vt:i4>0</vt:i4>
      </vt:variant>
      <vt:variant>
        <vt:i4>5</vt:i4>
      </vt:variant>
      <vt:variant>
        <vt:lpwstr/>
      </vt:variant>
      <vt:variant>
        <vt:lpwstr>_ENREF_132</vt:lpwstr>
      </vt:variant>
      <vt:variant>
        <vt:i4>4587531</vt:i4>
      </vt:variant>
      <vt:variant>
        <vt:i4>352</vt:i4>
      </vt:variant>
      <vt:variant>
        <vt:i4>0</vt:i4>
      </vt:variant>
      <vt:variant>
        <vt:i4>5</vt:i4>
      </vt:variant>
      <vt:variant>
        <vt:lpwstr/>
      </vt:variant>
      <vt:variant>
        <vt:lpwstr>_ENREF_75</vt:lpwstr>
      </vt:variant>
      <vt:variant>
        <vt:i4>4653067</vt:i4>
      </vt:variant>
      <vt:variant>
        <vt:i4>349</vt:i4>
      </vt:variant>
      <vt:variant>
        <vt:i4>0</vt:i4>
      </vt:variant>
      <vt:variant>
        <vt:i4>5</vt:i4>
      </vt:variant>
      <vt:variant>
        <vt:lpwstr/>
      </vt:variant>
      <vt:variant>
        <vt:lpwstr>_ENREF_68</vt:lpwstr>
      </vt:variant>
      <vt:variant>
        <vt:i4>4653067</vt:i4>
      </vt:variant>
      <vt:variant>
        <vt:i4>346</vt:i4>
      </vt:variant>
      <vt:variant>
        <vt:i4>0</vt:i4>
      </vt:variant>
      <vt:variant>
        <vt:i4>5</vt:i4>
      </vt:variant>
      <vt:variant>
        <vt:lpwstr/>
      </vt:variant>
      <vt:variant>
        <vt:lpwstr>_ENREF_67</vt:lpwstr>
      </vt:variant>
      <vt:variant>
        <vt:i4>7536703</vt:i4>
      </vt:variant>
      <vt:variant>
        <vt:i4>338</vt:i4>
      </vt:variant>
      <vt:variant>
        <vt:i4>0</vt:i4>
      </vt:variant>
      <vt:variant>
        <vt:i4>5</vt:i4>
      </vt:variant>
      <vt:variant>
        <vt:lpwstr/>
      </vt:variant>
      <vt:variant>
        <vt:lpwstr>_ENREF_143</vt:lpwstr>
      </vt:variant>
      <vt:variant>
        <vt:i4>7929912</vt:i4>
      </vt:variant>
      <vt:variant>
        <vt:i4>332</vt:i4>
      </vt:variant>
      <vt:variant>
        <vt:i4>0</vt:i4>
      </vt:variant>
      <vt:variant>
        <vt:i4>5</vt:i4>
      </vt:variant>
      <vt:variant>
        <vt:lpwstr/>
      </vt:variant>
      <vt:variant>
        <vt:lpwstr>_ENREF_139</vt:lpwstr>
      </vt:variant>
      <vt:variant>
        <vt:i4>7602232</vt:i4>
      </vt:variant>
      <vt:variant>
        <vt:i4>324</vt:i4>
      </vt:variant>
      <vt:variant>
        <vt:i4>0</vt:i4>
      </vt:variant>
      <vt:variant>
        <vt:i4>5</vt:i4>
      </vt:variant>
      <vt:variant>
        <vt:lpwstr/>
      </vt:variant>
      <vt:variant>
        <vt:lpwstr>_ENREF_134</vt:lpwstr>
      </vt:variant>
      <vt:variant>
        <vt:i4>7536696</vt:i4>
      </vt:variant>
      <vt:variant>
        <vt:i4>321</vt:i4>
      </vt:variant>
      <vt:variant>
        <vt:i4>0</vt:i4>
      </vt:variant>
      <vt:variant>
        <vt:i4>5</vt:i4>
      </vt:variant>
      <vt:variant>
        <vt:lpwstr/>
      </vt:variant>
      <vt:variant>
        <vt:lpwstr>_ENREF_133</vt:lpwstr>
      </vt:variant>
      <vt:variant>
        <vt:i4>7667768</vt:i4>
      </vt:variant>
      <vt:variant>
        <vt:i4>313</vt:i4>
      </vt:variant>
      <vt:variant>
        <vt:i4>0</vt:i4>
      </vt:variant>
      <vt:variant>
        <vt:i4>5</vt:i4>
      </vt:variant>
      <vt:variant>
        <vt:lpwstr/>
      </vt:variant>
      <vt:variant>
        <vt:lpwstr>_ENREF_135</vt:lpwstr>
      </vt:variant>
      <vt:variant>
        <vt:i4>7340088</vt:i4>
      </vt:variant>
      <vt:variant>
        <vt:i4>305</vt:i4>
      </vt:variant>
      <vt:variant>
        <vt:i4>0</vt:i4>
      </vt:variant>
      <vt:variant>
        <vt:i4>5</vt:i4>
      </vt:variant>
      <vt:variant>
        <vt:lpwstr/>
      </vt:variant>
      <vt:variant>
        <vt:lpwstr>_ENREF_130</vt:lpwstr>
      </vt:variant>
      <vt:variant>
        <vt:i4>4653067</vt:i4>
      </vt:variant>
      <vt:variant>
        <vt:i4>302</vt:i4>
      </vt:variant>
      <vt:variant>
        <vt:i4>0</vt:i4>
      </vt:variant>
      <vt:variant>
        <vt:i4>5</vt:i4>
      </vt:variant>
      <vt:variant>
        <vt:lpwstr/>
      </vt:variant>
      <vt:variant>
        <vt:lpwstr>_ENREF_67</vt:lpwstr>
      </vt:variant>
      <vt:variant>
        <vt:i4>4325387</vt:i4>
      </vt:variant>
      <vt:variant>
        <vt:i4>294</vt:i4>
      </vt:variant>
      <vt:variant>
        <vt:i4>0</vt:i4>
      </vt:variant>
      <vt:variant>
        <vt:i4>5</vt:i4>
      </vt:variant>
      <vt:variant>
        <vt:lpwstr/>
      </vt:variant>
      <vt:variant>
        <vt:lpwstr>_ENREF_35</vt:lpwstr>
      </vt:variant>
      <vt:variant>
        <vt:i4>7798841</vt:i4>
      </vt:variant>
      <vt:variant>
        <vt:i4>288</vt:i4>
      </vt:variant>
      <vt:variant>
        <vt:i4>0</vt:i4>
      </vt:variant>
      <vt:variant>
        <vt:i4>5</vt:i4>
      </vt:variant>
      <vt:variant>
        <vt:lpwstr/>
      </vt:variant>
      <vt:variant>
        <vt:lpwstr>_ENREF_127</vt:lpwstr>
      </vt:variant>
      <vt:variant>
        <vt:i4>4653067</vt:i4>
      </vt:variant>
      <vt:variant>
        <vt:i4>285</vt:i4>
      </vt:variant>
      <vt:variant>
        <vt:i4>0</vt:i4>
      </vt:variant>
      <vt:variant>
        <vt:i4>5</vt:i4>
      </vt:variant>
      <vt:variant>
        <vt:lpwstr/>
      </vt:variant>
      <vt:variant>
        <vt:lpwstr>_ENREF_69</vt:lpwstr>
      </vt:variant>
      <vt:variant>
        <vt:i4>4653067</vt:i4>
      </vt:variant>
      <vt:variant>
        <vt:i4>282</vt:i4>
      </vt:variant>
      <vt:variant>
        <vt:i4>0</vt:i4>
      </vt:variant>
      <vt:variant>
        <vt:i4>5</vt:i4>
      </vt:variant>
      <vt:variant>
        <vt:lpwstr/>
      </vt:variant>
      <vt:variant>
        <vt:lpwstr>_ENREF_66</vt:lpwstr>
      </vt:variant>
      <vt:variant>
        <vt:i4>7733305</vt:i4>
      </vt:variant>
      <vt:variant>
        <vt:i4>274</vt:i4>
      </vt:variant>
      <vt:variant>
        <vt:i4>0</vt:i4>
      </vt:variant>
      <vt:variant>
        <vt:i4>5</vt:i4>
      </vt:variant>
      <vt:variant>
        <vt:lpwstr/>
      </vt:variant>
      <vt:variant>
        <vt:lpwstr>_ENREF_126</vt:lpwstr>
      </vt:variant>
      <vt:variant>
        <vt:i4>7667769</vt:i4>
      </vt:variant>
      <vt:variant>
        <vt:i4>268</vt:i4>
      </vt:variant>
      <vt:variant>
        <vt:i4>0</vt:i4>
      </vt:variant>
      <vt:variant>
        <vt:i4>5</vt:i4>
      </vt:variant>
      <vt:variant>
        <vt:lpwstr/>
      </vt:variant>
      <vt:variant>
        <vt:lpwstr>_ENREF_125</vt:lpwstr>
      </vt:variant>
      <vt:variant>
        <vt:i4>7602233</vt:i4>
      </vt:variant>
      <vt:variant>
        <vt:i4>265</vt:i4>
      </vt:variant>
      <vt:variant>
        <vt:i4>0</vt:i4>
      </vt:variant>
      <vt:variant>
        <vt:i4>5</vt:i4>
      </vt:variant>
      <vt:variant>
        <vt:lpwstr/>
      </vt:variant>
      <vt:variant>
        <vt:lpwstr>_ENREF_124</vt:lpwstr>
      </vt:variant>
      <vt:variant>
        <vt:i4>7536697</vt:i4>
      </vt:variant>
      <vt:variant>
        <vt:i4>257</vt:i4>
      </vt:variant>
      <vt:variant>
        <vt:i4>0</vt:i4>
      </vt:variant>
      <vt:variant>
        <vt:i4>5</vt:i4>
      </vt:variant>
      <vt:variant>
        <vt:lpwstr/>
      </vt:variant>
      <vt:variant>
        <vt:lpwstr>_ENREF_123</vt:lpwstr>
      </vt:variant>
      <vt:variant>
        <vt:i4>7471161</vt:i4>
      </vt:variant>
      <vt:variant>
        <vt:i4>249</vt:i4>
      </vt:variant>
      <vt:variant>
        <vt:i4>0</vt:i4>
      </vt:variant>
      <vt:variant>
        <vt:i4>5</vt:i4>
      </vt:variant>
      <vt:variant>
        <vt:lpwstr/>
      </vt:variant>
      <vt:variant>
        <vt:lpwstr>_ENREF_122</vt:lpwstr>
      </vt:variant>
      <vt:variant>
        <vt:i4>7405625</vt:i4>
      </vt:variant>
      <vt:variant>
        <vt:i4>246</vt:i4>
      </vt:variant>
      <vt:variant>
        <vt:i4>0</vt:i4>
      </vt:variant>
      <vt:variant>
        <vt:i4>5</vt:i4>
      </vt:variant>
      <vt:variant>
        <vt:lpwstr/>
      </vt:variant>
      <vt:variant>
        <vt:lpwstr>_ENREF_121</vt:lpwstr>
      </vt:variant>
      <vt:variant>
        <vt:i4>7340089</vt:i4>
      </vt:variant>
      <vt:variant>
        <vt:i4>238</vt:i4>
      </vt:variant>
      <vt:variant>
        <vt:i4>0</vt:i4>
      </vt:variant>
      <vt:variant>
        <vt:i4>5</vt:i4>
      </vt:variant>
      <vt:variant>
        <vt:lpwstr/>
      </vt:variant>
      <vt:variant>
        <vt:lpwstr>_ENREF_120</vt:lpwstr>
      </vt:variant>
      <vt:variant>
        <vt:i4>4587531</vt:i4>
      </vt:variant>
      <vt:variant>
        <vt:i4>235</vt:i4>
      </vt:variant>
      <vt:variant>
        <vt:i4>0</vt:i4>
      </vt:variant>
      <vt:variant>
        <vt:i4>5</vt:i4>
      </vt:variant>
      <vt:variant>
        <vt:lpwstr/>
      </vt:variant>
      <vt:variant>
        <vt:lpwstr>_ENREF_78</vt:lpwstr>
      </vt:variant>
      <vt:variant>
        <vt:i4>4718603</vt:i4>
      </vt:variant>
      <vt:variant>
        <vt:i4>227</vt:i4>
      </vt:variant>
      <vt:variant>
        <vt:i4>0</vt:i4>
      </vt:variant>
      <vt:variant>
        <vt:i4>5</vt:i4>
      </vt:variant>
      <vt:variant>
        <vt:lpwstr/>
      </vt:variant>
      <vt:variant>
        <vt:lpwstr>_ENREF_93</vt:lpwstr>
      </vt:variant>
      <vt:variant>
        <vt:i4>7733306</vt:i4>
      </vt:variant>
      <vt:variant>
        <vt:i4>221</vt:i4>
      </vt:variant>
      <vt:variant>
        <vt:i4>0</vt:i4>
      </vt:variant>
      <vt:variant>
        <vt:i4>5</vt:i4>
      </vt:variant>
      <vt:variant>
        <vt:lpwstr/>
      </vt:variant>
      <vt:variant>
        <vt:lpwstr>_ENREF_116</vt:lpwstr>
      </vt:variant>
      <vt:variant>
        <vt:i4>7405627</vt:i4>
      </vt:variant>
      <vt:variant>
        <vt:i4>218</vt:i4>
      </vt:variant>
      <vt:variant>
        <vt:i4>0</vt:i4>
      </vt:variant>
      <vt:variant>
        <vt:i4>5</vt:i4>
      </vt:variant>
      <vt:variant>
        <vt:lpwstr/>
      </vt:variant>
      <vt:variant>
        <vt:lpwstr>_ENREF_101</vt:lpwstr>
      </vt:variant>
      <vt:variant>
        <vt:i4>4718603</vt:i4>
      </vt:variant>
      <vt:variant>
        <vt:i4>215</vt:i4>
      </vt:variant>
      <vt:variant>
        <vt:i4>0</vt:i4>
      </vt:variant>
      <vt:variant>
        <vt:i4>5</vt:i4>
      </vt:variant>
      <vt:variant>
        <vt:lpwstr/>
      </vt:variant>
      <vt:variant>
        <vt:lpwstr>_ENREF_96</vt:lpwstr>
      </vt:variant>
      <vt:variant>
        <vt:i4>7536698</vt:i4>
      </vt:variant>
      <vt:variant>
        <vt:i4>207</vt:i4>
      </vt:variant>
      <vt:variant>
        <vt:i4>0</vt:i4>
      </vt:variant>
      <vt:variant>
        <vt:i4>5</vt:i4>
      </vt:variant>
      <vt:variant>
        <vt:lpwstr/>
      </vt:variant>
      <vt:variant>
        <vt:lpwstr>_ENREF_113</vt:lpwstr>
      </vt:variant>
      <vt:variant>
        <vt:i4>7471162</vt:i4>
      </vt:variant>
      <vt:variant>
        <vt:i4>199</vt:i4>
      </vt:variant>
      <vt:variant>
        <vt:i4>0</vt:i4>
      </vt:variant>
      <vt:variant>
        <vt:i4>5</vt:i4>
      </vt:variant>
      <vt:variant>
        <vt:lpwstr/>
      </vt:variant>
      <vt:variant>
        <vt:lpwstr>_ENREF_112</vt:lpwstr>
      </vt:variant>
      <vt:variant>
        <vt:i4>7405626</vt:i4>
      </vt:variant>
      <vt:variant>
        <vt:i4>196</vt:i4>
      </vt:variant>
      <vt:variant>
        <vt:i4>0</vt:i4>
      </vt:variant>
      <vt:variant>
        <vt:i4>5</vt:i4>
      </vt:variant>
      <vt:variant>
        <vt:lpwstr/>
      </vt:variant>
      <vt:variant>
        <vt:lpwstr>_ENREF_111</vt:lpwstr>
      </vt:variant>
      <vt:variant>
        <vt:i4>7340090</vt:i4>
      </vt:variant>
      <vt:variant>
        <vt:i4>188</vt:i4>
      </vt:variant>
      <vt:variant>
        <vt:i4>0</vt:i4>
      </vt:variant>
      <vt:variant>
        <vt:i4>5</vt:i4>
      </vt:variant>
      <vt:variant>
        <vt:lpwstr/>
      </vt:variant>
      <vt:variant>
        <vt:lpwstr>_ENREF_110</vt:lpwstr>
      </vt:variant>
      <vt:variant>
        <vt:i4>4390923</vt:i4>
      </vt:variant>
      <vt:variant>
        <vt:i4>185</vt:i4>
      </vt:variant>
      <vt:variant>
        <vt:i4>0</vt:i4>
      </vt:variant>
      <vt:variant>
        <vt:i4>5</vt:i4>
      </vt:variant>
      <vt:variant>
        <vt:lpwstr/>
      </vt:variant>
      <vt:variant>
        <vt:lpwstr>_ENREF_2</vt:lpwstr>
      </vt:variant>
      <vt:variant>
        <vt:i4>4718603</vt:i4>
      </vt:variant>
      <vt:variant>
        <vt:i4>177</vt:i4>
      </vt:variant>
      <vt:variant>
        <vt:i4>0</vt:i4>
      </vt:variant>
      <vt:variant>
        <vt:i4>5</vt:i4>
      </vt:variant>
      <vt:variant>
        <vt:lpwstr/>
      </vt:variant>
      <vt:variant>
        <vt:lpwstr>_ENREF_91</vt:lpwstr>
      </vt:variant>
      <vt:variant>
        <vt:i4>7798843</vt:i4>
      </vt:variant>
      <vt:variant>
        <vt:i4>171</vt:i4>
      </vt:variant>
      <vt:variant>
        <vt:i4>0</vt:i4>
      </vt:variant>
      <vt:variant>
        <vt:i4>5</vt:i4>
      </vt:variant>
      <vt:variant>
        <vt:lpwstr/>
      </vt:variant>
      <vt:variant>
        <vt:lpwstr>_ENREF_107</vt:lpwstr>
      </vt:variant>
      <vt:variant>
        <vt:i4>7733307</vt:i4>
      </vt:variant>
      <vt:variant>
        <vt:i4>163</vt:i4>
      </vt:variant>
      <vt:variant>
        <vt:i4>0</vt:i4>
      </vt:variant>
      <vt:variant>
        <vt:i4>5</vt:i4>
      </vt:variant>
      <vt:variant>
        <vt:lpwstr/>
      </vt:variant>
      <vt:variant>
        <vt:lpwstr>_ENREF_106</vt:lpwstr>
      </vt:variant>
      <vt:variant>
        <vt:i4>7667771</vt:i4>
      </vt:variant>
      <vt:variant>
        <vt:i4>160</vt:i4>
      </vt:variant>
      <vt:variant>
        <vt:i4>0</vt:i4>
      </vt:variant>
      <vt:variant>
        <vt:i4>5</vt:i4>
      </vt:variant>
      <vt:variant>
        <vt:lpwstr/>
      </vt:variant>
      <vt:variant>
        <vt:lpwstr>_ENREF_105</vt:lpwstr>
      </vt:variant>
      <vt:variant>
        <vt:i4>7602235</vt:i4>
      </vt:variant>
      <vt:variant>
        <vt:i4>152</vt:i4>
      </vt:variant>
      <vt:variant>
        <vt:i4>0</vt:i4>
      </vt:variant>
      <vt:variant>
        <vt:i4>5</vt:i4>
      </vt:variant>
      <vt:variant>
        <vt:lpwstr/>
      </vt:variant>
      <vt:variant>
        <vt:lpwstr>_ENREF_104</vt:lpwstr>
      </vt:variant>
      <vt:variant>
        <vt:i4>7536699</vt:i4>
      </vt:variant>
      <vt:variant>
        <vt:i4>149</vt:i4>
      </vt:variant>
      <vt:variant>
        <vt:i4>0</vt:i4>
      </vt:variant>
      <vt:variant>
        <vt:i4>5</vt:i4>
      </vt:variant>
      <vt:variant>
        <vt:lpwstr/>
      </vt:variant>
      <vt:variant>
        <vt:lpwstr>_ENREF_103</vt:lpwstr>
      </vt:variant>
      <vt:variant>
        <vt:i4>4718603</vt:i4>
      </vt:variant>
      <vt:variant>
        <vt:i4>141</vt:i4>
      </vt:variant>
      <vt:variant>
        <vt:i4>0</vt:i4>
      </vt:variant>
      <vt:variant>
        <vt:i4>5</vt:i4>
      </vt:variant>
      <vt:variant>
        <vt:lpwstr/>
      </vt:variant>
      <vt:variant>
        <vt:lpwstr>_ENREF_93</vt:lpwstr>
      </vt:variant>
      <vt:variant>
        <vt:i4>4325387</vt:i4>
      </vt:variant>
      <vt:variant>
        <vt:i4>138</vt:i4>
      </vt:variant>
      <vt:variant>
        <vt:i4>0</vt:i4>
      </vt:variant>
      <vt:variant>
        <vt:i4>5</vt:i4>
      </vt:variant>
      <vt:variant>
        <vt:lpwstr/>
      </vt:variant>
      <vt:variant>
        <vt:lpwstr>_ENREF_35</vt:lpwstr>
      </vt:variant>
      <vt:variant>
        <vt:i4>4390923</vt:i4>
      </vt:variant>
      <vt:variant>
        <vt:i4>135</vt:i4>
      </vt:variant>
      <vt:variant>
        <vt:i4>0</vt:i4>
      </vt:variant>
      <vt:variant>
        <vt:i4>5</vt:i4>
      </vt:variant>
      <vt:variant>
        <vt:lpwstr/>
      </vt:variant>
      <vt:variant>
        <vt:lpwstr>_ENREF_2</vt:lpwstr>
      </vt:variant>
      <vt:variant>
        <vt:i4>4194315</vt:i4>
      </vt:variant>
      <vt:variant>
        <vt:i4>132</vt:i4>
      </vt:variant>
      <vt:variant>
        <vt:i4>0</vt:i4>
      </vt:variant>
      <vt:variant>
        <vt:i4>5</vt:i4>
      </vt:variant>
      <vt:variant>
        <vt:lpwstr/>
      </vt:variant>
      <vt:variant>
        <vt:lpwstr>_ENREF_1</vt:lpwstr>
      </vt:variant>
      <vt:variant>
        <vt:i4>4718603</vt:i4>
      </vt:variant>
      <vt:variant>
        <vt:i4>124</vt:i4>
      </vt:variant>
      <vt:variant>
        <vt:i4>0</vt:i4>
      </vt:variant>
      <vt:variant>
        <vt:i4>5</vt:i4>
      </vt:variant>
      <vt:variant>
        <vt:lpwstr/>
      </vt:variant>
      <vt:variant>
        <vt:lpwstr>_ENREF_92</vt:lpwstr>
      </vt:variant>
      <vt:variant>
        <vt:i4>4718603</vt:i4>
      </vt:variant>
      <vt:variant>
        <vt:i4>121</vt:i4>
      </vt:variant>
      <vt:variant>
        <vt:i4>0</vt:i4>
      </vt:variant>
      <vt:variant>
        <vt:i4>5</vt:i4>
      </vt:variant>
      <vt:variant>
        <vt:lpwstr/>
      </vt:variant>
      <vt:variant>
        <vt:lpwstr>_ENREF_91</vt:lpwstr>
      </vt:variant>
      <vt:variant>
        <vt:i4>4784139</vt:i4>
      </vt:variant>
      <vt:variant>
        <vt:i4>113</vt:i4>
      </vt:variant>
      <vt:variant>
        <vt:i4>0</vt:i4>
      </vt:variant>
      <vt:variant>
        <vt:i4>5</vt:i4>
      </vt:variant>
      <vt:variant>
        <vt:lpwstr/>
      </vt:variant>
      <vt:variant>
        <vt:lpwstr>_ENREF_85</vt:lpwstr>
      </vt:variant>
      <vt:variant>
        <vt:i4>4653067</vt:i4>
      </vt:variant>
      <vt:variant>
        <vt:i4>110</vt:i4>
      </vt:variant>
      <vt:variant>
        <vt:i4>0</vt:i4>
      </vt:variant>
      <vt:variant>
        <vt:i4>5</vt:i4>
      </vt:variant>
      <vt:variant>
        <vt:lpwstr/>
      </vt:variant>
      <vt:variant>
        <vt:lpwstr>_ENREF_65</vt:lpwstr>
      </vt:variant>
      <vt:variant>
        <vt:i4>4390923</vt:i4>
      </vt:variant>
      <vt:variant>
        <vt:i4>102</vt:i4>
      </vt:variant>
      <vt:variant>
        <vt:i4>0</vt:i4>
      </vt:variant>
      <vt:variant>
        <vt:i4>5</vt:i4>
      </vt:variant>
      <vt:variant>
        <vt:lpwstr/>
      </vt:variant>
      <vt:variant>
        <vt:lpwstr>_ENREF_2</vt:lpwstr>
      </vt:variant>
      <vt:variant>
        <vt:i4>4194315</vt:i4>
      </vt:variant>
      <vt:variant>
        <vt:i4>99</vt:i4>
      </vt:variant>
      <vt:variant>
        <vt:i4>0</vt:i4>
      </vt:variant>
      <vt:variant>
        <vt:i4>5</vt:i4>
      </vt:variant>
      <vt:variant>
        <vt:lpwstr/>
      </vt:variant>
      <vt:variant>
        <vt:lpwstr>_ENREF_1</vt:lpwstr>
      </vt:variant>
      <vt:variant>
        <vt:i4>4587531</vt:i4>
      </vt:variant>
      <vt:variant>
        <vt:i4>91</vt:i4>
      </vt:variant>
      <vt:variant>
        <vt:i4>0</vt:i4>
      </vt:variant>
      <vt:variant>
        <vt:i4>5</vt:i4>
      </vt:variant>
      <vt:variant>
        <vt:lpwstr/>
      </vt:variant>
      <vt:variant>
        <vt:lpwstr>_ENREF_79</vt:lpwstr>
      </vt:variant>
      <vt:variant>
        <vt:i4>4587531</vt:i4>
      </vt:variant>
      <vt:variant>
        <vt:i4>83</vt:i4>
      </vt:variant>
      <vt:variant>
        <vt:i4>0</vt:i4>
      </vt:variant>
      <vt:variant>
        <vt:i4>5</vt:i4>
      </vt:variant>
      <vt:variant>
        <vt:lpwstr/>
      </vt:variant>
      <vt:variant>
        <vt:lpwstr>_ENREF_78</vt:lpwstr>
      </vt:variant>
      <vt:variant>
        <vt:i4>4587531</vt:i4>
      </vt:variant>
      <vt:variant>
        <vt:i4>77</vt:i4>
      </vt:variant>
      <vt:variant>
        <vt:i4>0</vt:i4>
      </vt:variant>
      <vt:variant>
        <vt:i4>5</vt:i4>
      </vt:variant>
      <vt:variant>
        <vt:lpwstr/>
      </vt:variant>
      <vt:variant>
        <vt:lpwstr>_ENREF_77</vt:lpwstr>
      </vt:variant>
      <vt:variant>
        <vt:i4>4587531</vt:i4>
      </vt:variant>
      <vt:variant>
        <vt:i4>74</vt:i4>
      </vt:variant>
      <vt:variant>
        <vt:i4>0</vt:i4>
      </vt:variant>
      <vt:variant>
        <vt:i4>5</vt:i4>
      </vt:variant>
      <vt:variant>
        <vt:lpwstr/>
      </vt:variant>
      <vt:variant>
        <vt:lpwstr>_ENREF_76</vt:lpwstr>
      </vt:variant>
      <vt:variant>
        <vt:i4>4325387</vt:i4>
      </vt:variant>
      <vt:variant>
        <vt:i4>66</vt:i4>
      </vt:variant>
      <vt:variant>
        <vt:i4>0</vt:i4>
      </vt:variant>
      <vt:variant>
        <vt:i4>5</vt:i4>
      </vt:variant>
      <vt:variant>
        <vt:lpwstr/>
      </vt:variant>
      <vt:variant>
        <vt:lpwstr>_ENREF_34</vt:lpwstr>
      </vt:variant>
      <vt:variant>
        <vt:i4>4456459</vt:i4>
      </vt:variant>
      <vt:variant>
        <vt:i4>63</vt:i4>
      </vt:variant>
      <vt:variant>
        <vt:i4>0</vt:i4>
      </vt:variant>
      <vt:variant>
        <vt:i4>5</vt:i4>
      </vt:variant>
      <vt:variant>
        <vt:lpwstr/>
      </vt:variant>
      <vt:variant>
        <vt:lpwstr>_ENREF_5</vt:lpwstr>
      </vt:variant>
      <vt:variant>
        <vt:i4>4521995</vt:i4>
      </vt:variant>
      <vt:variant>
        <vt:i4>60</vt:i4>
      </vt:variant>
      <vt:variant>
        <vt:i4>0</vt:i4>
      </vt:variant>
      <vt:variant>
        <vt:i4>5</vt:i4>
      </vt:variant>
      <vt:variant>
        <vt:lpwstr/>
      </vt:variant>
      <vt:variant>
        <vt:lpwstr>_ENREF_4</vt:lpwstr>
      </vt:variant>
      <vt:variant>
        <vt:i4>4390923</vt:i4>
      </vt:variant>
      <vt:variant>
        <vt:i4>48</vt:i4>
      </vt:variant>
      <vt:variant>
        <vt:i4>0</vt:i4>
      </vt:variant>
      <vt:variant>
        <vt:i4>5</vt:i4>
      </vt:variant>
      <vt:variant>
        <vt:lpwstr/>
      </vt:variant>
      <vt:variant>
        <vt:lpwstr>_ENREF_24</vt:lpwstr>
      </vt:variant>
      <vt:variant>
        <vt:i4>4456459</vt:i4>
      </vt:variant>
      <vt:variant>
        <vt:i4>45</vt:i4>
      </vt:variant>
      <vt:variant>
        <vt:i4>0</vt:i4>
      </vt:variant>
      <vt:variant>
        <vt:i4>5</vt:i4>
      </vt:variant>
      <vt:variant>
        <vt:lpwstr/>
      </vt:variant>
      <vt:variant>
        <vt:lpwstr>_ENREF_5</vt:lpwstr>
      </vt:variant>
      <vt:variant>
        <vt:i4>4390923</vt:i4>
      </vt:variant>
      <vt:variant>
        <vt:i4>42</vt:i4>
      </vt:variant>
      <vt:variant>
        <vt:i4>0</vt:i4>
      </vt:variant>
      <vt:variant>
        <vt:i4>5</vt:i4>
      </vt:variant>
      <vt:variant>
        <vt:lpwstr/>
      </vt:variant>
      <vt:variant>
        <vt:lpwstr>_ENREF_2</vt:lpwstr>
      </vt:variant>
      <vt:variant>
        <vt:i4>4194315</vt:i4>
      </vt:variant>
      <vt:variant>
        <vt:i4>34</vt:i4>
      </vt:variant>
      <vt:variant>
        <vt:i4>0</vt:i4>
      </vt:variant>
      <vt:variant>
        <vt:i4>5</vt:i4>
      </vt:variant>
      <vt:variant>
        <vt:lpwstr/>
      </vt:variant>
      <vt:variant>
        <vt:lpwstr>_ENREF_13</vt:lpwstr>
      </vt:variant>
      <vt:variant>
        <vt:i4>4194315</vt:i4>
      </vt:variant>
      <vt:variant>
        <vt:i4>26</vt:i4>
      </vt:variant>
      <vt:variant>
        <vt:i4>0</vt:i4>
      </vt:variant>
      <vt:variant>
        <vt:i4>5</vt:i4>
      </vt:variant>
      <vt:variant>
        <vt:lpwstr/>
      </vt:variant>
      <vt:variant>
        <vt:lpwstr>_ENREF_12</vt:lpwstr>
      </vt:variant>
      <vt:variant>
        <vt:i4>4194315</vt:i4>
      </vt:variant>
      <vt:variant>
        <vt:i4>23</vt:i4>
      </vt:variant>
      <vt:variant>
        <vt:i4>0</vt:i4>
      </vt:variant>
      <vt:variant>
        <vt:i4>5</vt:i4>
      </vt:variant>
      <vt:variant>
        <vt:lpwstr/>
      </vt:variant>
      <vt:variant>
        <vt:lpwstr>_ENREF_11</vt:lpwstr>
      </vt:variant>
      <vt:variant>
        <vt:i4>4653067</vt:i4>
      </vt:variant>
      <vt:variant>
        <vt:i4>15</vt:i4>
      </vt:variant>
      <vt:variant>
        <vt:i4>0</vt:i4>
      </vt:variant>
      <vt:variant>
        <vt:i4>5</vt:i4>
      </vt:variant>
      <vt:variant>
        <vt:lpwstr/>
      </vt:variant>
      <vt:variant>
        <vt:lpwstr>_ENREF_6</vt:lpwstr>
      </vt:variant>
      <vt:variant>
        <vt:i4>4194315</vt:i4>
      </vt:variant>
      <vt:variant>
        <vt:i4>7</vt:i4>
      </vt:variant>
      <vt:variant>
        <vt:i4>0</vt:i4>
      </vt:variant>
      <vt:variant>
        <vt:i4>5</vt:i4>
      </vt:variant>
      <vt:variant>
        <vt:lpwstr/>
      </vt:variant>
      <vt:variant>
        <vt:lpwstr>_ENREF_1</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kelly</dc:creator>
  <cp:keywords/>
  <dc:description/>
  <cp:lastModifiedBy>Benn Williams</cp:lastModifiedBy>
  <cp:revision>2</cp:revision>
  <cp:lastPrinted>2014-06-13T19:26:00Z</cp:lastPrinted>
  <dcterms:created xsi:type="dcterms:W3CDTF">2014-07-23T20:48:00Z</dcterms:created>
  <dcterms:modified xsi:type="dcterms:W3CDTF">2014-07-23T20:48:00Z</dcterms:modified>
</cp:coreProperties>
</file>